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1104"/>
        <w:gridCol w:w="1987"/>
      </w:tblGrid>
      <w:tr w:rsidR="006A5C09" w:rsidRPr="00783A69" w14:paraId="7F0072DA" w14:textId="77777777" w:rsidTr="002F17B1">
        <w:trPr>
          <w:cantSplit/>
          <w:trHeight w:val="1310"/>
          <w:jc w:val="center"/>
        </w:trPr>
        <w:tc>
          <w:tcPr>
            <w:tcW w:w="7652" w:type="dxa"/>
            <w:gridSpan w:val="2"/>
            <w:tcBorders>
              <w:bottom w:val="single" w:sz="12" w:space="0" w:color="auto"/>
            </w:tcBorders>
          </w:tcPr>
          <w:p w14:paraId="6B73A2A0" w14:textId="77777777" w:rsidR="006A5C09" w:rsidRPr="00C85CB5" w:rsidRDefault="006A5C09" w:rsidP="002F17B1">
            <w:pPr>
              <w:spacing w:before="240"/>
              <w:jc w:val="left"/>
              <w:rPr>
                <w:b/>
                <w:bCs/>
                <w:sz w:val="32"/>
                <w:szCs w:val="32"/>
                <w:lang w:bidi="ar-SY"/>
              </w:rPr>
            </w:pPr>
            <w:r w:rsidRPr="00384DD5">
              <w:rPr>
                <w:b/>
                <w:bCs/>
                <w:spacing w:val="6"/>
                <w:sz w:val="32"/>
                <w:szCs w:val="32"/>
                <w:rtl/>
                <w:lang w:bidi="ar-EG"/>
              </w:rPr>
              <w:t xml:space="preserve">الاجتماعات الإقليمية التحضيرية </w:t>
            </w:r>
            <w:r w:rsidRPr="00384DD5">
              <w:rPr>
                <w:b/>
                <w:bCs/>
                <w:spacing w:val="6"/>
                <w:sz w:val="32"/>
                <w:szCs w:val="32"/>
                <w:lang w:bidi="ar-EG"/>
              </w:rPr>
              <w:t>(RPM)</w:t>
            </w:r>
            <w:r>
              <w:rPr>
                <w:b/>
                <w:bCs/>
                <w:spacing w:val="6"/>
                <w:sz w:val="32"/>
                <w:szCs w:val="32"/>
                <w:rtl/>
                <w:lang w:bidi="ar-EG"/>
              </w:rPr>
              <w:br/>
            </w:r>
            <w:r w:rsidRPr="00384DD5">
              <w:rPr>
                <w:b/>
                <w:bCs/>
                <w:spacing w:val="6"/>
                <w:sz w:val="32"/>
                <w:szCs w:val="32"/>
                <w:rtl/>
                <w:lang w:bidi="ar-EG"/>
              </w:rPr>
              <w:t xml:space="preserve">للمؤتمر العالمي لتنمية الاتصالات لعام </w:t>
            </w:r>
            <w:r w:rsidRPr="00384DD5">
              <w:rPr>
                <w:b/>
                <w:bCs/>
                <w:spacing w:val="6"/>
                <w:sz w:val="32"/>
                <w:szCs w:val="32"/>
                <w:lang w:bidi="ar-EG"/>
              </w:rPr>
              <w:t>2025</w:t>
            </w:r>
            <w:r w:rsidRPr="00384DD5">
              <w:rPr>
                <w:b/>
                <w:bCs/>
                <w:spacing w:val="6"/>
                <w:sz w:val="32"/>
                <w:szCs w:val="32"/>
                <w:rtl/>
                <w:lang w:bidi="ar-EG"/>
              </w:rPr>
              <w:t xml:space="preserve"> </w:t>
            </w:r>
            <w:r w:rsidRPr="00384DD5">
              <w:rPr>
                <w:b/>
                <w:bCs/>
                <w:spacing w:val="6"/>
                <w:sz w:val="32"/>
                <w:szCs w:val="32"/>
                <w:lang w:bidi="ar-EG"/>
              </w:rPr>
              <w:t>(WTDC</w:t>
            </w:r>
            <w:r>
              <w:rPr>
                <w:b/>
                <w:bCs/>
                <w:spacing w:val="6"/>
                <w:sz w:val="32"/>
                <w:szCs w:val="32"/>
                <w:lang w:bidi="ar-EG"/>
              </w:rPr>
              <w:noBreakHyphen/>
            </w:r>
            <w:r w:rsidRPr="00384DD5">
              <w:rPr>
                <w:b/>
                <w:bCs/>
                <w:spacing w:val="6"/>
                <w:sz w:val="32"/>
                <w:szCs w:val="32"/>
                <w:lang w:bidi="ar-EG"/>
              </w:rPr>
              <w:t>25)</w:t>
            </w:r>
          </w:p>
          <w:p w14:paraId="4E32BF92" w14:textId="77777777" w:rsidR="006A5C09" w:rsidRPr="00CA08BA" w:rsidRDefault="006A5C09" w:rsidP="002F17B1">
            <w:pPr>
              <w:spacing w:after="120"/>
              <w:rPr>
                <w:b/>
                <w:bCs/>
                <w:spacing w:val="-6"/>
                <w:sz w:val="28"/>
                <w:szCs w:val="28"/>
                <w:rtl/>
                <w:lang w:bidi="ar-SY"/>
              </w:rPr>
            </w:pPr>
          </w:p>
        </w:tc>
        <w:tc>
          <w:tcPr>
            <w:tcW w:w="1987" w:type="dxa"/>
            <w:tcBorders>
              <w:bottom w:val="single" w:sz="12" w:space="0" w:color="auto"/>
            </w:tcBorders>
          </w:tcPr>
          <w:p w14:paraId="0BEC302A" w14:textId="77777777" w:rsidR="006A5C09" w:rsidRPr="00783A69" w:rsidRDefault="006A5C09" w:rsidP="002F17B1">
            <w:pPr>
              <w:spacing w:after="120"/>
              <w:jc w:val="right"/>
              <w:rPr>
                <w:lang w:val="en-GB" w:bidi="ar-EG"/>
              </w:rPr>
            </w:pPr>
            <w:bookmarkStart w:id="0" w:name="ditulogo"/>
            <w:bookmarkEnd w:id="0"/>
            <w:r>
              <w:rPr>
                <w:noProof/>
                <w:lang w:val="fr-FR" w:eastAsia="fr-FR"/>
              </w:rPr>
              <w:drawing>
                <wp:inline distT="0" distB="0" distL="0" distR="0" wp14:anchorId="1096368B" wp14:editId="6DB720C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A5C09" w:rsidRPr="00783A69" w14:paraId="720E604B" w14:textId="77777777" w:rsidTr="002F17B1">
        <w:trPr>
          <w:cantSplit/>
          <w:jc w:val="center"/>
        </w:trPr>
        <w:tc>
          <w:tcPr>
            <w:tcW w:w="6548" w:type="dxa"/>
            <w:tcBorders>
              <w:top w:val="single" w:sz="12" w:space="0" w:color="auto"/>
            </w:tcBorders>
          </w:tcPr>
          <w:p w14:paraId="4F430CDB" w14:textId="77777777" w:rsidR="006A5C09" w:rsidRPr="00783A69" w:rsidRDefault="006A5C09" w:rsidP="002F17B1">
            <w:pPr>
              <w:spacing w:before="20" w:after="20" w:line="300" w:lineRule="exact"/>
              <w:rPr>
                <w:b/>
                <w:bCs/>
                <w:rtl/>
                <w:lang w:bidi="ar-EG"/>
              </w:rPr>
            </w:pPr>
          </w:p>
        </w:tc>
        <w:tc>
          <w:tcPr>
            <w:tcW w:w="3091" w:type="dxa"/>
            <w:gridSpan w:val="2"/>
            <w:tcBorders>
              <w:top w:val="single" w:sz="12" w:space="0" w:color="auto"/>
            </w:tcBorders>
          </w:tcPr>
          <w:p w14:paraId="5A510A8B" w14:textId="77777777" w:rsidR="006A5C09" w:rsidRPr="00C85CB5" w:rsidRDefault="006A5C09" w:rsidP="002F17B1">
            <w:pPr>
              <w:spacing w:before="20" w:after="20" w:line="300" w:lineRule="exact"/>
              <w:rPr>
                <w:b/>
                <w:bCs/>
                <w:highlight w:val="yellow"/>
                <w:rtl/>
                <w:lang w:bidi="ar-EG"/>
              </w:rPr>
            </w:pPr>
          </w:p>
        </w:tc>
      </w:tr>
      <w:tr w:rsidR="006A5C09" w:rsidRPr="00783A69" w14:paraId="3C9B9857" w14:textId="77777777" w:rsidTr="002F17B1">
        <w:trPr>
          <w:cantSplit/>
          <w:jc w:val="center"/>
        </w:trPr>
        <w:tc>
          <w:tcPr>
            <w:tcW w:w="6548" w:type="dxa"/>
          </w:tcPr>
          <w:p w14:paraId="2C91095E" w14:textId="77777777" w:rsidR="006A5C09" w:rsidRPr="00783A69" w:rsidRDefault="006A5C09" w:rsidP="002F17B1">
            <w:pPr>
              <w:spacing w:before="20" w:after="20" w:line="300" w:lineRule="exact"/>
              <w:rPr>
                <w:b/>
                <w:bCs/>
                <w:rtl/>
                <w:lang w:bidi="ar-EG"/>
              </w:rPr>
            </w:pPr>
          </w:p>
        </w:tc>
        <w:tc>
          <w:tcPr>
            <w:tcW w:w="3091" w:type="dxa"/>
            <w:gridSpan w:val="2"/>
          </w:tcPr>
          <w:p w14:paraId="5321392F" w14:textId="2F05173D" w:rsidR="006A5C09" w:rsidRPr="00153471" w:rsidRDefault="006A5C09" w:rsidP="004C2B9D">
            <w:pPr>
              <w:spacing w:before="20" w:after="20" w:line="300" w:lineRule="exact"/>
              <w:rPr>
                <w:b/>
                <w:bCs/>
                <w:lang w:bidi="ar-SY"/>
              </w:rPr>
            </w:pPr>
            <w:r w:rsidRPr="00016D53">
              <w:rPr>
                <w:b/>
                <w:bCs/>
                <w:position w:val="2"/>
                <w:sz w:val="20"/>
                <w:szCs w:val="20"/>
                <w:rtl/>
              </w:rPr>
              <w:t xml:space="preserve">الوثيقة </w:t>
            </w:r>
            <w:proofErr w:type="spellStart"/>
            <w:r w:rsidR="004C2B9D" w:rsidRPr="004C2B9D">
              <w:rPr>
                <w:b/>
                <w:bCs/>
                <w:position w:val="2"/>
                <w:sz w:val="20"/>
                <w:szCs w:val="20"/>
                <w:lang w:val="fr-FR"/>
              </w:rPr>
              <w:t>RPMs</w:t>
            </w:r>
            <w:proofErr w:type="spellEnd"/>
            <w:r w:rsidR="004C2B9D" w:rsidRPr="004C2B9D">
              <w:rPr>
                <w:b/>
                <w:bCs/>
                <w:position w:val="2"/>
                <w:sz w:val="20"/>
                <w:szCs w:val="20"/>
                <w:lang w:val="fr-FR"/>
              </w:rPr>
              <w:t>/</w:t>
            </w:r>
            <w:r w:rsidR="00DF4651">
              <w:rPr>
                <w:b/>
                <w:bCs/>
                <w:position w:val="2"/>
                <w:sz w:val="20"/>
                <w:szCs w:val="20"/>
                <w:lang w:val="fr-FR"/>
              </w:rPr>
              <w:t>2</w:t>
            </w:r>
            <w:r w:rsidR="004C2B9D" w:rsidRPr="004C2B9D">
              <w:rPr>
                <w:b/>
                <w:bCs/>
                <w:position w:val="2"/>
                <w:sz w:val="20"/>
                <w:szCs w:val="20"/>
                <w:lang w:val="fr-FR"/>
              </w:rPr>
              <w:t>(Rev.1)-</w:t>
            </w:r>
            <w:r w:rsidR="004C2B9D">
              <w:rPr>
                <w:b/>
                <w:bCs/>
                <w:position w:val="2"/>
                <w:sz w:val="20"/>
                <w:szCs w:val="20"/>
                <w:lang w:val="fr-FR"/>
              </w:rPr>
              <w:t>A</w:t>
            </w:r>
          </w:p>
        </w:tc>
      </w:tr>
      <w:tr w:rsidR="006A5C09" w:rsidRPr="00783A69" w14:paraId="241178EA" w14:textId="77777777" w:rsidTr="002F17B1">
        <w:trPr>
          <w:cantSplit/>
          <w:jc w:val="center"/>
        </w:trPr>
        <w:tc>
          <w:tcPr>
            <w:tcW w:w="6548" w:type="dxa"/>
          </w:tcPr>
          <w:p w14:paraId="38301A65" w14:textId="77777777" w:rsidR="006A5C09" w:rsidRPr="00783A69" w:rsidRDefault="006A5C09" w:rsidP="002F17B1">
            <w:pPr>
              <w:spacing w:before="20" w:after="20" w:line="300" w:lineRule="exact"/>
              <w:rPr>
                <w:b/>
                <w:bCs/>
                <w:lang w:bidi="ar-EG"/>
              </w:rPr>
            </w:pPr>
          </w:p>
        </w:tc>
        <w:tc>
          <w:tcPr>
            <w:tcW w:w="3091" w:type="dxa"/>
            <w:gridSpan w:val="2"/>
          </w:tcPr>
          <w:p w14:paraId="287177E6" w14:textId="022B9723" w:rsidR="006A5C09" w:rsidRPr="00C85CB5" w:rsidRDefault="004C2B9D" w:rsidP="002F17B1">
            <w:pPr>
              <w:spacing w:before="20" w:after="20" w:line="300" w:lineRule="exact"/>
              <w:rPr>
                <w:b/>
                <w:bCs/>
                <w:highlight w:val="yellow"/>
                <w:rtl/>
                <w:lang w:bidi="ar-EG"/>
              </w:rPr>
            </w:pPr>
            <w:r>
              <w:rPr>
                <w:b/>
                <w:bCs/>
                <w:position w:val="2"/>
                <w:sz w:val="20"/>
                <w:szCs w:val="20"/>
              </w:rPr>
              <w:t>22</w:t>
            </w:r>
            <w:r>
              <w:rPr>
                <w:rFonts w:hint="cs"/>
                <w:b/>
                <w:bCs/>
                <w:position w:val="2"/>
                <w:sz w:val="20"/>
                <w:szCs w:val="20"/>
                <w:rtl/>
                <w:lang w:bidi="ar-EG"/>
              </w:rPr>
              <w:t xml:space="preserve"> يناير 2025</w:t>
            </w:r>
          </w:p>
        </w:tc>
      </w:tr>
      <w:tr w:rsidR="006A5C09" w:rsidRPr="00783A69" w14:paraId="59F16CDA" w14:textId="77777777" w:rsidTr="002F17B1">
        <w:trPr>
          <w:cantSplit/>
          <w:jc w:val="center"/>
        </w:trPr>
        <w:tc>
          <w:tcPr>
            <w:tcW w:w="6548" w:type="dxa"/>
          </w:tcPr>
          <w:p w14:paraId="4D5871FD" w14:textId="77777777" w:rsidR="006A5C09" w:rsidRPr="00783A69" w:rsidRDefault="006A5C09" w:rsidP="002F17B1">
            <w:pPr>
              <w:spacing w:before="20" w:after="20" w:line="300" w:lineRule="exact"/>
              <w:rPr>
                <w:b/>
                <w:bCs/>
                <w:lang w:bidi="ar-EG"/>
              </w:rPr>
            </w:pPr>
          </w:p>
        </w:tc>
        <w:tc>
          <w:tcPr>
            <w:tcW w:w="3091" w:type="dxa"/>
            <w:gridSpan w:val="2"/>
          </w:tcPr>
          <w:p w14:paraId="5519CD9A" w14:textId="77777777" w:rsidR="006A5C09" w:rsidRPr="00153471" w:rsidRDefault="006A5C09" w:rsidP="002F17B1">
            <w:pPr>
              <w:spacing w:before="20" w:after="20" w:line="300" w:lineRule="exact"/>
              <w:rPr>
                <w:b/>
                <w:bCs/>
                <w:rtl/>
                <w:lang w:bidi="ar-EG"/>
              </w:rPr>
            </w:pPr>
            <w:r w:rsidRPr="00016D53">
              <w:rPr>
                <w:b/>
                <w:bCs/>
                <w:position w:val="2"/>
                <w:sz w:val="20"/>
                <w:szCs w:val="20"/>
                <w:rtl/>
                <w:lang w:bidi="ar-EG"/>
              </w:rPr>
              <w:t>الأصل: بالإنكليزية</w:t>
            </w:r>
          </w:p>
        </w:tc>
      </w:tr>
      <w:tr w:rsidR="006A5C09" w:rsidRPr="00783A69" w14:paraId="2E7F26D6" w14:textId="77777777" w:rsidTr="002F17B1">
        <w:trPr>
          <w:cantSplit/>
          <w:jc w:val="center"/>
        </w:trPr>
        <w:tc>
          <w:tcPr>
            <w:tcW w:w="9639" w:type="dxa"/>
            <w:gridSpan w:val="3"/>
          </w:tcPr>
          <w:p w14:paraId="1DE9D438" w14:textId="77777777" w:rsidR="006A5C09" w:rsidRPr="00783A69" w:rsidRDefault="006A5C09" w:rsidP="002F17B1">
            <w:pPr>
              <w:pStyle w:val="Source"/>
            </w:pPr>
            <w:r w:rsidRPr="00384DD5">
              <w:rPr>
                <w:sz w:val="28"/>
                <w:szCs w:val="28"/>
                <w:rtl/>
              </w:rPr>
              <w:t>مدير مكتب تنمية الاتصالات</w:t>
            </w:r>
          </w:p>
        </w:tc>
      </w:tr>
      <w:tr w:rsidR="006A5C09" w:rsidRPr="00783A69" w14:paraId="5D483CAF" w14:textId="77777777" w:rsidTr="002F17B1">
        <w:trPr>
          <w:cantSplit/>
          <w:jc w:val="center"/>
        </w:trPr>
        <w:tc>
          <w:tcPr>
            <w:tcW w:w="9639" w:type="dxa"/>
            <w:gridSpan w:val="3"/>
          </w:tcPr>
          <w:p w14:paraId="5F01A5F3" w14:textId="77777777" w:rsidR="006A5C09" w:rsidRPr="00783A69" w:rsidRDefault="006A5C09" w:rsidP="002F17B1">
            <w:pPr>
              <w:pStyle w:val="Title1"/>
              <w:rPr>
                <w:lang w:bidi="ar-EG"/>
              </w:rPr>
            </w:pPr>
            <w:r w:rsidRPr="00384DD5">
              <w:rPr>
                <w:b/>
                <w:bCs/>
                <w:rtl/>
              </w:rPr>
              <w:t>الإبلاغ عن تنفيذ خطة عمل كيغالي (</w:t>
            </w:r>
            <w:r w:rsidRPr="00384DD5">
              <w:rPr>
                <w:b/>
                <w:bCs/>
                <w:lang w:bidi="ar-EG"/>
              </w:rPr>
              <w:t>(KAP</w:t>
            </w:r>
          </w:p>
        </w:tc>
      </w:tr>
    </w:tbl>
    <w:p w14:paraId="374CE482" w14:textId="77777777" w:rsidR="006A5C09" w:rsidRDefault="006A5C09" w:rsidP="006A5C09"/>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6A5C09" w:rsidRPr="00153471" w14:paraId="60A76F12" w14:textId="77777777" w:rsidTr="002F17B1">
        <w:trPr>
          <w:cantSplit/>
          <w:jc w:val="center"/>
        </w:trPr>
        <w:tc>
          <w:tcPr>
            <w:tcW w:w="9638" w:type="dxa"/>
            <w:tcBorders>
              <w:top w:val="single" w:sz="6" w:space="0" w:color="auto"/>
              <w:left w:val="single" w:sz="6" w:space="0" w:color="auto"/>
              <w:bottom w:val="single" w:sz="6" w:space="0" w:color="auto"/>
              <w:right w:val="single" w:sz="6" w:space="0" w:color="auto"/>
            </w:tcBorders>
          </w:tcPr>
          <w:p w14:paraId="1BE72E63" w14:textId="77777777" w:rsidR="006A5C09" w:rsidRPr="000F7FE5" w:rsidRDefault="006A5C09" w:rsidP="002F17B1">
            <w:pPr>
              <w:rPr>
                <w:b/>
                <w:bCs/>
                <w:rtl/>
                <w:lang w:bidi="ar-SY"/>
              </w:rPr>
            </w:pPr>
            <w:r w:rsidRPr="000F7FE5">
              <w:rPr>
                <w:rFonts w:hint="cs"/>
                <w:b/>
                <w:bCs/>
                <w:rtl/>
                <w:lang w:bidi="ar-SY"/>
              </w:rPr>
              <w:t>بند جدول الأعمال:</w:t>
            </w:r>
          </w:p>
          <w:p w14:paraId="0EEB59AB" w14:textId="77777777" w:rsidR="006A5C09" w:rsidRPr="00384DD5" w:rsidRDefault="006A5C09" w:rsidP="002F17B1">
            <w:pPr>
              <w:rPr>
                <w:rtl/>
                <w:lang w:bidi="ar-SY"/>
              </w:rPr>
            </w:pPr>
            <w:r w:rsidRPr="00384DD5">
              <w:rPr>
                <w:rtl/>
              </w:rPr>
              <w:t>البند 5</w:t>
            </w:r>
          </w:p>
          <w:p w14:paraId="75DBB675" w14:textId="77777777" w:rsidR="006A5C09" w:rsidRPr="000F7FE5" w:rsidRDefault="006A5C09" w:rsidP="002F17B1">
            <w:pPr>
              <w:rPr>
                <w:b/>
                <w:bCs/>
                <w:rtl/>
                <w:lang w:bidi="ar-SY"/>
              </w:rPr>
            </w:pPr>
            <w:r w:rsidRPr="000F7FE5">
              <w:rPr>
                <w:rFonts w:hint="cs"/>
                <w:b/>
                <w:bCs/>
                <w:rtl/>
                <w:lang w:bidi="ar-SY"/>
              </w:rPr>
              <w:t>ملخص:</w:t>
            </w:r>
          </w:p>
          <w:p w14:paraId="08F38F55" w14:textId="77777777" w:rsidR="006A5C09" w:rsidRPr="00384DD5" w:rsidRDefault="006A5C09" w:rsidP="002F17B1">
            <w:pPr>
              <w:rPr>
                <w:rtl/>
                <w:lang w:bidi="ar-SY"/>
              </w:rPr>
            </w:pPr>
            <w:r w:rsidRPr="00384DD5">
              <w:rPr>
                <w:rtl/>
              </w:rPr>
              <w:t>تقدّم هذه الوثيقة تقريراً عن تنفيذ خطة عمل كيغالي (</w:t>
            </w:r>
            <w:r w:rsidRPr="00384DD5">
              <w:rPr>
                <w:lang w:bidi="ar-EG"/>
              </w:rPr>
              <w:t>(KAP</w:t>
            </w:r>
            <w:r w:rsidRPr="00384DD5">
              <w:rPr>
                <w:rtl/>
              </w:rPr>
              <w:t xml:space="preserve"> في الفترة من </w:t>
            </w:r>
            <w:r w:rsidRPr="00384DD5">
              <w:rPr>
                <w:b/>
                <w:bCs/>
                <w:rtl/>
              </w:rPr>
              <w:t>مايو حتى ديسمبر 2024</w:t>
            </w:r>
            <w:r w:rsidRPr="00384DD5">
              <w:rPr>
                <w:rtl/>
              </w:rPr>
              <w:t xml:space="preserve">، مع تسليط الضوء على الإنجازات الرئيسية عبر المناطق، بما يتماشى مع أهداف خطة عمل كيغالي. ويمكن الاطلاع على تنفيذ خطة عمل كيغالي في الفترة من يونيو 2023 إلى أبريل 2024 في الوثيقة </w:t>
            </w:r>
            <w:hyperlink r:id="rId12" w:history="1">
              <w:r w:rsidRPr="00384DD5">
                <w:rPr>
                  <w:rStyle w:val="Hyperlink"/>
                  <w:lang w:bidi="ar-EG"/>
                </w:rPr>
                <w:t>TDAG-24/2</w:t>
              </w:r>
            </w:hyperlink>
            <w:r w:rsidRPr="00384DD5">
              <w:rPr>
                <w:rtl/>
              </w:rPr>
              <w:t>.</w:t>
            </w:r>
          </w:p>
          <w:p w14:paraId="02CE67DB" w14:textId="77777777" w:rsidR="006A5C09" w:rsidRPr="000F7FE5" w:rsidRDefault="006A5C09" w:rsidP="002F17B1">
            <w:pPr>
              <w:rPr>
                <w:b/>
                <w:bCs/>
                <w:rtl/>
                <w:lang w:bidi="ar-EG"/>
              </w:rPr>
            </w:pPr>
            <w:r>
              <w:rPr>
                <w:rFonts w:hint="cs"/>
                <w:b/>
                <w:bCs/>
                <w:rtl/>
                <w:lang w:bidi="ar-SY"/>
              </w:rPr>
              <w:t>النتائج المتوقعة</w:t>
            </w:r>
            <w:r w:rsidRPr="000F7FE5">
              <w:rPr>
                <w:rFonts w:hint="cs"/>
                <w:b/>
                <w:bCs/>
                <w:rtl/>
                <w:lang w:bidi="ar-SY"/>
              </w:rPr>
              <w:t>:</w:t>
            </w:r>
          </w:p>
          <w:p w14:paraId="4372E3F9" w14:textId="0EC21BEC" w:rsidR="006A5C09" w:rsidRPr="00384DD5" w:rsidRDefault="006A5C09" w:rsidP="002F17B1">
            <w:pPr>
              <w:rPr>
                <w:rtl/>
                <w:lang w:bidi="ar-EG"/>
              </w:rPr>
            </w:pPr>
            <w:r w:rsidRPr="00384DD5">
              <w:rPr>
                <w:rtl/>
              </w:rPr>
              <w:t>يُطلب من الاجتماع الإقليمي التحضيري لمنطقة الدول العربية (</w:t>
            </w:r>
            <w:r w:rsidRPr="00384DD5">
              <w:rPr>
                <w:lang w:bidi="ar-EG"/>
              </w:rPr>
              <w:t>RPM-ARB</w:t>
            </w:r>
            <w:r w:rsidRPr="00384DD5">
              <w:rPr>
                <w:rtl/>
              </w:rPr>
              <w:t>) استعراض هذا التقرير وتقديم التوجيه حسب</w:t>
            </w:r>
            <w:r w:rsidRPr="00384DD5">
              <w:rPr>
                <w:rFonts w:hint="cs"/>
                <w:rtl/>
              </w:rPr>
              <w:t> </w:t>
            </w:r>
            <w:r w:rsidRPr="00384DD5">
              <w:rPr>
                <w:rtl/>
              </w:rPr>
              <w:t>الاقتضاء</w:t>
            </w:r>
            <w:r w:rsidR="007831BC">
              <w:rPr>
                <w:rFonts w:hint="cs"/>
                <w:rtl/>
              </w:rPr>
              <w:t>.</w:t>
            </w:r>
          </w:p>
          <w:p w14:paraId="29A08FC4" w14:textId="77777777" w:rsidR="006A5C09" w:rsidRPr="000F7FE5" w:rsidRDefault="006A5C09" w:rsidP="002F17B1">
            <w:pPr>
              <w:rPr>
                <w:b/>
                <w:bCs/>
                <w:rtl/>
                <w:lang w:bidi="ar-SY"/>
              </w:rPr>
            </w:pPr>
            <w:r w:rsidRPr="000F7FE5">
              <w:rPr>
                <w:rFonts w:hint="cs"/>
                <w:b/>
                <w:bCs/>
                <w:rtl/>
                <w:lang w:bidi="ar-SY"/>
              </w:rPr>
              <w:t>المراجع:</w:t>
            </w:r>
          </w:p>
          <w:p w14:paraId="0FB8278D" w14:textId="77777777" w:rsidR="006A5C09" w:rsidRPr="00384DD5" w:rsidRDefault="006A5C09" w:rsidP="002F17B1">
            <w:pPr>
              <w:spacing w:after="120"/>
              <w:rPr>
                <w:lang w:bidi="ar-EG"/>
              </w:rPr>
            </w:pPr>
            <w:r w:rsidRPr="00384DD5">
              <w:rPr>
                <w:rtl/>
              </w:rPr>
              <w:t>خطة عمل كيغالي للمؤتمر العالمي لتنمية الاتصالات لعام 2022 (</w:t>
            </w:r>
            <w:r w:rsidRPr="00384DD5">
              <w:rPr>
                <w:lang w:bidi="ar-EG"/>
              </w:rPr>
              <w:t>WTDC-22</w:t>
            </w:r>
            <w:r w:rsidRPr="00384DD5">
              <w:rPr>
                <w:rtl/>
              </w:rPr>
              <w:t>)</w:t>
            </w:r>
          </w:p>
          <w:p w14:paraId="26D1FB6E" w14:textId="77777777" w:rsidR="006A5C09" w:rsidRPr="000F7FE5" w:rsidRDefault="006A5C09" w:rsidP="002F17B1">
            <w:pPr>
              <w:spacing w:after="120"/>
              <w:rPr>
                <w:highlight w:val="yellow"/>
                <w:rtl/>
              </w:rPr>
            </w:pPr>
            <w:r w:rsidRPr="00384DD5">
              <w:rPr>
                <w:rtl/>
              </w:rPr>
              <w:t xml:space="preserve">الوثيقة </w:t>
            </w:r>
            <w:hyperlink r:id="rId13" w:history="1">
              <w:r w:rsidRPr="00384DD5">
                <w:rPr>
                  <w:rStyle w:val="Hyperlink"/>
                  <w:lang w:bidi="ar-EG"/>
                </w:rPr>
                <w:t>TDAG-24/2</w:t>
              </w:r>
            </w:hyperlink>
          </w:p>
        </w:tc>
      </w:tr>
    </w:tbl>
    <w:p w14:paraId="5B8CA8DE" w14:textId="77777777" w:rsidR="00675366" w:rsidRPr="000D23A3" w:rsidRDefault="00675366" w:rsidP="00675366">
      <w:pPr>
        <w:jc w:val="center"/>
        <w:rPr>
          <w:b/>
          <w:bCs/>
          <w:rtl/>
        </w:rPr>
        <w:sectPr w:rsidR="00675366" w:rsidRPr="000D23A3" w:rsidSect="006C3242">
          <w:headerReference w:type="default" r:id="rId14"/>
          <w:footerReference w:type="first" r:id="rId15"/>
          <w:type w:val="oddPage"/>
          <w:pgSz w:w="11907" w:h="16840" w:code="9"/>
          <w:pgMar w:top="1418" w:right="1134" w:bottom="1134" w:left="1134" w:header="709" w:footer="709" w:gutter="0"/>
          <w:cols w:space="708"/>
          <w:titlePg/>
          <w:docGrid w:linePitch="360"/>
        </w:sectPr>
      </w:pPr>
    </w:p>
    <w:p w14:paraId="55FD7D15" w14:textId="276CBF31" w:rsidR="00675366" w:rsidRPr="000D23A3" w:rsidRDefault="00675366" w:rsidP="00675366">
      <w:pPr>
        <w:jc w:val="center"/>
        <w:rPr>
          <w:szCs w:val="24"/>
          <w:lang w:val="ar-SA" w:eastAsia="zh-TW"/>
        </w:rPr>
      </w:pPr>
      <w:r w:rsidRPr="000D23A3">
        <w:rPr>
          <w:b/>
          <w:bCs/>
          <w:rtl/>
        </w:rPr>
        <w:lastRenderedPageBreak/>
        <w:t xml:space="preserve">التقرير المرحلي مايو-ديسمبر </w:t>
      </w:r>
      <w:r w:rsidRPr="000D23A3">
        <w:rPr>
          <w:b/>
          <w:bCs/>
          <w:szCs w:val="20"/>
          <w:rtl/>
        </w:rPr>
        <w:t>2024</w:t>
      </w:r>
    </w:p>
    <w:tbl>
      <w:tblPr>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367"/>
        <w:gridCol w:w="9169"/>
        <w:gridCol w:w="3160"/>
      </w:tblGrid>
      <w:tr w:rsidR="00675366" w:rsidRPr="00016D53" w14:paraId="213197E1"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2F5496"/>
          </w:tcPr>
          <w:p w14:paraId="3D1B49A0" w14:textId="32BC1A09" w:rsidR="00675366" w:rsidRPr="00016D53" w:rsidRDefault="00675366" w:rsidP="00016D53">
            <w:pPr>
              <w:keepNext/>
              <w:tabs>
                <w:tab w:val="left" w:pos="720"/>
              </w:tabs>
              <w:spacing w:before="80" w:after="80" w:line="280" w:lineRule="exact"/>
              <w:jc w:val="center"/>
              <w:rPr>
                <w:color w:val="FFFFFF" w:themeColor="background1"/>
                <w:position w:val="2"/>
                <w:sz w:val="20"/>
                <w:szCs w:val="20"/>
                <w:lang w:val="ar-SA" w:eastAsia="zh-TW"/>
              </w:rPr>
            </w:pPr>
            <w:r w:rsidRPr="00016D53">
              <w:rPr>
                <w:b/>
                <w:bCs/>
                <w:color w:val="FFFFFF" w:themeColor="background1"/>
                <w:position w:val="2"/>
                <w:sz w:val="20"/>
                <w:szCs w:val="20"/>
                <w:rtl/>
              </w:rPr>
              <w:t>الأولوية 1 لقطاع تنمية الاتصالات: التوصيلية الميسورة التكلفة</w:t>
            </w:r>
          </w:p>
          <w:p w14:paraId="070D3832" w14:textId="42721EFA" w:rsidR="00675366" w:rsidRPr="004C2B9D" w:rsidRDefault="00675366" w:rsidP="004C2B9D">
            <w:pPr>
              <w:keepNext/>
              <w:tabs>
                <w:tab w:val="left" w:pos="720"/>
              </w:tabs>
              <w:spacing w:before="80" w:after="80" w:line="280" w:lineRule="exact"/>
              <w:jc w:val="center"/>
              <w:rPr>
                <w:b/>
                <w:bCs/>
                <w:i/>
                <w:iCs/>
                <w:color w:val="FFFFFF" w:themeColor="background1"/>
                <w:position w:val="2"/>
                <w:sz w:val="20"/>
                <w:szCs w:val="20"/>
                <w:rtl/>
                <w:lang w:val="ar-SA" w:eastAsia="zh-TW"/>
              </w:rPr>
            </w:pPr>
            <w:r w:rsidRPr="00016D53">
              <w:rPr>
                <w:b/>
                <w:bCs/>
                <w:i/>
                <w:iCs/>
                <w:color w:val="FFFFFF" w:themeColor="background1"/>
                <w:position w:val="2"/>
                <w:sz w:val="20"/>
                <w:szCs w:val="20"/>
                <w:rtl/>
              </w:rPr>
              <w:t>تعزيز تطوير بنية تحتية وخدمات آمنة وحديثة وبأسعار معقولة من خلال الاتصالات/تكنولوجيا المعلومات والاتصالات</w:t>
            </w:r>
          </w:p>
        </w:tc>
      </w:tr>
      <w:tr w:rsidR="00675366" w:rsidRPr="00016D53" w14:paraId="7A0681B2"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tcPr>
          <w:p w14:paraId="069C51AF" w14:textId="77777777" w:rsidR="00675366" w:rsidRPr="00016D53" w:rsidRDefault="00675366" w:rsidP="00016D53">
            <w:pPr>
              <w:keepNext/>
              <w:spacing w:before="80" w:after="80" w:line="280" w:lineRule="exact"/>
              <w:rPr>
                <w:b/>
                <w:bCs/>
                <w:color w:val="44546A" w:themeColor="text2"/>
                <w:position w:val="2"/>
                <w:sz w:val="20"/>
                <w:szCs w:val="20"/>
                <w:lang w:val="ar-SA" w:eastAsia="zh-TW"/>
              </w:rPr>
            </w:pPr>
            <w:r w:rsidRPr="00016D53">
              <w:rPr>
                <w:b/>
                <w:bCs/>
                <w:color w:val="44546A" w:themeColor="text2"/>
                <w:position w:val="2"/>
                <w:sz w:val="20"/>
                <w:szCs w:val="20"/>
                <w:rtl/>
              </w:rPr>
              <w:t>الاتصالات في حالات الطوارئ</w:t>
            </w:r>
          </w:p>
          <w:p w14:paraId="447C9254" w14:textId="77777777" w:rsidR="00675366" w:rsidRPr="00016D53" w:rsidRDefault="00675366" w:rsidP="00016D53">
            <w:pPr>
              <w:keepNext/>
              <w:tabs>
                <w:tab w:val="left" w:pos="720"/>
              </w:tabs>
              <w:spacing w:before="80" w:after="80" w:line="280" w:lineRule="exact"/>
              <w:rPr>
                <w:b/>
                <w:bCs/>
                <w:color w:val="FFFFFF"/>
                <w:position w:val="2"/>
                <w:sz w:val="20"/>
                <w:szCs w:val="20"/>
                <w:lang w:val="ar-SA" w:eastAsia="zh-TW"/>
              </w:rPr>
            </w:pPr>
            <w:r w:rsidRPr="00016D53">
              <w:rPr>
                <w:b/>
                <w:bCs/>
                <w:i/>
                <w:iCs/>
                <w:position w:val="2"/>
                <w:sz w:val="20"/>
                <w:szCs w:val="20"/>
                <w:rtl/>
              </w:rPr>
              <w:t>النواتج</w:t>
            </w:r>
            <w:r w:rsidRPr="00016D53">
              <w:rPr>
                <w:b/>
                <w:i/>
                <w:iCs/>
                <w:position w:val="2"/>
                <w:sz w:val="20"/>
                <w:szCs w:val="20"/>
                <w:rtl/>
              </w:rPr>
              <w:t>: 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r>
      <w:tr w:rsidR="00675366" w:rsidRPr="00016D53" w14:paraId="281C6B40" w14:textId="77777777" w:rsidTr="000B3AE1">
        <w:trPr>
          <w:jc w:val="center"/>
        </w:trPr>
        <w:tc>
          <w:tcPr>
            <w:tcW w:w="12536" w:type="dxa"/>
            <w:gridSpan w:val="2"/>
            <w:tcBorders>
              <w:top w:val="dotted" w:sz="4" w:space="0" w:color="0070C0"/>
              <w:left w:val="dotted" w:sz="4" w:space="0" w:color="0070C0"/>
              <w:bottom w:val="dotted" w:sz="4" w:space="0" w:color="0070C0"/>
              <w:right w:val="dotted" w:sz="4" w:space="0" w:color="0070C0"/>
            </w:tcBorders>
            <w:hideMark/>
          </w:tcPr>
          <w:p w14:paraId="66AA7A0E" w14:textId="77777777" w:rsidR="00675366" w:rsidRPr="00016D53" w:rsidRDefault="00675366" w:rsidP="00016D53">
            <w:pPr>
              <w:keepNext/>
              <w:tabs>
                <w:tab w:val="left" w:pos="720"/>
              </w:tabs>
              <w:spacing w:before="80" w:after="80" w:line="280" w:lineRule="exact"/>
              <w:jc w:val="center"/>
              <w:rPr>
                <w:b/>
                <w:bCs/>
                <w:color w:val="0070C0"/>
                <w:position w:val="2"/>
                <w:sz w:val="20"/>
                <w:szCs w:val="20"/>
                <w:rtl/>
                <w:lang w:val="ar-SA" w:eastAsia="zh-TW"/>
              </w:rPr>
            </w:pPr>
            <w:r w:rsidRPr="00016D53">
              <w:rPr>
                <w:b/>
                <w:bCs/>
                <w:color w:val="0070C0"/>
                <w:position w:val="2"/>
                <w:sz w:val="20"/>
                <w:szCs w:val="20"/>
                <w:rtl/>
              </w:rPr>
              <w:t>النواتج</w:t>
            </w:r>
          </w:p>
        </w:tc>
        <w:tc>
          <w:tcPr>
            <w:tcW w:w="3160" w:type="dxa"/>
            <w:tcBorders>
              <w:top w:val="dotted" w:sz="4" w:space="0" w:color="0070C0"/>
              <w:left w:val="dotted" w:sz="4" w:space="0" w:color="0070C0"/>
              <w:bottom w:val="dotted" w:sz="4" w:space="0" w:color="0070C0"/>
              <w:right w:val="dotted" w:sz="4" w:space="0" w:color="0070C0"/>
            </w:tcBorders>
            <w:hideMark/>
          </w:tcPr>
          <w:p w14:paraId="3519569C" w14:textId="77777777" w:rsidR="00675366" w:rsidRPr="00016D53" w:rsidRDefault="00675366" w:rsidP="00016D53">
            <w:pPr>
              <w:keepNext/>
              <w:tabs>
                <w:tab w:val="left" w:pos="720"/>
              </w:tabs>
              <w:spacing w:before="80" w:after="80" w:line="280" w:lineRule="exact"/>
              <w:jc w:val="center"/>
              <w:rPr>
                <w:b/>
                <w:bCs/>
                <w:color w:val="0070C0"/>
                <w:position w:val="2"/>
                <w:sz w:val="20"/>
                <w:szCs w:val="20"/>
                <w:rtl/>
                <w:lang w:val="ar-SA" w:eastAsia="zh-TW"/>
              </w:rPr>
            </w:pPr>
            <w:r w:rsidRPr="00016D53">
              <w:rPr>
                <w:b/>
                <w:bCs/>
                <w:color w:val="0070C0"/>
                <w:position w:val="2"/>
                <w:sz w:val="20"/>
                <w:szCs w:val="20"/>
                <w:rtl/>
              </w:rPr>
              <w:t>المعالم البارزة</w:t>
            </w:r>
            <w:r w:rsidRPr="00016D53">
              <w:rPr>
                <w:bCs/>
                <w:color w:val="0070C0"/>
                <w:position w:val="2"/>
                <w:sz w:val="20"/>
                <w:szCs w:val="20"/>
                <w:rtl/>
              </w:rPr>
              <w:t xml:space="preserve"> </w:t>
            </w:r>
          </w:p>
        </w:tc>
      </w:tr>
      <w:tr w:rsidR="00675366" w:rsidRPr="00016D53" w14:paraId="1CC4F075" w14:textId="77777777" w:rsidTr="000B3AE1">
        <w:trPr>
          <w:jc w:val="center"/>
        </w:trPr>
        <w:tc>
          <w:tcPr>
            <w:tcW w:w="12536" w:type="dxa"/>
            <w:gridSpan w:val="2"/>
            <w:tcBorders>
              <w:top w:val="dotted" w:sz="4" w:space="0" w:color="0070C0"/>
              <w:left w:val="dotted" w:sz="4" w:space="0" w:color="0070C0"/>
              <w:bottom w:val="dotted" w:sz="4" w:space="0" w:color="0070C0"/>
              <w:right w:val="dotted" w:sz="4" w:space="0" w:color="0070C0"/>
            </w:tcBorders>
          </w:tcPr>
          <w:p w14:paraId="654B4227" w14:textId="77777777" w:rsidR="00675366" w:rsidRPr="00016D53" w:rsidRDefault="00675366" w:rsidP="00016D53">
            <w:pPr>
              <w:spacing w:before="80" w:after="80" w:line="280" w:lineRule="exact"/>
              <w:rPr>
                <w:b/>
                <w:bCs/>
                <w:color w:val="000000" w:themeColor="text1"/>
                <w:position w:val="2"/>
                <w:sz w:val="20"/>
                <w:szCs w:val="20"/>
                <w:rtl/>
                <w:lang w:val="ar-SA" w:eastAsia="zh-TW"/>
              </w:rPr>
            </w:pPr>
            <w:r w:rsidRPr="00016D53">
              <w:rPr>
                <w:b/>
                <w:position w:val="2"/>
                <w:sz w:val="20"/>
                <w:szCs w:val="20"/>
                <w:rtl/>
              </w:rPr>
              <w:t xml:space="preserve">في الفترة من مايو إلى ديسمبر 2024، قاد مكتب تنمية الاتصالات ودعم عدداً من المبادرات الرامية إلى تعزيز القدرات العالمية للاتصالات في حالات الطوارئ وتحسين التأهب لمواجهة الكوارث. وواصل مكتب تنمية الاتصالات نَشْر مجموعة من المنتجات والخدمات، وتقديم المساعدة للدول الأعضاء لتعزيز الثقة والأمن في استخدام الاتصالات/تكنولوجيا المعلومات والاتصالات. وتمَّ وَضْع أطر السياسات والمنتجات المعرفية، وتنفيذ مبادرات تنمية القدرات، وتقديم المساعدة التقنية، مما أثمرَ بصفةٍ جماعيةٍ عن </w:t>
            </w:r>
            <w:r w:rsidRPr="00016D53">
              <w:rPr>
                <w:b/>
                <w:bCs/>
                <w:position w:val="2"/>
                <w:sz w:val="20"/>
                <w:szCs w:val="20"/>
                <w:rtl/>
              </w:rPr>
              <w:t>تعزيز قدرة الدول الأعضاء على استخدام تكنولوجيا المعلومات والاتصالات للحدّ من مخاطر الكوارث وإدارتها وضمان توافُر الاتصالات في حالات الطوارئ.</w:t>
            </w:r>
          </w:p>
          <w:p w14:paraId="1335AC16" w14:textId="10CACC94" w:rsidR="00675366" w:rsidRPr="00016D53" w:rsidRDefault="00675366" w:rsidP="00016D53">
            <w:pPr>
              <w:spacing w:before="80" w:after="80" w:line="280" w:lineRule="exact"/>
              <w:rPr>
                <w:color w:val="000000" w:themeColor="text1"/>
                <w:position w:val="2"/>
                <w:sz w:val="20"/>
                <w:szCs w:val="20"/>
                <w:rtl/>
                <w:lang w:val="ar-SA" w:eastAsia="zh-TW" w:bidi="ar-EG"/>
              </w:rPr>
            </w:pPr>
            <w:r w:rsidRPr="00016D53">
              <w:rPr>
                <w:position w:val="2"/>
                <w:sz w:val="20"/>
                <w:szCs w:val="20"/>
                <w:rtl/>
              </w:rPr>
              <w:t xml:space="preserve">وقدّم مكتب تنمية الاتصالات أيضاً الدعمَ للدول الأعضاء في جهودها الرامية إلى </w:t>
            </w:r>
            <w:r w:rsidRPr="00016D53">
              <w:rPr>
                <w:b/>
                <w:bCs/>
                <w:position w:val="2"/>
                <w:sz w:val="20"/>
                <w:szCs w:val="20"/>
                <w:rtl/>
              </w:rPr>
              <w:t>تعزيز القدرة على استخدام تكنولوجيا المعلومات والاتصالات لبناء أنظمة فعّالة للإنذار المبكر وإنقاذ الأرواح من خلال مبادرة الإنذار المبكر للجميع (</w:t>
            </w:r>
            <w:r w:rsidRPr="00016D53">
              <w:rPr>
                <w:b/>
                <w:bCs/>
                <w:position w:val="2"/>
                <w:sz w:val="20"/>
                <w:szCs w:val="20"/>
              </w:rPr>
              <w:t>EW4ALL</w:t>
            </w:r>
            <w:r w:rsidRPr="00016D53">
              <w:rPr>
                <w:b/>
                <w:bCs/>
                <w:position w:val="2"/>
                <w:sz w:val="20"/>
                <w:szCs w:val="20"/>
                <w:rtl/>
              </w:rPr>
              <w:t>).</w:t>
            </w:r>
            <w:r w:rsidRPr="00016D53">
              <w:rPr>
                <w:position w:val="2"/>
                <w:sz w:val="20"/>
                <w:szCs w:val="20"/>
                <w:rtl/>
              </w:rPr>
              <w:t xml:space="preserve"> وأسهمَ مكتب تنمية الاتصالات أيضاً في </w:t>
            </w:r>
            <w:r w:rsidRPr="00016D53">
              <w:rPr>
                <w:b/>
                <w:bCs/>
                <w:position w:val="2"/>
                <w:sz w:val="20"/>
                <w:szCs w:val="20"/>
                <w:rtl/>
              </w:rPr>
              <w:t>تعزيز قدرة الدول الأعضاء على نَشْر معدات الاتصالات الساتلية للاتحاد بالسرعة اللازمة، وتنسيق الاستجابة الوطنية في أعقاب الكوارث، ودعم التحديد المسبق لمعدات الاتصالات الساتلية في حالات الطوارئ</w:t>
            </w:r>
            <w:r w:rsidRPr="00016D53">
              <w:rPr>
                <w:position w:val="2"/>
                <w:sz w:val="20"/>
                <w:szCs w:val="20"/>
                <w:rtl/>
              </w:rPr>
              <w:t xml:space="preserve"> من أجل تقليل أوقات الاستجابة في أعقاب الكوارث. </w:t>
            </w:r>
          </w:p>
          <w:p w14:paraId="0D177A46" w14:textId="77777777" w:rsidR="00675366" w:rsidRPr="00016D53" w:rsidRDefault="00675366" w:rsidP="00016D53">
            <w:pPr>
              <w:pStyle w:val="Headingb"/>
              <w:spacing w:before="80" w:after="80" w:line="280" w:lineRule="exact"/>
              <w:rPr>
                <w:color w:val="000000" w:themeColor="text1"/>
                <w:position w:val="2"/>
                <w:sz w:val="20"/>
                <w:szCs w:val="20"/>
                <w:rtl/>
                <w:lang w:val="ar-SA" w:eastAsia="zh-TW"/>
              </w:rPr>
            </w:pPr>
            <w:r w:rsidRPr="00016D53">
              <w:rPr>
                <w:position w:val="2"/>
                <w:sz w:val="20"/>
                <w:szCs w:val="20"/>
                <w:rtl/>
              </w:rPr>
              <w:t>مبادرة الإنذار المبكر للجميع</w:t>
            </w:r>
          </w:p>
          <w:p w14:paraId="58BA7E55" w14:textId="6E2805C0" w:rsidR="00675366" w:rsidRPr="00016D53" w:rsidRDefault="00675366" w:rsidP="004C2B9D">
            <w:pPr>
              <w:spacing w:before="80" w:after="80" w:line="280" w:lineRule="exact"/>
              <w:rPr>
                <w:b/>
                <w:bCs/>
                <w:position w:val="2"/>
                <w:sz w:val="20"/>
                <w:szCs w:val="20"/>
                <w:rtl/>
                <w:lang w:val="ar-SA" w:eastAsia="zh-TW"/>
              </w:rPr>
            </w:pPr>
            <w:r w:rsidRPr="00016D53">
              <w:rPr>
                <w:position w:val="2"/>
                <w:sz w:val="20"/>
                <w:szCs w:val="20"/>
                <w:rtl/>
              </w:rPr>
              <w:t xml:space="preserve">علاوةً على ذلك، من خلال </w:t>
            </w:r>
            <w:r w:rsidRPr="00016D53">
              <w:rPr>
                <w:b/>
                <w:bCs/>
                <w:position w:val="2"/>
                <w:sz w:val="20"/>
                <w:szCs w:val="20"/>
                <w:rtl/>
              </w:rPr>
              <w:t>مبادرة الإنذار المبكر للجميع (</w:t>
            </w:r>
            <w:r w:rsidRPr="00016D53">
              <w:rPr>
                <w:b/>
                <w:bCs/>
                <w:position w:val="2"/>
                <w:sz w:val="20"/>
                <w:szCs w:val="20"/>
              </w:rPr>
              <w:t>EW4ALL</w:t>
            </w:r>
            <w:r w:rsidRPr="00016D53">
              <w:rPr>
                <w:b/>
                <w:bCs/>
                <w:position w:val="2"/>
                <w:sz w:val="20"/>
                <w:szCs w:val="20"/>
                <w:rtl/>
              </w:rPr>
              <w:t>)</w:t>
            </w:r>
            <w:r w:rsidRPr="00016D53">
              <w:rPr>
                <w:position w:val="2"/>
                <w:sz w:val="20"/>
                <w:szCs w:val="20"/>
                <w:rtl/>
              </w:rPr>
              <w:t>، وبالتعاون مع مكتب الأمم المتحدة للحدّ من مخاطر الكوارث (</w:t>
            </w:r>
            <w:r w:rsidRPr="00016D53">
              <w:rPr>
                <w:position w:val="2"/>
                <w:sz w:val="20"/>
                <w:szCs w:val="20"/>
              </w:rPr>
              <w:t>UNDRR</w:t>
            </w:r>
            <w:r w:rsidRPr="00016D53">
              <w:rPr>
                <w:position w:val="2"/>
                <w:sz w:val="20"/>
                <w:szCs w:val="20"/>
                <w:rtl/>
              </w:rPr>
              <w:t>)، والمنظمة العالمية للأرصاد الجوية</w:t>
            </w:r>
            <w:r w:rsidR="00016D53">
              <w:rPr>
                <w:rFonts w:hint="cs"/>
                <w:position w:val="2"/>
                <w:sz w:val="20"/>
                <w:szCs w:val="20"/>
                <w:rtl/>
              </w:rPr>
              <w:t> </w:t>
            </w:r>
            <w:r w:rsidRPr="00016D53">
              <w:rPr>
                <w:position w:val="2"/>
                <w:sz w:val="20"/>
                <w:szCs w:val="20"/>
                <w:rtl/>
              </w:rPr>
              <w:t>(</w:t>
            </w:r>
            <w:r w:rsidRPr="00016D53">
              <w:rPr>
                <w:position w:val="2"/>
                <w:sz w:val="20"/>
                <w:szCs w:val="20"/>
              </w:rPr>
              <w:t>WMO</w:t>
            </w:r>
            <w:r w:rsidRPr="00016D53">
              <w:rPr>
                <w:position w:val="2"/>
                <w:sz w:val="20"/>
                <w:szCs w:val="20"/>
                <w:rtl/>
              </w:rPr>
              <w:t>)، والاتحاد الدولي لجمعيات الصليب الأحمر والهلال الأحمر (</w:t>
            </w:r>
            <w:r w:rsidRPr="00016D53">
              <w:rPr>
                <w:position w:val="2"/>
                <w:sz w:val="20"/>
                <w:szCs w:val="20"/>
              </w:rPr>
              <w:t>IFRC</w:t>
            </w:r>
            <w:r w:rsidRPr="00016D53">
              <w:rPr>
                <w:position w:val="2"/>
                <w:sz w:val="20"/>
                <w:szCs w:val="20"/>
                <w:rtl/>
              </w:rPr>
              <w:t>)، وبرنامج الأمم المتحدة الإنمائي (</w:t>
            </w:r>
            <w:r w:rsidRPr="00016D53">
              <w:rPr>
                <w:position w:val="2"/>
                <w:sz w:val="20"/>
                <w:szCs w:val="20"/>
              </w:rPr>
              <w:t>UNDP</w:t>
            </w:r>
            <w:r w:rsidRPr="00016D53">
              <w:rPr>
                <w:position w:val="2"/>
                <w:sz w:val="20"/>
                <w:szCs w:val="20"/>
                <w:rtl/>
              </w:rPr>
              <w:t>)، نظّم الاتحاد الدولي للاتصالات (الاتحاد) سلسلة من ورش العمل بشأن المبادرة المذكورة عُقدت في مناطق شملت جيبوتي وإكوادور وليبيريا وماليزيا وموز</w:t>
            </w:r>
            <w:r w:rsidR="004C2B9D">
              <w:rPr>
                <w:rFonts w:hint="cs"/>
                <w:position w:val="2"/>
                <w:sz w:val="20"/>
                <w:szCs w:val="20"/>
                <w:rtl/>
              </w:rPr>
              <w:t>ا</w:t>
            </w:r>
            <w:r w:rsidRPr="00016D53">
              <w:rPr>
                <w:position w:val="2"/>
                <w:sz w:val="20"/>
                <w:szCs w:val="20"/>
                <w:rtl/>
              </w:rPr>
              <w:t>مبيق وغانا</w:t>
            </w:r>
            <w:r w:rsidR="004C2B9D">
              <w:rPr>
                <w:rFonts w:hint="cs"/>
                <w:position w:val="2"/>
                <w:sz w:val="20"/>
                <w:szCs w:val="20"/>
                <w:rtl/>
              </w:rPr>
              <w:t xml:space="preserve"> و</w:t>
            </w:r>
            <w:r w:rsidR="004C2B9D" w:rsidRPr="004C2B9D">
              <w:rPr>
                <w:position w:val="2"/>
                <w:sz w:val="20"/>
                <w:szCs w:val="20"/>
                <w:rtl/>
              </w:rPr>
              <w:t>سان تومي وبرينسيب‍ي</w:t>
            </w:r>
            <w:r w:rsidR="004C2B9D">
              <w:rPr>
                <w:rFonts w:hint="cs"/>
                <w:position w:val="2"/>
                <w:sz w:val="20"/>
                <w:szCs w:val="20"/>
                <w:rtl/>
              </w:rPr>
              <w:t xml:space="preserve"> </w:t>
            </w:r>
            <w:r w:rsidRPr="00016D53">
              <w:rPr>
                <w:position w:val="2"/>
                <w:sz w:val="20"/>
                <w:szCs w:val="20"/>
                <w:rtl/>
              </w:rPr>
              <w:t xml:space="preserve">والسودان ورواندا والنيجر. وكانت ورش العمل بمثابة منصات تعاونية للبلدان لتبادُل الأفكار المتعمقة والممارسات </w:t>
            </w:r>
            <w:r w:rsidR="00742FE9" w:rsidRPr="00016D53">
              <w:rPr>
                <w:rFonts w:hint="cs"/>
                <w:position w:val="2"/>
                <w:sz w:val="20"/>
                <w:szCs w:val="20"/>
                <w:rtl/>
              </w:rPr>
              <w:t>الفضلى</w:t>
            </w:r>
            <w:r w:rsidR="00742FE9" w:rsidRPr="00016D53">
              <w:rPr>
                <w:position w:val="2"/>
                <w:sz w:val="20"/>
                <w:szCs w:val="20"/>
                <w:rtl/>
              </w:rPr>
              <w:t xml:space="preserve"> </w:t>
            </w:r>
            <w:r w:rsidRPr="00016D53">
              <w:rPr>
                <w:position w:val="2"/>
                <w:sz w:val="20"/>
                <w:szCs w:val="20"/>
                <w:rtl/>
              </w:rPr>
              <w:t>بشأن أنظمة الإنذار المبكر</w:t>
            </w:r>
            <w:r w:rsidR="002332F7">
              <w:rPr>
                <w:rFonts w:hint="cs"/>
                <w:position w:val="2"/>
                <w:sz w:val="20"/>
                <w:szCs w:val="20"/>
                <w:rtl/>
              </w:rPr>
              <w:t xml:space="preserve"> </w:t>
            </w:r>
            <w:r w:rsidR="002332F7">
              <w:rPr>
                <w:position w:val="2"/>
                <w:sz w:val="20"/>
                <w:szCs w:val="20"/>
              </w:rPr>
              <w:t>(EWS)</w:t>
            </w:r>
            <w:r w:rsidRPr="00016D53">
              <w:rPr>
                <w:position w:val="2"/>
                <w:sz w:val="20"/>
                <w:szCs w:val="20"/>
                <w:rtl/>
              </w:rPr>
              <w:t xml:space="preserve">. </w:t>
            </w:r>
          </w:p>
          <w:p w14:paraId="058D77D9" w14:textId="44A07902" w:rsidR="00675366" w:rsidRPr="00016D53"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وتدعم مبادرة الإنذار المبكر للجميع  (</w:t>
            </w:r>
            <w:r w:rsidRPr="00016D53">
              <w:rPr>
                <w:position w:val="2"/>
                <w:sz w:val="20"/>
                <w:szCs w:val="20"/>
              </w:rPr>
              <w:t>EW4All</w:t>
            </w:r>
            <w:r w:rsidRPr="00016D53">
              <w:rPr>
                <w:position w:val="2"/>
                <w:sz w:val="20"/>
                <w:szCs w:val="20"/>
                <w:rtl/>
              </w:rPr>
              <w:t>) جهات شريكة مثل وزارة الشؤون الداخلية والاتصالات (</w:t>
            </w:r>
            <w:r w:rsidRPr="00016D53">
              <w:rPr>
                <w:position w:val="2"/>
                <w:sz w:val="20"/>
                <w:szCs w:val="20"/>
              </w:rPr>
              <w:t>MIC</w:t>
            </w:r>
            <w:r w:rsidRPr="00016D53">
              <w:rPr>
                <w:position w:val="2"/>
                <w:sz w:val="20"/>
                <w:szCs w:val="20"/>
                <w:rtl/>
              </w:rPr>
              <w:t>) في اليابان، والوكالة السويدية للتنمية الدولية (</w:t>
            </w:r>
            <w:r w:rsidRPr="00016D53">
              <w:rPr>
                <w:position w:val="2"/>
                <w:sz w:val="20"/>
                <w:szCs w:val="20"/>
              </w:rPr>
              <w:t>SIDA</w:t>
            </w:r>
            <w:r w:rsidRPr="00016D53">
              <w:rPr>
                <w:position w:val="2"/>
                <w:sz w:val="20"/>
                <w:szCs w:val="20"/>
                <w:rtl/>
              </w:rPr>
              <w:t xml:space="preserve">)، ووزارة الشؤون الخارجية في </w:t>
            </w:r>
            <w:r w:rsidR="00E561B5" w:rsidRPr="00016D53">
              <w:rPr>
                <w:position w:val="2"/>
                <w:sz w:val="20"/>
                <w:szCs w:val="20"/>
                <w:rtl/>
              </w:rPr>
              <w:t>الدانمارك</w:t>
            </w:r>
            <w:r w:rsidRPr="00016D53">
              <w:rPr>
                <w:position w:val="2"/>
                <w:sz w:val="20"/>
                <w:szCs w:val="20"/>
                <w:rtl/>
              </w:rPr>
              <w:t>، وصندوق أنظمة الإنذار المبكر ومخاطر المناخ (</w:t>
            </w:r>
            <w:r w:rsidRPr="00016D53">
              <w:rPr>
                <w:position w:val="2"/>
                <w:sz w:val="20"/>
                <w:szCs w:val="20"/>
              </w:rPr>
              <w:t>CREWS</w:t>
            </w:r>
            <w:r w:rsidRPr="00016D53">
              <w:rPr>
                <w:position w:val="2"/>
                <w:sz w:val="20"/>
                <w:szCs w:val="20"/>
                <w:rtl/>
              </w:rPr>
              <w:t>)، ويكملها صندوق تنمية تكنولوجيا المعلومات والاتصالات (</w:t>
            </w:r>
            <w:r w:rsidRPr="00016D53">
              <w:rPr>
                <w:position w:val="2"/>
                <w:sz w:val="20"/>
                <w:szCs w:val="20"/>
              </w:rPr>
              <w:t>ICT</w:t>
            </w:r>
            <w:r w:rsidR="00950E30" w:rsidRPr="00016D53">
              <w:rPr>
                <w:position w:val="2"/>
                <w:sz w:val="20"/>
                <w:szCs w:val="20"/>
              </w:rPr>
              <w:noBreakHyphen/>
            </w:r>
            <w:r w:rsidRPr="00016D53">
              <w:rPr>
                <w:position w:val="2"/>
                <w:sz w:val="20"/>
                <w:szCs w:val="20"/>
              </w:rPr>
              <w:t>DF</w:t>
            </w:r>
            <w:r w:rsidRPr="00016D53">
              <w:rPr>
                <w:position w:val="2"/>
                <w:sz w:val="20"/>
                <w:szCs w:val="20"/>
                <w:rtl/>
              </w:rPr>
              <w:t>) التابع للاتحاد. وركزت وزارة الشؤون الداخلية والاتصالات في اليابان دعمها لتعزيز قدرات البلدان واستعدادها في مجال مبادرة الإنذار المبكر للجميع (</w:t>
            </w:r>
            <w:r w:rsidRPr="00016D53">
              <w:rPr>
                <w:position w:val="2"/>
                <w:sz w:val="20"/>
                <w:szCs w:val="20"/>
              </w:rPr>
              <w:t>EW4ALL</w:t>
            </w:r>
            <w:r w:rsidRPr="00016D53">
              <w:rPr>
                <w:position w:val="2"/>
                <w:sz w:val="20"/>
                <w:szCs w:val="20"/>
                <w:rtl/>
              </w:rPr>
              <w:t>) واستحداث خطط وطنية للاتصالات في حالات الطوارئ (</w:t>
            </w:r>
            <w:r w:rsidRPr="00016D53">
              <w:rPr>
                <w:position w:val="2"/>
                <w:sz w:val="20"/>
                <w:szCs w:val="20"/>
              </w:rPr>
              <w:t>NETP</w:t>
            </w:r>
            <w:r w:rsidRPr="00016D53">
              <w:rPr>
                <w:position w:val="2"/>
                <w:sz w:val="20"/>
                <w:szCs w:val="20"/>
                <w:rtl/>
              </w:rPr>
              <w:t xml:space="preserve">) لما يبلغ 12 بلداً في </w:t>
            </w:r>
            <w:r w:rsidR="00E16455" w:rsidRPr="00016D53">
              <w:rPr>
                <w:position w:val="2"/>
                <w:sz w:val="20"/>
                <w:szCs w:val="20"/>
                <w:rtl/>
              </w:rPr>
              <w:t>إفريقيا</w:t>
            </w:r>
            <w:r w:rsidRPr="00016D53">
              <w:rPr>
                <w:position w:val="2"/>
                <w:sz w:val="20"/>
                <w:szCs w:val="20"/>
                <w:rtl/>
              </w:rPr>
              <w:t xml:space="preserve"> والدول العربية، وكذلك في آسيا والمحيط الهادئ. ومن خلال دعم الوكالة السويدية للتنمية الدولية، نفذت أنشطة مبادرة الإنذار المبكر للجميع (</w:t>
            </w:r>
            <w:r w:rsidRPr="00016D53">
              <w:rPr>
                <w:position w:val="2"/>
                <w:sz w:val="20"/>
                <w:szCs w:val="20"/>
              </w:rPr>
              <w:t>EW4All</w:t>
            </w:r>
            <w:r w:rsidRPr="00016D53">
              <w:rPr>
                <w:position w:val="2"/>
                <w:sz w:val="20"/>
                <w:szCs w:val="20"/>
                <w:rtl/>
              </w:rPr>
              <w:t xml:space="preserve">) أيضاً في بنغلاديش وهايتي وليبيريا وموزامبيق والصومال. </w:t>
            </w:r>
          </w:p>
          <w:p w14:paraId="1F3B61B4" w14:textId="407A5D96" w:rsidR="00675366"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وعلاوةً على ذلك، عُقدت منتديات إقليمية لأصحاب المصلحة المتعددين بشأن مبادرة الإنذار المبكر للجميع (</w:t>
            </w:r>
            <w:r w:rsidRPr="00016D53">
              <w:rPr>
                <w:position w:val="2"/>
                <w:sz w:val="20"/>
                <w:szCs w:val="20"/>
              </w:rPr>
              <w:t>EW4All</w:t>
            </w:r>
            <w:r w:rsidRPr="00016D53">
              <w:rPr>
                <w:position w:val="2"/>
                <w:sz w:val="20"/>
                <w:szCs w:val="20"/>
                <w:rtl/>
              </w:rPr>
              <w:t>) في الفلبين لمنطقة آسيا والمحيط الهادئ، وفي ناميبيا للقارة الإفريقية، وفي الجبل الأسود لأوروبا وآسيا الوسطى. وفي بنغلاديش، عُقدت ورشة عمل استشارية وطنية بشأن الركيزة</w:t>
            </w:r>
            <w:r w:rsidR="00E561B5" w:rsidRPr="00016D53">
              <w:rPr>
                <w:position w:val="2"/>
                <w:sz w:val="20"/>
                <w:szCs w:val="20"/>
                <w:rtl/>
              </w:rPr>
              <w:t> </w:t>
            </w:r>
            <w:r w:rsidRPr="00016D53">
              <w:rPr>
                <w:position w:val="2"/>
                <w:sz w:val="20"/>
                <w:szCs w:val="20"/>
                <w:rtl/>
              </w:rPr>
              <w:t>3 من مبادرة الإنذار المبكر للجميع (</w:t>
            </w:r>
            <w:r w:rsidRPr="00016D53">
              <w:rPr>
                <w:position w:val="2"/>
                <w:sz w:val="20"/>
                <w:szCs w:val="20"/>
              </w:rPr>
              <w:t>EW4All</w:t>
            </w:r>
            <w:r w:rsidRPr="00016D53">
              <w:rPr>
                <w:position w:val="2"/>
                <w:sz w:val="20"/>
                <w:szCs w:val="20"/>
                <w:rtl/>
              </w:rPr>
              <w:t xml:space="preserve">) بشأن نشر الإنذارات والاتصالات. </w:t>
            </w:r>
            <w:hyperlink r:id="rId16" w:history="1">
              <w:r w:rsidRPr="00016D53">
                <w:rPr>
                  <w:rStyle w:val="Hyperlink"/>
                  <w:position w:val="2"/>
                  <w:sz w:val="20"/>
                  <w:szCs w:val="20"/>
                  <w:rtl/>
                </w:rPr>
                <w:t>وبدعم من وزارة الشؤون الداخلية والاتصالات في اليابان</w:t>
              </w:r>
            </w:hyperlink>
            <w:r w:rsidRPr="00016D53">
              <w:rPr>
                <w:rFonts w:eastAsia="Calibri"/>
                <w:kern w:val="2"/>
                <w:position w:val="2"/>
                <w:sz w:val="20"/>
                <w:szCs w:val="20"/>
                <w:rtl/>
                <w14:ligatures w14:val="standardContextual"/>
              </w:rPr>
              <w:t>، نُظِّمت ورش عمل تشاورية وطنية بشأن مبادرة الإنذار المبكر للجميع (</w:t>
            </w:r>
            <w:r w:rsidRPr="00016D53">
              <w:rPr>
                <w:rFonts w:eastAsia="Calibri"/>
                <w:kern w:val="2"/>
                <w:position w:val="2"/>
                <w:sz w:val="20"/>
                <w:szCs w:val="20"/>
                <w14:ligatures w14:val="standardContextual"/>
              </w:rPr>
              <w:t>EW4All</w:t>
            </w:r>
            <w:r w:rsidRPr="00016D53">
              <w:rPr>
                <w:position w:val="2"/>
                <w:sz w:val="20"/>
                <w:szCs w:val="20"/>
                <w:rtl/>
              </w:rPr>
              <w:t xml:space="preserve">) لجزر سليمان وتونغا. </w:t>
            </w:r>
            <w:r w:rsidRPr="00016D53">
              <w:rPr>
                <w:position w:val="2"/>
                <w:sz w:val="20"/>
                <w:szCs w:val="20"/>
                <w:rtl/>
              </w:rPr>
              <w:lastRenderedPageBreak/>
              <w:t>وبالإضافة إلى ذلك، تميز الإطلاق الوطني لخارطة طريق مبادرة الإنذار المبكر للجميع (</w:t>
            </w:r>
            <w:r w:rsidRPr="00016D53">
              <w:rPr>
                <w:position w:val="2"/>
                <w:sz w:val="20"/>
                <w:szCs w:val="20"/>
              </w:rPr>
              <w:t>EW4All</w:t>
            </w:r>
            <w:r w:rsidRPr="00016D53">
              <w:rPr>
                <w:position w:val="2"/>
                <w:sz w:val="20"/>
                <w:szCs w:val="20"/>
                <w:rtl/>
              </w:rPr>
              <w:t>) ومرحلة الاستثمار لمرفق تمويل المراقبة المنهجية (</w:t>
            </w:r>
            <w:r w:rsidRPr="00016D53">
              <w:rPr>
                <w:position w:val="2"/>
                <w:sz w:val="20"/>
                <w:szCs w:val="20"/>
              </w:rPr>
              <w:t>SOFF</w:t>
            </w:r>
            <w:r w:rsidRPr="00016D53">
              <w:rPr>
                <w:position w:val="2"/>
                <w:sz w:val="20"/>
                <w:szCs w:val="20"/>
                <w:rtl/>
              </w:rPr>
              <w:t>) بحدث رفيع المستوى في موز</w:t>
            </w:r>
            <w:r w:rsidR="004C2B9D">
              <w:rPr>
                <w:rFonts w:hint="cs"/>
                <w:position w:val="2"/>
                <w:sz w:val="20"/>
                <w:szCs w:val="20"/>
                <w:rtl/>
              </w:rPr>
              <w:t>ا</w:t>
            </w:r>
            <w:r w:rsidRPr="00016D53">
              <w:rPr>
                <w:position w:val="2"/>
                <w:sz w:val="20"/>
                <w:szCs w:val="20"/>
                <w:rtl/>
              </w:rPr>
              <w:t xml:space="preserve">مبيق. وعلى نفس المنوال، استكمل الاتحاد ونشر </w:t>
            </w:r>
            <w:hyperlink r:id="rId17" w:history="1">
              <w:r w:rsidRPr="00016D53">
                <w:rPr>
                  <w:rStyle w:val="Hyperlink"/>
                  <w:position w:val="2"/>
                  <w:sz w:val="20"/>
                  <w:szCs w:val="20"/>
                  <w:rtl/>
                </w:rPr>
                <w:t>خارطة طريق مبادرة الإنذار المبكر للجميع</w:t>
              </w:r>
              <w:r w:rsidR="00950E30" w:rsidRPr="00016D53">
                <w:rPr>
                  <w:rStyle w:val="Hyperlink"/>
                  <w:rFonts w:hint="cs"/>
                  <w:position w:val="2"/>
                  <w:sz w:val="20"/>
                  <w:szCs w:val="20"/>
                  <w:rtl/>
                </w:rPr>
                <w:t> </w:t>
              </w:r>
              <w:r w:rsidRPr="00016D53">
                <w:rPr>
                  <w:rStyle w:val="Hyperlink"/>
                  <w:position w:val="2"/>
                  <w:sz w:val="20"/>
                  <w:szCs w:val="20"/>
                  <w:rtl/>
                </w:rPr>
                <w:t>(</w:t>
              </w:r>
              <w:r w:rsidRPr="00016D53">
                <w:rPr>
                  <w:rStyle w:val="Hyperlink"/>
                  <w:rFonts w:hint="cs"/>
                  <w:position w:val="2"/>
                  <w:sz w:val="20"/>
                  <w:szCs w:val="20"/>
                </w:rPr>
                <w:t>EW4All</w:t>
              </w:r>
              <w:r w:rsidRPr="00016D53">
                <w:rPr>
                  <w:rStyle w:val="Hyperlink"/>
                  <w:position w:val="2"/>
                  <w:sz w:val="20"/>
                  <w:szCs w:val="20"/>
                  <w:rtl/>
                </w:rPr>
                <w:t>)</w:t>
              </w:r>
              <w:r w:rsidRPr="00016D53">
                <w:rPr>
                  <w:rStyle w:val="HeaderChar"/>
                  <w:position w:val="2"/>
                  <w:sz w:val="20"/>
                  <w:szCs w:val="20"/>
                  <w:rtl/>
                </w:rPr>
                <w:t xml:space="preserve"> من أجل جمهورية لاو الديمقراطية الشعبية</w:t>
              </w:r>
            </w:hyperlink>
            <w:r w:rsidRPr="00016D53">
              <w:rPr>
                <w:position w:val="2"/>
                <w:sz w:val="20"/>
                <w:szCs w:val="20"/>
                <w:rtl/>
              </w:rPr>
              <w:t>.</w:t>
            </w:r>
          </w:p>
          <w:p w14:paraId="31652CFE" w14:textId="0D305CE0" w:rsidR="00985CF5" w:rsidRPr="00016D53" w:rsidRDefault="00985CF5" w:rsidP="00016D53">
            <w:pPr>
              <w:spacing w:before="80" w:after="80" w:line="280" w:lineRule="exact"/>
              <w:rPr>
                <w:color w:val="000000" w:themeColor="text1"/>
                <w:position w:val="2"/>
                <w:sz w:val="20"/>
                <w:szCs w:val="20"/>
                <w:rtl/>
                <w:lang w:val="ar-SA" w:eastAsia="zh-TW"/>
              </w:rPr>
            </w:pPr>
            <w:r w:rsidRPr="00985CF5">
              <w:rPr>
                <w:color w:val="000000" w:themeColor="text1"/>
                <w:position w:val="2"/>
                <w:sz w:val="20"/>
                <w:szCs w:val="20"/>
                <w:rtl/>
                <w:lang w:val="ar-SA" w:eastAsia="zh-TW"/>
              </w:rPr>
              <w:t>وإلى جانب ذلك، نظم الاتحاد بالتعاون مع الاتحاد الإفريقي للاتصالات (</w:t>
            </w:r>
            <w:r w:rsidRPr="00985CF5">
              <w:rPr>
                <w:color w:val="000000" w:themeColor="text1"/>
                <w:position w:val="2"/>
                <w:sz w:val="20"/>
                <w:szCs w:val="20"/>
                <w:lang w:val="ar-SA" w:eastAsia="zh-TW"/>
              </w:rPr>
              <w:t>ATU</w:t>
            </w:r>
            <w:r w:rsidRPr="00985CF5">
              <w:rPr>
                <w:color w:val="000000" w:themeColor="text1"/>
                <w:position w:val="2"/>
                <w:sz w:val="20"/>
                <w:szCs w:val="20"/>
                <w:rtl/>
                <w:lang w:val="ar-SA" w:eastAsia="zh-TW"/>
              </w:rPr>
              <w:t xml:space="preserve">) </w:t>
            </w:r>
            <w:r>
              <w:rPr>
                <w:rFonts w:hint="cs"/>
                <w:color w:val="000000" w:themeColor="text1"/>
                <w:position w:val="2"/>
                <w:sz w:val="20"/>
                <w:szCs w:val="20"/>
                <w:rtl/>
                <w:lang w:val="ar-SA" w:eastAsia="zh-TW"/>
              </w:rPr>
              <w:t>حلقة دراسية إلكترونية</w:t>
            </w:r>
            <w:r w:rsidRPr="00985CF5">
              <w:rPr>
                <w:color w:val="000000" w:themeColor="text1"/>
                <w:position w:val="2"/>
                <w:sz w:val="20"/>
                <w:szCs w:val="20"/>
                <w:rtl/>
                <w:lang w:val="ar-SA" w:eastAsia="zh-TW"/>
              </w:rPr>
              <w:t xml:space="preserve"> بشأن مبادرة الإنذار المبكر للجميع (</w:t>
            </w:r>
            <w:r w:rsidRPr="00985CF5">
              <w:rPr>
                <w:color w:val="000000" w:themeColor="text1"/>
                <w:position w:val="2"/>
                <w:sz w:val="20"/>
                <w:szCs w:val="20"/>
                <w:lang w:val="ar-SA" w:eastAsia="zh-TW"/>
              </w:rPr>
              <w:t>EW4ALL</w:t>
            </w:r>
            <w:r w:rsidRPr="00985CF5">
              <w:rPr>
                <w:color w:val="000000" w:themeColor="text1"/>
                <w:position w:val="2"/>
                <w:sz w:val="20"/>
                <w:szCs w:val="20"/>
                <w:rtl/>
                <w:lang w:val="ar-SA" w:eastAsia="zh-TW"/>
              </w:rPr>
              <w:t xml:space="preserve">) في 12 سبتمبر، </w:t>
            </w:r>
            <w:r>
              <w:rPr>
                <w:rFonts w:hint="cs"/>
                <w:color w:val="000000" w:themeColor="text1"/>
                <w:position w:val="2"/>
                <w:sz w:val="20"/>
                <w:szCs w:val="20"/>
                <w:rtl/>
                <w:lang w:val="ar-SA" w:eastAsia="zh-TW"/>
              </w:rPr>
              <w:t>كان الهدف منها</w:t>
            </w:r>
            <w:r w:rsidRPr="00985CF5">
              <w:rPr>
                <w:color w:val="000000" w:themeColor="text1"/>
                <w:position w:val="2"/>
                <w:sz w:val="20"/>
                <w:szCs w:val="20"/>
                <w:rtl/>
                <w:lang w:val="ar-SA" w:eastAsia="zh-TW"/>
              </w:rPr>
              <w:t xml:space="preserve"> </w:t>
            </w:r>
            <w:r>
              <w:rPr>
                <w:rFonts w:hint="cs"/>
                <w:color w:val="000000" w:themeColor="text1"/>
                <w:position w:val="2"/>
                <w:sz w:val="20"/>
                <w:szCs w:val="20"/>
                <w:rtl/>
                <w:lang w:val="ar-SA" w:eastAsia="zh-TW"/>
              </w:rPr>
              <w:t>إذكاء</w:t>
            </w:r>
            <w:r w:rsidRPr="00985CF5">
              <w:rPr>
                <w:color w:val="000000" w:themeColor="text1"/>
                <w:position w:val="2"/>
                <w:sz w:val="20"/>
                <w:szCs w:val="20"/>
                <w:rtl/>
                <w:lang w:val="ar-SA" w:eastAsia="zh-TW"/>
              </w:rPr>
              <w:t xml:space="preserve"> الوعي </w:t>
            </w:r>
            <w:r>
              <w:rPr>
                <w:rFonts w:hint="cs"/>
                <w:color w:val="000000" w:themeColor="text1"/>
                <w:position w:val="2"/>
                <w:sz w:val="20"/>
                <w:szCs w:val="20"/>
                <w:rtl/>
                <w:lang w:val="ar-SA" w:eastAsia="zh-TW"/>
              </w:rPr>
              <w:t>بشأن</w:t>
            </w:r>
            <w:r w:rsidRPr="00985CF5">
              <w:rPr>
                <w:color w:val="000000" w:themeColor="text1"/>
                <w:position w:val="2"/>
                <w:sz w:val="20"/>
                <w:szCs w:val="20"/>
                <w:rtl/>
                <w:lang w:val="ar-SA" w:eastAsia="zh-TW"/>
              </w:rPr>
              <w:t xml:space="preserve"> مبادرة </w:t>
            </w:r>
            <w:r w:rsidRPr="00985CF5">
              <w:rPr>
                <w:color w:val="000000" w:themeColor="text1"/>
                <w:position w:val="2"/>
                <w:sz w:val="20"/>
                <w:szCs w:val="20"/>
                <w:lang w:val="ar-SA" w:eastAsia="zh-TW"/>
              </w:rPr>
              <w:t>EW4All</w:t>
            </w:r>
            <w:r w:rsidRPr="00985CF5">
              <w:rPr>
                <w:color w:val="000000" w:themeColor="text1"/>
                <w:position w:val="2"/>
                <w:sz w:val="20"/>
                <w:szCs w:val="20"/>
                <w:rtl/>
                <w:lang w:val="ar-SA" w:eastAsia="zh-TW"/>
              </w:rPr>
              <w:t xml:space="preserve">، وتوفير فهم متعمق للركيزة </w:t>
            </w:r>
            <w:r>
              <w:rPr>
                <w:rFonts w:hint="cs"/>
                <w:color w:val="000000" w:themeColor="text1"/>
                <w:position w:val="2"/>
                <w:sz w:val="20"/>
                <w:szCs w:val="20"/>
                <w:rtl/>
                <w:lang w:val="ar-SA" w:eastAsia="zh-TW"/>
              </w:rPr>
              <w:t>3</w:t>
            </w:r>
            <w:r w:rsidRPr="00985CF5">
              <w:rPr>
                <w:color w:val="000000" w:themeColor="text1"/>
                <w:position w:val="2"/>
                <w:sz w:val="20"/>
                <w:szCs w:val="20"/>
                <w:rtl/>
                <w:lang w:val="ar-SA" w:eastAsia="zh-TW"/>
              </w:rPr>
              <w:t xml:space="preserve"> من المبادرة التي يقودها الاتحاد، وتزويد المشاركين بالمعرفة والأدوات اللازمة لتنفيذ أنظمة إنذار مبكر فعالة.</w:t>
            </w:r>
          </w:p>
          <w:p w14:paraId="441FEDC3" w14:textId="741BBDF0" w:rsidR="00675366" w:rsidRPr="00016D53" w:rsidRDefault="00675366" w:rsidP="003A1E46">
            <w:pPr>
              <w:spacing w:before="80" w:after="80" w:line="280" w:lineRule="exact"/>
              <w:rPr>
                <w:color w:val="000000" w:themeColor="text1"/>
                <w:position w:val="2"/>
                <w:sz w:val="20"/>
                <w:szCs w:val="20"/>
                <w:rtl/>
                <w:lang w:val="ar-SA" w:eastAsia="zh-TW"/>
              </w:rPr>
            </w:pPr>
            <w:r w:rsidRPr="00016D53">
              <w:rPr>
                <w:position w:val="2"/>
                <w:sz w:val="20"/>
                <w:szCs w:val="20"/>
                <w:rtl/>
              </w:rPr>
              <w:t>ويواصل مكتب تنمية الاتصالات أيضاً دفع العمل بشأن تنفيذ مبادرة الإنذار المبكر للجميع (</w:t>
            </w:r>
            <w:r w:rsidRPr="00016D53">
              <w:rPr>
                <w:position w:val="2"/>
                <w:sz w:val="20"/>
                <w:szCs w:val="20"/>
              </w:rPr>
              <w:t>EW4All</w:t>
            </w:r>
            <w:r w:rsidRPr="00016D53">
              <w:rPr>
                <w:position w:val="2"/>
                <w:sz w:val="20"/>
                <w:szCs w:val="20"/>
                <w:rtl/>
              </w:rPr>
              <w:t xml:space="preserve">) من خلال تيسير إجراء تقييمات تقنية واقتصادية وتنظيمية لتنفيذ وأنظمة الإنذار المبكر </w:t>
            </w:r>
            <w:r w:rsidR="00985CF5">
              <w:rPr>
                <w:rFonts w:hint="cs"/>
                <w:position w:val="2"/>
                <w:sz w:val="20"/>
                <w:szCs w:val="20"/>
                <w:rtl/>
              </w:rPr>
              <w:t>المجتمعية</w:t>
            </w:r>
            <w:r w:rsidRPr="00016D53">
              <w:rPr>
                <w:position w:val="2"/>
                <w:sz w:val="20"/>
                <w:szCs w:val="20"/>
                <w:rtl/>
              </w:rPr>
              <w:t xml:space="preserve"> (</w:t>
            </w:r>
            <w:r w:rsidRPr="00016D53">
              <w:rPr>
                <w:position w:val="2"/>
                <w:sz w:val="20"/>
                <w:szCs w:val="20"/>
              </w:rPr>
              <w:t>CBEWS</w:t>
            </w:r>
            <w:r w:rsidRPr="00016D53">
              <w:rPr>
                <w:position w:val="2"/>
                <w:sz w:val="20"/>
                <w:szCs w:val="20"/>
                <w:rtl/>
              </w:rPr>
              <w:t>) في الصومال وزامبيا وسيشيل وبوتسوانا وهايتي. ويتماشى هذا الدعم مع دور الاتحاد بصفته قائد الركيزة 3 من مبادرة الإنذار المبكر للجميع</w:t>
            </w:r>
            <w:r w:rsidR="003A1E46">
              <w:rPr>
                <w:rFonts w:hint="cs"/>
                <w:position w:val="2"/>
                <w:sz w:val="20"/>
                <w:szCs w:val="20"/>
                <w:rtl/>
              </w:rPr>
              <w:t> </w:t>
            </w:r>
            <w:r w:rsidRPr="00016D53">
              <w:rPr>
                <w:position w:val="2"/>
                <w:sz w:val="20"/>
                <w:szCs w:val="20"/>
                <w:rtl/>
              </w:rPr>
              <w:t>(</w:t>
            </w:r>
            <w:r w:rsidRPr="00016D53">
              <w:rPr>
                <w:position w:val="2"/>
                <w:sz w:val="20"/>
                <w:szCs w:val="20"/>
              </w:rPr>
              <w:t>EW4All</w:t>
            </w:r>
            <w:r w:rsidRPr="00016D53">
              <w:rPr>
                <w:position w:val="2"/>
                <w:sz w:val="20"/>
                <w:szCs w:val="20"/>
                <w:rtl/>
              </w:rPr>
              <w:t>)، مع التركيز على نشر الإنذارات والاتصالات.</w:t>
            </w:r>
          </w:p>
          <w:p w14:paraId="17F13499" w14:textId="77777777" w:rsidR="00675366" w:rsidRPr="00016D53"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ويتعاون الاتحاد مع الاتحاد الدولي لجمعيات الصليب الأحمر والهلال الأحمر لتطوير عمليات المحاكاة لفائدة بنغلاديش وموزامبيق وهايتي وليبيريا والصومال في سياق ركائز مبادرة الإنذار المبكر للجميع (</w:t>
            </w:r>
            <w:r w:rsidRPr="00016D53">
              <w:rPr>
                <w:position w:val="2"/>
                <w:sz w:val="20"/>
                <w:szCs w:val="20"/>
              </w:rPr>
              <w:t>EW4All</w:t>
            </w:r>
            <w:r w:rsidRPr="00016D53">
              <w:rPr>
                <w:position w:val="2"/>
                <w:sz w:val="20"/>
                <w:szCs w:val="20"/>
                <w:rtl/>
              </w:rPr>
              <w:t>).</w:t>
            </w:r>
          </w:p>
          <w:p w14:paraId="1B7B947F" w14:textId="7600FF2F"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 xml:space="preserve">ويستكشف </w:t>
            </w:r>
            <w:hyperlink r:id="rId18" w:history="1">
              <w:r w:rsidRPr="00016D53">
                <w:rPr>
                  <w:rStyle w:val="Hyperlink"/>
                  <w:position w:val="2"/>
                  <w:sz w:val="20"/>
                  <w:szCs w:val="20"/>
                  <w:rtl/>
                </w:rPr>
                <w:t>الفريق الفرعي المعني بالذكاء الاصطناعي والتابع لمبادرة الإنذار المبكر للجميع (</w:t>
              </w:r>
              <w:r w:rsidRPr="00016D53">
                <w:rPr>
                  <w:rStyle w:val="Hyperlink"/>
                  <w:rFonts w:hint="cs"/>
                  <w:position w:val="2"/>
                  <w:sz w:val="20"/>
                  <w:szCs w:val="20"/>
                </w:rPr>
                <w:t>EW4All</w:t>
              </w:r>
              <w:r w:rsidRPr="00016D53">
                <w:rPr>
                  <w:rStyle w:val="Hyperlink"/>
                  <w:position w:val="2"/>
                  <w:sz w:val="20"/>
                  <w:szCs w:val="20"/>
                  <w:rtl/>
                </w:rPr>
                <w:t>)</w:t>
              </w:r>
            </w:hyperlink>
            <w:r w:rsidRPr="00016D53">
              <w:rPr>
                <w:position w:val="2"/>
                <w:sz w:val="20"/>
                <w:szCs w:val="20"/>
                <w:rtl/>
              </w:rPr>
              <w:t xml:space="preserve"> وينفذ ويوسع نطاق تطبيقات الذكاء الاصطناعي التي تدعم هذه المبادرة. وتشمل الجهات الشريكة الرئيسية والمنظمات المعنية مكتب الأمم المتحدة للحدّ من مخاطر الكوارث (</w:t>
            </w:r>
            <w:r w:rsidRPr="00016D53">
              <w:rPr>
                <w:position w:val="2"/>
                <w:sz w:val="20"/>
                <w:szCs w:val="20"/>
              </w:rPr>
              <w:t>UNDRR</w:t>
            </w:r>
            <w:r w:rsidRPr="00016D53">
              <w:rPr>
                <w:position w:val="2"/>
                <w:sz w:val="20"/>
                <w:szCs w:val="20"/>
                <w:rtl/>
              </w:rPr>
              <w:t>)، والمنظمة العالمية للأرصاد الجوية</w:t>
            </w:r>
            <w:r w:rsidR="00950E30" w:rsidRPr="00016D53">
              <w:rPr>
                <w:rFonts w:hint="cs"/>
                <w:position w:val="2"/>
                <w:sz w:val="20"/>
                <w:szCs w:val="20"/>
                <w:rtl/>
              </w:rPr>
              <w:t> </w:t>
            </w:r>
            <w:r w:rsidRPr="00016D53">
              <w:rPr>
                <w:position w:val="2"/>
                <w:sz w:val="20"/>
                <w:szCs w:val="20"/>
                <w:rtl/>
              </w:rPr>
              <w:t>(</w:t>
            </w:r>
            <w:r w:rsidRPr="00016D53">
              <w:rPr>
                <w:position w:val="2"/>
                <w:sz w:val="20"/>
                <w:szCs w:val="20"/>
              </w:rPr>
              <w:t>WMO</w:t>
            </w:r>
            <w:r w:rsidRPr="00016D53">
              <w:rPr>
                <w:position w:val="2"/>
                <w:sz w:val="20"/>
                <w:szCs w:val="20"/>
                <w:rtl/>
              </w:rPr>
              <w:t>)، والاتحاد الدولي لجمعيات الصليب الأحمر والهلال الأحمر (</w:t>
            </w:r>
            <w:r w:rsidRPr="00016D53">
              <w:rPr>
                <w:position w:val="2"/>
                <w:sz w:val="20"/>
                <w:szCs w:val="20"/>
              </w:rPr>
              <w:t>IFRC</w:t>
            </w:r>
            <w:r w:rsidRPr="00016D53">
              <w:rPr>
                <w:position w:val="2"/>
                <w:sz w:val="20"/>
                <w:szCs w:val="20"/>
                <w:rtl/>
              </w:rPr>
              <w:t>)، وشركة غوغل، ومختبر مايكروسوفت للبحوث المتعلقة بالذكاء الاصطناعي، و</w:t>
            </w:r>
            <w:r w:rsidRPr="00016D53">
              <w:rPr>
                <w:position w:val="2"/>
                <w:sz w:val="20"/>
                <w:szCs w:val="20"/>
              </w:rPr>
              <w:t>Planet</w:t>
            </w:r>
            <w:r w:rsidRPr="00016D53">
              <w:rPr>
                <w:position w:val="2"/>
                <w:sz w:val="20"/>
                <w:szCs w:val="20"/>
                <w:rtl/>
              </w:rPr>
              <w:t xml:space="preserve">، </w:t>
            </w:r>
            <w:r w:rsidR="00950E30" w:rsidRPr="00016D53">
              <w:rPr>
                <w:rFonts w:hint="cs"/>
                <w:position w:val="2"/>
                <w:sz w:val="20"/>
                <w:szCs w:val="20"/>
                <w:rtl/>
                <w:lang w:bidi="ar-EG"/>
              </w:rPr>
              <w:t>وم</w:t>
            </w:r>
            <w:r w:rsidR="00950E30" w:rsidRPr="00016D53">
              <w:rPr>
                <w:position w:val="2"/>
                <w:sz w:val="20"/>
                <w:szCs w:val="20"/>
                <w:rtl/>
              </w:rPr>
              <w:t>عهد مقاييس الصحة وتقييمها</w:t>
            </w:r>
            <w:r w:rsidR="00950E30" w:rsidRPr="00016D53">
              <w:rPr>
                <w:position w:val="2"/>
                <w:sz w:val="20"/>
                <w:szCs w:val="20"/>
              </w:rPr>
              <w:t>(IHME) </w:t>
            </w:r>
            <w:r w:rsidR="00950E30" w:rsidRPr="00016D53">
              <w:rPr>
                <w:rFonts w:hint="cs"/>
                <w:position w:val="2"/>
                <w:sz w:val="20"/>
                <w:szCs w:val="20"/>
                <w:rtl/>
              </w:rPr>
              <w:t xml:space="preserve">، </w:t>
            </w:r>
            <w:r w:rsidRPr="00016D53">
              <w:rPr>
                <w:position w:val="2"/>
                <w:sz w:val="20"/>
                <w:szCs w:val="20"/>
                <w:rtl/>
              </w:rPr>
              <w:t>ورابطة النظام العالمي للاتصالات المتنقلة (</w:t>
            </w:r>
            <w:r w:rsidRPr="00016D53">
              <w:rPr>
                <w:position w:val="2"/>
                <w:sz w:val="20"/>
                <w:szCs w:val="20"/>
              </w:rPr>
              <w:t>GSMA</w:t>
            </w:r>
            <w:r w:rsidRPr="00016D53">
              <w:rPr>
                <w:position w:val="2"/>
                <w:sz w:val="20"/>
                <w:szCs w:val="20"/>
                <w:rtl/>
              </w:rPr>
              <w:t>)، و</w:t>
            </w:r>
            <w:r w:rsidRPr="00016D53">
              <w:rPr>
                <w:position w:val="2"/>
                <w:sz w:val="20"/>
                <w:szCs w:val="20"/>
              </w:rPr>
              <w:t>DISHA</w:t>
            </w:r>
            <w:r w:rsidRPr="00016D53">
              <w:rPr>
                <w:position w:val="2"/>
                <w:sz w:val="20"/>
                <w:szCs w:val="20"/>
                <w:rtl/>
              </w:rPr>
              <w:t>، والفريق المعني برصد الأرض (</w:t>
            </w:r>
            <w:r w:rsidRPr="00016D53">
              <w:rPr>
                <w:position w:val="2"/>
                <w:sz w:val="20"/>
                <w:szCs w:val="20"/>
              </w:rPr>
              <w:t>GEO</w:t>
            </w:r>
            <w:r w:rsidRPr="00016D53">
              <w:rPr>
                <w:position w:val="2"/>
                <w:sz w:val="20"/>
                <w:szCs w:val="20"/>
                <w:rtl/>
              </w:rPr>
              <w:t>). وتُعدُّ حالياً الخريطة العالمية لغير الموصولين بالتعاون مع الاتحاد الدولي للاتصالات ومايكروسوفت و</w:t>
            </w:r>
            <w:r w:rsidRPr="00016D53">
              <w:rPr>
                <w:position w:val="2"/>
                <w:sz w:val="20"/>
                <w:szCs w:val="20"/>
              </w:rPr>
              <w:t>Planet</w:t>
            </w:r>
            <w:r w:rsidRPr="00016D53">
              <w:rPr>
                <w:position w:val="2"/>
                <w:sz w:val="20"/>
                <w:szCs w:val="20"/>
                <w:rtl/>
              </w:rPr>
              <w:t xml:space="preserve"> ومعهد القياسات الصحية والتقييم. وتساعد هذه الأداة البلدان على رصد عدد الأشخاص غير المشمولين بالشبكات الرقمية وتحديد مواقعهم. وتستخدم الذكاء الاصطناعي لتحليل الصور الساتلية وإنتاج خرائط عالية الاستبانة عن الكثافة السكانية لتصور التوصيلية استناداً إلى </w:t>
            </w:r>
            <w:hyperlink r:id="rId19" w:history="1">
              <w:r w:rsidRPr="00016D53">
                <w:rPr>
                  <w:rStyle w:val="Hyperlink"/>
                  <w:position w:val="2"/>
                  <w:sz w:val="20"/>
                  <w:szCs w:val="20"/>
                  <w:rtl/>
                </w:rPr>
                <w:t>الخريطة التوصيلية في حالات الكوارث (</w:t>
              </w:r>
              <w:r w:rsidRPr="00016D53">
                <w:rPr>
                  <w:rStyle w:val="Hyperlink"/>
                  <w:position w:val="2"/>
                  <w:sz w:val="20"/>
                  <w:szCs w:val="20"/>
                </w:rPr>
                <w:t>DCM</w:t>
              </w:r>
              <w:r w:rsidRPr="00016D53">
                <w:rPr>
                  <w:rStyle w:val="Hyperlink"/>
                  <w:position w:val="2"/>
                  <w:sz w:val="20"/>
                  <w:szCs w:val="20"/>
                  <w:rtl/>
                </w:rPr>
                <w:t>) للاتحاد</w:t>
              </w:r>
            </w:hyperlink>
            <w:r w:rsidRPr="00016D53">
              <w:rPr>
                <w:rFonts w:eastAsia="Calibri"/>
                <w:kern w:val="2"/>
                <w:position w:val="2"/>
                <w:sz w:val="20"/>
                <w:szCs w:val="20"/>
                <w:rtl/>
                <w14:ligatures w14:val="standardContextual"/>
              </w:rPr>
              <w:t xml:space="preserve">. وأُنتج </w:t>
            </w:r>
            <w:hyperlink r:id="rId20" w:history="1">
              <w:r w:rsidRPr="00016D53">
                <w:rPr>
                  <w:rStyle w:val="Hyperlink"/>
                  <w:position w:val="2"/>
                  <w:sz w:val="20"/>
                  <w:szCs w:val="20"/>
                  <w:rtl/>
                </w:rPr>
                <w:t>شريط فيديو</w:t>
              </w:r>
            </w:hyperlink>
            <w:r w:rsidRPr="00016D53">
              <w:rPr>
                <w:rFonts w:eastAsia="Calibri"/>
                <w:kern w:val="2"/>
                <w:position w:val="2"/>
                <w:sz w:val="20"/>
                <w:szCs w:val="20"/>
                <w:rtl/>
                <w14:ligatures w14:val="standardContextual"/>
              </w:rPr>
              <w:t xml:space="preserve"> عن الأداة. والنتائج الأولى متاحة لفيجي والجمهورية الدومينيكية وموز</w:t>
            </w:r>
            <w:r w:rsidR="004C2B9D">
              <w:rPr>
                <w:rFonts w:eastAsia="Calibri" w:hint="cs"/>
                <w:kern w:val="2"/>
                <w:position w:val="2"/>
                <w:sz w:val="20"/>
                <w:szCs w:val="20"/>
                <w:rtl/>
                <w14:ligatures w14:val="standardContextual"/>
              </w:rPr>
              <w:t>ا</w:t>
            </w:r>
            <w:r w:rsidRPr="00016D53">
              <w:rPr>
                <w:rFonts w:eastAsia="Calibri"/>
                <w:kern w:val="2"/>
                <w:position w:val="2"/>
                <w:sz w:val="20"/>
                <w:szCs w:val="20"/>
                <w:rtl/>
                <w14:ligatures w14:val="standardContextual"/>
              </w:rPr>
              <w:t>مبيق والصومال وجنوب السودان وهايتي وتونغا وفانواتو، ويجري توسيع نطاقها كي تشمل بلداناً أخرى في إطار مبادرة الإنذار المبكر للجميع (</w:t>
            </w:r>
            <w:r w:rsidRPr="00016D53">
              <w:rPr>
                <w:rFonts w:eastAsia="Calibri"/>
                <w:kern w:val="2"/>
                <w:position w:val="2"/>
                <w:sz w:val="20"/>
                <w:szCs w:val="20"/>
                <w14:ligatures w14:val="standardContextual"/>
              </w:rPr>
              <w:t>EW4All</w:t>
            </w:r>
            <w:r w:rsidRPr="00016D53">
              <w:rPr>
                <w:position w:val="2"/>
                <w:sz w:val="20"/>
                <w:szCs w:val="20"/>
                <w:rtl/>
              </w:rPr>
              <w:t>).</w:t>
            </w:r>
          </w:p>
          <w:p w14:paraId="6EFC877A" w14:textId="77777777" w:rsidR="00675366" w:rsidRPr="00016D53" w:rsidRDefault="00675366" w:rsidP="00016D53">
            <w:pPr>
              <w:pStyle w:val="Headingb"/>
              <w:spacing w:before="80" w:after="80" w:line="280" w:lineRule="exact"/>
              <w:rPr>
                <w:color w:val="000000" w:themeColor="text1"/>
                <w:position w:val="2"/>
                <w:sz w:val="20"/>
                <w:szCs w:val="20"/>
                <w:rtl/>
                <w:lang w:val="ar-SA" w:eastAsia="zh-TW"/>
              </w:rPr>
            </w:pPr>
            <w:r w:rsidRPr="00016D53">
              <w:rPr>
                <w:position w:val="2"/>
                <w:sz w:val="20"/>
                <w:szCs w:val="20"/>
                <w:rtl/>
              </w:rPr>
              <w:t>الأحداث الدولية</w:t>
            </w:r>
          </w:p>
          <w:p w14:paraId="68E64E20" w14:textId="38192101" w:rsidR="00675366" w:rsidRPr="00016D53" w:rsidRDefault="00675366" w:rsidP="00694591">
            <w:pPr>
              <w:spacing w:before="80" w:after="80" w:line="280" w:lineRule="exact"/>
              <w:rPr>
                <w:color w:val="000000" w:themeColor="text1"/>
                <w:position w:val="2"/>
                <w:sz w:val="20"/>
                <w:szCs w:val="20"/>
                <w:rtl/>
                <w:lang w:val="ar-SA" w:eastAsia="zh-TW"/>
              </w:rPr>
            </w:pPr>
            <w:r w:rsidRPr="00016D53">
              <w:rPr>
                <w:position w:val="2"/>
                <w:sz w:val="20"/>
                <w:szCs w:val="20"/>
                <w:rtl/>
              </w:rPr>
              <w:t>تميزت مشاركة مكتب تنمية الاتصالات في المنتديات الدولية بتنظيم ورشة عمل بعنوان "التنبؤ بالمستقبل: الذكاء الاصطناعي في أنظمة الإنذار المبكر" في القمة العالمية للذكاء الاصطناعي من أجل الصالح العام التي عُقِدت في مايو. وبالإضافة إلى ذلك، شارك الاتحاد في الحدث الجانبي الافتراضي لفريق العمل المعني بالحد من مخاطر الكوارث التابع لمجموعة العشرين الذي استضافته البرازيل، وناقش تكامل تكنولوجيا البث الخلوي من أجل نشر الإنذار المبكر بمزيد من الفعالية</w:t>
            </w:r>
            <w:r w:rsidRPr="00694591">
              <w:rPr>
                <w:position w:val="2"/>
                <w:sz w:val="20"/>
                <w:szCs w:val="20"/>
                <w:rtl/>
              </w:rPr>
              <w:t xml:space="preserve">. </w:t>
            </w:r>
            <w:r w:rsidR="00694591" w:rsidRPr="00694591">
              <w:rPr>
                <w:rFonts w:hint="cs"/>
                <w:position w:val="2"/>
                <w:sz w:val="20"/>
                <w:szCs w:val="20"/>
                <w:rtl/>
              </w:rPr>
              <w:t>و</w:t>
            </w:r>
            <w:r w:rsidR="00694591" w:rsidRPr="00694591">
              <w:rPr>
                <w:position w:val="2"/>
                <w:sz w:val="20"/>
                <w:szCs w:val="20"/>
                <w:rtl/>
                <w:lang w:bidi="ar-EG"/>
              </w:rPr>
              <w:t>في مايو، انضم قطاع تنمية الاتصالات إلى المؤتمر الدولي الرابع بشأن الدول الجزرية الصغيرة النامية (</w:t>
            </w:r>
            <w:r w:rsidR="00694591" w:rsidRPr="00694591">
              <w:rPr>
                <w:position w:val="2"/>
                <w:sz w:val="20"/>
                <w:szCs w:val="20"/>
                <w:lang w:val="en-GB"/>
              </w:rPr>
              <w:t>SIDS4</w:t>
            </w:r>
            <w:r w:rsidR="00694591" w:rsidRPr="00694591">
              <w:rPr>
                <w:position w:val="2"/>
                <w:sz w:val="20"/>
                <w:szCs w:val="20"/>
                <w:rtl/>
                <w:lang w:bidi="ar-EG"/>
              </w:rPr>
              <w:t xml:space="preserve">) في أنتيغوا وباربودا، حيث </w:t>
            </w:r>
            <w:r w:rsidR="00694591" w:rsidRPr="00694591">
              <w:rPr>
                <w:rFonts w:hint="cs"/>
                <w:position w:val="2"/>
                <w:sz w:val="20"/>
                <w:szCs w:val="20"/>
                <w:rtl/>
                <w:lang w:bidi="ar-EG"/>
              </w:rPr>
              <w:t>أجرى حواراً مواضيعياً</w:t>
            </w:r>
            <w:r w:rsidR="00694591" w:rsidRPr="00694591">
              <w:rPr>
                <w:position w:val="2"/>
                <w:sz w:val="20"/>
                <w:szCs w:val="20"/>
                <w:rtl/>
                <w:lang w:bidi="ar-EG"/>
              </w:rPr>
              <w:t xml:space="preserve"> رفيع المستوى </w:t>
            </w:r>
            <w:r w:rsidR="00694591" w:rsidRPr="00694591">
              <w:rPr>
                <w:rFonts w:hint="cs"/>
                <w:position w:val="2"/>
                <w:sz w:val="20"/>
                <w:szCs w:val="20"/>
                <w:rtl/>
                <w:lang w:bidi="ar-EG"/>
              </w:rPr>
              <w:t>بشأن</w:t>
            </w:r>
            <w:r w:rsidR="00694591" w:rsidRPr="00694591">
              <w:rPr>
                <w:position w:val="2"/>
                <w:sz w:val="20"/>
                <w:szCs w:val="20"/>
                <w:rtl/>
                <w:lang w:bidi="ar-EG"/>
              </w:rPr>
              <w:t xml:space="preserve"> التوصيلية الشاملة </w:t>
            </w:r>
            <w:r w:rsidR="00694591" w:rsidRPr="00694591">
              <w:rPr>
                <w:rFonts w:hint="cs"/>
                <w:position w:val="2"/>
                <w:sz w:val="20"/>
                <w:szCs w:val="20"/>
                <w:rtl/>
                <w:lang w:bidi="ar-EG"/>
              </w:rPr>
              <w:t>والهادفة</w:t>
            </w:r>
            <w:r w:rsidR="00694591" w:rsidRPr="00694591">
              <w:rPr>
                <w:position w:val="2"/>
                <w:sz w:val="20"/>
                <w:szCs w:val="20"/>
                <w:rtl/>
                <w:lang w:bidi="ar-EG"/>
              </w:rPr>
              <w:t xml:space="preserve"> في الدول الجزرية الصغيرة النامية، وشارك في تنظيم سلسلة من الفعاليات الخاصة بالشركاء حول القضايا الرئيسية المتعلقة بالتحول الرقمي </w:t>
            </w:r>
            <w:hyperlink r:id="rId21" w:history="1">
              <w:r w:rsidR="00694591" w:rsidRPr="00694591">
                <w:rPr>
                  <w:rStyle w:val="Hyperlink"/>
                  <w:position w:val="2"/>
                  <w:sz w:val="20"/>
                  <w:szCs w:val="20"/>
                  <w:rtl/>
                  <w:lang w:bidi="ar-EG"/>
                </w:rPr>
                <w:t>كجزء من البرنامج الرسمي للمؤتمر</w:t>
              </w:r>
            </w:hyperlink>
            <w:r w:rsidR="00694591" w:rsidRPr="00694591">
              <w:rPr>
                <w:position w:val="2"/>
                <w:sz w:val="20"/>
                <w:szCs w:val="20"/>
                <w:rtl/>
                <w:lang w:bidi="ar-EG"/>
              </w:rPr>
              <w:t xml:space="preserve"> لتحديد مسارات عملية لمعالجة </w:t>
            </w:r>
            <w:r w:rsidR="00694591" w:rsidRPr="00694591">
              <w:rPr>
                <w:rFonts w:hint="cs"/>
                <w:position w:val="2"/>
                <w:sz w:val="20"/>
                <w:szCs w:val="20"/>
                <w:rtl/>
                <w:lang w:bidi="ar-EG"/>
              </w:rPr>
              <w:t>احتياجات التنمية</w:t>
            </w:r>
            <w:r w:rsidR="00694591" w:rsidRPr="00694591">
              <w:rPr>
                <w:position w:val="2"/>
                <w:sz w:val="20"/>
                <w:szCs w:val="20"/>
                <w:rtl/>
                <w:lang w:bidi="ar-EG"/>
              </w:rPr>
              <w:t xml:space="preserve"> الملحة لهذه الدول.</w:t>
            </w:r>
            <w:r w:rsidR="00694591" w:rsidRPr="00694591">
              <w:rPr>
                <w:rFonts w:hint="cs"/>
                <w:position w:val="2"/>
                <w:sz w:val="20"/>
                <w:szCs w:val="20"/>
                <w:rtl/>
                <w:lang w:bidi="ar-EG"/>
              </w:rPr>
              <w:t xml:space="preserve"> </w:t>
            </w:r>
            <w:r w:rsidRPr="00694591">
              <w:rPr>
                <w:position w:val="2"/>
                <w:sz w:val="20"/>
                <w:szCs w:val="20"/>
                <w:rtl/>
              </w:rPr>
              <w:t>وخلال قمة المستقبل</w:t>
            </w:r>
            <w:r w:rsidRPr="00016D53">
              <w:rPr>
                <w:position w:val="2"/>
                <w:sz w:val="20"/>
                <w:szCs w:val="20"/>
                <w:rtl/>
              </w:rPr>
              <w:t xml:space="preserve"> التي عُقِدت في نيويورك في سبتمبر، نظم الاتحاد حدثاً بشأن التحالفات للاستفادة من الذكاء الاصطناعي من أجل التأهب للكوارث الإنسانية والتصدي لها، وذلك بالتعاون مع مبادرة جس النبض العالمي للأمم المتحدة ومختبر الابتكار التابع للأمين العام. وفي مؤتمر الأمم المتحدة المعني بتغير المناخ</w:t>
            </w:r>
            <w:r w:rsidR="00371685" w:rsidRPr="00016D53">
              <w:rPr>
                <w:rFonts w:hint="cs"/>
                <w:position w:val="2"/>
                <w:sz w:val="20"/>
                <w:szCs w:val="20"/>
                <w:rtl/>
              </w:rPr>
              <w:t> </w:t>
            </w:r>
            <w:r w:rsidRPr="00016D53">
              <w:rPr>
                <w:position w:val="2"/>
                <w:sz w:val="20"/>
                <w:szCs w:val="20"/>
                <w:rtl/>
              </w:rPr>
              <w:t>(</w:t>
            </w:r>
            <w:r w:rsidRPr="00016D53">
              <w:rPr>
                <w:position w:val="2"/>
                <w:sz w:val="20"/>
                <w:szCs w:val="20"/>
              </w:rPr>
              <w:t>COP29</w:t>
            </w:r>
            <w:r w:rsidRPr="00016D53">
              <w:rPr>
                <w:position w:val="2"/>
                <w:sz w:val="20"/>
                <w:szCs w:val="20"/>
                <w:rtl/>
              </w:rPr>
              <w:t>) الذي عُقِد في باكو، أذربيجان في نوفمبر، نظم الاتحاد/شارك في تنظيم خمسة أحداث لمبادرة الإنذار المبكر للجميع (</w:t>
            </w:r>
            <w:r w:rsidRPr="00016D53">
              <w:rPr>
                <w:position w:val="2"/>
                <w:sz w:val="20"/>
                <w:szCs w:val="20"/>
              </w:rPr>
              <w:t>EW4All</w:t>
            </w:r>
            <w:r w:rsidRPr="00016D53">
              <w:rPr>
                <w:position w:val="2"/>
                <w:sz w:val="20"/>
                <w:szCs w:val="20"/>
                <w:rtl/>
              </w:rPr>
              <w:t>) وشارك في 3 أحداث أخرى تقودها جهات شريكة أخرى. وهذه الأحداث هي: (1) أحداث مبادرة الإنذار المبكر للجميع</w:t>
            </w:r>
            <w:r w:rsidR="00016D53">
              <w:rPr>
                <w:rFonts w:hint="cs"/>
                <w:position w:val="2"/>
                <w:sz w:val="20"/>
                <w:szCs w:val="20"/>
                <w:rtl/>
              </w:rPr>
              <w:t> </w:t>
            </w:r>
            <w:r w:rsidRPr="00016D53">
              <w:rPr>
                <w:position w:val="2"/>
                <w:sz w:val="20"/>
                <w:szCs w:val="20"/>
                <w:rtl/>
              </w:rPr>
              <w:t>(</w:t>
            </w:r>
            <w:r w:rsidRPr="00016D53">
              <w:rPr>
                <w:position w:val="2"/>
                <w:sz w:val="20"/>
                <w:szCs w:val="20"/>
              </w:rPr>
              <w:t>EW4All</w:t>
            </w:r>
            <w:r w:rsidRPr="00016D53">
              <w:rPr>
                <w:position w:val="2"/>
                <w:sz w:val="20"/>
                <w:szCs w:val="20"/>
                <w:rtl/>
              </w:rPr>
              <w:t>)</w:t>
            </w:r>
            <w:r w:rsidRPr="00016D53">
              <w:rPr>
                <w:position w:val="2"/>
                <w:sz w:val="20"/>
                <w:szCs w:val="20"/>
              </w:rPr>
              <w:t>:</w:t>
            </w:r>
            <w:r w:rsidRPr="00016D53">
              <w:rPr>
                <w:position w:val="2"/>
                <w:sz w:val="20"/>
                <w:szCs w:val="20"/>
                <w:rtl/>
              </w:rPr>
              <w:t xml:space="preserve"> التكنولوجيات المتقدمة والابتكار والتحولات الرقمية لرصد الأرض؛ (2) حدث رفيع المستوى عقده الأمين العام للأمم المتحدة بشأن إصدار إنذارات مبكرة للجميع والتصدي لدرجات الحرارة الشديدة؛ (3) عروض عن تطبيق الطقس الذكي في تونغا وجامايكا؛ (4) حدث بشأن تقدُّم مبادرة الإنذار المبكر للجميع (</w:t>
            </w:r>
            <w:r w:rsidRPr="00016D53">
              <w:rPr>
                <w:position w:val="2"/>
                <w:sz w:val="20"/>
                <w:szCs w:val="20"/>
              </w:rPr>
              <w:t>EW4All</w:t>
            </w:r>
            <w:r w:rsidRPr="00016D53">
              <w:rPr>
                <w:position w:val="2"/>
                <w:sz w:val="20"/>
                <w:szCs w:val="20"/>
                <w:rtl/>
              </w:rPr>
              <w:t>) والتعلم المتبادل؛ (5) توسيع نطاق تمويل المناخ من أجل اتخاذ إجراءات طموحة بشأن نظم الإنذار المبكر بغية التكيف مع إيلاء تركيز على الفئات الأكثر ضعفاً؛ (6) الاجتماع الرابع للفريق الاستشاري المعني بمبادرة الإنذار المبكر للجميع (</w:t>
            </w:r>
            <w:r w:rsidRPr="00016D53">
              <w:rPr>
                <w:position w:val="2"/>
                <w:sz w:val="20"/>
                <w:szCs w:val="20"/>
              </w:rPr>
              <w:t>EW4All</w:t>
            </w:r>
            <w:r w:rsidRPr="00016D53">
              <w:rPr>
                <w:position w:val="2"/>
                <w:sz w:val="20"/>
                <w:szCs w:val="20"/>
                <w:rtl/>
              </w:rPr>
              <w:t>)؛ (7) حدث رفيع المستوى بشأن تعزيز المعلومات المناخية وأنظمة الإنذار المبكر بالأخطار المتعددة المتعلقة بالكوارث من أجل زيادة القدرة على الصمود؛ (8) الذكاء الاصطناعي في مبادرة الإنذار المبكر للجميع (</w:t>
            </w:r>
            <w:r w:rsidRPr="00016D53">
              <w:rPr>
                <w:position w:val="2"/>
                <w:sz w:val="20"/>
                <w:szCs w:val="20"/>
              </w:rPr>
              <w:t>EW4All</w:t>
            </w:r>
            <w:r w:rsidRPr="00016D53">
              <w:rPr>
                <w:position w:val="2"/>
                <w:sz w:val="20"/>
                <w:szCs w:val="20"/>
                <w:rtl/>
              </w:rPr>
              <w:t>) للأمم المتحدة.</w:t>
            </w:r>
          </w:p>
          <w:p w14:paraId="665016BC" w14:textId="77777777" w:rsidR="00675366" w:rsidRPr="00016D53" w:rsidRDefault="00675366" w:rsidP="00016D53">
            <w:pPr>
              <w:pStyle w:val="Headingb"/>
              <w:spacing w:before="80" w:after="80" w:line="280" w:lineRule="exact"/>
              <w:rPr>
                <w:color w:val="000000" w:themeColor="text1"/>
                <w:position w:val="2"/>
                <w:sz w:val="20"/>
                <w:szCs w:val="20"/>
                <w:rtl/>
                <w:lang w:val="ar-SA" w:eastAsia="zh-TW"/>
              </w:rPr>
            </w:pPr>
            <w:r w:rsidRPr="00016D53">
              <w:rPr>
                <w:position w:val="2"/>
                <w:sz w:val="20"/>
                <w:szCs w:val="20"/>
                <w:rtl/>
              </w:rPr>
              <w:lastRenderedPageBreak/>
              <w:t>الاتصالات في حالات الطوارئ</w:t>
            </w:r>
          </w:p>
          <w:p w14:paraId="298526D4" w14:textId="1A49EC03" w:rsidR="00675366" w:rsidRPr="00016D53" w:rsidRDefault="00675366" w:rsidP="002332F7">
            <w:pPr>
              <w:spacing w:before="80" w:after="80" w:line="280" w:lineRule="exact"/>
              <w:rPr>
                <w:color w:val="000000" w:themeColor="text1"/>
                <w:position w:val="2"/>
                <w:sz w:val="20"/>
                <w:szCs w:val="20"/>
                <w:rtl/>
                <w:lang w:val="ar-SA" w:eastAsia="zh-TW"/>
              </w:rPr>
            </w:pPr>
            <w:r w:rsidRPr="00016D53">
              <w:rPr>
                <w:position w:val="2"/>
                <w:sz w:val="20"/>
                <w:szCs w:val="20"/>
                <w:rtl/>
              </w:rPr>
              <w:t>يواصل مكتب تنمية الاتصالات دعم البلدان في وضع وتنفيذ خططها الوطنية للاتصالات في حالات الطوارئ</w:t>
            </w:r>
            <w:r w:rsidR="002332F7">
              <w:rPr>
                <w:rFonts w:hint="cs"/>
                <w:position w:val="2"/>
                <w:sz w:val="20"/>
                <w:szCs w:val="20"/>
                <w:rtl/>
              </w:rPr>
              <w:t xml:space="preserve"> </w:t>
            </w:r>
            <w:r w:rsidR="002332F7" w:rsidRPr="002332F7">
              <w:rPr>
                <w:position w:val="2"/>
                <w:sz w:val="20"/>
                <w:szCs w:val="20"/>
              </w:rPr>
              <w:t>(NETP)</w:t>
            </w:r>
            <w:r w:rsidRPr="00016D53">
              <w:rPr>
                <w:position w:val="2"/>
                <w:sz w:val="20"/>
                <w:szCs w:val="20"/>
                <w:rtl/>
              </w:rPr>
              <w:t>. وقدم مكتب تنمية الاتصالات مساعدة مصممة خصيصاً لاستكمال تنفيذ الخطط الوطنية للاتصالات في حالات الطوارئ في تنزانيا وزمبابوي وجزر القمر وليبيا وموريتانيا. واستُكملت الخطة الوطنية للاتصالات في حالات الطوارئ في جيبوتي، في حين تتواصل الجهود لاستكمال الخطط الوطنية للاتصالات في حالات الطوارئ في غامبيا وغينيا بيساو وكابو فيردي بحلول نهاية عام 2024. ونشر وأُصدر نموذج الخطة الوطنية للاتصالات في حالات الطوارئ التابعة للجماعة الإنمائية للجنوب الإفريقي التي تشمل 16 بلداً ألا وهي أنغولا وبوتسوانا وجزر القمر وجمهورية الكونغو الديمقراطية وإسواتيني وليسوتو ومدغشقر وملاوي وموريشيوس وموز</w:t>
            </w:r>
            <w:r w:rsidR="004C2B9D">
              <w:rPr>
                <w:rFonts w:hint="cs"/>
                <w:position w:val="2"/>
                <w:sz w:val="20"/>
                <w:szCs w:val="20"/>
                <w:rtl/>
              </w:rPr>
              <w:t>ا</w:t>
            </w:r>
            <w:r w:rsidRPr="00016D53">
              <w:rPr>
                <w:position w:val="2"/>
                <w:sz w:val="20"/>
                <w:szCs w:val="20"/>
                <w:rtl/>
              </w:rPr>
              <w:t xml:space="preserve">مبيق وناميبيا وسيشيل وجنوب </w:t>
            </w:r>
            <w:r w:rsidR="00E16455" w:rsidRPr="00016D53">
              <w:rPr>
                <w:position w:val="2"/>
                <w:sz w:val="20"/>
                <w:szCs w:val="20"/>
                <w:rtl/>
              </w:rPr>
              <w:t>إفريقيا</w:t>
            </w:r>
            <w:r w:rsidRPr="00016D53">
              <w:rPr>
                <w:position w:val="2"/>
                <w:sz w:val="20"/>
                <w:szCs w:val="20"/>
                <w:rtl/>
              </w:rPr>
              <w:t xml:space="preserve"> وجمهورية تنزانيا المتحدة وزامبيا وزمبابوي. </w:t>
            </w:r>
          </w:p>
          <w:p w14:paraId="742F6882" w14:textId="5725A7CF" w:rsidR="00675366" w:rsidRPr="00016D53" w:rsidRDefault="00675366" w:rsidP="00016D53">
            <w:pPr>
              <w:spacing w:before="80" w:after="80" w:line="280" w:lineRule="exact"/>
              <w:rPr>
                <w:rFonts w:eastAsia="Calibri"/>
                <w:color w:val="000000" w:themeColor="text1"/>
                <w:position w:val="2"/>
                <w:sz w:val="20"/>
                <w:szCs w:val="20"/>
                <w:rtl/>
                <w:lang w:val="ar-SA" w:eastAsia="zh-TW"/>
              </w:rPr>
            </w:pPr>
            <w:r w:rsidRPr="00016D53">
              <w:rPr>
                <w:b/>
                <w:bCs/>
                <w:position w:val="2"/>
                <w:sz w:val="20"/>
                <w:szCs w:val="20"/>
                <w:rtl/>
              </w:rPr>
              <w:t xml:space="preserve">وفي </w:t>
            </w:r>
            <w:r w:rsidR="00E16455" w:rsidRPr="00016D53">
              <w:rPr>
                <w:b/>
                <w:bCs/>
                <w:position w:val="2"/>
                <w:sz w:val="20"/>
                <w:szCs w:val="20"/>
                <w:rtl/>
              </w:rPr>
              <w:t>إفريقيا</w:t>
            </w:r>
            <w:r w:rsidRPr="00016D53">
              <w:rPr>
                <w:b/>
                <w:bCs/>
                <w:position w:val="2"/>
                <w:sz w:val="20"/>
                <w:szCs w:val="20"/>
                <w:rtl/>
              </w:rPr>
              <w:t xml:space="preserve">، </w:t>
            </w:r>
            <w:r w:rsidRPr="00016D53">
              <w:rPr>
                <w:position w:val="2"/>
                <w:sz w:val="20"/>
                <w:szCs w:val="20"/>
                <w:rtl/>
              </w:rPr>
              <w:t>جمعت ورشة العمل المشتركة بين الاتحاد والجماعة الإنمائية للجنوب الإفريقي التي عُقدت في ملاوي أصحاب المصلحة لمناقشة أفضل السبل للمضي قدماً من أجل تفعيل نموذج الخطط الوطنية للاتصالات في حالات الطوارئ وتزويد الدول الأعضاء بمنصة إقليمية لتقييم استعدادها لاستخدام التكنولوجيات الرقمية بغية التصدي للكوارث.</w:t>
            </w:r>
          </w:p>
          <w:p w14:paraId="59C926BB" w14:textId="4A6CA048" w:rsidR="00675366" w:rsidRPr="00016D53"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ونظم المكتب الإقليمي للاتحاد ل</w:t>
            </w:r>
            <w:r w:rsidR="00E16455" w:rsidRPr="00016D53">
              <w:rPr>
                <w:position w:val="2"/>
                <w:sz w:val="20"/>
                <w:szCs w:val="20"/>
                <w:rtl/>
              </w:rPr>
              <w:t>إفريقيا</w:t>
            </w:r>
            <w:r w:rsidRPr="00016D53">
              <w:rPr>
                <w:position w:val="2"/>
                <w:sz w:val="20"/>
                <w:szCs w:val="20"/>
                <w:rtl/>
              </w:rPr>
              <w:t xml:space="preserve"> وشعبة تغير المناخ والاتصالات في حالات الطوارئ، من خلال مبادرة </w:t>
            </w:r>
            <w:r w:rsidRPr="00016D53">
              <w:rPr>
                <w:position w:val="2"/>
                <w:sz w:val="20"/>
                <w:szCs w:val="20"/>
              </w:rPr>
              <w:t>Connect2Recover</w:t>
            </w:r>
            <w:r w:rsidRPr="00016D53">
              <w:rPr>
                <w:position w:val="2"/>
                <w:sz w:val="20"/>
                <w:szCs w:val="20"/>
                <w:rtl/>
              </w:rPr>
              <w:t xml:space="preserve">، سلسلة من </w:t>
            </w:r>
            <w:r w:rsidRPr="00016D53">
              <w:rPr>
                <w:b/>
                <w:bCs/>
                <w:position w:val="2"/>
                <w:sz w:val="20"/>
                <w:szCs w:val="20"/>
                <w:rtl/>
              </w:rPr>
              <w:t>ورش العمل الوطنية لأصحاب المصلحة المتعددين بشأن تطوير الخطة الوطنية للاتصالات في حالات الطوارئ</w:t>
            </w:r>
            <w:r w:rsidR="00371685" w:rsidRPr="00016D53">
              <w:rPr>
                <w:b/>
                <w:bCs/>
                <w:position w:val="2"/>
                <w:sz w:val="20"/>
                <w:szCs w:val="20"/>
              </w:rPr>
              <w:t> </w:t>
            </w:r>
            <w:r w:rsidR="00371685" w:rsidRPr="00016D53">
              <w:rPr>
                <w:rFonts w:hint="cs"/>
                <w:b/>
                <w:bCs/>
                <w:position w:val="2"/>
                <w:sz w:val="20"/>
                <w:szCs w:val="20"/>
                <w:rtl/>
                <w:lang w:bidi="ar-EG"/>
              </w:rPr>
              <w:t xml:space="preserve"> </w:t>
            </w:r>
            <w:r w:rsidR="00371685" w:rsidRPr="00016D53">
              <w:rPr>
                <w:b/>
                <w:bCs/>
                <w:position w:val="2"/>
                <w:sz w:val="20"/>
                <w:szCs w:val="20"/>
                <w:lang w:bidi="ar-EG"/>
              </w:rPr>
              <w:t>(NETP)</w:t>
            </w:r>
            <w:r w:rsidRPr="00016D53">
              <w:rPr>
                <w:position w:val="2"/>
                <w:sz w:val="20"/>
                <w:szCs w:val="20"/>
                <w:rtl/>
              </w:rPr>
              <w:t xml:space="preserve"> في ثلاث دول في غرب </w:t>
            </w:r>
            <w:r w:rsidR="00E16455" w:rsidRPr="00016D53">
              <w:rPr>
                <w:position w:val="2"/>
                <w:sz w:val="20"/>
                <w:szCs w:val="20"/>
                <w:rtl/>
              </w:rPr>
              <w:t>إفريقيا</w:t>
            </w:r>
            <w:r w:rsidR="00371685" w:rsidRPr="00016D53">
              <w:rPr>
                <w:rFonts w:hint="cs"/>
                <w:position w:val="2"/>
                <w:sz w:val="20"/>
                <w:szCs w:val="20"/>
                <w:rtl/>
              </w:rPr>
              <w:t xml:space="preserve"> </w:t>
            </w:r>
            <w:r w:rsidRPr="00016D53">
              <w:rPr>
                <w:position w:val="2"/>
                <w:sz w:val="20"/>
                <w:szCs w:val="20"/>
                <w:rtl/>
              </w:rPr>
              <w:t xml:space="preserve">- </w:t>
            </w:r>
            <w:r w:rsidRPr="00016D53">
              <w:rPr>
                <w:b/>
                <w:bCs/>
                <w:position w:val="2"/>
                <w:sz w:val="20"/>
                <w:szCs w:val="20"/>
                <w:rtl/>
              </w:rPr>
              <w:t>كابو فيردي وغامبيا وغينيا</w:t>
            </w:r>
            <w:r w:rsidR="00371685" w:rsidRPr="00016D53">
              <w:rPr>
                <w:b/>
                <w:bCs/>
                <w:position w:val="2"/>
                <w:sz w:val="20"/>
                <w:szCs w:val="20"/>
                <w:rtl/>
              </w:rPr>
              <w:noBreakHyphen/>
            </w:r>
            <w:r w:rsidRPr="00016D53">
              <w:rPr>
                <w:b/>
                <w:bCs/>
                <w:position w:val="2"/>
                <w:sz w:val="20"/>
                <w:szCs w:val="20"/>
                <w:rtl/>
              </w:rPr>
              <w:t>بيساو</w:t>
            </w:r>
            <w:r w:rsidRPr="00016D53">
              <w:rPr>
                <w:position w:val="2"/>
                <w:sz w:val="20"/>
                <w:szCs w:val="20"/>
                <w:rtl/>
              </w:rPr>
              <w:t>. وكان الهدف من ورش العمل، التي نُظِّمت بالتعاون مع السلطات التنظيمية ووزارات تكنولوجيا المعلومات والاتصالات والاقتصاد الرقمي في كل بلد، تعزيز قدرات التأهب والاستجابة للاتصالات في حالات الطوارئ. وأسفرت ورشة عمل كابو فيردي، التي جذبت 50 مشاركاً من الوزارات ومشغلي الاتصالات، عن تشكيل فريق تنسيق مخصص لتنفيذ الخطة الوطنية للاتصالات في حالات الطوارئ. وفيما ركزت ورشة العمل في غامبيا على جمع آراء أصحاب المصلحة ووضع إجراءات التشغيل القياسية</w:t>
            </w:r>
            <w:r w:rsidR="00371685" w:rsidRPr="00016D53">
              <w:rPr>
                <w:rFonts w:hint="cs"/>
                <w:position w:val="2"/>
                <w:sz w:val="20"/>
                <w:szCs w:val="20"/>
                <w:rtl/>
              </w:rPr>
              <w:t> </w:t>
            </w:r>
            <w:r w:rsidR="00371685" w:rsidRPr="00016D53">
              <w:rPr>
                <w:position w:val="2"/>
                <w:sz w:val="20"/>
                <w:szCs w:val="20"/>
              </w:rPr>
              <w:t>(SOP)</w:t>
            </w:r>
            <w:r w:rsidRPr="00016D53">
              <w:rPr>
                <w:position w:val="2"/>
                <w:sz w:val="20"/>
                <w:szCs w:val="20"/>
                <w:rtl/>
              </w:rPr>
              <w:t>، شددت جلسة غينيا بيساو على توثيق إطار عمل الخطة الوطنية للاتصالات في حالات الطوارئ وتحديد الكيانات المسؤولة وتقييم نظم الإنذار المبكر. وتمثل ورش العمل هذه مجتمعةً خطوات حاسمة نحو تمكين الاتصالات الموثوقة خلال مراحل التخفيف من حدة الكوارث والتأهب لها والتصدي لها والتعافي منها، لا سيما في تغير المناخ والمخاطر الطبيعية والأوبئة.</w:t>
            </w:r>
          </w:p>
          <w:p w14:paraId="14DFB62B" w14:textId="060049DE" w:rsidR="00675366" w:rsidRPr="00016D53" w:rsidRDefault="00675366" w:rsidP="00016D53">
            <w:pPr>
              <w:spacing w:before="80" w:after="80" w:line="280" w:lineRule="exact"/>
              <w:rPr>
                <w:color w:val="000000" w:themeColor="text1"/>
                <w:position w:val="2"/>
                <w:sz w:val="20"/>
                <w:szCs w:val="20"/>
                <w:rtl/>
                <w:lang w:val="ar-SA" w:eastAsia="zh-TW"/>
              </w:rPr>
            </w:pPr>
            <w:r w:rsidRPr="00016D53">
              <w:rPr>
                <w:b/>
                <w:bCs/>
                <w:position w:val="2"/>
                <w:sz w:val="20"/>
                <w:szCs w:val="20"/>
                <w:rtl/>
              </w:rPr>
              <w:t>وفي الدول العربية</w:t>
            </w:r>
            <w:r w:rsidRPr="00016D53">
              <w:rPr>
                <w:position w:val="2"/>
                <w:sz w:val="20"/>
                <w:szCs w:val="20"/>
                <w:rtl/>
              </w:rPr>
              <w:t>، اتُخِذت خطوات كبيرة في تعزيز قدرات التصدي للكوارث من خلال تنفيذ الخطة الوطنية للاتصالات في حالات الطوارئ</w:t>
            </w:r>
            <w:r w:rsidR="00273CAF" w:rsidRPr="00016D53">
              <w:rPr>
                <w:rFonts w:hint="eastAsia"/>
                <w:position w:val="2"/>
                <w:sz w:val="20"/>
                <w:szCs w:val="20"/>
                <w:rtl/>
                <w:lang w:bidi="ar-EG"/>
              </w:rPr>
              <w:t> </w:t>
            </w:r>
            <w:r w:rsidR="00273CAF" w:rsidRPr="00016D53">
              <w:rPr>
                <w:position w:val="2"/>
                <w:sz w:val="20"/>
                <w:szCs w:val="20"/>
                <w:lang w:bidi="ar-EG"/>
              </w:rPr>
              <w:t>(NETP)</w:t>
            </w:r>
            <w:r w:rsidRPr="00016D53">
              <w:rPr>
                <w:position w:val="2"/>
                <w:sz w:val="20"/>
                <w:szCs w:val="20"/>
                <w:rtl/>
              </w:rPr>
              <w:t xml:space="preserve"> ومبادرة الإنذار المبكر للجميع</w:t>
            </w:r>
            <w:r w:rsidR="00016D53">
              <w:rPr>
                <w:rFonts w:hint="eastAsia"/>
                <w:position w:val="2"/>
                <w:sz w:val="20"/>
                <w:szCs w:val="20"/>
                <w:rtl/>
              </w:rPr>
              <w:t> </w:t>
            </w:r>
            <w:r w:rsidR="00273CAF" w:rsidRPr="00016D53">
              <w:rPr>
                <w:position w:val="2"/>
                <w:sz w:val="20"/>
                <w:szCs w:val="20"/>
              </w:rPr>
              <w:t>(EW4All)</w:t>
            </w:r>
            <w:r w:rsidRPr="00016D53">
              <w:rPr>
                <w:position w:val="2"/>
                <w:sz w:val="20"/>
                <w:szCs w:val="20"/>
                <w:rtl/>
              </w:rPr>
              <w:t>.</w:t>
            </w:r>
          </w:p>
          <w:p w14:paraId="655C481D" w14:textId="5A5BB4BA" w:rsidR="00675366" w:rsidRPr="00016D53"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ونُظمت عدة ورش عمل لأصحاب المصلحة المتعددين بغية تيسير وضع هذه المبادرات وتنفيذها.</w:t>
            </w:r>
          </w:p>
          <w:p w14:paraId="20477F17" w14:textId="31374059" w:rsidR="00675366" w:rsidRPr="00016D53"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وفي جيبوتي، نُظمت في الفترة من 7 إلى 10 مايو 2024 ورشة عمل مماثلة لاستهلال تطوير الخطة الوطنية للاتصالات في حالات الطوارئ وإطلاق مبادرة الإنذار المبكر للجميع</w:t>
            </w:r>
            <w:r w:rsidR="00016D53">
              <w:rPr>
                <w:rFonts w:hint="cs"/>
                <w:position w:val="2"/>
                <w:sz w:val="20"/>
                <w:szCs w:val="20"/>
                <w:rtl/>
              </w:rPr>
              <w:t> </w:t>
            </w:r>
            <w:r w:rsidRPr="00016D53">
              <w:rPr>
                <w:position w:val="2"/>
                <w:sz w:val="20"/>
                <w:szCs w:val="20"/>
                <w:rtl/>
              </w:rPr>
              <w:t>(</w:t>
            </w:r>
            <w:r w:rsidRPr="00016D53">
              <w:rPr>
                <w:position w:val="2"/>
                <w:sz w:val="20"/>
                <w:szCs w:val="20"/>
              </w:rPr>
              <w:t>EW4All</w:t>
            </w:r>
            <w:r w:rsidRPr="00016D53">
              <w:rPr>
                <w:position w:val="2"/>
                <w:sz w:val="20"/>
                <w:szCs w:val="20"/>
                <w:rtl/>
              </w:rPr>
              <w:t>). ويهدف هذا الجهد التعاوني إلى توطيد قدرات التصدي للكوارث والاتصالات في حالات الطوارئ في البلد. واستكمل البلد وقَبِلَ الخطة الوطنية للاتصالات في حالات الطوارئ.</w:t>
            </w:r>
          </w:p>
          <w:p w14:paraId="71E3672D" w14:textId="77777777" w:rsidR="00675366" w:rsidRPr="00016D53"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 xml:space="preserve">وفي الفترة من 10 إلى 12 سبتمبر 2024، ركزت ورشة عمل تدريبية في موريتانيا على تطوير خطة وطنية للاتصالات في حالات الطوارئ وإنشاء منصة وطنية للاتصالات في حالات الطوارئ، والحد من مخاطر الكوارث، ونظام إنذار شامل. ويقوم أصحاب المصلحة في موريتانيا حالياً بوضع اللمسات الأخيرة على الخطة الوطنية للاتصالات في حالات الطوارئ. </w:t>
            </w:r>
          </w:p>
          <w:p w14:paraId="3BFA10AD" w14:textId="77777777" w:rsidR="00675366" w:rsidRPr="00016D53"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وبالإضافة إلى ذلك، ركزت ورشة عمل عُقدت في الصومال في الفترة من 23 إلى 27 سبتمبر 2024 على إعداد خطة تنفيذ الخطة الوطنية للاتصالات في حالات الطوارئ، وتنفيذ بروتوكول الإنذار الموحد (</w:t>
            </w:r>
            <w:r w:rsidRPr="00016D53">
              <w:rPr>
                <w:position w:val="2"/>
                <w:sz w:val="20"/>
                <w:szCs w:val="20"/>
              </w:rPr>
              <w:t>CAP</w:t>
            </w:r>
            <w:r w:rsidRPr="00016D53">
              <w:rPr>
                <w:position w:val="2"/>
                <w:sz w:val="20"/>
                <w:szCs w:val="20"/>
                <w:rtl/>
              </w:rPr>
              <w:t xml:space="preserve">)، وزيادة الوعي بشأن البث الخلوي باعتباره عنصراً أساسياً في أنظمة الإنذار المبكر. </w:t>
            </w:r>
          </w:p>
          <w:p w14:paraId="035E82E9" w14:textId="17D765F8" w:rsidR="00675366" w:rsidRPr="00016D53"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وفي نهاية المطاف، عُقدت ورشة عمل افتراضية لليبيا في 3 نوفمبر 2024 لإعداد الخطة الوطنية للاتصالات في حالات الطوارئ الخاصة بها، والتي تُستَكْمَلُ</w:t>
            </w:r>
            <w:r w:rsidR="00AE7594" w:rsidRPr="00016D53">
              <w:rPr>
                <w:position w:val="2"/>
                <w:sz w:val="20"/>
                <w:szCs w:val="20"/>
                <w:rtl/>
              </w:rPr>
              <w:t> </w:t>
            </w:r>
            <w:r w:rsidRPr="00016D53">
              <w:rPr>
                <w:position w:val="2"/>
                <w:sz w:val="20"/>
                <w:szCs w:val="20"/>
                <w:rtl/>
              </w:rPr>
              <w:t>حالياً.</w:t>
            </w:r>
          </w:p>
          <w:p w14:paraId="5BD0D1C0" w14:textId="77777777" w:rsidR="00675366" w:rsidRPr="00016D53"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وتحرز منطقة الدول العربية، من خلال هذه المبادرات، تقدماً كبيراً في بناء أنظمة اتصالات قادرة على الصمود وتحسين جهود التصدي للكوارث.</w:t>
            </w:r>
          </w:p>
          <w:p w14:paraId="750B99EC" w14:textId="6C80663A" w:rsidR="00675366" w:rsidRPr="00016D53" w:rsidRDefault="00675366" w:rsidP="00016D53">
            <w:pPr>
              <w:spacing w:before="80" w:after="80" w:line="280" w:lineRule="exact"/>
              <w:rPr>
                <w:color w:val="000000" w:themeColor="text1"/>
                <w:position w:val="2"/>
                <w:sz w:val="20"/>
                <w:szCs w:val="20"/>
                <w:rtl/>
                <w:lang w:val="ar-SA" w:eastAsia="zh-TW"/>
              </w:rPr>
            </w:pPr>
            <w:r w:rsidRPr="00016D53">
              <w:rPr>
                <w:b/>
                <w:bCs/>
                <w:position w:val="2"/>
                <w:sz w:val="20"/>
                <w:szCs w:val="20"/>
                <w:rtl/>
              </w:rPr>
              <w:t>وفي الأمريكتين</w:t>
            </w:r>
            <w:r w:rsidRPr="00016D53">
              <w:rPr>
                <w:position w:val="2"/>
                <w:sz w:val="20"/>
                <w:szCs w:val="20"/>
                <w:rtl/>
              </w:rPr>
              <w:t>، جمعت ورشة العمل الإقليمية لمنطقة البحر الكاريبي بشأن تعزيز التعاون من أجل التوصيلية القادرة على الصمود، التي نُظِّمت بالاشتراك مع مجموعة الاتصالات في حالات الطوارئ</w:t>
            </w:r>
            <w:r w:rsidR="00C31017" w:rsidRPr="00016D53">
              <w:rPr>
                <w:rFonts w:hint="cs"/>
                <w:position w:val="2"/>
                <w:sz w:val="20"/>
                <w:szCs w:val="20"/>
                <w:rtl/>
              </w:rPr>
              <w:t> </w:t>
            </w:r>
            <w:r w:rsidR="00C31017" w:rsidRPr="00016D53">
              <w:rPr>
                <w:position w:val="2"/>
                <w:sz w:val="20"/>
                <w:szCs w:val="20"/>
              </w:rPr>
              <w:t>(ETC)</w:t>
            </w:r>
            <w:r w:rsidRPr="00016D53">
              <w:rPr>
                <w:position w:val="2"/>
                <w:sz w:val="20"/>
                <w:szCs w:val="20"/>
                <w:rtl/>
              </w:rPr>
              <w:t xml:space="preserve"> التابعة لبرنامج الأغذية العالمي</w:t>
            </w:r>
            <w:r w:rsidR="00C31017" w:rsidRPr="00016D53">
              <w:rPr>
                <w:rFonts w:hint="cs"/>
                <w:position w:val="2"/>
                <w:sz w:val="20"/>
                <w:szCs w:val="20"/>
                <w:rtl/>
              </w:rPr>
              <w:t> </w:t>
            </w:r>
            <w:r w:rsidR="00C31017" w:rsidRPr="00016D53">
              <w:rPr>
                <w:position w:val="2"/>
                <w:sz w:val="20"/>
                <w:szCs w:val="20"/>
              </w:rPr>
              <w:t>(WFP)</w:t>
            </w:r>
            <w:r w:rsidRPr="00016D53">
              <w:rPr>
                <w:position w:val="2"/>
                <w:sz w:val="20"/>
                <w:szCs w:val="20"/>
                <w:rtl/>
              </w:rPr>
              <w:t>، أصحاب المصلحة في منطقة البحر الكاريبي بغية مناقشة أهمية وجود أدوار ومسؤوليات وقنوات اتصال واضحة لتحقيق أقصى قدر من فعالية جهود التصدي باتباع نهج تعاوني بين أصحاب المصلحة المتعددين، فضلاً عن أهمية وجود نظام إنذار مبكر قائم على البث الخلوي يُمْكن أن يصل إلى جميع المجتمعات المحلية المعرضة للخطر في الوقت المناسب.</w:t>
            </w:r>
          </w:p>
          <w:p w14:paraId="591CF782" w14:textId="77777777" w:rsidR="00675366" w:rsidRPr="00016D53" w:rsidRDefault="00675366" w:rsidP="00016D53">
            <w:pPr>
              <w:spacing w:before="80" w:after="80" w:line="280" w:lineRule="exact"/>
              <w:rPr>
                <w:color w:val="000000" w:themeColor="text1"/>
                <w:position w:val="2"/>
                <w:sz w:val="20"/>
                <w:szCs w:val="20"/>
                <w:rtl/>
                <w:lang w:val="ar-SA" w:eastAsia="zh-TW"/>
              </w:rPr>
            </w:pPr>
            <w:r w:rsidRPr="00016D53">
              <w:rPr>
                <w:b/>
                <w:bCs/>
                <w:position w:val="2"/>
                <w:sz w:val="20"/>
                <w:szCs w:val="20"/>
                <w:rtl/>
              </w:rPr>
              <w:lastRenderedPageBreak/>
              <w:t>وفي آسيا والمحيط الهادئ</w:t>
            </w:r>
            <w:r w:rsidRPr="00016D53">
              <w:rPr>
                <w:position w:val="2"/>
                <w:sz w:val="20"/>
                <w:szCs w:val="20"/>
                <w:rtl/>
              </w:rPr>
              <w:t>، تعاون مكتب تنمية الاتصالات مع رابطة النظام العالمي للاتصالات المتنقلة (</w:t>
            </w:r>
            <w:r w:rsidRPr="00016D53">
              <w:rPr>
                <w:position w:val="2"/>
                <w:sz w:val="20"/>
                <w:szCs w:val="20"/>
              </w:rPr>
              <w:t>(GSMA</w:t>
            </w:r>
            <w:r w:rsidRPr="00016D53">
              <w:rPr>
                <w:position w:val="2"/>
                <w:sz w:val="20"/>
                <w:szCs w:val="20"/>
                <w:rtl/>
              </w:rPr>
              <w:t xml:space="preserve"> لتنظيم ورشة عمل بشأن "دور الاتصالات في التأهب للكوارث والاستجابة لها والتعافي منها"، في إطار برنامج ميثاق التوصيلية الإنسانية لديه. وكان الهدف من ورشة العمل مناقشة كيفية تحسين القدرة على مواجهة الكوارث بالاتصالات المتنقلة في البلد، وتحديث الخطة الوطنية للاتصالات في حالات الطوارئ واختبار ما إذا كانت جميع الخطط والاستراتيجيات الوطنية بشأن استخدام تكنولوجيا المعلومات والاتصالات للحد من مخاطر الكوارث مناسبة للغرض من خلال تطوير تمرين محاكاة نظرية. </w:t>
            </w:r>
          </w:p>
          <w:p w14:paraId="47500AF8" w14:textId="77777777" w:rsidR="00675366" w:rsidRPr="00016D53"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وتعاون مكتب تنمية الاتصالات أيضاً مع أصحاب المصلحة الإقليميين بشأن المبادرات التي تشدد على التأهب والتخطيط لحالات الطوارئ. وأتاح تمرين المحاكاة النظرية المشترك بين الوكالات في مجال تكنولوجيا المعلومات والاتصالات في فالنسيا، إسبانيا، تدريب موظفين من منظمة الأمم المتحدة للطفولة (اليونيسيف) والاتحاد الدولي للاتصالات (</w:t>
            </w:r>
            <w:r w:rsidRPr="00016D53">
              <w:rPr>
                <w:position w:val="2"/>
                <w:sz w:val="20"/>
                <w:szCs w:val="20"/>
              </w:rPr>
              <w:t>ITU</w:t>
            </w:r>
            <w:r w:rsidRPr="00016D53">
              <w:rPr>
                <w:position w:val="2"/>
                <w:sz w:val="20"/>
                <w:szCs w:val="20"/>
                <w:rtl/>
              </w:rPr>
              <w:t>) ومجموعة الاتصالات في حالات الطوارئ (</w:t>
            </w:r>
            <w:r w:rsidRPr="00016D53">
              <w:rPr>
                <w:position w:val="2"/>
                <w:sz w:val="20"/>
                <w:szCs w:val="20"/>
              </w:rPr>
              <w:t>ETC</w:t>
            </w:r>
            <w:r w:rsidRPr="00016D53">
              <w:rPr>
                <w:position w:val="2"/>
                <w:sz w:val="20"/>
                <w:szCs w:val="20"/>
                <w:rtl/>
              </w:rPr>
              <w:t>) ورابطة النظام العالمي للاتصالات (</w:t>
            </w:r>
            <w:r w:rsidRPr="00016D53">
              <w:rPr>
                <w:position w:val="2"/>
                <w:sz w:val="20"/>
                <w:szCs w:val="20"/>
              </w:rPr>
              <w:t>GSMA</w:t>
            </w:r>
            <w:r w:rsidRPr="00016D53">
              <w:rPr>
                <w:position w:val="2"/>
                <w:sz w:val="20"/>
                <w:szCs w:val="20"/>
                <w:rtl/>
              </w:rPr>
              <w:t>) على إجراء عمليات محاكاة. ومَكَّن هذا التدريب الوكالات من دعم البلدان في تصميم وتنفيذ عمليات محاكاة الاتصالات في حالات الطوارئ، مما ساهم في آليات أكثر فعالية لمواجهة حالات الطوارئ.</w:t>
            </w:r>
          </w:p>
          <w:p w14:paraId="64C1B6A4" w14:textId="14DEB65C"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في منطقة آسيا والمحيط الهادئ</w:t>
            </w:r>
            <w:r w:rsidR="00675366" w:rsidRPr="00016D53">
              <w:rPr>
                <w:position w:val="2"/>
                <w:sz w:val="20"/>
                <w:szCs w:val="20"/>
                <w:rtl/>
              </w:rPr>
              <w:t xml:space="preserve">، قُدِّمت المساعدة إلى جزر سليمان وكمبوديا وتونغا لوضع خرائط طريق من أجل </w:t>
            </w:r>
            <w:r w:rsidR="00675366" w:rsidRPr="00016D53">
              <w:rPr>
                <w:b/>
                <w:bCs/>
                <w:position w:val="2"/>
                <w:sz w:val="20"/>
                <w:szCs w:val="20"/>
                <w:rtl/>
              </w:rPr>
              <w:t>أنظمة نشر الإنذار المبكر والاتصالات.</w:t>
            </w:r>
            <w:r w:rsidR="00675366" w:rsidRPr="00016D53">
              <w:rPr>
                <w:position w:val="2"/>
                <w:sz w:val="20"/>
                <w:szCs w:val="20"/>
                <w:rtl/>
              </w:rPr>
              <w:t xml:space="preserve"> وقُدِّم دعمٌ إضافيٌّ لوضع مقترحات مشاريع لفيجي وكمبوديا من أجل الصندوق الأخضر للمناخ (</w:t>
            </w:r>
            <w:r w:rsidR="00675366" w:rsidRPr="00016D53">
              <w:rPr>
                <w:position w:val="2"/>
                <w:sz w:val="20"/>
                <w:szCs w:val="20"/>
              </w:rPr>
              <w:t>GCF</w:t>
            </w:r>
            <w:r w:rsidR="00675366" w:rsidRPr="00016D53">
              <w:rPr>
                <w:position w:val="2"/>
                <w:sz w:val="20"/>
                <w:szCs w:val="20"/>
                <w:rtl/>
              </w:rPr>
              <w:t>). ويرد الدعم في تطوير خارطة الطريق لتونغا وجزر سليمان من خلال المرحلة 2 من مشروع وزارة الشؤون الداخلية والاتصالات في اليابان بشأن تعزيز البنية التحتية الرقمية والنفاذ الميسور التكلفة إلى خدمات تكنولوجيا المعلومات والاتصالات في آسيا والمحيط الهادئ</w:t>
            </w:r>
            <w:r w:rsidR="00C31017" w:rsidRPr="00016D53">
              <w:rPr>
                <w:rFonts w:hint="cs"/>
                <w:position w:val="2"/>
                <w:sz w:val="20"/>
                <w:szCs w:val="20"/>
                <w:rtl/>
              </w:rPr>
              <w:t>.</w:t>
            </w:r>
          </w:p>
          <w:p w14:paraId="768896A7" w14:textId="38B80F86"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ورشة العمل الوطنية الافتتاح</w:t>
            </w:r>
            <w:r w:rsidR="00227385" w:rsidRPr="00016D53">
              <w:rPr>
                <w:position w:val="2"/>
                <w:sz w:val="20"/>
                <w:szCs w:val="20"/>
                <w:rtl/>
              </w:rPr>
              <w:t>ي</w:t>
            </w:r>
            <w:r w:rsidR="00675366" w:rsidRPr="00016D53">
              <w:rPr>
                <w:position w:val="2"/>
                <w:sz w:val="20"/>
                <w:szCs w:val="20"/>
                <w:rtl/>
              </w:rPr>
              <w:t>ة الأولى بشأن مبادرة الإنذار المبكر للجميع (</w:t>
            </w:r>
            <w:r w:rsidR="00675366" w:rsidRPr="00016D53">
              <w:rPr>
                <w:position w:val="2"/>
                <w:sz w:val="20"/>
                <w:szCs w:val="20"/>
              </w:rPr>
              <w:t>EW4A</w:t>
            </w:r>
            <w:r w:rsidR="00675366" w:rsidRPr="00016D53">
              <w:rPr>
                <w:position w:val="2"/>
                <w:sz w:val="20"/>
                <w:szCs w:val="20"/>
                <w:rtl/>
              </w:rPr>
              <w:t>)، 17 يوليو 2024، تونغا. شارك الاتحاد في ورشة العمل الافتتاحية الوطنية بشأن مبادرة الإنذار المبكر للجميع (</w:t>
            </w:r>
            <w:r w:rsidR="00675366" w:rsidRPr="00016D53">
              <w:rPr>
                <w:position w:val="2"/>
                <w:sz w:val="20"/>
                <w:szCs w:val="20"/>
              </w:rPr>
              <w:t>EW4A</w:t>
            </w:r>
            <w:r w:rsidR="00675366" w:rsidRPr="00016D53">
              <w:rPr>
                <w:position w:val="2"/>
                <w:sz w:val="20"/>
                <w:szCs w:val="20"/>
                <w:rtl/>
              </w:rPr>
              <w:t>) في تونغا. ويسر الاتحاد إشراك أصحاب المصلحة وإجراء تقييم للحالة الراهنة المتعلقة بنشر الإنذار. وحددت ورشة العمل الثغرات وأصدرت مشروع إطار عمل يتماشى مع السياسة الوطنية بشأن نظام الإنذار المبكر بالأخطار المتعددة (</w:t>
            </w:r>
            <w:r w:rsidR="00675366" w:rsidRPr="00016D53">
              <w:rPr>
                <w:position w:val="2"/>
                <w:sz w:val="20"/>
                <w:szCs w:val="20"/>
              </w:rPr>
              <w:t>MHEWS</w:t>
            </w:r>
            <w:r w:rsidR="00675366" w:rsidRPr="00016D53">
              <w:rPr>
                <w:position w:val="2"/>
                <w:sz w:val="20"/>
                <w:szCs w:val="20"/>
                <w:rtl/>
              </w:rPr>
              <w:t>). وسيُعرض إطار عمل جميع الركائز الأربعة لمبادرة الإنذار المبكر للجميع (</w:t>
            </w:r>
            <w:r w:rsidR="00675366" w:rsidRPr="00016D53">
              <w:rPr>
                <w:position w:val="2"/>
                <w:sz w:val="20"/>
                <w:szCs w:val="20"/>
              </w:rPr>
              <w:t>EW4All</w:t>
            </w:r>
            <w:r w:rsidR="00675366" w:rsidRPr="00016D53">
              <w:rPr>
                <w:position w:val="2"/>
                <w:sz w:val="20"/>
                <w:szCs w:val="20"/>
                <w:rtl/>
              </w:rPr>
              <w:t>) إلى مجلس الوزراء. وحضر ورشة العمل 50 مشاركاً من المؤسسات الحكومية والمنظمات غير الحكومية الدولية والجهات المانحة، مما أدى إلى المُضي قُدماً في تطوير أنظمة الإنذار المبكر في تونغا.</w:t>
            </w:r>
          </w:p>
          <w:p w14:paraId="71088624" w14:textId="713BD785"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ورشة عمل تدريبية بشأن اتصالات الإنذار المبكر الشاملة، 23-24 يوليو 2024، ماليه، ملديف. شارك الاتحاد في ورشة عمل تدريبية بشأن اتصالات الإنذار المبكر الشاملة لملديف. وركزت ورشة العمل على تنفيذ بروتوكول الإنذار الموحد (</w:t>
            </w:r>
            <w:r w:rsidR="00675366" w:rsidRPr="00016D53">
              <w:rPr>
                <w:position w:val="2"/>
                <w:sz w:val="20"/>
                <w:szCs w:val="20"/>
              </w:rPr>
              <w:t>CAP</w:t>
            </w:r>
            <w:r w:rsidR="00675366" w:rsidRPr="00016D53">
              <w:rPr>
                <w:position w:val="2"/>
                <w:sz w:val="20"/>
                <w:szCs w:val="20"/>
                <w:rtl/>
              </w:rPr>
              <w:t>) والبث الخلوي والذكاء الاصطناعي لرسم خرائط التوصيلية في حالات الكوارث. ونظّم مكتب الأمم المتحدة للحد من مخاطر الكوارث (</w:t>
            </w:r>
            <w:r w:rsidR="00675366" w:rsidRPr="00016D53">
              <w:rPr>
                <w:position w:val="2"/>
                <w:sz w:val="20"/>
                <w:szCs w:val="20"/>
              </w:rPr>
              <w:t>UNDRR</w:t>
            </w:r>
            <w:r w:rsidR="00675366" w:rsidRPr="00016D53">
              <w:rPr>
                <w:position w:val="2"/>
                <w:sz w:val="20"/>
                <w:szCs w:val="20"/>
                <w:rtl/>
              </w:rPr>
              <w:t>) الدورة التدريبية التي شملت التعاون مع أصحاب المصلحة الرئيسيين من حكومة جزر المالديف ومشغلي الاتصالات. وسلط الاتحاد الضوء على أهمية قدرة الشبكات الرقمية الوطنية على الصمود والشراكات من أجل الحد من مخاطر الكوارث وأنظمة الإنذار المبكر.</w:t>
            </w:r>
          </w:p>
          <w:p w14:paraId="6F0F0E7C" w14:textId="698CFB49"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شارك المكتب الإقليمي للاتحاد لآسيا والمحيط الهادئ (</w:t>
            </w:r>
            <w:r w:rsidR="00675366" w:rsidRPr="00016D53">
              <w:rPr>
                <w:position w:val="2"/>
                <w:sz w:val="20"/>
                <w:szCs w:val="20"/>
              </w:rPr>
              <w:t>RO-ASP</w:t>
            </w:r>
            <w:r w:rsidR="00675366" w:rsidRPr="00016D53">
              <w:rPr>
                <w:position w:val="2"/>
                <w:sz w:val="20"/>
                <w:szCs w:val="20"/>
                <w:rtl/>
              </w:rPr>
              <w:t>) في القمة الإعلامية الثامنة لاتحاد إذاعات آسيا والمحيط الهادئ (</w:t>
            </w:r>
            <w:r w:rsidR="00675366" w:rsidRPr="00016D53">
              <w:rPr>
                <w:position w:val="2"/>
                <w:sz w:val="20"/>
                <w:szCs w:val="20"/>
              </w:rPr>
              <w:t>ABU</w:t>
            </w:r>
            <w:r w:rsidR="00675366" w:rsidRPr="00016D53">
              <w:rPr>
                <w:position w:val="2"/>
                <w:sz w:val="20"/>
                <w:szCs w:val="20"/>
                <w:rtl/>
              </w:rPr>
              <w:t>) بشأن العمل المناخي والوقاية من الكوارث، مسلطاً الضوء على منتجات الاتحاد وخدماته في إطار الركيزة 3 من مبادرة الإنذار المبكر للجميع (</w:t>
            </w:r>
            <w:r w:rsidR="00675366" w:rsidRPr="00016D53">
              <w:rPr>
                <w:position w:val="2"/>
                <w:sz w:val="20"/>
                <w:szCs w:val="20"/>
              </w:rPr>
              <w:t>EW4All</w:t>
            </w:r>
            <w:r w:rsidR="00675366" w:rsidRPr="00016D53">
              <w:rPr>
                <w:position w:val="2"/>
                <w:sz w:val="20"/>
                <w:szCs w:val="20"/>
                <w:rtl/>
              </w:rPr>
              <w:t>). وركزت المداخلات أيضاً على استخدام الذكاء الاصطناعي لرسم خرائط التوصيلية في حالات الكوارث (</w:t>
            </w:r>
            <w:r w:rsidR="00675366" w:rsidRPr="00016D53">
              <w:rPr>
                <w:position w:val="2"/>
                <w:sz w:val="20"/>
                <w:szCs w:val="20"/>
              </w:rPr>
              <w:t>DCM</w:t>
            </w:r>
            <w:r w:rsidR="00675366" w:rsidRPr="00016D53">
              <w:rPr>
                <w:position w:val="2"/>
                <w:sz w:val="20"/>
                <w:szCs w:val="20"/>
                <w:rtl/>
              </w:rPr>
              <w:t>)، بما في ذلك الدروس المستفادة من كارثة تونغا ومشروع تجريبي في فيجي. وبالإضافة إلى ذلك، جرى تبادل الحلول للمساعدة في التصدي للكوارث بفعالية أكبر من خلال الذكاء الاصطناعي وغيره من التكنولوجيات.</w:t>
            </w:r>
          </w:p>
          <w:p w14:paraId="2FAB8B2E" w14:textId="6B1131B7"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منتدى تنمية الاتصالات/تكنولوجيا المعلومات والاتصالات (</w:t>
            </w:r>
            <w:r w:rsidR="00675366" w:rsidRPr="00016D53">
              <w:rPr>
                <w:position w:val="2"/>
                <w:sz w:val="20"/>
                <w:szCs w:val="20"/>
              </w:rPr>
              <w:t>ADF-21</w:t>
            </w:r>
            <w:r w:rsidR="00675366" w:rsidRPr="00016D53">
              <w:rPr>
                <w:position w:val="2"/>
                <w:sz w:val="20"/>
                <w:szCs w:val="20"/>
                <w:rtl/>
              </w:rPr>
              <w:t>) لجماعة آسيا والمحيط الهادئ للاتصالات (</w:t>
            </w:r>
            <w:r w:rsidR="00675366" w:rsidRPr="00016D53">
              <w:rPr>
                <w:position w:val="2"/>
                <w:sz w:val="20"/>
                <w:szCs w:val="20"/>
              </w:rPr>
              <w:t>APT</w:t>
            </w:r>
            <w:r w:rsidR="00675366" w:rsidRPr="00016D53">
              <w:rPr>
                <w:position w:val="2"/>
                <w:sz w:val="20"/>
                <w:szCs w:val="20"/>
                <w:rtl/>
              </w:rPr>
              <w:t>)، 8 أغسطس 2024، اجتماع افتراضي. أدار الاتحاد جلسة خلال المنتدى (</w:t>
            </w:r>
            <w:r w:rsidR="00675366" w:rsidRPr="00016D53">
              <w:rPr>
                <w:position w:val="2"/>
                <w:sz w:val="20"/>
                <w:szCs w:val="20"/>
              </w:rPr>
              <w:t>A9F-21</w:t>
            </w:r>
            <w:r w:rsidR="00675366" w:rsidRPr="00016D53">
              <w:rPr>
                <w:position w:val="2"/>
                <w:sz w:val="20"/>
                <w:szCs w:val="20"/>
                <w:rtl/>
              </w:rPr>
              <w:t>) بشأن دور تكنولوجيا المعلومات والاتصالات في إدارة الكوارث. وسلطت الجلسة الضوء على الدور القيادي للاتحاد في الركيزة 3 من مبادرة الإنذار المبكر للجميع (</w:t>
            </w:r>
            <w:r w:rsidR="00675366" w:rsidRPr="00016D53">
              <w:rPr>
                <w:position w:val="2"/>
                <w:sz w:val="20"/>
                <w:szCs w:val="20"/>
              </w:rPr>
              <w:t>EW4All</w:t>
            </w:r>
            <w:r w:rsidR="00675366" w:rsidRPr="00016D53">
              <w:rPr>
                <w:position w:val="2"/>
                <w:sz w:val="20"/>
                <w:szCs w:val="20"/>
                <w:rtl/>
              </w:rPr>
              <w:t>)، مع التركيز على استخدام تكنولوجيا المعلومات والاتصالات في أنظمة الإنذار المبكر والرصد والاتصالات والتعافي من الكوارث. وشدد الحدث على الأهمية الحاسمة لتكنولوجيا المعلومات والاتصالات في التأهب للكوارث وإدارتها، وتعزيز القدرة العالمية على الصمود في مواجهة الكوارث الطبيعية.</w:t>
            </w:r>
          </w:p>
          <w:p w14:paraId="63073F59" w14:textId="656E3AEE"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ورشة عمل بشأن بروتوكول الإنذار المشترك (</w:t>
            </w:r>
            <w:r w:rsidR="00675366" w:rsidRPr="00016D53">
              <w:rPr>
                <w:position w:val="2"/>
                <w:sz w:val="20"/>
                <w:szCs w:val="20"/>
              </w:rPr>
              <w:t>CAP</w:t>
            </w:r>
            <w:r w:rsidR="00675366" w:rsidRPr="00016D53">
              <w:rPr>
                <w:position w:val="2"/>
                <w:sz w:val="20"/>
                <w:szCs w:val="20"/>
                <w:rtl/>
              </w:rPr>
              <w:t>) والبث الخلوي (</w:t>
            </w:r>
            <w:r w:rsidR="00675366" w:rsidRPr="00016D53">
              <w:rPr>
                <w:position w:val="2"/>
                <w:sz w:val="20"/>
                <w:szCs w:val="20"/>
              </w:rPr>
              <w:t>CB</w:t>
            </w:r>
            <w:r w:rsidR="00675366" w:rsidRPr="00016D53">
              <w:rPr>
                <w:position w:val="2"/>
                <w:sz w:val="20"/>
                <w:szCs w:val="20"/>
                <w:rtl/>
              </w:rPr>
              <w:t>)، 1-2 أغسطس 2024، دلهي، الهند. نَظَّم الاتحاد، بالشراكة مع مركز تنمية التلماتية (</w:t>
            </w:r>
            <w:r w:rsidR="00675366" w:rsidRPr="00016D53">
              <w:rPr>
                <w:position w:val="2"/>
                <w:sz w:val="20"/>
                <w:szCs w:val="20"/>
              </w:rPr>
              <w:t>C-DOT</w:t>
            </w:r>
            <w:r w:rsidR="00675366" w:rsidRPr="00016D53">
              <w:rPr>
                <w:position w:val="2"/>
                <w:sz w:val="20"/>
                <w:szCs w:val="20"/>
                <w:rtl/>
              </w:rPr>
              <w:t>)، ورشة عمل بشأن أنظمة بروتوكول الإنذار المشترك (</w:t>
            </w:r>
            <w:r w:rsidR="00675366" w:rsidRPr="00016D53">
              <w:rPr>
                <w:position w:val="2"/>
                <w:sz w:val="20"/>
                <w:szCs w:val="20"/>
              </w:rPr>
              <w:t>CAP</w:t>
            </w:r>
            <w:r w:rsidR="00675366" w:rsidRPr="00016D53">
              <w:rPr>
                <w:position w:val="2"/>
                <w:sz w:val="20"/>
                <w:szCs w:val="20"/>
                <w:rtl/>
              </w:rPr>
              <w:t>) والبث الخلوي (</w:t>
            </w:r>
            <w:r w:rsidR="00675366" w:rsidRPr="00016D53">
              <w:rPr>
                <w:position w:val="2"/>
                <w:sz w:val="20"/>
                <w:szCs w:val="20"/>
              </w:rPr>
              <w:t>CB</w:t>
            </w:r>
            <w:r w:rsidR="00675366" w:rsidRPr="00016D53">
              <w:rPr>
                <w:position w:val="2"/>
                <w:sz w:val="20"/>
                <w:szCs w:val="20"/>
                <w:rtl/>
              </w:rPr>
              <w:t>) للدول الأعضاء. وحضر ورشة العمل خبراء من نيبال وبوتان وبنغلاديش وملديف والهند، إلى جانب الجهات الشريكة في مجال التكامل. وقامت ورشة العمل ببناء القدرات في مجال السياسات والتكنولوجيا لأنظمة الإنذار المبكر وتضمنت مناقشات حول الشراكات المحتملة لإدارة الكوارث والتأهب لها في الدول الأعضاء.</w:t>
            </w:r>
          </w:p>
          <w:p w14:paraId="281618CB" w14:textId="2A2E5FD7"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lastRenderedPageBreak/>
              <w:sym w:font="Symbol" w:char="F0B7"/>
            </w:r>
            <w:r w:rsidRPr="00016D53">
              <w:rPr>
                <w:b/>
                <w:bCs/>
                <w:position w:val="2"/>
                <w:sz w:val="20"/>
                <w:szCs w:val="20"/>
              </w:rPr>
              <w:tab/>
            </w:r>
            <w:r w:rsidR="00675366" w:rsidRPr="00016D53">
              <w:rPr>
                <w:position w:val="2"/>
                <w:sz w:val="20"/>
                <w:szCs w:val="20"/>
                <w:rtl/>
              </w:rPr>
              <w:t>عرض الاتحاد دوره بصفته قائد الركيزة 3 لمبادرة الإنذار المبكر للجميع (</w:t>
            </w:r>
            <w:r w:rsidR="00675366" w:rsidRPr="00016D53">
              <w:rPr>
                <w:position w:val="2"/>
                <w:sz w:val="20"/>
                <w:szCs w:val="20"/>
              </w:rPr>
              <w:t>EW4A</w:t>
            </w:r>
            <w:r w:rsidR="00C31017" w:rsidRPr="00016D53">
              <w:rPr>
                <w:position w:val="2"/>
                <w:sz w:val="20"/>
                <w:szCs w:val="20"/>
              </w:rPr>
              <w:t>ll</w:t>
            </w:r>
            <w:r w:rsidR="00675366" w:rsidRPr="00016D53">
              <w:rPr>
                <w:position w:val="2"/>
                <w:sz w:val="20"/>
                <w:szCs w:val="20"/>
                <w:rtl/>
              </w:rPr>
              <w:t>)، خلال جلسة بشأن التأهب للكوارث والبنية التحتية الأساسية. وحظيت أداة الاتحاد للبث الخلوي من أجل نشر الرسائل والإنذار في إطار مبادرة الإنذار المبكر للجميع باهتمام إيجابي من شركات الاتصالات والإدارات الحكومية، مما ساهم في المناقشات الدائرة حول تعزيز القدرة على مواجهة الكوارث والتأهب لها في منطقة المحيط الهادئ.</w:t>
            </w:r>
          </w:p>
          <w:p w14:paraId="72C1E6F4" w14:textId="0BB2D0B3"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في 14 نوفمبر 2024، شارك المكتب الإقليمي للاتحاد لآسيا والمحيط الهادئ بصفته قائد الركيزة 3 خلال الندوة العالمية الثانية بشأن التسونامي التي عقدتها اللجنة الأوقيانوغرافية الحكومية الدولية التابعة لمنظمة الأمم المتحدة للتربية والعلم والثقافة (</w:t>
            </w:r>
            <w:r w:rsidR="00675366" w:rsidRPr="00016D53">
              <w:rPr>
                <w:position w:val="2"/>
                <w:sz w:val="20"/>
                <w:szCs w:val="20"/>
              </w:rPr>
              <w:t>IOC</w:t>
            </w:r>
            <w:r w:rsidR="00C31017" w:rsidRPr="00016D53">
              <w:rPr>
                <w:position w:val="2"/>
                <w:sz w:val="20"/>
                <w:szCs w:val="20"/>
                <w:rtl/>
              </w:rPr>
              <w:noBreakHyphen/>
            </w:r>
            <w:r w:rsidR="00675366" w:rsidRPr="00016D53">
              <w:rPr>
                <w:position w:val="2"/>
                <w:sz w:val="20"/>
                <w:szCs w:val="20"/>
              </w:rPr>
              <w:t>UNESCO</w:t>
            </w:r>
            <w:r w:rsidR="00675366" w:rsidRPr="00016D53">
              <w:rPr>
                <w:position w:val="2"/>
                <w:sz w:val="20"/>
                <w:szCs w:val="20"/>
                <w:rtl/>
              </w:rPr>
              <w:t>) في باندا آتشيه، إندونيسيا تحت عنوان "عقدان بعد تسونامي المحيط الهندي عام 2004</w:t>
            </w:r>
            <w:r w:rsidR="00675366" w:rsidRPr="00016D53">
              <w:rPr>
                <w:position w:val="2"/>
                <w:sz w:val="20"/>
                <w:szCs w:val="20"/>
              </w:rPr>
              <w:t>:</w:t>
            </w:r>
            <w:r w:rsidR="00675366" w:rsidRPr="00016D53">
              <w:rPr>
                <w:position w:val="2"/>
                <w:sz w:val="20"/>
                <w:szCs w:val="20"/>
                <w:rtl/>
              </w:rPr>
              <w:t xml:space="preserve"> تفكير وسبيل للمضي قُدُماً". وسلطت مداخلة الاتحاد الضوء على استخدام الذكاء الاصطناعي والسواتل والحلول المتنقلة للأرض، من جملة حلول أخرى، لنشر معلومات الإنذار المبكر عن المخاطر ذات المهل الزمنية الوجيزة للاستجابة.</w:t>
            </w:r>
          </w:p>
          <w:p w14:paraId="13C61C39" w14:textId="252B2B2C"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أدار الاتحاد جلسةً خلال المنتدى (</w:t>
            </w:r>
            <w:r w:rsidR="00675366" w:rsidRPr="00016D53">
              <w:rPr>
                <w:position w:val="2"/>
                <w:sz w:val="20"/>
                <w:szCs w:val="20"/>
              </w:rPr>
              <w:t>ADF-21</w:t>
            </w:r>
            <w:r w:rsidR="00675366" w:rsidRPr="00016D53">
              <w:rPr>
                <w:position w:val="2"/>
                <w:sz w:val="20"/>
                <w:szCs w:val="20"/>
                <w:rtl/>
              </w:rPr>
              <w:t>) بشأن دور تكنولوجيا المعلومات والاتصالات في إدارة الكوارث. وسلطت الجلسة الضوء على الدور القيادي للاتحاد في الركيزة</w:t>
            </w:r>
            <w:r w:rsidR="00D155DD">
              <w:rPr>
                <w:rFonts w:hint="cs"/>
                <w:position w:val="2"/>
                <w:sz w:val="20"/>
                <w:szCs w:val="20"/>
                <w:rtl/>
              </w:rPr>
              <w:t> </w:t>
            </w:r>
            <w:r w:rsidR="00675366" w:rsidRPr="00016D53">
              <w:rPr>
                <w:position w:val="2"/>
                <w:sz w:val="20"/>
                <w:szCs w:val="20"/>
                <w:rtl/>
              </w:rPr>
              <w:t>3 من مبادرة الإنذار المبكر للجميع (</w:t>
            </w:r>
            <w:r w:rsidR="00675366" w:rsidRPr="00016D53">
              <w:rPr>
                <w:position w:val="2"/>
                <w:sz w:val="20"/>
                <w:szCs w:val="20"/>
              </w:rPr>
              <w:t>EW4All</w:t>
            </w:r>
            <w:r w:rsidR="00675366" w:rsidRPr="00016D53">
              <w:rPr>
                <w:position w:val="2"/>
                <w:sz w:val="20"/>
                <w:szCs w:val="20"/>
                <w:rtl/>
              </w:rPr>
              <w:t>)، مع التركيز على استخدام تكنولوجيا المعلومات والاتصالات في أنظمة الإنذار المبكر والرصد والاتصالات والتعافي من الكوارث. وشدد الحدث على الأهمية الحاسمة لتكنولوجيا المعلومات والاتصالات في التأهب للكوارث وإدارتها، مما يعزز القدرة العالمية على الصمود في مواجهة الكوارث الطبيعية.</w:t>
            </w:r>
          </w:p>
          <w:p w14:paraId="32357AAB" w14:textId="26FBC530"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قدم الاتحاد عرضاً عن أهمية التوصيلية ودور الرقمنة في المساعدة الإنسانية خلال حدث جانبي نظمه الاتحاد الدولي لجمعيات الصليب الأحمر والهلال الأحمر (</w:t>
            </w:r>
            <w:r w:rsidR="00675366" w:rsidRPr="00016D53">
              <w:rPr>
                <w:position w:val="2"/>
                <w:sz w:val="20"/>
                <w:szCs w:val="20"/>
              </w:rPr>
              <w:t>IFRC</w:t>
            </w:r>
            <w:r w:rsidR="00675366" w:rsidRPr="00016D53">
              <w:rPr>
                <w:position w:val="2"/>
                <w:sz w:val="20"/>
                <w:szCs w:val="20"/>
                <w:rtl/>
              </w:rPr>
              <w:t>) أثناء دورة اللجنة الاقتصادية والاجتماعية لآسيا والمحيط الهادئ</w:t>
            </w:r>
            <w:r w:rsidR="00C31017" w:rsidRPr="00016D53">
              <w:rPr>
                <w:rFonts w:hint="eastAsia"/>
                <w:position w:val="2"/>
                <w:sz w:val="20"/>
                <w:szCs w:val="20"/>
                <w:rtl/>
                <w:lang w:bidi="ar-EG"/>
              </w:rPr>
              <w:t> </w:t>
            </w:r>
            <w:r w:rsidR="00C31017" w:rsidRPr="00016D53">
              <w:rPr>
                <w:position w:val="2"/>
                <w:sz w:val="20"/>
                <w:szCs w:val="20"/>
                <w:lang w:bidi="ar-EG"/>
              </w:rPr>
              <w:t>(ESCAP)</w:t>
            </w:r>
            <w:r w:rsidR="00675366" w:rsidRPr="00016D53">
              <w:rPr>
                <w:position w:val="2"/>
                <w:sz w:val="20"/>
                <w:szCs w:val="20"/>
                <w:rtl/>
              </w:rPr>
              <w:t>. وأكدت الجلسة على ريادة الاتحاد في الركيزة 3 من مبادرة الإنذار المبكر للجميع (</w:t>
            </w:r>
            <w:r w:rsidR="00675366" w:rsidRPr="00016D53">
              <w:rPr>
                <w:position w:val="2"/>
                <w:sz w:val="20"/>
                <w:szCs w:val="20"/>
              </w:rPr>
              <w:t>EW4All</w:t>
            </w:r>
            <w:r w:rsidR="00675366" w:rsidRPr="00016D53">
              <w:rPr>
                <w:position w:val="2"/>
                <w:sz w:val="20"/>
                <w:szCs w:val="20"/>
                <w:rtl/>
              </w:rPr>
              <w:t>) وسلطت الضوء على دور التوصيلية في تقديم خدمات إنسانية فعالة.</w:t>
            </w:r>
          </w:p>
          <w:p w14:paraId="48AFC24B" w14:textId="50C22381"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دعم الاتحاد، في 20 يوليو 2024، تنظيم اجتماع وطني لمجموعة الاتصالات في حالات الطوارئ (</w:t>
            </w:r>
            <w:r w:rsidR="00675366" w:rsidRPr="00016D53">
              <w:rPr>
                <w:position w:val="2"/>
                <w:sz w:val="20"/>
                <w:szCs w:val="20"/>
              </w:rPr>
              <w:t>ETC</w:t>
            </w:r>
            <w:r w:rsidR="00675366" w:rsidRPr="00016D53">
              <w:rPr>
                <w:position w:val="2"/>
                <w:sz w:val="20"/>
                <w:szCs w:val="20"/>
                <w:rtl/>
              </w:rPr>
              <w:t>) في فيجي، عقدته إدارة الاتصالات بعد عامين. واستعرض الاجتماع مشروع خطة وطنية للاتصالات في حالات الطوارئ وقدم 23 نقطة عمل للنظر فيها. ونوقشت أيضاً خرائط التوصيلية في حالات الكوارث</w:t>
            </w:r>
            <w:r w:rsidR="00C31017" w:rsidRPr="00016D53">
              <w:rPr>
                <w:rFonts w:hint="cs"/>
                <w:position w:val="2"/>
                <w:sz w:val="20"/>
                <w:szCs w:val="20"/>
                <w:rtl/>
              </w:rPr>
              <w:t> </w:t>
            </w:r>
            <w:r w:rsidR="00675366" w:rsidRPr="00016D53">
              <w:rPr>
                <w:position w:val="2"/>
                <w:sz w:val="20"/>
                <w:szCs w:val="20"/>
                <w:rtl/>
              </w:rPr>
              <w:t>(</w:t>
            </w:r>
            <w:r w:rsidR="00675366" w:rsidRPr="00016D53">
              <w:rPr>
                <w:position w:val="2"/>
                <w:sz w:val="20"/>
                <w:szCs w:val="20"/>
              </w:rPr>
              <w:t>DCM</w:t>
            </w:r>
            <w:r w:rsidR="00675366" w:rsidRPr="00016D53">
              <w:rPr>
                <w:position w:val="2"/>
                <w:sz w:val="20"/>
                <w:szCs w:val="20"/>
                <w:rtl/>
              </w:rPr>
              <w:t>) التي وضعها الاتحاد لفيجي أثناء إعصار ياسا. وشدد الاجتماع، الذي حضره 23 مشاركاً من 14 منظمة، على دور التوصيلية في الإنذار المبكر والحد من مخاطر الكوارث.</w:t>
            </w:r>
          </w:p>
          <w:p w14:paraId="19BD9EBA" w14:textId="66359DFB"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المساعدة القُطرية المباشرة التي يقدمها الاتحاد إلى توفالو مستمرة من أجل إعداد الخطة الوطنية للاتصالات في حالات الطوارئ بدعم من المرحلة 2 من مشروع وزارة الشؤون الداخلية والاتصالات في اليابان بشأن تعزيز البنية التحتية الرقمية والنفاذ الميسور التكلفة إلى خدمات تكنولوجيا المعلومات والاتصالات في آسيا والمحيط الهادئ.</w:t>
            </w:r>
          </w:p>
          <w:p w14:paraId="1A7EF321" w14:textId="47915350"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خلال المؤتمر الوزاري لآسيا والمحيط الهادئ بشأن الحد من مخاطر الكوارث (</w:t>
            </w:r>
            <w:r w:rsidR="00675366" w:rsidRPr="00016D53">
              <w:rPr>
                <w:position w:val="2"/>
                <w:sz w:val="20"/>
                <w:szCs w:val="20"/>
              </w:rPr>
              <w:t>APMCDRR24</w:t>
            </w:r>
            <w:r w:rsidR="00675366" w:rsidRPr="00016D53">
              <w:rPr>
                <w:position w:val="2"/>
                <w:sz w:val="20"/>
                <w:szCs w:val="20"/>
                <w:rtl/>
              </w:rPr>
              <w:t>) الذي عُقد في مانيلا في أكتوبر 2024، نظم المكتب الإقليمي للاتحاد لآسيا والمحيط الهادئ (</w:t>
            </w:r>
            <w:r w:rsidR="00675366" w:rsidRPr="00016D53">
              <w:rPr>
                <w:position w:val="2"/>
                <w:sz w:val="20"/>
                <w:szCs w:val="20"/>
              </w:rPr>
              <w:t>RO-ASP</w:t>
            </w:r>
            <w:r w:rsidR="00675366" w:rsidRPr="00016D53">
              <w:rPr>
                <w:position w:val="2"/>
                <w:sz w:val="20"/>
                <w:szCs w:val="20"/>
                <w:rtl/>
              </w:rPr>
              <w:t>) منتدى إقليمياً لأصحاب المصلحة المتعددين حول الاستفادة من التطورات الرقمية لنشر الإنذار المبكر والاتصالات. وشارك في الجلسة جهات اتصال متعددة القطاعات وجهات شريكة لتنفيذ الركيزة 3 من مبادرة الإنذار المبكر للجميع (</w:t>
            </w:r>
            <w:r w:rsidR="00675366" w:rsidRPr="00016D53">
              <w:rPr>
                <w:position w:val="2"/>
                <w:sz w:val="20"/>
                <w:szCs w:val="20"/>
              </w:rPr>
              <w:t>EW4All</w:t>
            </w:r>
            <w:r w:rsidR="00675366" w:rsidRPr="00016D53">
              <w:rPr>
                <w:position w:val="2"/>
                <w:sz w:val="20"/>
                <w:szCs w:val="20"/>
                <w:rtl/>
              </w:rPr>
              <w:t>) في منطقة آسيا والمحيط الهادئ. وشارك في تنظيم الجلسة رابطة النظام العالمي للاتصالات المتنقلة (</w:t>
            </w:r>
            <w:r w:rsidR="00675366" w:rsidRPr="00016D53">
              <w:rPr>
                <w:position w:val="2"/>
                <w:sz w:val="20"/>
                <w:szCs w:val="20"/>
              </w:rPr>
              <w:t>GSMA</w:t>
            </w:r>
            <w:r w:rsidR="00675366" w:rsidRPr="00016D53">
              <w:rPr>
                <w:position w:val="2"/>
                <w:sz w:val="20"/>
                <w:szCs w:val="20"/>
                <w:rtl/>
              </w:rPr>
              <w:t>).</w:t>
            </w:r>
          </w:p>
          <w:p w14:paraId="1341FD40" w14:textId="736A6591" w:rsidR="00675366" w:rsidRPr="00016D53" w:rsidRDefault="005066D0"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المكتب الإقليمي للاتحاد لآسيا والمحيط الهادئ (</w:t>
            </w:r>
            <w:r w:rsidR="00675366" w:rsidRPr="00016D53">
              <w:rPr>
                <w:position w:val="2"/>
                <w:sz w:val="20"/>
                <w:szCs w:val="20"/>
              </w:rPr>
              <w:t>RO-ASP</w:t>
            </w:r>
            <w:r w:rsidR="00675366" w:rsidRPr="00016D53">
              <w:rPr>
                <w:position w:val="2"/>
                <w:sz w:val="20"/>
                <w:szCs w:val="20"/>
                <w:rtl/>
              </w:rPr>
              <w:t>) نظم في 27 نوفمبر ورشة عمل استشارية وطنية بشأن الركيزة 3 من مبادرة الإنذار المبكر للجميع</w:t>
            </w:r>
            <w:r w:rsidR="00D155DD">
              <w:rPr>
                <w:rFonts w:hint="cs"/>
                <w:position w:val="2"/>
                <w:sz w:val="20"/>
                <w:szCs w:val="20"/>
                <w:rtl/>
              </w:rPr>
              <w:t> </w:t>
            </w:r>
            <w:r w:rsidR="00675366" w:rsidRPr="00016D53">
              <w:rPr>
                <w:position w:val="2"/>
                <w:sz w:val="20"/>
                <w:szCs w:val="20"/>
                <w:rtl/>
              </w:rPr>
              <w:t>(</w:t>
            </w:r>
            <w:r w:rsidR="00675366" w:rsidRPr="00016D53">
              <w:rPr>
                <w:position w:val="2"/>
                <w:sz w:val="20"/>
                <w:szCs w:val="20"/>
              </w:rPr>
              <w:t>EW4ALL</w:t>
            </w:r>
            <w:r w:rsidR="00675366" w:rsidRPr="00016D53">
              <w:rPr>
                <w:position w:val="2"/>
                <w:sz w:val="20"/>
                <w:szCs w:val="20"/>
                <w:rtl/>
              </w:rPr>
              <w:t>)</w:t>
            </w:r>
            <w:r w:rsidR="00675366" w:rsidRPr="00016D53">
              <w:rPr>
                <w:position w:val="2"/>
                <w:sz w:val="20"/>
                <w:szCs w:val="20"/>
              </w:rPr>
              <w:t>:</w:t>
            </w:r>
            <w:r w:rsidR="00675366" w:rsidRPr="00016D53">
              <w:rPr>
                <w:position w:val="2"/>
                <w:sz w:val="20"/>
                <w:szCs w:val="20"/>
                <w:rtl/>
              </w:rPr>
              <w:t xml:space="preserve"> نشر الإنذار والاتصالات في دكا، بنغلاديش. وتلقت ورشة العمل الدعم من خلال أموال الحكومة السويدية.</w:t>
            </w:r>
          </w:p>
          <w:p w14:paraId="659D45EE" w14:textId="24152D6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و</w:t>
            </w:r>
            <w:r w:rsidRPr="00016D53">
              <w:rPr>
                <w:b/>
                <w:bCs/>
                <w:position w:val="2"/>
                <w:sz w:val="20"/>
                <w:szCs w:val="20"/>
                <w:rtl/>
              </w:rPr>
              <w:t>في كومنولث الدول المستقلة</w:t>
            </w:r>
            <w:r w:rsidRPr="00016D53">
              <w:rPr>
                <w:position w:val="2"/>
                <w:sz w:val="20"/>
                <w:szCs w:val="20"/>
                <w:rtl/>
              </w:rPr>
              <w:t xml:space="preserve">، </w:t>
            </w:r>
            <w:r w:rsidRPr="00016D53">
              <w:rPr>
                <w:b/>
                <w:bCs/>
                <w:position w:val="2"/>
                <w:sz w:val="20"/>
                <w:szCs w:val="20"/>
                <w:rtl/>
              </w:rPr>
              <w:t>أقرت طاجيكستان خارطة طريق وطنية للإنذار المبكر للجميع</w:t>
            </w:r>
            <w:r w:rsidRPr="00016D53">
              <w:rPr>
                <w:position w:val="2"/>
                <w:sz w:val="20"/>
                <w:szCs w:val="20"/>
                <w:rtl/>
              </w:rPr>
              <w:t xml:space="preserve"> لمواصلة ترسيخ جهود البلد الرامية إلى تعزيز نظامه للإنذار المبكر وتدابيره للحد من مخاطر الكوارث. وقاد عملية وضع خارطة الطريق المنسق المقيم للأمم المتحدة ونائب رئيس وزراء جمهورية طاجيكستان. وتعاون الاتحاد ورابطة النظام العالمي للاتصالات المتنقلة</w:t>
            </w:r>
            <w:r w:rsidR="00D155DD">
              <w:rPr>
                <w:rFonts w:hint="cs"/>
                <w:position w:val="2"/>
                <w:sz w:val="20"/>
                <w:szCs w:val="20"/>
                <w:rtl/>
              </w:rPr>
              <w:t> </w:t>
            </w:r>
            <w:r w:rsidRPr="00016D53">
              <w:rPr>
                <w:position w:val="2"/>
                <w:sz w:val="20"/>
                <w:szCs w:val="20"/>
                <w:rtl/>
              </w:rPr>
              <w:t>(</w:t>
            </w:r>
            <w:r w:rsidRPr="00016D53">
              <w:rPr>
                <w:position w:val="2"/>
                <w:sz w:val="20"/>
                <w:szCs w:val="20"/>
              </w:rPr>
              <w:t>GSMA</w:t>
            </w:r>
            <w:r w:rsidRPr="00016D53">
              <w:rPr>
                <w:position w:val="2"/>
                <w:sz w:val="20"/>
                <w:szCs w:val="20"/>
                <w:rtl/>
              </w:rPr>
              <w:t>) في سبيل بناء قدرات المنظمين والمشغلين بشأن كيفية التواصل ونشر الإخطارات في حالات الطوارئ.</w:t>
            </w:r>
          </w:p>
          <w:p w14:paraId="140EFF59" w14:textId="77777777" w:rsidR="00675366" w:rsidRPr="00016D53" w:rsidRDefault="00675366" w:rsidP="00016D53">
            <w:pPr>
              <w:spacing w:before="80" w:after="80" w:line="280" w:lineRule="exact"/>
              <w:rPr>
                <w:color w:val="000000" w:themeColor="text1"/>
                <w:position w:val="2"/>
                <w:sz w:val="20"/>
                <w:szCs w:val="20"/>
                <w:lang w:val="ar-SA" w:eastAsia="zh-TW"/>
              </w:rPr>
            </w:pPr>
            <w:r w:rsidRPr="00016D53">
              <w:rPr>
                <w:position w:val="2"/>
                <w:sz w:val="20"/>
                <w:szCs w:val="20"/>
                <w:rtl/>
              </w:rPr>
              <w:t>وفي أوروبا، اتُخذت سلسلة من المبادرات لدعم البلدان التي تمر بمرحلة انتقالية في جهودها الرامية إلى التأهب لحالات الطوارئ:</w:t>
            </w:r>
          </w:p>
          <w:p w14:paraId="1E66AF82"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مولدوفا: تمت الموافقة على دراسة جدوى بشأن نشر وتنفيذ حل خدمة البث الخلوي (</w:t>
            </w:r>
            <w:r w:rsidRPr="00016D53">
              <w:rPr>
                <w:position w:val="2"/>
                <w:sz w:val="20"/>
                <w:szCs w:val="20"/>
              </w:rPr>
              <w:t>CBS</w:t>
            </w:r>
            <w:r w:rsidRPr="00016D53">
              <w:rPr>
                <w:position w:val="2"/>
                <w:sz w:val="20"/>
                <w:szCs w:val="20"/>
                <w:rtl/>
              </w:rPr>
              <w:t>) لإرسال رسائل الإنذار، إلى جانب مواصفاتها التقنية. ومَكَّن هذا التأييد مولدوفا من تأمين تمويل ودعم إضافيين لتنفيذ الحل، الذي يحرز الآن تقدماً على الصعيد الوطني.</w:t>
            </w:r>
          </w:p>
          <w:p w14:paraId="6467CE37"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جورجيا: تلقت حكومة جورجيا الدعم من خلال وضع توصيات لخطة وطنية للاتصالات في حالات الطوارئ. وفي إطار هذا الجهد المبذول، أُضيفت وثيقة تفصِّل حل خدمة البث الخلوي لإرسال رسائل الإنذار إلى مجموعة النواتج الحالية، مما يعزز أطر التأهب.</w:t>
            </w:r>
          </w:p>
          <w:p w14:paraId="7D5EF276" w14:textId="1486F753"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lastRenderedPageBreak/>
              <w:t>غرب البلقان: عُقِدت ورشة عمل مغلقة بعنوان "بناء مجتمعات محلية قادرة على الصمود: الاستفادة من البث الخلوي في غرب البلقان" في 8 يوليو 2024. واستهل هذا الحدث حواراً بشأن تعزيز قدرة المجتمعات المحلية على الصمود وأرسى الأساس لتبسيط الإجراءات الرامية إلى تشكيل مبادرة دون</w:t>
            </w:r>
            <w:r w:rsidR="000F0A5E" w:rsidRPr="00016D53">
              <w:rPr>
                <w:position w:val="2"/>
                <w:sz w:val="20"/>
                <w:szCs w:val="20"/>
                <w:rtl/>
              </w:rPr>
              <w:t> </w:t>
            </w:r>
            <w:r w:rsidRPr="00016D53">
              <w:rPr>
                <w:position w:val="2"/>
                <w:sz w:val="20"/>
                <w:szCs w:val="20"/>
                <w:rtl/>
              </w:rPr>
              <w:t>إقليمية.</w:t>
            </w:r>
          </w:p>
          <w:p w14:paraId="3E889AF1" w14:textId="77777777" w:rsidR="00675366" w:rsidRPr="00016D53" w:rsidRDefault="00675366" w:rsidP="00016D53">
            <w:pPr>
              <w:pStyle w:val="Headingb"/>
              <w:spacing w:before="80" w:after="80" w:line="280" w:lineRule="exact"/>
              <w:rPr>
                <w:color w:val="000000" w:themeColor="text1"/>
                <w:position w:val="2"/>
                <w:sz w:val="20"/>
                <w:szCs w:val="20"/>
                <w:rtl/>
                <w:lang w:val="ar-SA" w:eastAsia="zh-TW"/>
              </w:rPr>
            </w:pPr>
            <w:r w:rsidRPr="00016D53">
              <w:rPr>
                <w:position w:val="2"/>
                <w:sz w:val="20"/>
                <w:szCs w:val="20"/>
                <w:rtl/>
              </w:rPr>
              <w:t>جهود التصدي للكوارث</w:t>
            </w:r>
          </w:p>
          <w:p w14:paraId="19ACF5FB" w14:textId="77777777" w:rsidR="00675366" w:rsidRPr="00016D53" w:rsidRDefault="00675366" w:rsidP="00016D53">
            <w:pPr>
              <w:spacing w:before="80" w:after="80" w:line="280" w:lineRule="exact"/>
              <w:rPr>
                <w:color w:val="000000" w:themeColor="text1"/>
                <w:position w:val="2"/>
                <w:sz w:val="20"/>
                <w:szCs w:val="20"/>
                <w:rtl/>
                <w:lang w:val="ar-SA" w:eastAsia="zh-TW"/>
              </w:rPr>
            </w:pPr>
            <w:r w:rsidRPr="00016D53">
              <w:rPr>
                <w:b/>
                <w:bCs/>
                <w:position w:val="2"/>
                <w:sz w:val="20"/>
                <w:szCs w:val="20"/>
                <w:rtl/>
              </w:rPr>
              <w:t>في الأمريكتين</w:t>
            </w:r>
            <w:r w:rsidRPr="00016D53">
              <w:rPr>
                <w:position w:val="2"/>
                <w:sz w:val="20"/>
                <w:szCs w:val="20"/>
                <w:rtl/>
              </w:rPr>
              <w:t>، نشر مكتب تنمية الاتصالات معدات ساتلية في جامايكا وغرينادا وسانت فنسنت وجزر غرينادين في يوليو لدعم جهود التصدي للأعاصير، مع التشديد على دور الاتحاد في الاستجابة السريعة للكوارث. وبالإضافة إلى ذلك، دعم مكتب تنمية الاتصالات التأهب لمواجهة الكوارث من خلال ورشة عمل بشأن الاتصالات في مجال التصدي للكوارث والتعافي منها، عُقِدت في منطقة البحر الكاريبي في أكتوبر 2024. وأتاح هذا الحدث لأصحاب المصلحة في منطقة البحر الكاريبي تقييم الفجوات الإقليمية، وتبادل الخبرات، ووضع خارطة طريق لتعزيز البنية التحتية للاتصالات في حالات الطوارئ.</w:t>
            </w:r>
          </w:p>
          <w:p w14:paraId="1B655D47" w14:textId="1CCCD1D0" w:rsidR="00675366" w:rsidRPr="00016D53" w:rsidRDefault="00675366" w:rsidP="00016D53">
            <w:pPr>
              <w:spacing w:before="80" w:after="80" w:line="280" w:lineRule="exact"/>
              <w:rPr>
                <w:color w:val="000000" w:themeColor="text1"/>
                <w:position w:val="2"/>
                <w:sz w:val="20"/>
                <w:szCs w:val="20"/>
                <w:rtl/>
                <w:lang w:val="ar-SA" w:eastAsia="zh-TW"/>
              </w:rPr>
            </w:pPr>
            <w:r w:rsidRPr="00016D53">
              <w:rPr>
                <w:position w:val="2"/>
                <w:sz w:val="20"/>
                <w:szCs w:val="20"/>
                <w:rtl/>
              </w:rPr>
              <w:t>وانتهى مكتب تنمية الاتصالات من تحديد المواقع المسبقة للمعدات الساتلية في جميع المناطق. في دبي، لتغطية الدول العربية و</w:t>
            </w:r>
            <w:r w:rsidR="00E16455" w:rsidRPr="00016D53">
              <w:rPr>
                <w:position w:val="2"/>
                <w:sz w:val="20"/>
                <w:szCs w:val="20"/>
                <w:rtl/>
              </w:rPr>
              <w:t>إفريقيا</w:t>
            </w:r>
            <w:r w:rsidRPr="00016D53">
              <w:rPr>
                <w:position w:val="2"/>
                <w:sz w:val="20"/>
                <w:szCs w:val="20"/>
                <w:rtl/>
              </w:rPr>
              <w:t>؛ في زيمبابوي لخدمة الدول الأعضاء في الجماعة الإنمائية للجنوب الإفريقي (</w:t>
            </w:r>
            <w:r w:rsidRPr="00016D53">
              <w:rPr>
                <w:position w:val="2"/>
                <w:sz w:val="20"/>
                <w:szCs w:val="20"/>
              </w:rPr>
              <w:t>SADC</w:t>
            </w:r>
            <w:r w:rsidRPr="00016D53">
              <w:rPr>
                <w:position w:val="2"/>
                <w:sz w:val="20"/>
                <w:szCs w:val="20"/>
                <w:rtl/>
              </w:rPr>
              <w:t>)؛ وعلى غرار ذلك في بربادوس لتغطية الأمريكتين ومنطقة البحر الكاريبي.</w:t>
            </w:r>
          </w:p>
        </w:tc>
        <w:tc>
          <w:tcPr>
            <w:tcW w:w="3160" w:type="dxa"/>
            <w:tcBorders>
              <w:top w:val="dotted" w:sz="4" w:space="0" w:color="0070C0"/>
              <w:left w:val="dotted" w:sz="4" w:space="0" w:color="0070C0"/>
              <w:bottom w:val="dotted" w:sz="4" w:space="0" w:color="0070C0"/>
              <w:right w:val="dotted" w:sz="4" w:space="0" w:color="0070C0"/>
            </w:tcBorders>
          </w:tcPr>
          <w:p w14:paraId="1AB81E06" w14:textId="77777777" w:rsidR="00675366" w:rsidRPr="00016D53" w:rsidRDefault="00675366" w:rsidP="00016D53">
            <w:pPr>
              <w:tabs>
                <w:tab w:val="left" w:pos="720"/>
              </w:tabs>
              <w:spacing w:before="80" w:after="80" w:line="280" w:lineRule="exact"/>
              <w:jc w:val="left"/>
              <w:rPr>
                <w:color w:val="0070C0"/>
                <w:position w:val="2"/>
                <w:sz w:val="20"/>
                <w:szCs w:val="20"/>
                <w:rtl/>
                <w:lang w:val="ar-SA" w:eastAsia="zh-TW"/>
              </w:rPr>
            </w:pPr>
            <w:r w:rsidRPr="00016D53">
              <w:rPr>
                <w:b/>
                <w:bCs/>
                <w:color w:val="0070C0"/>
                <w:position w:val="2"/>
                <w:sz w:val="20"/>
                <w:szCs w:val="20"/>
                <w:rtl/>
              </w:rPr>
              <w:lastRenderedPageBreak/>
              <w:t>الخُطط الوطنية للاتصالات في حالات الطوارئ</w:t>
            </w:r>
          </w:p>
          <w:p w14:paraId="24648C9F" w14:textId="41700003"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3C0466" w:rsidRPr="00016D53">
              <w:rPr>
                <w:position w:val="2"/>
                <w:sz w:val="20"/>
                <w:szCs w:val="20"/>
                <w:rtl/>
                <w:lang w:val="ar-SA" w:eastAsia="zh-TW"/>
              </w:rPr>
              <w:tab/>
            </w:r>
            <w:r w:rsidR="00675366" w:rsidRPr="00016D53">
              <w:rPr>
                <w:b/>
                <w:bCs/>
                <w:position w:val="2"/>
                <w:sz w:val="20"/>
                <w:szCs w:val="20"/>
                <w:rtl/>
              </w:rPr>
              <w:t>الدول العربية</w:t>
            </w:r>
            <w:r w:rsidR="00675366" w:rsidRPr="00016D53">
              <w:rPr>
                <w:position w:val="2"/>
                <w:sz w:val="20"/>
                <w:szCs w:val="20"/>
                <w:rtl/>
              </w:rPr>
              <w:t>: ليبيا وموريتانيا وجزر القمر وجيبوتي</w:t>
            </w:r>
            <w:r w:rsidR="00772750" w:rsidRPr="00016D53">
              <w:rPr>
                <w:rFonts w:hint="cs"/>
                <w:position w:val="2"/>
                <w:sz w:val="20"/>
                <w:szCs w:val="20"/>
                <w:rtl/>
              </w:rPr>
              <w:t>.</w:t>
            </w:r>
          </w:p>
          <w:p w14:paraId="26E95EDE" w14:textId="549A8113"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3C0466" w:rsidRPr="00016D53">
              <w:rPr>
                <w:position w:val="2"/>
                <w:sz w:val="20"/>
                <w:szCs w:val="20"/>
                <w:rtl/>
                <w:lang w:val="ar-SA" w:eastAsia="zh-TW"/>
              </w:rPr>
              <w:tab/>
            </w:r>
            <w:r w:rsidR="00675366" w:rsidRPr="00016D53">
              <w:rPr>
                <w:b/>
                <w:bCs/>
                <w:position w:val="2"/>
                <w:sz w:val="20"/>
                <w:szCs w:val="20"/>
                <w:rtl/>
              </w:rPr>
              <w:t>أوروبا</w:t>
            </w:r>
            <w:r w:rsidR="00675366" w:rsidRPr="00016D53">
              <w:rPr>
                <w:position w:val="2"/>
                <w:sz w:val="20"/>
                <w:szCs w:val="20"/>
                <w:rtl/>
              </w:rPr>
              <w:t>: بلدان غرب البلقان</w:t>
            </w:r>
            <w:r w:rsidR="00772750" w:rsidRPr="00016D53">
              <w:rPr>
                <w:rFonts w:hint="cs"/>
                <w:position w:val="2"/>
                <w:sz w:val="20"/>
                <w:szCs w:val="20"/>
                <w:rtl/>
              </w:rPr>
              <w:t>.</w:t>
            </w:r>
          </w:p>
          <w:p w14:paraId="496EA9B1" w14:textId="77777777" w:rsidR="00675366" w:rsidRPr="00D155DD" w:rsidRDefault="00675366" w:rsidP="00D155DD">
            <w:pPr>
              <w:tabs>
                <w:tab w:val="left" w:pos="720"/>
              </w:tabs>
              <w:spacing w:before="80" w:after="80" w:line="280" w:lineRule="exact"/>
              <w:rPr>
                <w:b/>
                <w:bCs/>
                <w:color w:val="0070C0"/>
                <w:spacing w:val="-4"/>
                <w:position w:val="2"/>
                <w:sz w:val="20"/>
                <w:szCs w:val="20"/>
                <w:lang w:val="ar-SA" w:eastAsia="zh-TW"/>
              </w:rPr>
            </w:pPr>
            <w:r w:rsidRPr="00D155DD">
              <w:rPr>
                <w:b/>
                <w:bCs/>
                <w:color w:val="0070C0"/>
                <w:spacing w:val="-4"/>
                <w:position w:val="2"/>
                <w:sz w:val="20"/>
                <w:szCs w:val="20"/>
                <w:rtl/>
              </w:rPr>
              <w:t>مبادرة الإنذار المبكر للجميع (</w:t>
            </w:r>
            <w:r w:rsidRPr="00D155DD">
              <w:rPr>
                <w:b/>
                <w:bCs/>
                <w:color w:val="0070C0"/>
                <w:spacing w:val="-4"/>
                <w:position w:val="2"/>
                <w:sz w:val="20"/>
                <w:szCs w:val="20"/>
              </w:rPr>
              <w:t>EW4ALL</w:t>
            </w:r>
            <w:r w:rsidRPr="00D155DD">
              <w:rPr>
                <w:b/>
                <w:bCs/>
                <w:color w:val="0070C0"/>
                <w:spacing w:val="-4"/>
                <w:position w:val="2"/>
                <w:sz w:val="20"/>
                <w:szCs w:val="20"/>
                <w:rtl/>
              </w:rPr>
              <w:t>)</w:t>
            </w:r>
            <w:r w:rsidRPr="00D155DD">
              <w:rPr>
                <w:b/>
                <w:bCs/>
                <w:color w:val="0070C0"/>
                <w:spacing w:val="-4"/>
                <w:position w:val="2"/>
                <w:sz w:val="20"/>
                <w:szCs w:val="20"/>
              </w:rPr>
              <w:t>:</w:t>
            </w:r>
          </w:p>
          <w:p w14:paraId="3570BA5A" w14:textId="4D95EFC8"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3C0466" w:rsidRPr="00016D53">
              <w:rPr>
                <w:position w:val="2"/>
                <w:sz w:val="20"/>
                <w:szCs w:val="20"/>
                <w:rtl/>
                <w:lang w:val="ar-SA" w:eastAsia="zh-TW"/>
              </w:rPr>
              <w:tab/>
            </w:r>
            <w:r w:rsidR="00E16455" w:rsidRPr="00016D53">
              <w:rPr>
                <w:b/>
                <w:bCs/>
                <w:position w:val="2"/>
                <w:sz w:val="20"/>
                <w:szCs w:val="20"/>
                <w:rtl/>
                <w:lang w:bidi="ar-SA"/>
              </w:rPr>
              <w:t>إفريقيا</w:t>
            </w:r>
            <w:r w:rsidR="00675366" w:rsidRPr="00016D53">
              <w:rPr>
                <w:position w:val="2"/>
                <w:sz w:val="20"/>
                <w:szCs w:val="20"/>
                <w:rtl/>
              </w:rPr>
              <w:t xml:space="preserve">: ليبيريا وسيشيل </w:t>
            </w:r>
            <w:r w:rsidR="004C2B9D">
              <w:rPr>
                <w:rFonts w:hint="cs"/>
                <w:position w:val="2"/>
                <w:sz w:val="20"/>
                <w:szCs w:val="20"/>
                <w:rtl/>
              </w:rPr>
              <w:t>وموزامبيق</w:t>
            </w:r>
            <w:r w:rsidR="00772750" w:rsidRPr="00016D53">
              <w:rPr>
                <w:rFonts w:hint="cs"/>
                <w:position w:val="2"/>
                <w:sz w:val="20"/>
                <w:szCs w:val="20"/>
                <w:rtl/>
                <w:lang w:bidi="ar-SA"/>
              </w:rPr>
              <w:t>.</w:t>
            </w:r>
          </w:p>
          <w:p w14:paraId="40A9DA60" w14:textId="504148AD"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3C0466" w:rsidRPr="00016D53">
              <w:rPr>
                <w:position w:val="2"/>
                <w:sz w:val="20"/>
                <w:szCs w:val="20"/>
                <w:rtl/>
                <w:lang w:val="ar-SA" w:eastAsia="zh-TW"/>
              </w:rPr>
              <w:tab/>
            </w:r>
            <w:r w:rsidR="00675366" w:rsidRPr="00016D53">
              <w:rPr>
                <w:b/>
                <w:bCs/>
                <w:position w:val="2"/>
                <w:sz w:val="20"/>
                <w:szCs w:val="20"/>
                <w:rtl/>
              </w:rPr>
              <w:t>الأمريكتان</w:t>
            </w:r>
            <w:r w:rsidR="00675366" w:rsidRPr="00016D53">
              <w:rPr>
                <w:b/>
                <w:bCs/>
                <w:position w:val="2"/>
                <w:sz w:val="20"/>
                <w:szCs w:val="20"/>
              </w:rPr>
              <w:t>:</w:t>
            </w:r>
            <w:r w:rsidR="00675366" w:rsidRPr="00016D53">
              <w:rPr>
                <w:position w:val="2"/>
                <w:sz w:val="20"/>
                <w:szCs w:val="20"/>
                <w:rtl/>
              </w:rPr>
              <w:t xml:space="preserve"> </w:t>
            </w:r>
          </w:p>
          <w:p w14:paraId="4F2B59E2" w14:textId="749E8E55"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3C0466" w:rsidRPr="00016D53">
              <w:rPr>
                <w:position w:val="2"/>
                <w:sz w:val="20"/>
                <w:szCs w:val="20"/>
                <w:rtl/>
                <w:lang w:val="ar-SA" w:eastAsia="zh-TW"/>
              </w:rPr>
              <w:tab/>
            </w:r>
            <w:r w:rsidR="00675366" w:rsidRPr="00016D53">
              <w:rPr>
                <w:b/>
                <w:bCs/>
                <w:position w:val="2"/>
                <w:sz w:val="20"/>
                <w:szCs w:val="20"/>
                <w:rtl/>
              </w:rPr>
              <w:t>آسيا والمحيط الهادئ</w:t>
            </w:r>
            <w:r w:rsidR="00675366" w:rsidRPr="00016D53">
              <w:rPr>
                <w:position w:val="2"/>
                <w:sz w:val="20"/>
                <w:szCs w:val="20"/>
                <w:rtl/>
              </w:rPr>
              <w:t>: بنغلاديش وكمبوديا وفيجي وجمهورية لاو الديمقراطية الشعبية وجزر المالديف ونيبال.</w:t>
            </w:r>
          </w:p>
          <w:p w14:paraId="4D24181B" w14:textId="46673E4B"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3C0466" w:rsidRPr="00016D53">
              <w:rPr>
                <w:position w:val="2"/>
                <w:sz w:val="20"/>
                <w:szCs w:val="20"/>
                <w:rtl/>
                <w:lang w:val="ar-SA" w:eastAsia="zh-TW"/>
              </w:rPr>
              <w:tab/>
            </w:r>
            <w:r w:rsidR="00675366" w:rsidRPr="00016D53">
              <w:rPr>
                <w:b/>
                <w:bCs/>
                <w:position w:val="2"/>
                <w:sz w:val="20"/>
                <w:szCs w:val="20"/>
                <w:rtl/>
              </w:rPr>
              <w:t>الدول العربية</w:t>
            </w:r>
            <w:r w:rsidR="00675366" w:rsidRPr="00016D53">
              <w:rPr>
                <w:position w:val="2"/>
                <w:sz w:val="20"/>
                <w:szCs w:val="20"/>
                <w:rtl/>
              </w:rPr>
              <w:t>: الصومال</w:t>
            </w:r>
            <w:r w:rsidR="00772750" w:rsidRPr="00016D53">
              <w:rPr>
                <w:rFonts w:hint="cs"/>
                <w:position w:val="2"/>
                <w:sz w:val="20"/>
                <w:szCs w:val="20"/>
                <w:rtl/>
              </w:rPr>
              <w:t>.</w:t>
            </w:r>
          </w:p>
          <w:p w14:paraId="7CBD97F3" w14:textId="14E65519" w:rsidR="00675366" w:rsidRPr="004C2B9D" w:rsidRDefault="00D155DD" w:rsidP="00016D53">
            <w:pPr>
              <w:pStyle w:val="enumlev1"/>
              <w:spacing w:after="80" w:line="280" w:lineRule="exact"/>
              <w:ind w:left="284" w:hanging="284"/>
              <w:rPr>
                <w:spacing w:val="-10"/>
                <w:position w:val="2"/>
                <w:sz w:val="20"/>
                <w:szCs w:val="20"/>
                <w:rtl/>
                <w:lang w:val="ar-SA" w:eastAsia="zh-TW"/>
              </w:rPr>
            </w:pPr>
            <w:r w:rsidRPr="004C2B9D">
              <w:rPr>
                <w:rFonts w:ascii="Courier New" w:hAnsi="Courier New" w:cs="Courier New"/>
                <w:spacing w:val="-10"/>
                <w:position w:val="2"/>
                <w:sz w:val="20"/>
                <w:szCs w:val="20"/>
                <w:rtl/>
                <w:lang w:val="ar-SA" w:eastAsia="zh-TW"/>
              </w:rPr>
              <w:t>o</w:t>
            </w:r>
            <w:r w:rsidR="003C0466" w:rsidRPr="004C2B9D">
              <w:rPr>
                <w:spacing w:val="-10"/>
                <w:position w:val="2"/>
                <w:sz w:val="20"/>
                <w:szCs w:val="20"/>
                <w:rtl/>
                <w:lang w:val="ar-SA" w:eastAsia="zh-TW"/>
              </w:rPr>
              <w:tab/>
            </w:r>
            <w:r w:rsidR="00675366" w:rsidRPr="004C2B9D">
              <w:rPr>
                <w:b/>
                <w:bCs/>
                <w:spacing w:val="-10"/>
                <w:position w:val="2"/>
                <w:sz w:val="20"/>
                <w:szCs w:val="20"/>
                <w:rtl/>
              </w:rPr>
              <w:t>كومنولث الدول المستقلة</w:t>
            </w:r>
            <w:r w:rsidR="00675366" w:rsidRPr="004C2B9D">
              <w:rPr>
                <w:spacing w:val="-10"/>
                <w:position w:val="2"/>
                <w:sz w:val="20"/>
                <w:szCs w:val="20"/>
                <w:rtl/>
              </w:rPr>
              <w:t>: طاجيكستان</w:t>
            </w:r>
            <w:r w:rsidR="00772750" w:rsidRPr="004C2B9D">
              <w:rPr>
                <w:rFonts w:hint="cs"/>
                <w:spacing w:val="-10"/>
                <w:position w:val="2"/>
                <w:sz w:val="20"/>
                <w:szCs w:val="20"/>
                <w:rtl/>
              </w:rPr>
              <w:t>.</w:t>
            </w:r>
          </w:p>
          <w:p w14:paraId="640B72AB" w14:textId="77777777" w:rsidR="00675366" w:rsidRPr="00016D53" w:rsidRDefault="00675366" w:rsidP="00016D53">
            <w:pPr>
              <w:keepNext/>
              <w:tabs>
                <w:tab w:val="left" w:pos="720"/>
              </w:tabs>
              <w:spacing w:before="80" w:after="80" w:line="280" w:lineRule="exact"/>
              <w:jc w:val="left"/>
              <w:rPr>
                <w:b/>
                <w:bCs/>
                <w:color w:val="0070C0"/>
                <w:position w:val="2"/>
                <w:sz w:val="20"/>
                <w:szCs w:val="20"/>
                <w:lang w:val="ar-SA" w:eastAsia="zh-TW"/>
              </w:rPr>
            </w:pPr>
            <w:r w:rsidRPr="00016D53">
              <w:rPr>
                <w:b/>
                <w:bCs/>
                <w:color w:val="0070C0"/>
                <w:position w:val="2"/>
                <w:sz w:val="20"/>
                <w:szCs w:val="20"/>
                <w:rtl/>
              </w:rPr>
              <w:t>نَشْر المعدات:</w:t>
            </w:r>
          </w:p>
          <w:p w14:paraId="263AF02D" w14:textId="20D0C764" w:rsidR="00675366" w:rsidRPr="00016D53" w:rsidRDefault="00D155DD" w:rsidP="00016D53">
            <w:pPr>
              <w:pStyle w:val="enumlev1"/>
              <w:spacing w:after="80" w:line="280" w:lineRule="exact"/>
              <w:ind w:left="284" w:hanging="284"/>
              <w:rPr>
                <w:b/>
                <w:position w:val="2"/>
                <w:sz w:val="20"/>
                <w:szCs w:val="20"/>
                <w:rtl/>
                <w:lang w:val="ar-SA" w:eastAsia="zh-TW"/>
              </w:rPr>
            </w:pPr>
            <w:r>
              <w:rPr>
                <w:rFonts w:ascii="Courier New" w:hAnsi="Courier New" w:cs="Courier New"/>
                <w:position w:val="2"/>
                <w:sz w:val="20"/>
                <w:szCs w:val="20"/>
                <w:rtl/>
                <w:lang w:val="ar-SA" w:eastAsia="zh-TW"/>
              </w:rPr>
              <w:t>o</w:t>
            </w:r>
            <w:r w:rsidR="003C0466" w:rsidRPr="00016D53">
              <w:rPr>
                <w:b/>
                <w:bCs/>
                <w:position w:val="2"/>
                <w:sz w:val="20"/>
                <w:szCs w:val="20"/>
                <w:rtl/>
                <w:lang w:val="ar-SA" w:eastAsia="zh-TW"/>
              </w:rPr>
              <w:tab/>
            </w:r>
            <w:r w:rsidR="00E16455" w:rsidRPr="00016D53">
              <w:rPr>
                <w:b/>
                <w:bCs/>
                <w:position w:val="2"/>
                <w:sz w:val="20"/>
                <w:szCs w:val="20"/>
                <w:rtl/>
                <w:lang w:bidi="ar-SA"/>
              </w:rPr>
              <w:t>إفريقيا</w:t>
            </w:r>
            <w:r w:rsidR="00675366" w:rsidRPr="00016D53">
              <w:rPr>
                <w:b/>
                <w:bCs/>
                <w:position w:val="2"/>
                <w:sz w:val="20"/>
                <w:szCs w:val="20"/>
                <w:rtl/>
              </w:rPr>
              <w:t>:</w:t>
            </w:r>
            <w:r w:rsidR="00675366" w:rsidRPr="00016D53">
              <w:rPr>
                <w:position w:val="2"/>
                <w:sz w:val="20"/>
                <w:szCs w:val="20"/>
                <w:rtl/>
              </w:rPr>
              <w:t xml:space="preserve"> زمبابوي (مركز لبلدان الجماعة الإنمائية للجنوب ال</w:t>
            </w:r>
            <w:r w:rsidR="00675366" w:rsidRPr="00016D53">
              <w:rPr>
                <w:position w:val="2"/>
                <w:sz w:val="20"/>
                <w:szCs w:val="20"/>
                <w:rtl/>
                <w:lang w:bidi="ar-SA"/>
              </w:rPr>
              <w:t>إفريقي</w:t>
            </w:r>
            <w:r w:rsidR="00675366" w:rsidRPr="00016D53">
              <w:rPr>
                <w:position w:val="2"/>
                <w:sz w:val="20"/>
                <w:szCs w:val="20"/>
                <w:rtl/>
              </w:rPr>
              <w:t xml:space="preserve"> </w:t>
            </w:r>
            <w:r w:rsidR="00675366" w:rsidRPr="00016D53">
              <w:rPr>
                <w:position w:val="2"/>
                <w:sz w:val="20"/>
                <w:szCs w:val="20"/>
              </w:rPr>
              <w:t>(SADC</w:t>
            </w:r>
            <w:r w:rsidR="00675366" w:rsidRPr="00016D53">
              <w:rPr>
                <w:position w:val="2"/>
                <w:sz w:val="20"/>
                <w:szCs w:val="20"/>
                <w:rtl/>
              </w:rPr>
              <w:t>.</w:t>
            </w:r>
          </w:p>
          <w:p w14:paraId="3E1CB0F6" w14:textId="56E0543E" w:rsidR="00675366" w:rsidRPr="00016D53" w:rsidRDefault="00D155DD" w:rsidP="00016D53">
            <w:pPr>
              <w:pStyle w:val="enumlev1"/>
              <w:spacing w:after="80" w:line="280" w:lineRule="exact"/>
              <w:ind w:left="284" w:hanging="284"/>
              <w:rPr>
                <w:b/>
                <w:position w:val="2"/>
                <w:sz w:val="20"/>
                <w:szCs w:val="20"/>
                <w:rtl/>
                <w:lang w:val="ar-SA" w:eastAsia="zh-TW"/>
              </w:rPr>
            </w:pPr>
            <w:r>
              <w:rPr>
                <w:rFonts w:ascii="Courier New" w:hAnsi="Courier New" w:cs="Courier New"/>
                <w:position w:val="2"/>
                <w:sz w:val="20"/>
                <w:szCs w:val="20"/>
                <w:rtl/>
                <w:lang w:val="ar-SA" w:eastAsia="zh-TW"/>
              </w:rPr>
              <w:t>o</w:t>
            </w:r>
            <w:r w:rsidR="003C0466" w:rsidRPr="00016D53">
              <w:rPr>
                <w:b/>
                <w:bCs/>
                <w:position w:val="2"/>
                <w:sz w:val="20"/>
                <w:szCs w:val="20"/>
                <w:rtl/>
                <w:lang w:val="ar-SA" w:eastAsia="zh-TW"/>
              </w:rPr>
              <w:tab/>
            </w:r>
            <w:r w:rsidR="00675366" w:rsidRPr="00016D53">
              <w:rPr>
                <w:b/>
                <w:bCs/>
                <w:position w:val="2"/>
                <w:sz w:val="20"/>
                <w:szCs w:val="20"/>
                <w:rtl/>
              </w:rPr>
              <w:t>الأمريكتان:</w:t>
            </w:r>
            <w:r w:rsidR="00675366" w:rsidRPr="00016D53">
              <w:rPr>
                <w:position w:val="2"/>
                <w:sz w:val="20"/>
                <w:szCs w:val="20"/>
                <w:rtl/>
              </w:rPr>
              <w:t xml:space="preserve"> بربادوس (لمساعدة منطقة البحر الكاريبي) وغرينادا.</w:t>
            </w:r>
          </w:p>
          <w:p w14:paraId="6DBD9333" w14:textId="2F732D82" w:rsidR="00675366" w:rsidRPr="00016D53" w:rsidRDefault="00D155DD" w:rsidP="00016D53">
            <w:pPr>
              <w:pStyle w:val="enumlev1"/>
              <w:spacing w:after="80" w:line="280" w:lineRule="exact"/>
              <w:ind w:left="284" w:hanging="284"/>
              <w:rPr>
                <w:b/>
                <w:position w:val="2"/>
                <w:sz w:val="20"/>
                <w:szCs w:val="20"/>
                <w:rtl/>
                <w:lang w:val="ar-SA" w:eastAsia="zh-TW"/>
              </w:rPr>
            </w:pPr>
            <w:r>
              <w:rPr>
                <w:rFonts w:ascii="Courier New" w:hAnsi="Courier New" w:cs="Courier New"/>
                <w:position w:val="2"/>
                <w:sz w:val="20"/>
                <w:szCs w:val="20"/>
                <w:rtl/>
                <w:lang w:val="ar-SA" w:eastAsia="zh-TW"/>
              </w:rPr>
              <w:lastRenderedPageBreak/>
              <w:t>o</w:t>
            </w:r>
            <w:r w:rsidR="003C0466" w:rsidRPr="00016D53">
              <w:rPr>
                <w:b/>
                <w:bCs/>
                <w:position w:val="2"/>
                <w:sz w:val="20"/>
                <w:szCs w:val="20"/>
                <w:rtl/>
                <w:lang w:val="ar-SA" w:eastAsia="zh-TW"/>
              </w:rPr>
              <w:tab/>
            </w:r>
            <w:r w:rsidR="00675366" w:rsidRPr="00016D53">
              <w:rPr>
                <w:b/>
                <w:bCs/>
                <w:position w:val="2"/>
                <w:sz w:val="20"/>
                <w:szCs w:val="20"/>
                <w:rtl/>
              </w:rPr>
              <w:t>الدول العربية:</w:t>
            </w:r>
            <w:r w:rsidR="00675366" w:rsidRPr="00016D53">
              <w:rPr>
                <w:position w:val="2"/>
                <w:sz w:val="20"/>
                <w:szCs w:val="20"/>
                <w:rtl/>
              </w:rPr>
              <w:t xml:space="preserve"> دبي (لمساعدة الدول العربية و</w:t>
            </w:r>
            <w:r w:rsidR="00E16455" w:rsidRPr="00016D53">
              <w:rPr>
                <w:position w:val="2"/>
                <w:sz w:val="20"/>
                <w:szCs w:val="20"/>
                <w:rtl/>
                <w:lang w:bidi="ar-SA"/>
              </w:rPr>
              <w:t>إفريقيا</w:t>
            </w:r>
            <w:r w:rsidR="00675366" w:rsidRPr="00016D53">
              <w:rPr>
                <w:position w:val="2"/>
                <w:sz w:val="20"/>
                <w:szCs w:val="20"/>
                <w:rtl/>
              </w:rPr>
              <w:t xml:space="preserve"> وآسيا والمحيط الهادئ).</w:t>
            </w:r>
          </w:p>
        </w:tc>
      </w:tr>
      <w:tr w:rsidR="00675366" w:rsidRPr="00016D53" w14:paraId="0415EE57"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4A4985C1" w14:textId="61D17829" w:rsidR="00675366" w:rsidRPr="00016D53" w:rsidRDefault="00675366" w:rsidP="00016D53">
            <w:pPr>
              <w:spacing w:before="80" w:after="80" w:line="280" w:lineRule="exact"/>
              <w:rPr>
                <w:b/>
                <w:bCs/>
                <w:color w:val="44546A" w:themeColor="text2"/>
                <w:position w:val="2"/>
                <w:sz w:val="20"/>
                <w:szCs w:val="20"/>
                <w:rtl/>
                <w:lang w:val="ar-SA" w:eastAsia="zh-TW"/>
              </w:rPr>
            </w:pPr>
            <w:bookmarkStart w:id="1" w:name="_Hlk162438207"/>
            <w:r w:rsidRPr="00016D53">
              <w:rPr>
                <w:b/>
                <w:bCs/>
                <w:color w:val="44546A" w:themeColor="text2"/>
                <w:position w:val="2"/>
                <w:sz w:val="20"/>
                <w:szCs w:val="20"/>
                <w:rtl/>
              </w:rPr>
              <w:lastRenderedPageBreak/>
              <w:t>الشبكة والبنية التحتية الرقمية</w:t>
            </w:r>
          </w:p>
          <w:p w14:paraId="019D215F" w14:textId="77777777" w:rsidR="00675366" w:rsidRPr="00016D53" w:rsidRDefault="00675366" w:rsidP="00016D53">
            <w:pPr>
              <w:spacing w:before="80" w:after="80" w:line="280" w:lineRule="exact"/>
              <w:rPr>
                <w:b/>
                <w:bCs/>
                <w:color w:val="44546A" w:themeColor="text2"/>
                <w:position w:val="2"/>
                <w:sz w:val="20"/>
                <w:szCs w:val="20"/>
                <w:rtl/>
                <w:lang w:val="ar-SA" w:eastAsia="zh-TW"/>
              </w:rPr>
            </w:pPr>
            <w:r w:rsidRPr="00016D53">
              <w:rPr>
                <w:b/>
                <w:bCs/>
                <w:i/>
                <w:iCs/>
                <w:position w:val="2"/>
                <w:sz w:val="20"/>
                <w:szCs w:val="20"/>
                <w:rtl/>
              </w:rPr>
              <w:t>النواتج</w:t>
            </w:r>
            <w:r w:rsidRPr="00016D53">
              <w:rPr>
                <w:bCs/>
                <w:i/>
                <w:iCs/>
                <w:position w:val="2"/>
                <w:sz w:val="20"/>
                <w:szCs w:val="20"/>
                <w:rtl/>
              </w:rPr>
              <w:t xml:space="preserve">: </w:t>
            </w:r>
            <w:r w:rsidRPr="00016D53">
              <w:rPr>
                <w:b/>
                <w:i/>
                <w:iCs/>
                <w:position w:val="2"/>
                <w:sz w:val="20"/>
                <w:szCs w:val="20"/>
                <w:rtl/>
              </w:rPr>
              <w:t>تحسين البنى التحتية للاتصالات/تكنولوجيا المعلومات والاتصالات، وخدماتها، ولا سيما مستوى التغطية بخدمات النطاق العريض</w:t>
            </w:r>
          </w:p>
        </w:tc>
        <w:bookmarkEnd w:id="1"/>
      </w:tr>
      <w:tr w:rsidR="00675366" w:rsidRPr="00016D53" w14:paraId="795E365E" w14:textId="77777777" w:rsidTr="000B3AE1">
        <w:trPr>
          <w:jc w:val="center"/>
        </w:trPr>
        <w:tc>
          <w:tcPr>
            <w:tcW w:w="12536" w:type="dxa"/>
            <w:gridSpan w:val="2"/>
            <w:tcBorders>
              <w:top w:val="dotted" w:sz="4" w:space="0" w:color="0070C0"/>
              <w:left w:val="dotted" w:sz="4" w:space="0" w:color="0070C0"/>
              <w:bottom w:val="dotted" w:sz="4" w:space="0" w:color="0070C0"/>
              <w:right w:val="dotted" w:sz="4" w:space="0" w:color="0070C0"/>
            </w:tcBorders>
            <w:hideMark/>
          </w:tcPr>
          <w:p w14:paraId="58653541" w14:textId="77777777" w:rsidR="00675366" w:rsidRPr="00016D53" w:rsidRDefault="00675366" w:rsidP="00016D53">
            <w:pPr>
              <w:tabs>
                <w:tab w:val="left" w:pos="720"/>
              </w:tabs>
              <w:spacing w:before="80" w:after="80" w:line="280" w:lineRule="exact"/>
              <w:jc w:val="center"/>
              <w:rPr>
                <w:b/>
                <w:bCs/>
                <w:color w:val="0070C0"/>
                <w:position w:val="2"/>
                <w:sz w:val="20"/>
                <w:szCs w:val="20"/>
                <w:rtl/>
                <w:lang w:val="ar-SA" w:eastAsia="zh-TW"/>
              </w:rPr>
            </w:pPr>
            <w:r w:rsidRPr="00016D53">
              <w:rPr>
                <w:b/>
                <w:bCs/>
                <w:color w:val="0070C0"/>
                <w:position w:val="2"/>
                <w:sz w:val="20"/>
                <w:szCs w:val="20"/>
                <w:rtl/>
              </w:rPr>
              <w:t>النواتج</w:t>
            </w:r>
          </w:p>
        </w:tc>
        <w:tc>
          <w:tcPr>
            <w:tcW w:w="3160" w:type="dxa"/>
            <w:tcBorders>
              <w:top w:val="dotted" w:sz="4" w:space="0" w:color="0070C0"/>
              <w:left w:val="dotted" w:sz="4" w:space="0" w:color="0070C0"/>
              <w:bottom w:val="dotted" w:sz="4" w:space="0" w:color="0070C0"/>
              <w:right w:val="dotted" w:sz="4" w:space="0" w:color="0070C0"/>
            </w:tcBorders>
            <w:hideMark/>
          </w:tcPr>
          <w:p w14:paraId="3DB8E60C" w14:textId="77777777" w:rsidR="00675366" w:rsidRPr="00016D53" w:rsidRDefault="00675366" w:rsidP="00016D53">
            <w:pPr>
              <w:tabs>
                <w:tab w:val="left" w:pos="720"/>
              </w:tabs>
              <w:spacing w:before="80" w:after="80" w:line="280" w:lineRule="exact"/>
              <w:jc w:val="center"/>
              <w:rPr>
                <w:b/>
                <w:bCs/>
                <w:color w:val="0070C0"/>
                <w:position w:val="2"/>
                <w:sz w:val="20"/>
                <w:szCs w:val="20"/>
                <w:rtl/>
                <w:lang w:val="ar-SA" w:eastAsia="zh-TW"/>
              </w:rPr>
            </w:pPr>
            <w:r w:rsidRPr="00016D53">
              <w:rPr>
                <w:b/>
                <w:bCs/>
                <w:color w:val="0070C0"/>
                <w:position w:val="2"/>
                <w:sz w:val="20"/>
                <w:szCs w:val="20"/>
                <w:rtl/>
              </w:rPr>
              <w:t>المعالم البارزة</w:t>
            </w:r>
          </w:p>
        </w:tc>
      </w:tr>
      <w:tr w:rsidR="00675366" w:rsidRPr="00016D53" w14:paraId="0C70599C" w14:textId="77777777" w:rsidTr="000B3AE1">
        <w:trPr>
          <w:jc w:val="center"/>
        </w:trPr>
        <w:tc>
          <w:tcPr>
            <w:tcW w:w="12536" w:type="dxa"/>
            <w:gridSpan w:val="2"/>
            <w:tcBorders>
              <w:top w:val="dotted" w:sz="4" w:space="0" w:color="0070C0"/>
              <w:left w:val="dotted" w:sz="4" w:space="0" w:color="0070C0"/>
              <w:bottom w:val="dotted" w:sz="4" w:space="0" w:color="0070C0"/>
              <w:right w:val="dotted" w:sz="4" w:space="0" w:color="0070C0"/>
            </w:tcBorders>
          </w:tcPr>
          <w:p w14:paraId="2E58B673" w14:textId="78297B99" w:rsidR="00675366" w:rsidRPr="00016D53" w:rsidRDefault="00675366" w:rsidP="00016D53">
            <w:pPr>
              <w:tabs>
                <w:tab w:val="left" w:pos="720"/>
              </w:tabs>
              <w:spacing w:before="80" w:after="80" w:line="280" w:lineRule="exact"/>
              <w:rPr>
                <w:position w:val="2"/>
                <w:sz w:val="20"/>
                <w:szCs w:val="20"/>
                <w:rtl/>
                <w:lang w:val="ar-SA" w:eastAsia="zh-TW"/>
              </w:rPr>
            </w:pPr>
            <w:r w:rsidRPr="00016D53">
              <w:rPr>
                <w:position w:val="2"/>
                <w:sz w:val="20"/>
                <w:szCs w:val="20"/>
                <w:rtl/>
              </w:rPr>
              <w:t xml:space="preserve">من خلال عملية رَسْم خرائط البنية التحتية وتحليلها، قدَّم مكتب تنمية الاتصالات إسهاماتٍ في مناطق مختلفة أثمرت عن </w:t>
            </w:r>
            <w:r w:rsidRPr="00016D53">
              <w:rPr>
                <w:b/>
                <w:bCs/>
                <w:position w:val="2"/>
                <w:sz w:val="20"/>
                <w:szCs w:val="20"/>
                <w:rtl/>
              </w:rPr>
              <w:t>زيادة الوعي بثغرات البنية التحتية لتكنولوجيا المعلومات والاتصالات في 21 بلداً، وهو ما مكَّنَ من اتخاذ قرارات أفضل بشأن تغطية النطاق العريض وقدرته على الصمود</w:t>
            </w:r>
            <w:r w:rsidRPr="00016D53">
              <w:rPr>
                <w:position w:val="2"/>
                <w:sz w:val="20"/>
                <w:szCs w:val="20"/>
                <w:rtl/>
              </w:rPr>
              <w:t xml:space="preserve">. وتمَّ إجراء بحوث وجَمْع ومعالجة بيانات البنية التحتية لتكنولوجيا المعلومات والاتصالات في جميع أنحاء </w:t>
            </w:r>
            <w:r w:rsidR="00E16455" w:rsidRPr="00016D53">
              <w:rPr>
                <w:b/>
                <w:bCs/>
                <w:position w:val="2"/>
                <w:sz w:val="20"/>
                <w:szCs w:val="20"/>
                <w:rtl/>
              </w:rPr>
              <w:t>إفريقيا</w:t>
            </w:r>
            <w:r w:rsidRPr="00016D53">
              <w:rPr>
                <w:b/>
                <w:bCs/>
                <w:position w:val="2"/>
                <w:sz w:val="20"/>
                <w:szCs w:val="20"/>
                <w:rtl/>
              </w:rPr>
              <w:t xml:space="preserve"> والأمريكتين والدول العربية وآسيا والمحيط الهادئ ومناطق كومونولث الدول المستقلة</w:t>
            </w:r>
            <w:r w:rsidRPr="00016D53">
              <w:rPr>
                <w:position w:val="2"/>
                <w:sz w:val="20"/>
                <w:szCs w:val="20"/>
                <w:rtl/>
              </w:rPr>
              <w:t xml:space="preserve">. وتمَّ تقديم تحليل التوصيلية والبنية التحتية إلى الدول الأعضاء، مع إنتاج خرائط البنية التحتية المصمَّمة خصيصاً لكلّ بلد من البلدان الـ 21، وهو ما وطَّد الجهود العالمية لرسم خرائط النطاق العريض. </w:t>
            </w:r>
          </w:p>
          <w:p w14:paraId="1C5C2ED3" w14:textId="2BE95E2B" w:rsidR="00675366" w:rsidRPr="00016D53" w:rsidRDefault="00675366" w:rsidP="00016D53">
            <w:pPr>
              <w:tabs>
                <w:tab w:val="left" w:pos="720"/>
              </w:tabs>
              <w:spacing w:before="80" w:after="80" w:line="280" w:lineRule="exact"/>
              <w:rPr>
                <w:position w:val="2"/>
                <w:sz w:val="20"/>
                <w:szCs w:val="20"/>
                <w:rtl/>
                <w:lang w:val="ar-SA" w:eastAsia="zh-TW"/>
              </w:rPr>
            </w:pPr>
            <w:r w:rsidRPr="00016D53">
              <w:rPr>
                <w:position w:val="2"/>
                <w:sz w:val="20"/>
                <w:szCs w:val="20"/>
                <w:rtl/>
              </w:rPr>
              <w:t xml:space="preserve">ونظّم مكتب تنمية الاتصالات أنشطة معنيّة ببناء القدرات، منها ورشُ عمل لرسم خرائط تكنولوجيا المعلومات والاتصالات في البرازيل </w:t>
            </w:r>
            <w:r w:rsidRPr="00016D53">
              <w:rPr>
                <w:rFonts w:eastAsia="Calibri"/>
                <w:kern w:val="2"/>
                <w:position w:val="2"/>
                <w:sz w:val="20"/>
                <w:szCs w:val="20"/>
                <w:rtl/>
                <w14:ligatures w14:val="standardContextual"/>
              </w:rPr>
              <w:t>و</w:t>
            </w:r>
            <w:hyperlink r:id="rId22" w:history="1">
              <w:r w:rsidRPr="00016D53">
                <w:rPr>
                  <w:rStyle w:val="Hyperlink"/>
                  <w:b/>
                  <w:bCs/>
                  <w:color w:val="0083B3"/>
                  <w:position w:val="2"/>
                  <w:sz w:val="20"/>
                  <w:szCs w:val="20"/>
                  <w:rtl/>
                </w:rPr>
                <w:t>سيراليون</w:t>
              </w:r>
            </w:hyperlink>
            <w:r w:rsidRPr="00016D53">
              <w:rPr>
                <w:rFonts w:eastAsia="Calibri"/>
                <w:kern w:val="2"/>
                <w:position w:val="2"/>
                <w:sz w:val="20"/>
                <w:szCs w:val="20"/>
                <w:rtl/>
                <w14:ligatures w14:val="standardContextual"/>
              </w:rPr>
              <w:t xml:space="preserve"> كجزء من المشروع المشترك بين الاتحاد الدولي للاتصالات ومكتب الشؤون الخارجية وشؤون الكومنولث والتنمية (</w:t>
            </w:r>
            <w:r w:rsidRPr="00016D53">
              <w:rPr>
                <w:rFonts w:eastAsia="Calibri"/>
                <w:kern w:val="2"/>
                <w:position w:val="2"/>
                <w:sz w:val="20"/>
                <w:szCs w:val="20"/>
                <w14:ligatures w14:val="standardContextual"/>
              </w:rPr>
              <w:t>FCDO</w:t>
            </w:r>
            <w:r w:rsidRPr="00016D53">
              <w:rPr>
                <w:rFonts w:eastAsia="Calibri"/>
                <w:kern w:val="2"/>
                <w:position w:val="2"/>
                <w:sz w:val="20"/>
                <w:szCs w:val="20"/>
                <w:rtl/>
                <w14:ligatures w14:val="standardContextual"/>
              </w:rPr>
              <w:t xml:space="preserve">)، وهو ما أثمرَ عن </w:t>
            </w:r>
            <w:r w:rsidRPr="00016D53">
              <w:rPr>
                <w:rFonts w:eastAsia="Calibri"/>
                <w:b/>
                <w:bCs/>
                <w:kern w:val="2"/>
                <w:position w:val="2"/>
                <w:sz w:val="20"/>
                <w:szCs w:val="20"/>
                <w:rtl/>
                <w14:ligatures w14:val="standardContextual"/>
              </w:rPr>
              <w:t>تعزيز القدرات في تلك البلدان لتوسيع التوصيلية في المناطق الريفية والمناطق الشحيحة الخدمات</w:t>
            </w:r>
            <w:r w:rsidRPr="00016D53">
              <w:rPr>
                <w:rFonts w:eastAsia="Calibri"/>
                <w:kern w:val="2"/>
                <w:position w:val="2"/>
                <w:sz w:val="20"/>
                <w:szCs w:val="20"/>
                <w:rtl/>
                <w14:ligatures w14:val="standardContextual"/>
              </w:rPr>
              <w:t>. وعلاوةً على ذلك، ومن خلال المشروع المشترك بين الاتحاد الدولي للاتصالات- ومكتب الشؤون الخارجية وشؤون الكومنولث والتنمية (</w:t>
            </w:r>
            <w:r w:rsidRPr="00016D53">
              <w:rPr>
                <w:rFonts w:eastAsia="Calibri"/>
                <w:kern w:val="2"/>
                <w:position w:val="2"/>
                <w:sz w:val="20"/>
                <w:szCs w:val="20"/>
                <w14:ligatures w14:val="standardContextual"/>
              </w:rPr>
              <w:t>FCDO</w:t>
            </w:r>
            <w:r w:rsidRPr="00016D53">
              <w:rPr>
                <w:rFonts w:eastAsia="Calibri"/>
                <w:kern w:val="2"/>
                <w:position w:val="2"/>
                <w:sz w:val="20"/>
                <w:szCs w:val="20"/>
                <w:rtl/>
                <w14:ligatures w14:val="standardContextual"/>
              </w:rPr>
              <w:t>)، تمَّ إطلاق تدريبات ذاتية الوتيرة على</w:t>
            </w:r>
            <w:hyperlink r:id="rId23" w:history="1">
              <w:r w:rsidRPr="00016D53">
                <w:rPr>
                  <w:rStyle w:val="Hyperlink"/>
                  <w:position w:val="2"/>
                  <w:sz w:val="20"/>
                  <w:szCs w:val="20"/>
                  <w:rtl/>
                </w:rPr>
                <w:t xml:space="preserve"> رسم خرائط البنية التحتية وتخطيطها</w:t>
              </w:r>
            </w:hyperlink>
            <w:r w:rsidRPr="00016D53">
              <w:rPr>
                <w:rFonts w:eastAsia="Calibri"/>
                <w:kern w:val="2"/>
                <w:position w:val="2"/>
                <w:sz w:val="20"/>
                <w:szCs w:val="20"/>
                <w:rtl/>
                <w14:ligatures w14:val="standardContextual"/>
              </w:rPr>
              <w:t xml:space="preserve"> من خلال أكاديمية الاتحاد، وقد اجتذبت تلك التدريبات 440 متخصصاً في مجال تكنولوجيا المعلومات والاتصالات.</w:t>
            </w:r>
          </w:p>
          <w:p w14:paraId="177D0E5A" w14:textId="671EB190" w:rsidR="00675366" w:rsidRPr="00016D53" w:rsidRDefault="005066D0"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أطلقت </w:t>
            </w:r>
            <w:r w:rsidR="00E16455" w:rsidRPr="00016D53">
              <w:rPr>
                <w:b/>
                <w:bCs/>
                <w:position w:val="2"/>
                <w:sz w:val="20"/>
                <w:szCs w:val="20"/>
                <w:rtl/>
                <w:lang w:bidi="ar-SA"/>
              </w:rPr>
              <w:t>إفريقيا</w:t>
            </w:r>
            <w:r w:rsidR="00675366" w:rsidRPr="00016D53">
              <w:rPr>
                <w:position w:val="2"/>
                <w:sz w:val="20"/>
                <w:szCs w:val="20"/>
                <w:rtl/>
              </w:rPr>
              <w:t xml:space="preserve">، بالتعاون مع مكتب الاتحاد لأوروبا، مشروع أنظمة رسم خرائط النطاق العريض في </w:t>
            </w:r>
            <w:r w:rsidR="00E16455" w:rsidRPr="00016D53">
              <w:rPr>
                <w:position w:val="2"/>
                <w:sz w:val="20"/>
                <w:szCs w:val="20"/>
                <w:rtl/>
                <w:lang w:bidi="ar-SA"/>
              </w:rPr>
              <w:t>إفريقيا</w:t>
            </w:r>
            <w:r w:rsidR="00675366" w:rsidRPr="00016D53">
              <w:rPr>
                <w:position w:val="2"/>
                <w:sz w:val="20"/>
                <w:szCs w:val="20"/>
                <w:rtl/>
              </w:rPr>
              <w:t xml:space="preserve">، بدعم من المفوضية الأوروبية، والذي يهدف إلى مساعدة البلدان في إنشاء وتعزيز أنظمة رسم خرائط البنية التحتية لتشجيع الاستثمار والتحول الرقمي في جميع أنحاء </w:t>
            </w:r>
            <w:r w:rsidR="00E16455" w:rsidRPr="00016D53">
              <w:rPr>
                <w:position w:val="2"/>
                <w:sz w:val="20"/>
                <w:szCs w:val="20"/>
                <w:rtl/>
                <w:lang w:bidi="ar-SA"/>
              </w:rPr>
              <w:t>إفريقيا</w:t>
            </w:r>
            <w:r w:rsidR="00675366" w:rsidRPr="00016D53">
              <w:rPr>
                <w:position w:val="2"/>
                <w:sz w:val="20"/>
                <w:szCs w:val="20"/>
                <w:rtl/>
              </w:rPr>
              <w:t>. وبميزانية قدرها 15 مليون يورو على مدى أربع سنوات، سيستفيد من ‏المشروع في البداية 11 بلداً، وهي: بنن وبوتسوانا وبوروندي وكوت ديفوار وإثيوبيا وكينيا وملاوي ونيجيريا ‏وأوغندا وزامبيا وزمبابوي.‏</w:t>
            </w:r>
          </w:p>
          <w:p w14:paraId="339C40ED" w14:textId="2CBFA12F" w:rsidR="00675366" w:rsidRPr="00016D53" w:rsidRDefault="005066D0"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وبغية تعزيز التعاون مع الرابطات التنظيمية الإقليمية في مجالات الاهتمام المشتركة، وقع الاتحاد وجمعية منظمي الاتصالات في غرب </w:t>
            </w:r>
            <w:r w:rsidR="00E16455" w:rsidRPr="00016D53">
              <w:rPr>
                <w:position w:val="2"/>
                <w:sz w:val="20"/>
                <w:szCs w:val="20"/>
                <w:rtl/>
                <w:lang w:bidi="ar-SA"/>
              </w:rPr>
              <w:t>إفريقيا</w:t>
            </w:r>
            <w:r w:rsidR="00675366" w:rsidRPr="00016D53">
              <w:rPr>
                <w:position w:val="2"/>
                <w:sz w:val="20"/>
                <w:szCs w:val="20"/>
                <w:rtl/>
              </w:rPr>
              <w:t xml:space="preserve"> (</w:t>
            </w:r>
            <w:r w:rsidR="00675366" w:rsidRPr="00016D53">
              <w:rPr>
                <w:position w:val="2"/>
                <w:sz w:val="20"/>
                <w:szCs w:val="20"/>
              </w:rPr>
              <w:t>WATRA</w:t>
            </w:r>
            <w:r w:rsidR="00675366" w:rsidRPr="00016D53">
              <w:rPr>
                <w:position w:val="2"/>
                <w:sz w:val="20"/>
                <w:szCs w:val="20"/>
                <w:rtl/>
              </w:rPr>
              <w:t xml:space="preserve">) رسالة مشتركة لدعم التعاون الملموس والدعوة المشتركة بشأن جمع بيانات البنية التحتية وإدارتها ورسم خرائط لاتخاذ القرارات من أجل تحقيق توصيلية ميسورة التكلفة للجميع. وسيستمر التعاون لاستكشاف تبادل المعلومات عن الموارد المتاحة لبناء القدرات في مجال البنية التحتية ورسم خرائط النطاق العريض وإجراء تدريب مشترك للدول الأعضاء، حسب الحاجة. وعُقِدت ورشة عمل تقنية مشتركة خلال اجتماع مجموعة عمل تطوير البنية التحتية التابعة لجمعية منظمي الاتصالات في غرب </w:t>
            </w:r>
            <w:r w:rsidR="00E16455" w:rsidRPr="00016D53">
              <w:rPr>
                <w:position w:val="2"/>
                <w:sz w:val="20"/>
                <w:szCs w:val="20"/>
                <w:rtl/>
                <w:lang w:bidi="ar-SA"/>
              </w:rPr>
              <w:t>إفريقيا</w:t>
            </w:r>
            <w:r w:rsidR="00D155DD">
              <w:rPr>
                <w:rFonts w:hint="cs"/>
                <w:position w:val="2"/>
                <w:sz w:val="20"/>
                <w:szCs w:val="20"/>
                <w:rtl/>
              </w:rPr>
              <w:t> </w:t>
            </w:r>
            <w:r w:rsidR="00675366" w:rsidRPr="00016D53">
              <w:rPr>
                <w:position w:val="2"/>
                <w:sz w:val="20"/>
                <w:szCs w:val="20"/>
                <w:rtl/>
              </w:rPr>
              <w:t>(</w:t>
            </w:r>
            <w:r w:rsidR="00675366" w:rsidRPr="00016D53">
              <w:rPr>
                <w:position w:val="2"/>
                <w:sz w:val="20"/>
                <w:szCs w:val="20"/>
              </w:rPr>
              <w:t>WATRA</w:t>
            </w:r>
            <w:r w:rsidR="00675366" w:rsidRPr="00016D53">
              <w:rPr>
                <w:position w:val="2"/>
                <w:sz w:val="20"/>
                <w:szCs w:val="20"/>
                <w:rtl/>
              </w:rPr>
              <w:t>) في غامبيا في يونيو 2024.</w:t>
            </w:r>
          </w:p>
          <w:p w14:paraId="0C73A0B6" w14:textId="14348534" w:rsidR="00675366" w:rsidRPr="00016D53" w:rsidRDefault="005066D0"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في الدول العربية</w:t>
            </w:r>
            <w:r w:rsidR="00675366" w:rsidRPr="00016D53">
              <w:rPr>
                <w:position w:val="2"/>
                <w:sz w:val="20"/>
                <w:szCs w:val="20"/>
                <w:rtl/>
              </w:rPr>
              <w:t>، نظم مكتب تنمية الاتصالات</w:t>
            </w:r>
            <w:r w:rsidR="004E72E3" w:rsidRPr="00016D53">
              <w:rPr>
                <w:rFonts w:hint="eastAsia"/>
                <w:position w:val="2"/>
                <w:sz w:val="20"/>
                <w:szCs w:val="20"/>
                <w:rtl/>
                <w:lang w:bidi="ar-EG"/>
              </w:rPr>
              <w:t> </w:t>
            </w:r>
            <w:r w:rsidR="004E72E3" w:rsidRPr="00016D53">
              <w:rPr>
                <w:position w:val="2"/>
                <w:sz w:val="20"/>
                <w:szCs w:val="20"/>
                <w:lang w:bidi="ar-EG"/>
              </w:rPr>
              <w:t>(BDT)</w:t>
            </w:r>
            <w:r w:rsidR="00675366" w:rsidRPr="00016D53">
              <w:rPr>
                <w:position w:val="2"/>
                <w:sz w:val="20"/>
                <w:szCs w:val="20"/>
                <w:rtl/>
              </w:rPr>
              <w:t xml:space="preserve"> بالتعاون مع شركة </w:t>
            </w:r>
            <w:r w:rsidR="00675366" w:rsidRPr="00016D53">
              <w:rPr>
                <w:position w:val="2"/>
                <w:sz w:val="20"/>
                <w:szCs w:val="20"/>
              </w:rPr>
              <w:t xml:space="preserve">Algérie </w:t>
            </w:r>
            <w:proofErr w:type="spellStart"/>
            <w:r w:rsidR="00675366" w:rsidRPr="00016D53">
              <w:rPr>
                <w:position w:val="2"/>
                <w:sz w:val="20"/>
                <w:szCs w:val="20"/>
              </w:rPr>
              <w:t>Télécom</w:t>
            </w:r>
            <w:proofErr w:type="spellEnd"/>
            <w:r w:rsidR="00675366" w:rsidRPr="00016D53">
              <w:rPr>
                <w:position w:val="2"/>
                <w:sz w:val="20"/>
                <w:szCs w:val="20"/>
                <w:rtl/>
              </w:rPr>
              <w:t xml:space="preserve"> ورشة العمل الإقليمية للاتحاد بشأن التوصيلية الشاملة والهادفة للمنطقة العربية، تحت الرعاية السامية لوزارة البريد والاتصالات يومي 11 و12 نوفمبر 2024 في الجزائر العاصمة. وجمعت ورشة العمل 278 مشاركاً (24</w:t>
            </w:r>
            <w:r w:rsidR="004E72E3" w:rsidRPr="00016D53">
              <w:rPr>
                <w:position w:val="2"/>
                <w:sz w:val="20"/>
                <w:szCs w:val="20"/>
              </w:rPr>
              <w:t>%</w:t>
            </w:r>
            <w:r w:rsidR="00675366" w:rsidRPr="00016D53">
              <w:rPr>
                <w:position w:val="2"/>
                <w:sz w:val="20"/>
                <w:szCs w:val="20"/>
                <w:rtl/>
              </w:rPr>
              <w:t xml:space="preserve"> من الإناث)، بمَن </w:t>
            </w:r>
            <w:r w:rsidR="00675366" w:rsidRPr="00016D53">
              <w:rPr>
                <w:position w:val="2"/>
                <w:sz w:val="20"/>
                <w:szCs w:val="20"/>
                <w:rtl/>
              </w:rPr>
              <w:lastRenderedPageBreak/>
              <w:t>فيهم ممثلون رفيعو المستوى، من مجموعة واسعة من أصحاب المصلحة، ومنهم صانعو السياسات والمنظمون وقادة القطاع الخاص والأوساط الأكاديمية والمنظمات الإقليمية والدولية لتناول تطوير البنية التحتية والتحديات والفرص الملحة في تحقيق التوصيلية الشاملة والهادفة في جميع أنحاء المنطقة العربية. وعزز الحدث تبادل المعرفة، واستكشف الحلول التعاونية، وسلط الضوء على النهج المبتكرة، وعزز رسم خرائط النطاق العريض والتعاون بين أصحاب المصلحة المتعددين لترسيخ التحول الرقمي من خلال البيانات القائمة على الأدلة ومشاركة أصحاب المصلحة المتعددين. ومهدت ورشة العمل هذه السبيل أمام شراكات مؤثرة واستراتيجيات قابلة للتنفيذ بغية النهوض بالتوصيلية الشاملة والهادفة المستدامة وتعزيزها في جميع أنحاء المنطقة.</w:t>
            </w:r>
          </w:p>
          <w:p w14:paraId="4AE92D13" w14:textId="3DE6DA3B" w:rsidR="00675366" w:rsidRPr="00016D53" w:rsidRDefault="005066D0" w:rsidP="00016D53">
            <w:pPr>
              <w:pStyle w:val="enumlev1"/>
              <w:spacing w:after="80" w:line="280" w:lineRule="exact"/>
              <w:rPr>
                <w:rFonts w:eastAsia="Calibri"/>
                <w:b/>
                <w:bC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في منطقة آسيا والمحيط الهادئ</w:t>
            </w:r>
          </w:p>
          <w:p w14:paraId="6E730C43" w14:textId="1B94F93B"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بدعم من وزارة البنية التحتية والنقل والتنمية الإقليمية والاتصالات والفنون (</w:t>
            </w:r>
            <w:r w:rsidRPr="00016D53">
              <w:rPr>
                <w:position w:val="2"/>
                <w:sz w:val="20"/>
                <w:szCs w:val="20"/>
              </w:rPr>
              <w:t>DIRDCA</w:t>
            </w:r>
            <w:r w:rsidRPr="00016D53">
              <w:rPr>
                <w:position w:val="2"/>
                <w:sz w:val="20"/>
                <w:szCs w:val="20"/>
                <w:rtl/>
              </w:rPr>
              <w:t>) في أستراليا، نظَّم المكتب الإقليمي للاتحاد لآسيا والمحيط الهادئ</w:t>
            </w:r>
            <w:r w:rsidR="004E72E3" w:rsidRPr="00016D53">
              <w:rPr>
                <w:rFonts w:hint="cs"/>
                <w:position w:val="2"/>
                <w:sz w:val="20"/>
                <w:szCs w:val="20"/>
                <w:rtl/>
              </w:rPr>
              <w:t> </w:t>
            </w:r>
            <w:r w:rsidRPr="00016D53">
              <w:rPr>
                <w:position w:val="2"/>
                <w:sz w:val="20"/>
                <w:szCs w:val="20"/>
                <w:rtl/>
              </w:rPr>
              <w:t>(</w:t>
            </w:r>
            <w:r w:rsidRPr="00016D53">
              <w:rPr>
                <w:position w:val="2"/>
                <w:sz w:val="20"/>
                <w:szCs w:val="20"/>
              </w:rPr>
              <w:t>RO</w:t>
            </w:r>
            <w:r w:rsidR="004E72E3" w:rsidRPr="00016D53">
              <w:rPr>
                <w:position w:val="2"/>
                <w:sz w:val="20"/>
                <w:szCs w:val="20"/>
              </w:rPr>
              <w:noBreakHyphen/>
            </w:r>
            <w:r w:rsidRPr="00016D53">
              <w:rPr>
                <w:position w:val="2"/>
                <w:sz w:val="20"/>
                <w:szCs w:val="20"/>
              </w:rPr>
              <w:t>ASP</w:t>
            </w:r>
            <w:r w:rsidRPr="00016D53">
              <w:rPr>
                <w:position w:val="2"/>
                <w:sz w:val="20"/>
                <w:szCs w:val="20"/>
                <w:rtl/>
              </w:rPr>
              <w:t>) دورة تدريبية رئيسية حول تطوير البث الشامل والمرن أثناء انعقاد القمة التاسعة عشرة لوسائل الإعلام الآسيوية لعام 2024. استضاف هذا الحدث معهد آسيا والمحيط الهادئ لتطوير الإذاعة</w:t>
            </w:r>
            <w:r w:rsidR="00D155DD">
              <w:rPr>
                <w:rFonts w:hint="cs"/>
                <w:position w:val="2"/>
                <w:sz w:val="20"/>
                <w:szCs w:val="20"/>
                <w:rtl/>
              </w:rPr>
              <w:t> </w:t>
            </w:r>
            <w:r w:rsidRPr="00016D53">
              <w:rPr>
                <w:position w:val="2"/>
                <w:sz w:val="20"/>
                <w:szCs w:val="20"/>
                <w:rtl/>
              </w:rPr>
              <w:t>(</w:t>
            </w:r>
            <w:r w:rsidRPr="00016D53">
              <w:rPr>
                <w:position w:val="2"/>
                <w:sz w:val="20"/>
                <w:szCs w:val="20"/>
              </w:rPr>
              <w:t>AIBD</w:t>
            </w:r>
            <w:r w:rsidRPr="00016D53">
              <w:rPr>
                <w:position w:val="2"/>
                <w:sz w:val="20"/>
                <w:szCs w:val="20"/>
                <w:rtl/>
              </w:rPr>
              <w:t>). وشجع الحدثُ على اعتماد تكنولوجيات واستراتيجيات جديدة في الإنتاج والتوزيع والإدارات الإذاعية الأخرى من أجل تحقيق التنمية المستدامة.</w:t>
            </w:r>
          </w:p>
          <w:p w14:paraId="4EAA68CA" w14:textId="13D78AF1"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ورشة عمل الاتحاد بشأن الجداول الوطنية لتوزيع الترددات (</w:t>
            </w:r>
            <w:r w:rsidRPr="00016D53">
              <w:rPr>
                <w:position w:val="2"/>
                <w:sz w:val="20"/>
                <w:szCs w:val="20"/>
              </w:rPr>
              <w:t>NTFA</w:t>
            </w:r>
            <w:r w:rsidRPr="00016D53">
              <w:rPr>
                <w:position w:val="2"/>
                <w:sz w:val="20"/>
                <w:szCs w:val="20"/>
                <w:rtl/>
              </w:rPr>
              <w:t>) للإقليم 3 (</w:t>
            </w:r>
            <w:r w:rsidRPr="00016D53">
              <w:rPr>
                <w:position w:val="2"/>
                <w:sz w:val="20"/>
                <w:szCs w:val="20"/>
              </w:rPr>
              <w:t>RR</w:t>
            </w:r>
            <w:r w:rsidRPr="00016D53">
              <w:rPr>
                <w:position w:val="2"/>
                <w:sz w:val="20"/>
                <w:szCs w:val="20"/>
                <w:rtl/>
              </w:rPr>
              <w:t xml:space="preserve">) ، </w:t>
            </w:r>
            <w:r w:rsidR="004E72E3" w:rsidRPr="00016D53">
              <w:rPr>
                <w:rFonts w:hint="cs"/>
                <w:position w:val="2"/>
                <w:sz w:val="20"/>
                <w:szCs w:val="20"/>
                <w:rtl/>
              </w:rPr>
              <w:t xml:space="preserve">28-31 </w:t>
            </w:r>
            <w:r w:rsidRPr="00016D53">
              <w:rPr>
                <w:position w:val="2"/>
                <w:sz w:val="20"/>
                <w:szCs w:val="20"/>
                <w:rtl/>
              </w:rPr>
              <w:t>مايو 2024، شنغهاي، جمهورية الصين الشعبية. جمعت ورشة العمل 70 مشاركاً من 10 بلدان لمناقشة تحديات توزيع الترددات الإقليمية. وتمثلت النتيجة الرئيسية في الالتزام بتنسيق جداول توزيع الترددات الوطنية، مما سيعزز التوصيلية عبر الحدود في الإقليم</w:t>
            </w:r>
            <w:r w:rsidR="00D155DD">
              <w:rPr>
                <w:rFonts w:hint="cs"/>
                <w:position w:val="2"/>
                <w:sz w:val="20"/>
                <w:szCs w:val="20"/>
                <w:rtl/>
              </w:rPr>
              <w:t> </w:t>
            </w:r>
            <w:r w:rsidRPr="00016D53">
              <w:rPr>
                <w:position w:val="2"/>
                <w:sz w:val="20"/>
                <w:szCs w:val="20"/>
                <w:rtl/>
              </w:rPr>
              <w:t>3، ومما سيعود بالفائدة على أكثر من 500 مليون مستخدم بحلول عام 2030. وكفل المكتب الإقليمي للاتحاد لآسيا والمحيط الهادئ (</w:t>
            </w:r>
            <w:r w:rsidRPr="00016D53">
              <w:rPr>
                <w:position w:val="2"/>
                <w:sz w:val="20"/>
                <w:szCs w:val="20"/>
              </w:rPr>
              <w:t>RO-ASP</w:t>
            </w:r>
            <w:r w:rsidRPr="00016D53">
              <w:rPr>
                <w:position w:val="2"/>
                <w:sz w:val="20"/>
                <w:szCs w:val="20"/>
                <w:rtl/>
              </w:rPr>
              <w:t>) حسن تمثيل عمل مكتب تنمية الاتصالات بشأن الإدارة الوطنية للطيف من خلال تسليط الضوء على نظام إدارة الطيف من أجل البلدان النامية (</w:t>
            </w:r>
            <w:r w:rsidRPr="00016D53">
              <w:rPr>
                <w:position w:val="2"/>
                <w:sz w:val="20"/>
                <w:szCs w:val="20"/>
              </w:rPr>
              <w:t>SMS4DC</w:t>
            </w:r>
            <w:r w:rsidRPr="00016D53">
              <w:rPr>
                <w:position w:val="2"/>
                <w:sz w:val="20"/>
                <w:szCs w:val="20"/>
                <w:rtl/>
              </w:rPr>
              <w:t>) بوصفها أداة وطنية رئيسية لأتمتة وحدة الخدمة، مع تبادل الأنشطة الرئيسية لهذا المكتب الإقليمي والمساعدات القُطرية المباشرة بشأن مسائل الإدارة الوطنية للطيف ومراقبة الترددات الراديوية.</w:t>
            </w:r>
          </w:p>
          <w:p w14:paraId="7A82F05C" w14:textId="77777777"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الدورة الرئيسية لسياسات ولوائح الاتصالات المتقاربة (</w:t>
            </w:r>
            <w:r w:rsidRPr="00016D53">
              <w:rPr>
                <w:position w:val="2"/>
                <w:sz w:val="20"/>
                <w:szCs w:val="20"/>
              </w:rPr>
              <w:t>CTPR</w:t>
            </w:r>
            <w:r w:rsidRPr="00016D53">
              <w:rPr>
                <w:position w:val="2"/>
                <w:sz w:val="20"/>
                <w:szCs w:val="20"/>
                <w:rtl/>
              </w:rPr>
              <w:t xml:space="preserve">)، 12-16 أغسطس 2024، سيبرجايا، ماليزيا. شارك الاتحاد في الدورة الرئيسية لسياسات ولوائح الاتصالات المتقاربة التي نظمتها </w:t>
            </w:r>
            <w:r w:rsidRPr="00016D53">
              <w:rPr>
                <w:position w:val="2"/>
                <w:sz w:val="20"/>
                <w:szCs w:val="20"/>
              </w:rPr>
              <w:t>MMU</w:t>
            </w:r>
            <w:r w:rsidRPr="00016D53">
              <w:rPr>
                <w:position w:val="2"/>
                <w:sz w:val="20"/>
                <w:szCs w:val="20"/>
                <w:rtl/>
              </w:rPr>
              <w:t>، سيبرجايا والهيئة الماليزية للاتصالات والوسائط المتعددة (</w:t>
            </w:r>
            <w:r w:rsidRPr="00016D53">
              <w:rPr>
                <w:position w:val="2"/>
                <w:sz w:val="20"/>
                <w:szCs w:val="20"/>
              </w:rPr>
              <w:t>MCMC</w:t>
            </w:r>
            <w:r w:rsidRPr="00016D53">
              <w:rPr>
                <w:position w:val="2"/>
                <w:sz w:val="20"/>
                <w:szCs w:val="20"/>
                <w:rtl/>
              </w:rPr>
              <w:t>) ورابطة النظام العالمي للاتصالات المتنقلة (</w:t>
            </w:r>
            <w:r w:rsidRPr="00016D53">
              <w:rPr>
                <w:position w:val="2"/>
                <w:sz w:val="20"/>
                <w:szCs w:val="20"/>
              </w:rPr>
              <w:t>GSMA</w:t>
            </w:r>
            <w:r w:rsidRPr="00016D53">
              <w:rPr>
                <w:position w:val="2"/>
                <w:sz w:val="20"/>
                <w:szCs w:val="20"/>
                <w:rtl/>
              </w:rPr>
              <w:t>). وشدد الاتحاد على تقاسم البنية التحتية، ولا سيما التقاسم النشط، من أجل استخدام موارد الطيف بكفاءة وزيادة القدرة على تحمل تكاليف الخدمات المتنقلة. ونوقش أيضاً الطيفُ المحدد للاتصالات المتنقلة الدولية بعد المؤتمر العالمي للاتصالات الراديوية لعام 2023 (</w:t>
            </w:r>
            <w:r w:rsidRPr="00016D53">
              <w:rPr>
                <w:position w:val="2"/>
                <w:sz w:val="20"/>
                <w:szCs w:val="20"/>
              </w:rPr>
              <w:t>WRC-23</w:t>
            </w:r>
            <w:r w:rsidRPr="00016D53">
              <w:rPr>
                <w:position w:val="2"/>
                <w:sz w:val="20"/>
                <w:szCs w:val="20"/>
                <w:rtl/>
              </w:rPr>
              <w:t>). وجمع الحدث منظمي الاتصالات وخبراء السياسات لتحسين التوصيلية في بلدان رابطة أمم جنوب شرق آسيا.</w:t>
            </w:r>
          </w:p>
          <w:p w14:paraId="0C4BF79B" w14:textId="4511CF74"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الدورة التدريبية بشأن نظام إدارة الطيف من أجل البلدان النامية (</w:t>
            </w:r>
            <w:r w:rsidRPr="00016D53">
              <w:rPr>
                <w:position w:val="2"/>
                <w:sz w:val="20"/>
                <w:szCs w:val="20"/>
                <w:lang w:bidi="ar-LB"/>
              </w:rPr>
              <w:t>SMS4DC</w:t>
            </w:r>
            <w:r w:rsidRPr="00016D53">
              <w:rPr>
                <w:position w:val="2"/>
                <w:sz w:val="20"/>
                <w:szCs w:val="20"/>
                <w:rtl/>
              </w:rPr>
              <w:t>) 29 أبريل</w:t>
            </w:r>
            <w:r w:rsidR="004E72E3" w:rsidRPr="00016D53">
              <w:rPr>
                <w:rFonts w:hint="cs"/>
                <w:position w:val="2"/>
                <w:sz w:val="20"/>
                <w:szCs w:val="20"/>
                <w:rtl/>
              </w:rPr>
              <w:t xml:space="preserve"> </w:t>
            </w:r>
            <w:r w:rsidRPr="00016D53">
              <w:rPr>
                <w:position w:val="2"/>
                <w:sz w:val="20"/>
                <w:szCs w:val="20"/>
                <w:rtl/>
              </w:rPr>
              <w:t>- 2 مايو 2024، فانواتو. نظم الاتحاد دورة تدريبية بشأن نظام إدارة الطيف من أجل البلدان النامية (</w:t>
            </w:r>
            <w:r w:rsidRPr="00016D53">
              <w:rPr>
                <w:position w:val="2"/>
                <w:sz w:val="20"/>
                <w:szCs w:val="20"/>
              </w:rPr>
              <w:t>SMS4DC</w:t>
            </w:r>
            <w:r w:rsidRPr="00016D53">
              <w:rPr>
                <w:position w:val="2"/>
                <w:sz w:val="20"/>
                <w:szCs w:val="20"/>
                <w:rtl/>
              </w:rPr>
              <w:t>) خلال الاجتماع السنوي العام الثامن والعشرين لرابطة الاتصالات لجزر المحيط الهادئ (</w:t>
            </w:r>
            <w:r w:rsidRPr="00016D53">
              <w:rPr>
                <w:position w:val="2"/>
                <w:sz w:val="20"/>
                <w:szCs w:val="20"/>
              </w:rPr>
              <w:t>PITA</w:t>
            </w:r>
            <w:r w:rsidRPr="00016D53">
              <w:rPr>
                <w:position w:val="2"/>
                <w:sz w:val="20"/>
                <w:szCs w:val="20"/>
                <w:rtl/>
              </w:rPr>
              <w:t>) في فانواتو. وتلقى مشاركون من 10 دول جزرية صغيرة نامية</w:t>
            </w:r>
            <w:r w:rsidR="004E72E3" w:rsidRPr="00016D53">
              <w:rPr>
                <w:rFonts w:hint="cs"/>
                <w:position w:val="2"/>
                <w:sz w:val="20"/>
                <w:szCs w:val="20"/>
                <w:rtl/>
              </w:rPr>
              <w:t> </w:t>
            </w:r>
            <w:r w:rsidR="004E72E3" w:rsidRPr="00016D53">
              <w:rPr>
                <w:position w:val="2"/>
                <w:sz w:val="20"/>
                <w:szCs w:val="20"/>
              </w:rPr>
              <w:t>(SIDS)</w:t>
            </w:r>
            <w:r w:rsidRPr="00016D53">
              <w:rPr>
                <w:position w:val="2"/>
                <w:sz w:val="20"/>
                <w:szCs w:val="20"/>
                <w:rtl/>
              </w:rPr>
              <w:t xml:space="preserve"> في المحيط الهادئ تدريباً على أتمتة عمليات إدارة الطيف. ووردت ردود فعل إيجابية، وعزز المشاركون قدراتهم التقنية على إدارة الطيف بكفاءة من خلال استخدام نظام إدارة الطيف من أجل البلدان النامية (</w:t>
            </w:r>
            <w:r w:rsidRPr="00016D53">
              <w:rPr>
                <w:position w:val="2"/>
                <w:sz w:val="20"/>
                <w:szCs w:val="20"/>
              </w:rPr>
              <w:t>SMS4DC</w:t>
            </w:r>
            <w:r w:rsidRPr="00016D53">
              <w:rPr>
                <w:position w:val="2"/>
                <w:sz w:val="20"/>
                <w:szCs w:val="20"/>
                <w:rtl/>
              </w:rPr>
              <w:t>).</w:t>
            </w:r>
          </w:p>
          <w:p w14:paraId="5966A44A" w14:textId="3434463E"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 xml:space="preserve">اجتماع مجموعة مستخدمي </w:t>
            </w:r>
            <w:r w:rsidRPr="00016D53">
              <w:rPr>
                <w:position w:val="2"/>
                <w:sz w:val="20"/>
                <w:szCs w:val="20"/>
              </w:rPr>
              <w:t>Syniverse</w:t>
            </w:r>
            <w:r w:rsidRPr="00016D53">
              <w:rPr>
                <w:position w:val="2"/>
                <w:sz w:val="20"/>
                <w:szCs w:val="20"/>
                <w:rtl/>
              </w:rPr>
              <w:t xml:space="preserve"> في منطقة آسيا والمحيط الهادئ، 8 و9 مايو 2024، بانكوك، تايل</w:t>
            </w:r>
            <w:r w:rsidR="00CE5D32" w:rsidRPr="00016D53">
              <w:rPr>
                <w:rFonts w:hint="cs"/>
                <w:position w:val="2"/>
                <w:sz w:val="20"/>
                <w:szCs w:val="20"/>
                <w:rtl/>
              </w:rPr>
              <w:t>ا</w:t>
            </w:r>
            <w:r w:rsidRPr="00016D53">
              <w:rPr>
                <w:position w:val="2"/>
                <w:sz w:val="20"/>
                <w:szCs w:val="20"/>
                <w:rtl/>
              </w:rPr>
              <w:t xml:space="preserve">ند. قدم الاتحاد عرضاً في اجتماع مجموعة مستخدمي </w:t>
            </w:r>
            <w:r w:rsidRPr="00016D53">
              <w:rPr>
                <w:position w:val="2"/>
                <w:sz w:val="20"/>
                <w:szCs w:val="20"/>
              </w:rPr>
              <w:t>Syniverse</w:t>
            </w:r>
            <w:r w:rsidRPr="00016D53">
              <w:rPr>
                <w:position w:val="2"/>
                <w:sz w:val="20"/>
                <w:szCs w:val="20"/>
                <w:rtl/>
              </w:rPr>
              <w:t xml:space="preserve"> في منطقة آسيا والمحيط الهادئ، ناقش فيه العوامل التمكينية الرئيسية لنشر الجيل الخامس (</w:t>
            </w:r>
            <w:r w:rsidR="004E72E3" w:rsidRPr="00016D53">
              <w:rPr>
                <w:position w:val="2"/>
                <w:sz w:val="20"/>
                <w:szCs w:val="20"/>
              </w:rPr>
              <w:t>5G</w:t>
            </w:r>
            <w:r w:rsidRPr="00016D53">
              <w:rPr>
                <w:position w:val="2"/>
                <w:sz w:val="20"/>
                <w:szCs w:val="20"/>
                <w:rtl/>
              </w:rPr>
              <w:t>) في آسيا والمحيط الهادئ، مع تحليل البيانات وتبادل الخبرات من المنطقة. ونظمت هذا الحدث شركة</w:t>
            </w:r>
            <w:r w:rsidRPr="00016D53">
              <w:rPr>
                <w:position w:val="2"/>
                <w:sz w:val="20"/>
                <w:szCs w:val="20"/>
              </w:rPr>
              <w:t xml:space="preserve">Syniverse Technologies (China) Limited </w:t>
            </w:r>
            <w:r w:rsidRPr="00016D53">
              <w:rPr>
                <w:position w:val="2"/>
                <w:sz w:val="20"/>
                <w:szCs w:val="20"/>
                <w:rtl/>
              </w:rPr>
              <w:t>، وهي عضو جديد في قطاع تنمية الاتصالات في الاتحاد. وسلط الاتحاد الضوء على أهمية استخدام البيانات الإحصائية لتوجيه اعتماد الجيل الخامس (</w:t>
            </w:r>
            <w:r w:rsidR="004E72E3" w:rsidRPr="00016D53">
              <w:rPr>
                <w:position w:val="2"/>
                <w:sz w:val="20"/>
                <w:szCs w:val="20"/>
              </w:rPr>
              <w:t>5G</w:t>
            </w:r>
            <w:r w:rsidRPr="00016D53">
              <w:rPr>
                <w:position w:val="2"/>
                <w:sz w:val="20"/>
                <w:szCs w:val="20"/>
                <w:rtl/>
              </w:rPr>
              <w:t>) والقرارات التنظيمية.</w:t>
            </w:r>
          </w:p>
          <w:p w14:paraId="51B98073" w14:textId="3D96A3DA"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قمة آسيا والمحيط الهادئ لتكنولوجيا المعلومات والاتصالات، 14 أغسطس 2024، بانكوك، تايل</w:t>
            </w:r>
            <w:r w:rsidR="0065224E" w:rsidRPr="00016D53">
              <w:rPr>
                <w:position w:val="2"/>
                <w:sz w:val="20"/>
                <w:szCs w:val="20"/>
                <w:rtl/>
              </w:rPr>
              <w:t>ا</w:t>
            </w:r>
            <w:r w:rsidRPr="00016D53">
              <w:rPr>
                <w:position w:val="2"/>
                <w:sz w:val="20"/>
                <w:szCs w:val="20"/>
                <w:rtl/>
              </w:rPr>
              <w:t>ند. ألقى الاتحاد كلمة رئيسية في قمة آسيا والمحيط الهادئ لتكنولوجيا المعلومات والاتصالات، التي استضافتها شركة هواوي ورابطة النظام العالمي للاتصالات المتنقلة (</w:t>
            </w:r>
            <w:r w:rsidRPr="00016D53">
              <w:rPr>
                <w:position w:val="2"/>
                <w:sz w:val="20"/>
                <w:szCs w:val="20"/>
              </w:rPr>
              <w:t>GSMA</w:t>
            </w:r>
            <w:r w:rsidRPr="00016D53">
              <w:rPr>
                <w:position w:val="2"/>
                <w:sz w:val="20"/>
                <w:szCs w:val="20"/>
                <w:rtl/>
              </w:rPr>
              <w:t xml:space="preserve">)، وجمعت </w:t>
            </w:r>
            <w:r w:rsidR="004E72E3" w:rsidRPr="00016D53">
              <w:rPr>
                <w:position w:val="2"/>
                <w:sz w:val="20"/>
                <w:szCs w:val="20"/>
              </w:rPr>
              <w:t>2 500</w:t>
            </w:r>
            <w:r w:rsidRPr="00016D53">
              <w:rPr>
                <w:position w:val="2"/>
                <w:sz w:val="20"/>
                <w:szCs w:val="20"/>
                <w:rtl/>
              </w:rPr>
              <w:t xml:space="preserve"> خبير في الصناعة. وعرض الاتحاد النتائج الرئيسية المستخلصة من تقرير تمكين الجيل الخامس (</w:t>
            </w:r>
            <w:r w:rsidR="004E72E3" w:rsidRPr="00016D53">
              <w:rPr>
                <w:position w:val="2"/>
                <w:sz w:val="20"/>
                <w:szCs w:val="20"/>
              </w:rPr>
              <w:t>5G</w:t>
            </w:r>
            <w:r w:rsidRPr="00016D53">
              <w:rPr>
                <w:position w:val="2"/>
                <w:sz w:val="20"/>
                <w:szCs w:val="20"/>
                <w:rtl/>
              </w:rPr>
              <w:t xml:space="preserve">)، إذ ناقش العوامل الحاسمة التي تؤثر على تطوير الجيل الخامس في منطقة آسيا والمحيط الهادئ. وعززت </w:t>
            </w:r>
            <w:r w:rsidRPr="00016D53">
              <w:rPr>
                <w:position w:val="2"/>
                <w:sz w:val="20"/>
                <w:szCs w:val="20"/>
                <w:rtl/>
              </w:rPr>
              <w:lastRenderedPageBreak/>
              <w:t>الجلسة أواصر التعاون بين الاتحاد وشركة هواوي في دعم التحول الرقمي في جميع أنحاء المنطقة. وأعربت هواوي عن امتنانها لخبرة الاتحاد في النهوض بمبادرات التحول الرقمي.</w:t>
            </w:r>
          </w:p>
          <w:p w14:paraId="5481A640" w14:textId="3E09C9BC"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اجتماع الفريق الاستراتيجي لمعهد آسيا والمحيط الهادئ لتطوير الإذاعة (</w:t>
            </w:r>
            <w:r w:rsidRPr="00016D53">
              <w:rPr>
                <w:position w:val="2"/>
                <w:sz w:val="20"/>
                <w:szCs w:val="20"/>
              </w:rPr>
              <w:t>AIBD</w:t>
            </w:r>
            <w:r w:rsidRPr="00016D53">
              <w:rPr>
                <w:position w:val="2"/>
                <w:sz w:val="20"/>
                <w:szCs w:val="20"/>
                <w:rtl/>
              </w:rPr>
              <w:t>)، 14 مارس 2024، اجتماع افتراضي. شارك الاتحاد بصفة مستشاراً في اجتماع الفريق الاستراتيجي لمعهد آسيا والمحيط الهادئ لتطوير الإذاعة (</w:t>
            </w:r>
            <w:r w:rsidRPr="00016D53">
              <w:rPr>
                <w:position w:val="2"/>
                <w:sz w:val="20"/>
                <w:szCs w:val="20"/>
              </w:rPr>
              <w:t>AIBD</w:t>
            </w:r>
            <w:r w:rsidRPr="00016D53">
              <w:rPr>
                <w:position w:val="2"/>
                <w:sz w:val="20"/>
                <w:szCs w:val="20"/>
                <w:rtl/>
              </w:rPr>
              <w:t>) الذي ضم هيئات إذاعية وجهات شريكة من منطقة آسيا والمحيط الهادئ. وركزت المناقشات على استعراض الأنشطة والمشاريع التي ينفذها المعهد المذكور وتحديد المبادرات المستقبلية. وأكدت مشاركة الاتحاد على التعاون في قطاع الإذاعة لتعزيز التحول الرقمي ووضع السياسات في جميع أنحاء المنطقة.</w:t>
            </w:r>
          </w:p>
          <w:p w14:paraId="0CD3C35D" w14:textId="68B32545"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في 1 و2 أكتوبر 2024، وبناءً على التعاون المؤثر في عام 2023، اشترك الاتحاد الدولي للاتصالات (</w:t>
            </w:r>
            <w:r w:rsidRPr="00016D53">
              <w:rPr>
                <w:position w:val="2"/>
                <w:sz w:val="20"/>
                <w:szCs w:val="20"/>
              </w:rPr>
              <w:t>ITU</w:t>
            </w:r>
            <w:r w:rsidRPr="00016D53">
              <w:rPr>
                <w:position w:val="2"/>
                <w:sz w:val="20"/>
                <w:szCs w:val="20"/>
                <w:rtl/>
              </w:rPr>
              <w:t>) ومركز الفكر الدولي للبلدان النامية المحاطة باليابسة</w:t>
            </w:r>
            <w:r w:rsidR="004E72E3" w:rsidRPr="00016D53">
              <w:rPr>
                <w:rFonts w:hint="cs"/>
                <w:position w:val="2"/>
                <w:sz w:val="20"/>
                <w:szCs w:val="20"/>
                <w:rtl/>
              </w:rPr>
              <w:t> </w:t>
            </w:r>
            <w:r w:rsidRPr="00016D53">
              <w:rPr>
                <w:position w:val="2"/>
                <w:sz w:val="20"/>
                <w:szCs w:val="20"/>
                <w:rtl/>
              </w:rPr>
              <w:t>(</w:t>
            </w:r>
            <w:r w:rsidR="004E72E3" w:rsidRPr="00016D53">
              <w:rPr>
                <w:position w:val="2"/>
                <w:sz w:val="20"/>
                <w:szCs w:val="20"/>
                <w:lang w:val="en-GB"/>
              </w:rPr>
              <w:t>ITTLLDC</w:t>
            </w:r>
            <w:r w:rsidRPr="00016D53">
              <w:rPr>
                <w:position w:val="2"/>
                <w:sz w:val="20"/>
                <w:szCs w:val="20"/>
                <w:rtl/>
              </w:rPr>
              <w:t>) في تنظيم الحلقة الدراسية في أولان باتور، منغوليا، بدعم من وزارة البنية التحتية والنقل والتنمية الإقليمية والاتصالات والفنون (</w:t>
            </w:r>
            <w:r w:rsidRPr="00016D53">
              <w:rPr>
                <w:position w:val="2"/>
                <w:sz w:val="20"/>
                <w:szCs w:val="20"/>
              </w:rPr>
              <w:t>DIRDCA</w:t>
            </w:r>
            <w:r w:rsidRPr="00016D53">
              <w:rPr>
                <w:position w:val="2"/>
                <w:sz w:val="20"/>
                <w:szCs w:val="20"/>
                <w:rtl/>
              </w:rPr>
              <w:t>) في أستراليا، لتسليط الضوء ومناقشة الكيفية التي يمكن بها للخدمات الساتلية والفضائية أن تدعم توصيلية شاملة وميسورة التكلفة وقادرة على الصمود. وتضمن الحدث 10 دراسات حالة قُطْرية وجلسات تتعلق باللوائح الوطنية للسواتل والسياسات الفضائية. وانضم حوالي 50 مشاركاً من أكثر من 15 بلداً إلى الحدث بالحضور شخصياً. وبالإضافة إلى ذلك، تضمنت الجلسة جزءاً من الشراكة من أجل التوصيل</w:t>
            </w:r>
            <w:r w:rsidR="00D155DD">
              <w:rPr>
                <w:rFonts w:hint="cs"/>
                <w:position w:val="2"/>
                <w:sz w:val="20"/>
                <w:szCs w:val="20"/>
                <w:rtl/>
              </w:rPr>
              <w:t> </w:t>
            </w:r>
            <w:r w:rsidRPr="00016D53">
              <w:rPr>
                <w:position w:val="2"/>
                <w:sz w:val="20"/>
                <w:szCs w:val="20"/>
                <w:rtl/>
              </w:rPr>
              <w:t>(</w:t>
            </w:r>
            <w:r w:rsidRPr="00016D53">
              <w:rPr>
                <w:position w:val="2"/>
                <w:sz w:val="20"/>
                <w:szCs w:val="20"/>
              </w:rPr>
              <w:t>P2C</w:t>
            </w:r>
            <w:r w:rsidRPr="00016D53">
              <w:rPr>
                <w:position w:val="2"/>
                <w:sz w:val="20"/>
                <w:szCs w:val="20"/>
                <w:rtl/>
              </w:rPr>
              <w:t>)، قطعت فيها لأول مرة الكيانات المنغولية تعهدات جديدة. وفضلاً على ذلك، سُلِّط الضوء على التوصيلية والتعهدات المتعلقة بالسواتل كي يُعبِّر المندوبون والبلدان عن اهتمامهم، سعياً إلى المساعدة في تسهيل التوفيق المحتمل بين المتحدثين والحضور.</w:t>
            </w:r>
          </w:p>
          <w:p w14:paraId="32FA7FA8" w14:textId="17BB2BEE"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وبناءً على دعوة من لجنة الاتصالات والوسائط المتعددة الماليزية، انضم المكتب الإقليمي للاتحاد لآسيا والمحيط الهادئ إلى سلسلة التوقعات الرقمية لعام</w:t>
            </w:r>
            <w:r w:rsidR="004E72E3" w:rsidRPr="00016D53">
              <w:rPr>
                <w:rFonts w:hint="cs"/>
                <w:position w:val="2"/>
                <w:sz w:val="20"/>
                <w:szCs w:val="20"/>
                <w:rtl/>
              </w:rPr>
              <w:t> </w:t>
            </w:r>
            <w:r w:rsidRPr="00016D53">
              <w:rPr>
                <w:position w:val="2"/>
                <w:sz w:val="20"/>
                <w:szCs w:val="20"/>
                <w:rtl/>
              </w:rPr>
              <w:t>2024 تحت عنوان "الابتكارات المدارية: الكشف عن مستقبل الاتصالات الساتلية" في 29 أكتوبر 2024. وكانت مداخلة الاتحاد بشأن الآليات التنظيمية الدولية للاتصالات الساتلية التي شملت مقررات المؤتمر العالمي للاتصالات الراديوية لعام 2023 (</w:t>
            </w:r>
            <w:r w:rsidRPr="00016D53">
              <w:rPr>
                <w:position w:val="2"/>
                <w:sz w:val="20"/>
                <w:szCs w:val="20"/>
              </w:rPr>
              <w:t>WRC-23</w:t>
            </w:r>
            <w:r w:rsidRPr="00016D53">
              <w:rPr>
                <w:position w:val="2"/>
                <w:sz w:val="20"/>
                <w:szCs w:val="20"/>
                <w:rtl/>
              </w:rPr>
              <w:t>) وبنود جدول أعمال المؤتمر العالمي للاتصالات الراديوية لعام</w:t>
            </w:r>
            <w:r w:rsidR="004E72E3" w:rsidRPr="00016D53">
              <w:rPr>
                <w:rFonts w:hint="cs"/>
                <w:position w:val="2"/>
                <w:sz w:val="20"/>
                <w:szCs w:val="20"/>
                <w:rtl/>
              </w:rPr>
              <w:t> </w:t>
            </w:r>
            <w:r w:rsidRPr="00016D53">
              <w:rPr>
                <w:position w:val="2"/>
                <w:sz w:val="20"/>
                <w:szCs w:val="20"/>
                <w:rtl/>
              </w:rPr>
              <w:t>2027</w:t>
            </w:r>
            <w:r w:rsidR="004E72E3" w:rsidRPr="00016D53">
              <w:rPr>
                <w:rFonts w:hint="cs"/>
                <w:position w:val="2"/>
                <w:sz w:val="20"/>
                <w:szCs w:val="20"/>
                <w:rtl/>
              </w:rPr>
              <w:t> </w:t>
            </w:r>
            <w:r w:rsidRPr="00016D53">
              <w:rPr>
                <w:position w:val="2"/>
                <w:sz w:val="20"/>
                <w:szCs w:val="20"/>
                <w:rtl/>
              </w:rPr>
              <w:t>(</w:t>
            </w:r>
            <w:r w:rsidRPr="00016D53">
              <w:rPr>
                <w:position w:val="2"/>
                <w:sz w:val="20"/>
                <w:szCs w:val="20"/>
              </w:rPr>
              <w:t>WRC-27</w:t>
            </w:r>
            <w:r w:rsidRPr="00016D53">
              <w:rPr>
                <w:position w:val="2"/>
                <w:sz w:val="20"/>
                <w:szCs w:val="20"/>
                <w:rtl/>
              </w:rPr>
              <w:t>) المتعلقة بالاتصالات الساتلية بما في ذلك السواتل غير المستقرة بالنسبة إلى الأرض (</w:t>
            </w:r>
            <w:r w:rsidRPr="00016D53">
              <w:rPr>
                <w:position w:val="2"/>
                <w:sz w:val="20"/>
                <w:szCs w:val="20"/>
                <w:cs/>
              </w:rPr>
              <w:t>‎</w:t>
            </w:r>
            <w:r w:rsidRPr="00016D53">
              <w:rPr>
                <w:position w:val="2"/>
                <w:sz w:val="20"/>
                <w:szCs w:val="20"/>
              </w:rPr>
              <w:t>NGSO</w:t>
            </w:r>
            <w:r w:rsidRPr="00016D53">
              <w:rPr>
                <w:position w:val="2"/>
                <w:sz w:val="20"/>
                <w:szCs w:val="20"/>
                <w:rtl/>
              </w:rPr>
              <w:t>) والشبكات غير الأرضية (</w:t>
            </w:r>
            <w:r w:rsidRPr="00016D53">
              <w:rPr>
                <w:position w:val="2"/>
                <w:sz w:val="20"/>
                <w:szCs w:val="20"/>
              </w:rPr>
              <w:t>NTN</w:t>
            </w:r>
            <w:r w:rsidRPr="00016D53">
              <w:rPr>
                <w:position w:val="2"/>
                <w:sz w:val="20"/>
                <w:szCs w:val="20"/>
                <w:rtl/>
              </w:rPr>
              <w:t>) ومحطات القاعدة للاتصالات المتنقلة الدولية (</w:t>
            </w:r>
            <w:r w:rsidRPr="00016D53">
              <w:rPr>
                <w:position w:val="2"/>
                <w:sz w:val="20"/>
                <w:szCs w:val="20"/>
              </w:rPr>
              <w:t>HIBS</w:t>
            </w:r>
            <w:r w:rsidRPr="00016D53">
              <w:rPr>
                <w:position w:val="2"/>
                <w:sz w:val="20"/>
                <w:szCs w:val="20"/>
                <w:rtl/>
              </w:rPr>
              <w:t>). وجرى أيضاً تقاسم النتائج الرئيسية للحدث المشترك بين الاتحاد ومركز الفكر الدولي للبلدان النامية المحاطة باليابسة</w:t>
            </w:r>
            <w:r w:rsidR="004E72E3" w:rsidRPr="00016D53">
              <w:rPr>
                <w:rFonts w:hint="cs"/>
                <w:position w:val="2"/>
                <w:sz w:val="20"/>
                <w:szCs w:val="20"/>
                <w:rtl/>
              </w:rPr>
              <w:t> </w:t>
            </w:r>
            <w:r w:rsidRPr="00016D53">
              <w:rPr>
                <w:position w:val="2"/>
                <w:sz w:val="20"/>
                <w:szCs w:val="20"/>
                <w:rtl/>
              </w:rPr>
              <w:t>(</w:t>
            </w:r>
            <w:r w:rsidR="004E72E3" w:rsidRPr="00016D53">
              <w:rPr>
                <w:position w:val="2"/>
                <w:sz w:val="20"/>
                <w:szCs w:val="20"/>
                <w:lang w:val="en-GB"/>
              </w:rPr>
              <w:t>ITTLLDC</w:t>
            </w:r>
            <w:r w:rsidRPr="00016D53">
              <w:rPr>
                <w:position w:val="2"/>
                <w:sz w:val="20"/>
                <w:szCs w:val="20"/>
                <w:rtl/>
              </w:rPr>
              <w:t>) لعام 2024 المتعلق بالسياسات واللوائح الفضائية الوطنية كجزء من نتائج الجلسة.</w:t>
            </w:r>
          </w:p>
          <w:p w14:paraId="4F0024B3" w14:textId="0FC5AF0B"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وفي 31 أكتوبر 2024، دُعِيَ الاتحاد، بصفته مستشاراً موثوقاً به، إلى الانضمام إلى ورشة العمل الختامية بشأن مشروع رابطة أمم جنوب شرق آسيا بشأن إرشادات المراقبة المسبقة للطيف بشأن تكنولوجيا النطاق العريض المتنقل للدول الأعضاء في رابطة أمم جنوب شرق آسيا (</w:t>
            </w:r>
            <w:r w:rsidRPr="00016D53">
              <w:rPr>
                <w:position w:val="2"/>
                <w:sz w:val="20"/>
                <w:szCs w:val="20"/>
              </w:rPr>
              <w:t>Mon MBT</w:t>
            </w:r>
            <w:r w:rsidRPr="00016D53">
              <w:rPr>
                <w:position w:val="2"/>
                <w:sz w:val="20"/>
                <w:szCs w:val="20"/>
                <w:rtl/>
              </w:rPr>
              <w:t>) الذي أطلقته إندونيسيا في عام</w:t>
            </w:r>
            <w:r w:rsidR="004E72E3" w:rsidRPr="00016D53">
              <w:rPr>
                <w:rFonts w:hint="cs"/>
                <w:position w:val="2"/>
                <w:sz w:val="20"/>
                <w:szCs w:val="20"/>
                <w:rtl/>
              </w:rPr>
              <w:t> </w:t>
            </w:r>
            <w:r w:rsidRPr="00016D53">
              <w:rPr>
                <w:position w:val="2"/>
                <w:sz w:val="20"/>
                <w:szCs w:val="20"/>
                <w:rtl/>
              </w:rPr>
              <w:t>2022. وعرض الاتحاد أحدث الاتجاهات في مجال مراقبة الترددات الراديوية بما في ذلك استخدام الذكاء الاصطناعي والتحليلات القائمة على التعلم العميق والمراقبة السحابية والقائمة على الحشود من جملة أمور أخرى. وقدم الاتحاد أيضاً عرضاً بشأن توصيات الاتحاد المتعلقة بوضع اتفاقات إقليمية للتخفيف من قضايا تداخل الترددات الراديوية عبر الحدود. وستعرض نتائج ورشة العمل والمشروع على وزراء الاتصالات وتكنولوجيا المعلومات (</w:t>
            </w:r>
            <w:r w:rsidRPr="00016D53">
              <w:rPr>
                <w:position w:val="2"/>
                <w:sz w:val="20"/>
                <w:szCs w:val="20"/>
              </w:rPr>
              <w:t>TELMIN</w:t>
            </w:r>
            <w:r w:rsidRPr="00016D53">
              <w:rPr>
                <w:position w:val="2"/>
                <w:sz w:val="20"/>
                <w:szCs w:val="20"/>
                <w:rtl/>
              </w:rPr>
              <w:t>) بغية وضع إطار تنمية تكنولوجيا المعلومات والاتصالات لرابطة أمم جنوب شرق آسيا لعام 2025.</w:t>
            </w:r>
          </w:p>
          <w:p w14:paraId="538CCA9B" w14:textId="66EF49A4"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ولتحقيق هدف المبادرة الإقليمية 3 لمنطقة آسيا والمحيط الهادئ، ولا سيما النتيجة المتوقعة 6، دعم المكتبُ الإقليميُّ للاتحاد لآسيا والمحيط الهادئ (</w:t>
            </w:r>
            <w:r w:rsidRPr="00016D53">
              <w:rPr>
                <w:position w:val="2"/>
                <w:sz w:val="20"/>
                <w:szCs w:val="20"/>
              </w:rPr>
              <w:t>RO-ASP</w:t>
            </w:r>
            <w:r w:rsidRPr="00016D53">
              <w:rPr>
                <w:position w:val="2"/>
                <w:sz w:val="20"/>
                <w:szCs w:val="20"/>
                <w:rtl/>
              </w:rPr>
              <w:t xml:space="preserve">) مكتبَ الاتصالات الراديوية في تنظيم </w:t>
            </w:r>
            <w:hyperlink r:id="rId24" w:history="1">
              <w:r w:rsidRPr="00016D53">
                <w:rPr>
                  <w:rStyle w:val="Hyperlink"/>
                  <w:position w:val="2"/>
                  <w:sz w:val="20"/>
                  <w:szCs w:val="20"/>
                  <w:rtl/>
                </w:rPr>
                <w:t>حلقة دراسية إقليمية للاتصالات الراديوية لآسيا والمحيط الهادئ</w:t>
              </w:r>
              <w:r w:rsidRPr="00016D53">
                <w:rPr>
                  <w:rStyle w:val="HeaderChar"/>
                  <w:rFonts w:eastAsia="Calibri"/>
                  <w:kern w:val="2"/>
                  <w:position w:val="2"/>
                  <w:sz w:val="20"/>
                  <w:szCs w:val="20"/>
                  <w:rtl/>
                  <w14:ligatures w14:val="standardContextual"/>
                </w:rPr>
                <w:t xml:space="preserve"> في سبتمبر 2024 في ساموا</w:t>
              </w:r>
            </w:hyperlink>
            <w:r w:rsidRPr="00016D53">
              <w:rPr>
                <w:rFonts w:eastAsia="Calibri"/>
                <w:kern w:val="2"/>
                <w:position w:val="2"/>
                <w:sz w:val="20"/>
                <w:szCs w:val="20"/>
                <w:rtl/>
                <w14:ligatures w14:val="standardContextual"/>
              </w:rPr>
              <w:t>. وبالإضافة إلى دعم عملية التنظيم، سلط المكتب الإقليمي لمنطقة آسيا والمحيط الهادئ (</w:t>
            </w:r>
            <w:r w:rsidRPr="00016D53">
              <w:rPr>
                <w:rFonts w:eastAsia="Calibri"/>
                <w:kern w:val="2"/>
                <w:position w:val="2"/>
                <w:sz w:val="20"/>
                <w:szCs w:val="20"/>
                <w14:ligatures w14:val="standardContextual"/>
              </w:rPr>
              <w:t>RO-ASP</w:t>
            </w:r>
            <w:r w:rsidRPr="00016D53">
              <w:rPr>
                <w:rFonts w:eastAsia="Calibri"/>
                <w:kern w:val="2"/>
                <w:position w:val="2"/>
                <w:sz w:val="20"/>
                <w:szCs w:val="20"/>
                <w:rtl/>
                <w14:ligatures w14:val="standardContextual"/>
              </w:rPr>
              <w:t>) الضوء على دور الاتحاد في مبادرة الإنذار المبكر للجميع (</w:t>
            </w:r>
            <w:r w:rsidRPr="00016D53">
              <w:rPr>
                <w:rFonts w:eastAsia="Calibri"/>
                <w:kern w:val="2"/>
                <w:position w:val="2"/>
                <w:sz w:val="20"/>
                <w:szCs w:val="20"/>
                <w14:ligatures w14:val="standardContextual"/>
              </w:rPr>
              <w:t>EW4All</w:t>
            </w:r>
            <w:r w:rsidRPr="00016D53">
              <w:rPr>
                <w:position w:val="2"/>
                <w:sz w:val="20"/>
                <w:szCs w:val="20"/>
                <w:rtl/>
              </w:rPr>
              <w:t xml:space="preserve">) واتصالات الطوارئ، وتبادل الممارسات </w:t>
            </w:r>
            <w:r w:rsidR="00742FE9" w:rsidRPr="00016D53">
              <w:rPr>
                <w:rFonts w:hint="cs"/>
                <w:position w:val="2"/>
                <w:sz w:val="20"/>
                <w:szCs w:val="20"/>
                <w:rtl/>
              </w:rPr>
              <w:t>الفضلى</w:t>
            </w:r>
            <w:r w:rsidR="00742FE9" w:rsidRPr="00016D53">
              <w:rPr>
                <w:position w:val="2"/>
                <w:sz w:val="20"/>
                <w:szCs w:val="20"/>
                <w:rtl/>
              </w:rPr>
              <w:t xml:space="preserve"> </w:t>
            </w:r>
            <w:r w:rsidRPr="00016D53">
              <w:rPr>
                <w:position w:val="2"/>
                <w:sz w:val="20"/>
                <w:szCs w:val="20"/>
                <w:rtl/>
              </w:rPr>
              <w:t>استناداً إلى المساعدة التي قدمها المكتب الإقليمي المذكور لدعم الاتصالات بشأن الانتقال من التناظرية إلى الرقمية وساعد في فهم طبيعة المساعدة التي يمكن لمكتب تنمية الاتصالات تقديمها في إطار الإدارة الوطنية للطيف بما في ذلك الأتمتة من خلال نظام إدارة الطيف من أجل البلدان النامية</w:t>
            </w:r>
            <w:r w:rsidR="00C31017" w:rsidRPr="00016D53">
              <w:rPr>
                <w:rFonts w:hint="cs"/>
                <w:position w:val="2"/>
                <w:sz w:val="20"/>
                <w:szCs w:val="20"/>
                <w:rtl/>
              </w:rPr>
              <w:t> </w:t>
            </w:r>
            <w:r w:rsidRPr="00016D53">
              <w:rPr>
                <w:position w:val="2"/>
                <w:sz w:val="20"/>
                <w:szCs w:val="20"/>
                <w:rtl/>
              </w:rPr>
              <w:t>(</w:t>
            </w:r>
            <w:r w:rsidRPr="00016D53">
              <w:rPr>
                <w:position w:val="2"/>
                <w:sz w:val="20"/>
                <w:szCs w:val="20"/>
              </w:rPr>
              <w:t>SMS4DC</w:t>
            </w:r>
            <w:r w:rsidRPr="00016D53">
              <w:rPr>
                <w:position w:val="2"/>
                <w:sz w:val="20"/>
                <w:szCs w:val="20"/>
                <w:rtl/>
              </w:rPr>
              <w:t>).</w:t>
            </w:r>
          </w:p>
          <w:p w14:paraId="5B458582" w14:textId="190161AF" w:rsidR="00675366" w:rsidRPr="00016D53" w:rsidRDefault="005066D0"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 xml:space="preserve">في كومنولث الدول المستقلة، تعززت قدرة الدول الأعضاء على إدارة الطيف </w:t>
            </w:r>
            <w:r w:rsidR="00675366" w:rsidRPr="00016D53">
              <w:rPr>
                <w:position w:val="2"/>
                <w:sz w:val="20"/>
                <w:szCs w:val="20"/>
                <w:rtl/>
              </w:rPr>
              <w:t xml:space="preserve">من خلال الحلقة الدراسية الإقليمية العالمية الأولى المشتركة بين الاتحاد والمنظمة العالمية للأرصاد الجوية "رصد الأرض من أجل تحقيق أهداف التنمية المستدامة: التكنولوجيات والطيف والتطبيقات والآثار". حضر الحلقة الدراسية أكثر من 100 متخصص ونُظِّمت بالتعاقب مع اجتماع أفرقة العمل التابعة للجنة الدراسات 7 </w:t>
            </w:r>
            <w:r w:rsidR="004E72E3" w:rsidRPr="00016D53">
              <w:rPr>
                <w:rFonts w:hint="cs"/>
                <w:position w:val="2"/>
                <w:sz w:val="20"/>
                <w:szCs w:val="20"/>
                <w:rtl/>
              </w:rPr>
              <w:t>ب</w:t>
            </w:r>
            <w:r w:rsidR="00675366" w:rsidRPr="00016D53">
              <w:rPr>
                <w:position w:val="2"/>
                <w:sz w:val="20"/>
                <w:szCs w:val="20"/>
                <w:rtl/>
              </w:rPr>
              <w:t>قطاع الاتصالات الراديوية في ألماتي، كازاخستان.</w:t>
            </w:r>
          </w:p>
          <w:p w14:paraId="151FA6F8" w14:textId="650D3510" w:rsidR="00675366" w:rsidRPr="00016D53" w:rsidRDefault="004E72E3" w:rsidP="00016D53">
            <w:pPr>
              <w:pStyle w:val="enumlev1"/>
              <w:spacing w:after="80" w:line="280" w:lineRule="exact"/>
              <w:rPr>
                <w:position w:val="2"/>
                <w:sz w:val="20"/>
                <w:szCs w:val="20"/>
                <w:rtl/>
                <w:lang w:val="ar-SA" w:eastAsia="zh-TW"/>
              </w:rPr>
            </w:pPr>
            <w:r w:rsidRPr="00016D53">
              <w:rPr>
                <w:position w:val="2"/>
                <w:sz w:val="20"/>
                <w:szCs w:val="20"/>
                <w:rtl/>
              </w:rPr>
              <w:lastRenderedPageBreak/>
              <w:tab/>
            </w:r>
            <w:r w:rsidR="00675366" w:rsidRPr="00016D53">
              <w:rPr>
                <w:position w:val="2"/>
                <w:sz w:val="20"/>
                <w:szCs w:val="20"/>
                <w:rtl/>
              </w:rPr>
              <w:t xml:space="preserve">وبناءً على طلب الدول الأعضاء، استهل الاتحاد وضع </w:t>
            </w:r>
            <w:r w:rsidR="00675366" w:rsidRPr="00016D53">
              <w:rPr>
                <w:b/>
                <w:bCs/>
                <w:position w:val="2"/>
                <w:sz w:val="20"/>
                <w:szCs w:val="20"/>
                <w:rtl/>
              </w:rPr>
              <w:t>برنامج لبناء القدرات بعنوان "مستقبل التوصيلية"</w:t>
            </w:r>
            <w:r w:rsidR="00675366" w:rsidRPr="00016D53">
              <w:rPr>
                <w:position w:val="2"/>
                <w:sz w:val="20"/>
                <w:szCs w:val="20"/>
                <w:rtl/>
              </w:rPr>
              <w:t>. وتضمن عام 2024 مشاورات متعمقة مع أصحاب المصلحة في المنطقة وإعداد مواد تدريبية. ومن المقرر عقد دورات تدريبية قُطرية في عام 2025.</w:t>
            </w:r>
          </w:p>
          <w:p w14:paraId="7A552A4B" w14:textId="46B99362" w:rsidR="00675366" w:rsidRPr="00016D53" w:rsidRDefault="004E72E3" w:rsidP="00016D53">
            <w:pPr>
              <w:pStyle w:val="enumlev1"/>
              <w:spacing w:after="80" w:line="280" w:lineRule="exact"/>
              <w:rPr>
                <w:position w:val="2"/>
                <w:sz w:val="20"/>
                <w:szCs w:val="20"/>
                <w:rtl/>
                <w:lang w:val="ar-SA" w:eastAsia="zh-TW"/>
              </w:rPr>
            </w:pPr>
            <w:r w:rsidRPr="00016D53">
              <w:rPr>
                <w:b/>
                <w:bCs/>
                <w:position w:val="2"/>
                <w:sz w:val="20"/>
                <w:szCs w:val="20"/>
                <w:rtl/>
              </w:rPr>
              <w:tab/>
            </w:r>
            <w:r w:rsidR="00675366" w:rsidRPr="00016D53">
              <w:rPr>
                <w:b/>
                <w:bCs/>
                <w:position w:val="2"/>
                <w:sz w:val="20"/>
                <w:szCs w:val="20"/>
                <w:rtl/>
              </w:rPr>
              <w:t>نُظمت مائدة مستديرة بشأن الاتصالات الصوتية عبر شبكة التطور طويل الأجل (</w:t>
            </w:r>
            <w:r w:rsidR="00675366" w:rsidRPr="00016D53">
              <w:rPr>
                <w:b/>
                <w:bCs/>
                <w:position w:val="2"/>
                <w:sz w:val="20"/>
                <w:szCs w:val="20"/>
              </w:rPr>
              <w:t>VoLTE</w:t>
            </w:r>
            <w:r w:rsidR="00675366" w:rsidRPr="00016D53">
              <w:rPr>
                <w:b/>
                <w:bCs/>
                <w:position w:val="2"/>
                <w:sz w:val="20"/>
                <w:szCs w:val="20"/>
                <w:rtl/>
              </w:rPr>
              <w:t>) في طشقند، أوزبكستان.</w:t>
            </w:r>
            <w:r w:rsidR="00675366" w:rsidRPr="00016D53">
              <w:rPr>
                <w:position w:val="2"/>
                <w:sz w:val="20"/>
                <w:szCs w:val="20"/>
                <w:rtl/>
              </w:rPr>
              <w:t xml:space="preserve"> أثناء اجتماع المائدة المستديرة، قدم المشغلون تحديثات عن الوضع الحالي لخدمات الصوت عبر شبكة التطور طويل الأجل (</w:t>
            </w:r>
            <w:r w:rsidR="00675366" w:rsidRPr="00016D53">
              <w:rPr>
                <w:position w:val="2"/>
                <w:sz w:val="20"/>
                <w:szCs w:val="20"/>
              </w:rPr>
              <w:t>VoLTE</w:t>
            </w:r>
            <w:r w:rsidR="00675366" w:rsidRPr="00016D53">
              <w:rPr>
                <w:position w:val="2"/>
                <w:sz w:val="20"/>
                <w:szCs w:val="20"/>
                <w:rtl/>
              </w:rPr>
              <w:t>) وناقشوا إدخال خدمات جديدة للاتصالات الصوتية عبر</w:t>
            </w:r>
            <w:r w:rsidRPr="00016D53">
              <w:rPr>
                <w:rFonts w:hint="cs"/>
                <w:position w:val="2"/>
                <w:sz w:val="20"/>
                <w:szCs w:val="20"/>
                <w:rtl/>
              </w:rPr>
              <w:t> </w:t>
            </w:r>
            <w:r w:rsidR="00675366" w:rsidRPr="00016D53">
              <w:rPr>
                <w:position w:val="2"/>
                <w:sz w:val="20"/>
                <w:szCs w:val="20"/>
              </w:rPr>
              <w:t>Wi</w:t>
            </w:r>
            <w:r w:rsidRPr="00016D53">
              <w:rPr>
                <w:position w:val="2"/>
                <w:sz w:val="20"/>
                <w:szCs w:val="20"/>
              </w:rPr>
              <w:noBreakHyphen/>
            </w:r>
            <w:r w:rsidR="00675366" w:rsidRPr="00016D53">
              <w:rPr>
                <w:position w:val="2"/>
                <w:sz w:val="20"/>
                <w:szCs w:val="20"/>
              </w:rPr>
              <w:t>Fi</w:t>
            </w:r>
            <w:r w:rsidRPr="00016D53">
              <w:rPr>
                <w:rFonts w:hint="eastAsia"/>
                <w:position w:val="2"/>
                <w:sz w:val="20"/>
                <w:szCs w:val="20"/>
                <w:rtl/>
              </w:rPr>
              <w:t> </w:t>
            </w:r>
            <w:r w:rsidR="00675366" w:rsidRPr="00016D53">
              <w:rPr>
                <w:position w:val="2"/>
                <w:sz w:val="20"/>
                <w:szCs w:val="20"/>
              </w:rPr>
              <w:t>(VoWiFi)</w:t>
            </w:r>
            <w:r w:rsidR="00675366" w:rsidRPr="00016D53">
              <w:rPr>
                <w:position w:val="2"/>
                <w:sz w:val="20"/>
                <w:szCs w:val="20"/>
                <w:rtl/>
              </w:rPr>
              <w:t xml:space="preserve"> إلى السوق. وبالإضافة إلى ذلك، تناول الاجتماع الجوانب التقنية واستراتيجيات التنفيذ لنماذج التجوال في الاتصالات الصوتية عبر شبكة التطور طويل الأجل (</w:t>
            </w:r>
            <w:r w:rsidR="00675366" w:rsidRPr="00016D53">
              <w:rPr>
                <w:position w:val="2"/>
                <w:sz w:val="20"/>
                <w:szCs w:val="20"/>
              </w:rPr>
              <w:t>VoLTE</w:t>
            </w:r>
            <w:r w:rsidR="00675366" w:rsidRPr="00016D53">
              <w:rPr>
                <w:position w:val="2"/>
                <w:sz w:val="20"/>
                <w:szCs w:val="20"/>
                <w:rtl/>
              </w:rPr>
              <w:t xml:space="preserve">)، مع التركيز على </w:t>
            </w:r>
            <w:r w:rsidR="00675366" w:rsidRPr="00016D53">
              <w:rPr>
                <w:position w:val="2"/>
                <w:sz w:val="20"/>
                <w:szCs w:val="20"/>
              </w:rPr>
              <w:t>S8</w:t>
            </w:r>
            <w:r w:rsidR="00675366" w:rsidRPr="00016D53">
              <w:rPr>
                <w:position w:val="2"/>
                <w:sz w:val="20"/>
                <w:szCs w:val="20"/>
                <w:rtl/>
              </w:rPr>
              <w:t xml:space="preserve"> التسيير المنزلي (</w:t>
            </w:r>
            <w:r w:rsidR="00675366" w:rsidRPr="00016D53">
              <w:rPr>
                <w:position w:val="2"/>
                <w:sz w:val="20"/>
                <w:szCs w:val="20"/>
              </w:rPr>
              <w:t>S8HR</w:t>
            </w:r>
            <w:r w:rsidR="00675366" w:rsidRPr="00016D53">
              <w:rPr>
                <w:position w:val="2"/>
                <w:sz w:val="20"/>
                <w:szCs w:val="20"/>
                <w:rtl/>
              </w:rPr>
              <w:t>) والتعطل المحلي (</w:t>
            </w:r>
            <w:r w:rsidR="00675366" w:rsidRPr="00016D53">
              <w:rPr>
                <w:position w:val="2"/>
                <w:sz w:val="20"/>
                <w:szCs w:val="20"/>
              </w:rPr>
              <w:t>LBO</w:t>
            </w:r>
            <w:r w:rsidR="00675366" w:rsidRPr="00016D53">
              <w:rPr>
                <w:position w:val="2"/>
                <w:sz w:val="20"/>
                <w:szCs w:val="20"/>
                <w:rtl/>
              </w:rPr>
              <w:t>).</w:t>
            </w:r>
          </w:p>
          <w:p w14:paraId="304473E9" w14:textId="2707F408" w:rsidR="00675366" w:rsidRPr="00016D53" w:rsidRDefault="00700117"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في الأمريكتين</w:t>
            </w:r>
            <w:r w:rsidR="00675366" w:rsidRPr="00016D53">
              <w:rPr>
                <w:position w:val="2"/>
                <w:sz w:val="20"/>
                <w:szCs w:val="20"/>
                <w:rtl/>
              </w:rPr>
              <w:t xml:space="preserve">، ضمن إطار برنامج </w:t>
            </w:r>
            <w:r w:rsidR="00675366" w:rsidRPr="00016D53">
              <w:rPr>
                <w:position w:val="2"/>
                <w:sz w:val="20"/>
                <w:szCs w:val="20"/>
              </w:rPr>
              <w:t>Giga</w:t>
            </w:r>
            <w:r w:rsidR="00675366" w:rsidRPr="00016D53">
              <w:rPr>
                <w:position w:val="2"/>
                <w:sz w:val="20"/>
                <w:szCs w:val="20"/>
                <w:rtl/>
              </w:rPr>
              <w:t xml:space="preserve"> لتوصيلية المدارس، استُكشفت خرائط مدرسية محسنة في ترينيداد وتوباغو وبليز وسورينام وأعضاء منظمة دول شرق البحر الكاريبي</w:t>
            </w:r>
            <w:r w:rsidR="004E72E3" w:rsidRPr="00016D53">
              <w:rPr>
                <w:rFonts w:hint="cs"/>
                <w:position w:val="2"/>
                <w:sz w:val="20"/>
                <w:szCs w:val="20"/>
                <w:rtl/>
              </w:rPr>
              <w:t> </w:t>
            </w:r>
            <w:r w:rsidR="004E72E3" w:rsidRPr="00016D53">
              <w:rPr>
                <w:position w:val="2"/>
                <w:sz w:val="20"/>
                <w:szCs w:val="20"/>
              </w:rPr>
              <w:t>(OECS)</w:t>
            </w:r>
            <w:r w:rsidR="00675366" w:rsidRPr="00016D53">
              <w:rPr>
                <w:position w:val="2"/>
                <w:sz w:val="20"/>
                <w:szCs w:val="20"/>
                <w:rtl/>
              </w:rPr>
              <w:t>.</w:t>
            </w:r>
          </w:p>
          <w:p w14:paraId="4D28B1E0" w14:textId="7729A714" w:rsidR="00675366" w:rsidRPr="00016D53" w:rsidRDefault="004E72E3" w:rsidP="00016D53">
            <w:pPr>
              <w:pStyle w:val="enumlev1"/>
              <w:spacing w:after="80" w:line="280" w:lineRule="exact"/>
              <w:rPr>
                <w:position w:val="2"/>
                <w:sz w:val="20"/>
                <w:szCs w:val="20"/>
                <w:lang w:val="ar-SA" w:eastAsia="zh-TW"/>
              </w:rPr>
            </w:pPr>
            <w:r w:rsidRPr="00016D53">
              <w:rPr>
                <w:position w:val="2"/>
                <w:sz w:val="20"/>
                <w:szCs w:val="20"/>
                <w:rtl/>
              </w:rPr>
              <w:tab/>
            </w:r>
            <w:r w:rsidR="00675366" w:rsidRPr="00016D53">
              <w:rPr>
                <w:position w:val="2"/>
                <w:sz w:val="20"/>
                <w:szCs w:val="20"/>
                <w:rtl/>
              </w:rPr>
              <w:t>وعُقِدَت ورشة عمل تدريبية وطنية بشأن خرائط النطاق العريض وأنظمة المعلومات الجغرافية للاتحاد في أوروغواي.</w:t>
            </w:r>
          </w:p>
          <w:p w14:paraId="2D3CBB83" w14:textId="13FB91BF" w:rsidR="00675366" w:rsidRPr="00016D53" w:rsidRDefault="004E72E3" w:rsidP="00016D53">
            <w:pPr>
              <w:pStyle w:val="enumlev1"/>
              <w:spacing w:after="80" w:line="280" w:lineRule="exact"/>
              <w:rPr>
                <w:position w:val="2"/>
                <w:sz w:val="20"/>
                <w:szCs w:val="20"/>
                <w:rtl/>
                <w:lang w:val="ar-SA" w:eastAsia="zh-TW"/>
              </w:rPr>
            </w:pPr>
            <w:r w:rsidRPr="00016D53">
              <w:rPr>
                <w:position w:val="2"/>
                <w:sz w:val="20"/>
                <w:szCs w:val="20"/>
                <w:rtl/>
              </w:rPr>
              <w:tab/>
            </w:r>
            <w:r w:rsidR="00675366" w:rsidRPr="00016D53">
              <w:rPr>
                <w:position w:val="2"/>
                <w:sz w:val="20"/>
                <w:szCs w:val="20"/>
                <w:rtl/>
              </w:rPr>
              <w:t>وفي هذا السياق، عُقِدَت سلسلة من ورش العمل عبر الإنترنت تلتها ورشة العمل المشتركة بين الاتحاد والمفوضية الأوروبية ووحدة تبادل معلومات المساعدة التقنية بشأن تنفيذ الجيل الخامس (</w:t>
            </w:r>
            <w:r w:rsidRPr="00016D53">
              <w:rPr>
                <w:position w:val="2"/>
                <w:sz w:val="20"/>
                <w:szCs w:val="20"/>
              </w:rPr>
              <w:t>5G</w:t>
            </w:r>
            <w:r w:rsidR="00675366" w:rsidRPr="00016D53">
              <w:rPr>
                <w:position w:val="2"/>
                <w:sz w:val="20"/>
                <w:szCs w:val="20"/>
                <w:rtl/>
              </w:rPr>
              <w:t xml:space="preserve">) والتي عُقِدَت في الفترة من 16 إلى 18 ديسمبر 2024 في وارسو، بولندا. </w:t>
            </w:r>
          </w:p>
          <w:p w14:paraId="26A4FE40" w14:textId="401D0129" w:rsidR="00675366" w:rsidRPr="00016D53" w:rsidRDefault="004E72E3" w:rsidP="00016D53">
            <w:pPr>
              <w:pStyle w:val="enumlev1"/>
              <w:spacing w:after="80" w:line="280" w:lineRule="exact"/>
              <w:rPr>
                <w:position w:val="2"/>
                <w:sz w:val="20"/>
                <w:szCs w:val="20"/>
                <w:rtl/>
              </w:rPr>
            </w:pPr>
            <w:r w:rsidRPr="00016D53">
              <w:rPr>
                <w:position w:val="2"/>
                <w:sz w:val="20"/>
                <w:szCs w:val="20"/>
                <w:rtl/>
              </w:rPr>
              <w:tab/>
            </w:r>
            <w:r w:rsidR="00675366" w:rsidRPr="00016D53">
              <w:rPr>
                <w:position w:val="2"/>
                <w:sz w:val="20"/>
                <w:szCs w:val="20"/>
                <w:rtl/>
              </w:rPr>
              <w:t>وبالإضافة إلى ذلك، قُدِّمت المساعدة إلى الجبل الأسود من خلال وضع خطة وطنية لتطوير شبكات النفاذ إلى الإنترنت عريضة النطاق. وعُرضت الخطة رسمياً على وزارة التنمية الاقتصادية في سبتمبر الماضي، إذ حددت الرؤية الاستراتيجية والأهداف والنتائج المتوقعة. وتركز الخطة الوطنية، التي أُعِدت على أساس البحوث والمشاورات مع أصحاب المصلحة، على هدف توسيع النفاذ إلى الإنترنت عريض النطاق عالي السعة في جميع أنحاء البلد من عام</w:t>
            </w:r>
            <w:r w:rsidRPr="00016D53">
              <w:rPr>
                <w:rFonts w:hint="cs"/>
                <w:position w:val="2"/>
                <w:sz w:val="20"/>
                <w:szCs w:val="20"/>
                <w:rtl/>
              </w:rPr>
              <w:t> </w:t>
            </w:r>
            <w:r w:rsidR="00675366" w:rsidRPr="00016D53">
              <w:rPr>
                <w:position w:val="2"/>
                <w:sz w:val="20"/>
                <w:szCs w:val="20"/>
                <w:rtl/>
              </w:rPr>
              <w:t xml:space="preserve">2025 إلى عام 2029، مع مراعاة تحديث البنية التحتية، والمواءمة التنظيمية، وتسهيل الاستثمار، فضلاً عن ضرورة توصيل المناطق الريفية والمناطق المحرومة من الخدمات. </w:t>
            </w:r>
          </w:p>
        </w:tc>
        <w:tc>
          <w:tcPr>
            <w:tcW w:w="3160" w:type="dxa"/>
            <w:tcBorders>
              <w:top w:val="dotted" w:sz="4" w:space="0" w:color="0070C0"/>
              <w:left w:val="dotted" w:sz="4" w:space="0" w:color="0070C0"/>
              <w:bottom w:val="dotted" w:sz="4" w:space="0" w:color="0070C0"/>
              <w:right w:val="dotted" w:sz="4" w:space="0" w:color="0070C0"/>
            </w:tcBorders>
            <w:hideMark/>
          </w:tcPr>
          <w:p w14:paraId="22BA9599" w14:textId="77777777" w:rsidR="00675366" w:rsidRPr="004C2B9D" w:rsidRDefault="00675366" w:rsidP="00016D53">
            <w:pPr>
              <w:tabs>
                <w:tab w:val="left" w:pos="720"/>
              </w:tabs>
              <w:spacing w:before="80" w:after="80" w:line="280" w:lineRule="exact"/>
              <w:jc w:val="left"/>
              <w:rPr>
                <w:b/>
                <w:bCs/>
                <w:color w:val="0070C0"/>
                <w:position w:val="2"/>
                <w:sz w:val="20"/>
                <w:szCs w:val="20"/>
                <w:lang w:val="ar-SA" w:eastAsia="zh-TW"/>
              </w:rPr>
            </w:pPr>
            <w:r w:rsidRPr="004C2B9D">
              <w:rPr>
                <w:b/>
                <w:bCs/>
                <w:color w:val="0070C0"/>
                <w:position w:val="2"/>
                <w:sz w:val="20"/>
                <w:szCs w:val="20"/>
                <w:rtl/>
              </w:rPr>
              <w:lastRenderedPageBreak/>
              <w:t>خرائط النطاق العريض:</w:t>
            </w:r>
          </w:p>
          <w:p w14:paraId="6B09D8D5" w14:textId="29A64108" w:rsidR="00675366" w:rsidRPr="004C2B9D" w:rsidRDefault="004C2B9D" w:rsidP="004C2B9D">
            <w:pPr>
              <w:pStyle w:val="enumlev1"/>
              <w:ind w:left="284" w:hanging="284"/>
              <w:rPr>
                <w:sz w:val="20"/>
                <w:szCs w:val="20"/>
                <w:rtl/>
                <w:lang w:val="ar-SA" w:eastAsia="zh-TW"/>
              </w:rPr>
            </w:pPr>
            <w:r w:rsidRPr="004C2B9D">
              <w:rPr>
                <w:rFonts w:ascii="Courier New" w:hAnsi="Courier New" w:cs="Courier New"/>
                <w:sz w:val="20"/>
                <w:szCs w:val="20"/>
                <w:rtl/>
              </w:rPr>
              <w:t>o</w:t>
            </w:r>
            <w:r w:rsidRPr="004C2B9D">
              <w:rPr>
                <w:sz w:val="20"/>
                <w:szCs w:val="20"/>
                <w:rtl/>
              </w:rPr>
              <w:tab/>
            </w:r>
            <w:r w:rsidR="00E16455" w:rsidRPr="004C2B9D">
              <w:rPr>
                <w:b/>
                <w:bCs/>
                <w:sz w:val="20"/>
                <w:szCs w:val="20"/>
                <w:rtl/>
              </w:rPr>
              <w:t>إفريقيا</w:t>
            </w:r>
          </w:p>
          <w:p w14:paraId="73D063CE" w14:textId="796F698A" w:rsidR="00675366" w:rsidRPr="004C2B9D" w:rsidRDefault="004C2B9D" w:rsidP="004C2B9D">
            <w:pPr>
              <w:pStyle w:val="enumlev1"/>
              <w:ind w:left="284" w:hanging="284"/>
              <w:rPr>
                <w:sz w:val="20"/>
                <w:szCs w:val="20"/>
                <w:rtl/>
                <w:lang w:val="ar-SA" w:eastAsia="zh-TW"/>
              </w:rPr>
            </w:pPr>
            <w:r w:rsidRPr="004C2B9D">
              <w:rPr>
                <w:rFonts w:ascii="Courier New" w:hAnsi="Courier New" w:cs="Courier New"/>
                <w:sz w:val="20"/>
                <w:szCs w:val="20"/>
                <w:rtl/>
              </w:rPr>
              <w:t>o</w:t>
            </w:r>
            <w:r w:rsidRPr="004C2B9D">
              <w:rPr>
                <w:sz w:val="20"/>
                <w:szCs w:val="20"/>
                <w:rtl/>
              </w:rPr>
              <w:tab/>
            </w:r>
            <w:r w:rsidR="00675366" w:rsidRPr="004C2B9D">
              <w:rPr>
                <w:b/>
                <w:bCs/>
                <w:sz w:val="20"/>
                <w:szCs w:val="20"/>
                <w:rtl/>
              </w:rPr>
              <w:t>الأمريكتان</w:t>
            </w:r>
            <w:r w:rsidR="00675366" w:rsidRPr="004C2B9D">
              <w:rPr>
                <w:b/>
                <w:bCs/>
                <w:sz w:val="20"/>
                <w:szCs w:val="20"/>
              </w:rPr>
              <w:t>:</w:t>
            </w:r>
            <w:r w:rsidR="00675366" w:rsidRPr="004C2B9D">
              <w:rPr>
                <w:sz w:val="20"/>
                <w:szCs w:val="20"/>
                <w:rtl/>
              </w:rPr>
              <w:t xml:space="preserve"> أوروغواي</w:t>
            </w:r>
            <w:r w:rsidR="00772750" w:rsidRPr="004C2B9D">
              <w:rPr>
                <w:rFonts w:hint="cs"/>
                <w:sz w:val="20"/>
                <w:szCs w:val="20"/>
                <w:rtl/>
              </w:rPr>
              <w:t>.</w:t>
            </w:r>
          </w:p>
          <w:p w14:paraId="1C91BC91" w14:textId="121DC831" w:rsidR="00675366" w:rsidRPr="004C2B9D" w:rsidRDefault="004C2B9D" w:rsidP="004C2B9D">
            <w:pPr>
              <w:pStyle w:val="enumlev1"/>
              <w:ind w:left="284" w:hanging="284"/>
              <w:rPr>
                <w:sz w:val="20"/>
                <w:szCs w:val="20"/>
                <w:rtl/>
                <w:lang w:val="ar-SA" w:eastAsia="zh-TW"/>
              </w:rPr>
            </w:pPr>
            <w:r w:rsidRPr="004C2B9D">
              <w:rPr>
                <w:rFonts w:ascii="Courier New" w:hAnsi="Courier New" w:cs="Courier New"/>
                <w:sz w:val="20"/>
                <w:szCs w:val="20"/>
                <w:rtl/>
              </w:rPr>
              <w:t>o</w:t>
            </w:r>
            <w:r w:rsidRPr="004C2B9D">
              <w:rPr>
                <w:sz w:val="20"/>
                <w:szCs w:val="20"/>
                <w:rtl/>
              </w:rPr>
              <w:tab/>
            </w:r>
            <w:r w:rsidR="00675366" w:rsidRPr="004C2B9D">
              <w:rPr>
                <w:b/>
                <w:bCs/>
                <w:sz w:val="20"/>
                <w:szCs w:val="20"/>
                <w:rtl/>
              </w:rPr>
              <w:t>الدول العربية:</w:t>
            </w:r>
            <w:r w:rsidRPr="004C2B9D">
              <w:rPr>
                <w:rFonts w:hint="cs"/>
                <w:sz w:val="20"/>
                <w:szCs w:val="20"/>
                <w:rtl/>
              </w:rPr>
              <w:t xml:space="preserve"> </w:t>
            </w:r>
            <w:r w:rsidRPr="004C2B9D">
              <w:rPr>
                <w:rFonts w:hint="cs"/>
                <w:sz w:val="20"/>
                <w:szCs w:val="20"/>
                <w:rtl/>
                <w:lang w:bidi="ar-EG"/>
              </w:rPr>
              <w:t>الجزائر</w:t>
            </w:r>
            <w:r w:rsidR="003A1E46">
              <w:rPr>
                <w:rFonts w:hint="cs"/>
                <w:sz w:val="20"/>
                <w:szCs w:val="20"/>
                <w:rtl/>
                <w:lang w:bidi="ar-EG"/>
              </w:rPr>
              <w:t>.</w:t>
            </w:r>
          </w:p>
          <w:p w14:paraId="1DFBBB5A" w14:textId="678CCBF3" w:rsidR="00675366" w:rsidRPr="004C2B9D" w:rsidRDefault="004C2B9D" w:rsidP="004C2B9D">
            <w:pPr>
              <w:pStyle w:val="enumlev1"/>
              <w:ind w:left="284" w:hanging="284"/>
              <w:rPr>
                <w:b/>
                <w:bCs/>
                <w:sz w:val="20"/>
                <w:szCs w:val="20"/>
                <w:rtl/>
                <w:lang w:val="ar-SA" w:eastAsia="zh-TW"/>
              </w:rPr>
            </w:pPr>
            <w:r w:rsidRPr="004C2B9D">
              <w:rPr>
                <w:rFonts w:ascii="Courier New" w:hAnsi="Courier New" w:cs="Courier New"/>
                <w:sz w:val="20"/>
                <w:szCs w:val="20"/>
                <w:rtl/>
              </w:rPr>
              <w:t>o</w:t>
            </w:r>
            <w:r w:rsidRPr="004C2B9D">
              <w:rPr>
                <w:sz w:val="20"/>
                <w:szCs w:val="20"/>
                <w:rtl/>
              </w:rPr>
              <w:tab/>
            </w:r>
            <w:r w:rsidR="00675366" w:rsidRPr="004C2B9D">
              <w:rPr>
                <w:b/>
                <w:bCs/>
                <w:sz w:val="20"/>
                <w:szCs w:val="20"/>
                <w:rtl/>
              </w:rPr>
              <w:t>آسيا والمحيط الهادئ</w:t>
            </w:r>
            <w:r w:rsidR="00675366" w:rsidRPr="004C2B9D">
              <w:rPr>
                <w:b/>
                <w:bCs/>
                <w:sz w:val="20"/>
                <w:szCs w:val="20"/>
              </w:rPr>
              <w:t>:</w:t>
            </w:r>
            <w:r w:rsidR="00675366" w:rsidRPr="004C2B9D">
              <w:rPr>
                <w:b/>
                <w:bCs/>
                <w:sz w:val="20"/>
                <w:szCs w:val="20"/>
                <w:rtl/>
              </w:rPr>
              <w:t xml:space="preserve"> </w:t>
            </w:r>
          </w:p>
          <w:p w14:paraId="43681EBF" w14:textId="1F7923B6" w:rsidR="00675366" w:rsidRPr="00016D53" w:rsidRDefault="004C2B9D" w:rsidP="004C2B9D">
            <w:pPr>
              <w:pStyle w:val="enumlev1"/>
              <w:ind w:left="284" w:hanging="284"/>
              <w:rPr>
                <w:rtl/>
                <w:lang w:val="ar-SA" w:eastAsia="zh-TW"/>
              </w:rPr>
            </w:pPr>
            <w:r w:rsidRPr="004C2B9D">
              <w:rPr>
                <w:rFonts w:ascii="Courier New" w:hAnsi="Courier New" w:cs="Courier New"/>
                <w:sz w:val="20"/>
                <w:szCs w:val="20"/>
                <w:rtl/>
              </w:rPr>
              <w:t>o</w:t>
            </w:r>
            <w:r w:rsidRPr="004C2B9D">
              <w:rPr>
                <w:sz w:val="20"/>
                <w:szCs w:val="20"/>
                <w:rtl/>
              </w:rPr>
              <w:tab/>
            </w:r>
            <w:r w:rsidR="00675366" w:rsidRPr="004C2B9D">
              <w:rPr>
                <w:b/>
                <w:bCs/>
                <w:sz w:val="20"/>
                <w:szCs w:val="20"/>
                <w:rtl/>
              </w:rPr>
              <w:t>أوروبا</w:t>
            </w:r>
            <w:r w:rsidR="00675366" w:rsidRPr="004C2B9D">
              <w:rPr>
                <w:sz w:val="20"/>
                <w:szCs w:val="20"/>
                <w:rtl/>
              </w:rPr>
              <w:t>: مولدوفا وأرمينيا وفرنسا وإيطاليا والبرتغال ورومانيا وقبرص وكرواتيا وسلوفينيا وليتوانيا</w:t>
            </w:r>
            <w:r w:rsidR="00772750" w:rsidRPr="004C2B9D">
              <w:rPr>
                <w:rFonts w:hint="cs"/>
                <w:sz w:val="20"/>
                <w:szCs w:val="20"/>
                <w:rtl/>
                <w:lang w:bidi="ar-EG"/>
              </w:rPr>
              <w:t>.</w:t>
            </w:r>
          </w:p>
        </w:tc>
      </w:tr>
      <w:tr w:rsidR="00675366" w:rsidRPr="00016D53" w14:paraId="1C36E887" w14:textId="77777777" w:rsidTr="00D155DD">
        <w:trPr>
          <w:jc w:val="center"/>
        </w:trPr>
        <w:tc>
          <w:tcPr>
            <w:tcW w:w="3367" w:type="dxa"/>
            <w:tcBorders>
              <w:top w:val="dotted" w:sz="4" w:space="0" w:color="0070C0"/>
              <w:left w:val="dotted" w:sz="4" w:space="0" w:color="0070C0"/>
              <w:bottom w:val="dotted" w:sz="4" w:space="0" w:color="0070C0"/>
              <w:right w:val="dotted" w:sz="4" w:space="0" w:color="0070C0"/>
            </w:tcBorders>
            <w:hideMark/>
          </w:tcPr>
          <w:p w14:paraId="4D2A6F71" w14:textId="77777777" w:rsidR="00675366" w:rsidRPr="00016D53" w:rsidRDefault="00675366" w:rsidP="00016D53">
            <w:pPr>
              <w:tabs>
                <w:tab w:val="left" w:pos="720"/>
              </w:tabs>
              <w:spacing w:before="80" w:after="80" w:line="280" w:lineRule="exact"/>
              <w:rPr>
                <w:b/>
                <w:bCs/>
                <w:position w:val="2"/>
                <w:sz w:val="20"/>
                <w:szCs w:val="20"/>
                <w:rtl/>
                <w:lang w:val="ar-SA" w:eastAsia="zh-TW"/>
              </w:rPr>
            </w:pPr>
            <w:r w:rsidRPr="00016D53">
              <w:rPr>
                <w:b/>
                <w:bCs/>
                <w:position w:val="2"/>
                <w:sz w:val="20"/>
                <w:szCs w:val="20"/>
                <w:rtl/>
              </w:rPr>
              <w:lastRenderedPageBreak/>
              <w:t>المساهمة في أهداف التنمية المستدامة</w:t>
            </w:r>
            <w:r w:rsidRPr="00016D53">
              <w:rPr>
                <w:bCs/>
                <w:position w:val="2"/>
                <w:sz w:val="20"/>
                <w:szCs w:val="20"/>
                <w:rtl/>
              </w:rPr>
              <w:t xml:space="preserve"> </w:t>
            </w:r>
          </w:p>
        </w:tc>
        <w:tc>
          <w:tcPr>
            <w:tcW w:w="12329" w:type="dxa"/>
            <w:gridSpan w:val="2"/>
            <w:tcBorders>
              <w:top w:val="dotted" w:sz="4" w:space="0" w:color="0070C0"/>
              <w:left w:val="dotted" w:sz="4" w:space="0" w:color="0070C0"/>
              <w:bottom w:val="dotted" w:sz="4" w:space="0" w:color="0070C0"/>
              <w:right w:val="dotted" w:sz="4" w:space="0" w:color="0070C0"/>
            </w:tcBorders>
            <w:hideMark/>
          </w:tcPr>
          <w:p w14:paraId="70021D9C" w14:textId="77777777" w:rsidR="00675366" w:rsidRPr="00016D53" w:rsidRDefault="00675366" w:rsidP="00016D53">
            <w:pPr>
              <w:tabs>
                <w:tab w:val="clear" w:pos="794"/>
                <w:tab w:val="left" w:pos="10335"/>
              </w:tabs>
              <w:spacing w:before="80" w:after="80" w:line="280" w:lineRule="exact"/>
              <w:rPr>
                <w:position w:val="2"/>
                <w:sz w:val="20"/>
                <w:szCs w:val="20"/>
                <w:rtl/>
                <w:lang w:val="ar-SA" w:eastAsia="zh-TW"/>
              </w:rPr>
            </w:pPr>
            <w:r w:rsidRPr="00016D53">
              <w:rPr>
                <w:position w:val="2"/>
                <w:sz w:val="20"/>
                <w:szCs w:val="20"/>
                <w:rtl/>
              </w:rPr>
              <w:t>أهداف التنمية المستدامة 1 و3 و4 و5 و8 و9 و10 و11 و16 و17</w:t>
            </w:r>
          </w:p>
        </w:tc>
      </w:tr>
      <w:tr w:rsidR="00675366" w:rsidRPr="00016D53" w14:paraId="407F9338" w14:textId="77777777" w:rsidTr="00D155DD">
        <w:trPr>
          <w:jc w:val="center"/>
        </w:trPr>
        <w:tc>
          <w:tcPr>
            <w:tcW w:w="3367" w:type="dxa"/>
            <w:tcBorders>
              <w:top w:val="dotted" w:sz="4" w:space="0" w:color="0070C0"/>
              <w:left w:val="dotted" w:sz="4" w:space="0" w:color="0070C0"/>
              <w:bottom w:val="dotted" w:sz="4" w:space="0" w:color="0070C0"/>
              <w:right w:val="dotted" w:sz="4" w:space="0" w:color="0070C0"/>
            </w:tcBorders>
            <w:hideMark/>
          </w:tcPr>
          <w:p w14:paraId="01834A74" w14:textId="77777777" w:rsidR="00675366" w:rsidRPr="00016D53" w:rsidRDefault="00675366" w:rsidP="00016D53">
            <w:pPr>
              <w:tabs>
                <w:tab w:val="left" w:pos="720"/>
              </w:tabs>
              <w:spacing w:before="80" w:after="80" w:line="280" w:lineRule="exact"/>
              <w:rPr>
                <w:b/>
                <w:bCs/>
                <w:position w:val="2"/>
                <w:sz w:val="20"/>
                <w:szCs w:val="20"/>
                <w:rtl/>
                <w:lang w:val="ar-SA" w:eastAsia="zh-TW"/>
              </w:rPr>
            </w:pPr>
            <w:r w:rsidRPr="00016D53">
              <w:rPr>
                <w:b/>
                <w:bCs/>
                <w:position w:val="2"/>
                <w:sz w:val="20"/>
                <w:szCs w:val="20"/>
                <w:rtl/>
              </w:rPr>
              <w:t>إجراءات القمة العالمية لمجتمع المعلومات</w:t>
            </w:r>
            <w:r w:rsidRPr="00016D53">
              <w:rPr>
                <w:bCs/>
                <w:position w:val="2"/>
                <w:sz w:val="20"/>
                <w:szCs w:val="20"/>
                <w:rtl/>
              </w:rPr>
              <w:t xml:space="preserve"> </w:t>
            </w:r>
          </w:p>
        </w:tc>
        <w:tc>
          <w:tcPr>
            <w:tcW w:w="12329" w:type="dxa"/>
            <w:gridSpan w:val="2"/>
            <w:tcBorders>
              <w:top w:val="dotted" w:sz="4" w:space="0" w:color="0070C0"/>
              <w:left w:val="dotted" w:sz="4" w:space="0" w:color="0070C0"/>
              <w:bottom w:val="dotted" w:sz="4" w:space="0" w:color="0070C0"/>
              <w:right w:val="dotted" w:sz="4" w:space="0" w:color="0070C0"/>
            </w:tcBorders>
            <w:hideMark/>
          </w:tcPr>
          <w:p w14:paraId="24CBFB97" w14:textId="7AC8610F" w:rsidR="00675366" w:rsidRPr="00016D53" w:rsidRDefault="006C0BDA" w:rsidP="00016D53">
            <w:pPr>
              <w:tabs>
                <w:tab w:val="left" w:pos="720"/>
              </w:tabs>
              <w:spacing w:before="80" w:after="80" w:line="280" w:lineRule="exact"/>
              <w:rPr>
                <w:position w:val="2"/>
                <w:sz w:val="20"/>
                <w:szCs w:val="20"/>
                <w:rtl/>
                <w:lang w:val="ar-SA" w:eastAsia="zh-TW"/>
              </w:rPr>
            </w:pPr>
            <w:r>
              <w:rPr>
                <w:position w:val="2"/>
                <w:sz w:val="20"/>
                <w:szCs w:val="20"/>
                <w:rtl/>
              </w:rPr>
              <w:t>خطوط العمل جيم1 وجيم2 وجيم3 وجيم4 وجيم5 وجيم6 وجيم7 وجيم11</w:t>
            </w:r>
          </w:p>
        </w:tc>
      </w:tr>
      <w:tr w:rsidR="00675366" w:rsidRPr="00016D53" w14:paraId="4CBDAD87" w14:textId="77777777" w:rsidTr="00D155DD">
        <w:trPr>
          <w:jc w:val="center"/>
        </w:trPr>
        <w:tc>
          <w:tcPr>
            <w:tcW w:w="3367" w:type="dxa"/>
            <w:tcBorders>
              <w:top w:val="dotted" w:sz="4" w:space="0" w:color="0070C0"/>
              <w:left w:val="dotted" w:sz="4" w:space="0" w:color="0070C0"/>
              <w:bottom w:val="dotted" w:sz="4" w:space="0" w:color="0070C0"/>
              <w:right w:val="dotted" w:sz="4" w:space="0" w:color="0070C0"/>
            </w:tcBorders>
            <w:hideMark/>
          </w:tcPr>
          <w:p w14:paraId="793F95A2" w14:textId="77777777" w:rsidR="00675366" w:rsidRPr="00016D53" w:rsidRDefault="00675366" w:rsidP="00016D53">
            <w:pPr>
              <w:tabs>
                <w:tab w:val="left" w:pos="720"/>
              </w:tabs>
              <w:spacing w:before="80" w:after="80" w:line="280" w:lineRule="exact"/>
              <w:rPr>
                <w:b/>
                <w:bCs/>
                <w:position w:val="2"/>
                <w:sz w:val="20"/>
                <w:szCs w:val="20"/>
                <w:rtl/>
                <w:lang w:val="ar-SA" w:eastAsia="zh-TW"/>
              </w:rPr>
            </w:pPr>
            <w:r w:rsidRPr="00016D53">
              <w:rPr>
                <w:b/>
                <w:bCs/>
                <w:position w:val="2"/>
                <w:sz w:val="20"/>
                <w:szCs w:val="20"/>
                <w:rtl/>
              </w:rPr>
              <w:t>القرارات</w:t>
            </w:r>
            <w:r w:rsidRPr="00016D53">
              <w:rPr>
                <w:b/>
                <w:bCs/>
                <w:position w:val="2"/>
                <w:sz w:val="20"/>
                <w:szCs w:val="20"/>
              </w:rPr>
              <w:t>:</w:t>
            </w:r>
            <w:r w:rsidRPr="00016D53">
              <w:rPr>
                <w:bCs/>
                <w:position w:val="2"/>
                <w:sz w:val="20"/>
                <w:szCs w:val="20"/>
                <w:rtl/>
              </w:rPr>
              <w:t xml:space="preserve"> </w:t>
            </w:r>
          </w:p>
        </w:tc>
        <w:tc>
          <w:tcPr>
            <w:tcW w:w="12329" w:type="dxa"/>
            <w:gridSpan w:val="2"/>
            <w:tcBorders>
              <w:top w:val="dotted" w:sz="4" w:space="0" w:color="0070C0"/>
              <w:left w:val="dotted" w:sz="4" w:space="0" w:color="0070C0"/>
              <w:bottom w:val="dotted" w:sz="4" w:space="0" w:color="0070C0"/>
              <w:right w:val="dotted" w:sz="4" w:space="0" w:color="0070C0"/>
            </w:tcBorders>
            <w:hideMark/>
          </w:tcPr>
          <w:p w14:paraId="175C588C" w14:textId="08AB6155" w:rsidR="00675366" w:rsidRPr="00016D53" w:rsidRDefault="0064584E" w:rsidP="00016D53">
            <w:pPr>
              <w:tabs>
                <w:tab w:val="left" w:pos="720"/>
              </w:tabs>
              <w:spacing w:before="80" w:after="80" w:line="280" w:lineRule="exact"/>
              <w:rPr>
                <w:position w:val="2"/>
                <w:sz w:val="20"/>
                <w:szCs w:val="20"/>
                <w:rtl/>
                <w:lang w:val="ar-SA" w:eastAsia="zh-TW"/>
              </w:rPr>
            </w:pPr>
            <w:r w:rsidRPr="00016D53">
              <w:rPr>
                <w:rFonts w:hint="cs"/>
                <w:position w:val="2"/>
                <w:sz w:val="20"/>
                <w:szCs w:val="20"/>
                <w:rtl/>
              </w:rPr>
              <w:t xml:space="preserve">القرار </w:t>
            </w:r>
            <w:r w:rsidRPr="00016D53">
              <w:rPr>
                <w:position w:val="2"/>
                <w:sz w:val="20"/>
                <w:szCs w:val="20"/>
                <w:rtl/>
              </w:rPr>
              <w:t>136</w:t>
            </w:r>
            <w:r w:rsidRPr="00016D53">
              <w:rPr>
                <w:rFonts w:hint="cs"/>
                <w:position w:val="2"/>
                <w:sz w:val="20"/>
                <w:szCs w:val="20"/>
                <w:rtl/>
              </w:rPr>
              <w:t xml:space="preserve"> ل</w:t>
            </w:r>
            <w:r w:rsidR="00675366" w:rsidRPr="00016D53">
              <w:rPr>
                <w:position w:val="2"/>
                <w:sz w:val="20"/>
                <w:szCs w:val="20"/>
                <w:rtl/>
              </w:rPr>
              <w:t xml:space="preserve">مؤتمر المندوبين المفوَّضين؛ </w:t>
            </w:r>
            <w:r w:rsidRPr="00016D53">
              <w:rPr>
                <w:rFonts w:hint="cs"/>
                <w:position w:val="2"/>
                <w:sz w:val="20"/>
                <w:szCs w:val="20"/>
                <w:rtl/>
              </w:rPr>
              <w:t>القرارات 34 و43 و66 ل</w:t>
            </w:r>
            <w:r w:rsidR="00675366" w:rsidRPr="00016D53">
              <w:rPr>
                <w:position w:val="2"/>
                <w:sz w:val="20"/>
                <w:szCs w:val="20"/>
                <w:rtl/>
              </w:rPr>
              <w:t xml:space="preserve">لمؤتمر العالمي لتنمية الاتصالات؛ </w:t>
            </w:r>
            <w:r w:rsidRPr="00016D53">
              <w:rPr>
                <w:rFonts w:hint="cs"/>
                <w:position w:val="2"/>
                <w:sz w:val="20"/>
                <w:szCs w:val="20"/>
                <w:rtl/>
              </w:rPr>
              <w:t>القراران 646 و647 ل</w:t>
            </w:r>
            <w:r w:rsidR="00675366" w:rsidRPr="00016D53">
              <w:rPr>
                <w:position w:val="2"/>
                <w:sz w:val="20"/>
                <w:szCs w:val="20"/>
                <w:rtl/>
              </w:rPr>
              <w:t xml:space="preserve">لمؤتمر العالمي للاتصالات الراديوية؛ مسائل </w:t>
            </w:r>
            <w:r w:rsidRPr="00016D53">
              <w:rPr>
                <w:rFonts w:hint="cs"/>
                <w:position w:val="2"/>
                <w:sz w:val="20"/>
                <w:szCs w:val="20"/>
                <w:rtl/>
              </w:rPr>
              <w:t xml:space="preserve">لجنتي الدراسات </w:t>
            </w:r>
            <w:r w:rsidR="00675366" w:rsidRPr="00016D53">
              <w:rPr>
                <w:position w:val="2"/>
                <w:sz w:val="20"/>
                <w:szCs w:val="20"/>
              </w:rPr>
              <w:t>1/1</w:t>
            </w:r>
            <w:r w:rsidRPr="00016D53">
              <w:rPr>
                <w:rFonts w:hint="cs"/>
                <w:position w:val="2"/>
                <w:sz w:val="20"/>
                <w:szCs w:val="20"/>
                <w:rtl/>
              </w:rPr>
              <w:t xml:space="preserve"> و</w:t>
            </w:r>
            <w:r w:rsidR="00675366" w:rsidRPr="00016D53">
              <w:rPr>
                <w:position w:val="2"/>
                <w:sz w:val="20"/>
                <w:szCs w:val="20"/>
              </w:rPr>
              <w:t>3/1</w:t>
            </w:r>
            <w:r w:rsidR="00675366" w:rsidRPr="00016D53">
              <w:rPr>
                <w:position w:val="2"/>
                <w:sz w:val="20"/>
                <w:szCs w:val="20"/>
                <w:rtl/>
              </w:rPr>
              <w:t xml:space="preserve"> </w:t>
            </w:r>
            <w:r w:rsidRPr="00016D53">
              <w:rPr>
                <w:rFonts w:hint="cs"/>
                <w:position w:val="2"/>
                <w:sz w:val="20"/>
                <w:szCs w:val="20"/>
                <w:rtl/>
              </w:rPr>
              <w:t>و</w:t>
            </w:r>
            <w:r w:rsidR="00675366" w:rsidRPr="00016D53">
              <w:rPr>
                <w:position w:val="2"/>
                <w:sz w:val="20"/>
                <w:szCs w:val="20"/>
              </w:rPr>
              <w:t>5/1</w:t>
            </w:r>
            <w:r w:rsidRPr="00016D53">
              <w:rPr>
                <w:rFonts w:hint="cs"/>
                <w:position w:val="2"/>
                <w:sz w:val="20"/>
                <w:szCs w:val="20"/>
                <w:rtl/>
              </w:rPr>
              <w:t xml:space="preserve"> و</w:t>
            </w:r>
            <w:r w:rsidR="00675366" w:rsidRPr="00016D53">
              <w:rPr>
                <w:position w:val="2"/>
                <w:sz w:val="20"/>
                <w:szCs w:val="20"/>
              </w:rPr>
              <w:t>4/2</w:t>
            </w:r>
          </w:p>
        </w:tc>
      </w:tr>
    </w:tbl>
    <w:p w14:paraId="23B6F680" w14:textId="6738058D" w:rsidR="003A1E46" w:rsidRDefault="003A1E46" w:rsidP="0064584E">
      <w:pPr>
        <w:rPr>
          <w:rtl/>
        </w:rPr>
      </w:pPr>
    </w:p>
    <w:p w14:paraId="6B39DDE4" w14:textId="77777777" w:rsidR="003A1E46" w:rsidRDefault="003A1E46">
      <w:pPr>
        <w:tabs>
          <w:tab w:val="clear" w:pos="794"/>
        </w:tabs>
        <w:bidi w:val="0"/>
        <w:spacing w:before="0" w:after="160" w:line="259" w:lineRule="auto"/>
        <w:jc w:val="left"/>
        <w:rPr>
          <w:rtl/>
        </w:rPr>
      </w:pPr>
      <w:r>
        <w:rPr>
          <w:rtl/>
        </w:rPr>
        <w:br w:type="page"/>
      </w:r>
    </w:p>
    <w:tbl>
      <w:tblPr>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654"/>
        <w:gridCol w:w="8841"/>
        <w:gridCol w:w="3201"/>
      </w:tblGrid>
      <w:tr w:rsidR="00675366" w:rsidRPr="00016D53" w14:paraId="17267856"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D1B59E7" w14:textId="77777777" w:rsidR="00675366" w:rsidRPr="00016D53" w:rsidRDefault="00675366" w:rsidP="00016D53">
            <w:pPr>
              <w:keepNext/>
              <w:spacing w:before="80" w:after="80" w:line="280" w:lineRule="exact"/>
              <w:jc w:val="center"/>
              <w:rPr>
                <w:b/>
                <w:bCs/>
                <w:color w:val="FFFFFF" w:themeColor="background1"/>
                <w:position w:val="2"/>
                <w:sz w:val="20"/>
                <w:szCs w:val="20"/>
                <w:lang w:val="ar-SA" w:eastAsia="zh-TW"/>
              </w:rPr>
            </w:pPr>
            <w:bookmarkStart w:id="2" w:name="_Hlk188965709"/>
            <w:r w:rsidRPr="00B23DB8">
              <w:rPr>
                <w:b/>
                <w:bCs/>
                <w:color w:val="FFFFFF" w:themeColor="background1"/>
                <w:position w:val="2"/>
                <w:sz w:val="20"/>
                <w:szCs w:val="20"/>
                <w:rtl/>
              </w:rPr>
              <w:lastRenderedPageBreak/>
              <w:t>الأولوية 2 لقطاع تنمية الاتصالات: التحوُّل الرقمي</w:t>
            </w:r>
          </w:p>
          <w:p w14:paraId="5D54BEBE" w14:textId="77777777" w:rsidR="00675366" w:rsidRPr="00016D53" w:rsidRDefault="00675366" w:rsidP="00016D53">
            <w:pPr>
              <w:keepNext/>
              <w:spacing w:before="80" w:after="80" w:line="280" w:lineRule="exact"/>
              <w:jc w:val="center"/>
              <w:rPr>
                <w:b/>
                <w:bCs/>
                <w:i/>
                <w:iCs/>
                <w:color w:val="FFFFFF" w:themeColor="background1"/>
                <w:position w:val="2"/>
                <w:sz w:val="20"/>
                <w:szCs w:val="20"/>
                <w:rtl/>
                <w:lang w:val="ar-SA" w:eastAsia="zh-TW"/>
              </w:rPr>
            </w:pPr>
            <w:r w:rsidRPr="00016D53">
              <w:rPr>
                <w:b/>
                <w:bCs/>
                <w:i/>
                <w:iCs/>
                <w:color w:val="FFFFFF" w:themeColor="background1"/>
                <w:position w:val="2"/>
                <w:sz w:val="20"/>
                <w:szCs w:val="20"/>
                <w:rtl/>
              </w:rPr>
              <w:t>تسريع التحوُّل الرقمي من خلال ريادة الأعمال في مجال تكنولوجيا المعلومات والاتصالات وزيادة الابتكار في النظام الإيكولوجي لتكنولوجيا المعلومات والاتصالات</w:t>
            </w:r>
          </w:p>
        </w:tc>
      </w:tr>
      <w:tr w:rsidR="00675366" w:rsidRPr="00016D53" w14:paraId="42B43514"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39E331A4" w14:textId="77777777" w:rsidR="00675366" w:rsidRPr="00016D53" w:rsidRDefault="00675366" w:rsidP="00016D53">
            <w:pPr>
              <w:keepNext/>
              <w:spacing w:before="80" w:after="80" w:line="280" w:lineRule="exact"/>
              <w:jc w:val="left"/>
              <w:rPr>
                <w:b/>
                <w:bCs/>
                <w:color w:val="44546A" w:themeColor="text2"/>
                <w:position w:val="2"/>
                <w:sz w:val="20"/>
                <w:szCs w:val="20"/>
                <w:rtl/>
                <w:lang w:val="ar-SA" w:eastAsia="zh-TW"/>
              </w:rPr>
            </w:pPr>
            <w:r w:rsidRPr="00016D53">
              <w:rPr>
                <w:b/>
                <w:bCs/>
                <w:color w:val="44546A" w:themeColor="text2"/>
                <w:position w:val="2"/>
                <w:sz w:val="20"/>
                <w:szCs w:val="20"/>
                <w:rtl/>
              </w:rPr>
              <w:t>النظام الإيكولوجي للابتكار الرقمي</w:t>
            </w:r>
          </w:p>
          <w:p w14:paraId="5BF43578" w14:textId="77777777" w:rsidR="00675366" w:rsidRPr="00016D53" w:rsidRDefault="00675366" w:rsidP="00016D53">
            <w:pPr>
              <w:keepNext/>
              <w:spacing w:before="80" w:after="80" w:line="280" w:lineRule="exact"/>
              <w:rPr>
                <w:i/>
                <w:iCs/>
                <w:position w:val="2"/>
                <w:sz w:val="20"/>
                <w:szCs w:val="20"/>
                <w:rtl/>
                <w:lang w:val="ar-SA" w:eastAsia="zh-TW"/>
              </w:rPr>
            </w:pPr>
            <w:r w:rsidRPr="00016D53">
              <w:rPr>
                <w:b/>
                <w:bCs/>
                <w:i/>
                <w:iCs/>
                <w:position w:val="2"/>
                <w:sz w:val="20"/>
                <w:szCs w:val="20"/>
                <w:rtl/>
              </w:rPr>
              <w:t>النواتج</w:t>
            </w:r>
            <w:r w:rsidRPr="00016D53">
              <w:rPr>
                <w:b/>
                <w:bCs/>
                <w:i/>
                <w:iCs/>
                <w:position w:val="2"/>
                <w:sz w:val="20"/>
                <w:szCs w:val="20"/>
              </w:rPr>
              <w:t>:</w:t>
            </w:r>
            <w:r w:rsidRPr="00016D53">
              <w:rPr>
                <w:i/>
                <w:iCs/>
                <w:position w:val="2"/>
                <w:sz w:val="20"/>
                <w:szCs w:val="20"/>
                <w:rtl/>
              </w:rPr>
              <w:t xml:space="preserve"> تعزيز قدرة أعضاء الاتحاد البشرية والمؤسسية في مجال الاتصالات/تكنولوجيا المعلومات والاتصالات على تعزيز التحول الرقمي</w:t>
            </w:r>
          </w:p>
        </w:tc>
      </w:tr>
      <w:tr w:rsidR="00675366" w:rsidRPr="00016D53" w14:paraId="4BA186B3" w14:textId="77777777" w:rsidTr="000B3AE1">
        <w:trPr>
          <w:jc w:val="center"/>
        </w:trPr>
        <w:tc>
          <w:tcPr>
            <w:tcW w:w="12495" w:type="dxa"/>
            <w:gridSpan w:val="2"/>
            <w:tcBorders>
              <w:top w:val="dotted" w:sz="4" w:space="0" w:color="0070C0"/>
              <w:left w:val="dotted" w:sz="4" w:space="0" w:color="0070C0"/>
              <w:bottom w:val="dotted" w:sz="4" w:space="0" w:color="0070C0"/>
              <w:right w:val="dotted" w:sz="4" w:space="0" w:color="0070C0"/>
            </w:tcBorders>
            <w:hideMark/>
          </w:tcPr>
          <w:p w14:paraId="16651D1B"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النواتج</w:t>
            </w:r>
          </w:p>
        </w:tc>
        <w:tc>
          <w:tcPr>
            <w:tcW w:w="3201" w:type="dxa"/>
            <w:tcBorders>
              <w:top w:val="dotted" w:sz="4" w:space="0" w:color="0070C0"/>
              <w:left w:val="dotted" w:sz="4" w:space="0" w:color="0070C0"/>
              <w:bottom w:val="dotted" w:sz="4" w:space="0" w:color="0070C0"/>
              <w:right w:val="dotted" w:sz="4" w:space="0" w:color="0070C0"/>
            </w:tcBorders>
            <w:hideMark/>
          </w:tcPr>
          <w:p w14:paraId="401A4A4F"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المعالم البارزة</w:t>
            </w:r>
          </w:p>
        </w:tc>
      </w:tr>
      <w:tr w:rsidR="00675366" w:rsidRPr="00016D53" w14:paraId="55DD8EA5" w14:textId="77777777" w:rsidTr="000B3AE1">
        <w:trPr>
          <w:jc w:val="center"/>
        </w:trPr>
        <w:tc>
          <w:tcPr>
            <w:tcW w:w="12495" w:type="dxa"/>
            <w:gridSpan w:val="2"/>
            <w:vMerge w:val="restart"/>
            <w:tcBorders>
              <w:top w:val="dotted" w:sz="4" w:space="0" w:color="0070C0"/>
              <w:left w:val="dotted" w:sz="4" w:space="0" w:color="0070C0"/>
              <w:bottom w:val="dotted" w:sz="4" w:space="0" w:color="0070C0"/>
              <w:right w:val="dotted" w:sz="4" w:space="0" w:color="0070C0"/>
            </w:tcBorders>
            <w:hideMark/>
          </w:tcPr>
          <w:p w14:paraId="0EB95E3E" w14:textId="77777777" w:rsidR="00675366" w:rsidRPr="00016D53" w:rsidRDefault="00675366" w:rsidP="00016D53">
            <w:pPr>
              <w:spacing w:before="80" w:after="80" w:line="280" w:lineRule="exact"/>
              <w:rPr>
                <w:rFonts w:eastAsiaTheme="minorHAnsi"/>
                <w:position w:val="2"/>
                <w:sz w:val="20"/>
                <w:szCs w:val="20"/>
                <w:rtl/>
                <w:lang w:val="ar-SA" w:eastAsia="zh-TW"/>
              </w:rPr>
            </w:pPr>
            <w:r w:rsidRPr="00016D53">
              <w:rPr>
                <w:position w:val="2"/>
                <w:sz w:val="20"/>
                <w:szCs w:val="20"/>
                <w:rtl/>
              </w:rPr>
              <w:t xml:space="preserve">واصَل مكتب تنمية الاتصالات دعم الدول الأعضاء من أجل </w:t>
            </w:r>
            <w:r w:rsidRPr="00016D53">
              <w:rPr>
                <w:b/>
                <w:bCs/>
                <w:position w:val="2"/>
                <w:sz w:val="20"/>
                <w:szCs w:val="20"/>
                <w:rtl/>
              </w:rPr>
              <w:t>تسريع</w:t>
            </w:r>
            <w:r w:rsidRPr="00016D53">
              <w:rPr>
                <w:position w:val="2"/>
                <w:sz w:val="20"/>
                <w:szCs w:val="20"/>
                <w:rtl/>
              </w:rPr>
              <w:t xml:space="preserve"> مساعي</w:t>
            </w:r>
            <w:r w:rsidRPr="00016D53">
              <w:rPr>
                <w:b/>
                <w:bCs/>
                <w:position w:val="2"/>
                <w:sz w:val="20"/>
                <w:szCs w:val="20"/>
                <w:rtl/>
              </w:rPr>
              <w:t xml:space="preserve"> التحوُّل الرقمي</w:t>
            </w:r>
            <w:r w:rsidRPr="00016D53">
              <w:rPr>
                <w:position w:val="2"/>
                <w:sz w:val="20"/>
                <w:szCs w:val="20"/>
                <w:rtl/>
              </w:rPr>
              <w:t xml:space="preserve">، وتوفير أدوات إطار السياسات، وتدخُّلات تنمية القدرات، والمساعدة التقنية، وتنفيذ مشاريع لتعزيز الابتكار. </w:t>
            </w:r>
          </w:p>
          <w:p w14:paraId="7861227F" w14:textId="77777777" w:rsidR="00675366" w:rsidRPr="00016D53" w:rsidRDefault="00675366" w:rsidP="00016D53">
            <w:pPr>
              <w:spacing w:before="80" w:after="80" w:line="280" w:lineRule="exact"/>
              <w:rPr>
                <w:position w:val="2"/>
                <w:sz w:val="20"/>
                <w:szCs w:val="20"/>
                <w:rtl/>
                <w:lang w:val="ar-SA" w:eastAsia="zh-TW"/>
              </w:rPr>
            </w:pPr>
            <w:r w:rsidRPr="00016D53">
              <w:rPr>
                <w:b/>
                <w:bCs/>
                <w:position w:val="2"/>
                <w:sz w:val="20"/>
                <w:szCs w:val="20"/>
                <w:rtl/>
              </w:rPr>
              <w:t>وفي كومنولث الدول المستقلة</w:t>
            </w:r>
            <w:r w:rsidRPr="00016D53">
              <w:rPr>
                <w:position w:val="2"/>
                <w:sz w:val="20"/>
                <w:szCs w:val="20"/>
                <w:rtl/>
              </w:rPr>
              <w:t xml:space="preserve"> في مايو 2024، نظم الاتحاد </w:t>
            </w:r>
            <w:r w:rsidRPr="00016D53">
              <w:rPr>
                <w:b/>
                <w:bCs/>
                <w:position w:val="2"/>
                <w:sz w:val="20"/>
                <w:szCs w:val="20"/>
                <w:rtl/>
              </w:rPr>
              <w:t>مسابقة فكرية تركز على إنشاء الشركات الناشئة للطلاب والمهنيين الشباب في خوجاند، طاجيكستان</w:t>
            </w:r>
            <w:r w:rsidRPr="00016D53">
              <w:rPr>
                <w:position w:val="2"/>
                <w:sz w:val="20"/>
                <w:szCs w:val="20"/>
                <w:rtl/>
              </w:rPr>
              <w:t>. وطوال يومين، تلقى المشاركون تدريباً مكثفاً على توليد الأفكار، وبناء نماذج الأعمال، وصياغة عروض مقنعة، والتفاعل مع المستثمرين، والتواصل مع جمهورهم المستهدف. وتبادل خبراء من كازاخستان وأوزبكستان وطاجيكستان أفكاراً متعمقة حول النظم الإيكولوجية للشركات الناشئة في بلدانهم، إذ سلطوا الضوء على فرص المشاريع الجديدة في مراحل مختلفة، من التفكير إلى الحصول على الحد الأدنى من المنتج الأدنى القابل للبقاء (</w:t>
            </w:r>
            <w:r w:rsidRPr="00016D53">
              <w:rPr>
                <w:position w:val="2"/>
                <w:sz w:val="20"/>
                <w:szCs w:val="20"/>
              </w:rPr>
              <w:t>MVP</w:t>
            </w:r>
            <w:r w:rsidRPr="00016D53">
              <w:rPr>
                <w:position w:val="2"/>
                <w:sz w:val="20"/>
                <w:szCs w:val="20"/>
                <w:rtl/>
              </w:rPr>
              <w:t>) والمستخدمين الأوليين. وفي اليوم الثاني، قدم المشاركون أفكارهم خلال جلسة لعرض الأفكار. وعرضت ستة أفرقة مفاهيم أعمالها أمام لجنة من الحكام والزملاء الحاضرين. وفي المجموع، شارك أكثر من 30 مبتكراً شاباً من طاجيكستان في هذا الحدث.</w:t>
            </w:r>
          </w:p>
          <w:p w14:paraId="41756842" w14:textId="77777777" w:rsidR="00675366" w:rsidRPr="00016D53" w:rsidRDefault="00675366" w:rsidP="00016D53">
            <w:pPr>
              <w:spacing w:before="80" w:after="80" w:line="280" w:lineRule="exact"/>
              <w:rPr>
                <w:position w:val="2"/>
                <w:sz w:val="20"/>
                <w:szCs w:val="20"/>
                <w:rtl/>
                <w:lang w:val="ar-SA" w:eastAsia="zh-TW"/>
              </w:rPr>
            </w:pPr>
            <w:r w:rsidRPr="00016D53">
              <w:rPr>
                <w:b/>
                <w:bCs/>
                <w:position w:val="2"/>
                <w:sz w:val="20"/>
                <w:szCs w:val="20"/>
                <w:rtl/>
              </w:rPr>
              <w:t>وعُقِد هاكاثون يركز على إنشاء شركات ناشئة في المدن الذكية للطلاب من الجامعات التقنية في بيلاروسيا.</w:t>
            </w:r>
            <w:r w:rsidRPr="00016D53">
              <w:rPr>
                <w:position w:val="2"/>
                <w:sz w:val="20"/>
                <w:szCs w:val="20"/>
                <w:rtl/>
              </w:rPr>
              <w:t xml:space="preserve"> وتضمن الهاكاثون جلسات تدريبية مع متحدثين خبراء، ومشاورات شخصية مع الموجِّهين، وتُوِّج بحدث ترويجي عرض فيه المشاركون أفكارهم الناشئة. وشارك ما مجموعه 107 طلاب من ست جامعات بيلاروسية وجامعة روسية واحدة.</w:t>
            </w:r>
          </w:p>
          <w:p w14:paraId="502D8B36" w14:textId="1ADF4CFA" w:rsidR="00675366" w:rsidRPr="00016D53" w:rsidRDefault="00675366" w:rsidP="00875E6A">
            <w:pPr>
              <w:spacing w:before="80" w:after="80" w:line="280" w:lineRule="exact"/>
              <w:rPr>
                <w:position w:val="2"/>
                <w:sz w:val="20"/>
                <w:szCs w:val="20"/>
                <w:rtl/>
                <w:lang w:val="ar-SA" w:eastAsia="zh-TW"/>
              </w:rPr>
            </w:pPr>
            <w:r w:rsidRPr="00016D53">
              <w:rPr>
                <w:position w:val="2"/>
                <w:sz w:val="20"/>
                <w:szCs w:val="20"/>
                <w:rtl/>
              </w:rPr>
              <w:t>وفي الدول العربية، استُكمِل ملف الابتكار الرقمي للبحرين والذي أُعدّ فيه تقييم كامل للنظام الإيكولوجي وقدمت توصيات رئيسية للارتقاء بالنظام الإيكولوجي إلى المستوى التالي. وعلاوةً على ذلك، يجري حالياً إعداد ملَفَّي الابتكار الرقمي لقطر والأردن ومن المتوقع الانتهاء منهما في الربع الأول والربع الثاني من عام 2025 على التوالي. وعلاوة على ذلك، تم توقيع مساهمة عينية مع هيئة تنظيم الاتصالات والحكومة الرقمية، الإمارات العربية المتحدة بشأن المركز الدولي للابتكار الرقمي</w:t>
            </w:r>
            <w:r w:rsidR="0064584E" w:rsidRPr="00016D53">
              <w:rPr>
                <w:rFonts w:hint="cs"/>
                <w:position w:val="2"/>
                <w:sz w:val="20"/>
                <w:szCs w:val="20"/>
                <w:rtl/>
              </w:rPr>
              <w:t> </w:t>
            </w:r>
            <w:r w:rsidRPr="00016D53">
              <w:rPr>
                <w:position w:val="2"/>
                <w:sz w:val="20"/>
                <w:szCs w:val="20"/>
                <w:rtl/>
              </w:rPr>
              <w:t>(</w:t>
            </w:r>
            <w:proofErr w:type="spellStart"/>
            <w:r w:rsidR="00875E6A" w:rsidRPr="00875E6A">
              <w:rPr>
                <w:position w:val="2"/>
                <w:sz w:val="20"/>
                <w:szCs w:val="20"/>
              </w:rPr>
              <w:t>iCodi</w:t>
            </w:r>
            <w:proofErr w:type="spellEnd"/>
            <w:r w:rsidRPr="00016D53">
              <w:rPr>
                <w:position w:val="2"/>
                <w:sz w:val="20"/>
                <w:szCs w:val="20"/>
                <w:rtl/>
              </w:rPr>
              <w:t xml:space="preserve">) بهدف تنظيم ورشة عمل عالمية واحدة وورشة عمل إقليمية واحدة سنوياً في العامين القادمين لتعزيز التفكير والابتكار. </w:t>
            </w:r>
          </w:p>
          <w:p w14:paraId="7E426B48" w14:textId="77777777" w:rsidR="00675366" w:rsidRPr="00016D53" w:rsidRDefault="00675366" w:rsidP="00016D53">
            <w:pPr>
              <w:spacing w:before="80" w:after="80" w:line="280" w:lineRule="exact"/>
              <w:rPr>
                <w:position w:val="2"/>
                <w:sz w:val="20"/>
                <w:szCs w:val="20"/>
                <w:rtl/>
                <w:lang w:val="ar-SA" w:eastAsia="zh-TW"/>
              </w:rPr>
            </w:pPr>
            <w:r w:rsidRPr="00016D53">
              <w:rPr>
                <w:b/>
                <w:bCs/>
                <w:position w:val="2"/>
                <w:sz w:val="20"/>
                <w:szCs w:val="20"/>
                <w:rtl/>
              </w:rPr>
              <w:t>وفي أوروبا،</w:t>
            </w:r>
            <w:r w:rsidRPr="00016D53">
              <w:rPr>
                <w:position w:val="2"/>
                <w:sz w:val="20"/>
                <w:szCs w:val="20"/>
                <w:rtl/>
              </w:rPr>
              <w:t> بغية دعم ألبانيا على أفضل وجه في النهوض بالابتكار الرقمي، يُستكمل أيضاً تقريرٌ عن تنفيذ ملف الابتكار الرقمي مع إيلاء تركيز خاص على الاقتراحات العملية لمواءمة ملف الابتكار الرقمي مع استراتيجية التخصص الذكي للبلد وخطة الإصلاح في البلد للفترة 2024-2027.</w:t>
            </w:r>
          </w:p>
          <w:p w14:paraId="551AB319" w14:textId="08E48DC3"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ولدعم النظام الإيكولوجي للابتكار في مالط</w:t>
            </w:r>
            <w:r w:rsidR="0064584E" w:rsidRPr="00016D53">
              <w:rPr>
                <w:rFonts w:hint="cs"/>
                <w:position w:val="2"/>
                <w:sz w:val="20"/>
                <w:szCs w:val="20"/>
                <w:rtl/>
              </w:rPr>
              <w:t>ة</w:t>
            </w:r>
            <w:r w:rsidRPr="00016D53">
              <w:rPr>
                <w:position w:val="2"/>
                <w:sz w:val="20"/>
                <w:szCs w:val="20"/>
                <w:rtl/>
              </w:rPr>
              <w:t xml:space="preserve">، يجري وضع اللمسات الأخيرة على تقرير بعنوان </w:t>
            </w:r>
            <w:r w:rsidRPr="00016D53">
              <w:rPr>
                <w:i/>
                <w:iCs/>
                <w:position w:val="2"/>
                <w:sz w:val="20"/>
                <w:szCs w:val="20"/>
                <w:rtl/>
              </w:rPr>
              <w:t>مشهد الابتكار في مالط</w:t>
            </w:r>
            <w:r w:rsidR="0064584E" w:rsidRPr="00016D53">
              <w:rPr>
                <w:rFonts w:hint="cs"/>
                <w:i/>
                <w:iCs/>
                <w:position w:val="2"/>
                <w:sz w:val="20"/>
                <w:szCs w:val="20"/>
                <w:rtl/>
              </w:rPr>
              <w:t>ة</w:t>
            </w:r>
            <w:r w:rsidRPr="00016D53">
              <w:rPr>
                <w:i/>
                <w:iCs/>
                <w:position w:val="2"/>
                <w:sz w:val="20"/>
                <w:szCs w:val="20"/>
                <w:rtl/>
              </w:rPr>
              <w:t xml:space="preserve">: الممارسات </w:t>
            </w:r>
            <w:r w:rsidR="00742FE9" w:rsidRPr="00016D53">
              <w:rPr>
                <w:rFonts w:hint="cs"/>
                <w:i/>
                <w:iCs/>
                <w:position w:val="2"/>
                <w:sz w:val="20"/>
                <w:szCs w:val="20"/>
                <w:rtl/>
              </w:rPr>
              <w:t>الفضلى</w:t>
            </w:r>
            <w:r w:rsidR="00742FE9" w:rsidRPr="00016D53">
              <w:rPr>
                <w:i/>
                <w:iCs/>
                <w:position w:val="2"/>
                <w:sz w:val="20"/>
                <w:szCs w:val="20"/>
                <w:rtl/>
              </w:rPr>
              <w:t xml:space="preserve"> </w:t>
            </w:r>
            <w:r w:rsidRPr="00016D53">
              <w:rPr>
                <w:i/>
                <w:iCs/>
                <w:position w:val="2"/>
                <w:sz w:val="20"/>
                <w:szCs w:val="20"/>
                <w:rtl/>
              </w:rPr>
              <w:t>والتوجهات المستقبلية</w:t>
            </w:r>
            <w:r w:rsidRPr="00016D53">
              <w:rPr>
                <w:position w:val="2"/>
                <w:sz w:val="20"/>
                <w:szCs w:val="20"/>
                <w:rtl/>
              </w:rPr>
              <w:t>، أُعِدَّ بالتزامن مع المنتدى العالمي للابتكار لعام 2024. ويركز التقرير على رؤية مالط</w:t>
            </w:r>
            <w:r w:rsidR="0064584E" w:rsidRPr="00016D53">
              <w:rPr>
                <w:rFonts w:hint="cs"/>
                <w:position w:val="2"/>
                <w:sz w:val="20"/>
                <w:szCs w:val="20"/>
                <w:rtl/>
              </w:rPr>
              <w:t>ة</w:t>
            </w:r>
            <w:r w:rsidRPr="00016D53">
              <w:rPr>
                <w:position w:val="2"/>
                <w:sz w:val="20"/>
                <w:szCs w:val="20"/>
                <w:rtl/>
              </w:rPr>
              <w:t xml:space="preserve"> الاقتصادية لعام 2031، إذ يوضح بالتفصيل مواءمتها مع الأولويات الوطنية والإقليمية وتركيزها على الابتكار والنمو الاقتصادي والاستدامة والسرعة. وبالإضافة إلى ذلك، يتعمق التقرير في الممارسات </w:t>
            </w:r>
            <w:r w:rsidR="00742FE9" w:rsidRPr="00016D53">
              <w:rPr>
                <w:rFonts w:hint="cs"/>
                <w:position w:val="2"/>
                <w:sz w:val="20"/>
                <w:szCs w:val="20"/>
                <w:rtl/>
              </w:rPr>
              <w:t>الفضلى</w:t>
            </w:r>
            <w:r w:rsidR="00742FE9" w:rsidRPr="00016D53">
              <w:rPr>
                <w:position w:val="2"/>
                <w:sz w:val="20"/>
                <w:szCs w:val="20"/>
                <w:rtl/>
              </w:rPr>
              <w:t xml:space="preserve"> </w:t>
            </w:r>
            <w:r w:rsidRPr="00016D53">
              <w:rPr>
                <w:position w:val="2"/>
                <w:sz w:val="20"/>
                <w:szCs w:val="20"/>
                <w:rtl/>
              </w:rPr>
              <w:t xml:space="preserve">داخل النظام الإيكولوجي للابتكار في </w:t>
            </w:r>
            <w:r w:rsidR="0064584E" w:rsidRPr="00016D53">
              <w:rPr>
                <w:position w:val="2"/>
                <w:sz w:val="20"/>
                <w:szCs w:val="20"/>
                <w:rtl/>
              </w:rPr>
              <w:t>مالط</w:t>
            </w:r>
            <w:r w:rsidR="0064584E" w:rsidRPr="00016D53">
              <w:rPr>
                <w:rFonts w:hint="cs"/>
                <w:position w:val="2"/>
                <w:sz w:val="20"/>
                <w:szCs w:val="20"/>
                <w:rtl/>
              </w:rPr>
              <w:t>ة</w:t>
            </w:r>
            <w:r w:rsidRPr="00016D53">
              <w:rPr>
                <w:position w:val="2"/>
                <w:sz w:val="20"/>
                <w:szCs w:val="20"/>
                <w:rtl/>
              </w:rPr>
              <w:t xml:space="preserve">، إذ يحلل مساهمات وردت من ست مجموعات مهمة من أصحاب المصلحة: القطاع العام، والقطاع الخاص، والمؤسسات المالية، والأوساط الأكاديمية، وشبكات دعم ريادة الأعمال، ورجال الأعمال. وأخيراً، يقدم التقرير نظرة ثاقبة حول الاتجاه المستقبلي </w:t>
            </w:r>
            <w:r w:rsidR="0064584E" w:rsidRPr="00016D53">
              <w:rPr>
                <w:rFonts w:hint="cs"/>
                <w:position w:val="2"/>
                <w:sz w:val="20"/>
                <w:szCs w:val="20"/>
                <w:rtl/>
              </w:rPr>
              <w:t>ل</w:t>
            </w:r>
            <w:r w:rsidR="0064584E" w:rsidRPr="00016D53">
              <w:rPr>
                <w:position w:val="2"/>
                <w:sz w:val="20"/>
                <w:szCs w:val="20"/>
                <w:rtl/>
              </w:rPr>
              <w:t>مالط</w:t>
            </w:r>
            <w:r w:rsidR="0064584E" w:rsidRPr="00016D53">
              <w:rPr>
                <w:rFonts w:hint="cs"/>
                <w:position w:val="2"/>
                <w:sz w:val="20"/>
                <w:szCs w:val="20"/>
                <w:rtl/>
              </w:rPr>
              <w:t>ة</w:t>
            </w:r>
            <w:r w:rsidRPr="00016D53">
              <w:rPr>
                <w:position w:val="2"/>
                <w:sz w:val="20"/>
                <w:szCs w:val="20"/>
                <w:rtl/>
              </w:rPr>
              <w:t>، إذ يتيح مصدر إلهام للدول الأخرى من أجل صياغة أنظمة إيكولوجية تنافسية ومرنة قادرة على تحقيق تأثير عالمي.</w:t>
            </w:r>
          </w:p>
          <w:p w14:paraId="07190200" w14:textId="77777777" w:rsidR="00675366" w:rsidRDefault="00675366" w:rsidP="00016D53">
            <w:pPr>
              <w:spacing w:before="80" w:after="80" w:line="280" w:lineRule="exact"/>
              <w:rPr>
                <w:position w:val="2"/>
                <w:sz w:val="20"/>
                <w:szCs w:val="20"/>
                <w:rtl/>
                <w:lang w:val="ar-SA" w:eastAsia="zh-TW"/>
              </w:rPr>
            </w:pPr>
            <w:r w:rsidRPr="00016D53">
              <w:rPr>
                <w:position w:val="2"/>
                <w:sz w:val="20"/>
                <w:szCs w:val="20"/>
                <w:rtl/>
              </w:rPr>
              <w:t>وعُقِد منتدى الابتكار العالمي (</w:t>
            </w:r>
            <w:r w:rsidRPr="00016D53">
              <w:rPr>
                <w:position w:val="2"/>
                <w:sz w:val="20"/>
                <w:szCs w:val="20"/>
              </w:rPr>
              <w:t>GIF</w:t>
            </w:r>
            <w:r w:rsidRPr="00016D53">
              <w:rPr>
                <w:position w:val="2"/>
                <w:sz w:val="20"/>
                <w:szCs w:val="20"/>
                <w:rtl/>
              </w:rPr>
              <w:t xml:space="preserve">) لعام 2024 في فاليتا، </w:t>
            </w:r>
            <w:r w:rsidR="0064584E" w:rsidRPr="00016D53">
              <w:rPr>
                <w:position w:val="2"/>
                <w:sz w:val="20"/>
                <w:szCs w:val="20"/>
                <w:rtl/>
              </w:rPr>
              <w:t>مالط</w:t>
            </w:r>
            <w:r w:rsidR="0064584E" w:rsidRPr="00016D53">
              <w:rPr>
                <w:rFonts w:hint="cs"/>
                <w:position w:val="2"/>
                <w:sz w:val="20"/>
                <w:szCs w:val="20"/>
                <w:rtl/>
              </w:rPr>
              <w:t>ة</w:t>
            </w:r>
            <w:r w:rsidR="00EF23D4" w:rsidRPr="00016D53">
              <w:rPr>
                <w:rFonts w:hint="cs"/>
                <w:position w:val="2"/>
                <w:sz w:val="20"/>
                <w:szCs w:val="20"/>
                <w:rtl/>
              </w:rPr>
              <w:t>،</w:t>
            </w:r>
            <w:r w:rsidR="0064584E" w:rsidRPr="00016D53">
              <w:rPr>
                <w:position w:val="2"/>
                <w:sz w:val="20"/>
                <w:szCs w:val="20"/>
                <w:rtl/>
              </w:rPr>
              <w:t xml:space="preserve"> </w:t>
            </w:r>
            <w:r w:rsidRPr="00016D53">
              <w:rPr>
                <w:position w:val="2"/>
                <w:sz w:val="20"/>
                <w:szCs w:val="20"/>
                <w:rtl/>
              </w:rPr>
              <w:t xml:space="preserve">في الفترة من 23 إلى 30 أكتوبر. وكان موضوع المنتدى "رسم مسار مستقبلنا الرقمي من أجل تحقيق الرخاء والرفاه للجميع" وأتاح تبادل المعارف وإقامة الشبكات وتعزيز الابتكار. وأتاح المنتدى منصة مهمة لسد فجوة الابتكار الرقمي بوسائل مختلفة، من بينها تبادل المعارف بشأن تسريع السياسات وتمكين أصحاب المصلحة. وافتتح رئيس </w:t>
            </w:r>
            <w:r w:rsidR="0064584E" w:rsidRPr="00016D53">
              <w:rPr>
                <w:position w:val="2"/>
                <w:sz w:val="20"/>
                <w:szCs w:val="20"/>
                <w:rtl/>
              </w:rPr>
              <w:t>مالط</w:t>
            </w:r>
            <w:r w:rsidR="0064584E" w:rsidRPr="00016D53">
              <w:rPr>
                <w:rFonts w:hint="cs"/>
                <w:position w:val="2"/>
                <w:sz w:val="20"/>
                <w:szCs w:val="20"/>
                <w:rtl/>
              </w:rPr>
              <w:t>ة</w:t>
            </w:r>
            <w:r w:rsidR="0064584E" w:rsidRPr="00016D53">
              <w:rPr>
                <w:position w:val="2"/>
                <w:sz w:val="20"/>
                <w:szCs w:val="20"/>
                <w:rtl/>
              </w:rPr>
              <w:t xml:space="preserve"> </w:t>
            </w:r>
            <w:r w:rsidRPr="00016D53">
              <w:rPr>
                <w:position w:val="2"/>
                <w:sz w:val="20"/>
                <w:szCs w:val="20"/>
                <w:rtl/>
              </w:rPr>
              <w:t>المنتدى الذي استضاف مشاركين من منظمات وبلدان متعددة، بمَن فيهم ممثلون رفيعو المستوى لحكومات كثيرة.</w:t>
            </w:r>
          </w:p>
          <w:p w14:paraId="5728C17A" w14:textId="1F269195" w:rsidR="00B23DB8" w:rsidRDefault="00B23DB8" w:rsidP="00016D53">
            <w:pPr>
              <w:spacing w:before="80" w:after="80" w:line="280" w:lineRule="exact"/>
              <w:rPr>
                <w:position w:val="2"/>
                <w:sz w:val="20"/>
                <w:szCs w:val="20"/>
                <w:rtl/>
                <w:lang w:val="ar-SA" w:eastAsia="zh-TW" w:bidi="ar-EG"/>
              </w:rPr>
            </w:pPr>
            <w:r w:rsidRPr="00B23DB8">
              <w:rPr>
                <w:position w:val="2"/>
                <w:sz w:val="20"/>
                <w:szCs w:val="20"/>
                <w:rtl/>
                <w:lang w:val="ar-SA" w:eastAsia="zh-TW"/>
              </w:rPr>
              <w:t xml:space="preserve">‏وفي إفريقيا، نظم الاتحاد </w:t>
            </w:r>
            <w:r w:rsidR="00BE3054" w:rsidRPr="00B23DB8">
              <w:rPr>
                <w:position w:val="2"/>
                <w:sz w:val="20"/>
                <w:szCs w:val="20"/>
                <w:rtl/>
                <w:lang w:val="ar-SA" w:eastAsia="zh-TW"/>
              </w:rPr>
              <w:t xml:space="preserve">في سبتمبر </w:t>
            </w:r>
            <w:r w:rsidR="00BE3054" w:rsidRPr="00B23DB8">
              <w:rPr>
                <w:position w:val="2"/>
                <w:sz w:val="20"/>
                <w:szCs w:val="20"/>
                <w:cs/>
                <w:lang w:val="ar-SA" w:eastAsia="zh-TW"/>
              </w:rPr>
              <w:t>‎</w:t>
            </w:r>
            <w:r w:rsidR="00BE3054" w:rsidRPr="00B23DB8">
              <w:rPr>
                <w:position w:val="2"/>
                <w:sz w:val="20"/>
                <w:szCs w:val="20"/>
                <w:lang w:val="ar-SA" w:eastAsia="zh-TW"/>
              </w:rPr>
              <w:t>2024</w:t>
            </w:r>
            <w:r w:rsidR="00BE3054" w:rsidRPr="00B23DB8">
              <w:rPr>
                <w:position w:val="2"/>
                <w:sz w:val="20"/>
                <w:szCs w:val="20"/>
                <w:rtl/>
                <w:lang w:val="ar-SA" w:eastAsia="zh-TW"/>
              </w:rPr>
              <w:t>.</w:t>
            </w:r>
            <w:r w:rsidRPr="00B23DB8">
              <w:rPr>
                <w:position w:val="2"/>
                <w:sz w:val="20"/>
                <w:szCs w:val="20"/>
                <w:rtl/>
                <w:lang w:val="ar-SA" w:eastAsia="zh-TW"/>
              </w:rPr>
              <w:t xml:space="preserve">ورشة عمل </w:t>
            </w:r>
            <w:r w:rsidR="00BE3054">
              <w:rPr>
                <w:rFonts w:hint="cs"/>
                <w:position w:val="2"/>
                <w:sz w:val="20"/>
                <w:szCs w:val="20"/>
                <w:rtl/>
                <w:lang w:val="ar-SA" w:eastAsia="zh-TW"/>
              </w:rPr>
              <w:t>ل</w:t>
            </w:r>
            <w:r w:rsidRPr="00B23DB8">
              <w:rPr>
                <w:position w:val="2"/>
                <w:sz w:val="20"/>
                <w:szCs w:val="20"/>
                <w:rtl/>
                <w:lang w:val="ar-SA" w:eastAsia="zh-TW"/>
              </w:rPr>
              <w:t xml:space="preserve">لإبداع المشترك والتحقق </w:t>
            </w:r>
            <w:r w:rsidR="00BE3054">
              <w:rPr>
                <w:rFonts w:hint="cs"/>
                <w:position w:val="2"/>
                <w:sz w:val="20"/>
                <w:szCs w:val="20"/>
                <w:rtl/>
                <w:lang w:val="ar-SA" w:eastAsia="zh-TW"/>
              </w:rPr>
              <w:t xml:space="preserve">بشأن </w:t>
            </w:r>
            <w:r w:rsidRPr="00B23DB8">
              <w:rPr>
                <w:position w:val="2"/>
                <w:sz w:val="20"/>
                <w:szCs w:val="20"/>
                <w:rtl/>
                <w:lang w:val="ar-SA" w:eastAsia="zh-TW"/>
              </w:rPr>
              <w:t>النظام الإيكولوجي للابتكار في زمبابوي و</w:t>
            </w:r>
            <w:r w:rsidR="00BE3054">
              <w:rPr>
                <w:rFonts w:hint="cs"/>
                <w:position w:val="2"/>
                <w:sz w:val="20"/>
                <w:szCs w:val="20"/>
                <w:rtl/>
                <w:lang w:val="ar-SA" w:eastAsia="zh-TW"/>
              </w:rPr>
              <w:t>كذلك ب</w:t>
            </w:r>
            <w:r w:rsidRPr="00B23DB8">
              <w:rPr>
                <w:position w:val="2"/>
                <w:sz w:val="20"/>
                <w:szCs w:val="20"/>
                <w:rtl/>
                <w:lang w:val="ar-SA" w:eastAsia="zh-TW"/>
              </w:rPr>
              <w:t>مشاركة أصحاب المصلحة</w:t>
            </w:r>
            <w:r w:rsidR="003A1E46">
              <w:rPr>
                <w:rFonts w:hint="cs"/>
                <w:position w:val="2"/>
                <w:sz w:val="20"/>
                <w:szCs w:val="20"/>
                <w:rtl/>
                <w:lang w:val="ar-SA" w:eastAsia="zh-TW" w:bidi="ar-EG"/>
              </w:rPr>
              <w:t>.</w:t>
            </w:r>
          </w:p>
          <w:p w14:paraId="19079847" w14:textId="28F414CA" w:rsidR="00B23DB8" w:rsidRDefault="00BE3054" w:rsidP="00BE3054">
            <w:pPr>
              <w:spacing w:before="80" w:after="80" w:line="280" w:lineRule="exact"/>
              <w:rPr>
                <w:position w:val="2"/>
                <w:sz w:val="20"/>
                <w:szCs w:val="20"/>
                <w:rtl/>
                <w:lang w:val="ar-SA" w:eastAsia="zh-TW"/>
              </w:rPr>
            </w:pPr>
            <w:r w:rsidRPr="00BE3054">
              <w:rPr>
                <w:position w:val="2"/>
                <w:sz w:val="20"/>
                <w:szCs w:val="20"/>
                <w:rtl/>
                <w:lang w:val="ar-SA" w:eastAsia="zh-TW"/>
              </w:rPr>
              <w:lastRenderedPageBreak/>
              <w:t xml:space="preserve">‏ومن خلال مركز التسريع التابع للاتحاد، قدم تدريب على </w:t>
            </w:r>
            <w:r w:rsidRPr="00016D53">
              <w:rPr>
                <w:position w:val="2"/>
                <w:sz w:val="20"/>
                <w:szCs w:val="20"/>
                <w:rtl/>
              </w:rPr>
              <w:t>خدمة تطوير المبادرات المتعلقة بالتحقق من صحة التصميم والنظام الإيكولوجي لمراكز التسريع التابعة للاتحاد من أجل التحول الرقمي الشامل</w:t>
            </w:r>
            <w:r w:rsidRPr="00BE3054">
              <w:rPr>
                <w:position w:val="2"/>
                <w:sz w:val="20"/>
                <w:szCs w:val="20"/>
                <w:rtl/>
                <w:lang w:val="ar-SA" w:eastAsia="zh-TW"/>
              </w:rPr>
              <w:t xml:space="preserve"> في ملاوي. </w:t>
            </w:r>
            <w:r>
              <w:rPr>
                <w:rFonts w:hint="cs"/>
                <w:position w:val="2"/>
                <w:sz w:val="20"/>
                <w:szCs w:val="20"/>
                <w:rtl/>
                <w:lang w:val="ar-SA" w:eastAsia="zh-TW"/>
              </w:rPr>
              <w:t>ونوقش</w:t>
            </w:r>
            <w:r w:rsidRPr="00BE3054">
              <w:rPr>
                <w:position w:val="2"/>
                <w:sz w:val="20"/>
                <w:szCs w:val="20"/>
                <w:rtl/>
                <w:lang w:val="ar-SA" w:eastAsia="zh-TW"/>
              </w:rPr>
              <w:t xml:space="preserve"> مخطط المركز بالتعاون مع أصحاب المصلحة في النظام الإيكولوجي لتحديد رؤيته ورسالته ونموذج تقديم الخدمات واستراتيجية الأعمال والموارد البشرية والشراكات وتعبئة الموارد وأطر الإدارة. وأجري أيضا</w:t>
            </w:r>
            <w:r>
              <w:rPr>
                <w:rFonts w:hint="cs"/>
                <w:position w:val="2"/>
                <w:sz w:val="20"/>
                <w:szCs w:val="20"/>
                <w:rtl/>
                <w:lang w:val="ar-SA" w:eastAsia="zh-TW"/>
              </w:rPr>
              <w:t>ً</w:t>
            </w:r>
            <w:r w:rsidRPr="00BE3054">
              <w:rPr>
                <w:position w:val="2"/>
                <w:sz w:val="20"/>
                <w:szCs w:val="20"/>
                <w:rtl/>
                <w:lang w:val="ar-SA" w:eastAsia="zh-TW"/>
              </w:rPr>
              <w:t xml:space="preserve"> تصميم واعتماد مركز التسريع التابع للاتحاد في تنزانيا وزامبيا.</w:t>
            </w:r>
            <w:r w:rsidRPr="00BE3054">
              <w:rPr>
                <w:position w:val="2"/>
                <w:sz w:val="20"/>
                <w:szCs w:val="20"/>
                <w:cs/>
                <w:lang w:val="ar-SA" w:eastAsia="zh-TW"/>
              </w:rPr>
              <w:t>‎</w:t>
            </w:r>
            <w:r>
              <w:rPr>
                <w:rFonts w:hint="cs"/>
                <w:position w:val="2"/>
                <w:sz w:val="20"/>
                <w:szCs w:val="20"/>
                <w:rtl/>
                <w:lang w:val="ar-SA" w:eastAsia="zh-TW"/>
              </w:rPr>
              <w:t xml:space="preserve"> </w:t>
            </w:r>
          </w:p>
          <w:p w14:paraId="7C55AF5A" w14:textId="3F47ECDC" w:rsidR="00B23DB8" w:rsidRPr="00016D53" w:rsidRDefault="00BE3054" w:rsidP="003A1E46">
            <w:pPr>
              <w:spacing w:before="80" w:after="80" w:line="280" w:lineRule="exact"/>
              <w:rPr>
                <w:position w:val="2"/>
                <w:sz w:val="20"/>
                <w:szCs w:val="20"/>
                <w:rtl/>
                <w:lang w:val="ar-SA" w:eastAsia="zh-TW"/>
              </w:rPr>
            </w:pPr>
            <w:r w:rsidRPr="00BE3054">
              <w:rPr>
                <w:position w:val="2"/>
                <w:sz w:val="20"/>
                <w:szCs w:val="20"/>
                <w:rtl/>
                <w:lang w:val="ar-SA" w:eastAsia="zh-TW"/>
              </w:rPr>
              <w:t>‏كما أطلقت غابون</w:t>
            </w:r>
            <w:r>
              <w:rPr>
                <w:rFonts w:hint="cs"/>
                <w:position w:val="2"/>
                <w:sz w:val="20"/>
                <w:szCs w:val="20"/>
                <w:rtl/>
                <w:lang w:val="ar-SA" w:eastAsia="zh-TW"/>
              </w:rPr>
              <w:t xml:space="preserve"> رسمياً</w:t>
            </w:r>
            <w:r w:rsidRPr="00BE3054">
              <w:rPr>
                <w:position w:val="2"/>
                <w:sz w:val="20"/>
                <w:szCs w:val="20"/>
                <w:rtl/>
                <w:lang w:val="ar-SA" w:eastAsia="zh-TW"/>
              </w:rPr>
              <w:t xml:space="preserve">، بالتعاون مع مكتب تنمية الاتصالات، برنامج مركز التحول الرقمي في سبتمبر </w:t>
            </w:r>
            <w:r w:rsidRPr="00BE3054">
              <w:rPr>
                <w:position w:val="2"/>
                <w:sz w:val="20"/>
                <w:szCs w:val="20"/>
                <w:cs/>
                <w:lang w:val="ar-SA" w:eastAsia="zh-TW"/>
              </w:rPr>
              <w:t>‎</w:t>
            </w:r>
            <w:r w:rsidRPr="00BE3054">
              <w:rPr>
                <w:position w:val="2"/>
                <w:sz w:val="20"/>
                <w:szCs w:val="20"/>
                <w:lang w:val="ar-SA" w:eastAsia="zh-TW"/>
              </w:rPr>
              <w:t>2024</w:t>
            </w:r>
            <w:r w:rsidRPr="00BE3054">
              <w:rPr>
                <w:position w:val="2"/>
                <w:sz w:val="20"/>
                <w:szCs w:val="20"/>
                <w:rtl/>
                <w:lang w:val="ar-SA" w:eastAsia="zh-TW"/>
              </w:rPr>
              <w:t>.</w:t>
            </w:r>
            <w:r>
              <w:rPr>
                <w:rtl/>
              </w:rPr>
              <w:t xml:space="preserve"> </w:t>
            </w:r>
            <w:r w:rsidRPr="00BE3054">
              <w:rPr>
                <w:position w:val="2"/>
                <w:sz w:val="20"/>
                <w:szCs w:val="20"/>
                <w:rtl/>
                <w:lang w:val="ar-SA" w:eastAsia="zh-TW"/>
              </w:rPr>
              <w:t>نجح الاتحاد بالشراكة مع صندوق الأمم المتحدة للسكان</w:t>
            </w:r>
            <w:r w:rsidR="003A1E46">
              <w:rPr>
                <w:rFonts w:hint="cs"/>
                <w:position w:val="2"/>
                <w:sz w:val="20"/>
                <w:szCs w:val="20"/>
                <w:rtl/>
                <w:lang w:val="ar-SA" w:eastAsia="zh-TW"/>
              </w:rPr>
              <w:t> </w:t>
            </w:r>
            <w:r w:rsidR="003A1E46">
              <w:rPr>
                <w:position w:val="2"/>
                <w:sz w:val="20"/>
                <w:szCs w:val="20"/>
                <w:lang w:eastAsia="zh-TW"/>
              </w:rPr>
              <w:t>(</w:t>
            </w:r>
            <w:r w:rsidR="003A1E46" w:rsidRPr="1FE19569">
              <w:t>UNFPA</w:t>
            </w:r>
            <w:r w:rsidR="003A1E46">
              <w:rPr>
                <w:position w:val="2"/>
                <w:sz w:val="20"/>
                <w:szCs w:val="20"/>
                <w:lang w:eastAsia="zh-TW"/>
              </w:rPr>
              <w:t>)</w:t>
            </w:r>
            <w:r w:rsidRPr="00BE3054">
              <w:rPr>
                <w:position w:val="2"/>
                <w:sz w:val="20"/>
                <w:szCs w:val="20"/>
                <w:rtl/>
                <w:lang w:val="ar-SA" w:eastAsia="zh-TW"/>
              </w:rPr>
              <w:t xml:space="preserve"> في بنن في تصميم وتشكيل خريطة طريق تنفيذية وخطوات تالية لمشروع "تطوير ورعاية أنظمة الابتكار الرقمي المستدامة التي تعزز مرونة الشباب وتمكينهم في بنن من خلال نهج قوي في مجال النوع الاجتماعي"</w:t>
            </w:r>
            <w:r w:rsidR="00BE0018">
              <w:rPr>
                <w:rFonts w:hint="cs"/>
                <w:position w:val="2"/>
                <w:sz w:val="20"/>
                <w:szCs w:val="20"/>
                <w:rtl/>
                <w:lang w:val="ar-SA" w:eastAsia="zh-TW"/>
              </w:rPr>
              <w:t>.</w:t>
            </w:r>
            <w:r w:rsidR="00BE0018">
              <w:rPr>
                <w:rtl/>
              </w:rPr>
              <w:t xml:space="preserve"> </w:t>
            </w:r>
            <w:r w:rsidR="00BE0018">
              <w:rPr>
                <w:rFonts w:hint="cs"/>
                <w:position w:val="2"/>
                <w:sz w:val="20"/>
                <w:szCs w:val="20"/>
                <w:rtl/>
                <w:lang w:val="ar-SA" w:eastAsia="zh-TW"/>
              </w:rPr>
              <w:t>و</w:t>
            </w:r>
            <w:r w:rsidR="00BE0018" w:rsidRPr="00BE0018">
              <w:rPr>
                <w:position w:val="2"/>
                <w:sz w:val="20"/>
                <w:szCs w:val="20"/>
                <w:rtl/>
                <w:lang w:val="ar-SA" w:eastAsia="zh-TW"/>
              </w:rPr>
              <w:t>تمت الموافقة على مجموعة أدوات إجراءات التشغيل القياسية</w:t>
            </w:r>
            <w:r w:rsidR="00BE0018">
              <w:rPr>
                <w:rFonts w:hint="cs"/>
                <w:position w:val="2"/>
                <w:sz w:val="20"/>
                <w:szCs w:val="20"/>
                <w:rtl/>
                <w:lang w:val="ar-SA" w:eastAsia="zh-TW"/>
              </w:rPr>
              <w:t>.</w:t>
            </w:r>
          </w:p>
        </w:tc>
        <w:tc>
          <w:tcPr>
            <w:tcW w:w="3201" w:type="dxa"/>
            <w:tcBorders>
              <w:top w:val="dotted" w:sz="4" w:space="0" w:color="0070C0"/>
              <w:left w:val="dotted" w:sz="4" w:space="0" w:color="0070C0"/>
              <w:bottom w:val="dotted" w:sz="4" w:space="0" w:color="0070C0"/>
              <w:right w:val="dotted" w:sz="4" w:space="0" w:color="0070C0"/>
            </w:tcBorders>
            <w:hideMark/>
          </w:tcPr>
          <w:p w14:paraId="7E3517C3" w14:textId="77777777" w:rsidR="00675366" w:rsidRPr="00016D53" w:rsidRDefault="00675366" w:rsidP="00016D53">
            <w:pPr>
              <w:spacing w:before="80" w:after="80" w:line="280" w:lineRule="exact"/>
              <w:jc w:val="left"/>
              <w:rPr>
                <w:b/>
                <w:bCs/>
                <w:color w:val="0070C0"/>
                <w:position w:val="2"/>
                <w:sz w:val="20"/>
                <w:szCs w:val="20"/>
                <w:rtl/>
                <w:lang w:val="ar-SA" w:eastAsia="zh-TW"/>
              </w:rPr>
            </w:pPr>
            <w:r w:rsidRPr="00016D53">
              <w:rPr>
                <w:b/>
                <w:bCs/>
                <w:color w:val="0070C0"/>
                <w:position w:val="2"/>
                <w:sz w:val="20"/>
                <w:szCs w:val="20"/>
                <w:rtl/>
              </w:rPr>
              <w:lastRenderedPageBreak/>
              <w:t>مراكز الابتكار التابعة للاتحاد:</w:t>
            </w:r>
          </w:p>
        </w:tc>
      </w:tr>
      <w:tr w:rsidR="00675366" w:rsidRPr="00016D53" w14:paraId="5D4D0EFF" w14:textId="77777777" w:rsidTr="000B3AE1">
        <w:trPr>
          <w:jc w:val="center"/>
        </w:trPr>
        <w:tc>
          <w:tcPr>
            <w:tcW w:w="12495" w:type="dxa"/>
            <w:gridSpan w:val="2"/>
            <w:vMerge/>
            <w:tcBorders>
              <w:top w:val="dotted" w:sz="4" w:space="0" w:color="0070C0"/>
              <w:left w:val="dotted" w:sz="4" w:space="0" w:color="0070C0"/>
              <w:bottom w:val="dotted" w:sz="4" w:space="0" w:color="0070C0"/>
              <w:right w:val="dotted" w:sz="4" w:space="0" w:color="0070C0"/>
            </w:tcBorders>
            <w:vAlign w:val="center"/>
            <w:hideMark/>
          </w:tcPr>
          <w:p w14:paraId="2FB6450E" w14:textId="77777777" w:rsidR="00675366" w:rsidRPr="00016D53" w:rsidRDefault="00675366" w:rsidP="00016D53">
            <w:pPr>
              <w:tabs>
                <w:tab w:val="clear" w:pos="794"/>
              </w:tabs>
              <w:spacing w:before="80" w:after="80" w:line="280" w:lineRule="exact"/>
              <w:rPr>
                <w:rFonts w:eastAsiaTheme="minorHAnsi"/>
                <w:kern w:val="2"/>
                <w:position w:val="2"/>
                <w:sz w:val="20"/>
                <w:szCs w:val="20"/>
                <w:lang w:val="ar-SA" w:eastAsia="zh-TW"/>
                <w14:ligatures w14:val="standardContextual"/>
              </w:rPr>
            </w:pPr>
          </w:p>
        </w:tc>
        <w:tc>
          <w:tcPr>
            <w:tcW w:w="3201" w:type="dxa"/>
            <w:tcBorders>
              <w:top w:val="dotted" w:sz="4" w:space="0" w:color="0070C0"/>
              <w:left w:val="dotted" w:sz="4" w:space="0" w:color="0070C0"/>
              <w:bottom w:val="dotted" w:sz="4" w:space="0" w:color="0070C0"/>
              <w:right w:val="dotted" w:sz="4" w:space="0" w:color="0070C0"/>
            </w:tcBorders>
            <w:hideMark/>
          </w:tcPr>
          <w:p w14:paraId="7E840040" w14:textId="77777777" w:rsidR="00675366" w:rsidRPr="00016D53" w:rsidRDefault="00675366" w:rsidP="00016D53">
            <w:pPr>
              <w:tabs>
                <w:tab w:val="left" w:pos="720"/>
              </w:tabs>
              <w:spacing w:before="80" w:after="80" w:line="280" w:lineRule="exact"/>
              <w:jc w:val="left"/>
              <w:rPr>
                <w:b/>
                <w:bCs/>
                <w:color w:val="0070C0"/>
                <w:position w:val="2"/>
                <w:sz w:val="20"/>
                <w:szCs w:val="20"/>
                <w:rtl/>
                <w:lang w:val="ar-SA" w:eastAsia="zh-TW"/>
              </w:rPr>
            </w:pPr>
            <w:r w:rsidRPr="00016D53">
              <w:rPr>
                <w:b/>
                <w:bCs/>
                <w:color w:val="0070C0"/>
                <w:position w:val="2"/>
                <w:sz w:val="20"/>
                <w:szCs w:val="20"/>
                <w:rtl/>
              </w:rPr>
              <w:t>الاستراتيجيات الوطنية ومواصفات الابتكار الرقمي:</w:t>
            </w:r>
          </w:p>
          <w:p w14:paraId="290A931C" w14:textId="79154214"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E16455" w:rsidRPr="00016D53">
              <w:rPr>
                <w:b/>
                <w:bCs/>
                <w:position w:val="2"/>
                <w:sz w:val="20"/>
                <w:szCs w:val="20"/>
                <w:rtl/>
              </w:rPr>
              <w:t>إفريقيا</w:t>
            </w:r>
            <w:r w:rsidR="00675366" w:rsidRPr="00016D53">
              <w:rPr>
                <w:b/>
                <w:bCs/>
                <w:position w:val="2"/>
                <w:sz w:val="20"/>
                <w:szCs w:val="20"/>
              </w:rPr>
              <w:t>:</w:t>
            </w:r>
            <w:r w:rsidR="00675366" w:rsidRPr="00016D53">
              <w:rPr>
                <w:position w:val="2"/>
                <w:sz w:val="20"/>
                <w:szCs w:val="20"/>
                <w:rtl/>
              </w:rPr>
              <w:t xml:space="preserve"> زامبيا</w:t>
            </w:r>
            <w:r w:rsidR="00772750" w:rsidRPr="00016D53">
              <w:rPr>
                <w:rFonts w:hint="cs"/>
                <w:position w:val="2"/>
                <w:sz w:val="20"/>
                <w:szCs w:val="20"/>
                <w:rtl/>
              </w:rPr>
              <w:t>.</w:t>
            </w:r>
          </w:p>
          <w:p w14:paraId="15BA5664" w14:textId="583C66F9"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675366" w:rsidRPr="00016D53">
              <w:rPr>
                <w:b/>
                <w:bCs/>
                <w:position w:val="2"/>
                <w:sz w:val="20"/>
                <w:szCs w:val="20"/>
                <w:rtl/>
              </w:rPr>
              <w:t>الدول العربية</w:t>
            </w:r>
            <w:r w:rsidR="00675366" w:rsidRPr="00016D53">
              <w:rPr>
                <w:b/>
                <w:bCs/>
                <w:position w:val="2"/>
                <w:sz w:val="20"/>
                <w:szCs w:val="20"/>
              </w:rPr>
              <w:t>:</w:t>
            </w:r>
            <w:r w:rsidR="00675366" w:rsidRPr="00016D53">
              <w:rPr>
                <w:position w:val="2"/>
                <w:sz w:val="20"/>
                <w:szCs w:val="20"/>
                <w:rtl/>
              </w:rPr>
              <w:t xml:space="preserve"> </w:t>
            </w:r>
            <w:r w:rsidR="004C2B9D" w:rsidRPr="004C2B9D">
              <w:rPr>
                <w:rFonts w:hint="cs"/>
                <w:position w:val="2"/>
                <w:sz w:val="20"/>
                <w:szCs w:val="20"/>
                <w:rtl/>
              </w:rPr>
              <w:t>البحرين</w:t>
            </w:r>
            <w:r w:rsidR="004C2B9D">
              <w:rPr>
                <w:rFonts w:hint="cs"/>
                <w:position w:val="2"/>
                <w:sz w:val="20"/>
                <w:szCs w:val="20"/>
                <w:rtl/>
              </w:rPr>
              <w:t xml:space="preserve"> و</w:t>
            </w:r>
            <w:r w:rsidR="00675366" w:rsidRPr="00016D53">
              <w:rPr>
                <w:position w:val="2"/>
                <w:sz w:val="20"/>
                <w:szCs w:val="20"/>
                <w:rtl/>
              </w:rPr>
              <w:t xml:space="preserve">قطر </w:t>
            </w:r>
            <w:r w:rsidR="0064584E" w:rsidRPr="00016D53">
              <w:rPr>
                <w:rFonts w:hint="cs"/>
                <w:position w:val="2"/>
                <w:sz w:val="20"/>
                <w:szCs w:val="20"/>
                <w:rtl/>
              </w:rPr>
              <w:t>و</w:t>
            </w:r>
            <w:r w:rsidR="00675366" w:rsidRPr="00016D53">
              <w:rPr>
                <w:position w:val="2"/>
                <w:sz w:val="20"/>
                <w:szCs w:val="20"/>
                <w:rtl/>
              </w:rPr>
              <w:t>الأردن والإمارات العربية المتحدة</w:t>
            </w:r>
            <w:r w:rsidR="00772750" w:rsidRPr="00016D53">
              <w:rPr>
                <w:rFonts w:hint="cs"/>
                <w:position w:val="2"/>
                <w:sz w:val="20"/>
                <w:szCs w:val="20"/>
                <w:rtl/>
              </w:rPr>
              <w:t>.</w:t>
            </w:r>
          </w:p>
          <w:p w14:paraId="2890FD2A" w14:textId="020BA20A"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675366" w:rsidRPr="00016D53">
              <w:rPr>
                <w:b/>
                <w:bCs/>
                <w:position w:val="2"/>
                <w:sz w:val="20"/>
                <w:szCs w:val="20"/>
                <w:rtl/>
              </w:rPr>
              <w:t>أوروبا</w:t>
            </w:r>
            <w:r w:rsidR="00675366" w:rsidRPr="00016D53">
              <w:rPr>
                <w:b/>
                <w:bCs/>
                <w:position w:val="2"/>
                <w:sz w:val="20"/>
                <w:szCs w:val="20"/>
              </w:rPr>
              <w:t>:</w:t>
            </w:r>
            <w:r w:rsidR="00675366" w:rsidRPr="00016D53">
              <w:rPr>
                <w:position w:val="2"/>
                <w:sz w:val="20"/>
                <w:szCs w:val="20"/>
                <w:rtl/>
              </w:rPr>
              <w:t xml:space="preserve"> </w:t>
            </w:r>
            <w:r w:rsidR="0064584E" w:rsidRPr="00016D53">
              <w:rPr>
                <w:position w:val="2"/>
                <w:sz w:val="20"/>
                <w:szCs w:val="20"/>
                <w:rtl/>
                <w:lang w:bidi="ar-SA"/>
              </w:rPr>
              <w:t>مالطة</w:t>
            </w:r>
            <w:r w:rsidR="00772750" w:rsidRPr="00016D53">
              <w:rPr>
                <w:rFonts w:hint="cs"/>
                <w:position w:val="2"/>
                <w:sz w:val="20"/>
                <w:szCs w:val="20"/>
                <w:rtl/>
                <w:lang w:bidi="ar-SA"/>
              </w:rPr>
              <w:t>.</w:t>
            </w:r>
          </w:p>
        </w:tc>
      </w:tr>
      <w:tr w:rsidR="00675366" w:rsidRPr="00016D53" w14:paraId="4DE0CC99"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70452533" w14:textId="77777777" w:rsidR="00675366" w:rsidRPr="00016D53" w:rsidRDefault="00675366" w:rsidP="00016D53">
            <w:pPr>
              <w:spacing w:before="80" w:after="80" w:line="280" w:lineRule="exact"/>
              <w:rPr>
                <w:color w:val="1F497D"/>
                <w:position w:val="2"/>
                <w:sz w:val="20"/>
                <w:szCs w:val="20"/>
                <w:rtl/>
                <w:lang w:val="ar-SA" w:eastAsia="zh-TW"/>
              </w:rPr>
            </w:pPr>
            <w:r w:rsidRPr="00016D53">
              <w:rPr>
                <w:b/>
                <w:bCs/>
                <w:color w:val="1F497D"/>
                <w:position w:val="2"/>
                <w:sz w:val="20"/>
                <w:szCs w:val="20"/>
                <w:rtl/>
              </w:rPr>
              <w:t>الخدمات والتطبيقات الرقمية</w:t>
            </w:r>
          </w:p>
          <w:p w14:paraId="27B10A31" w14:textId="77777777" w:rsidR="00675366" w:rsidRPr="00016D53" w:rsidRDefault="00675366" w:rsidP="00016D53">
            <w:pPr>
              <w:spacing w:before="80" w:after="80" w:line="280" w:lineRule="exact"/>
              <w:rPr>
                <w:b/>
                <w:bCs/>
                <w:position w:val="2"/>
                <w:sz w:val="20"/>
                <w:szCs w:val="20"/>
                <w:rtl/>
                <w:lang w:val="ar-SA" w:eastAsia="zh-TW"/>
              </w:rPr>
            </w:pPr>
            <w:r w:rsidRPr="00016D53">
              <w:rPr>
                <w:b/>
                <w:bCs/>
                <w:i/>
                <w:iCs/>
                <w:position w:val="2"/>
                <w:sz w:val="20"/>
                <w:szCs w:val="20"/>
                <w:rtl/>
              </w:rPr>
              <w:t>النواتج</w:t>
            </w:r>
            <w:r w:rsidRPr="00016D53">
              <w:rPr>
                <w:b/>
                <w:bCs/>
                <w:i/>
                <w:iCs/>
                <w:position w:val="2"/>
                <w:sz w:val="20"/>
                <w:szCs w:val="20"/>
              </w:rPr>
              <w:t>:</w:t>
            </w:r>
            <w:r w:rsidRPr="00016D53">
              <w:rPr>
                <w:bCs/>
                <w:i/>
                <w:iCs/>
                <w:position w:val="2"/>
                <w:sz w:val="20"/>
                <w:szCs w:val="20"/>
                <w:rtl/>
              </w:rPr>
              <w:t xml:space="preserve"> </w:t>
            </w:r>
            <w:r w:rsidRPr="00016D53">
              <w:rPr>
                <w:b/>
                <w:i/>
                <w:iCs/>
                <w:position w:val="2"/>
                <w:sz w:val="20"/>
                <w:szCs w:val="20"/>
                <w:rtl/>
              </w:rPr>
              <w:t>تعزيز قدرة أعضاء الاتحاد على تسريع التحول الرقمي وعجلة التنمية الاقتصادية والاجتماعية من خلال الاستفادة من أنظمة الاتصالات/تكنولوجيا المعلومات والاتصالات وخدماتها الجديدة وتلك الناشئة واستخدامها</w:t>
            </w:r>
          </w:p>
        </w:tc>
      </w:tr>
      <w:tr w:rsidR="00675366" w:rsidRPr="00016D53" w14:paraId="07B78A3A" w14:textId="77777777" w:rsidTr="000B3AE1">
        <w:trPr>
          <w:jc w:val="center"/>
        </w:trPr>
        <w:tc>
          <w:tcPr>
            <w:tcW w:w="12495" w:type="dxa"/>
            <w:gridSpan w:val="2"/>
            <w:tcBorders>
              <w:top w:val="dotted" w:sz="4" w:space="0" w:color="0070C0"/>
              <w:left w:val="dotted" w:sz="4" w:space="0" w:color="0070C0"/>
              <w:bottom w:val="dotted" w:sz="4" w:space="0" w:color="0070C0"/>
              <w:right w:val="dotted" w:sz="4" w:space="0" w:color="0070C0"/>
            </w:tcBorders>
            <w:hideMark/>
          </w:tcPr>
          <w:p w14:paraId="4415D868"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واصلَ مكتب تنمية الاتصالات دعمَ الدول الأعضاء في استحداث وتعزيز الحلول الممكّنة رقمياً لتلبية احتياجات التنمية المستدامة</w:t>
            </w:r>
            <w:r w:rsidRPr="00016D53">
              <w:rPr>
                <w:position w:val="2"/>
                <w:sz w:val="20"/>
                <w:szCs w:val="20"/>
              </w:rPr>
              <w:t>:</w:t>
            </w:r>
            <w:r w:rsidRPr="00016D53">
              <w:rPr>
                <w:position w:val="2"/>
                <w:sz w:val="20"/>
                <w:szCs w:val="20"/>
                <w:rtl/>
              </w:rPr>
              <w:t xml:space="preserve"> </w:t>
            </w:r>
          </w:p>
          <w:p w14:paraId="151BEAEC" w14:textId="44A12442" w:rsidR="00675366" w:rsidRPr="00016D53" w:rsidRDefault="009435B6"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في الدول العربية</w:t>
            </w:r>
            <w:r w:rsidR="00675366" w:rsidRPr="00016D53">
              <w:rPr>
                <w:position w:val="2"/>
                <w:sz w:val="20"/>
                <w:szCs w:val="20"/>
                <w:rtl/>
              </w:rPr>
              <w:t>، يهدف المنتدى الوطني حول الجيل الخامس (</w:t>
            </w:r>
            <w:r w:rsidR="004E72E3" w:rsidRPr="00016D53">
              <w:rPr>
                <w:position w:val="2"/>
                <w:sz w:val="20"/>
                <w:szCs w:val="20"/>
              </w:rPr>
              <w:t>5G</w:t>
            </w:r>
            <w:r w:rsidR="00675366" w:rsidRPr="00016D53">
              <w:rPr>
                <w:position w:val="2"/>
                <w:sz w:val="20"/>
                <w:szCs w:val="20"/>
                <w:rtl/>
              </w:rPr>
              <w:t>) وما بعده: تمكين المدن والمجتمعات الذكية المستدامة، المقرر عقده في 10 و11 ديسمبر 2024 في القرية الذكية، مصر، إلى تحقيق نتائج قابلة للتنفيذ من خلال جمع الخبراء العالميين وصانعي السياسات وقادة الصناعة وأصحاب المصلحة. وسيركز المنتدى على تسخير الإمكانات التحويلية للجيل الخامس (</w:t>
            </w:r>
            <w:r w:rsidR="004E72E3" w:rsidRPr="00016D53">
              <w:rPr>
                <w:position w:val="2"/>
                <w:sz w:val="20"/>
                <w:szCs w:val="20"/>
              </w:rPr>
              <w:t>5G</w:t>
            </w:r>
            <w:r w:rsidR="00675366" w:rsidRPr="00016D53">
              <w:rPr>
                <w:position w:val="2"/>
                <w:sz w:val="20"/>
                <w:szCs w:val="20"/>
                <w:rtl/>
              </w:rPr>
              <w:t>) والتكنولوجيات الناشئة من أجل النهوض بالتنمية الحضرية الذكية والمستدامة، مما يوطد التعاون والابتكار من أجل مستقبل موصول.</w:t>
            </w:r>
          </w:p>
          <w:p w14:paraId="6B100ABE" w14:textId="77777777" w:rsidR="00675366" w:rsidRPr="00016D53" w:rsidRDefault="00675366" w:rsidP="00F9037F">
            <w:pPr>
              <w:spacing w:before="80" w:after="80" w:line="280" w:lineRule="exact"/>
              <w:ind w:left="794" w:right="-20"/>
              <w:rPr>
                <w:rFonts w:eastAsiaTheme="minorHAnsi"/>
                <w:position w:val="2"/>
                <w:sz w:val="20"/>
                <w:szCs w:val="20"/>
                <w:rtl/>
                <w:lang w:val="ar-SA" w:eastAsia="zh-TW"/>
              </w:rPr>
            </w:pPr>
            <w:r w:rsidRPr="00016D53">
              <w:rPr>
                <w:position w:val="2"/>
                <w:sz w:val="20"/>
                <w:szCs w:val="20"/>
                <w:rtl/>
              </w:rPr>
              <w:t>وفي الأردن، أُعِدَّت دراسة تقييمية للبيئة التمكينية من أجل التكنولوجيات الغامرة بالشراكة مع وزارة الاقتصاد الرقمي والريادة والإسكوا. وهدفت الدراسة إلى تحديد نقاط القوة والضعف والفرص والتهديدات بالنسبة للنظام البيئي بهدف استحداث وظائف جديدة في هذا القطاع الصاعد وتقديم توصيات في هذا الصدد.</w:t>
            </w:r>
          </w:p>
          <w:p w14:paraId="6178FEE7" w14:textId="66D87184" w:rsidR="00675366" w:rsidRPr="00016D53" w:rsidRDefault="009435B6"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58100E">
              <w:rPr>
                <w:rFonts w:hint="cs"/>
                <w:b/>
                <w:bCs/>
                <w:position w:val="2"/>
                <w:sz w:val="20"/>
                <w:szCs w:val="20"/>
                <w:rtl/>
              </w:rPr>
              <w:t>و</w:t>
            </w:r>
            <w:r w:rsidR="00675366" w:rsidRPr="00016D53">
              <w:rPr>
                <w:b/>
                <w:bCs/>
                <w:position w:val="2"/>
                <w:sz w:val="20"/>
                <w:szCs w:val="20"/>
                <w:rtl/>
              </w:rPr>
              <w:t xml:space="preserve">في </w:t>
            </w:r>
            <w:r w:rsidR="00E16455" w:rsidRPr="00016D53">
              <w:rPr>
                <w:b/>
                <w:bCs/>
                <w:position w:val="2"/>
                <w:sz w:val="20"/>
                <w:szCs w:val="20"/>
                <w:rtl/>
                <w:lang w:bidi="ar-SA"/>
              </w:rPr>
              <w:t>إفريقيا</w:t>
            </w:r>
            <w:r w:rsidR="00675366" w:rsidRPr="00016D53">
              <w:rPr>
                <w:b/>
                <w:bCs/>
                <w:position w:val="2"/>
                <w:sz w:val="20"/>
                <w:szCs w:val="20"/>
                <w:rtl/>
              </w:rPr>
              <w:t>،</w:t>
            </w:r>
            <w:r w:rsidR="00675366" w:rsidRPr="00016D53">
              <w:rPr>
                <w:position w:val="2"/>
                <w:sz w:val="20"/>
                <w:szCs w:val="20"/>
                <w:rtl/>
              </w:rPr>
              <w:t xml:space="preserve"> أجرى المكتب الإقليمي للاتحاد ل</w:t>
            </w:r>
            <w:r w:rsidR="00E16455" w:rsidRPr="00016D53">
              <w:rPr>
                <w:position w:val="2"/>
                <w:sz w:val="20"/>
                <w:szCs w:val="20"/>
                <w:rtl/>
                <w:lang w:bidi="ar-SA"/>
              </w:rPr>
              <w:t>إفريقيا</w:t>
            </w:r>
            <w:r w:rsidR="00675366" w:rsidRPr="00016D53">
              <w:rPr>
                <w:position w:val="2"/>
                <w:sz w:val="20"/>
                <w:szCs w:val="20"/>
                <w:rtl/>
              </w:rPr>
              <w:t xml:space="preserve"> (</w:t>
            </w:r>
            <w:r w:rsidR="00675366" w:rsidRPr="00016D53">
              <w:rPr>
                <w:position w:val="2"/>
                <w:sz w:val="20"/>
                <w:szCs w:val="20"/>
              </w:rPr>
              <w:t>ROA</w:t>
            </w:r>
            <w:r w:rsidR="00675366" w:rsidRPr="00016D53">
              <w:rPr>
                <w:position w:val="2"/>
                <w:sz w:val="20"/>
                <w:szCs w:val="20"/>
                <w:rtl/>
              </w:rPr>
              <w:t xml:space="preserve">) وشعبة الخدمات والتطبيقات الرقمية مشاورات استراتيجية مع عدة بلدان في غرب </w:t>
            </w:r>
            <w:r w:rsidR="00E16455" w:rsidRPr="00016D53">
              <w:rPr>
                <w:position w:val="2"/>
                <w:sz w:val="20"/>
                <w:szCs w:val="20"/>
                <w:rtl/>
                <w:lang w:bidi="ar-SA"/>
              </w:rPr>
              <w:t>إفريقيا</w:t>
            </w:r>
            <w:r w:rsidR="00675366" w:rsidRPr="00016D53">
              <w:rPr>
                <w:position w:val="2"/>
                <w:sz w:val="20"/>
                <w:szCs w:val="20"/>
                <w:rtl/>
              </w:rPr>
              <w:t xml:space="preserve">، بما في ذلك غينيا بيساو وغامبيا وغينيا والسنغال ونيجيريا. وتساند هذه المناقشات مشاريع يمولها البنك الدولي تهدف إلى اعتماد نهج </w:t>
            </w:r>
            <w:proofErr w:type="spellStart"/>
            <w:r w:rsidR="00675366" w:rsidRPr="00016D53">
              <w:rPr>
                <w:position w:val="2"/>
                <w:sz w:val="20"/>
                <w:szCs w:val="20"/>
              </w:rPr>
              <w:t>GovStack</w:t>
            </w:r>
            <w:proofErr w:type="spellEnd"/>
            <w:r w:rsidR="00675366" w:rsidRPr="00016D53">
              <w:rPr>
                <w:position w:val="2"/>
                <w:sz w:val="20"/>
                <w:szCs w:val="20"/>
                <w:rtl/>
              </w:rPr>
              <w:t xml:space="preserve"> والبنية المرجعية للنظام الإيكولوجي للإدارة العامة (</w:t>
            </w:r>
            <w:r w:rsidR="00675366" w:rsidRPr="00016D53">
              <w:rPr>
                <w:position w:val="2"/>
                <w:sz w:val="20"/>
                <w:szCs w:val="20"/>
              </w:rPr>
              <w:t>PAERA</w:t>
            </w:r>
            <w:r w:rsidR="00675366" w:rsidRPr="00016D53">
              <w:rPr>
                <w:position w:val="2"/>
                <w:sz w:val="20"/>
                <w:szCs w:val="20"/>
                <w:rtl/>
              </w:rPr>
              <w:t xml:space="preserve">) من أجل تسهيل الرقمنة المنسقة والفعالة للخدمات العامة والحكومية. وشملت المشاورات عدة جوانب هامة، بما في ذلك وضع أطر للتشغيل البيني، وتنفيذ معمارية المؤسسة، والمواصفات التقنية لمنصات تبادل ناقلات الخدمة/البيانات، والبرامج الشاملة لبناء القدرات. وكان محور هذه المحادثات رؤية </w:t>
            </w:r>
            <w:proofErr w:type="spellStart"/>
            <w:r w:rsidR="00675366" w:rsidRPr="00016D53">
              <w:rPr>
                <w:position w:val="2"/>
                <w:sz w:val="20"/>
                <w:szCs w:val="20"/>
              </w:rPr>
              <w:t>GovStack</w:t>
            </w:r>
            <w:proofErr w:type="spellEnd"/>
            <w:r w:rsidR="00675366" w:rsidRPr="00016D53">
              <w:rPr>
                <w:position w:val="2"/>
                <w:sz w:val="20"/>
                <w:szCs w:val="20"/>
                <w:rtl/>
              </w:rPr>
              <w:t xml:space="preserve"> لتسريع التحول الرقمي من خلال اللبنات الرقمية القابلة لإعادة الاستخدام والتشغيل البيني. ويهدف هذا النهج إلى تقليل التكاليف وتبسيط بنى الحلول وتقصير الوقت اللازم لتنفيذ برامج الرقمنة. وتشدد المبادرة على التبني المستدام من خلال إدارة التغيير الهادف على المستويين الحكومي ومستوى الإدارة العامة.</w:t>
            </w:r>
          </w:p>
          <w:p w14:paraId="79D7C2B3" w14:textId="71E8D2C6" w:rsidR="00675366" w:rsidRPr="00016D53" w:rsidRDefault="00675366" w:rsidP="00F9037F">
            <w:pPr>
              <w:spacing w:before="80" w:after="80" w:line="280" w:lineRule="exact"/>
              <w:ind w:left="794"/>
              <w:rPr>
                <w:position w:val="2"/>
                <w:sz w:val="20"/>
                <w:szCs w:val="20"/>
                <w:rtl/>
                <w:lang w:val="ar-SA" w:eastAsia="zh-TW"/>
              </w:rPr>
            </w:pPr>
            <w:r w:rsidRPr="00016D53">
              <w:rPr>
                <w:position w:val="2"/>
                <w:sz w:val="20"/>
                <w:szCs w:val="20"/>
                <w:rtl/>
              </w:rPr>
              <w:t xml:space="preserve">وواصلت بلدان إفريقية أخرى استكشاف البنية التحتية العامة الرقمية في سياقها باستخدام موارد </w:t>
            </w:r>
            <w:proofErr w:type="spellStart"/>
            <w:r w:rsidRPr="00016D53">
              <w:rPr>
                <w:position w:val="2"/>
                <w:sz w:val="20"/>
                <w:szCs w:val="20"/>
              </w:rPr>
              <w:t>GovStack</w:t>
            </w:r>
            <w:proofErr w:type="spellEnd"/>
            <w:r w:rsidRPr="00016D53">
              <w:rPr>
                <w:position w:val="2"/>
                <w:sz w:val="20"/>
                <w:szCs w:val="20"/>
                <w:rtl/>
              </w:rPr>
              <w:t xml:space="preserve"> والدروس المستفادة بوصفها دليلاً.</w:t>
            </w:r>
          </w:p>
          <w:p w14:paraId="6555449C" w14:textId="207941A7" w:rsidR="00675366" w:rsidRPr="00016D53" w:rsidRDefault="009435B6"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58100E">
              <w:rPr>
                <w:rFonts w:hint="cs"/>
                <w:b/>
                <w:bCs/>
                <w:position w:val="2"/>
                <w:sz w:val="20"/>
                <w:szCs w:val="20"/>
                <w:rtl/>
              </w:rPr>
              <w:t>و</w:t>
            </w:r>
            <w:r w:rsidR="00675366" w:rsidRPr="00016D53">
              <w:rPr>
                <w:b/>
                <w:bCs/>
                <w:position w:val="2"/>
                <w:sz w:val="20"/>
                <w:szCs w:val="20"/>
                <w:rtl/>
              </w:rPr>
              <w:t>في الأمريكتين،</w:t>
            </w:r>
            <w:r w:rsidR="00675366" w:rsidRPr="00016D53">
              <w:rPr>
                <w:position w:val="2"/>
                <w:sz w:val="20"/>
                <w:szCs w:val="20"/>
                <w:rtl/>
              </w:rPr>
              <w:t> في إطار برنامج مشترك للأمم المتحدة - التمويل المبتكر للفئات المحرومة من الخدمات، يعمل الاتحاد، بالتعاون مع حكومتي أنتيغوا وبربودا وسانت لوسيا، على تعزيز النظام الإيكولوجي للخدمات المالية الرقمية (</w:t>
            </w:r>
            <w:r w:rsidR="00675366" w:rsidRPr="00016D53">
              <w:rPr>
                <w:position w:val="2"/>
                <w:sz w:val="20"/>
                <w:szCs w:val="20"/>
              </w:rPr>
              <w:t>DFS</w:t>
            </w:r>
            <w:r w:rsidR="00675366" w:rsidRPr="00016D53">
              <w:rPr>
                <w:position w:val="2"/>
                <w:sz w:val="20"/>
                <w:szCs w:val="20"/>
                <w:rtl/>
              </w:rPr>
              <w:t>) من خلال نهج شامل يشمل الجوانب السياساتية والتنظيمية وجوانب الأمن السيبراني. واطلع أكثر من 65 شخصاً من مجتمع الخدمات المالية الرقمية في هذه البلدان على مجموعة أدوات وتوصيات الأمن المتنقل الخاصة بالخدمات المالية الرقمية، وتلقى أكثر من 15 شخصاً التدريب في العيادة على إجراء الأمن المتنقل - بما في ذلك عمليات تدقيق تطبيقات المدفوعات المتنقلة وبنيتها التحتية.</w:t>
            </w:r>
          </w:p>
          <w:p w14:paraId="133610FB" w14:textId="72D2EA73" w:rsidR="00675366" w:rsidRPr="00016D53" w:rsidRDefault="009435B6"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58100E">
              <w:rPr>
                <w:rFonts w:hint="cs"/>
                <w:b/>
                <w:bCs/>
                <w:position w:val="2"/>
                <w:sz w:val="20"/>
                <w:szCs w:val="20"/>
                <w:rtl/>
              </w:rPr>
              <w:t>و</w:t>
            </w:r>
            <w:r w:rsidR="00675366" w:rsidRPr="00016D53">
              <w:rPr>
                <w:b/>
                <w:bCs/>
                <w:position w:val="2"/>
                <w:sz w:val="20"/>
                <w:szCs w:val="20"/>
                <w:rtl/>
              </w:rPr>
              <w:t>في آسيا والمحيط الهادئ،</w:t>
            </w:r>
            <w:r w:rsidR="00675366" w:rsidRPr="00016D53">
              <w:rPr>
                <w:position w:val="2"/>
                <w:sz w:val="20"/>
                <w:szCs w:val="20"/>
                <w:rtl/>
              </w:rPr>
              <w:t xml:space="preserve"> دربت مبادرة الجُزر الذكية والقرى الذكية، إلى جانب برنامج دعم ريادة الأعمال الريفية والاستثمار والتجارة (</w:t>
            </w:r>
            <w:r w:rsidR="00675366" w:rsidRPr="00016D53">
              <w:rPr>
                <w:position w:val="2"/>
                <w:sz w:val="20"/>
                <w:szCs w:val="20"/>
              </w:rPr>
              <w:t>STREIT</w:t>
            </w:r>
            <w:r w:rsidR="00675366" w:rsidRPr="00016D53">
              <w:rPr>
                <w:position w:val="2"/>
                <w:sz w:val="20"/>
                <w:szCs w:val="20"/>
                <w:rtl/>
              </w:rPr>
              <w:t xml:space="preserve">) التابع للاتحاد الأوروبي، أكثر من </w:t>
            </w:r>
            <w:r w:rsidR="00EF23D4" w:rsidRPr="00016D53">
              <w:rPr>
                <w:position w:val="2"/>
                <w:sz w:val="20"/>
                <w:szCs w:val="20"/>
              </w:rPr>
              <w:t>2 000</w:t>
            </w:r>
            <w:r w:rsidR="00675366" w:rsidRPr="00016D53">
              <w:rPr>
                <w:position w:val="2"/>
                <w:sz w:val="20"/>
                <w:szCs w:val="20"/>
                <w:rtl/>
              </w:rPr>
              <w:t xml:space="preserve"> فرد من أفراد المجتمع المحلي في جميع أنحاء المحيط الهادئ على المهارات الرقمية الأساسية، مما أدى إلى تحويل الحياة والمجتمعات المحلية في عام</w:t>
            </w:r>
            <w:r w:rsidR="00D155DD">
              <w:rPr>
                <w:rFonts w:hint="cs"/>
                <w:position w:val="2"/>
                <w:sz w:val="20"/>
                <w:szCs w:val="20"/>
                <w:rtl/>
              </w:rPr>
              <w:t> </w:t>
            </w:r>
            <w:r w:rsidR="00675366" w:rsidRPr="00016D53">
              <w:rPr>
                <w:position w:val="2"/>
                <w:sz w:val="20"/>
                <w:szCs w:val="20"/>
                <w:rtl/>
              </w:rPr>
              <w:t xml:space="preserve">2024. واكتسب أكثر من </w:t>
            </w:r>
            <w:r w:rsidR="00EF23D4" w:rsidRPr="00016D53">
              <w:rPr>
                <w:position w:val="2"/>
                <w:sz w:val="20"/>
                <w:szCs w:val="20"/>
              </w:rPr>
              <w:t>1 623</w:t>
            </w:r>
            <w:r w:rsidR="00675366" w:rsidRPr="00016D53">
              <w:rPr>
                <w:position w:val="2"/>
                <w:sz w:val="20"/>
                <w:szCs w:val="20"/>
                <w:rtl/>
              </w:rPr>
              <w:t xml:space="preserve"> مشاركاً من منطقة المحيط الهادئ مهارات أساسية، مما أتاح لهم فرصاً جديدة في مجال التعليم والزراعة والاقتصاد في إطار مبادرة الجُزر الذكية والقرى الذكية (</w:t>
            </w:r>
            <w:r w:rsidR="00675366" w:rsidRPr="00016D53">
              <w:rPr>
                <w:position w:val="2"/>
                <w:sz w:val="20"/>
                <w:szCs w:val="20"/>
              </w:rPr>
              <w:t>SVSI</w:t>
            </w:r>
            <w:r w:rsidR="00675366" w:rsidRPr="00016D53">
              <w:rPr>
                <w:position w:val="2"/>
                <w:sz w:val="20"/>
                <w:szCs w:val="20"/>
                <w:rtl/>
              </w:rPr>
              <w:t>). بالإضافة إلى ذلك، مكن مشروع "دعم ريادة الأعمال الريفية والاستثمار والتجارة في بابوا غينيا الجديدة (</w:t>
            </w:r>
            <w:r w:rsidR="00675366" w:rsidRPr="00016D53">
              <w:rPr>
                <w:position w:val="2"/>
                <w:sz w:val="20"/>
                <w:szCs w:val="20"/>
              </w:rPr>
              <w:t>STREIT PNG</w:t>
            </w:r>
            <w:r w:rsidR="00675366" w:rsidRPr="00016D53">
              <w:rPr>
                <w:position w:val="2"/>
                <w:sz w:val="20"/>
                <w:szCs w:val="20"/>
                <w:rtl/>
              </w:rPr>
              <w:t>)</w:t>
            </w:r>
            <w:r w:rsidR="00675366" w:rsidRPr="00016D53">
              <w:rPr>
                <w:position w:val="2"/>
                <w:sz w:val="20"/>
                <w:szCs w:val="20"/>
              </w:rPr>
              <w:t>"</w:t>
            </w:r>
            <w:r w:rsidR="00675366" w:rsidRPr="00016D53">
              <w:rPr>
                <w:position w:val="2"/>
                <w:sz w:val="20"/>
                <w:szCs w:val="20"/>
                <w:rtl/>
              </w:rPr>
              <w:t xml:space="preserve"> التابع للاتحاد الأوروبي أكثر من 450 شخصاً في بابوا غينيا الجديدة بأدوات رقمية لتعزيز سبل كسب العيش في الزراعة ومصايد الأسماك. وأصبحت هذه الإنجازات في عام</w:t>
            </w:r>
            <w:r w:rsidR="00D155DD">
              <w:rPr>
                <w:rFonts w:hint="cs"/>
                <w:position w:val="2"/>
                <w:sz w:val="20"/>
                <w:szCs w:val="20"/>
                <w:rtl/>
              </w:rPr>
              <w:t> </w:t>
            </w:r>
            <w:r w:rsidR="00675366" w:rsidRPr="00016D53">
              <w:rPr>
                <w:position w:val="2"/>
                <w:sz w:val="20"/>
                <w:szCs w:val="20"/>
                <w:rtl/>
              </w:rPr>
              <w:t xml:space="preserve">2024 </w:t>
            </w:r>
            <w:r w:rsidR="00675366" w:rsidRPr="00016D53">
              <w:rPr>
                <w:position w:val="2"/>
                <w:sz w:val="20"/>
                <w:szCs w:val="20"/>
                <w:rtl/>
              </w:rPr>
              <w:lastRenderedPageBreak/>
              <w:t xml:space="preserve">ممكنة من خلال التعاون مع مجتمعات الجزر الذكية وحكومات المحيط الهادئ والجهات الصحابة المصلحة الوطنية ووكالات الأمم المتحدة والصندوق المشترك لأهداف التنمية المستدامة والاتحاد الأوروبي ومصرف التنمية الآسيوي </w:t>
            </w:r>
            <w:r w:rsidR="00EF23D4" w:rsidRPr="00016D53">
              <w:rPr>
                <w:rFonts w:hint="cs"/>
                <w:position w:val="2"/>
                <w:sz w:val="20"/>
                <w:szCs w:val="20"/>
                <w:rtl/>
              </w:rPr>
              <w:t>والهيئات</w:t>
            </w:r>
            <w:r w:rsidR="00675366" w:rsidRPr="00016D53">
              <w:rPr>
                <w:position w:val="2"/>
                <w:sz w:val="20"/>
                <w:szCs w:val="20"/>
                <w:rtl/>
              </w:rPr>
              <w:t xml:space="preserve"> الأكاديمية والجهات الشريكة من المجتمع المدني، مما يدل على قوة العمل الجماعي لتحقيق التحول الرقمي لمجتمعات المحيط الهادئ الريفية والنائية. واستمر نشر القرية الذكية في باكستان خارج جوكينا إلى قريتي سامبريال وسوابي من خلال الخدمات والمهارات الرقمية. وفي عام 2024، صقل 65 مشاركاً مهاراتهم في هذا الصدد.</w:t>
            </w:r>
          </w:p>
          <w:p w14:paraId="1C362DC6" w14:textId="7BA41298" w:rsidR="00675366" w:rsidRPr="00016D53" w:rsidRDefault="00EF23D4" w:rsidP="00016D53">
            <w:pPr>
              <w:pStyle w:val="enumlev1"/>
              <w:spacing w:after="80" w:line="280" w:lineRule="exact"/>
              <w:rPr>
                <w:rFonts w:eastAsia="Calibri"/>
                <w:position w:val="2"/>
                <w:sz w:val="20"/>
                <w:szCs w:val="20"/>
                <w:rtl/>
                <w:lang w:val="ar-SA" w:eastAsia="zh-TW"/>
              </w:rPr>
            </w:pPr>
            <w:r w:rsidRPr="00016D53">
              <w:rPr>
                <w:position w:val="2"/>
                <w:sz w:val="20"/>
                <w:szCs w:val="20"/>
                <w:rtl/>
              </w:rPr>
              <w:tab/>
            </w:r>
            <w:r w:rsidR="00675366" w:rsidRPr="00016D53">
              <w:rPr>
                <w:position w:val="2"/>
                <w:sz w:val="20"/>
                <w:szCs w:val="20"/>
                <w:rtl/>
              </w:rPr>
              <w:t xml:space="preserve">وفي عام 2024، قام أكثر من 800 مشاركٍ بزيادة الوعي والمهارات حول اعتماد نهج الحكومة بأكملها باستخدام </w:t>
            </w:r>
            <w:proofErr w:type="spellStart"/>
            <w:r w:rsidR="00675366" w:rsidRPr="00016D53">
              <w:rPr>
                <w:position w:val="2"/>
                <w:sz w:val="20"/>
                <w:szCs w:val="20"/>
              </w:rPr>
              <w:t>GovStack</w:t>
            </w:r>
            <w:proofErr w:type="spellEnd"/>
            <w:r w:rsidR="00675366" w:rsidRPr="00016D53">
              <w:rPr>
                <w:position w:val="2"/>
                <w:sz w:val="20"/>
                <w:szCs w:val="20"/>
                <w:rtl/>
              </w:rPr>
              <w:t xml:space="preserve"> من خلال التدريبات وورش العمل عبر الإنترنت وخارج الإنترنت (بنغلاديش (يونيو)، ورابطة أمم جنوب شرق آسيا (</w:t>
            </w:r>
            <w:r w:rsidRPr="00016D53">
              <w:rPr>
                <w:rFonts w:hint="cs"/>
                <w:position w:val="2"/>
                <w:sz w:val="20"/>
                <w:szCs w:val="20"/>
                <w:rtl/>
              </w:rPr>
              <w:t xml:space="preserve">17-19 </w:t>
            </w:r>
            <w:r w:rsidR="00675366" w:rsidRPr="00016D53">
              <w:rPr>
                <w:position w:val="2"/>
                <w:sz w:val="20"/>
                <w:szCs w:val="20"/>
                <w:rtl/>
              </w:rPr>
              <w:t>سبتمبر عبر الإنترنت)، ورابطة أمم جنوب شرق آسيا</w:t>
            </w:r>
            <w:r w:rsidRPr="00016D53">
              <w:rPr>
                <w:rFonts w:hint="cs"/>
                <w:position w:val="2"/>
                <w:sz w:val="20"/>
                <w:szCs w:val="20"/>
                <w:rtl/>
              </w:rPr>
              <w:t> </w:t>
            </w:r>
            <w:r w:rsidRPr="00016D53">
              <w:rPr>
                <w:position w:val="2"/>
                <w:sz w:val="20"/>
                <w:szCs w:val="20"/>
              </w:rPr>
              <w:t>(ASEAN)</w:t>
            </w:r>
            <w:r w:rsidR="00675366" w:rsidRPr="00016D53">
              <w:rPr>
                <w:position w:val="2"/>
                <w:sz w:val="20"/>
                <w:szCs w:val="20"/>
                <w:rtl/>
              </w:rPr>
              <w:t xml:space="preserve"> بروني دار السلام (</w:t>
            </w:r>
            <w:r w:rsidRPr="00016D53">
              <w:rPr>
                <w:rFonts w:hint="cs"/>
                <w:position w:val="2"/>
                <w:sz w:val="20"/>
                <w:szCs w:val="20"/>
                <w:rtl/>
              </w:rPr>
              <w:t xml:space="preserve">9-10 </w:t>
            </w:r>
            <w:r w:rsidR="00675366" w:rsidRPr="00016D53">
              <w:rPr>
                <w:position w:val="2"/>
                <w:sz w:val="20"/>
                <w:szCs w:val="20"/>
                <w:rtl/>
              </w:rPr>
              <w:t>أكتوبر)، وكمبوديا (</w:t>
            </w:r>
            <w:r w:rsidRPr="00016D53">
              <w:rPr>
                <w:rFonts w:hint="cs"/>
                <w:position w:val="2"/>
                <w:sz w:val="20"/>
                <w:szCs w:val="20"/>
                <w:rtl/>
              </w:rPr>
              <w:t xml:space="preserve">11-12 </w:t>
            </w:r>
            <w:r w:rsidR="00675366" w:rsidRPr="00016D53">
              <w:rPr>
                <w:position w:val="2"/>
                <w:sz w:val="20"/>
                <w:szCs w:val="20"/>
                <w:rtl/>
              </w:rPr>
              <w:t>مارس و19-21 نوفمبر)، ولاوس (</w:t>
            </w:r>
            <w:r w:rsidRPr="00016D53">
              <w:rPr>
                <w:rFonts w:hint="cs"/>
                <w:position w:val="2"/>
                <w:sz w:val="20"/>
                <w:szCs w:val="20"/>
                <w:rtl/>
              </w:rPr>
              <w:t xml:space="preserve">6-10 </w:t>
            </w:r>
            <w:r w:rsidR="00675366" w:rsidRPr="00016D53">
              <w:rPr>
                <w:position w:val="2"/>
                <w:sz w:val="20"/>
                <w:szCs w:val="20"/>
                <w:rtl/>
              </w:rPr>
              <w:t>مايو)، ونيبال (17 مايو)، وبابوا غينيا الجديدة (</w:t>
            </w:r>
            <w:r w:rsidRPr="00016D53">
              <w:rPr>
                <w:rFonts w:hint="cs"/>
                <w:position w:val="2"/>
                <w:sz w:val="20"/>
                <w:szCs w:val="20"/>
                <w:rtl/>
              </w:rPr>
              <w:t>1-3</w:t>
            </w:r>
            <w:r w:rsidR="00675366" w:rsidRPr="00016D53">
              <w:rPr>
                <w:position w:val="2"/>
                <w:sz w:val="20"/>
                <w:szCs w:val="20"/>
                <w:rtl/>
              </w:rPr>
              <w:t xml:space="preserve"> أكتوبر). وتم تقديم مساعدات مخصصة إلى بنغلاديش وكمبوديا ولاوس وبابوا غينيا الجديدة في مجال تطوير قدراتها على تنفيذ </w:t>
            </w:r>
            <w:proofErr w:type="spellStart"/>
            <w:r w:rsidR="00675366" w:rsidRPr="00016D53">
              <w:rPr>
                <w:position w:val="2"/>
                <w:sz w:val="20"/>
                <w:szCs w:val="20"/>
              </w:rPr>
              <w:t>GovStack</w:t>
            </w:r>
            <w:proofErr w:type="spellEnd"/>
            <w:r w:rsidR="00675366" w:rsidRPr="00016D53">
              <w:rPr>
                <w:position w:val="2"/>
                <w:sz w:val="20"/>
                <w:szCs w:val="20"/>
                <w:rtl/>
              </w:rPr>
              <w:t xml:space="preserve"> بما في ذلك البعثات عبر الإنترنت والبعثات بالحضور الشخصي. وتعاون الاتحاد (وهو تعاون مستمر) مع أمانة رابطة أمم جنوب شرق آسيا من أجل وضع إطار تقني على نطاق رابطة أمم جنوب شرق آسيا للحكومة بأسرها.</w:t>
            </w:r>
          </w:p>
          <w:p w14:paraId="6586CE6F" w14:textId="5F0AE6D5" w:rsidR="00675366" w:rsidRPr="00016D53" w:rsidRDefault="00EF23D4" w:rsidP="00016D53">
            <w:pPr>
              <w:pStyle w:val="enumlev1"/>
              <w:spacing w:after="80" w:line="280" w:lineRule="exact"/>
              <w:rPr>
                <w:rFonts w:eastAsia="Calibri"/>
                <w:position w:val="2"/>
                <w:sz w:val="20"/>
                <w:szCs w:val="20"/>
                <w:rtl/>
                <w:lang w:val="ar-SA" w:eastAsia="zh-TW"/>
              </w:rPr>
            </w:pPr>
            <w:r w:rsidRPr="00016D53">
              <w:rPr>
                <w:position w:val="2"/>
                <w:sz w:val="20"/>
                <w:szCs w:val="20"/>
                <w:rtl/>
              </w:rPr>
              <w:tab/>
            </w:r>
            <w:r w:rsidR="00675366" w:rsidRPr="00016D53">
              <w:rPr>
                <w:position w:val="2"/>
                <w:sz w:val="20"/>
                <w:szCs w:val="20"/>
                <w:rtl/>
              </w:rPr>
              <w:t xml:space="preserve">وشهد العام أيضاً زيادة في الاعتماد والطلب على المساعدات المتعلقة بـ </w:t>
            </w:r>
            <w:proofErr w:type="spellStart"/>
            <w:r w:rsidR="00675366" w:rsidRPr="00016D53">
              <w:rPr>
                <w:position w:val="2"/>
                <w:sz w:val="20"/>
                <w:szCs w:val="20"/>
              </w:rPr>
              <w:t>GovStack</w:t>
            </w:r>
            <w:proofErr w:type="spellEnd"/>
            <w:r w:rsidR="00675366" w:rsidRPr="00016D53">
              <w:rPr>
                <w:position w:val="2"/>
                <w:sz w:val="20"/>
                <w:szCs w:val="20"/>
                <w:rtl/>
              </w:rPr>
              <w:t xml:space="preserve"> بما في ذلك دمجه في الخطط الوطنية لبابوا غينيا الجديدة وفانواتو والطلبات التي قدمها الأعضاء إلى الاتحاد. وبالإضافة إلى ذلك، دعم الاتحاد لاوس في استحداث نطاق نشاط لوحة معلومات مكتب رئيس الوزراء.</w:t>
            </w:r>
          </w:p>
          <w:p w14:paraId="7FAA596D" w14:textId="404666D9" w:rsidR="00675366" w:rsidRPr="00016D53" w:rsidRDefault="00EF23D4" w:rsidP="00016D53">
            <w:pPr>
              <w:pStyle w:val="enumlev1"/>
              <w:spacing w:after="80" w:line="280" w:lineRule="exact"/>
              <w:rPr>
                <w:rFonts w:eastAsia="Calibri"/>
                <w:position w:val="2"/>
                <w:sz w:val="20"/>
                <w:szCs w:val="20"/>
                <w:rtl/>
                <w:lang w:val="ar-SA" w:eastAsia="zh-TW"/>
              </w:rPr>
            </w:pPr>
            <w:r w:rsidRPr="00016D53">
              <w:rPr>
                <w:position w:val="2"/>
                <w:sz w:val="20"/>
                <w:szCs w:val="20"/>
                <w:rtl/>
              </w:rPr>
              <w:tab/>
            </w:r>
            <w:r w:rsidR="00675366" w:rsidRPr="00016D53">
              <w:rPr>
                <w:position w:val="2"/>
                <w:sz w:val="20"/>
                <w:szCs w:val="20"/>
                <w:rtl/>
              </w:rPr>
              <w:t xml:space="preserve">وفضلاً على ذلك، تلقى </w:t>
            </w:r>
            <w:proofErr w:type="spellStart"/>
            <w:r w:rsidR="00675366" w:rsidRPr="00016D53">
              <w:rPr>
                <w:position w:val="2"/>
                <w:sz w:val="20"/>
                <w:szCs w:val="20"/>
              </w:rPr>
              <w:t>GovStack</w:t>
            </w:r>
            <w:proofErr w:type="spellEnd"/>
            <w:r w:rsidR="00675366" w:rsidRPr="00016D53">
              <w:rPr>
                <w:position w:val="2"/>
                <w:sz w:val="20"/>
                <w:szCs w:val="20"/>
                <w:rtl/>
              </w:rPr>
              <w:t xml:space="preserve"> دعم وزارة البنية التحتية والنقل والتنمية الإقليمية والاتصالات والفنون (</w:t>
            </w:r>
            <w:r w:rsidR="00675366" w:rsidRPr="00016D53">
              <w:rPr>
                <w:position w:val="2"/>
                <w:sz w:val="20"/>
                <w:szCs w:val="20"/>
              </w:rPr>
              <w:t>DITRDCA</w:t>
            </w:r>
            <w:r w:rsidR="00675366" w:rsidRPr="00016D53">
              <w:rPr>
                <w:position w:val="2"/>
                <w:sz w:val="20"/>
                <w:szCs w:val="20"/>
                <w:rtl/>
              </w:rPr>
              <w:t>) في أستراليا (7</w:t>
            </w:r>
            <w:r w:rsidR="00675366" w:rsidRPr="00016D53">
              <w:rPr>
                <w:position w:val="2"/>
                <w:sz w:val="20"/>
                <w:szCs w:val="20"/>
              </w:rPr>
              <w:t>RAS 23072</w:t>
            </w:r>
            <w:r w:rsidR="00675366" w:rsidRPr="00016D53">
              <w:rPr>
                <w:position w:val="2"/>
                <w:sz w:val="20"/>
                <w:szCs w:val="20"/>
                <w:rtl/>
              </w:rPr>
              <w:t>) والوكالة الألمانية للتعاون الدولي (</w:t>
            </w:r>
            <w:r w:rsidR="00675366" w:rsidRPr="00016D53">
              <w:rPr>
                <w:position w:val="2"/>
                <w:sz w:val="20"/>
                <w:szCs w:val="20"/>
              </w:rPr>
              <w:t>GIZ</w:t>
            </w:r>
            <w:r w:rsidR="00675366" w:rsidRPr="00016D53">
              <w:rPr>
                <w:position w:val="2"/>
                <w:sz w:val="20"/>
                <w:szCs w:val="20"/>
                <w:rtl/>
              </w:rPr>
              <w:t>).</w:t>
            </w:r>
          </w:p>
          <w:p w14:paraId="4535BA63" w14:textId="418B7732" w:rsidR="00675366" w:rsidRPr="00016D53" w:rsidRDefault="00EF23D4" w:rsidP="00016D53">
            <w:pPr>
              <w:pStyle w:val="enumlev1"/>
              <w:spacing w:after="80" w:line="280" w:lineRule="exact"/>
              <w:rPr>
                <w:rFonts w:eastAsia="Calibri"/>
                <w:position w:val="2"/>
                <w:sz w:val="20"/>
                <w:szCs w:val="20"/>
                <w:rtl/>
                <w:lang w:val="ar-SA" w:eastAsia="zh-TW"/>
              </w:rPr>
            </w:pPr>
            <w:r w:rsidRPr="00016D53">
              <w:rPr>
                <w:position w:val="2"/>
                <w:sz w:val="20"/>
                <w:szCs w:val="20"/>
                <w:rtl/>
              </w:rPr>
              <w:tab/>
            </w:r>
            <w:r w:rsidR="00675366" w:rsidRPr="00016D53">
              <w:rPr>
                <w:position w:val="2"/>
                <w:sz w:val="20"/>
                <w:szCs w:val="20"/>
                <w:rtl/>
              </w:rPr>
              <w:t xml:space="preserve">وقدم مكتب الاتحاد لجنوب آسيا ومركز الابتكار في دلهي للفتيات عدداً من الدورات التدريبية الهادفة في مجال تكنولوجيا المعلومات والاتصالات وذلك بالشراكة مع العديد من أصحاب المصلحة في جميع أنحاء الهند في الفترة الممتدة بين من مايو ويوليو في إطار الاحتفال بيوم الفتيات في مجال تكنولوجيا المعلومات والاتصالات في الهند والذي حضره أكثر من </w:t>
            </w:r>
            <w:r w:rsidRPr="00016D53">
              <w:rPr>
                <w:position w:val="2"/>
                <w:sz w:val="20"/>
                <w:szCs w:val="20"/>
              </w:rPr>
              <w:t>1 000</w:t>
            </w:r>
            <w:r w:rsidR="00675366" w:rsidRPr="00016D53">
              <w:rPr>
                <w:position w:val="2"/>
                <w:sz w:val="20"/>
                <w:szCs w:val="20"/>
                <w:rtl/>
              </w:rPr>
              <w:t xml:space="preserve"> مشاركٍ. وسعى إلى زيادة مشاركة المرأة الهندية في تكنولوجيا المعلومات والاتصالات، وتسخير دور تكنولوجيا المعلومات والاتصالات للنهوض بالمساواة بين الجنسين، وتمكين المرأة من المشاركة بنشاط في بناء مستقبل رقمي شامل ومستدام. وبالشراكة مع مركز تنمية التلماتية (</w:t>
            </w:r>
            <w:r w:rsidR="00675366" w:rsidRPr="00016D53">
              <w:rPr>
                <w:position w:val="2"/>
                <w:sz w:val="20"/>
                <w:szCs w:val="20"/>
              </w:rPr>
              <w:t>C-DOT</w:t>
            </w:r>
            <w:r w:rsidR="00675366" w:rsidRPr="00016D53">
              <w:rPr>
                <w:position w:val="2"/>
                <w:sz w:val="20"/>
                <w:szCs w:val="20"/>
                <w:rtl/>
              </w:rPr>
              <w:t>)، مكنت ورش العمل التدريبية الطلاب في جميع أنحاء الهند بمهارات الترميز في بايثون وجافا، وبلغت ذروتها في تحدي الترميز الوطني. وتم الاحتفال بالفائزين في الحفل الختامي.</w:t>
            </w:r>
          </w:p>
          <w:p w14:paraId="393C3152" w14:textId="43549B32" w:rsidR="00675366" w:rsidRPr="00016D53" w:rsidRDefault="00EF23D4" w:rsidP="00016D53">
            <w:pPr>
              <w:pStyle w:val="enumlev1"/>
              <w:spacing w:after="80" w:line="280" w:lineRule="exact"/>
              <w:rPr>
                <w:rFonts w:eastAsia="Calibri"/>
                <w:position w:val="2"/>
                <w:sz w:val="20"/>
                <w:szCs w:val="20"/>
                <w:rtl/>
                <w:lang w:val="ar-SA" w:eastAsia="zh-TW"/>
              </w:rPr>
            </w:pPr>
            <w:r w:rsidRPr="00016D53">
              <w:rPr>
                <w:position w:val="2"/>
                <w:sz w:val="20"/>
                <w:szCs w:val="20"/>
                <w:rtl/>
              </w:rPr>
              <w:tab/>
            </w:r>
            <w:r w:rsidR="00675366" w:rsidRPr="00016D53">
              <w:rPr>
                <w:position w:val="2"/>
                <w:sz w:val="20"/>
                <w:szCs w:val="20"/>
                <w:rtl/>
              </w:rPr>
              <w:t xml:space="preserve">ومن خلال مكتب الاتحاد لجنوب آسيا ومركز الابتكار في دلهي، عُقِدَت ورشة عمل </w:t>
            </w:r>
            <w:proofErr w:type="spellStart"/>
            <w:r w:rsidR="00675366" w:rsidRPr="00016D53">
              <w:rPr>
                <w:position w:val="2"/>
                <w:sz w:val="20"/>
                <w:szCs w:val="20"/>
              </w:rPr>
              <w:t>Govstack</w:t>
            </w:r>
            <w:proofErr w:type="spellEnd"/>
            <w:r w:rsidR="00675366" w:rsidRPr="00016D53">
              <w:rPr>
                <w:position w:val="2"/>
                <w:sz w:val="20"/>
                <w:szCs w:val="20"/>
                <w:rtl/>
              </w:rPr>
              <w:t xml:space="preserve"> بشأن التحول الرقمي الحكومي بأكمله على أساس الاستفادة من </w:t>
            </w:r>
            <w:proofErr w:type="spellStart"/>
            <w:r w:rsidR="00675366" w:rsidRPr="00016D53">
              <w:rPr>
                <w:position w:val="2"/>
                <w:sz w:val="20"/>
                <w:szCs w:val="20"/>
              </w:rPr>
              <w:t>Govstack</w:t>
            </w:r>
            <w:proofErr w:type="spellEnd"/>
            <w:r w:rsidR="00675366" w:rsidRPr="00016D53">
              <w:rPr>
                <w:position w:val="2"/>
                <w:sz w:val="20"/>
                <w:szCs w:val="20"/>
                <w:rtl/>
              </w:rPr>
              <w:t xml:space="preserve"> في بنغلاديش يومي 26 و27 يونيو. وجمعت ورشة العمل أصحاب المصلحة المعنيين من بنغلاديش واستَكْشَفت أحدث المناقشات حول الإدارة الرقمية والاتجاهات العالمية والابتكارات المحلية من أجل بنية تحتية رقمية آمنة قابلة للتشغيل البيني.</w:t>
            </w:r>
          </w:p>
          <w:p w14:paraId="1CE84DAC" w14:textId="31C522C0" w:rsidR="00675366" w:rsidRPr="00016D53" w:rsidRDefault="009435B6" w:rsidP="00016D53">
            <w:pPr>
              <w:pStyle w:val="enumlev1"/>
              <w:spacing w:after="80" w:line="280" w:lineRule="exact"/>
              <w:rPr>
                <w:rFonts w:eastAsiaTheme="minorHAns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58100E">
              <w:rPr>
                <w:rFonts w:hint="cs"/>
                <w:b/>
                <w:bCs/>
                <w:position w:val="2"/>
                <w:sz w:val="20"/>
                <w:szCs w:val="20"/>
                <w:rtl/>
              </w:rPr>
              <w:t>و</w:t>
            </w:r>
            <w:r w:rsidR="00675366" w:rsidRPr="00016D53">
              <w:rPr>
                <w:b/>
                <w:bCs/>
                <w:position w:val="2"/>
                <w:sz w:val="20"/>
                <w:szCs w:val="20"/>
                <w:rtl/>
              </w:rPr>
              <w:t>في أوروبا</w:t>
            </w:r>
            <w:r w:rsidR="00675366" w:rsidRPr="00016D53">
              <w:rPr>
                <w:position w:val="2"/>
                <w:sz w:val="20"/>
                <w:szCs w:val="20"/>
                <w:rtl/>
              </w:rPr>
              <w:t>، يُسَهَّلُ اعتماد نهج اللبنات الأساسية من خلال الشراكات الاستراتيجية مع وكالات الأمم المتحدة في إطار المشاريع الثلاثة للنافذة الرقمية لصندوق أهداف التنمية المستدامة المشترك والتي تستهدف ألبانيا والجبل الأسود وصربيا.</w:t>
            </w:r>
          </w:p>
          <w:p w14:paraId="16F88805" w14:textId="2FE1F2F3" w:rsidR="00675366" w:rsidRPr="00016D53" w:rsidRDefault="00EF23D4" w:rsidP="00016D53">
            <w:pPr>
              <w:pStyle w:val="enumlev1"/>
              <w:spacing w:after="80" w:line="280" w:lineRule="exact"/>
              <w:rPr>
                <w:position w:val="2"/>
                <w:sz w:val="20"/>
                <w:szCs w:val="20"/>
                <w:rtl/>
                <w:lang w:val="ar-SA" w:eastAsia="zh-TW"/>
              </w:rPr>
            </w:pPr>
            <w:r w:rsidRPr="00016D53">
              <w:rPr>
                <w:position w:val="2"/>
                <w:sz w:val="20"/>
                <w:szCs w:val="20"/>
                <w:rtl/>
              </w:rPr>
              <w:tab/>
            </w:r>
            <w:r w:rsidR="00675366" w:rsidRPr="00016D53">
              <w:rPr>
                <w:position w:val="2"/>
                <w:sz w:val="20"/>
                <w:szCs w:val="20"/>
                <w:rtl/>
              </w:rPr>
              <w:t xml:space="preserve">وجمع حدث إطلاق المشروع، الذي عُقد في 8 نوفمبر 2024 في ألبانيا، شركاء رئيسيين أساسيين لتحقيق التأثير المطلوب. وعلاوة على ذلك، شرع شركاء المشروع بنجاح في برنامج </w:t>
            </w:r>
            <w:proofErr w:type="spellStart"/>
            <w:r w:rsidRPr="00016D53">
              <w:rPr>
                <w:position w:val="2"/>
                <w:sz w:val="20"/>
                <w:szCs w:val="20"/>
                <w:lang w:val="en-GB"/>
              </w:rPr>
              <w:t>GovStack</w:t>
            </w:r>
            <w:proofErr w:type="spellEnd"/>
            <w:r w:rsidRPr="00016D53">
              <w:rPr>
                <w:position w:val="2"/>
                <w:sz w:val="20"/>
                <w:szCs w:val="20"/>
                <w:lang w:val="en-GB"/>
              </w:rPr>
              <w:t xml:space="preserve"> Architects</w:t>
            </w:r>
            <w:r w:rsidR="00675366" w:rsidRPr="00016D53">
              <w:rPr>
                <w:position w:val="2"/>
                <w:sz w:val="20"/>
                <w:szCs w:val="20"/>
                <w:rtl/>
              </w:rPr>
              <w:t>، مما يصون التوافق مع القيم والمبادئ الأساسية التي ستوجه مراحل تنفيذ المشروع.</w:t>
            </w:r>
          </w:p>
          <w:p w14:paraId="5786D4B3" w14:textId="628F36EA" w:rsidR="00675366" w:rsidRPr="00016D53" w:rsidRDefault="00EF23D4" w:rsidP="00016D53">
            <w:pPr>
              <w:pStyle w:val="enumlev1"/>
              <w:spacing w:after="80" w:line="280" w:lineRule="exact"/>
              <w:rPr>
                <w:position w:val="2"/>
                <w:sz w:val="20"/>
                <w:szCs w:val="20"/>
                <w:rtl/>
                <w:lang w:val="ar-SA" w:eastAsia="zh-TW"/>
              </w:rPr>
            </w:pPr>
            <w:r w:rsidRPr="00016D53">
              <w:rPr>
                <w:position w:val="2"/>
                <w:sz w:val="20"/>
                <w:szCs w:val="20"/>
                <w:rtl/>
              </w:rPr>
              <w:tab/>
            </w:r>
            <w:r w:rsidR="00675366" w:rsidRPr="00016D53">
              <w:rPr>
                <w:position w:val="2"/>
                <w:sz w:val="20"/>
                <w:szCs w:val="20"/>
                <w:rtl/>
              </w:rPr>
              <w:t>وفي صربيا، أُطلق مشروع "</w:t>
            </w:r>
            <w:r w:rsidR="00675366" w:rsidRPr="00016D53">
              <w:rPr>
                <w:b/>
                <w:bCs/>
                <w:position w:val="2"/>
                <w:sz w:val="20"/>
                <w:szCs w:val="20"/>
                <w:rtl/>
              </w:rPr>
              <w:t>مركز تصميم الخدمة الرقمية - النقر مع المواطنين</w:t>
            </w:r>
            <w:r w:rsidR="00675366" w:rsidRPr="00016D53">
              <w:rPr>
                <w:position w:val="2"/>
                <w:sz w:val="20"/>
                <w:szCs w:val="20"/>
                <w:rtl/>
              </w:rPr>
              <w:t xml:space="preserve">" بالاشتراك مع الجهات الشريكة في </w:t>
            </w:r>
            <w:r w:rsidR="00DA17C7" w:rsidRPr="00016D53">
              <w:rPr>
                <w:rFonts w:hint="cs"/>
                <w:position w:val="2"/>
                <w:sz w:val="20"/>
                <w:szCs w:val="20"/>
                <w:rtl/>
              </w:rPr>
              <w:t>31</w:t>
            </w:r>
            <w:r w:rsidR="00675366" w:rsidRPr="00016D53">
              <w:rPr>
                <w:position w:val="2"/>
                <w:sz w:val="20"/>
                <w:szCs w:val="20"/>
                <w:rtl/>
              </w:rPr>
              <w:t xml:space="preserve"> أكتوبر 2024. وقدم الاتحاد، بصفته شريكاً في المعرفة، جميع المعلومات والأدوات اللازمة لتعزيز الخدمات العامة من خلال التصميم الذي يركز على المُستَخْدِم والاستفادة من خبرات البلد سعياً إلى النهوض بالتحوُّل التكنولوجي. وبهذا المعنى، استفاد الشركاء من ورشة العمل التمهيدية </w:t>
            </w:r>
            <w:proofErr w:type="spellStart"/>
            <w:r w:rsidR="00675366" w:rsidRPr="00016D53">
              <w:rPr>
                <w:position w:val="2"/>
                <w:sz w:val="20"/>
                <w:szCs w:val="20"/>
              </w:rPr>
              <w:t>GovStack</w:t>
            </w:r>
            <w:proofErr w:type="spellEnd"/>
            <w:r w:rsidR="00675366" w:rsidRPr="00016D53">
              <w:rPr>
                <w:position w:val="2"/>
                <w:sz w:val="20"/>
                <w:szCs w:val="20"/>
                <w:rtl/>
              </w:rPr>
              <w:t xml:space="preserve"> ومجموعة الأدوات ذات الموارد، والأدلة، وقائمة الأحداث، وغيرها من المواد لنشر نهج اللبنات الأساسية. </w:t>
            </w:r>
          </w:p>
          <w:p w14:paraId="6A9AA94C" w14:textId="2B3A8C5F" w:rsidR="00675366" w:rsidRPr="00016D53" w:rsidRDefault="00EF23D4" w:rsidP="00016D53">
            <w:pPr>
              <w:pStyle w:val="enumlev1"/>
              <w:spacing w:after="80" w:line="280" w:lineRule="exact"/>
              <w:rPr>
                <w:position w:val="2"/>
                <w:sz w:val="20"/>
                <w:szCs w:val="20"/>
                <w:rtl/>
                <w:lang w:val="ar-SA" w:eastAsia="zh-TW"/>
              </w:rPr>
            </w:pPr>
            <w:r w:rsidRPr="00016D53">
              <w:rPr>
                <w:position w:val="2"/>
                <w:sz w:val="20"/>
                <w:szCs w:val="20"/>
                <w:rtl/>
              </w:rPr>
              <w:tab/>
            </w:r>
            <w:r w:rsidR="00675366" w:rsidRPr="00016D53">
              <w:rPr>
                <w:position w:val="2"/>
                <w:sz w:val="20"/>
                <w:szCs w:val="20"/>
                <w:rtl/>
              </w:rPr>
              <w:t xml:space="preserve">وأُطلق مشروع </w:t>
            </w:r>
            <w:r w:rsidR="00675366" w:rsidRPr="00016D53">
              <w:rPr>
                <w:b/>
                <w:bCs/>
                <w:position w:val="2"/>
                <w:sz w:val="20"/>
                <w:szCs w:val="20"/>
                <w:rtl/>
              </w:rPr>
              <w:t>"التحول الرقمي للحكومات الذاتية المحلية في الجبل الأسود"</w:t>
            </w:r>
            <w:r w:rsidR="00675366" w:rsidRPr="00016D53">
              <w:rPr>
                <w:position w:val="2"/>
                <w:sz w:val="20"/>
                <w:szCs w:val="20"/>
                <w:rtl/>
              </w:rPr>
              <w:t xml:space="preserve"> يوم 13 ديسمبر 2024 ويهدف إلى دعم رقمنة الحكومات المحلية وتأسيس حوكمة إلكترونية محلية، ما يضع أساساً لإطار المدن الذكية المستدامة. ويتحمل الاتحاد مسؤولية بناء قدرات ست إدارات محلية لتطوير خدمات فعالة من حيث التكلفة وسهلة الاستعمال باستخدام نهج </w:t>
            </w:r>
            <w:proofErr w:type="spellStart"/>
            <w:r w:rsidR="00675366" w:rsidRPr="00016D53">
              <w:rPr>
                <w:position w:val="2"/>
                <w:sz w:val="20"/>
                <w:szCs w:val="20"/>
              </w:rPr>
              <w:t>GovStack</w:t>
            </w:r>
            <w:proofErr w:type="spellEnd"/>
            <w:r w:rsidR="00675366" w:rsidRPr="00016D53">
              <w:rPr>
                <w:position w:val="2"/>
                <w:sz w:val="20"/>
                <w:szCs w:val="20"/>
                <w:rtl/>
              </w:rPr>
              <w:t>. وسيتحقق ذلك من خلال سلسلة من الأنشطة عبر الإنترنت وفي الموقع، مما يؤدي إلى إعداد 3 نماذج تجريبية للخدمة.</w:t>
            </w:r>
          </w:p>
        </w:tc>
        <w:tc>
          <w:tcPr>
            <w:tcW w:w="3201" w:type="dxa"/>
            <w:tcBorders>
              <w:top w:val="dotted" w:sz="4" w:space="0" w:color="0070C0"/>
              <w:left w:val="dotted" w:sz="4" w:space="0" w:color="0070C0"/>
              <w:bottom w:val="dotted" w:sz="4" w:space="0" w:color="0070C0"/>
              <w:right w:val="dotted" w:sz="4" w:space="0" w:color="0070C0"/>
            </w:tcBorders>
          </w:tcPr>
          <w:p w14:paraId="4A5DB362" w14:textId="77777777" w:rsidR="00675366" w:rsidRPr="00016D53" w:rsidRDefault="00675366" w:rsidP="00016D53">
            <w:pPr>
              <w:spacing w:before="80" w:after="80" w:line="280" w:lineRule="exact"/>
              <w:rPr>
                <w:position w:val="2"/>
                <w:sz w:val="20"/>
                <w:szCs w:val="20"/>
                <w:rtl/>
              </w:rPr>
            </w:pPr>
          </w:p>
        </w:tc>
      </w:tr>
      <w:tr w:rsidR="00675366" w:rsidRPr="00016D53" w14:paraId="2D0054FB" w14:textId="77777777" w:rsidTr="000B3AE1">
        <w:trPr>
          <w:jc w:val="center"/>
        </w:trPr>
        <w:tc>
          <w:tcPr>
            <w:tcW w:w="3654" w:type="dxa"/>
            <w:tcBorders>
              <w:top w:val="dotted" w:sz="4" w:space="0" w:color="0070C0"/>
              <w:left w:val="dotted" w:sz="4" w:space="0" w:color="0070C0"/>
              <w:bottom w:val="dotted" w:sz="4" w:space="0" w:color="0070C0"/>
              <w:right w:val="dotted" w:sz="4" w:space="0" w:color="0070C0"/>
            </w:tcBorders>
            <w:shd w:val="clear" w:color="auto" w:fill="FFFFFF" w:themeFill="background1"/>
            <w:hideMark/>
          </w:tcPr>
          <w:p w14:paraId="273E7B75" w14:textId="77777777" w:rsidR="00675366" w:rsidRPr="00016D53" w:rsidRDefault="00675366" w:rsidP="00016D53">
            <w:pPr>
              <w:spacing w:before="80" w:after="80" w:line="280" w:lineRule="exact"/>
              <w:rPr>
                <w:b/>
                <w:bCs/>
                <w:position w:val="2"/>
                <w:sz w:val="20"/>
                <w:szCs w:val="20"/>
                <w:lang w:val="ar-SA" w:eastAsia="zh-TW"/>
              </w:rPr>
            </w:pPr>
            <w:r w:rsidRPr="00016D53">
              <w:rPr>
                <w:b/>
                <w:bCs/>
                <w:position w:val="2"/>
                <w:sz w:val="20"/>
                <w:szCs w:val="20"/>
                <w:rtl/>
              </w:rPr>
              <w:lastRenderedPageBreak/>
              <w:t>المساهمة في أهداف التنمية المستدامة</w:t>
            </w:r>
            <w:r w:rsidRPr="00016D53">
              <w:rPr>
                <w:bCs/>
                <w:position w:val="2"/>
                <w:sz w:val="20"/>
                <w:szCs w:val="20"/>
                <w:rtl/>
              </w:rPr>
              <w:t xml:space="preserve"> </w:t>
            </w:r>
          </w:p>
        </w:tc>
        <w:tc>
          <w:tcPr>
            <w:tcW w:w="12042" w:type="dxa"/>
            <w:gridSpan w:val="2"/>
            <w:tcBorders>
              <w:top w:val="dotted" w:sz="4" w:space="0" w:color="0070C0"/>
              <w:left w:val="dotted" w:sz="4" w:space="0" w:color="0070C0"/>
              <w:bottom w:val="dotted" w:sz="4" w:space="0" w:color="0070C0"/>
              <w:right w:val="dotted" w:sz="4" w:space="0" w:color="0070C0"/>
            </w:tcBorders>
            <w:shd w:val="clear" w:color="auto" w:fill="FFFFFF" w:themeFill="background1"/>
            <w:hideMark/>
          </w:tcPr>
          <w:p w14:paraId="23130DAC" w14:textId="77777777" w:rsidR="00675366" w:rsidRPr="00016D53" w:rsidRDefault="00675366" w:rsidP="00016D53">
            <w:pPr>
              <w:tabs>
                <w:tab w:val="left" w:pos="10335"/>
              </w:tabs>
              <w:spacing w:before="80" w:after="80" w:line="280" w:lineRule="exact"/>
              <w:rPr>
                <w:position w:val="2"/>
                <w:sz w:val="20"/>
                <w:szCs w:val="20"/>
                <w:rtl/>
                <w:lang w:val="ar-SA" w:eastAsia="zh-TW"/>
              </w:rPr>
            </w:pPr>
            <w:r w:rsidRPr="00016D53">
              <w:rPr>
                <w:position w:val="2"/>
                <w:sz w:val="20"/>
                <w:szCs w:val="20"/>
                <w:rtl/>
              </w:rPr>
              <w:t>أهداف التنمية المستدامة 1 و3 و4 و5 و8 و9 و10 و11 و16 و17</w:t>
            </w:r>
          </w:p>
        </w:tc>
      </w:tr>
      <w:tr w:rsidR="00675366" w:rsidRPr="00016D53" w14:paraId="4116A676" w14:textId="77777777" w:rsidTr="000B3AE1">
        <w:trPr>
          <w:jc w:val="center"/>
        </w:trPr>
        <w:tc>
          <w:tcPr>
            <w:tcW w:w="3654" w:type="dxa"/>
            <w:tcBorders>
              <w:top w:val="dotted" w:sz="4" w:space="0" w:color="0070C0"/>
              <w:left w:val="dotted" w:sz="4" w:space="0" w:color="0070C0"/>
              <w:bottom w:val="dotted" w:sz="4" w:space="0" w:color="0070C0"/>
              <w:right w:val="dotted" w:sz="4" w:space="0" w:color="0070C0"/>
            </w:tcBorders>
            <w:hideMark/>
          </w:tcPr>
          <w:p w14:paraId="00C8DE54"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إجراءات القمة العالمية لمجتمع المعلومات</w:t>
            </w:r>
            <w:r w:rsidRPr="00016D53">
              <w:rPr>
                <w:bCs/>
                <w:position w:val="2"/>
                <w:sz w:val="20"/>
                <w:szCs w:val="20"/>
                <w:rtl/>
              </w:rPr>
              <w:t xml:space="preserve"> </w:t>
            </w:r>
          </w:p>
        </w:tc>
        <w:tc>
          <w:tcPr>
            <w:tcW w:w="12042" w:type="dxa"/>
            <w:gridSpan w:val="2"/>
            <w:tcBorders>
              <w:top w:val="dotted" w:sz="4" w:space="0" w:color="0070C0"/>
              <w:left w:val="dotted" w:sz="4" w:space="0" w:color="0070C0"/>
              <w:bottom w:val="dotted" w:sz="4" w:space="0" w:color="0070C0"/>
              <w:right w:val="dotted" w:sz="4" w:space="0" w:color="0070C0"/>
            </w:tcBorders>
            <w:hideMark/>
          </w:tcPr>
          <w:p w14:paraId="3505F862" w14:textId="32F8D10B"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 xml:space="preserve">خطوط العمل </w:t>
            </w:r>
            <w:r w:rsidR="00DA17C7" w:rsidRPr="00016D53">
              <w:rPr>
                <w:position w:val="2"/>
                <w:sz w:val="20"/>
                <w:szCs w:val="20"/>
                <w:rtl/>
              </w:rPr>
              <w:t>جيم</w:t>
            </w:r>
            <w:r w:rsidRPr="00016D53">
              <w:rPr>
                <w:position w:val="2"/>
                <w:sz w:val="20"/>
                <w:szCs w:val="20"/>
              </w:rPr>
              <w:t>11</w:t>
            </w:r>
            <w:r w:rsidRPr="00016D53">
              <w:rPr>
                <w:position w:val="2"/>
                <w:sz w:val="20"/>
                <w:szCs w:val="20"/>
                <w:rtl/>
              </w:rPr>
              <w:t xml:space="preserve">، </w:t>
            </w:r>
            <w:r w:rsidR="00DA17C7" w:rsidRPr="00016D53">
              <w:rPr>
                <w:position w:val="2"/>
                <w:sz w:val="20"/>
                <w:szCs w:val="20"/>
                <w:rtl/>
              </w:rPr>
              <w:t>جيم</w:t>
            </w:r>
            <w:r w:rsidRPr="00016D53">
              <w:rPr>
                <w:position w:val="2"/>
                <w:sz w:val="20"/>
                <w:szCs w:val="20"/>
              </w:rPr>
              <w:t>7</w:t>
            </w:r>
            <w:r w:rsidRPr="00016D53">
              <w:rPr>
                <w:position w:val="2"/>
                <w:sz w:val="20"/>
                <w:szCs w:val="20"/>
                <w:rtl/>
              </w:rPr>
              <w:t xml:space="preserve">، </w:t>
            </w:r>
            <w:r w:rsidR="00DA17C7" w:rsidRPr="00016D53">
              <w:rPr>
                <w:position w:val="2"/>
                <w:sz w:val="20"/>
                <w:szCs w:val="20"/>
                <w:rtl/>
              </w:rPr>
              <w:t>جيم</w:t>
            </w:r>
            <w:r w:rsidRPr="00016D53">
              <w:rPr>
                <w:position w:val="2"/>
                <w:sz w:val="20"/>
                <w:szCs w:val="20"/>
              </w:rPr>
              <w:t>6</w:t>
            </w:r>
            <w:r w:rsidRPr="00016D53">
              <w:rPr>
                <w:position w:val="2"/>
                <w:sz w:val="20"/>
                <w:szCs w:val="20"/>
                <w:rtl/>
              </w:rPr>
              <w:t xml:space="preserve">، </w:t>
            </w:r>
            <w:r w:rsidR="00DA17C7" w:rsidRPr="00016D53">
              <w:rPr>
                <w:position w:val="2"/>
                <w:sz w:val="20"/>
                <w:szCs w:val="20"/>
                <w:rtl/>
              </w:rPr>
              <w:t>جيم</w:t>
            </w:r>
            <w:r w:rsidRPr="00016D53">
              <w:rPr>
                <w:position w:val="2"/>
                <w:sz w:val="20"/>
                <w:szCs w:val="20"/>
              </w:rPr>
              <w:t>5</w:t>
            </w:r>
            <w:r w:rsidRPr="00016D53">
              <w:rPr>
                <w:position w:val="2"/>
                <w:sz w:val="20"/>
                <w:szCs w:val="20"/>
                <w:rtl/>
              </w:rPr>
              <w:t xml:space="preserve">، </w:t>
            </w:r>
            <w:r w:rsidR="00DA17C7" w:rsidRPr="00016D53">
              <w:rPr>
                <w:position w:val="2"/>
                <w:sz w:val="20"/>
                <w:szCs w:val="20"/>
                <w:rtl/>
              </w:rPr>
              <w:t>جيم</w:t>
            </w:r>
            <w:r w:rsidRPr="00016D53">
              <w:rPr>
                <w:position w:val="2"/>
                <w:sz w:val="20"/>
                <w:szCs w:val="20"/>
              </w:rPr>
              <w:t>4</w:t>
            </w:r>
            <w:r w:rsidRPr="00016D53">
              <w:rPr>
                <w:position w:val="2"/>
                <w:sz w:val="20"/>
                <w:szCs w:val="20"/>
                <w:rtl/>
              </w:rPr>
              <w:t xml:space="preserve">، </w:t>
            </w:r>
            <w:r w:rsidR="00DA17C7" w:rsidRPr="00016D53">
              <w:rPr>
                <w:position w:val="2"/>
                <w:sz w:val="20"/>
                <w:szCs w:val="20"/>
                <w:rtl/>
              </w:rPr>
              <w:t>جيم</w:t>
            </w:r>
            <w:r w:rsidRPr="00016D53">
              <w:rPr>
                <w:position w:val="2"/>
                <w:sz w:val="20"/>
                <w:szCs w:val="20"/>
              </w:rPr>
              <w:t>3</w:t>
            </w:r>
            <w:r w:rsidRPr="00016D53">
              <w:rPr>
                <w:position w:val="2"/>
                <w:sz w:val="20"/>
                <w:szCs w:val="20"/>
                <w:rtl/>
              </w:rPr>
              <w:t xml:space="preserve">، </w:t>
            </w:r>
            <w:r w:rsidR="00DA17C7" w:rsidRPr="00016D53">
              <w:rPr>
                <w:position w:val="2"/>
                <w:sz w:val="20"/>
                <w:szCs w:val="20"/>
                <w:rtl/>
              </w:rPr>
              <w:t>جيم</w:t>
            </w:r>
            <w:r w:rsidRPr="00016D53">
              <w:rPr>
                <w:position w:val="2"/>
                <w:sz w:val="20"/>
                <w:szCs w:val="20"/>
              </w:rPr>
              <w:t>2</w:t>
            </w:r>
            <w:r w:rsidRPr="00016D53">
              <w:rPr>
                <w:position w:val="2"/>
                <w:sz w:val="20"/>
                <w:szCs w:val="20"/>
                <w:rtl/>
              </w:rPr>
              <w:t xml:space="preserve">، </w:t>
            </w:r>
            <w:r w:rsidR="00DA17C7" w:rsidRPr="00016D53">
              <w:rPr>
                <w:position w:val="2"/>
                <w:sz w:val="20"/>
                <w:szCs w:val="20"/>
                <w:rtl/>
              </w:rPr>
              <w:t>جيم</w:t>
            </w:r>
            <w:r w:rsidRPr="00016D53">
              <w:rPr>
                <w:position w:val="2"/>
                <w:sz w:val="20"/>
                <w:szCs w:val="20"/>
              </w:rPr>
              <w:t>1</w:t>
            </w:r>
          </w:p>
        </w:tc>
      </w:tr>
      <w:tr w:rsidR="00675366" w:rsidRPr="00016D53" w14:paraId="2214968C" w14:textId="77777777" w:rsidTr="000B3AE1">
        <w:trPr>
          <w:jc w:val="center"/>
        </w:trPr>
        <w:tc>
          <w:tcPr>
            <w:tcW w:w="3654" w:type="dxa"/>
            <w:tcBorders>
              <w:top w:val="dotted" w:sz="4" w:space="0" w:color="0070C0"/>
              <w:left w:val="dotted" w:sz="4" w:space="0" w:color="0070C0"/>
              <w:bottom w:val="dotted" w:sz="4" w:space="0" w:color="0070C0"/>
              <w:right w:val="dotted" w:sz="4" w:space="0" w:color="0070C0"/>
            </w:tcBorders>
            <w:hideMark/>
          </w:tcPr>
          <w:p w14:paraId="1CFCE090" w14:textId="77777777" w:rsidR="00675366" w:rsidRPr="00016D53" w:rsidRDefault="00675366" w:rsidP="00016D53">
            <w:pPr>
              <w:spacing w:before="80" w:after="80" w:line="280" w:lineRule="exact"/>
              <w:rPr>
                <w:rFonts w:eastAsiaTheme="minorHAnsi"/>
                <w:b/>
                <w:bCs/>
                <w:position w:val="2"/>
                <w:sz w:val="20"/>
                <w:szCs w:val="20"/>
                <w:rtl/>
                <w:lang w:val="ar-SA" w:eastAsia="zh-TW"/>
              </w:rPr>
            </w:pPr>
            <w:r w:rsidRPr="00016D53">
              <w:rPr>
                <w:b/>
                <w:bCs/>
                <w:position w:val="2"/>
                <w:sz w:val="20"/>
                <w:szCs w:val="20"/>
                <w:rtl/>
              </w:rPr>
              <w:t>القرارات</w:t>
            </w:r>
            <w:r w:rsidRPr="00016D53">
              <w:rPr>
                <w:b/>
                <w:bCs/>
                <w:position w:val="2"/>
                <w:sz w:val="20"/>
                <w:szCs w:val="20"/>
              </w:rPr>
              <w:t>:</w:t>
            </w:r>
            <w:r w:rsidRPr="00016D53">
              <w:rPr>
                <w:bCs/>
                <w:position w:val="2"/>
                <w:sz w:val="20"/>
                <w:szCs w:val="20"/>
                <w:rtl/>
              </w:rPr>
              <w:t xml:space="preserve"> </w:t>
            </w:r>
          </w:p>
        </w:tc>
        <w:tc>
          <w:tcPr>
            <w:tcW w:w="12042" w:type="dxa"/>
            <w:gridSpan w:val="2"/>
            <w:tcBorders>
              <w:top w:val="dotted" w:sz="4" w:space="0" w:color="0070C0"/>
              <w:left w:val="dotted" w:sz="4" w:space="0" w:color="0070C0"/>
              <w:bottom w:val="dotted" w:sz="4" w:space="0" w:color="0070C0"/>
              <w:right w:val="dotted" w:sz="4" w:space="0" w:color="0070C0"/>
            </w:tcBorders>
            <w:hideMark/>
          </w:tcPr>
          <w:p w14:paraId="2C3FAE75" w14:textId="43C5EFBF" w:rsidR="00675366" w:rsidRPr="00016D53" w:rsidRDefault="00DA17C7" w:rsidP="00016D53">
            <w:pPr>
              <w:spacing w:before="80" w:after="80" w:line="280" w:lineRule="exact"/>
              <w:rPr>
                <w:position w:val="2"/>
                <w:sz w:val="20"/>
                <w:szCs w:val="20"/>
                <w:rtl/>
                <w:lang w:val="ar-SA" w:eastAsia="zh-TW"/>
              </w:rPr>
            </w:pPr>
            <w:r w:rsidRPr="00016D53">
              <w:rPr>
                <w:rFonts w:hint="cs"/>
                <w:position w:val="2"/>
                <w:sz w:val="20"/>
                <w:szCs w:val="20"/>
                <w:rtl/>
              </w:rPr>
              <w:t>القرار 205 ل</w:t>
            </w:r>
            <w:r w:rsidR="00675366" w:rsidRPr="00016D53">
              <w:rPr>
                <w:position w:val="2"/>
                <w:sz w:val="20"/>
                <w:szCs w:val="20"/>
                <w:rtl/>
              </w:rPr>
              <w:t xml:space="preserve">مؤتمر المندوبين المفوَّضين؛ </w:t>
            </w:r>
            <w:r w:rsidRPr="00016D53">
              <w:rPr>
                <w:rFonts w:hint="cs"/>
                <w:position w:val="2"/>
                <w:sz w:val="20"/>
                <w:szCs w:val="20"/>
                <w:rtl/>
              </w:rPr>
              <w:t xml:space="preserve">القرارات </w:t>
            </w:r>
            <w:r w:rsidRPr="00016D53">
              <w:rPr>
                <w:position w:val="2"/>
                <w:sz w:val="20"/>
                <w:szCs w:val="20"/>
                <w:rtl/>
              </w:rPr>
              <w:t>16 و30 و37 و85 و90</w:t>
            </w:r>
            <w:r w:rsidRPr="00016D53">
              <w:rPr>
                <w:rFonts w:hint="cs"/>
                <w:position w:val="2"/>
                <w:sz w:val="20"/>
                <w:szCs w:val="20"/>
                <w:rtl/>
              </w:rPr>
              <w:t xml:space="preserve"> ل</w:t>
            </w:r>
            <w:r w:rsidR="00675366" w:rsidRPr="00016D53">
              <w:rPr>
                <w:position w:val="2"/>
                <w:sz w:val="20"/>
                <w:szCs w:val="20"/>
                <w:rtl/>
              </w:rPr>
              <w:t xml:space="preserve">لمؤتمر العالمي لتنمية الاتصالات؛ مسائل لجنتي الدراسات </w:t>
            </w:r>
            <w:r w:rsidR="00675366" w:rsidRPr="00016D53">
              <w:rPr>
                <w:position w:val="2"/>
                <w:sz w:val="20"/>
                <w:szCs w:val="20"/>
              </w:rPr>
              <w:t>2/1</w:t>
            </w:r>
            <w:r w:rsidRPr="00016D53">
              <w:rPr>
                <w:position w:val="2"/>
                <w:sz w:val="20"/>
                <w:szCs w:val="20"/>
                <w:rtl/>
              </w:rPr>
              <w:t xml:space="preserve"> و</w:t>
            </w:r>
            <w:r w:rsidR="00675366" w:rsidRPr="00016D53">
              <w:rPr>
                <w:position w:val="2"/>
                <w:sz w:val="20"/>
                <w:szCs w:val="20"/>
              </w:rPr>
              <w:t>4/1</w:t>
            </w:r>
            <w:r w:rsidRPr="00016D53">
              <w:rPr>
                <w:position w:val="2"/>
                <w:sz w:val="20"/>
                <w:szCs w:val="20"/>
                <w:rtl/>
              </w:rPr>
              <w:t xml:space="preserve"> و</w:t>
            </w:r>
            <w:r w:rsidR="00675366" w:rsidRPr="00016D53">
              <w:rPr>
                <w:position w:val="2"/>
                <w:sz w:val="20"/>
                <w:szCs w:val="20"/>
              </w:rPr>
              <w:t>1/2</w:t>
            </w:r>
            <w:r w:rsidRPr="00016D53">
              <w:rPr>
                <w:position w:val="2"/>
                <w:sz w:val="20"/>
                <w:szCs w:val="20"/>
                <w:rtl/>
              </w:rPr>
              <w:t xml:space="preserve"> و</w:t>
            </w:r>
            <w:r w:rsidR="00675366" w:rsidRPr="00016D53">
              <w:rPr>
                <w:position w:val="2"/>
                <w:sz w:val="20"/>
                <w:szCs w:val="20"/>
              </w:rPr>
              <w:t>2/2</w:t>
            </w:r>
          </w:p>
        </w:tc>
      </w:tr>
      <w:bookmarkEnd w:id="2"/>
    </w:tbl>
    <w:p w14:paraId="0AE03CBF" w14:textId="77777777" w:rsidR="00675366" w:rsidRPr="000D23A3" w:rsidRDefault="00675366" w:rsidP="00DA17C7">
      <w:pPr>
        <w:rPr>
          <w:sz w:val="24"/>
          <w:szCs w:val="30"/>
          <w:rtl/>
        </w:rPr>
      </w:pPr>
      <w:r w:rsidRPr="000D23A3">
        <w:br w:type="page"/>
      </w:r>
    </w:p>
    <w:tbl>
      <w:tblPr>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939"/>
        <w:gridCol w:w="9166"/>
        <w:gridCol w:w="2591"/>
      </w:tblGrid>
      <w:tr w:rsidR="00675366" w:rsidRPr="00016D53" w14:paraId="145BE5B0"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2F5496"/>
            <w:hideMark/>
          </w:tcPr>
          <w:p w14:paraId="57873497" w14:textId="77777777" w:rsidR="00675366" w:rsidRPr="00016D53" w:rsidRDefault="00675366" w:rsidP="00016D53">
            <w:pPr>
              <w:keepNext/>
              <w:spacing w:before="80" w:after="80" w:line="280" w:lineRule="exact"/>
              <w:jc w:val="center"/>
              <w:rPr>
                <w:b/>
                <w:bCs/>
                <w:color w:val="FFFFFF" w:themeColor="background1"/>
                <w:position w:val="2"/>
                <w:sz w:val="20"/>
                <w:szCs w:val="20"/>
                <w:lang w:val="ar-SA" w:eastAsia="zh-TW"/>
              </w:rPr>
            </w:pPr>
            <w:bookmarkStart w:id="3" w:name="_Hlk188966295"/>
            <w:r w:rsidRPr="00016D53">
              <w:rPr>
                <w:b/>
                <w:bCs/>
                <w:color w:val="FFFFFF" w:themeColor="background1"/>
                <w:position w:val="2"/>
                <w:sz w:val="20"/>
                <w:szCs w:val="20"/>
                <w:rtl/>
              </w:rPr>
              <w:lastRenderedPageBreak/>
              <w:t>الأولوية 3 لقطاع تنمية الاتصالات: البيئة التمكينية السياساتية والتنظيمية</w:t>
            </w:r>
          </w:p>
          <w:p w14:paraId="78F97073" w14:textId="77777777" w:rsidR="00675366" w:rsidRPr="00016D53" w:rsidRDefault="00675366" w:rsidP="00016D53">
            <w:pPr>
              <w:keepNext/>
              <w:spacing w:before="80" w:after="80" w:line="280" w:lineRule="exact"/>
              <w:jc w:val="center"/>
              <w:rPr>
                <w:b/>
                <w:bCs/>
                <w:i/>
                <w:iCs/>
                <w:color w:val="FFFFFF" w:themeColor="background1"/>
                <w:position w:val="2"/>
                <w:sz w:val="20"/>
                <w:szCs w:val="20"/>
                <w:rtl/>
                <w:lang w:val="ar-SA" w:eastAsia="zh-TW"/>
              </w:rPr>
            </w:pPr>
            <w:r w:rsidRPr="00016D53">
              <w:rPr>
                <w:b/>
                <w:bCs/>
                <w:i/>
                <w:iCs/>
                <w:color w:val="FFFFFF" w:themeColor="background1"/>
                <w:position w:val="2"/>
                <w:sz w:val="20"/>
                <w:szCs w:val="20"/>
                <w:rtl/>
              </w:rPr>
              <w:t>تعزيز بيئة سياساتية وتنظيمية تمكينية تفضي إلى الاتصالات/تكنولوجيا المعلومات والاتصالات المستدامة</w:t>
            </w:r>
          </w:p>
        </w:tc>
      </w:tr>
      <w:tr w:rsidR="00675366" w:rsidRPr="00016D53" w14:paraId="2972085D"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248758CC" w14:textId="77777777" w:rsidR="00675366" w:rsidRPr="00016D53" w:rsidRDefault="00675366" w:rsidP="00016D53">
            <w:pPr>
              <w:keepNext/>
              <w:spacing w:before="80" w:after="80" w:line="280" w:lineRule="exact"/>
              <w:rPr>
                <w:b/>
                <w:bCs/>
                <w:color w:val="44546A" w:themeColor="text2"/>
                <w:position w:val="2"/>
                <w:sz w:val="20"/>
                <w:szCs w:val="20"/>
                <w:rtl/>
                <w:lang w:val="ar-SA" w:eastAsia="zh-TW"/>
              </w:rPr>
            </w:pPr>
            <w:r w:rsidRPr="00016D53">
              <w:rPr>
                <w:b/>
                <w:bCs/>
                <w:color w:val="44546A" w:themeColor="text2"/>
                <w:position w:val="2"/>
                <w:sz w:val="20"/>
                <w:szCs w:val="20"/>
                <w:rtl/>
              </w:rPr>
              <w:t>تنمية القدرات</w:t>
            </w:r>
            <w:r w:rsidRPr="00016D53">
              <w:rPr>
                <w:bCs/>
                <w:color w:val="44546A" w:themeColor="text2"/>
                <w:position w:val="2"/>
                <w:sz w:val="20"/>
                <w:szCs w:val="20"/>
                <w:rtl/>
              </w:rPr>
              <w:t xml:space="preserve"> </w:t>
            </w:r>
          </w:p>
          <w:p w14:paraId="77664500" w14:textId="77777777" w:rsidR="00675366" w:rsidRPr="00016D53" w:rsidRDefault="00675366" w:rsidP="00016D53">
            <w:pPr>
              <w:keepNext/>
              <w:tabs>
                <w:tab w:val="left" w:pos="720"/>
              </w:tabs>
              <w:spacing w:before="80" w:after="80" w:line="280" w:lineRule="exact"/>
              <w:jc w:val="left"/>
              <w:rPr>
                <w:b/>
                <w:bCs/>
                <w:color w:val="FFFFFF"/>
                <w:position w:val="2"/>
                <w:sz w:val="20"/>
                <w:szCs w:val="20"/>
                <w:rtl/>
                <w:lang w:val="ar-SA" w:eastAsia="zh-TW"/>
              </w:rPr>
            </w:pPr>
            <w:r w:rsidRPr="00016D53">
              <w:rPr>
                <w:b/>
                <w:bCs/>
                <w:i/>
                <w:iCs/>
                <w:position w:val="2"/>
                <w:sz w:val="20"/>
                <w:szCs w:val="20"/>
                <w:rtl/>
              </w:rPr>
              <w:t>النواتج</w:t>
            </w:r>
            <w:r w:rsidRPr="00016D53">
              <w:rPr>
                <w:bCs/>
                <w:i/>
                <w:iCs/>
                <w:position w:val="2"/>
                <w:sz w:val="20"/>
                <w:szCs w:val="20"/>
                <w:rtl/>
              </w:rPr>
              <w:t xml:space="preserve">: </w:t>
            </w:r>
            <w:r w:rsidRPr="00016D53">
              <w:rPr>
                <w:b/>
                <w:i/>
                <w:iCs/>
                <w:position w:val="2"/>
                <w:sz w:val="20"/>
                <w:szCs w:val="20"/>
                <w:rtl/>
              </w:rPr>
              <w:t>تحسين قدرة أعضاء الاتحاد البشرية والمؤسسية في مجال الاتصالات/تكنولوجيا المعلومات والاتصالات على الاستفادة من كامل إمكانات الاقتصاد والمجتمع الرقميين</w:t>
            </w:r>
          </w:p>
        </w:tc>
      </w:tr>
      <w:tr w:rsidR="00675366" w:rsidRPr="00016D53" w14:paraId="49CDA394" w14:textId="77777777" w:rsidTr="000B3AE1">
        <w:trPr>
          <w:jc w:val="center"/>
        </w:trPr>
        <w:tc>
          <w:tcPr>
            <w:tcW w:w="13105" w:type="dxa"/>
            <w:gridSpan w:val="2"/>
            <w:tcBorders>
              <w:top w:val="dotted" w:sz="4" w:space="0" w:color="0070C0"/>
              <w:left w:val="dotted" w:sz="4" w:space="0" w:color="0070C0"/>
              <w:bottom w:val="dotted" w:sz="4" w:space="0" w:color="0070C0"/>
              <w:right w:val="dotted" w:sz="4" w:space="0" w:color="0070C0"/>
            </w:tcBorders>
            <w:hideMark/>
          </w:tcPr>
          <w:p w14:paraId="16B798E7" w14:textId="77777777" w:rsidR="00675366" w:rsidRPr="00016D53" w:rsidRDefault="00675366" w:rsidP="00016D53">
            <w:pPr>
              <w:keepNext/>
              <w:tabs>
                <w:tab w:val="left" w:pos="720"/>
              </w:tabs>
              <w:spacing w:before="80" w:after="80" w:line="280" w:lineRule="exact"/>
              <w:jc w:val="center"/>
              <w:rPr>
                <w:b/>
                <w:bCs/>
                <w:color w:val="0070C0"/>
                <w:position w:val="2"/>
                <w:sz w:val="20"/>
                <w:szCs w:val="20"/>
                <w:rtl/>
                <w:lang w:val="ar-SA" w:eastAsia="zh-TW"/>
              </w:rPr>
            </w:pPr>
            <w:r w:rsidRPr="00016D53">
              <w:rPr>
                <w:b/>
                <w:bCs/>
                <w:color w:val="0070C0"/>
                <w:position w:val="2"/>
                <w:sz w:val="20"/>
                <w:szCs w:val="20"/>
                <w:rtl/>
              </w:rPr>
              <w:t>النواتج</w:t>
            </w:r>
          </w:p>
        </w:tc>
        <w:tc>
          <w:tcPr>
            <w:tcW w:w="2591" w:type="dxa"/>
            <w:tcBorders>
              <w:top w:val="dotted" w:sz="4" w:space="0" w:color="0070C0"/>
              <w:left w:val="dotted" w:sz="4" w:space="0" w:color="0070C0"/>
              <w:bottom w:val="dotted" w:sz="4" w:space="0" w:color="0070C0"/>
              <w:right w:val="dotted" w:sz="4" w:space="0" w:color="0070C0"/>
            </w:tcBorders>
            <w:hideMark/>
          </w:tcPr>
          <w:p w14:paraId="1C71837A" w14:textId="77777777" w:rsidR="00675366" w:rsidRPr="00016D53" w:rsidRDefault="00675366" w:rsidP="00016D53">
            <w:pPr>
              <w:keepNext/>
              <w:tabs>
                <w:tab w:val="left" w:pos="720"/>
              </w:tabs>
              <w:spacing w:before="80" w:after="80" w:line="280" w:lineRule="exact"/>
              <w:jc w:val="center"/>
              <w:rPr>
                <w:b/>
                <w:bCs/>
                <w:color w:val="0070C0"/>
                <w:position w:val="2"/>
                <w:sz w:val="20"/>
                <w:szCs w:val="20"/>
                <w:rtl/>
                <w:lang w:val="ar-SA" w:eastAsia="zh-TW"/>
              </w:rPr>
            </w:pPr>
            <w:r w:rsidRPr="00016D53">
              <w:rPr>
                <w:b/>
                <w:bCs/>
                <w:color w:val="0070C0"/>
                <w:position w:val="2"/>
                <w:sz w:val="20"/>
                <w:szCs w:val="20"/>
                <w:rtl/>
              </w:rPr>
              <w:t>المعالم البارزة</w:t>
            </w:r>
          </w:p>
        </w:tc>
      </w:tr>
      <w:tr w:rsidR="00675366" w:rsidRPr="00016D53" w14:paraId="497890D0" w14:textId="77777777" w:rsidTr="000B3AE1">
        <w:trPr>
          <w:jc w:val="center"/>
        </w:trPr>
        <w:tc>
          <w:tcPr>
            <w:tcW w:w="13105" w:type="dxa"/>
            <w:gridSpan w:val="2"/>
            <w:vMerge w:val="restart"/>
            <w:tcBorders>
              <w:top w:val="dotted" w:sz="4" w:space="0" w:color="0070C0"/>
              <w:left w:val="dotted" w:sz="4" w:space="0" w:color="0070C0"/>
              <w:bottom w:val="dotted" w:sz="4" w:space="0" w:color="0070C0"/>
              <w:right w:val="dotted" w:sz="4" w:space="0" w:color="0070C0"/>
            </w:tcBorders>
            <w:hideMark/>
          </w:tcPr>
          <w:p w14:paraId="710950CF" w14:textId="76C16E3C" w:rsidR="00675366" w:rsidRPr="00016D53" w:rsidRDefault="00675366" w:rsidP="00016D53">
            <w:pPr>
              <w:tabs>
                <w:tab w:val="left" w:pos="720"/>
              </w:tabs>
              <w:spacing w:before="80" w:after="80" w:line="280" w:lineRule="exact"/>
              <w:rPr>
                <w:position w:val="2"/>
                <w:sz w:val="20"/>
                <w:szCs w:val="20"/>
                <w:rtl/>
                <w:lang w:val="ar-SA" w:eastAsia="zh-TW"/>
              </w:rPr>
            </w:pPr>
            <w:r w:rsidRPr="008C36EA">
              <w:rPr>
                <w:position w:val="2"/>
                <w:sz w:val="20"/>
                <w:szCs w:val="20"/>
                <w:rtl/>
              </w:rPr>
              <w:t xml:space="preserve">يلتزم الاتحاد الدولي للاتصالات بتعزيز القدرات البشرية والمؤسسية داخل الدول الأعضاء فيه، مع إعطاء الأولوية لتوفير برامج تدريبية عالية الجودة. وفي هذا السياق، عُقدت دوراتٌ تدريبية من خلال </w:t>
            </w:r>
            <w:hyperlink r:id="rId25" w:history="1">
              <w:r w:rsidRPr="008C36EA">
                <w:rPr>
                  <w:rStyle w:val="Hyperlink"/>
                  <w:b/>
                  <w:bCs/>
                  <w:position w:val="2"/>
                  <w:sz w:val="20"/>
                  <w:szCs w:val="20"/>
                  <w:rtl/>
                </w:rPr>
                <w:t>أكاديمية الاتحاد الدولي للاتصالات</w:t>
              </w:r>
            </w:hyperlink>
            <w:r w:rsidRPr="008C36EA">
              <w:rPr>
                <w:rFonts w:eastAsia="Calibri"/>
                <w:kern w:val="2"/>
                <w:position w:val="2"/>
                <w:sz w:val="20"/>
                <w:szCs w:val="20"/>
                <w:rtl/>
                <w14:ligatures w14:val="standardContextual"/>
              </w:rPr>
              <w:t xml:space="preserve"> و</w:t>
            </w:r>
            <w:hyperlink r:id="rId26" w:history="1">
              <w:r w:rsidRPr="008C36EA">
                <w:rPr>
                  <w:rStyle w:val="Hyperlink"/>
                  <w:b/>
                  <w:bCs/>
                  <w:position w:val="2"/>
                  <w:sz w:val="20"/>
                  <w:szCs w:val="20"/>
                  <w:rtl/>
                </w:rPr>
                <w:t>مراكز التدريب التابعة لأكاديمية الاتحاد</w:t>
              </w:r>
            </w:hyperlink>
            <w:r w:rsidRPr="008C36EA">
              <w:rPr>
                <w:rStyle w:val="Hyperlink"/>
                <w:b/>
                <w:bCs/>
                <w:color w:val="auto"/>
                <w:position w:val="2"/>
                <w:sz w:val="20"/>
                <w:szCs w:val="20"/>
                <w:rtl/>
              </w:rPr>
              <w:t xml:space="preserve"> (</w:t>
            </w:r>
            <w:r w:rsidRPr="008C36EA">
              <w:rPr>
                <w:rStyle w:val="Hyperlink"/>
                <w:b/>
                <w:bCs/>
                <w:color w:val="auto"/>
                <w:position w:val="2"/>
                <w:sz w:val="20"/>
                <w:szCs w:val="20"/>
              </w:rPr>
              <w:t>ATC</w:t>
            </w:r>
            <w:r w:rsidRPr="008C36EA">
              <w:rPr>
                <w:rStyle w:val="Hyperlink"/>
                <w:b/>
                <w:bCs/>
                <w:color w:val="auto"/>
                <w:position w:val="2"/>
                <w:sz w:val="20"/>
                <w:szCs w:val="20"/>
                <w:rtl/>
              </w:rPr>
              <w:t>)</w:t>
            </w:r>
            <w:r w:rsidRPr="008C36EA">
              <w:rPr>
                <w:rFonts w:eastAsia="Calibri"/>
                <w:kern w:val="2"/>
                <w:position w:val="2"/>
                <w:sz w:val="20"/>
                <w:szCs w:val="20"/>
                <w:rtl/>
                <w14:ligatures w14:val="standardContextual"/>
              </w:rPr>
              <w:t xml:space="preserve">، بهدف إحداث تأثير مفيد لأعضاء الاتحاد. وفي الفترة من مايو 2024 إلى ديسمبر 2024، سجّلت </w:t>
            </w:r>
            <w:hyperlink r:id="rId27" w:history="1">
              <w:r w:rsidRPr="008C36EA">
                <w:rPr>
                  <w:rStyle w:val="Hyperlink"/>
                  <w:position w:val="2"/>
                  <w:sz w:val="20"/>
                  <w:szCs w:val="20"/>
                  <w:rtl/>
                </w:rPr>
                <w:t>أكاديمية الاتحاد</w:t>
              </w:r>
            </w:hyperlink>
            <w:r w:rsidRPr="008C36EA">
              <w:rPr>
                <w:rFonts w:eastAsia="Calibri"/>
                <w:kern w:val="2"/>
                <w:position w:val="2"/>
                <w:sz w:val="20"/>
                <w:szCs w:val="20"/>
                <w:rtl/>
                <w14:ligatures w14:val="standardContextual"/>
              </w:rPr>
              <w:t xml:space="preserve"> </w:t>
            </w:r>
            <w:r w:rsidR="008C36EA">
              <w:rPr>
                <w:rFonts w:eastAsia="Calibri"/>
                <w:b/>
                <w:bCs/>
                <w:kern w:val="2"/>
                <w:position w:val="2"/>
                <w:sz w:val="20"/>
                <w:szCs w:val="20"/>
                <w14:ligatures w14:val="standardContextual"/>
              </w:rPr>
              <w:t>9 5</w:t>
            </w:r>
            <w:r w:rsidR="00DA17C7" w:rsidRPr="008C36EA">
              <w:rPr>
                <w:rFonts w:eastAsia="Calibri"/>
                <w:b/>
                <w:bCs/>
                <w:kern w:val="2"/>
                <w:position w:val="2"/>
                <w:sz w:val="20"/>
                <w:szCs w:val="20"/>
                <w14:ligatures w14:val="standardContextual"/>
              </w:rPr>
              <w:t>00</w:t>
            </w:r>
            <w:r w:rsidRPr="008C36EA">
              <w:rPr>
                <w:rFonts w:eastAsia="Calibri"/>
                <w:b/>
                <w:bCs/>
                <w:kern w:val="2"/>
                <w:position w:val="2"/>
                <w:sz w:val="20"/>
                <w:szCs w:val="20"/>
                <w:rtl/>
                <w14:ligatures w14:val="standardContextual"/>
              </w:rPr>
              <w:t xml:space="preserve"> مستخدم إضافي، ليصل إجماليّ عدد المتعلمين إلى أكثر من </w:t>
            </w:r>
            <w:r w:rsidR="008C36EA">
              <w:rPr>
                <w:rFonts w:eastAsia="Calibri"/>
                <w:b/>
                <w:bCs/>
                <w:kern w:val="2"/>
                <w:position w:val="2"/>
                <w:sz w:val="20"/>
                <w:szCs w:val="20"/>
                <w14:ligatures w14:val="standardContextual"/>
              </w:rPr>
              <w:t>58 400</w:t>
            </w:r>
            <w:r w:rsidRPr="008C36EA">
              <w:rPr>
                <w:rFonts w:eastAsia="Calibri"/>
                <w:b/>
                <w:bCs/>
                <w:kern w:val="2"/>
                <w:position w:val="2"/>
                <w:sz w:val="20"/>
                <w:szCs w:val="20"/>
                <w:rtl/>
                <w14:ligatures w14:val="standardContextual"/>
              </w:rPr>
              <w:t xml:space="preserve"> متعلم من جميع الدول الأعضاء</w:t>
            </w:r>
            <w:r w:rsidRPr="008C36EA">
              <w:rPr>
                <w:rFonts w:eastAsia="Calibri"/>
                <w:kern w:val="2"/>
                <w:position w:val="2"/>
                <w:sz w:val="20"/>
                <w:szCs w:val="20"/>
                <w:rtl/>
                <w14:ligatures w14:val="standardContextual"/>
              </w:rPr>
              <w:t xml:space="preserve">، أكثر من 70 بالمائة منهم من بلدان نامية. وخلال هذه الفترة، تمَّ توفير أكثر من 79 دورة عبر المنصة لأكثر من </w:t>
            </w:r>
            <w:r w:rsidR="008C36EA">
              <w:rPr>
                <w:rFonts w:eastAsia="Calibri"/>
                <w:kern w:val="2"/>
                <w:position w:val="2"/>
                <w:sz w:val="20"/>
                <w:szCs w:val="20"/>
                <w14:ligatures w14:val="standardContextual"/>
              </w:rPr>
              <w:t>13 000</w:t>
            </w:r>
            <w:r w:rsidRPr="008C36EA">
              <w:rPr>
                <w:rFonts w:eastAsia="Calibri"/>
                <w:kern w:val="2"/>
                <w:position w:val="2"/>
                <w:sz w:val="20"/>
                <w:szCs w:val="20"/>
                <w:rtl/>
                <w14:ligatures w14:val="standardContextual"/>
              </w:rPr>
              <w:t xml:space="preserve"> مشارك مسجَّل في الدورات، أكملَ أكثر من </w:t>
            </w:r>
            <w:r w:rsidR="008C36EA">
              <w:rPr>
                <w:rFonts w:eastAsia="Calibri"/>
                <w:kern w:val="2"/>
                <w:position w:val="2"/>
                <w:sz w:val="20"/>
                <w:szCs w:val="20"/>
                <w14:ligatures w14:val="standardContextual"/>
              </w:rPr>
              <w:t>5 4</w:t>
            </w:r>
            <w:r w:rsidR="00DA17C7" w:rsidRPr="008C36EA">
              <w:rPr>
                <w:rFonts w:eastAsia="Calibri"/>
                <w:kern w:val="2"/>
                <w:position w:val="2"/>
                <w:sz w:val="20"/>
                <w:szCs w:val="20"/>
                <w14:ligatures w14:val="standardContextual"/>
              </w:rPr>
              <w:t>00</w:t>
            </w:r>
            <w:r w:rsidRPr="008C36EA">
              <w:rPr>
                <w:rFonts w:eastAsia="Calibri"/>
                <w:kern w:val="2"/>
                <w:position w:val="2"/>
                <w:sz w:val="20"/>
                <w:szCs w:val="20"/>
                <w:rtl/>
                <w14:ligatures w14:val="standardContextual"/>
              </w:rPr>
              <w:t xml:space="preserve"> مشارك منهم دوراتهم بحلول </w:t>
            </w:r>
            <w:r w:rsidR="008C36EA">
              <w:rPr>
                <w:rFonts w:eastAsia="Calibri" w:hint="cs"/>
                <w:kern w:val="2"/>
                <w:position w:val="2"/>
                <w:sz w:val="20"/>
                <w:szCs w:val="20"/>
                <w:rtl/>
                <w14:ligatures w14:val="standardContextual"/>
              </w:rPr>
              <w:t>ديسمبر</w:t>
            </w:r>
            <w:r w:rsidRPr="008C36EA">
              <w:rPr>
                <w:rFonts w:eastAsia="Calibri"/>
                <w:kern w:val="2"/>
                <w:position w:val="2"/>
                <w:sz w:val="20"/>
                <w:szCs w:val="20"/>
                <w:rtl/>
                <w14:ligatures w14:val="standardContextual"/>
              </w:rPr>
              <w:t xml:space="preserve"> 2024. وأكملَ أكثر من </w:t>
            </w:r>
            <w:r w:rsidR="00DA17C7" w:rsidRPr="008C36EA">
              <w:rPr>
                <w:rFonts w:eastAsia="Calibri"/>
                <w:kern w:val="2"/>
                <w:position w:val="2"/>
                <w:sz w:val="20"/>
                <w:szCs w:val="20"/>
                <w14:ligatures w14:val="standardContextual"/>
              </w:rPr>
              <w:t>1 000</w:t>
            </w:r>
            <w:r w:rsidRPr="008C36EA">
              <w:rPr>
                <w:rFonts w:eastAsia="Calibri"/>
                <w:kern w:val="2"/>
                <w:position w:val="2"/>
                <w:sz w:val="20"/>
                <w:szCs w:val="20"/>
                <w:rtl/>
                <w14:ligatures w14:val="standardContextual"/>
              </w:rPr>
              <w:t xml:space="preserve"> مشاركٍ أيضاً استبيانات تقييم الدورة، وأفادَ 95 بالمائة منهم أنهم راضون أو راضون جداً عن تجربتهم.</w:t>
            </w:r>
            <w:r w:rsidRPr="00016D53">
              <w:rPr>
                <w:rFonts w:eastAsia="Calibri"/>
                <w:kern w:val="2"/>
                <w:position w:val="2"/>
                <w:sz w:val="20"/>
                <w:szCs w:val="20"/>
                <w:rtl/>
                <w14:ligatures w14:val="standardContextual"/>
              </w:rPr>
              <w:t xml:space="preserve"> </w:t>
            </w:r>
          </w:p>
          <w:p w14:paraId="0D6E128F" w14:textId="22617AF9" w:rsidR="00675366" w:rsidRPr="00016D53" w:rsidRDefault="00675366" w:rsidP="00016D53">
            <w:pPr>
              <w:tabs>
                <w:tab w:val="left" w:pos="720"/>
              </w:tabs>
              <w:spacing w:before="80" w:after="80" w:line="280" w:lineRule="exact"/>
              <w:rPr>
                <w:position w:val="2"/>
                <w:sz w:val="20"/>
                <w:szCs w:val="20"/>
                <w:bdr w:val="none" w:sz="0" w:space="0" w:color="auto" w:frame="1"/>
                <w:shd w:val="clear" w:color="auto" w:fill="FFFFFF"/>
                <w:rtl/>
              </w:rPr>
            </w:pPr>
            <w:r w:rsidRPr="00016D53">
              <w:rPr>
                <w:position w:val="2"/>
                <w:sz w:val="20"/>
                <w:szCs w:val="20"/>
                <w:rtl/>
              </w:rPr>
              <w:t xml:space="preserve">وخلال السنة الثانية من التنفيذ، لنفس الفترة الزمنية (مايو-ديسمبر 2024)، </w:t>
            </w:r>
            <w:r w:rsidRPr="00016D53">
              <w:rPr>
                <w:b/>
                <w:bCs/>
                <w:position w:val="2"/>
                <w:sz w:val="20"/>
                <w:szCs w:val="20"/>
                <w:rtl/>
              </w:rPr>
              <w:t>عقدت مراكز التدريب التابعة لأكاديمية الاتحاد (</w:t>
            </w:r>
            <w:r w:rsidRPr="00016D53">
              <w:rPr>
                <w:b/>
                <w:bCs/>
                <w:position w:val="2"/>
                <w:sz w:val="20"/>
                <w:szCs w:val="20"/>
              </w:rPr>
              <w:t>ATC</w:t>
            </w:r>
            <w:r w:rsidRPr="00016D53">
              <w:rPr>
                <w:b/>
                <w:bCs/>
                <w:position w:val="2"/>
                <w:sz w:val="20"/>
                <w:szCs w:val="20"/>
                <w:rtl/>
              </w:rPr>
              <w:t xml:space="preserve">) 67 دورةً اجتذبت قرابة </w:t>
            </w:r>
            <w:r w:rsidR="00DA17C7" w:rsidRPr="00016D53">
              <w:rPr>
                <w:b/>
                <w:bCs/>
                <w:position w:val="2"/>
                <w:sz w:val="20"/>
                <w:szCs w:val="20"/>
              </w:rPr>
              <w:t>2 </w:t>
            </w:r>
            <w:r w:rsidR="008C36EA">
              <w:rPr>
                <w:b/>
                <w:bCs/>
                <w:position w:val="2"/>
                <w:sz w:val="20"/>
                <w:szCs w:val="20"/>
              </w:rPr>
              <w:t>600</w:t>
            </w:r>
            <w:r w:rsidRPr="00016D53">
              <w:rPr>
                <w:b/>
                <w:bCs/>
                <w:position w:val="2"/>
                <w:sz w:val="20"/>
                <w:szCs w:val="20"/>
                <w:rtl/>
              </w:rPr>
              <w:t xml:space="preserve"> تسجيل التحاق</w:t>
            </w:r>
            <w:r w:rsidRPr="00016D53">
              <w:rPr>
                <w:position w:val="2"/>
                <w:sz w:val="20"/>
                <w:szCs w:val="20"/>
                <w:rtl/>
              </w:rPr>
              <w:t xml:space="preserve">، مع إكمال </w:t>
            </w:r>
            <w:r w:rsidR="00941489">
              <w:rPr>
                <w:rFonts w:hint="cs"/>
                <w:position w:val="2"/>
                <w:sz w:val="20"/>
                <w:szCs w:val="20"/>
                <w:rtl/>
              </w:rPr>
              <w:t>أكثر من</w:t>
            </w:r>
            <w:r w:rsidRPr="00016D53">
              <w:rPr>
                <w:position w:val="2"/>
                <w:sz w:val="20"/>
                <w:szCs w:val="20"/>
                <w:rtl/>
              </w:rPr>
              <w:t xml:space="preserve"> </w:t>
            </w:r>
            <w:r w:rsidR="00DA17C7" w:rsidRPr="00016D53">
              <w:rPr>
                <w:position w:val="2"/>
                <w:sz w:val="20"/>
                <w:szCs w:val="20"/>
              </w:rPr>
              <w:t>1 </w:t>
            </w:r>
            <w:r w:rsidR="008C36EA">
              <w:rPr>
                <w:position w:val="2"/>
                <w:sz w:val="20"/>
                <w:szCs w:val="20"/>
              </w:rPr>
              <w:t>100</w:t>
            </w:r>
            <w:r w:rsidRPr="00016D53">
              <w:rPr>
                <w:position w:val="2"/>
                <w:sz w:val="20"/>
                <w:szCs w:val="20"/>
                <w:rtl/>
              </w:rPr>
              <w:t xml:space="preserve"> </w:t>
            </w:r>
            <w:r w:rsidR="00941489">
              <w:rPr>
                <w:rFonts w:hint="cs"/>
                <w:position w:val="2"/>
                <w:sz w:val="20"/>
                <w:szCs w:val="20"/>
                <w:rtl/>
              </w:rPr>
              <w:t>دورة تدريبية</w:t>
            </w:r>
            <w:r w:rsidRPr="00016D53">
              <w:rPr>
                <w:position w:val="2"/>
                <w:sz w:val="20"/>
                <w:szCs w:val="20"/>
                <w:rtl/>
              </w:rPr>
              <w:t xml:space="preserve"> بحلول </w:t>
            </w:r>
            <w:r w:rsidR="008C36EA">
              <w:rPr>
                <w:rFonts w:hint="cs"/>
                <w:position w:val="2"/>
                <w:sz w:val="20"/>
                <w:szCs w:val="20"/>
                <w:rtl/>
              </w:rPr>
              <w:t>ديسمبر</w:t>
            </w:r>
            <w:r w:rsidRPr="00016D53">
              <w:rPr>
                <w:position w:val="2"/>
                <w:sz w:val="20"/>
                <w:szCs w:val="20"/>
                <w:rtl/>
              </w:rPr>
              <w:t xml:space="preserve"> 2024. وفي عام 2024، نظّمَ مكتب تنمية الاتصالات دوراتٍ تدريبيةً عدّة عن كيفية إجراء تدريب عبر الإنترنت يشدّ اهتمام المشاركين، استهدف المدرِّبين في مراكز التدريب التابعة لأكاديمية الاتحاد (</w:t>
            </w:r>
            <w:r w:rsidRPr="00016D53">
              <w:rPr>
                <w:position w:val="2"/>
                <w:sz w:val="20"/>
                <w:szCs w:val="20"/>
              </w:rPr>
              <w:t>ATC</w:t>
            </w:r>
            <w:r w:rsidRPr="00016D53">
              <w:rPr>
                <w:position w:val="2"/>
                <w:sz w:val="20"/>
                <w:szCs w:val="20"/>
                <w:rtl/>
              </w:rPr>
              <w:t xml:space="preserve">) البالغ عددها </w:t>
            </w:r>
            <w:r w:rsidR="008C36EA">
              <w:rPr>
                <w:position w:val="2"/>
                <w:sz w:val="20"/>
                <w:szCs w:val="20"/>
              </w:rPr>
              <w:t>14</w:t>
            </w:r>
            <w:r w:rsidRPr="00016D53">
              <w:rPr>
                <w:position w:val="2"/>
                <w:sz w:val="20"/>
                <w:szCs w:val="20"/>
                <w:rtl/>
              </w:rPr>
              <w:t xml:space="preserve"> مركزاً. وتمثّل الهدف من هذه المبادرة في التأثير في جودة الدورات التدريبية، من خلال تحسين التيسير ومهارات التقديم الافتراضية، ومن خلال السماح بتبادُل الممارسات </w:t>
            </w:r>
            <w:r w:rsidR="00742FE9" w:rsidRPr="00016D53">
              <w:rPr>
                <w:rFonts w:hint="cs"/>
                <w:position w:val="2"/>
                <w:sz w:val="20"/>
                <w:szCs w:val="20"/>
                <w:rtl/>
              </w:rPr>
              <w:t>الفضلى</w:t>
            </w:r>
            <w:r w:rsidR="00742FE9" w:rsidRPr="00016D53">
              <w:rPr>
                <w:position w:val="2"/>
                <w:sz w:val="20"/>
                <w:szCs w:val="20"/>
                <w:rtl/>
              </w:rPr>
              <w:t xml:space="preserve"> </w:t>
            </w:r>
            <w:r w:rsidRPr="00016D53">
              <w:rPr>
                <w:position w:val="2"/>
                <w:sz w:val="20"/>
                <w:szCs w:val="20"/>
                <w:rtl/>
              </w:rPr>
              <w:t xml:space="preserve">فيما بين المؤسسات المشاركة. وخلال </w:t>
            </w:r>
            <w:hyperlink r:id="rId28" w:history="1">
              <w:r w:rsidRPr="00016D53">
                <w:rPr>
                  <w:rStyle w:val="Hyperlink"/>
                  <w:position w:val="2"/>
                  <w:sz w:val="20"/>
                  <w:szCs w:val="20"/>
                  <w:rtl/>
                </w:rPr>
                <w:t>الاجتماع السنوي العالمي الثاني لمراكز التدريب التابعة لأكاديمية الاتحاد</w:t>
              </w:r>
              <w:r w:rsidR="00D155DD">
                <w:rPr>
                  <w:rStyle w:val="Hyperlink"/>
                  <w:rFonts w:hint="cs"/>
                  <w:position w:val="2"/>
                  <w:sz w:val="20"/>
                  <w:szCs w:val="20"/>
                  <w:rtl/>
                </w:rPr>
                <w:t> </w:t>
              </w:r>
              <w:r w:rsidRPr="00016D53">
                <w:rPr>
                  <w:rStyle w:val="Hyperlink"/>
                  <w:position w:val="2"/>
                  <w:sz w:val="20"/>
                  <w:szCs w:val="20"/>
                  <w:rtl/>
                </w:rPr>
                <w:t>(</w:t>
              </w:r>
              <w:r w:rsidRPr="00016D53">
                <w:rPr>
                  <w:rStyle w:val="Hyperlink"/>
                  <w:position w:val="2"/>
                  <w:sz w:val="20"/>
                  <w:szCs w:val="20"/>
                </w:rPr>
                <w:t>ATC</w:t>
              </w:r>
              <w:r w:rsidRPr="00016D53">
                <w:rPr>
                  <w:rStyle w:val="Hyperlink"/>
                  <w:position w:val="2"/>
                  <w:sz w:val="20"/>
                  <w:szCs w:val="20"/>
                  <w:rtl/>
                </w:rPr>
                <w:t>)</w:t>
              </w:r>
            </w:hyperlink>
            <w:r w:rsidRPr="00016D53">
              <w:rPr>
                <w:rFonts w:eastAsia="Calibri"/>
                <w:kern w:val="2"/>
                <w:position w:val="2"/>
                <w:sz w:val="20"/>
                <w:szCs w:val="20"/>
                <w:rtl/>
                <w14:ligatures w14:val="standardContextual"/>
              </w:rPr>
              <w:t>، اجتمع ممثلون من كافة مراكز التدريب التابعة لأكاديمية الاتحاد (</w:t>
            </w:r>
            <w:r w:rsidRPr="00016D53">
              <w:rPr>
                <w:rFonts w:eastAsia="Calibri"/>
                <w:kern w:val="2"/>
                <w:position w:val="2"/>
                <w:sz w:val="20"/>
                <w:szCs w:val="20"/>
                <w14:ligatures w14:val="standardContextual"/>
              </w:rPr>
              <w:t>ATC</w:t>
            </w:r>
            <w:r w:rsidRPr="00016D53">
              <w:rPr>
                <w:rFonts w:eastAsia="Calibri"/>
                <w:kern w:val="2"/>
                <w:position w:val="2"/>
                <w:sz w:val="20"/>
                <w:szCs w:val="20"/>
                <w:rtl/>
                <w14:ligatures w14:val="standardContextual"/>
              </w:rPr>
              <w:t xml:space="preserve">) البالغ عددها 14 مركزاً بغية الاعتماد على الدروس المكتَسَبة وتبادل الممارسات </w:t>
            </w:r>
            <w:r w:rsidR="00742FE9" w:rsidRPr="00016D53">
              <w:rPr>
                <w:rFonts w:hint="cs"/>
                <w:position w:val="2"/>
                <w:sz w:val="20"/>
                <w:szCs w:val="20"/>
                <w:rtl/>
              </w:rPr>
              <w:t>الفضلى</w:t>
            </w:r>
            <w:r w:rsidR="00742FE9" w:rsidRPr="00016D53">
              <w:rPr>
                <w:position w:val="2"/>
                <w:sz w:val="20"/>
                <w:szCs w:val="20"/>
                <w:rtl/>
              </w:rPr>
              <w:t xml:space="preserve"> </w:t>
            </w:r>
            <w:r w:rsidRPr="00016D53">
              <w:rPr>
                <w:rFonts w:eastAsia="Calibri"/>
                <w:kern w:val="2"/>
                <w:position w:val="2"/>
                <w:sz w:val="20"/>
                <w:szCs w:val="20"/>
                <w:rtl/>
                <w14:ligatures w14:val="standardContextual"/>
              </w:rPr>
              <w:t xml:space="preserve">بشأن إدارة الدورات التدريبية وتوسيع نطاقها، وزيادة مواءمة النُهج المثلى فيما يتعلق بجودة التدريب ومنهجية تقديمه وقياس الأثر وتوطيد التعاون مع المؤسسات المشارِكة في البرنامج. </w:t>
            </w:r>
          </w:p>
          <w:p w14:paraId="52CAA714" w14:textId="77777777" w:rsidR="00675366" w:rsidRPr="00016D53" w:rsidRDefault="00675366" w:rsidP="00016D53">
            <w:pPr>
              <w:tabs>
                <w:tab w:val="left" w:pos="720"/>
              </w:tabs>
              <w:spacing w:before="80" w:after="80" w:line="280" w:lineRule="exact"/>
              <w:rPr>
                <w:position w:val="2"/>
                <w:sz w:val="20"/>
                <w:szCs w:val="20"/>
                <w:rtl/>
              </w:rPr>
            </w:pPr>
            <w:r w:rsidRPr="00016D53">
              <w:rPr>
                <w:position w:val="2"/>
                <w:sz w:val="20"/>
                <w:szCs w:val="20"/>
                <w:rtl/>
              </w:rPr>
              <w:t xml:space="preserve">وفي بداية عام 2024، بدأ الاتحاد، بالتعاون مع برنامج الأمم المتحدة الإنمائي، تنفيذ </w:t>
            </w:r>
            <w:r w:rsidRPr="00016D53">
              <w:rPr>
                <w:b/>
                <w:bCs/>
                <w:position w:val="2"/>
                <w:sz w:val="20"/>
                <w:szCs w:val="20"/>
                <w:rtl/>
              </w:rPr>
              <w:t>مشروع جديد بشأن "تنمية القدرات من أجل التحول الرقمي"</w:t>
            </w:r>
            <w:r w:rsidRPr="00016D53">
              <w:rPr>
                <w:position w:val="2"/>
                <w:sz w:val="20"/>
                <w:szCs w:val="20"/>
                <w:rtl/>
              </w:rPr>
              <w:t>. وتُموِّلُ مبادرة البوابة العالمية التابعة للمفوضية الأوروبية المشروعَ خلال فترة 4 سنوات. ويدعم المشروع تقديم التدريب لصانعي السياسات والمسؤولين الحكوميين من خلال منصة أكاديمية الاتحاد.</w:t>
            </w:r>
          </w:p>
          <w:p w14:paraId="43788DC5" w14:textId="3ADB596C" w:rsidR="00675366" w:rsidRPr="00984CFB" w:rsidRDefault="00675366" w:rsidP="00984CFB">
            <w:pPr>
              <w:tabs>
                <w:tab w:val="left" w:pos="720"/>
              </w:tabs>
              <w:spacing w:before="80" w:after="80" w:line="280" w:lineRule="exact"/>
              <w:rPr>
                <w:position w:val="2"/>
                <w:sz w:val="20"/>
                <w:szCs w:val="20"/>
                <w:rtl/>
                <w:lang w:eastAsia="zh-TW"/>
              </w:rPr>
            </w:pPr>
            <w:r w:rsidRPr="00016D53">
              <w:rPr>
                <w:position w:val="2"/>
                <w:sz w:val="20"/>
                <w:szCs w:val="20"/>
                <w:rtl/>
              </w:rPr>
              <w:t xml:space="preserve">وخلال السنة الأولى من التنفيذ، استُكمِلَت </w:t>
            </w:r>
            <w:r w:rsidR="008C36EA">
              <w:rPr>
                <w:rFonts w:hint="cs"/>
                <w:position w:val="2"/>
                <w:sz w:val="20"/>
                <w:szCs w:val="20"/>
                <w:rtl/>
              </w:rPr>
              <w:t>22</w:t>
            </w:r>
            <w:r w:rsidRPr="00016D53">
              <w:rPr>
                <w:position w:val="2"/>
                <w:sz w:val="20"/>
                <w:szCs w:val="20"/>
                <w:rtl/>
              </w:rPr>
              <w:t xml:space="preserve"> دورة تدريبية </w:t>
            </w:r>
            <w:r w:rsidR="00D97C5D">
              <w:rPr>
                <w:rFonts w:hint="cs"/>
                <w:position w:val="2"/>
                <w:sz w:val="20"/>
                <w:szCs w:val="20"/>
                <w:rtl/>
              </w:rPr>
              <w:t>من خلال</w:t>
            </w:r>
            <w:r w:rsidR="00984CFB">
              <w:rPr>
                <w:rFonts w:hint="cs"/>
                <w:position w:val="2"/>
                <w:sz w:val="20"/>
                <w:szCs w:val="20"/>
                <w:rtl/>
              </w:rPr>
              <w:t xml:space="preserve"> دورات </w:t>
            </w:r>
            <w:r w:rsidRPr="00016D53">
              <w:rPr>
                <w:position w:val="2"/>
                <w:sz w:val="20"/>
                <w:szCs w:val="20"/>
                <w:rtl/>
              </w:rPr>
              <w:t>حضورية</w:t>
            </w:r>
            <w:r w:rsidR="00DA17C7" w:rsidRPr="00016D53">
              <w:rPr>
                <w:rFonts w:hint="eastAsia"/>
                <w:position w:val="2"/>
                <w:sz w:val="20"/>
                <w:szCs w:val="20"/>
                <w:rtl/>
                <w:lang w:bidi="ar-EG"/>
              </w:rPr>
              <w:t> </w:t>
            </w:r>
            <w:r w:rsidR="00DA17C7" w:rsidRPr="00016D53">
              <w:rPr>
                <w:position w:val="2"/>
                <w:sz w:val="20"/>
                <w:szCs w:val="20"/>
                <w:lang w:bidi="ar-EG"/>
              </w:rPr>
              <w:t>(F2F)</w:t>
            </w:r>
            <w:r w:rsidRPr="00016D53">
              <w:rPr>
                <w:position w:val="2"/>
                <w:sz w:val="20"/>
                <w:szCs w:val="20"/>
                <w:rtl/>
              </w:rPr>
              <w:t xml:space="preserve"> وعبر الإنترنت</w:t>
            </w:r>
            <w:r w:rsidR="00984CFB">
              <w:rPr>
                <w:rFonts w:hint="cs"/>
                <w:position w:val="2"/>
                <w:sz w:val="20"/>
                <w:szCs w:val="20"/>
                <w:rtl/>
              </w:rPr>
              <w:t xml:space="preserve"> بقيادة مدرب ودورات تدريبية ذاتية الوتيرة</w:t>
            </w:r>
            <w:r w:rsidR="008C36EA">
              <w:rPr>
                <w:rFonts w:hint="cs"/>
                <w:position w:val="2"/>
                <w:sz w:val="20"/>
                <w:szCs w:val="20"/>
                <w:rtl/>
              </w:rPr>
              <w:t xml:space="preserve">. </w:t>
            </w:r>
            <w:r w:rsidRPr="00016D53">
              <w:rPr>
                <w:position w:val="2"/>
                <w:sz w:val="20"/>
                <w:szCs w:val="20"/>
                <w:rtl/>
              </w:rPr>
              <w:t xml:space="preserve">وتلقى </w:t>
            </w:r>
            <w:r w:rsidR="008C36EA">
              <w:rPr>
                <w:position w:val="2"/>
                <w:sz w:val="20"/>
                <w:szCs w:val="20"/>
              </w:rPr>
              <w:t>1 249</w:t>
            </w:r>
            <w:r w:rsidRPr="00016D53">
              <w:rPr>
                <w:position w:val="2"/>
                <w:sz w:val="20"/>
                <w:szCs w:val="20"/>
                <w:rtl/>
              </w:rPr>
              <w:t xml:space="preserve"> مشاركاً من </w:t>
            </w:r>
            <w:r w:rsidR="008C36EA">
              <w:rPr>
                <w:position w:val="2"/>
                <w:sz w:val="20"/>
                <w:szCs w:val="20"/>
              </w:rPr>
              <w:t>152</w:t>
            </w:r>
            <w:r w:rsidRPr="00016D53">
              <w:rPr>
                <w:position w:val="2"/>
                <w:sz w:val="20"/>
                <w:szCs w:val="20"/>
                <w:rtl/>
              </w:rPr>
              <w:t xml:space="preserve"> بلداً (معظمها من البلدان النامية) التدريب، بنسبة رضى 96 في المائة من المشاركين.</w:t>
            </w:r>
            <w:r w:rsidR="00984CFB">
              <w:rPr>
                <w:rtl/>
              </w:rPr>
              <w:t xml:space="preserve"> </w:t>
            </w:r>
          </w:p>
          <w:p w14:paraId="02E3A0CD" w14:textId="23593CDF" w:rsidR="00675366" w:rsidRPr="00016D53" w:rsidRDefault="00675366" w:rsidP="00016D53">
            <w:pPr>
              <w:tabs>
                <w:tab w:val="clear" w:pos="794"/>
                <w:tab w:val="left" w:pos="1134"/>
                <w:tab w:val="left" w:pos="1871"/>
                <w:tab w:val="left" w:pos="2268"/>
              </w:tabs>
              <w:spacing w:before="80" w:after="80" w:line="280" w:lineRule="exact"/>
              <w:rPr>
                <w:position w:val="2"/>
                <w:sz w:val="20"/>
                <w:szCs w:val="20"/>
                <w:rtl/>
                <w:lang w:val="ar-SA" w:eastAsia="zh-TW"/>
              </w:rPr>
            </w:pPr>
            <w:r w:rsidRPr="00016D53">
              <w:rPr>
                <w:position w:val="2"/>
                <w:sz w:val="20"/>
                <w:szCs w:val="20"/>
                <w:rtl/>
              </w:rPr>
              <w:t xml:space="preserve">وبالتعاون مع شركة </w:t>
            </w:r>
            <w:r w:rsidRPr="00016D53">
              <w:rPr>
                <w:b/>
                <w:bCs/>
                <w:position w:val="2"/>
                <w:sz w:val="20"/>
                <w:szCs w:val="20"/>
              </w:rPr>
              <w:t>Cisco</w:t>
            </w:r>
            <w:r w:rsidRPr="00016D53">
              <w:rPr>
                <w:position w:val="2"/>
                <w:sz w:val="20"/>
                <w:szCs w:val="20"/>
                <w:rtl/>
              </w:rPr>
              <w:t xml:space="preserve">، تواصل </w:t>
            </w:r>
            <w:hyperlink r:id="rId29" w:history="1">
              <w:r w:rsidRPr="00016D53">
                <w:rPr>
                  <w:rStyle w:val="Hyperlink"/>
                  <w:b/>
                  <w:bCs/>
                  <w:position w:val="2"/>
                  <w:sz w:val="20"/>
                  <w:szCs w:val="20"/>
                  <w:rtl/>
                </w:rPr>
                <w:t>مبادرة مراكز التحوُّل الرقمي (</w:t>
              </w:r>
              <w:r w:rsidRPr="00016D53">
                <w:rPr>
                  <w:rStyle w:val="Hyperlink"/>
                  <w:b/>
                  <w:bCs/>
                  <w:position w:val="2"/>
                  <w:sz w:val="20"/>
                  <w:szCs w:val="20"/>
                </w:rPr>
                <w:t>DTC</w:t>
              </w:r>
              <w:r w:rsidRPr="00016D53">
                <w:rPr>
                  <w:rStyle w:val="Hyperlink"/>
                  <w:b/>
                  <w:bCs/>
                  <w:position w:val="2"/>
                  <w:sz w:val="20"/>
                  <w:szCs w:val="20"/>
                  <w:rtl/>
                </w:rPr>
                <w:t>)</w:t>
              </w:r>
            </w:hyperlink>
            <w:r w:rsidRPr="00016D53">
              <w:rPr>
                <w:rFonts w:eastAsia="Calibri"/>
                <w:kern w:val="2"/>
                <w:position w:val="2"/>
                <w:sz w:val="20"/>
                <w:szCs w:val="20"/>
                <w:rtl/>
                <w14:ligatures w14:val="standardContextual"/>
              </w:rPr>
              <w:t xml:space="preserve"> توسيع أنشطتها مع تقديم الدعم المستمر لمراكز التحوُّل الرقمي. ومنذ انطلاق مبادرة مراكز التحوُّل الرقمي، بلغ إجمالي عدد المشاركين في الدورة التدريبية بشأن المهارات الرقمية الأساسية والمتوسطة </w:t>
            </w:r>
            <w:r w:rsidR="00DA17C7" w:rsidRPr="00016D53">
              <w:rPr>
                <w:rFonts w:eastAsia="Calibri"/>
                <w:kern w:val="2"/>
                <w:position w:val="2"/>
                <w:sz w:val="20"/>
                <w:szCs w:val="20"/>
                <w14:ligatures w14:val="standardContextual"/>
              </w:rPr>
              <w:t>389 390</w:t>
            </w:r>
            <w:r w:rsidR="00DA17C7" w:rsidRPr="00016D53">
              <w:rPr>
                <w:rFonts w:eastAsia="Calibri" w:hint="cs"/>
                <w:kern w:val="2"/>
                <w:position w:val="2"/>
                <w:sz w:val="20"/>
                <w:szCs w:val="20"/>
                <w:rtl/>
                <w:lang w:bidi="ar-EG"/>
                <w14:ligatures w14:val="standardContextual"/>
              </w:rPr>
              <w:t xml:space="preserve"> </w:t>
            </w:r>
            <w:r w:rsidRPr="00016D53">
              <w:rPr>
                <w:rFonts w:eastAsia="Calibri"/>
                <w:kern w:val="2"/>
                <w:position w:val="2"/>
                <w:sz w:val="20"/>
                <w:szCs w:val="20"/>
                <w:rtl/>
                <w14:ligatures w14:val="standardContextual"/>
              </w:rPr>
              <w:t>مشاركاً، ومنهم 55 في المائة من الإناث.</w:t>
            </w:r>
          </w:p>
          <w:p w14:paraId="719C90F7" w14:textId="649A2FBF" w:rsidR="00675366" w:rsidRPr="00016D53" w:rsidRDefault="00675366" w:rsidP="00016D53">
            <w:pPr>
              <w:tabs>
                <w:tab w:val="clear" w:pos="794"/>
                <w:tab w:val="left" w:pos="1134"/>
                <w:tab w:val="left" w:pos="1871"/>
                <w:tab w:val="left" w:pos="2268"/>
              </w:tabs>
              <w:spacing w:before="80" w:after="80" w:line="280" w:lineRule="exact"/>
              <w:rPr>
                <w:position w:val="2"/>
                <w:sz w:val="20"/>
                <w:szCs w:val="20"/>
                <w:rtl/>
                <w:lang w:val="ar-SA" w:eastAsia="zh-TW"/>
              </w:rPr>
            </w:pPr>
            <w:r w:rsidRPr="00016D53">
              <w:rPr>
                <w:position w:val="2"/>
                <w:sz w:val="20"/>
                <w:szCs w:val="20"/>
                <w:rtl/>
              </w:rPr>
              <w:t>ومن خلال مشروع "تعزيز المهارات الرقمية من خلال مراكز التحول الرقمي"، دعم مكتب تنمية الاتصالات و</w:t>
            </w:r>
            <w:r w:rsidRPr="00016D53">
              <w:rPr>
                <w:b/>
                <w:bCs/>
                <w:position w:val="2"/>
                <w:sz w:val="20"/>
                <w:szCs w:val="20"/>
                <w:rtl/>
              </w:rPr>
              <w:t>الحكومة النرويجية</w:t>
            </w:r>
            <w:r w:rsidRPr="00016D53">
              <w:rPr>
                <w:position w:val="2"/>
                <w:sz w:val="20"/>
                <w:szCs w:val="20"/>
                <w:rtl/>
              </w:rPr>
              <w:t xml:space="preserve"> أنشطة مركز التحوُّل الرقمي، ولا سيما في غانا، حيث وفرا التدريب لأكثر من </w:t>
            </w:r>
            <w:r w:rsidR="00DA17C7" w:rsidRPr="00016D53">
              <w:rPr>
                <w:position w:val="2"/>
                <w:sz w:val="20"/>
                <w:szCs w:val="20"/>
              </w:rPr>
              <w:t>22 000</w:t>
            </w:r>
            <w:r w:rsidRPr="00016D53">
              <w:rPr>
                <w:position w:val="2"/>
                <w:sz w:val="20"/>
                <w:szCs w:val="20"/>
                <w:rtl/>
              </w:rPr>
              <w:t xml:space="preserve"> مواطن، 68 في المائة منهم من النساء طوال المشروع الذي استمر ثلاث سنوات. وتجاوز مركز التحوُّل الرقمي في غانا تحقيق كل الأهداف المحددة للمشروع تقريباً وأثر على حياة المواطنين في جميع مناطق البلد البالغة 16 منطقة. وأُنهيَ هذا المشروع في سبتمبر 2024. وتلقى الاتحاد تمويلاً جديداً من الحكومة النرويجية في بداية هذا العام من أجل دعم المبادرة العالمية لمركز التحوُّل الرقمي حتى نهاية عام 2025. </w:t>
            </w:r>
          </w:p>
          <w:p w14:paraId="1E72524A" w14:textId="6AF78D94" w:rsidR="00675366" w:rsidRPr="00016D53" w:rsidRDefault="00675366" w:rsidP="00016D53">
            <w:pPr>
              <w:tabs>
                <w:tab w:val="clear" w:pos="794"/>
                <w:tab w:val="left" w:pos="1134"/>
                <w:tab w:val="left" w:pos="1871"/>
                <w:tab w:val="left" w:pos="2268"/>
              </w:tabs>
              <w:spacing w:before="80" w:after="80" w:line="280" w:lineRule="exact"/>
              <w:rPr>
                <w:position w:val="2"/>
                <w:sz w:val="20"/>
                <w:szCs w:val="20"/>
                <w:rtl/>
                <w:lang w:val="ar-SA" w:eastAsia="zh-TW"/>
              </w:rPr>
            </w:pPr>
            <w:r w:rsidRPr="00016D53">
              <w:rPr>
                <w:position w:val="2"/>
                <w:sz w:val="20"/>
                <w:szCs w:val="20"/>
                <w:rtl/>
              </w:rPr>
              <w:t>ودعمَ شركاءُ الاتحاد الدولي للاتصالات ومبادرة مراكز التحوُّل الرقمي (</w:t>
            </w:r>
            <w:r w:rsidRPr="00016D53">
              <w:rPr>
                <w:position w:val="2"/>
                <w:sz w:val="20"/>
                <w:szCs w:val="20"/>
              </w:rPr>
              <w:t>DTCI</w:t>
            </w:r>
            <w:r w:rsidRPr="00016D53">
              <w:rPr>
                <w:position w:val="2"/>
                <w:sz w:val="20"/>
                <w:szCs w:val="20"/>
                <w:rtl/>
              </w:rPr>
              <w:t xml:space="preserve">) أربعة مراكز تحوُّل رقمي في جمهورية الكونغو الديمقراطية وباكستان والفلبين والسنغال في </w:t>
            </w:r>
            <w:r w:rsidRPr="00016D53">
              <w:rPr>
                <w:b/>
                <w:bCs/>
                <w:position w:val="2"/>
                <w:sz w:val="20"/>
                <w:szCs w:val="20"/>
                <w:rtl/>
              </w:rPr>
              <w:t>بناء قدراتها المؤسسية من خلال تدخلات تدريب المدرِّبين</w:t>
            </w:r>
            <w:r w:rsidRPr="00016D53">
              <w:rPr>
                <w:position w:val="2"/>
                <w:sz w:val="20"/>
                <w:szCs w:val="20"/>
                <w:rtl/>
              </w:rPr>
              <w:t>، والتي استفاد منها 136 مدرِّباً (منهم 51 مدرِّبة). وتمَّ دعمُ مركز التحوُّل الرقمي في باكستان لتدريب المدربين ذوي الإعاقة البصرية إلى جانب المدربين المبصرين على "</w:t>
            </w:r>
            <w:r w:rsidRPr="00016D53">
              <w:rPr>
                <w:b/>
                <w:bCs/>
                <w:position w:val="2"/>
                <w:sz w:val="20"/>
                <w:szCs w:val="20"/>
                <w:rtl/>
              </w:rPr>
              <w:t>مقدمة بشأن الأساسيات الحاسوبية للأشخاص ضِعاف البصر</w:t>
            </w:r>
            <w:r w:rsidRPr="00016D53">
              <w:rPr>
                <w:position w:val="2"/>
                <w:sz w:val="20"/>
                <w:szCs w:val="20"/>
                <w:rtl/>
              </w:rPr>
              <w:t xml:space="preserve">" ، وبذلك يصل العدد الإجمالي لمركز التحوُّل الرقمي الذين أكملوا التدريب إلى أربعة (4) مراكز. واضطلع مركز التحوُّل الرقمي في السنغال بأنشطة توعية مجتمعية لزيادة الوعي بأهمية المهارات الرقمية، بما في ذلك للأشخاص ذوي الإعاقات البصرية. وتلقت مراكز التحوُّل </w:t>
            </w:r>
            <w:r w:rsidRPr="00016D53">
              <w:rPr>
                <w:position w:val="2"/>
                <w:sz w:val="20"/>
                <w:szCs w:val="20"/>
                <w:rtl/>
              </w:rPr>
              <w:lastRenderedPageBreak/>
              <w:t xml:space="preserve">الرقمي في البلدان </w:t>
            </w:r>
            <w:r w:rsidR="00826410">
              <w:rPr>
                <w:rFonts w:hint="cs"/>
                <w:position w:val="2"/>
                <w:sz w:val="20"/>
                <w:szCs w:val="20"/>
                <w:rtl/>
              </w:rPr>
              <w:t>الستة</w:t>
            </w:r>
            <w:r w:rsidRPr="00016D53">
              <w:rPr>
                <w:position w:val="2"/>
                <w:sz w:val="20"/>
                <w:szCs w:val="20"/>
                <w:rtl/>
              </w:rPr>
              <w:t xml:space="preserve"> (</w:t>
            </w:r>
            <w:r w:rsidR="008C36EA">
              <w:rPr>
                <w:rFonts w:hint="cs"/>
                <w:position w:val="2"/>
                <w:sz w:val="20"/>
                <w:szCs w:val="20"/>
                <w:rtl/>
              </w:rPr>
              <w:t>6</w:t>
            </w:r>
            <w:r w:rsidRPr="00016D53">
              <w:rPr>
                <w:position w:val="2"/>
                <w:sz w:val="20"/>
                <w:szCs w:val="20"/>
                <w:rtl/>
              </w:rPr>
              <w:t xml:space="preserve">) التالية، وهي كوت ديفوار </w:t>
            </w:r>
            <w:r w:rsidR="008C36EA">
              <w:rPr>
                <w:rFonts w:hint="cs"/>
                <w:position w:val="2"/>
                <w:sz w:val="20"/>
                <w:szCs w:val="20"/>
                <w:rtl/>
              </w:rPr>
              <w:t xml:space="preserve">والجمهورية الدومينيكية </w:t>
            </w:r>
            <w:r w:rsidRPr="00016D53">
              <w:rPr>
                <w:position w:val="2"/>
                <w:sz w:val="20"/>
                <w:szCs w:val="20"/>
                <w:rtl/>
              </w:rPr>
              <w:t xml:space="preserve">وباكستان والفلبين والسنغال وزامبيا، دعماً لتدريب المجتمعات المحرومة من الخدمات على المهارات الرقمية الأساسية والمتوسطة. </w:t>
            </w:r>
          </w:p>
          <w:p w14:paraId="22CBA359" w14:textId="02BD4E36" w:rsidR="00675366" w:rsidRPr="00016D53" w:rsidRDefault="00675366" w:rsidP="00016D53">
            <w:pPr>
              <w:tabs>
                <w:tab w:val="clear" w:pos="794"/>
                <w:tab w:val="left" w:pos="1134"/>
                <w:tab w:val="left" w:pos="1871"/>
                <w:tab w:val="left" w:pos="2268"/>
              </w:tabs>
              <w:spacing w:before="80" w:after="80" w:line="280" w:lineRule="exact"/>
              <w:rPr>
                <w:position w:val="2"/>
                <w:sz w:val="20"/>
                <w:szCs w:val="20"/>
                <w:rtl/>
                <w:lang w:val="ar-SA" w:eastAsia="zh-TW"/>
              </w:rPr>
            </w:pPr>
            <w:r w:rsidRPr="00016D53">
              <w:rPr>
                <w:position w:val="2"/>
                <w:sz w:val="20"/>
                <w:szCs w:val="20"/>
                <w:rtl/>
              </w:rPr>
              <w:t xml:space="preserve">وجمع </w:t>
            </w:r>
            <w:hyperlink r:id="rId30" w:history="1">
              <w:r w:rsidRPr="00016D53">
                <w:rPr>
                  <w:rStyle w:val="Hyperlink"/>
                  <w:b/>
                  <w:bCs/>
                  <w:position w:val="2"/>
                  <w:sz w:val="20"/>
                  <w:szCs w:val="20"/>
                  <w:rtl/>
                </w:rPr>
                <w:t>منتدى الاتحاد للمهارات الرقمية</w:t>
              </w:r>
            </w:hyperlink>
            <w:r w:rsidRPr="00016D53">
              <w:rPr>
                <w:rFonts w:eastAsia="Calibri"/>
                <w:kern w:val="2"/>
                <w:position w:val="2"/>
                <w:sz w:val="20"/>
                <w:szCs w:val="20"/>
                <w:rtl/>
                <w14:ligatures w14:val="standardContextual"/>
              </w:rPr>
              <w:t>، الذي عُقِدَ في البحرين في سبتمبر 2024 تحت شعار "</w:t>
            </w:r>
            <w:r w:rsidRPr="00016D53">
              <w:rPr>
                <w:rFonts w:eastAsia="Calibri"/>
                <w:b/>
                <w:bCs/>
                <w:kern w:val="2"/>
                <w:position w:val="2"/>
                <w:sz w:val="20"/>
                <w:szCs w:val="20"/>
                <w:rtl/>
                <w14:ligatures w14:val="standardContextual"/>
              </w:rPr>
              <w:t>تطوير المهارات من أجل التحول الرقمي</w:t>
            </w:r>
            <w:r w:rsidRPr="00016D53">
              <w:rPr>
                <w:rFonts w:eastAsia="Calibri"/>
                <w:kern w:val="2"/>
                <w:position w:val="2"/>
                <w:sz w:val="20"/>
                <w:szCs w:val="20"/>
                <w:rtl/>
                <w14:ligatures w14:val="standardContextual"/>
              </w:rPr>
              <w:t>"، أكثر من 700 مشاركٍ من 66 بلداً يمثلون مختلف مجموعات أصحاب المصلحة. وتناول المنتدى المسائل الرئيسية المتعلقة بفجوة المهارات الرقمية وكيفية معالجتها، بدءاً من سد الفجوة في المهارات الرقمية، والمهارات الرقمية للوظائف، وتأثير الذكاء الاصطناعي، وصولاً إلى الأمن السيبراني ومهارات السلامة على الإنترنت. وترد نتائج المنتدى الرئيسية، إلى جانب التوصيات المتعلقة بكيفية معالجة الفجوة الناشئة في المهارات، في التقرير الموجز الصادر عن</w:t>
            </w:r>
            <w:r w:rsidR="002A59A5" w:rsidRPr="00016D53">
              <w:rPr>
                <w:rFonts w:eastAsia="Calibri" w:hint="cs"/>
                <w:kern w:val="2"/>
                <w:position w:val="2"/>
                <w:sz w:val="20"/>
                <w:szCs w:val="20"/>
                <w:rtl/>
                <w14:ligatures w14:val="standardContextual"/>
              </w:rPr>
              <w:t> </w:t>
            </w:r>
            <w:r w:rsidRPr="00016D53">
              <w:rPr>
                <w:rFonts w:eastAsia="Calibri"/>
                <w:kern w:val="2"/>
                <w:position w:val="2"/>
                <w:sz w:val="20"/>
                <w:szCs w:val="20"/>
                <w:rtl/>
                <w14:ligatures w14:val="standardContextual"/>
              </w:rPr>
              <w:t>الرئيس.</w:t>
            </w:r>
          </w:p>
          <w:p w14:paraId="7946453A" w14:textId="77777777" w:rsidR="00675366" w:rsidRPr="00016D53" w:rsidRDefault="00675366" w:rsidP="00016D53">
            <w:pPr>
              <w:tabs>
                <w:tab w:val="clear" w:pos="794"/>
                <w:tab w:val="left" w:pos="1134"/>
                <w:tab w:val="left" w:pos="1871"/>
                <w:tab w:val="left" w:pos="2268"/>
              </w:tabs>
              <w:spacing w:before="80" w:after="80" w:line="280" w:lineRule="exact"/>
              <w:rPr>
                <w:rFonts w:eastAsia="Times New Roman"/>
                <w:position w:val="2"/>
                <w:sz w:val="20"/>
                <w:szCs w:val="20"/>
                <w:rtl/>
                <w:lang w:val="ar-SA" w:eastAsia="zh-TW"/>
              </w:rPr>
            </w:pPr>
            <w:r w:rsidRPr="00016D53">
              <w:rPr>
                <w:position w:val="2"/>
                <w:sz w:val="20"/>
                <w:szCs w:val="20"/>
                <w:rtl/>
              </w:rPr>
              <w:t xml:space="preserve">وتقدم </w:t>
            </w:r>
            <w:hyperlink r:id="rId31" w:history="1">
              <w:r w:rsidRPr="00016D53">
                <w:rPr>
                  <w:rStyle w:val="Hyperlink"/>
                  <w:b/>
                  <w:bCs/>
                  <w:position w:val="2"/>
                  <w:sz w:val="20"/>
                  <w:szCs w:val="20"/>
                  <w:rtl/>
                </w:rPr>
                <w:t>مجموعة أدوات المهارات الرقمية للاتحاد لعام 2024</w:t>
              </w:r>
            </w:hyperlink>
            <w:r w:rsidRPr="00016D53">
              <w:rPr>
                <w:rFonts w:eastAsia="Calibri"/>
                <w:kern w:val="2"/>
                <w:position w:val="2"/>
                <w:sz w:val="20"/>
                <w:szCs w:val="20"/>
                <w:rtl/>
                <w14:ligatures w14:val="standardContextual"/>
              </w:rPr>
              <w:t xml:space="preserve">، التي أُطلقت في سبتمبر، </w:t>
            </w:r>
            <w:r w:rsidRPr="00016D53">
              <w:rPr>
                <w:rFonts w:eastAsia="Calibri"/>
                <w:b/>
                <w:bCs/>
                <w:kern w:val="2"/>
                <w:position w:val="2"/>
                <w:sz w:val="20"/>
                <w:szCs w:val="20"/>
                <w:rtl/>
                <w14:ligatures w14:val="standardContextual"/>
              </w:rPr>
              <w:t>دليلاً</w:t>
            </w:r>
            <w:r w:rsidRPr="00016D53">
              <w:rPr>
                <w:rFonts w:eastAsia="Calibri"/>
                <w:kern w:val="2"/>
                <w:position w:val="2"/>
                <w:sz w:val="20"/>
                <w:szCs w:val="20"/>
                <w:rtl/>
                <w14:ligatures w14:val="standardContextual"/>
              </w:rPr>
              <w:t xml:space="preserve"> شاملاً </w:t>
            </w:r>
            <w:r w:rsidRPr="00016D53">
              <w:rPr>
                <w:rFonts w:eastAsia="Calibri"/>
                <w:b/>
                <w:bCs/>
                <w:kern w:val="2"/>
                <w:position w:val="2"/>
                <w:sz w:val="20"/>
                <w:szCs w:val="20"/>
                <w:rtl/>
                <w14:ligatures w14:val="standardContextual"/>
              </w:rPr>
              <w:t xml:space="preserve">خطوة بخطوة لدعم أعضاء الاتحاد في وضع استراتيجيات </w:t>
            </w:r>
            <w:r w:rsidRPr="00016D53">
              <w:rPr>
                <w:rFonts w:eastAsia="Calibri"/>
                <w:kern w:val="2"/>
                <w:position w:val="2"/>
                <w:sz w:val="20"/>
                <w:szCs w:val="20"/>
                <w:rtl/>
                <w14:ligatures w14:val="standardContextual"/>
              </w:rPr>
              <w:t>وسياسات</w:t>
            </w:r>
            <w:r w:rsidRPr="00016D53">
              <w:rPr>
                <w:rFonts w:eastAsia="Calibri"/>
                <w:b/>
                <w:bCs/>
                <w:kern w:val="2"/>
                <w:position w:val="2"/>
                <w:sz w:val="20"/>
                <w:szCs w:val="20"/>
                <w:rtl/>
                <w14:ligatures w14:val="standardContextual"/>
              </w:rPr>
              <w:t xml:space="preserve"> وطنية فعالة بشأن المهارات الرقمية</w:t>
            </w:r>
            <w:r w:rsidRPr="00016D53">
              <w:rPr>
                <w:rFonts w:eastAsia="Calibri"/>
                <w:kern w:val="2"/>
                <w:position w:val="2"/>
                <w:sz w:val="20"/>
                <w:szCs w:val="20"/>
                <w:rtl/>
                <w14:ligatures w14:val="standardContextual"/>
              </w:rPr>
              <w:t>. وهي تحديث شامل للإصدار السابق في عام 2018 وتتضمن ثلاثة أجزاء: يركز الجزء 1 على فهم المهارات الرقمية، إذ يغطي أطر ومفاهيم المهارات الرقمية، ويقدم الجزء 2 خارطة طريق مفصلة لإنشاء استراتيجية وطنية للمهارات الرقمية، ويعرض الجزء 3 أمثلة كثيرة على استراتيجيات وبرامج المهارات الرقمية من جميع أنحاء العالم.</w:t>
            </w:r>
          </w:p>
          <w:p w14:paraId="17DAAF3E" w14:textId="264A31C2" w:rsidR="00675366" w:rsidRPr="00016D53" w:rsidRDefault="009435B6"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 xml:space="preserve">في </w:t>
            </w:r>
            <w:r w:rsidR="00E16455" w:rsidRPr="00016D53">
              <w:rPr>
                <w:b/>
                <w:bCs/>
                <w:position w:val="2"/>
                <w:sz w:val="20"/>
                <w:szCs w:val="20"/>
                <w:rtl/>
                <w:lang w:bidi="ar-SA"/>
              </w:rPr>
              <w:t>إفريقيا</w:t>
            </w:r>
            <w:r w:rsidR="00675366" w:rsidRPr="00016D53">
              <w:rPr>
                <w:position w:val="2"/>
                <w:sz w:val="20"/>
                <w:szCs w:val="20"/>
                <w:rtl/>
              </w:rPr>
              <w:t xml:space="preserve">: نفذ الاتحاد سلسلة من برامج التدريب على المهارات الرقمية من خلال مراكز التحوُّل الرقمي في منطقة </w:t>
            </w:r>
            <w:r w:rsidR="00E16455" w:rsidRPr="00016D53">
              <w:rPr>
                <w:position w:val="2"/>
                <w:sz w:val="20"/>
                <w:szCs w:val="20"/>
                <w:rtl/>
                <w:lang w:bidi="ar-SA"/>
              </w:rPr>
              <w:t>إفريقيا</w:t>
            </w:r>
            <w:r w:rsidR="00675366" w:rsidRPr="00016D53">
              <w:rPr>
                <w:position w:val="2"/>
                <w:sz w:val="20"/>
                <w:szCs w:val="20"/>
                <w:rtl/>
              </w:rPr>
              <w:t xml:space="preserve"> لتمكين الشباب، وسد الفجوة الرقمية بين الجنسين والفجوة في المهارات الرقمية، وترسيخ النظم الإيكولوجية المحلية لتنمية المهارات الرقمية في المجتمعات المحلية الريفية والتي يصعب الوصول إليها. وتمَّ تدريب 270 مستفيداً في جمهورية الكونغو الديمقراطية وزامبيا وكوت ديفوار. وفي إطار مبادرة الفتيات ال</w:t>
            </w:r>
            <w:r w:rsidR="00E16455" w:rsidRPr="00016D53">
              <w:rPr>
                <w:position w:val="2"/>
                <w:sz w:val="20"/>
                <w:szCs w:val="20"/>
                <w:rtl/>
                <w:lang w:bidi="ar-SA"/>
              </w:rPr>
              <w:t>إفريقيا</w:t>
            </w:r>
            <w:r w:rsidR="00675366" w:rsidRPr="00016D53">
              <w:rPr>
                <w:position w:val="2"/>
                <w:sz w:val="20"/>
                <w:szCs w:val="20"/>
                <w:rtl/>
              </w:rPr>
              <w:t>ت يستطعن التشفير (</w:t>
            </w:r>
            <w:r w:rsidR="00675366" w:rsidRPr="00016D53">
              <w:rPr>
                <w:position w:val="2"/>
                <w:sz w:val="20"/>
                <w:szCs w:val="20"/>
              </w:rPr>
              <w:t>AGCCI</w:t>
            </w:r>
            <w:r w:rsidR="00675366" w:rsidRPr="00016D53">
              <w:rPr>
                <w:position w:val="2"/>
                <w:sz w:val="20"/>
                <w:szCs w:val="20"/>
                <w:rtl/>
              </w:rPr>
              <w:t>)، قام الاتحاد، في محاولة لتوسيع نطاق المبادرة، بتحديث الدورة التدريبية بالوتيرة الذاتية والمتاحة في أكاديمية الاتحاد، بست وحدات ووحدات فرعية عن المهارات التقنية والمهارات الشخصية باللغات الإنكليزية والفرنسية والبرتغالية لزيادة التوعية. واسترشاداً بدليل الاتحاد لتقييم المهارات الرقمية ومجموعة الأدوات الجديدة والموارد ذات الصلة، استُكْمِل التقييم الوطني للمهارات الرقمية في أوغندا وأُطلق في جنوب السودان.</w:t>
            </w:r>
          </w:p>
          <w:p w14:paraId="3B81AA07" w14:textId="00D4DABE" w:rsidR="00675366" w:rsidRPr="00016D53" w:rsidRDefault="00675366" w:rsidP="00016D53">
            <w:pPr>
              <w:spacing w:before="80" w:after="80" w:line="280" w:lineRule="exact"/>
              <w:ind w:left="794"/>
              <w:rPr>
                <w:rFonts w:eastAsia="Aptos"/>
                <w:position w:val="2"/>
                <w:sz w:val="20"/>
                <w:szCs w:val="20"/>
                <w:rtl/>
                <w:lang w:val="ar-SA" w:eastAsia="zh-TW"/>
              </w:rPr>
            </w:pPr>
            <w:r w:rsidRPr="00016D53">
              <w:rPr>
                <w:position w:val="2"/>
                <w:sz w:val="20"/>
                <w:szCs w:val="20"/>
                <w:rtl/>
              </w:rPr>
              <w:t xml:space="preserve">ودعم </w:t>
            </w:r>
            <w:r w:rsidRPr="00016D53">
              <w:rPr>
                <w:b/>
                <w:bCs/>
                <w:position w:val="2"/>
                <w:sz w:val="20"/>
                <w:szCs w:val="20"/>
                <w:rtl/>
              </w:rPr>
              <w:t>المكتب الإقليمي للاتحاد ل</w:t>
            </w:r>
            <w:r w:rsidR="00E16455" w:rsidRPr="00016D53">
              <w:rPr>
                <w:b/>
                <w:bCs/>
                <w:position w:val="2"/>
                <w:sz w:val="20"/>
                <w:szCs w:val="20"/>
                <w:rtl/>
              </w:rPr>
              <w:t>إفريقيا</w:t>
            </w:r>
            <w:r w:rsidR="006147A1" w:rsidRPr="00016D53">
              <w:rPr>
                <w:rFonts w:hint="cs"/>
                <w:b/>
                <w:bCs/>
                <w:position w:val="2"/>
                <w:sz w:val="20"/>
                <w:szCs w:val="20"/>
                <w:rtl/>
              </w:rPr>
              <w:t> </w:t>
            </w:r>
            <w:r w:rsidR="006147A1" w:rsidRPr="00016D53">
              <w:rPr>
                <w:b/>
                <w:bCs/>
                <w:position w:val="2"/>
                <w:sz w:val="20"/>
                <w:szCs w:val="20"/>
              </w:rPr>
              <w:t>(ITU ROA)</w:t>
            </w:r>
            <w:r w:rsidRPr="00016D53">
              <w:rPr>
                <w:position w:val="2"/>
                <w:sz w:val="20"/>
                <w:szCs w:val="20"/>
                <w:rtl/>
              </w:rPr>
              <w:t xml:space="preserve"> تنمية المهارات الرقمية من خلال</w:t>
            </w:r>
            <w:r w:rsidRPr="00016D53">
              <w:rPr>
                <w:b/>
                <w:bCs/>
                <w:position w:val="2"/>
                <w:sz w:val="20"/>
                <w:szCs w:val="20"/>
                <w:rtl/>
              </w:rPr>
              <w:t xml:space="preserve"> مراكز التحوُّل الرقمي</w:t>
            </w:r>
            <w:r w:rsidR="006147A1" w:rsidRPr="00016D53">
              <w:rPr>
                <w:rFonts w:hint="cs"/>
                <w:b/>
                <w:bCs/>
                <w:position w:val="2"/>
                <w:sz w:val="20"/>
                <w:szCs w:val="20"/>
                <w:rtl/>
              </w:rPr>
              <w:t> </w:t>
            </w:r>
            <w:r w:rsidR="006147A1" w:rsidRPr="00016D53">
              <w:rPr>
                <w:b/>
                <w:bCs/>
                <w:position w:val="2"/>
                <w:sz w:val="20"/>
                <w:szCs w:val="20"/>
              </w:rPr>
              <w:t>(DTC)</w:t>
            </w:r>
            <w:r w:rsidRPr="00016D53">
              <w:rPr>
                <w:b/>
                <w:bCs/>
                <w:position w:val="2"/>
                <w:sz w:val="20"/>
                <w:szCs w:val="20"/>
                <w:rtl/>
              </w:rPr>
              <w:t xml:space="preserve"> في سيراليون</w:t>
            </w:r>
            <w:r w:rsidRPr="00016D53">
              <w:rPr>
                <w:position w:val="2"/>
                <w:sz w:val="20"/>
                <w:szCs w:val="20"/>
                <w:rtl/>
              </w:rPr>
              <w:t xml:space="preserve">. ونجح البرنامج في إتاحة التدريب على المهارات الرقمية الأساسية والمتوسطة لما يبلغ </w:t>
            </w:r>
            <w:r w:rsidRPr="00016D53">
              <w:rPr>
                <w:b/>
                <w:bCs/>
                <w:position w:val="2"/>
                <w:sz w:val="20"/>
                <w:szCs w:val="20"/>
                <w:rtl/>
              </w:rPr>
              <w:t>480 فتى وفتاة من المجتمعات المحلية المهمشة</w:t>
            </w:r>
            <w:r w:rsidRPr="00016D53">
              <w:rPr>
                <w:position w:val="2"/>
                <w:sz w:val="20"/>
                <w:szCs w:val="20"/>
                <w:rtl/>
              </w:rPr>
              <w:t xml:space="preserve"> من خلال إقامة شراكة مع إحدى المنظمات غير الحكومية التي تدير شبكة من مراكز التدريب المجهزة تجهيزاً جيداً في البلدين كليهما. وتشمل الإنجازات الرئيسية زيادة كبيرة في محو الأمية الرقمية في أوساط المشاركين الشباب، إذ أظهر 80</w:t>
            </w:r>
            <w:r w:rsidR="006147A1" w:rsidRPr="00016D53">
              <w:rPr>
                <w:position w:val="2"/>
                <w:sz w:val="20"/>
                <w:szCs w:val="20"/>
              </w:rPr>
              <w:t>%</w:t>
            </w:r>
            <w:r w:rsidRPr="00016D53">
              <w:rPr>
                <w:position w:val="2"/>
                <w:sz w:val="20"/>
                <w:szCs w:val="20"/>
                <w:rtl/>
              </w:rPr>
              <w:t xml:space="preserve"> منهم على الأقل كفاءة في المهارات الرقمية من الأساسية إلى المتوسطة منها. وشملت هذه المهارات استخدام الحاسوب والتصفح على الإنترنت وتطبيقات البرمجية القياسية. وتعزَّز نجاح البرنامج بعنصرين رئيسيين: حملات التوعية التي تستهدف المجتمع والإدارة المحليين، ونهج تدريب المدربين (</w:t>
            </w:r>
            <w:proofErr w:type="spellStart"/>
            <w:r w:rsidRPr="00016D53">
              <w:rPr>
                <w:position w:val="2"/>
                <w:sz w:val="20"/>
                <w:szCs w:val="20"/>
              </w:rPr>
              <w:t>ToT</w:t>
            </w:r>
            <w:proofErr w:type="spellEnd"/>
            <w:r w:rsidRPr="00016D53">
              <w:rPr>
                <w:position w:val="2"/>
                <w:sz w:val="20"/>
                <w:szCs w:val="20"/>
                <w:rtl/>
              </w:rPr>
              <w:t>). وكانت منهجية تدريب المدربين فعالة بشدة في ضمان الاستدامة في الأجل الطويل من خلال بناء القدرات المحلية لاستمرار نقل المعرفة.</w:t>
            </w:r>
          </w:p>
          <w:p w14:paraId="78649379" w14:textId="497E91EC" w:rsidR="00675366" w:rsidRPr="00016D53" w:rsidRDefault="009435B6"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104AD4" w:rsidRPr="00016D53">
              <w:rPr>
                <w:rFonts w:hint="cs"/>
                <w:b/>
                <w:bCs/>
                <w:position w:val="2"/>
                <w:sz w:val="20"/>
                <w:szCs w:val="20"/>
                <w:rtl/>
              </w:rPr>
              <w:t>و</w:t>
            </w:r>
            <w:r w:rsidR="00675366" w:rsidRPr="00016D53">
              <w:rPr>
                <w:b/>
                <w:bCs/>
                <w:position w:val="2"/>
                <w:sz w:val="20"/>
                <w:szCs w:val="20"/>
                <w:rtl/>
              </w:rPr>
              <w:t>في الأمريكتين</w:t>
            </w:r>
            <w:r w:rsidR="00675366" w:rsidRPr="00016D53">
              <w:rPr>
                <w:position w:val="2"/>
                <w:sz w:val="20"/>
                <w:szCs w:val="20"/>
                <w:rtl/>
              </w:rPr>
              <w:t xml:space="preserve">: تعزيز قدرات أصحاب المشاريع الصغيرة من خلال تنظيم ورشة عمل بشأن التحوُّل الرقمي في إطار مبادرة المجموعة الرقمية الرامية إلى تنمية المهارات لدى رواد الأعمال وفي المشاريع بالغة الصغر والصغيرة </w:t>
            </w:r>
            <w:r w:rsidR="00675366" w:rsidRPr="00016D53">
              <w:rPr>
                <w:position w:val="2"/>
                <w:sz w:val="20"/>
                <w:szCs w:val="20"/>
                <w:rtl/>
                <w:lang w:bidi="ar-LB"/>
              </w:rPr>
              <w:t>(</w:t>
            </w:r>
            <w:r w:rsidR="00675366" w:rsidRPr="00016D53">
              <w:rPr>
                <w:position w:val="2"/>
                <w:sz w:val="20"/>
                <w:szCs w:val="20"/>
              </w:rPr>
              <w:t>Digital KIT Initiative</w:t>
            </w:r>
            <w:r w:rsidR="00675366" w:rsidRPr="00016D53">
              <w:rPr>
                <w:position w:val="2"/>
                <w:sz w:val="20"/>
                <w:szCs w:val="20"/>
                <w:rtl/>
              </w:rPr>
              <w:t xml:space="preserve">)، استفاد منها 206 أشخاص من أصحاب المشاريع الصغيرة من أمريكا اللاتينية من </w:t>
            </w:r>
            <w:r w:rsidR="00675366" w:rsidRPr="00016D53">
              <w:rPr>
                <w:b/>
                <w:bCs/>
                <w:position w:val="2"/>
                <w:sz w:val="20"/>
                <w:szCs w:val="20"/>
                <w:rtl/>
              </w:rPr>
              <w:t>كوبا وهندوراس وباراغواي وأوروغواي</w:t>
            </w:r>
            <w:r w:rsidR="00675366" w:rsidRPr="00016D53">
              <w:rPr>
                <w:position w:val="2"/>
                <w:sz w:val="20"/>
                <w:szCs w:val="20"/>
                <w:rtl/>
              </w:rPr>
              <w:t xml:space="preserve">. وتُعَدُّ هذه الأنشطة جزءاً من </w:t>
            </w:r>
            <w:hyperlink r:id="rId32" w:history="1">
              <w:r w:rsidR="00675366" w:rsidRPr="00016D53">
                <w:rPr>
                  <w:rStyle w:val="Hyperlink"/>
                  <w:position w:val="2"/>
                  <w:sz w:val="20"/>
                  <w:szCs w:val="20"/>
                  <w:rtl/>
                </w:rPr>
                <w:t>مبادرة "المجموعة الرقمية الرامية إلى تنمية المهارات لدى رواد الأعمال وفي المشاريع بالغة الصغر والصغيرة"</w:t>
              </w:r>
              <w:r w:rsidR="00D155DD">
                <w:rPr>
                  <w:rStyle w:val="Hyperlink"/>
                  <w:rFonts w:hint="cs"/>
                  <w:position w:val="2"/>
                  <w:sz w:val="20"/>
                  <w:szCs w:val="20"/>
                  <w:rtl/>
                </w:rPr>
                <w:t> </w:t>
              </w:r>
              <w:r w:rsidR="00675366" w:rsidRPr="00016D53">
                <w:rPr>
                  <w:rStyle w:val="Hyperlink"/>
                  <w:position w:val="2"/>
                  <w:sz w:val="20"/>
                  <w:szCs w:val="20"/>
                  <w:rtl/>
                </w:rPr>
                <w:t>(</w:t>
              </w:r>
              <w:r w:rsidR="00675366" w:rsidRPr="00016D53">
                <w:rPr>
                  <w:rStyle w:val="Hyperlink"/>
                  <w:rFonts w:eastAsia="Calibri"/>
                  <w:kern w:val="2"/>
                  <w:position w:val="2"/>
                  <w:sz w:val="20"/>
                  <w:szCs w:val="20"/>
                  <w14:ligatures w14:val="standardContextual"/>
                </w:rPr>
                <w:t>Digital</w:t>
              </w:r>
              <w:r w:rsidR="00D155DD">
                <w:rPr>
                  <w:rStyle w:val="Hyperlink"/>
                  <w:position w:val="2"/>
                  <w:sz w:val="20"/>
                  <w:szCs w:val="20"/>
                </w:rPr>
                <w:t> </w:t>
              </w:r>
              <w:r w:rsidR="00675366" w:rsidRPr="00016D53">
                <w:rPr>
                  <w:rStyle w:val="Hyperlink"/>
                  <w:position w:val="2"/>
                  <w:sz w:val="20"/>
                  <w:szCs w:val="20"/>
                </w:rPr>
                <w:t>KIT</w:t>
              </w:r>
              <w:r w:rsidR="00D155DD">
                <w:rPr>
                  <w:rStyle w:val="Hyperlink"/>
                  <w:position w:val="2"/>
                  <w:sz w:val="20"/>
                  <w:szCs w:val="20"/>
                </w:rPr>
                <w:t> </w:t>
              </w:r>
              <w:r w:rsidR="00675366" w:rsidRPr="00016D53">
                <w:rPr>
                  <w:rStyle w:val="Hyperlink"/>
                  <w:position w:val="2"/>
                  <w:sz w:val="20"/>
                  <w:szCs w:val="20"/>
                </w:rPr>
                <w:t>Initiative</w:t>
              </w:r>
              <w:r w:rsidR="00675366" w:rsidRPr="00016D53">
                <w:rPr>
                  <w:rStyle w:val="Hyperlink"/>
                  <w:position w:val="2"/>
                  <w:sz w:val="20"/>
                  <w:szCs w:val="20"/>
                  <w:rtl/>
                </w:rPr>
                <w:t>)</w:t>
              </w:r>
            </w:hyperlink>
            <w:r w:rsidR="00675366" w:rsidRPr="00016D53">
              <w:rPr>
                <w:rStyle w:val="HeaderChar"/>
                <w:position w:val="2"/>
                <w:sz w:val="20"/>
                <w:szCs w:val="20"/>
                <w:rtl/>
              </w:rPr>
              <w:t xml:space="preserve"> للتحوُّل الرقمي وتنفذ حالياً في إطار </w:t>
            </w:r>
            <w:r w:rsidR="00675366" w:rsidRPr="00016D53">
              <w:rPr>
                <w:rStyle w:val="HeaderChar"/>
                <w:b/>
                <w:bCs/>
                <w:position w:val="2"/>
                <w:sz w:val="20"/>
                <w:szCs w:val="20"/>
                <w:rtl/>
              </w:rPr>
              <w:t>مشروع مشترك بين الاتحاد الدولي للاتصالات وشركة هواوي</w:t>
            </w:r>
            <w:r w:rsidR="00675366" w:rsidRPr="00016D53">
              <w:rPr>
                <w:rStyle w:val="HeaderChar"/>
                <w:position w:val="2"/>
                <w:sz w:val="20"/>
                <w:szCs w:val="20"/>
                <w:rtl/>
              </w:rPr>
              <w:t xml:space="preserve"> لدعم الم</w:t>
            </w:r>
            <w:r w:rsidR="00675366" w:rsidRPr="00016D53">
              <w:rPr>
                <w:position w:val="2"/>
                <w:sz w:val="20"/>
                <w:szCs w:val="20"/>
                <w:rtl/>
              </w:rPr>
              <w:t xml:space="preserve">بادرات الإقليمية للأمريكتين. </w:t>
            </w:r>
          </w:p>
          <w:p w14:paraId="457A8D5B" w14:textId="47354909" w:rsidR="00675366" w:rsidRPr="00016D53" w:rsidRDefault="006147A1" w:rsidP="00016D53">
            <w:pPr>
              <w:pStyle w:val="enumlev1"/>
              <w:spacing w:after="80" w:line="280" w:lineRule="exact"/>
              <w:rPr>
                <w:rFonts w:eastAsia="Times New Roman"/>
                <w:position w:val="2"/>
                <w:sz w:val="20"/>
                <w:szCs w:val="20"/>
                <w:rtl/>
                <w:lang w:val="ar-SA" w:eastAsia="zh-TW"/>
              </w:rPr>
            </w:pPr>
            <w:r w:rsidRPr="00016D53">
              <w:rPr>
                <w:position w:val="2"/>
                <w:sz w:val="20"/>
                <w:szCs w:val="20"/>
              </w:rPr>
              <w:tab/>
            </w:r>
            <w:r w:rsidR="00675366" w:rsidRPr="00016D53">
              <w:rPr>
                <w:position w:val="2"/>
                <w:sz w:val="20"/>
                <w:szCs w:val="20"/>
                <w:rtl/>
              </w:rPr>
              <w:t xml:space="preserve">وبالإضافة إلى ذلك، عزّز مكتب تنمية الاتصالات </w:t>
            </w:r>
            <w:r w:rsidR="00675366" w:rsidRPr="00016D53">
              <w:rPr>
                <w:b/>
                <w:bCs/>
                <w:position w:val="2"/>
                <w:sz w:val="20"/>
                <w:szCs w:val="20"/>
                <w:rtl/>
              </w:rPr>
              <w:t xml:space="preserve">مهارات إدارة المشاريع لدى السكان الأصليين والمجتمعات الريفية </w:t>
            </w:r>
            <w:r w:rsidR="00675366" w:rsidRPr="00016D53">
              <w:rPr>
                <w:position w:val="2"/>
                <w:sz w:val="20"/>
                <w:szCs w:val="20"/>
                <w:rtl/>
              </w:rPr>
              <w:t>من خلال تدريب عبر الإنترنت يتألف من خمس وحدات من خلال أكاديمية الاتحاد، بما في ذلك معسكر تدريبي بشأن الشبكة المجتمعية عقد في غواتيمالا، و</w:t>
            </w:r>
            <w:r w:rsidR="00675366" w:rsidRPr="00016D53">
              <w:rPr>
                <w:b/>
                <w:bCs/>
                <w:position w:val="2"/>
                <w:sz w:val="20"/>
                <w:szCs w:val="20"/>
                <w:rtl/>
              </w:rPr>
              <w:t>حسَّن المعارف في مجال إمكانية النفاذ إلى تكنولوجيا المعلومات والاتصالات من خلال التدريب التنفيذي</w:t>
            </w:r>
            <w:r w:rsidR="00675366" w:rsidRPr="00016D53">
              <w:rPr>
                <w:position w:val="2"/>
                <w:sz w:val="20"/>
                <w:szCs w:val="20"/>
                <w:rtl/>
              </w:rPr>
              <w:t xml:space="preserve"> الذي قدم خلال مبادرة إمكانية النفاذ في الأمريكتين لعام 2024</w:t>
            </w:r>
            <w:r w:rsidR="00675366" w:rsidRPr="00016D53">
              <w:rPr>
                <w:position w:val="2"/>
                <w:sz w:val="20"/>
                <w:szCs w:val="20"/>
              </w:rPr>
              <w:t>:</w:t>
            </w:r>
            <w:r w:rsidR="00675366" w:rsidRPr="00016D53">
              <w:rPr>
                <w:position w:val="2"/>
                <w:sz w:val="20"/>
                <w:szCs w:val="20"/>
                <w:rtl/>
              </w:rPr>
              <w:t xml:space="preserve"> تكنولوجيا المعلومات والاتصالات للجميع (مكسيكو سيتي، 12-14 نوفمبر 2024).</w:t>
            </w:r>
          </w:p>
          <w:p w14:paraId="098DB467" w14:textId="7B3D2A8A" w:rsidR="00675366" w:rsidRPr="00016D53" w:rsidRDefault="006147A1" w:rsidP="00016D53">
            <w:pPr>
              <w:pStyle w:val="enumlev1"/>
              <w:spacing w:after="80" w:line="280" w:lineRule="exact"/>
              <w:rPr>
                <w:rFonts w:eastAsia="Calibri"/>
                <w:position w:val="2"/>
                <w:sz w:val="20"/>
                <w:szCs w:val="20"/>
                <w:rtl/>
                <w:lang w:val="ar-SA" w:eastAsia="zh-TW"/>
              </w:rPr>
            </w:pPr>
            <w:r w:rsidRPr="00016D53">
              <w:rPr>
                <w:position w:val="2"/>
                <w:sz w:val="20"/>
                <w:szCs w:val="20"/>
              </w:rPr>
              <w:tab/>
            </w:r>
            <w:r w:rsidR="00675366" w:rsidRPr="00016D53">
              <w:rPr>
                <w:position w:val="2"/>
                <w:sz w:val="20"/>
                <w:szCs w:val="20"/>
                <w:rtl/>
              </w:rPr>
              <w:t>وعمل الاتحاد مع المنظم المحلي وهيئة الاتصالات في ترينيداد وتوباغو (</w:t>
            </w:r>
            <w:r w:rsidR="00675366" w:rsidRPr="00016D53">
              <w:rPr>
                <w:position w:val="2"/>
                <w:sz w:val="20"/>
                <w:szCs w:val="20"/>
              </w:rPr>
              <w:t>TATT</w:t>
            </w:r>
            <w:r w:rsidR="00675366" w:rsidRPr="00016D53">
              <w:rPr>
                <w:position w:val="2"/>
                <w:sz w:val="20"/>
                <w:szCs w:val="20"/>
                <w:rtl/>
              </w:rPr>
              <w:t>) ووزارة التحوُّل الرقمي في ترينيداد وتوباغو على مشروع المهارات الرقمية الذي سيبدأ في عام</w:t>
            </w:r>
            <w:r w:rsidR="00D155DD">
              <w:rPr>
                <w:rFonts w:hint="cs"/>
                <w:position w:val="2"/>
                <w:sz w:val="20"/>
                <w:szCs w:val="20"/>
                <w:rtl/>
              </w:rPr>
              <w:t> </w:t>
            </w:r>
            <w:r w:rsidR="00675366" w:rsidRPr="00016D53">
              <w:rPr>
                <w:position w:val="2"/>
                <w:sz w:val="20"/>
                <w:szCs w:val="20"/>
                <w:rtl/>
              </w:rPr>
              <w:t xml:space="preserve">2025 ويضع اللمسات الأخيرة عليه. ويدعم هذا الأمر جهود الوزارة الرامية إلى تعزيز قدرة كل من التأثيرات الأفقية والرأسية للتحوُّل الرقمي وتزويد الأفراد بالمهارات الرقمية الأساسية والمتوسطة والمتقدمة اللازمة لتلبية الاتجاهات الحالية والمستقبلية في الاقتصاد الرقمي. ومن المتوقع أن يدرب المشروع 40 مرشداً ويفيد </w:t>
            </w:r>
            <w:r w:rsidRPr="00016D53">
              <w:rPr>
                <w:position w:val="2"/>
                <w:sz w:val="20"/>
                <w:szCs w:val="20"/>
              </w:rPr>
              <w:t>10 000</w:t>
            </w:r>
            <w:r w:rsidR="00675366" w:rsidRPr="00016D53">
              <w:rPr>
                <w:position w:val="2"/>
                <w:sz w:val="20"/>
                <w:szCs w:val="20"/>
                <w:rtl/>
              </w:rPr>
              <w:t xml:space="preserve"> فرد (50</w:t>
            </w:r>
            <w:r w:rsidRPr="00016D53">
              <w:rPr>
                <w:position w:val="2"/>
                <w:sz w:val="20"/>
                <w:szCs w:val="20"/>
              </w:rPr>
              <w:t>%</w:t>
            </w:r>
            <w:r w:rsidR="00675366" w:rsidRPr="00016D53">
              <w:rPr>
                <w:position w:val="2"/>
                <w:sz w:val="20"/>
                <w:szCs w:val="20"/>
                <w:rtl/>
              </w:rPr>
              <w:t xml:space="preserve"> من الذكور و50</w:t>
            </w:r>
            <w:r w:rsidRPr="00016D53">
              <w:rPr>
                <w:position w:val="2"/>
                <w:sz w:val="20"/>
                <w:szCs w:val="20"/>
              </w:rPr>
              <w:t>%</w:t>
            </w:r>
            <w:r w:rsidR="00675366" w:rsidRPr="00016D53">
              <w:rPr>
                <w:position w:val="2"/>
                <w:sz w:val="20"/>
                <w:szCs w:val="20"/>
                <w:rtl/>
              </w:rPr>
              <w:t xml:space="preserve"> من الإناث).</w:t>
            </w:r>
          </w:p>
          <w:p w14:paraId="1C4E8CD1" w14:textId="7C9495E1" w:rsidR="00675366" w:rsidRPr="00016D53" w:rsidRDefault="009435B6" w:rsidP="00016D53">
            <w:pPr>
              <w:pStyle w:val="enumlev1"/>
              <w:spacing w:after="80" w:line="280" w:lineRule="exact"/>
              <w:rPr>
                <w:b/>
                <w:bCs/>
                <w:position w:val="2"/>
                <w:sz w:val="20"/>
                <w:szCs w:val="20"/>
                <w:rtl/>
                <w:lang w:val="ar-SA" w:eastAsia="zh-TW"/>
              </w:rPr>
            </w:pPr>
            <w:r w:rsidRPr="00016D53">
              <w:rPr>
                <w:b/>
                <w:bCs/>
                <w:position w:val="2"/>
                <w:sz w:val="20"/>
                <w:szCs w:val="20"/>
              </w:rPr>
              <w:lastRenderedPageBreak/>
              <w:sym w:font="Symbol" w:char="F0B7"/>
            </w:r>
            <w:r w:rsidRPr="00016D53">
              <w:rPr>
                <w:b/>
                <w:bCs/>
                <w:position w:val="2"/>
                <w:sz w:val="20"/>
                <w:szCs w:val="20"/>
              </w:rPr>
              <w:tab/>
            </w:r>
            <w:r w:rsidR="00104AD4" w:rsidRPr="00016D53">
              <w:rPr>
                <w:rFonts w:hint="cs"/>
                <w:b/>
                <w:bCs/>
                <w:position w:val="2"/>
                <w:sz w:val="20"/>
                <w:szCs w:val="20"/>
                <w:rtl/>
              </w:rPr>
              <w:t>و</w:t>
            </w:r>
            <w:r w:rsidR="00675366" w:rsidRPr="00016D53">
              <w:rPr>
                <w:b/>
                <w:bCs/>
                <w:position w:val="2"/>
                <w:sz w:val="20"/>
                <w:szCs w:val="20"/>
                <w:rtl/>
              </w:rPr>
              <w:t>في الدول العربية</w:t>
            </w:r>
            <w:r w:rsidR="00675366" w:rsidRPr="00016D53">
              <w:rPr>
                <w:b/>
                <w:bCs/>
                <w:position w:val="2"/>
                <w:sz w:val="20"/>
                <w:szCs w:val="20"/>
              </w:rPr>
              <w:t>:</w:t>
            </w:r>
          </w:p>
          <w:p w14:paraId="0C7CE6A6" w14:textId="03E2EBEB" w:rsidR="00675366" w:rsidRPr="00016D53" w:rsidRDefault="006147A1" w:rsidP="00016D53">
            <w:pPr>
              <w:pStyle w:val="enumlev1"/>
              <w:spacing w:after="80" w:line="280" w:lineRule="exact"/>
              <w:rPr>
                <w:position w:val="2"/>
                <w:sz w:val="20"/>
                <w:szCs w:val="20"/>
                <w:rtl/>
                <w:lang w:val="ar-SA" w:eastAsia="zh-TW"/>
              </w:rPr>
            </w:pPr>
            <w:r w:rsidRPr="00016D53">
              <w:rPr>
                <w:position w:val="2"/>
                <w:sz w:val="20"/>
                <w:szCs w:val="20"/>
              </w:rPr>
              <w:tab/>
            </w:r>
            <w:r w:rsidR="00675366" w:rsidRPr="00016D53">
              <w:rPr>
                <w:position w:val="2"/>
                <w:sz w:val="20"/>
                <w:szCs w:val="20"/>
                <w:rtl/>
              </w:rPr>
              <w:t xml:space="preserve">استُكمِل في تونس </w:t>
            </w:r>
            <w:r w:rsidR="00826410">
              <w:rPr>
                <w:rFonts w:hint="cs"/>
                <w:position w:val="2"/>
                <w:sz w:val="20"/>
                <w:szCs w:val="20"/>
                <w:rtl/>
                <w:lang w:val="de-DE" w:bidi="ar-LB"/>
              </w:rPr>
              <w:t>أيضاً</w:t>
            </w:r>
            <w:r w:rsidR="00675366" w:rsidRPr="00016D53">
              <w:rPr>
                <w:position w:val="2"/>
                <w:sz w:val="20"/>
                <w:szCs w:val="20"/>
                <w:rtl/>
                <w:lang w:val="de-DE" w:bidi="ar-LB"/>
              </w:rPr>
              <w:t xml:space="preserve"> </w:t>
            </w:r>
            <w:r w:rsidR="00675366" w:rsidRPr="00016D53">
              <w:rPr>
                <w:position w:val="2"/>
                <w:sz w:val="20"/>
                <w:szCs w:val="20"/>
                <w:rtl/>
              </w:rPr>
              <w:t>المشروع التعاوني، بالشراكة مع الوكالة الألمانية للتعاون الدولي (</w:t>
            </w:r>
            <w:r w:rsidR="00675366" w:rsidRPr="00016D53">
              <w:rPr>
                <w:position w:val="2"/>
                <w:sz w:val="20"/>
                <w:szCs w:val="20"/>
              </w:rPr>
              <w:t>GIZ</w:t>
            </w:r>
            <w:r w:rsidR="00675366" w:rsidRPr="00016D53">
              <w:rPr>
                <w:position w:val="2"/>
                <w:sz w:val="20"/>
                <w:szCs w:val="20"/>
                <w:rtl/>
              </w:rPr>
              <w:t>)، الذي يهدف إلى تسريع التحوُّل الرقمي في تونس. ويتمثل الهدف الشامل في توطيد المبادرات الحكومية في مجالين استراتيجيين: تنمية القدرات الرقمية وتعزيز البنية التحتية.</w:t>
            </w:r>
          </w:p>
          <w:p w14:paraId="2EA9350A" w14:textId="1D2413F4" w:rsidR="00675366" w:rsidRPr="00016D53" w:rsidRDefault="006147A1" w:rsidP="00016D53">
            <w:pPr>
              <w:pStyle w:val="enumlev1"/>
              <w:spacing w:after="80" w:line="280" w:lineRule="exact"/>
              <w:rPr>
                <w:position w:val="2"/>
                <w:sz w:val="20"/>
                <w:szCs w:val="20"/>
                <w:rtl/>
                <w:lang w:val="ar-SA" w:eastAsia="zh-TW"/>
              </w:rPr>
            </w:pPr>
            <w:r w:rsidRPr="00016D53">
              <w:rPr>
                <w:position w:val="2"/>
                <w:sz w:val="20"/>
                <w:szCs w:val="20"/>
              </w:rPr>
              <w:tab/>
            </w:r>
            <w:r w:rsidR="00675366" w:rsidRPr="00016D53">
              <w:rPr>
                <w:position w:val="2"/>
                <w:sz w:val="20"/>
                <w:szCs w:val="20"/>
                <w:rtl/>
              </w:rPr>
              <w:t>ومن خلال التعاون الوثيق مع جميع أصحاب المصلحة في المشروع، نجح الاتحاد في تحقيق هدف المشروع من خلال تدريب 217 موظفاً من القطاع العام في دورات أكاديمية الاتحاد.</w:t>
            </w:r>
          </w:p>
          <w:p w14:paraId="2C648618" w14:textId="5C4908D9" w:rsidR="00675366" w:rsidRPr="00016D53" w:rsidRDefault="006147A1" w:rsidP="00016D53">
            <w:pPr>
              <w:pStyle w:val="enumlev1"/>
              <w:spacing w:after="80" w:line="280" w:lineRule="exact"/>
              <w:rPr>
                <w:position w:val="2"/>
                <w:sz w:val="20"/>
                <w:szCs w:val="20"/>
                <w:rtl/>
                <w:lang w:val="ar-SA" w:eastAsia="zh-TW"/>
              </w:rPr>
            </w:pPr>
            <w:r w:rsidRPr="00016D53">
              <w:rPr>
                <w:position w:val="2"/>
                <w:sz w:val="20"/>
                <w:szCs w:val="20"/>
              </w:rPr>
              <w:tab/>
            </w:r>
            <w:r w:rsidR="00675366" w:rsidRPr="00016D53">
              <w:rPr>
                <w:position w:val="2"/>
                <w:sz w:val="20"/>
                <w:szCs w:val="20"/>
                <w:rtl/>
              </w:rPr>
              <w:t>وتعاون الاتحاد والمفوضية السامية للأمم المتحدة لشؤون اللاجئين</w:t>
            </w:r>
            <w:r w:rsidRPr="00016D53">
              <w:rPr>
                <w:rFonts w:hint="cs"/>
                <w:position w:val="2"/>
                <w:sz w:val="20"/>
                <w:szCs w:val="20"/>
                <w:rtl/>
              </w:rPr>
              <w:t> </w:t>
            </w:r>
            <w:r w:rsidRPr="00016D53">
              <w:rPr>
                <w:position w:val="2"/>
                <w:sz w:val="20"/>
                <w:szCs w:val="20"/>
              </w:rPr>
              <w:t>(UNHCR)</w:t>
            </w:r>
            <w:r w:rsidR="00675366" w:rsidRPr="00016D53">
              <w:rPr>
                <w:position w:val="2"/>
                <w:sz w:val="20"/>
                <w:szCs w:val="20"/>
                <w:rtl/>
              </w:rPr>
              <w:t xml:space="preserve"> لإجراء تقييم شامل للمهارات الرقمية للاجئين في الهند، بالتركيز على تحديد الفجوات في محو الأمية الرقمية من أجل تعزيز إدماجهم ومشاركتهم بواسطة منصة البوابة الرقمية. وتلبي هذه المبادرة احتياجات أكثر من </w:t>
            </w:r>
            <w:r w:rsidRPr="00016D53">
              <w:rPr>
                <w:position w:val="2"/>
                <w:sz w:val="20"/>
                <w:szCs w:val="20"/>
              </w:rPr>
              <w:t>47 000</w:t>
            </w:r>
            <w:r w:rsidR="00675366" w:rsidRPr="00016D53">
              <w:rPr>
                <w:position w:val="2"/>
                <w:sz w:val="20"/>
                <w:szCs w:val="20"/>
                <w:rtl/>
              </w:rPr>
              <w:t xml:space="preserve"> لاجئ وطالب لجوء مسجلين لدى المفوضية في الهند، ومنهم </w:t>
            </w:r>
            <w:r w:rsidRPr="00016D53">
              <w:rPr>
                <w:rFonts w:hint="cs"/>
                <w:position w:val="2"/>
                <w:sz w:val="20"/>
                <w:szCs w:val="20"/>
                <w:rtl/>
                <w:lang w:bidi="ar"/>
              </w:rPr>
              <w:t>سكان أفغانسان وميانمار وسري لانكا والتبت</w:t>
            </w:r>
            <w:r w:rsidR="00675366" w:rsidRPr="00016D53">
              <w:rPr>
                <w:position w:val="2"/>
                <w:sz w:val="20"/>
                <w:szCs w:val="20"/>
                <w:rtl/>
              </w:rPr>
              <w:t xml:space="preserve">. وتضمنت هذه الدراسة المؤلَّفة من مرحلتين تطوير منهجية مصممة خصيصاً لسياق اللاجئين الفريد، مما يكفل التوافق مع الممارسات العالمية </w:t>
            </w:r>
            <w:r w:rsidR="00742FE9" w:rsidRPr="00016D53">
              <w:rPr>
                <w:rFonts w:hint="cs"/>
                <w:position w:val="2"/>
                <w:sz w:val="20"/>
                <w:szCs w:val="20"/>
                <w:rtl/>
                <w:lang w:bidi="ar-SA"/>
              </w:rPr>
              <w:t>الفضلى</w:t>
            </w:r>
            <w:r w:rsidR="00742FE9" w:rsidRPr="00016D53">
              <w:rPr>
                <w:position w:val="2"/>
                <w:sz w:val="20"/>
                <w:szCs w:val="20"/>
                <w:rtl/>
                <w:lang w:bidi="ar-SA"/>
              </w:rPr>
              <w:t xml:space="preserve"> </w:t>
            </w:r>
            <w:r w:rsidR="00675366" w:rsidRPr="00016D53">
              <w:rPr>
                <w:position w:val="2"/>
                <w:sz w:val="20"/>
                <w:szCs w:val="20"/>
                <w:rtl/>
              </w:rPr>
              <w:t>والمعايير الأخلاقية. ويهدف التقييم إلى سد الفجوات الرقمية ودعم تمكين اللاجئين من خلال تحسين النفاذ إلى الأدوات والمهارات الرقمية. ويعكس هذا التعاون التزام الاتحاد بالتحوُّل الرقمي الشامل والنهوض بأهداف التنمية المستدامة.</w:t>
            </w:r>
          </w:p>
          <w:p w14:paraId="277908CF" w14:textId="6918EEF8" w:rsidR="00675366" w:rsidRPr="00016D53" w:rsidRDefault="009435B6"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104AD4" w:rsidRPr="00016D53">
              <w:rPr>
                <w:rFonts w:hint="cs"/>
                <w:b/>
                <w:bCs/>
                <w:position w:val="2"/>
                <w:sz w:val="20"/>
                <w:szCs w:val="20"/>
                <w:rtl/>
              </w:rPr>
              <w:t>و</w:t>
            </w:r>
            <w:r w:rsidR="00675366" w:rsidRPr="00016D53">
              <w:rPr>
                <w:b/>
                <w:bCs/>
                <w:position w:val="2"/>
                <w:sz w:val="20"/>
                <w:szCs w:val="20"/>
                <w:rtl/>
              </w:rPr>
              <w:t>في أوروبا</w:t>
            </w:r>
            <w:r w:rsidR="00675366" w:rsidRPr="00016D53">
              <w:rPr>
                <w:b/>
                <w:bCs/>
                <w:position w:val="2"/>
                <w:sz w:val="20"/>
                <w:szCs w:val="20"/>
              </w:rPr>
              <w:t>:</w:t>
            </w:r>
            <w:r w:rsidR="00675366" w:rsidRPr="00016D53">
              <w:rPr>
                <w:position w:val="2"/>
                <w:sz w:val="20"/>
                <w:szCs w:val="20"/>
                <w:rtl/>
              </w:rPr>
              <w:t xml:space="preserve"> أسفرت المفاوضات مع شركاء الأمم المتحدة عن إجراء تقييم محو الأمية الرقمية للسكان البالغين بالاشتراك مع منظمة العمل الدولية</w:t>
            </w:r>
            <w:r w:rsidR="006147A1" w:rsidRPr="00016D53">
              <w:rPr>
                <w:rFonts w:hint="cs"/>
                <w:position w:val="2"/>
                <w:sz w:val="20"/>
                <w:szCs w:val="20"/>
                <w:rtl/>
              </w:rPr>
              <w:t> </w:t>
            </w:r>
            <w:r w:rsidR="006147A1" w:rsidRPr="00016D53">
              <w:rPr>
                <w:position w:val="2"/>
                <w:sz w:val="20"/>
                <w:szCs w:val="20"/>
              </w:rPr>
              <w:t>(ILO)</w:t>
            </w:r>
            <w:r w:rsidR="00675366" w:rsidRPr="00016D53">
              <w:rPr>
                <w:position w:val="2"/>
                <w:sz w:val="20"/>
                <w:szCs w:val="20"/>
                <w:rtl/>
              </w:rPr>
              <w:t xml:space="preserve"> في مولدوفا. والاتفاق بين الأمم المتحدة هو حالياً في المرحلة النهائية من الإعداد، إذ يحدد إطار العمل المشترك مع منظمة العمل الدولية في مولدوفا في إطار مشروعهما "العمالة الشاملة والمنتجة في مولدوفا" الجاري تنفيذه حالياً في البلد. ويهدف المشروع إلى تقييم مستويات محو الأمية الرقمية في أوساط البالغين الذين تزيد أعمارهم على 45 عاماً في المناطق الريفية، مع إيلاء تركيز خاص على النساء والفئات المحرومة، وتحديد الفجوات في المهارات التي تؤثر على التوظيف. والهدف هو تحسين قابلية التوظيف من خلال معالجة هذه الفجوات وتقديم رؤى متعمقة حول المهارات التكنولوجية اللازمة.</w:t>
            </w:r>
          </w:p>
        </w:tc>
        <w:tc>
          <w:tcPr>
            <w:tcW w:w="2591" w:type="dxa"/>
            <w:tcBorders>
              <w:top w:val="dotted" w:sz="4" w:space="0" w:color="0070C0"/>
              <w:left w:val="dotted" w:sz="4" w:space="0" w:color="0070C0"/>
              <w:bottom w:val="dotted" w:sz="4" w:space="0" w:color="0070C0"/>
              <w:right w:val="dotted" w:sz="4" w:space="0" w:color="0070C0"/>
            </w:tcBorders>
            <w:hideMark/>
          </w:tcPr>
          <w:p w14:paraId="6953A89D" w14:textId="77777777" w:rsidR="00675366" w:rsidRPr="00016D53" w:rsidRDefault="00675366" w:rsidP="00016D53">
            <w:pPr>
              <w:tabs>
                <w:tab w:val="left" w:pos="720"/>
              </w:tabs>
              <w:spacing w:before="80" w:after="80" w:line="280" w:lineRule="exact"/>
              <w:jc w:val="left"/>
              <w:rPr>
                <w:rFonts w:eastAsia="Calibri"/>
                <w:b/>
                <w:bCs/>
                <w:color w:val="0070C0"/>
                <w:position w:val="2"/>
                <w:sz w:val="20"/>
                <w:szCs w:val="20"/>
                <w:rtl/>
                <w:lang w:val="ar-SA" w:eastAsia="zh-TW"/>
              </w:rPr>
            </w:pPr>
            <w:r w:rsidRPr="00016D53">
              <w:rPr>
                <w:b/>
                <w:bCs/>
                <w:color w:val="0070C0"/>
                <w:position w:val="2"/>
                <w:sz w:val="20"/>
                <w:szCs w:val="20"/>
                <w:rtl/>
              </w:rPr>
              <w:lastRenderedPageBreak/>
              <w:t>تنمية القدرات:</w:t>
            </w:r>
          </w:p>
        </w:tc>
      </w:tr>
      <w:tr w:rsidR="00675366" w:rsidRPr="00016D53" w14:paraId="784E6294" w14:textId="77777777" w:rsidTr="000B3AE1">
        <w:trPr>
          <w:jc w:val="center"/>
        </w:trPr>
        <w:tc>
          <w:tcPr>
            <w:tcW w:w="13105" w:type="dxa"/>
            <w:gridSpan w:val="2"/>
            <w:vMerge/>
            <w:tcBorders>
              <w:top w:val="dotted" w:sz="4" w:space="0" w:color="0070C0"/>
              <w:left w:val="dotted" w:sz="4" w:space="0" w:color="0070C0"/>
              <w:bottom w:val="dotted" w:sz="4" w:space="0" w:color="0070C0"/>
              <w:right w:val="dotted" w:sz="4" w:space="0" w:color="0070C0"/>
            </w:tcBorders>
            <w:vAlign w:val="center"/>
            <w:hideMark/>
          </w:tcPr>
          <w:p w14:paraId="3158461E" w14:textId="77777777" w:rsidR="00675366" w:rsidRPr="00016D53" w:rsidRDefault="00675366" w:rsidP="00016D53">
            <w:pPr>
              <w:tabs>
                <w:tab w:val="clear" w:pos="794"/>
              </w:tabs>
              <w:spacing w:before="80" w:after="80" w:line="280" w:lineRule="exact"/>
              <w:rPr>
                <w:rFonts w:eastAsia="Times New Roman"/>
                <w:kern w:val="2"/>
                <w:position w:val="2"/>
                <w:sz w:val="20"/>
                <w:szCs w:val="20"/>
                <w:lang w:val="ar-SA" w:eastAsia="zh-TW"/>
                <w14:ligatures w14:val="standardContextual"/>
              </w:rPr>
            </w:pPr>
          </w:p>
        </w:tc>
        <w:tc>
          <w:tcPr>
            <w:tcW w:w="2591" w:type="dxa"/>
            <w:tcBorders>
              <w:top w:val="dotted" w:sz="4" w:space="0" w:color="0070C0"/>
              <w:left w:val="dotted" w:sz="4" w:space="0" w:color="0070C0"/>
              <w:bottom w:val="dotted" w:sz="4" w:space="0" w:color="0070C0"/>
              <w:right w:val="dotted" w:sz="4" w:space="0" w:color="0070C0"/>
            </w:tcBorders>
          </w:tcPr>
          <w:p w14:paraId="2286BC79" w14:textId="77777777" w:rsidR="00675366" w:rsidRPr="00016D53" w:rsidRDefault="00675366" w:rsidP="00016D53">
            <w:pPr>
              <w:tabs>
                <w:tab w:val="left" w:pos="720"/>
              </w:tabs>
              <w:spacing w:before="80" w:after="80" w:line="280" w:lineRule="exact"/>
              <w:jc w:val="left"/>
              <w:rPr>
                <w:b/>
                <w:bCs/>
                <w:color w:val="0070C0"/>
                <w:position w:val="2"/>
                <w:sz w:val="20"/>
                <w:szCs w:val="20"/>
                <w:rtl/>
                <w:lang w:val="ar-SA" w:eastAsia="zh-TW"/>
              </w:rPr>
            </w:pPr>
            <w:r w:rsidRPr="00016D53">
              <w:rPr>
                <w:b/>
                <w:bCs/>
                <w:color w:val="0070C0"/>
                <w:position w:val="2"/>
                <w:sz w:val="20"/>
                <w:szCs w:val="20"/>
                <w:rtl/>
              </w:rPr>
              <w:t>أكاديمية الاتحاد الدولي للاتصالات:</w:t>
            </w:r>
          </w:p>
          <w:p w14:paraId="25F9440D" w14:textId="551D129D" w:rsidR="00675366" w:rsidRPr="00016D53" w:rsidRDefault="00D155DD" w:rsidP="00016D53">
            <w:pPr>
              <w:pStyle w:val="enumlev1"/>
              <w:spacing w:after="80" w:line="280" w:lineRule="exact"/>
              <w:ind w:left="358" w:hanging="284"/>
              <w:jc w:val="left"/>
              <w:outlineLvl w:val="9"/>
              <w:rPr>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8C36EA">
              <w:rPr>
                <w:position w:val="2"/>
                <w:sz w:val="20"/>
                <w:szCs w:val="20"/>
              </w:rPr>
              <w:t>9 500</w:t>
            </w:r>
            <w:r w:rsidR="00DA17C7" w:rsidRPr="00016D53">
              <w:rPr>
                <w:rFonts w:hint="cs"/>
                <w:position w:val="2"/>
                <w:sz w:val="20"/>
                <w:szCs w:val="20"/>
                <w:rtl/>
                <w:lang w:bidi="ar-EG"/>
              </w:rPr>
              <w:t xml:space="preserve"> </w:t>
            </w:r>
            <w:r w:rsidR="00675366" w:rsidRPr="00016D53">
              <w:rPr>
                <w:position w:val="2"/>
                <w:sz w:val="20"/>
                <w:szCs w:val="20"/>
                <w:rtl/>
              </w:rPr>
              <w:t>مستخدمٍ جديدٍ.</w:t>
            </w:r>
          </w:p>
          <w:p w14:paraId="66B4753F" w14:textId="1DCBC70F" w:rsidR="00675366" w:rsidRPr="00016D53" w:rsidRDefault="00D155DD" w:rsidP="00016D53">
            <w:pPr>
              <w:pStyle w:val="enumlev1"/>
              <w:spacing w:after="80" w:line="280" w:lineRule="exact"/>
              <w:ind w:left="358" w:hanging="284"/>
              <w:jc w:val="left"/>
              <w:outlineLvl w:val="9"/>
              <w:rPr>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675366" w:rsidRPr="00016D53">
              <w:rPr>
                <w:position w:val="2"/>
                <w:sz w:val="20"/>
                <w:szCs w:val="20"/>
                <w:rtl/>
              </w:rPr>
              <w:t>إتاحة 79 دورة.</w:t>
            </w:r>
          </w:p>
          <w:p w14:paraId="3402D983" w14:textId="0A98FA81" w:rsidR="00675366" w:rsidRPr="00016D53" w:rsidRDefault="00D155DD" w:rsidP="00016D53">
            <w:pPr>
              <w:pStyle w:val="enumlev1"/>
              <w:spacing w:after="80" w:line="280" w:lineRule="exact"/>
              <w:ind w:left="358" w:hanging="284"/>
              <w:jc w:val="left"/>
              <w:outlineLvl w:val="9"/>
              <w:rPr>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675366" w:rsidRPr="00016D53">
              <w:rPr>
                <w:position w:val="2"/>
                <w:sz w:val="20"/>
                <w:szCs w:val="20"/>
                <w:rtl/>
              </w:rPr>
              <w:t>14 مركزَ تدريبٍ تابعاً لأكاديمية الاتحاد يقدّم دورات عالية الجودة في جميع المناطق.</w:t>
            </w:r>
          </w:p>
          <w:p w14:paraId="6C5F5872" w14:textId="11E059CE" w:rsidR="00675366" w:rsidRPr="00016D53" w:rsidRDefault="00D155DD" w:rsidP="00016D53">
            <w:pPr>
              <w:pStyle w:val="enumlev1"/>
              <w:spacing w:after="80" w:line="280" w:lineRule="exact"/>
              <w:ind w:left="358" w:hanging="284"/>
              <w:jc w:val="left"/>
              <w:outlineLvl w:val="9"/>
              <w:rPr>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675366" w:rsidRPr="00016D53">
              <w:rPr>
                <w:position w:val="2"/>
                <w:sz w:val="20"/>
                <w:szCs w:val="20"/>
                <w:rtl/>
              </w:rPr>
              <w:t>استفادة جميع الدول الأعضاء في الاتحاد من الدورات التدريبية.</w:t>
            </w:r>
          </w:p>
          <w:p w14:paraId="20D0EFCC" w14:textId="2221E348" w:rsidR="00675366" w:rsidRPr="00016D53" w:rsidRDefault="00D155DD" w:rsidP="00016D53">
            <w:pPr>
              <w:pStyle w:val="enumlev1"/>
              <w:spacing w:after="80" w:line="280" w:lineRule="exact"/>
              <w:ind w:left="358" w:hanging="284"/>
              <w:jc w:val="left"/>
              <w:outlineLvl w:val="9"/>
              <w:rPr>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675366" w:rsidRPr="00016D53">
              <w:rPr>
                <w:position w:val="2"/>
                <w:sz w:val="20"/>
                <w:szCs w:val="20"/>
                <w:rtl/>
              </w:rPr>
              <w:t>مستوى عالٍ من الرضا لدى المشاركين.</w:t>
            </w:r>
          </w:p>
          <w:p w14:paraId="3E722351" w14:textId="77777777" w:rsidR="00675366" w:rsidRPr="00016D53" w:rsidRDefault="00675366" w:rsidP="00016D53">
            <w:pPr>
              <w:tabs>
                <w:tab w:val="left" w:pos="720"/>
              </w:tabs>
              <w:spacing w:before="80" w:after="80" w:line="280" w:lineRule="exact"/>
              <w:jc w:val="left"/>
              <w:rPr>
                <w:b/>
                <w:bCs/>
                <w:color w:val="0070C0"/>
                <w:position w:val="2"/>
                <w:sz w:val="20"/>
                <w:szCs w:val="20"/>
                <w:lang w:val="ar-SA" w:eastAsia="zh-TW"/>
              </w:rPr>
            </w:pPr>
            <w:r w:rsidRPr="00016D53">
              <w:rPr>
                <w:b/>
                <w:bCs/>
                <w:color w:val="0070C0"/>
                <w:position w:val="2"/>
                <w:sz w:val="20"/>
                <w:szCs w:val="20"/>
                <w:rtl/>
              </w:rPr>
              <w:t>مراكز التدريب التابعة لأكاديمية الاتحاد</w:t>
            </w:r>
            <w:r w:rsidRPr="00016D53">
              <w:rPr>
                <w:b/>
                <w:bCs/>
                <w:color w:val="0070C0"/>
                <w:position w:val="2"/>
                <w:sz w:val="20"/>
                <w:szCs w:val="20"/>
              </w:rPr>
              <w:t>:</w:t>
            </w:r>
            <w:r w:rsidRPr="00016D53">
              <w:rPr>
                <w:bCs/>
                <w:color w:val="0070C0"/>
                <w:position w:val="2"/>
                <w:sz w:val="20"/>
                <w:szCs w:val="20"/>
                <w:rtl/>
              </w:rPr>
              <w:t xml:space="preserve"> </w:t>
            </w:r>
          </w:p>
          <w:p w14:paraId="3BC1A8E0" w14:textId="2D533749"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6147A1" w:rsidRPr="00016D53">
              <w:rPr>
                <w:position w:val="2"/>
                <w:sz w:val="20"/>
                <w:szCs w:val="20"/>
                <w:rtl/>
                <w:lang w:val="ar-SA" w:eastAsia="zh-TW"/>
              </w:rPr>
              <w:tab/>
            </w:r>
            <w:r w:rsidR="00675366" w:rsidRPr="00016D53">
              <w:rPr>
                <w:position w:val="2"/>
                <w:sz w:val="20"/>
                <w:szCs w:val="20"/>
                <w:rtl/>
              </w:rPr>
              <w:t>14 كياناً من كافة المناطق.</w:t>
            </w:r>
          </w:p>
          <w:p w14:paraId="0F787A09" w14:textId="6B846C37"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6147A1" w:rsidRPr="00016D53">
              <w:rPr>
                <w:position w:val="2"/>
                <w:sz w:val="20"/>
                <w:szCs w:val="20"/>
                <w:rtl/>
                <w:lang w:val="ar-SA" w:eastAsia="zh-TW"/>
              </w:rPr>
              <w:tab/>
            </w:r>
            <w:r w:rsidR="00DA17C7" w:rsidRPr="00016D53">
              <w:rPr>
                <w:position w:val="2"/>
                <w:sz w:val="20"/>
                <w:szCs w:val="20"/>
              </w:rPr>
              <w:t>2 465</w:t>
            </w:r>
            <w:r w:rsidR="00675366" w:rsidRPr="00016D53">
              <w:rPr>
                <w:position w:val="2"/>
                <w:sz w:val="20"/>
                <w:szCs w:val="20"/>
                <w:rtl/>
              </w:rPr>
              <w:t xml:space="preserve"> مشاركاً في 67 دورة تدريبية لتعزيز المهارات الرقمية في المواضيع التالية:</w:t>
            </w:r>
          </w:p>
          <w:p w14:paraId="1BEE6AE3" w14:textId="0164665D" w:rsidR="00675366" w:rsidRPr="00D155DD" w:rsidRDefault="00D155DD" w:rsidP="00D155DD">
            <w:pPr>
              <w:pStyle w:val="enumlev2"/>
              <w:ind w:left="568" w:hanging="284"/>
              <w:rPr>
                <w:sz w:val="20"/>
                <w:szCs w:val="20"/>
                <w:rtl/>
                <w:lang w:val="ar-SA" w:eastAsia="zh-TW"/>
              </w:rPr>
            </w:pPr>
            <w:r>
              <w:rPr>
                <w:sz w:val="20"/>
                <w:szCs w:val="20"/>
              </w:rPr>
              <w:sym w:font="Symbol" w:char="F0B7"/>
            </w:r>
            <w:r>
              <w:rPr>
                <w:sz w:val="20"/>
                <w:szCs w:val="20"/>
                <w:rtl/>
              </w:rPr>
              <w:tab/>
            </w:r>
            <w:r w:rsidR="00675366" w:rsidRPr="00D155DD">
              <w:rPr>
                <w:sz w:val="20"/>
                <w:szCs w:val="20"/>
                <w:rtl/>
              </w:rPr>
              <w:t>السياسات والتنظيم؛</w:t>
            </w:r>
          </w:p>
          <w:p w14:paraId="2487421C" w14:textId="3833EDE8" w:rsidR="00675366" w:rsidRPr="00D155DD" w:rsidRDefault="00D155DD" w:rsidP="00D155DD">
            <w:pPr>
              <w:pStyle w:val="enumlev2"/>
              <w:ind w:left="568" w:hanging="284"/>
              <w:rPr>
                <w:sz w:val="20"/>
                <w:szCs w:val="20"/>
                <w:rtl/>
                <w:lang w:val="ar-SA" w:eastAsia="zh-TW"/>
              </w:rPr>
            </w:pPr>
            <w:r>
              <w:rPr>
                <w:sz w:val="20"/>
                <w:szCs w:val="20"/>
              </w:rPr>
              <w:sym w:font="Symbol" w:char="F0B7"/>
            </w:r>
            <w:r>
              <w:rPr>
                <w:sz w:val="20"/>
                <w:szCs w:val="20"/>
                <w:rtl/>
              </w:rPr>
              <w:tab/>
            </w:r>
            <w:r w:rsidR="00675366" w:rsidRPr="00D155DD">
              <w:rPr>
                <w:sz w:val="20"/>
                <w:szCs w:val="20"/>
                <w:rtl/>
              </w:rPr>
              <w:t>الشبكة والبنية التحتية؛</w:t>
            </w:r>
          </w:p>
          <w:p w14:paraId="73FFF620" w14:textId="3B3AA9DC" w:rsidR="00675366" w:rsidRPr="00D155DD" w:rsidRDefault="00D155DD" w:rsidP="00D155DD">
            <w:pPr>
              <w:pStyle w:val="enumlev2"/>
              <w:ind w:left="568" w:hanging="284"/>
              <w:rPr>
                <w:sz w:val="20"/>
                <w:szCs w:val="20"/>
                <w:rtl/>
                <w:lang w:val="ar-SA" w:eastAsia="zh-TW"/>
              </w:rPr>
            </w:pPr>
            <w:r>
              <w:rPr>
                <w:sz w:val="20"/>
                <w:szCs w:val="20"/>
              </w:rPr>
              <w:sym w:font="Symbol" w:char="F0B7"/>
            </w:r>
            <w:r>
              <w:rPr>
                <w:sz w:val="20"/>
                <w:szCs w:val="20"/>
                <w:rtl/>
              </w:rPr>
              <w:tab/>
            </w:r>
            <w:r w:rsidR="00675366" w:rsidRPr="00D155DD">
              <w:rPr>
                <w:sz w:val="20"/>
                <w:szCs w:val="20"/>
                <w:rtl/>
              </w:rPr>
              <w:t>إدارة الطيف؛</w:t>
            </w:r>
          </w:p>
          <w:p w14:paraId="3D920E2E" w14:textId="549328D3" w:rsidR="00675366" w:rsidRPr="00D155DD" w:rsidRDefault="00D155DD" w:rsidP="00D155DD">
            <w:pPr>
              <w:pStyle w:val="enumlev2"/>
              <w:ind w:left="568" w:hanging="284"/>
              <w:rPr>
                <w:sz w:val="20"/>
                <w:szCs w:val="20"/>
                <w:rtl/>
                <w:lang w:val="ar-SA" w:eastAsia="zh-TW"/>
              </w:rPr>
            </w:pPr>
            <w:r>
              <w:rPr>
                <w:sz w:val="20"/>
                <w:szCs w:val="20"/>
              </w:rPr>
              <w:sym w:font="Symbol" w:char="F0B7"/>
            </w:r>
            <w:r>
              <w:rPr>
                <w:sz w:val="20"/>
                <w:szCs w:val="20"/>
                <w:rtl/>
              </w:rPr>
              <w:tab/>
            </w:r>
            <w:r w:rsidR="00675366" w:rsidRPr="00D155DD">
              <w:rPr>
                <w:sz w:val="20"/>
                <w:szCs w:val="20"/>
                <w:rtl/>
              </w:rPr>
              <w:t>الأمن السيبراني؛</w:t>
            </w:r>
          </w:p>
          <w:p w14:paraId="2736CB8F" w14:textId="2C920091" w:rsidR="00675366" w:rsidRPr="00D155DD" w:rsidRDefault="00D155DD" w:rsidP="00D155DD">
            <w:pPr>
              <w:pStyle w:val="enumlev2"/>
              <w:ind w:left="568" w:hanging="284"/>
              <w:rPr>
                <w:sz w:val="20"/>
                <w:szCs w:val="20"/>
                <w:rtl/>
                <w:lang w:val="ar-SA" w:eastAsia="zh-TW"/>
              </w:rPr>
            </w:pPr>
            <w:r>
              <w:rPr>
                <w:sz w:val="20"/>
                <w:szCs w:val="20"/>
              </w:rPr>
              <w:lastRenderedPageBreak/>
              <w:sym w:font="Symbol" w:char="F0B7"/>
            </w:r>
            <w:r>
              <w:rPr>
                <w:sz w:val="20"/>
                <w:szCs w:val="20"/>
                <w:rtl/>
              </w:rPr>
              <w:tab/>
            </w:r>
            <w:r w:rsidR="00675366" w:rsidRPr="00D155DD">
              <w:rPr>
                <w:sz w:val="20"/>
                <w:szCs w:val="20"/>
                <w:rtl/>
              </w:rPr>
              <w:t>الشمول الرقمي؛</w:t>
            </w:r>
          </w:p>
          <w:p w14:paraId="7C2C0669" w14:textId="782C9350" w:rsidR="00675366" w:rsidRPr="00016D53" w:rsidRDefault="00D155DD" w:rsidP="00D155DD">
            <w:pPr>
              <w:pStyle w:val="enumlev2"/>
              <w:ind w:left="568" w:hanging="284"/>
              <w:rPr>
                <w:rtl/>
                <w:lang w:val="ar-SA" w:eastAsia="zh-TW"/>
              </w:rPr>
            </w:pPr>
            <w:r>
              <w:rPr>
                <w:sz w:val="20"/>
                <w:szCs w:val="20"/>
              </w:rPr>
              <w:sym w:font="Symbol" w:char="F0B7"/>
            </w:r>
            <w:r>
              <w:rPr>
                <w:sz w:val="20"/>
                <w:szCs w:val="20"/>
                <w:rtl/>
              </w:rPr>
              <w:tab/>
            </w:r>
            <w:r w:rsidR="00675366" w:rsidRPr="00D155DD">
              <w:rPr>
                <w:sz w:val="20"/>
                <w:szCs w:val="20"/>
                <w:rtl/>
              </w:rPr>
              <w:t xml:space="preserve">الخدمات </w:t>
            </w:r>
            <w:r w:rsidR="00675366" w:rsidRPr="00016D53">
              <w:rPr>
                <w:rtl/>
              </w:rPr>
              <w:t>الرقمية.</w:t>
            </w:r>
          </w:p>
          <w:p w14:paraId="30BEF219" w14:textId="77777777" w:rsidR="00675366" w:rsidRPr="00016D53" w:rsidRDefault="00675366" w:rsidP="00016D53">
            <w:pPr>
              <w:tabs>
                <w:tab w:val="left" w:pos="720"/>
              </w:tabs>
              <w:spacing w:before="80" w:after="80" w:line="280" w:lineRule="exact"/>
              <w:jc w:val="left"/>
              <w:rPr>
                <w:b/>
                <w:bCs/>
                <w:color w:val="0070C0"/>
                <w:position w:val="2"/>
                <w:sz w:val="20"/>
                <w:szCs w:val="20"/>
                <w:lang w:val="ar-SA" w:eastAsia="zh-TW"/>
              </w:rPr>
            </w:pPr>
            <w:r w:rsidRPr="00016D53">
              <w:rPr>
                <w:b/>
                <w:bCs/>
                <w:color w:val="0070C0"/>
                <w:position w:val="2"/>
                <w:sz w:val="20"/>
                <w:szCs w:val="20"/>
                <w:rtl/>
              </w:rPr>
              <w:t>مراكز التحوُّل الرقمي:</w:t>
            </w:r>
          </w:p>
          <w:p w14:paraId="285A7C67" w14:textId="0400B23C"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6147A1" w:rsidRPr="00016D53">
              <w:rPr>
                <w:position w:val="2"/>
                <w:sz w:val="20"/>
                <w:szCs w:val="20"/>
                <w:rtl/>
                <w:lang w:val="ar-SA" w:eastAsia="zh-TW"/>
              </w:rPr>
              <w:tab/>
            </w:r>
            <w:r w:rsidR="00675366" w:rsidRPr="00016D53">
              <w:rPr>
                <w:position w:val="2"/>
                <w:sz w:val="20"/>
                <w:szCs w:val="20"/>
                <w:rtl/>
              </w:rPr>
              <w:t>136 دورة تدريبية مُتاحة في 14 مركزاً من مراكز التحوُّل الرقمي من جميع المناطق.</w:t>
            </w:r>
          </w:p>
          <w:p w14:paraId="326354A9" w14:textId="616F336F"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6147A1" w:rsidRPr="00016D53">
              <w:rPr>
                <w:position w:val="2"/>
                <w:sz w:val="20"/>
                <w:szCs w:val="20"/>
                <w:rtl/>
                <w:lang w:val="ar-SA" w:eastAsia="zh-TW"/>
              </w:rPr>
              <w:tab/>
            </w:r>
            <w:r w:rsidR="006147A1" w:rsidRPr="00016D53">
              <w:rPr>
                <w:position w:val="2"/>
                <w:sz w:val="20"/>
                <w:szCs w:val="20"/>
              </w:rPr>
              <w:t>28 287</w:t>
            </w:r>
            <w:r w:rsidR="00675366" w:rsidRPr="00016D53">
              <w:rPr>
                <w:position w:val="2"/>
                <w:sz w:val="20"/>
                <w:szCs w:val="20"/>
                <w:rtl/>
              </w:rPr>
              <w:t xml:space="preserve"> مشاركاً (56 في المائة من النساء) في دورات مركز التحوُّل الرقمي التي يستفيد منها المتعلمون من المجتمعات الريفية والنائية.</w:t>
            </w:r>
          </w:p>
          <w:p w14:paraId="2FCEE892" w14:textId="77777777" w:rsidR="00675366" w:rsidRPr="00016D53" w:rsidRDefault="00675366" w:rsidP="00016D53">
            <w:pPr>
              <w:tabs>
                <w:tab w:val="left" w:pos="720"/>
              </w:tabs>
              <w:spacing w:before="80" w:after="80" w:line="280" w:lineRule="exact"/>
              <w:jc w:val="left"/>
              <w:rPr>
                <w:b/>
                <w:bCs/>
                <w:color w:val="0070C0"/>
                <w:position w:val="2"/>
                <w:sz w:val="20"/>
                <w:szCs w:val="20"/>
                <w:lang w:val="ar-SA" w:eastAsia="zh-TW"/>
              </w:rPr>
            </w:pPr>
            <w:r w:rsidRPr="00016D53">
              <w:rPr>
                <w:b/>
                <w:bCs/>
                <w:color w:val="0070C0"/>
                <w:position w:val="2"/>
                <w:sz w:val="20"/>
                <w:szCs w:val="20"/>
                <w:rtl/>
              </w:rPr>
              <w:t>تأثير تنمية المهارات الرقمية</w:t>
            </w:r>
          </w:p>
          <w:p w14:paraId="2FBCF445" w14:textId="4B915FBB"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6147A1" w:rsidRPr="00016D53">
              <w:rPr>
                <w:position w:val="2"/>
                <w:sz w:val="20"/>
                <w:szCs w:val="20"/>
                <w:rtl/>
                <w:lang w:val="ar-SA" w:eastAsia="zh-TW"/>
              </w:rPr>
              <w:tab/>
            </w:r>
            <w:r w:rsidR="00675366" w:rsidRPr="00016D53">
              <w:rPr>
                <w:position w:val="2"/>
                <w:sz w:val="20"/>
                <w:szCs w:val="20"/>
                <w:rtl/>
              </w:rPr>
              <w:t>المتخصصون في تكنولوجيا المعلومات والاتصالات.</w:t>
            </w:r>
          </w:p>
          <w:p w14:paraId="7EF3BCA0" w14:textId="468BAF09" w:rsidR="00675366" w:rsidRPr="00D155DD" w:rsidRDefault="00D155DD" w:rsidP="00016D53">
            <w:pPr>
              <w:pStyle w:val="enumlev1"/>
              <w:spacing w:after="80" w:line="280" w:lineRule="exact"/>
              <w:ind w:left="284" w:hanging="284"/>
              <w:rPr>
                <w:spacing w:val="-4"/>
                <w:position w:val="2"/>
                <w:sz w:val="20"/>
                <w:szCs w:val="20"/>
                <w:rtl/>
                <w:lang w:val="ar-SA" w:eastAsia="zh-TW"/>
              </w:rPr>
            </w:pPr>
            <w:r w:rsidRPr="00D155DD">
              <w:rPr>
                <w:rFonts w:ascii="Courier New" w:hAnsi="Courier New" w:cs="Courier New"/>
                <w:spacing w:val="-4"/>
                <w:position w:val="2"/>
                <w:sz w:val="20"/>
                <w:szCs w:val="20"/>
                <w:rtl/>
                <w:lang w:val="ar-SA" w:eastAsia="zh-TW"/>
              </w:rPr>
              <w:t>o</w:t>
            </w:r>
            <w:r w:rsidR="006147A1" w:rsidRPr="00D155DD">
              <w:rPr>
                <w:spacing w:val="-4"/>
                <w:position w:val="2"/>
                <w:sz w:val="20"/>
                <w:szCs w:val="20"/>
                <w:rtl/>
                <w:lang w:val="ar-SA" w:eastAsia="zh-TW"/>
              </w:rPr>
              <w:tab/>
            </w:r>
            <w:r w:rsidR="00675366" w:rsidRPr="00D155DD">
              <w:rPr>
                <w:spacing w:val="-4"/>
                <w:position w:val="2"/>
                <w:sz w:val="20"/>
                <w:szCs w:val="20"/>
                <w:rtl/>
              </w:rPr>
              <w:t>السكان الأصليون والمجتمعات</w:t>
            </w:r>
            <w:r w:rsidRPr="00D155DD">
              <w:rPr>
                <w:rFonts w:hint="cs"/>
                <w:spacing w:val="-4"/>
                <w:position w:val="2"/>
                <w:sz w:val="20"/>
                <w:szCs w:val="20"/>
                <w:rtl/>
              </w:rPr>
              <w:t xml:space="preserve"> </w:t>
            </w:r>
            <w:r w:rsidR="00675366" w:rsidRPr="00D155DD">
              <w:rPr>
                <w:spacing w:val="-4"/>
                <w:position w:val="2"/>
                <w:sz w:val="20"/>
                <w:szCs w:val="20"/>
                <w:rtl/>
              </w:rPr>
              <w:t>النائية.</w:t>
            </w:r>
          </w:p>
          <w:p w14:paraId="679843DA" w14:textId="40A54961"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6147A1" w:rsidRPr="00016D53">
              <w:rPr>
                <w:position w:val="2"/>
                <w:sz w:val="20"/>
                <w:szCs w:val="20"/>
                <w:rtl/>
                <w:lang w:val="ar-SA" w:eastAsia="zh-TW"/>
              </w:rPr>
              <w:tab/>
            </w:r>
            <w:r w:rsidR="00675366" w:rsidRPr="00016D53">
              <w:rPr>
                <w:position w:val="2"/>
                <w:sz w:val="20"/>
                <w:szCs w:val="20"/>
                <w:rtl/>
              </w:rPr>
              <w:t>النساء والفتيات.</w:t>
            </w:r>
          </w:p>
          <w:p w14:paraId="576FFA9B" w14:textId="410E5C57"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6147A1" w:rsidRPr="00016D53">
              <w:rPr>
                <w:position w:val="2"/>
                <w:sz w:val="20"/>
                <w:szCs w:val="20"/>
                <w:rtl/>
                <w:lang w:val="ar-SA" w:eastAsia="zh-TW"/>
              </w:rPr>
              <w:tab/>
            </w:r>
            <w:r w:rsidR="00675366" w:rsidRPr="00016D53">
              <w:rPr>
                <w:position w:val="2"/>
                <w:sz w:val="20"/>
                <w:szCs w:val="20"/>
                <w:rtl/>
              </w:rPr>
              <w:t>الشباب.</w:t>
            </w:r>
          </w:p>
          <w:p w14:paraId="7DEDE22C" w14:textId="74E5685D"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6147A1" w:rsidRPr="00016D53">
              <w:rPr>
                <w:position w:val="2"/>
                <w:sz w:val="20"/>
                <w:szCs w:val="20"/>
                <w:rtl/>
                <w:lang w:val="ar-SA" w:eastAsia="zh-TW"/>
              </w:rPr>
              <w:tab/>
            </w:r>
            <w:r w:rsidR="00675366" w:rsidRPr="00016D53">
              <w:rPr>
                <w:position w:val="2"/>
                <w:sz w:val="20"/>
                <w:szCs w:val="20"/>
                <w:rtl/>
              </w:rPr>
              <w:t>الأشخاص ذوو الإعاقة.</w:t>
            </w:r>
          </w:p>
          <w:p w14:paraId="2A0AB855" w14:textId="10832536"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position w:val="2"/>
                <w:sz w:val="20"/>
                <w:szCs w:val="20"/>
                <w:rtl/>
                <w:lang w:val="ar-SA" w:eastAsia="zh-TW"/>
              </w:rPr>
              <w:t>o</w:t>
            </w:r>
            <w:r w:rsidR="006147A1" w:rsidRPr="00016D53">
              <w:rPr>
                <w:position w:val="2"/>
                <w:sz w:val="20"/>
                <w:szCs w:val="20"/>
                <w:rtl/>
                <w:lang w:val="ar-SA" w:eastAsia="zh-TW"/>
              </w:rPr>
              <w:tab/>
            </w:r>
            <w:r w:rsidR="00675366" w:rsidRPr="00016D53">
              <w:rPr>
                <w:position w:val="2"/>
                <w:sz w:val="20"/>
                <w:szCs w:val="20"/>
                <w:rtl/>
              </w:rPr>
              <w:t xml:space="preserve">أصحاب المشاريع الصغيرة. </w:t>
            </w:r>
          </w:p>
        </w:tc>
      </w:tr>
      <w:tr w:rsidR="00675366" w:rsidRPr="00016D53" w14:paraId="1DE0510F"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7228AF77" w14:textId="77777777" w:rsidR="00675366" w:rsidRPr="00016D53" w:rsidRDefault="00675366" w:rsidP="00016D53">
            <w:pPr>
              <w:keepNext/>
              <w:tabs>
                <w:tab w:val="left" w:pos="720"/>
              </w:tabs>
              <w:spacing w:before="80" w:after="80" w:line="280" w:lineRule="exact"/>
              <w:rPr>
                <w:b/>
                <w:bCs/>
                <w:i/>
                <w:iCs/>
                <w:color w:val="000000"/>
                <w:position w:val="2"/>
                <w:sz w:val="20"/>
                <w:szCs w:val="20"/>
                <w:rtl/>
                <w:lang w:val="ar-SA" w:eastAsia="zh-TW"/>
              </w:rPr>
            </w:pPr>
            <w:r w:rsidRPr="00016D53">
              <w:rPr>
                <w:b/>
                <w:bCs/>
                <w:i/>
                <w:iCs/>
                <w:position w:val="2"/>
                <w:sz w:val="20"/>
                <w:szCs w:val="20"/>
                <w:rtl/>
              </w:rPr>
              <w:lastRenderedPageBreak/>
              <w:t>النواتج</w:t>
            </w:r>
            <w:r w:rsidRPr="00016D53">
              <w:rPr>
                <w:b/>
                <w:bCs/>
                <w:i/>
                <w:iCs/>
                <w:position w:val="2"/>
                <w:sz w:val="20"/>
                <w:szCs w:val="20"/>
              </w:rPr>
              <w:t>:</w:t>
            </w:r>
            <w:r w:rsidRPr="00016D53">
              <w:rPr>
                <w:i/>
                <w:iCs/>
                <w:position w:val="2"/>
                <w:sz w:val="20"/>
                <w:szCs w:val="20"/>
                <w:rtl/>
              </w:rPr>
              <w:t xml:space="preserve"> تعزيز قدرة الدول الأعضاء على تحسين أطرها السياساتية والقانونية والتنظيمية للاتصالات/تكنولوجيا ‏المعلومات والاتصالات، التي تساعد على التنمية المستدامة والتحول الرقمي.</w:t>
            </w:r>
          </w:p>
        </w:tc>
      </w:tr>
      <w:tr w:rsidR="00675366" w:rsidRPr="00016D53" w14:paraId="651FCC53" w14:textId="77777777" w:rsidTr="000B3AE1">
        <w:trPr>
          <w:jc w:val="center"/>
        </w:trPr>
        <w:tc>
          <w:tcPr>
            <w:tcW w:w="13105" w:type="dxa"/>
            <w:gridSpan w:val="2"/>
            <w:tcBorders>
              <w:top w:val="dotted" w:sz="4" w:space="0" w:color="0070C0"/>
              <w:left w:val="dotted" w:sz="4" w:space="0" w:color="0070C0"/>
              <w:bottom w:val="dotted" w:sz="4" w:space="0" w:color="0070C0"/>
              <w:right w:val="dotted" w:sz="4" w:space="0" w:color="0070C0"/>
            </w:tcBorders>
          </w:tcPr>
          <w:p w14:paraId="4192646C" w14:textId="77777777" w:rsidR="00675366" w:rsidRPr="00016D53" w:rsidRDefault="00675366" w:rsidP="00016D53">
            <w:pPr>
              <w:spacing w:before="80" w:after="80" w:line="280" w:lineRule="exact"/>
              <w:rPr>
                <w:b/>
                <w:bCs/>
                <w:color w:val="44546A" w:themeColor="text2"/>
                <w:position w:val="2"/>
                <w:sz w:val="20"/>
                <w:szCs w:val="20"/>
                <w:rtl/>
                <w:lang w:val="ar-SA" w:eastAsia="zh-TW"/>
              </w:rPr>
            </w:pPr>
            <w:r w:rsidRPr="00016D53">
              <w:rPr>
                <w:b/>
                <w:bCs/>
                <w:color w:val="44546A" w:themeColor="text2"/>
                <w:position w:val="2"/>
                <w:sz w:val="20"/>
                <w:szCs w:val="20"/>
                <w:rtl/>
              </w:rPr>
              <w:t>السياسات والتنظيم</w:t>
            </w:r>
            <w:r w:rsidRPr="00016D53">
              <w:rPr>
                <w:bCs/>
                <w:color w:val="44546A" w:themeColor="text2"/>
                <w:position w:val="2"/>
                <w:sz w:val="20"/>
                <w:szCs w:val="20"/>
                <w:rtl/>
              </w:rPr>
              <w:t xml:space="preserve"> </w:t>
            </w:r>
          </w:p>
          <w:p w14:paraId="28235103" w14:textId="77777777" w:rsidR="00675366" w:rsidRPr="00016D53" w:rsidRDefault="00675366" w:rsidP="00016D53">
            <w:pPr>
              <w:pStyle w:val="Headingb"/>
              <w:spacing w:before="80" w:after="80" w:line="280" w:lineRule="exact"/>
              <w:rPr>
                <w:position w:val="2"/>
                <w:sz w:val="20"/>
                <w:szCs w:val="20"/>
                <w:rtl/>
                <w:lang w:val="ar-SA" w:eastAsia="zh-TW"/>
              </w:rPr>
            </w:pPr>
            <w:r w:rsidRPr="00016D53">
              <w:rPr>
                <w:position w:val="2"/>
                <w:sz w:val="20"/>
                <w:szCs w:val="20"/>
                <w:rtl/>
              </w:rPr>
              <w:t>تعزيز قدرة أعضاء الاتحاد على تحسين الأطر السياساتية والقانونية والتنظيمية</w:t>
            </w:r>
          </w:p>
          <w:p w14:paraId="6DE7A865" w14:textId="4FF5EB90" w:rsidR="00675366" w:rsidRPr="00016D53" w:rsidRDefault="00675366" w:rsidP="00016D53">
            <w:pPr>
              <w:pStyle w:val="Headingb"/>
              <w:spacing w:before="80" w:after="80" w:line="280" w:lineRule="exact"/>
              <w:rPr>
                <w:position w:val="2"/>
                <w:sz w:val="20"/>
                <w:szCs w:val="20"/>
                <w:rtl/>
              </w:rPr>
            </w:pPr>
            <w:r w:rsidRPr="00016D53">
              <w:rPr>
                <w:position w:val="2"/>
                <w:sz w:val="20"/>
                <w:szCs w:val="20"/>
                <w:rtl/>
              </w:rPr>
              <w:t>وكجزء من الأنشطة العالمية، تمَّ تسليم المنتجات التالية في عام 2024</w:t>
            </w:r>
            <w:r w:rsidRPr="00016D53">
              <w:rPr>
                <w:position w:val="2"/>
                <w:sz w:val="20"/>
                <w:szCs w:val="20"/>
              </w:rPr>
              <w:t>:</w:t>
            </w:r>
            <w:r w:rsidRPr="00016D53">
              <w:rPr>
                <w:position w:val="2"/>
                <w:sz w:val="20"/>
                <w:szCs w:val="20"/>
                <w:rtl/>
              </w:rPr>
              <w:t xml:space="preserve"> </w:t>
            </w:r>
          </w:p>
          <w:p w14:paraId="285AC882" w14:textId="75E9DB25" w:rsidR="00C26658" w:rsidRPr="00016D53" w:rsidRDefault="00D155DD" w:rsidP="00016D53">
            <w:pPr>
              <w:pStyle w:val="enumlev1"/>
              <w:spacing w:after="80" w:line="280" w:lineRule="exact"/>
              <w:rPr>
                <w:position w:val="2"/>
                <w:sz w:val="20"/>
                <w:szCs w:val="20"/>
                <w:rtl/>
                <w:lang w:val="ar-SA" w:eastAsia="zh-TW"/>
              </w:rPr>
            </w:pPr>
            <w:r>
              <w:rPr>
                <w:rFonts w:ascii="Courier New" w:hAnsi="Courier New" w:cs="Courier New"/>
                <w:spacing w:val="-4"/>
                <w:position w:val="2"/>
                <w:sz w:val="20"/>
                <w:szCs w:val="20"/>
                <w:rtl/>
              </w:rPr>
              <w:t>o</w:t>
            </w:r>
            <w:r w:rsidR="00742FE9" w:rsidRPr="00016D53">
              <w:rPr>
                <w:position w:val="2"/>
                <w:sz w:val="20"/>
                <w:szCs w:val="20"/>
                <w:rtl/>
              </w:rPr>
              <w:tab/>
            </w:r>
            <w:r w:rsidR="00C26658" w:rsidRPr="00016D53">
              <w:rPr>
                <w:position w:val="2"/>
                <w:sz w:val="20"/>
                <w:szCs w:val="20"/>
                <w:rtl/>
                <w:lang w:val="ar-SA" w:eastAsia="zh-TW"/>
              </w:rPr>
              <w:t xml:space="preserve">دراستان جديدتان من </w:t>
            </w:r>
            <w:hyperlink r:id="rId33" w:history="1">
              <w:r w:rsidR="00C26658" w:rsidRPr="00016D53">
                <w:rPr>
                  <w:rStyle w:val="Hyperlink"/>
                  <w:position w:val="2"/>
                  <w:sz w:val="20"/>
                  <w:szCs w:val="20"/>
                  <w:rtl/>
                  <w:lang w:val="ar-SA" w:eastAsia="zh-TW"/>
                </w:rPr>
                <w:t>سلسلة الاستعراضات القُطرية للتنظيم الرقمي التعاوني</w:t>
              </w:r>
            </w:hyperlink>
            <w:r w:rsidR="00C26658" w:rsidRPr="00016D53">
              <w:rPr>
                <w:position w:val="2"/>
                <w:sz w:val="20"/>
                <w:szCs w:val="20"/>
                <w:rtl/>
                <w:lang w:val="ar-SA" w:eastAsia="zh-TW"/>
              </w:rPr>
              <w:t xml:space="preserve"> كانتا قيد الإعداد أثناء الفترة المذكورة: نُشرت دراستا قطر وعُمان و</w:t>
            </w:r>
            <w:r w:rsidR="008C36EA">
              <w:rPr>
                <w:rFonts w:hint="cs"/>
                <w:position w:val="2"/>
                <w:sz w:val="20"/>
                <w:szCs w:val="20"/>
                <w:rtl/>
                <w:lang w:val="ar-SA" w:eastAsia="zh-TW"/>
              </w:rPr>
              <w:t xml:space="preserve">دراسة أخرى </w:t>
            </w:r>
            <w:r w:rsidR="00C26658" w:rsidRPr="00016D53">
              <w:rPr>
                <w:position w:val="2"/>
                <w:sz w:val="20"/>
                <w:szCs w:val="20"/>
                <w:rtl/>
                <w:lang w:val="ar-SA" w:eastAsia="zh-TW"/>
              </w:rPr>
              <w:t>ودراسة جنوب إفريقيا في إطار المشروع المشترك بين الاتحاد الدولي للاتصالات ومكتب الشؤون الخارجية وشؤون الكومنولث والتنمية (</w:t>
            </w:r>
            <w:r w:rsidR="00C26658" w:rsidRPr="00016D53">
              <w:rPr>
                <w:position w:val="2"/>
                <w:sz w:val="20"/>
                <w:szCs w:val="20"/>
                <w:lang w:val="ar-SA" w:eastAsia="zh-TW"/>
              </w:rPr>
              <w:t>FCDO</w:t>
            </w:r>
            <w:r w:rsidR="00C26658" w:rsidRPr="00016D53">
              <w:rPr>
                <w:position w:val="2"/>
                <w:sz w:val="20"/>
                <w:szCs w:val="20"/>
                <w:rtl/>
                <w:lang w:val="ar-SA" w:eastAsia="zh-TW"/>
              </w:rPr>
              <w:t>). وتتّبع الاستعراضات القُطرية جميعها منهجية موحَّدة وتطرح مجموعة من التوصيات القابلة للتنفيذ بشأن تطوير فهم أفضل لدور وتأثير التعاون والإدارة التعاونية، واستخدام أدوات جديدة لتنظيم تكنولوجيا المعلومات والاتصالات والأسواق الرقمية.</w:t>
            </w:r>
          </w:p>
          <w:p w14:paraId="473F7453" w14:textId="4F415105" w:rsidR="00675366" w:rsidRPr="00016D53" w:rsidRDefault="00D155DD" w:rsidP="00016D53">
            <w:pPr>
              <w:pStyle w:val="enumlev1"/>
              <w:spacing w:after="80" w:line="280" w:lineRule="exact"/>
              <w:rPr>
                <w:rFonts w:eastAsia="Times New Roman"/>
                <w:position w:val="2"/>
                <w:sz w:val="20"/>
                <w:szCs w:val="20"/>
                <w:rtl/>
                <w:lang w:val="ar-SA" w:eastAsia="zh-TW"/>
              </w:rPr>
            </w:pPr>
            <w:r>
              <w:rPr>
                <w:rFonts w:ascii="Courier New" w:hAnsi="Courier New" w:cs="Courier New"/>
                <w:spacing w:val="-4"/>
                <w:position w:val="2"/>
                <w:sz w:val="20"/>
                <w:szCs w:val="20"/>
                <w:rtl/>
              </w:rPr>
              <w:t>o</w:t>
            </w:r>
            <w:r w:rsidR="00742FE9" w:rsidRPr="00016D53">
              <w:rPr>
                <w:position w:val="2"/>
                <w:sz w:val="20"/>
                <w:szCs w:val="20"/>
                <w:rtl/>
              </w:rPr>
              <w:tab/>
            </w:r>
            <w:r w:rsidR="00675366" w:rsidRPr="00016D53">
              <w:rPr>
                <w:position w:val="2"/>
                <w:sz w:val="20"/>
                <w:szCs w:val="20"/>
                <w:rtl/>
              </w:rPr>
              <w:t xml:space="preserve">اعتماد ومشاركة المبادئ التوجيهية للممارسات </w:t>
            </w:r>
            <w:r w:rsidR="00742FE9" w:rsidRPr="00016D53">
              <w:rPr>
                <w:rFonts w:hint="cs"/>
                <w:position w:val="2"/>
                <w:sz w:val="20"/>
                <w:szCs w:val="20"/>
                <w:rtl/>
                <w:lang w:bidi="ar-SA"/>
              </w:rPr>
              <w:t>الفضلى</w:t>
            </w:r>
            <w:r w:rsidR="00742FE9" w:rsidRPr="00016D53">
              <w:rPr>
                <w:position w:val="2"/>
                <w:sz w:val="20"/>
                <w:szCs w:val="20"/>
                <w:rtl/>
              </w:rPr>
              <w:t xml:space="preserve"> </w:t>
            </w:r>
            <w:r w:rsidR="00675366" w:rsidRPr="00016D53">
              <w:rPr>
                <w:position w:val="2"/>
                <w:sz w:val="20"/>
                <w:szCs w:val="20"/>
                <w:rtl/>
              </w:rPr>
              <w:t>الصادرة عن الندوة العالمية لمنظّمي الاتصالات لعام 2024 بشأن "رسم مسار التكنولوجيات التحويلية لتحقيق تأثير إيجابي".</w:t>
            </w:r>
          </w:p>
          <w:p w14:paraId="685E7DE0" w14:textId="780AEC36" w:rsidR="00675366" w:rsidRPr="00016D53" w:rsidRDefault="00D155DD" w:rsidP="000D2B7F">
            <w:pPr>
              <w:pStyle w:val="enumlev1"/>
              <w:spacing w:after="80" w:line="280" w:lineRule="exact"/>
              <w:rPr>
                <w:rFonts w:eastAsia="SimSun"/>
                <w:position w:val="2"/>
                <w:sz w:val="20"/>
                <w:szCs w:val="20"/>
                <w:rtl/>
                <w:lang w:val="ar-SA" w:eastAsia="zh-TW"/>
              </w:rPr>
            </w:pPr>
            <w:r>
              <w:rPr>
                <w:rFonts w:ascii="Courier New" w:hAnsi="Courier New" w:cs="Courier New"/>
                <w:spacing w:val="-4"/>
                <w:position w:val="2"/>
                <w:sz w:val="20"/>
                <w:szCs w:val="20"/>
                <w:rtl/>
              </w:rPr>
              <w:t>o</w:t>
            </w:r>
            <w:r w:rsidR="00742FE9" w:rsidRPr="00016D53">
              <w:rPr>
                <w:position w:val="2"/>
                <w:sz w:val="20"/>
                <w:szCs w:val="20"/>
                <w:rtl/>
              </w:rPr>
              <w:tab/>
            </w:r>
            <w:r w:rsidR="00675366" w:rsidRPr="00016D53">
              <w:rPr>
                <w:position w:val="2"/>
                <w:sz w:val="20"/>
                <w:szCs w:val="20"/>
                <w:rtl/>
              </w:rPr>
              <w:t>ورقتان ومقالتان جديدتان نُشرتا منذ مايو 2024 على منصة التنظيم الرقمي بهدف تحسين القدرات البشرية والمؤسسية لأعضاء الاتحاد، وتغطيان استكشاف إدارة البيانات، والتحديات المتعلقة بالتكنولوجيات التحويلية (الذكاء الاصطناعي) ومبادئ التنظيم، وتُستكمل إحداهما بالتركيز على دليل لإدراج المسائل البيئية والاجتماعية والإدارية (</w:t>
            </w:r>
            <w:r w:rsidR="00675366" w:rsidRPr="00016D53">
              <w:rPr>
                <w:position w:val="2"/>
                <w:sz w:val="20"/>
                <w:szCs w:val="20"/>
              </w:rPr>
              <w:t>ESG</w:t>
            </w:r>
            <w:r w:rsidR="00675366" w:rsidRPr="00016D53">
              <w:rPr>
                <w:position w:val="2"/>
                <w:sz w:val="20"/>
                <w:szCs w:val="20"/>
                <w:rtl/>
              </w:rPr>
              <w:t xml:space="preserve">) في صنع السياسات والتنظيم من أجل الامتثال. وتُستعرض وحدتان وتُستحدث مقالتان: إدارة الطيف والنفاذ للجميع، في إطار المشروع المشترك بين </w:t>
            </w:r>
            <w:r w:rsidR="0058100E">
              <w:rPr>
                <w:rFonts w:hint="cs"/>
                <w:position w:val="2"/>
                <w:sz w:val="20"/>
                <w:szCs w:val="20"/>
                <w:rtl/>
              </w:rPr>
              <w:t>الاتحاد الدولي للاتصالات و</w:t>
            </w:r>
            <w:r w:rsidR="00675366" w:rsidRPr="00016D53">
              <w:rPr>
                <w:position w:val="2"/>
                <w:sz w:val="20"/>
                <w:szCs w:val="20"/>
                <w:rtl/>
              </w:rPr>
              <w:t xml:space="preserve">المفوضية الأوروبية </w:t>
            </w:r>
            <w:r w:rsidR="0058100E" w:rsidRPr="00016D53">
              <w:rPr>
                <w:position w:val="2"/>
                <w:sz w:val="20"/>
                <w:szCs w:val="20"/>
                <w:rtl/>
              </w:rPr>
              <w:t>في وسط إفريقيا</w:t>
            </w:r>
            <w:r w:rsidR="0058100E">
              <w:rPr>
                <w:rFonts w:hint="cs"/>
                <w:position w:val="2"/>
                <w:sz w:val="20"/>
                <w:szCs w:val="20"/>
                <w:rtl/>
              </w:rPr>
              <w:t xml:space="preserve"> بدعم من </w:t>
            </w:r>
            <w:r w:rsidR="00675366" w:rsidRPr="00016D53">
              <w:rPr>
                <w:position w:val="2"/>
                <w:sz w:val="20"/>
                <w:szCs w:val="20"/>
                <w:rtl/>
              </w:rPr>
              <w:t xml:space="preserve">وحدة مسؤول التفويض الوطني لصندوق التنمية الأوروبي </w:t>
            </w:r>
            <w:r w:rsidR="000D2B7F" w:rsidRPr="000D2B7F">
              <w:rPr>
                <w:position w:val="2"/>
                <w:sz w:val="20"/>
                <w:szCs w:val="20"/>
              </w:rPr>
              <w:t>(COFED)</w:t>
            </w:r>
            <w:r w:rsidR="00675366" w:rsidRPr="00016D53">
              <w:rPr>
                <w:position w:val="2"/>
                <w:sz w:val="20"/>
                <w:szCs w:val="20"/>
                <w:rtl/>
              </w:rPr>
              <w:t>.</w:t>
            </w:r>
          </w:p>
          <w:p w14:paraId="71EAD9BA" w14:textId="3FD87482" w:rsidR="008C36EA" w:rsidRDefault="008C36EA" w:rsidP="00694591">
            <w:pPr>
              <w:pStyle w:val="enumlev1"/>
              <w:spacing w:after="80" w:line="280" w:lineRule="exact"/>
              <w:rPr>
                <w:position w:val="2"/>
                <w:sz w:val="20"/>
                <w:szCs w:val="20"/>
                <w:rtl/>
                <w:lang w:bidi="ar-EG"/>
              </w:rPr>
            </w:pPr>
            <w:r>
              <w:rPr>
                <w:rFonts w:ascii="Courier New" w:hAnsi="Courier New" w:cs="Courier New"/>
                <w:spacing w:val="-4"/>
                <w:position w:val="2"/>
                <w:sz w:val="20"/>
                <w:szCs w:val="20"/>
                <w:rtl/>
              </w:rPr>
              <w:t>o</w:t>
            </w:r>
            <w:r w:rsidRPr="00016D53">
              <w:rPr>
                <w:position w:val="2"/>
                <w:sz w:val="20"/>
                <w:szCs w:val="20"/>
                <w:rtl/>
              </w:rPr>
              <w:tab/>
            </w:r>
            <w:r w:rsidR="00694591" w:rsidRPr="00694591">
              <w:rPr>
                <w:position w:val="2"/>
                <w:sz w:val="20"/>
                <w:szCs w:val="20"/>
                <w:rtl/>
                <w:lang w:bidi="ar-EG"/>
              </w:rPr>
              <w:t xml:space="preserve">وبعد مشاركة مكتب تنمية الاتصالات في المؤتمر الرابع للدول الجزرية الصغيرة النامية، تم </w:t>
            </w:r>
            <w:hyperlink r:id="rId34" w:anchor="p=1" w:history="1">
              <w:r w:rsidR="00694591" w:rsidRPr="00694591">
                <w:rPr>
                  <w:rStyle w:val="Hyperlink"/>
                  <w:position w:val="2"/>
                  <w:sz w:val="20"/>
                  <w:szCs w:val="20"/>
                  <w:rtl/>
                  <w:lang w:bidi="ar-EG"/>
                </w:rPr>
                <w:t>إعداد خطة من 10 خطوات لتعجيل التحول الرقمي في هذه الدول</w:t>
              </w:r>
            </w:hyperlink>
            <w:r w:rsidR="00694591" w:rsidRPr="00694591">
              <w:rPr>
                <w:position w:val="2"/>
                <w:sz w:val="20"/>
                <w:szCs w:val="20"/>
                <w:rtl/>
                <w:lang w:bidi="ar-EG"/>
              </w:rPr>
              <w:t xml:space="preserve">، تحدد مجالات العمل الرئيسية التي يمكن </w:t>
            </w:r>
            <w:r w:rsidR="00694591" w:rsidRPr="00694591">
              <w:rPr>
                <w:rFonts w:hint="cs"/>
                <w:position w:val="2"/>
                <w:sz w:val="20"/>
                <w:szCs w:val="20"/>
                <w:rtl/>
                <w:lang w:bidi="ar-EG"/>
              </w:rPr>
              <w:t>للاتحاد من خلالها أن يدعم</w:t>
            </w:r>
            <w:r w:rsidR="00694591" w:rsidRPr="00694591">
              <w:rPr>
                <w:position w:val="2"/>
                <w:sz w:val="20"/>
                <w:szCs w:val="20"/>
                <w:rtl/>
                <w:lang w:bidi="ar-EG"/>
              </w:rPr>
              <w:t xml:space="preserve"> تسريع تنفيذ </w:t>
            </w:r>
            <w:r w:rsidR="00694591" w:rsidRPr="00694591">
              <w:rPr>
                <w:rFonts w:hint="cs"/>
                <w:position w:val="2"/>
                <w:sz w:val="20"/>
                <w:szCs w:val="20"/>
                <w:rtl/>
                <w:lang w:bidi="ar-EG"/>
              </w:rPr>
              <w:t>برنامج</w:t>
            </w:r>
            <w:r w:rsidR="00694591" w:rsidRPr="00694591">
              <w:rPr>
                <w:position w:val="2"/>
                <w:sz w:val="20"/>
                <w:szCs w:val="20"/>
                <w:rtl/>
                <w:lang w:bidi="ar-EG"/>
              </w:rPr>
              <w:t xml:space="preserve"> أنتيغوا وبربودا </w:t>
            </w:r>
            <w:r w:rsidR="00694591" w:rsidRPr="00694591">
              <w:rPr>
                <w:rFonts w:hint="cs"/>
                <w:position w:val="2"/>
                <w:sz w:val="20"/>
                <w:szCs w:val="20"/>
                <w:rtl/>
                <w:lang w:bidi="ar-EG"/>
              </w:rPr>
              <w:t>من أجل ا</w:t>
            </w:r>
            <w:r w:rsidR="00694591" w:rsidRPr="00694591">
              <w:rPr>
                <w:position w:val="2"/>
                <w:sz w:val="20"/>
                <w:szCs w:val="20"/>
                <w:rtl/>
                <w:lang w:bidi="ar-EG"/>
              </w:rPr>
              <w:t>لدول الجزرية الصغيرة النامية.</w:t>
            </w:r>
          </w:p>
          <w:p w14:paraId="0C0FDF88" w14:textId="259C22AC" w:rsidR="00675366" w:rsidRPr="00016D53" w:rsidRDefault="00C26658" w:rsidP="00016D53">
            <w:pPr>
              <w:pStyle w:val="enumlev1"/>
              <w:spacing w:after="80" w:line="280" w:lineRule="exact"/>
              <w:rPr>
                <w:rFonts w:eastAsia="Aptos"/>
                <w:position w:val="2"/>
                <w:sz w:val="20"/>
                <w:szCs w:val="20"/>
                <w:rtl/>
                <w:lang w:val="ar-SA" w:eastAsia="zh-TW"/>
              </w:rPr>
            </w:pPr>
            <w:r w:rsidRPr="00016D53">
              <w:rPr>
                <w:b/>
                <w:bCs/>
                <w:position w:val="2"/>
                <w:sz w:val="20"/>
                <w:szCs w:val="20"/>
              </w:rPr>
              <w:lastRenderedPageBreak/>
              <w:sym w:font="Symbol" w:char="F0B7"/>
            </w:r>
            <w:r w:rsidRPr="00016D53">
              <w:rPr>
                <w:b/>
                <w:bCs/>
                <w:position w:val="2"/>
                <w:sz w:val="20"/>
                <w:szCs w:val="20"/>
              </w:rPr>
              <w:tab/>
            </w:r>
            <w:r w:rsidR="00675366" w:rsidRPr="00016D53">
              <w:rPr>
                <w:b/>
                <w:bCs/>
                <w:position w:val="2"/>
                <w:sz w:val="20"/>
                <w:szCs w:val="20"/>
                <w:rtl/>
              </w:rPr>
              <w:t xml:space="preserve">في </w:t>
            </w:r>
            <w:r w:rsidR="00E16455" w:rsidRPr="00016D53">
              <w:rPr>
                <w:b/>
                <w:bCs/>
                <w:position w:val="2"/>
                <w:sz w:val="20"/>
                <w:szCs w:val="20"/>
                <w:rtl/>
                <w:lang w:bidi="ar-SA"/>
              </w:rPr>
              <w:t>إفريقيا</w:t>
            </w:r>
            <w:r w:rsidR="00675366" w:rsidRPr="00016D53">
              <w:rPr>
                <w:position w:val="2"/>
                <w:sz w:val="20"/>
                <w:szCs w:val="20"/>
                <w:rtl/>
              </w:rPr>
              <w:t xml:space="preserve">، في إطار المشروع المشترك بين المفوضية الأوروبية ووحدة دعم مسؤول التفويض الوطني لصندوق التنمية الأوروبي والاتحاد الدولي للاتصالات في وسط </w:t>
            </w:r>
            <w:r w:rsidR="00E16455" w:rsidRPr="00016D53">
              <w:rPr>
                <w:position w:val="2"/>
                <w:sz w:val="20"/>
                <w:szCs w:val="20"/>
                <w:rtl/>
                <w:lang w:bidi="ar-SA"/>
              </w:rPr>
              <w:t>إفريقيا</w:t>
            </w:r>
            <w:r w:rsidR="00675366" w:rsidRPr="00016D53">
              <w:rPr>
                <w:position w:val="2"/>
                <w:sz w:val="20"/>
                <w:szCs w:val="20"/>
                <w:rtl/>
              </w:rPr>
              <w:t xml:space="preserve"> من خلال برنامج إدارة البنى التحتية الإقليمية والوطنية في منطقة وسط </w:t>
            </w:r>
            <w:r w:rsidR="00E16455" w:rsidRPr="00016D53">
              <w:rPr>
                <w:position w:val="2"/>
                <w:sz w:val="20"/>
                <w:szCs w:val="20"/>
                <w:rtl/>
                <w:lang w:bidi="ar-SA"/>
              </w:rPr>
              <w:t>إفريقيا</w:t>
            </w:r>
            <w:r w:rsidR="00675366" w:rsidRPr="00016D53">
              <w:rPr>
                <w:position w:val="2"/>
                <w:sz w:val="20"/>
                <w:szCs w:val="20"/>
                <w:rtl/>
              </w:rPr>
              <w:t xml:space="preserve"> (</w:t>
            </w:r>
            <w:r w:rsidR="00675366" w:rsidRPr="00016D53">
              <w:rPr>
                <w:position w:val="2"/>
                <w:sz w:val="20"/>
                <w:szCs w:val="20"/>
              </w:rPr>
              <w:t>AGIRN</w:t>
            </w:r>
            <w:r w:rsidR="00675366" w:rsidRPr="00016D53">
              <w:rPr>
                <w:position w:val="2"/>
                <w:sz w:val="20"/>
                <w:szCs w:val="20"/>
                <w:rtl/>
              </w:rPr>
              <w:t xml:space="preserve">)، ينفذ الاتحاد مشروع القياس المقارن لتكنولوجيا المعلومات والاتصالات في وسط </w:t>
            </w:r>
            <w:r w:rsidR="00E16455" w:rsidRPr="00016D53">
              <w:rPr>
                <w:position w:val="2"/>
                <w:sz w:val="20"/>
                <w:szCs w:val="20"/>
                <w:rtl/>
                <w:lang w:bidi="ar-SA"/>
              </w:rPr>
              <w:t>إفريقيا</w:t>
            </w:r>
            <w:r w:rsidR="00675366" w:rsidRPr="00016D53">
              <w:rPr>
                <w:position w:val="2"/>
                <w:sz w:val="20"/>
                <w:szCs w:val="20"/>
                <w:rtl/>
              </w:rPr>
              <w:t xml:space="preserve"> لتعزيز إدارة تكنولوجيا المعلومات والاتصالات في منطقة وسط </w:t>
            </w:r>
            <w:r w:rsidR="00E16455" w:rsidRPr="00016D53">
              <w:rPr>
                <w:position w:val="2"/>
                <w:sz w:val="20"/>
                <w:szCs w:val="20"/>
                <w:rtl/>
                <w:lang w:bidi="ar-SA"/>
              </w:rPr>
              <w:t>إفريقيا</w:t>
            </w:r>
            <w:r w:rsidR="00675366" w:rsidRPr="00016D53">
              <w:rPr>
                <w:position w:val="2"/>
                <w:sz w:val="20"/>
                <w:szCs w:val="20"/>
                <w:rtl/>
              </w:rPr>
              <w:t xml:space="preserve"> وتشجيع وضع السياسات القائمة على الأدلة. واستُكمل تقييم الأطر السياساتية والتنظيمية لتكنولوجيا المعلومات والاتصالات في بلدان الجماعة الاقتصادية لدول وسط </w:t>
            </w:r>
            <w:r w:rsidR="00E16455" w:rsidRPr="00016D53">
              <w:rPr>
                <w:position w:val="2"/>
                <w:sz w:val="20"/>
                <w:szCs w:val="20"/>
                <w:rtl/>
                <w:lang w:bidi="ar-SA"/>
              </w:rPr>
              <w:t>إفريقيا</w:t>
            </w:r>
            <w:r w:rsidR="00675366" w:rsidRPr="00016D53">
              <w:rPr>
                <w:position w:val="2"/>
                <w:sz w:val="20"/>
                <w:szCs w:val="20"/>
                <w:rtl/>
              </w:rPr>
              <w:t xml:space="preserve"> البالغ عددها 11 بلداً. وهدف إلى تقييم فعاليتها، وتحديد الثغرات، وتسليط الضوء على مجالات التحسين. وانصب التركيز على فهم كيفية دعم هذه الأطر للتحوُّل الرقمي، والتنظيم التعاوني، والنفاذ الشامل إلى الخدمات، فضلاً عن مواءمتها مع الممارسات الدولية</w:t>
            </w:r>
            <w:r w:rsidR="00742FE9" w:rsidRPr="00016D53">
              <w:rPr>
                <w:rFonts w:hint="cs"/>
                <w:position w:val="2"/>
                <w:sz w:val="20"/>
                <w:szCs w:val="20"/>
                <w:rtl/>
              </w:rPr>
              <w:t xml:space="preserve"> الفضلى</w:t>
            </w:r>
            <w:r w:rsidR="00675366" w:rsidRPr="00016D53">
              <w:rPr>
                <w:position w:val="2"/>
                <w:sz w:val="20"/>
                <w:szCs w:val="20"/>
                <w:rtl/>
              </w:rPr>
              <w:t>. وعُرِضت النتائج الرئيسية على أصحاب المصلحة عبر الإنترنت في أوائل أكتوبر</w:t>
            </w:r>
            <w:r w:rsidR="00742FE9" w:rsidRPr="00016D53">
              <w:rPr>
                <w:rFonts w:hint="cs"/>
                <w:position w:val="2"/>
                <w:sz w:val="20"/>
                <w:szCs w:val="20"/>
                <w:rtl/>
              </w:rPr>
              <w:t> </w:t>
            </w:r>
            <w:r w:rsidR="00675366" w:rsidRPr="00016D53">
              <w:rPr>
                <w:position w:val="2"/>
                <w:sz w:val="20"/>
                <w:szCs w:val="20"/>
                <w:rtl/>
              </w:rPr>
              <w:t>2024، ثم تلاها عقد ورشة عمل بالحضور الشخصي في غينيا الاستوائية في نوفمبر 2024 لمناقشة التوصيات وخرائط الطريق. وقُدِّمت المساعدة التقنية إلى ليسوتو وجنوب السودان في وضع استراتيجياتهما الوطنية للتحوُّل الرقمي وإلى رابطة منظمي الاتصالات في الجنوب ال</w:t>
            </w:r>
            <w:r w:rsidR="00675366" w:rsidRPr="00016D53">
              <w:rPr>
                <w:position w:val="2"/>
                <w:sz w:val="20"/>
                <w:szCs w:val="20"/>
                <w:rtl/>
                <w:lang w:bidi="ar-SA"/>
              </w:rPr>
              <w:t>إفريقي</w:t>
            </w:r>
            <w:r w:rsidR="00D155DD">
              <w:rPr>
                <w:rFonts w:hint="cs"/>
                <w:position w:val="2"/>
                <w:sz w:val="20"/>
                <w:szCs w:val="20"/>
                <w:rtl/>
              </w:rPr>
              <w:t> </w:t>
            </w:r>
            <w:r w:rsidR="00675366" w:rsidRPr="00016D53">
              <w:rPr>
                <w:position w:val="2"/>
                <w:sz w:val="20"/>
                <w:szCs w:val="20"/>
                <w:rtl/>
              </w:rPr>
              <w:t>(</w:t>
            </w:r>
            <w:r w:rsidR="00675366" w:rsidRPr="00016D53">
              <w:rPr>
                <w:position w:val="2"/>
                <w:sz w:val="20"/>
                <w:szCs w:val="20"/>
              </w:rPr>
              <w:t>CRASA</w:t>
            </w:r>
            <w:r w:rsidR="00675366" w:rsidRPr="00016D53">
              <w:rPr>
                <w:position w:val="2"/>
                <w:sz w:val="20"/>
                <w:szCs w:val="20"/>
                <w:rtl/>
              </w:rPr>
              <w:t>) في استعراض وتحديث مجموعة أدوات الجماعة الإنمائية للجنوب ال</w:t>
            </w:r>
            <w:r w:rsidR="00675366" w:rsidRPr="00016D53">
              <w:rPr>
                <w:position w:val="2"/>
                <w:sz w:val="20"/>
                <w:szCs w:val="20"/>
                <w:rtl/>
                <w:lang w:bidi="ar-SA"/>
              </w:rPr>
              <w:t>إفريقي</w:t>
            </w:r>
            <w:r w:rsidR="00675366" w:rsidRPr="00016D53">
              <w:rPr>
                <w:position w:val="2"/>
                <w:sz w:val="20"/>
                <w:szCs w:val="20"/>
                <w:rtl/>
              </w:rPr>
              <w:t xml:space="preserve"> بشأن تمويل النفاذ الشامل، في إطار المشروع المشترك بين الاتحاد الدولي للاتصالات ومكتب الشؤون الخارجية وشؤون الكومنولث والتنمية (</w:t>
            </w:r>
            <w:r w:rsidR="00675366" w:rsidRPr="00016D53">
              <w:rPr>
                <w:position w:val="2"/>
                <w:sz w:val="20"/>
                <w:szCs w:val="20"/>
              </w:rPr>
              <w:t>FCDO</w:t>
            </w:r>
            <w:r w:rsidR="00675366" w:rsidRPr="00016D53">
              <w:rPr>
                <w:position w:val="2"/>
                <w:sz w:val="20"/>
                <w:szCs w:val="20"/>
                <w:rtl/>
              </w:rPr>
              <w:t>).</w:t>
            </w:r>
          </w:p>
          <w:p w14:paraId="57FF201F" w14:textId="4C53FECF" w:rsidR="00675366" w:rsidRPr="00016D53" w:rsidRDefault="00C26658"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104AD4" w:rsidRPr="00016D53">
              <w:rPr>
                <w:rFonts w:hint="cs"/>
                <w:b/>
                <w:bCs/>
                <w:position w:val="2"/>
                <w:sz w:val="20"/>
                <w:szCs w:val="20"/>
                <w:rtl/>
              </w:rPr>
              <w:t>و</w:t>
            </w:r>
            <w:r w:rsidR="00675366" w:rsidRPr="00016D53">
              <w:rPr>
                <w:b/>
                <w:bCs/>
                <w:position w:val="2"/>
                <w:sz w:val="20"/>
                <w:szCs w:val="20"/>
                <w:rtl/>
              </w:rPr>
              <w:t>في الأمريكتين</w:t>
            </w:r>
            <w:r w:rsidR="00675366" w:rsidRPr="00016D53">
              <w:rPr>
                <w:position w:val="2"/>
                <w:sz w:val="20"/>
                <w:szCs w:val="20"/>
                <w:rtl/>
              </w:rPr>
              <w:t>، قُدِّمت المساعدة التقنية إلى حكومة هندوراس في إطار مشروع تحديث الإطار القانوني لتكنولوجيا المعلومات والاتصالات، الذي يُنفَّذ في السنة الأولى من المشروع المُوَقَّع عليه مع اللجنة الوطنية للاتصالات (</w:t>
            </w:r>
            <w:r w:rsidR="00104AD4" w:rsidRPr="00016D53">
              <w:rPr>
                <w:position w:val="2"/>
                <w:sz w:val="20"/>
                <w:szCs w:val="20"/>
              </w:rPr>
              <w:t>C</w:t>
            </w:r>
            <w:r w:rsidR="00675366" w:rsidRPr="00016D53">
              <w:rPr>
                <w:position w:val="2"/>
                <w:sz w:val="20"/>
                <w:szCs w:val="20"/>
              </w:rPr>
              <w:t>ONATEL</w:t>
            </w:r>
            <w:r w:rsidR="00675366" w:rsidRPr="00016D53">
              <w:rPr>
                <w:position w:val="2"/>
                <w:sz w:val="20"/>
                <w:szCs w:val="20"/>
                <w:rtl/>
              </w:rPr>
              <w:t>)، وهي هيئة تنظيم الاتصالات. ومن ناحية أخرى، عُرِض تشخيص أولي للإطار القانوني والتنظيمي للاتصالات إلى حكومة بنما، باعتباره أساساً لتحديث القانون القطاعي في البلد.</w:t>
            </w:r>
          </w:p>
          <w:p w14:paraId="71803C8B" w14:textId="64239BEF" w:rsidR="00675366" w:rsidRPr="00016D53" w:rsidRDefault="00104AD4" w:rsidP="00016D53">
            <w:pPr>
              <w:pStyle w:val="enumlev1"/>
              <w:spacing w:after="80" w:line="280" w:lineRule="exact"/>
              <w:rPr>
                <w:rFonts w:eastAsia="Times New Roman"/>
                <w:position w:val="2"/>
                <w:sz w:val="20"/>
                <w:szCs w:val="20"/>
                <w:rtl/>
                <w:lang w:val="ar-SA" w:eastAsia="zh-TW"/>
              </w:rPr>
            </w:pPr>
            <w:r w:rsidRPr="00016D53">
              <w:rPr>
                <w:position w:val="2"/>
                <w:sz w:val="20"/>
                <w:szCs w:val="20"/>
                <w:rtl/>
              </w:rPr>
              <w:tab/>
            </w:r>
            <w:r w:rsidR="00675366" w:rsidRPr="00016D53">
              <w:rPr>
                <w:position w:val="2"/>
                <w:sz w:val="20"/>
                <w:szCs w:val="20"/>
                <w:rtl/>
              </w:rPr>
              <w:t>وفي سانت كيتس ونيفيس ودومينيكا، أُجريَ تقييم بشأن وَضْع إطار السياسات والتشريعات الخاصة بتحديد الهوية الإلكترونية (</w:t>
            </w:r>
            <w:r w:rsidRPr="00016D53">
              <w:rPr>
                <w:position w:val="2"/>
                <w:sz w:val="20"/>
                <w:szCs w:val="20"/>
              </w:rPr>
              <w:t>E</w:t>
            </w:r>
            <w:r w:rsidR="00675366" w:rsidRPr="00016D53">
              <w:rPr>
                <w:position w:val="2"/>
                <w:sz w:val="20"/>
                <w:szCs w:val="20"/>
              </w:rPr>
              <w:t>-ID</w:t>
            </w:r>
            <w:r w:rsidR="00675366" w:rsidRPr="00016D53">
              <w:rPr>
                <w:position w:val="2"/>
                <w:sz w:val="20"/>
                <w:szCs w:val="20"/>
                <w:rtl/>
              </w:rPr>
              <w:t xml:space="preserve">) عن تعزيز مهارات وَضْع السياسات واللوائح التنظيمية. وسيُسهم في نفاذ المزيد من الأشخاص إلى التطبيقات عبر الإنترنت واستخدام الخدمات الرقمية وتعزيز الثقة بهما. </w:t>
            </w:r>
          </w:p>
          <w:p w14:paraId="5F9FA74A" w14:textId="4D631CF2" w:rsidR="00675366" w:rsidRPr="00016D53" w:rsidRDefault="00C26658" w:rsidP="00016D53">
            <w:pPr>
              <w:pStyle w:val="enumlev1"/>
              <w:spacing w:after="80" w:line="280" w:lineRule="exact"/>
              <w:rPr>
                <w:rFonts w:eastAsia="Calibri"/>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104AD4" w:rsidRPr="00016D53">
              <w:rPr>
                <w:rFonts w:hint="cs"/>
                <w:b/>
                <w:bCs/>
                <w:position w:val="2"/>
                <w:sz w:val="20"/>
                <w:szCs w:val="20"/>
                <w:rtl/>
              </w:rPr>
              <w:t>و</w:t>
            </w:r>
            <w:r w:rsidR="00675366" w:rsidRPr="00016D53">
              <w:rPr>
                <w:b/>
                <w:bCs/>
                <w:position w:val="2"/>
                <w:sz w:val="20"/>
                <w:szCs w:val="20"/>
                <w:rtl/>
              </w:rPr>
              <w:t>في الدول العربية،</w:t>
            </w:r>
            <w:r w:rsidR="00675366" w:rsidRPr="00016D53">
              <w:rPr>
                <w:position w:val="2"/>
                <w:sz w:val="20"/>
                <w:szCs w:val="20"/>
                <w:rtl/>
              </w:rPr>
              <w:t xml:space="preserve"> قدم مكتب تنمية الاتصالات المساعدة التقنية إلى سوريا ووضع الصيغة النهائية للتقارير المتعلقة بالمرحلة الثانية من استعراض وتحليل سوق تكنولوجيا المعلومات والاتصالات، وأعدّ إطاراً تنظيمياً للتسعير من أجل الهيئة الناظمة للاتصالات والبريد (</w:t>
            </w:r>
            <w:proofErr w:type="spellStart"/>
            <w:r w:rsidR="00675366" w:rsidRPr="00016D53">
              <w:rPr>
                <w:position w:val="2"/>
                <w:sz w:val="20"/>
                <w:szCs w:val="20"/>
              </w:rPr>
              <w:t>SyTPRA</w:t>
            </w:r>
            <w:proofErr w:type="spellEnd"/>
            <w:r w:rsidR="00675366" w:rsidRPr="00016D53">
              <w:rPr>
                <w:position w:val="2"/>
                <w:sz w:val="20"/>
                <w:szCs w:val="20"/>
                <w:rtl/>
              </w:rPr>
              <w:t>). وهدفت هذه المرحلة إلى دعم الوزارة والهيئة التنظيمية السورية في عملية التشاور لوضع اللمسات الأخيرة على نتائج استعراض السوق وتحليلها، وفي تطوير تقرير توصية للإطار التنظيمي لتسعير خدمات تكنولوجيا المعلومات والاتصالات.</w:t>
            </w:r>
          </w:p>
          <w:p w14:paraId="0AE1B966" w14:textId="6E5A5045" w:rsidR="00675366" w:rsidRPr="00016D53" w:rsidRDefault="00C26658" w:rsidP="00016D53">
            <w:pPr>
              <w:pStyle w:val="enumlev1"/>
              <w:spacing w:after="80" w:line="280" w:lineRule="exact"/>
              <w:rPr>
                <w:b/>
                <w:bC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104AD4" w:rsidRPr="00016D53">
              <w:rPr>
                <w:rFonts w:hint="cs"/>
                <w:b/>
                <w:bCs/>
                <w:position w:val="2"/>
                <w:sz w:val="20"/>
                <w:szCs w:val="20"/>
                <w:rtl/>
              </w:rPr>
              <w:t>و</w:t>
            </w:r>
            <w:r w:rsidR="00675366" w:rsidRPr="00016D53">
              <w:rPr>
                <w:b/>
                <w:bCs/>
                <w:position w:val="2"/>
                <w:sz w:val="20"/>
                <w:szCs w:val="20"/>
                <w:rtl/>
              </w:rPr>
              <w:t>في آسيا والمحيط الهادئ،</w:t>
            </w:r>
            <w:r w:rsidR="00675366" w:rsidRPr="00016D53">
              <w:rPr>
                <w:bCs/>
                <w:position w:val="2"/>
                <w:sz w:val="20"/>
                <w:szCs w:val="20"/>
                <w:rtl/>
              </w:rPr>
              <w:t> </w:t>
            </w:r>
            <w:r w:rsidR="00675366" w:rsidRPr="00016D53">
              <w:rPr>
                <w:b/>
                <w:position w:val="2"/>
                <w:sz w:val="20"/>
                <w:szCs w:val="20"/>
                <w:rtl/>
              </w:rPr>
              <w:t xml:space="preserve">تمّت متابعة تعزيز المشاركة مع رابطة أمم جنوب شرق آسيا من خلال إطار مجالات التعاون ذات الأولوية </w:t>
            </w:r>
            <w:r w:rsidR="00675366" w:rsidRPr="00016D53">
              <w:rPr>
                <w:position w:val="2"/>
                <w:sz w:val="20"/>
                <w:szCs w:val="20"/>
                <w:rtl/>
              </w:rPr>
              <w:t>(</w:t>
            </w:r>
            <w:r w:rsidR="00675366" w:rsidRPr="00016D53">
              <w:rPr>
                <w:position w:val="2"/>
                <w:sz w:val="20"/>
                <w:szCs w:val="20"/>
              </w:rPr>
              <w:t>PCA</w:t>
            </w:r>
            <w:r w:rsidR="00675366" w:rsidRPr="00016D53">
              <w:rPr>
                <w:position w:val="2"/>
                <w:sz w:val="20"/>
                <w:szCs w:val="20"/>
                <w:rtl/>
              </w:rPr>
              <w:t>)</w:t>
            </w:r>
            <w:r w:rsidR="00675366" w:rsidRPr="00016D53">
              <w:rPr>
                <w:b/>
                <w:position w:val="2"/>
                <w:sz w:val="20"/>
                <w:szCs w:val="20"/>
                <w:rtl/>
              </w:rPr>
              <w:t xml:space="preserve">، وهو ما تضمّن وَضْع إطار مرجعي للمشاركة مع الدول الأعضاء في رابطة أمم جنوب شرق آسيا، إذ تُشمل المنتجات والخدمات الرئيسية لمكتب تنمية الاتصالات. وبالإضافة إلى ذلك، قدَّم مكتب تنمية الاتصالات </w:t>
            </w:r>
            <w:r w:rsidR="00675366" w:rsidRPr="00016D53">
              <w:rPr>
                <w:bCs/>
                <w:position w:val="2"/>
                <w:sz w:val="20"/>
                <w:szCs w:val="20"/>
                <w:rtl/>
              </w:rPr>
              <w:t>المساعدة التقنية لوَضْع سياسة الخدمة الشاملة وسياسة التشارك في البنية التحتية</w:t>
            </w:r>
            <w:r w:rsidR="00675366" w:rsidRPr="00016D53">
              <w:rPr>
                <w:b/>
                <w:position w:val="2"/>
                <w:sz w:val="20"/>
                <w:szCs w:val="20"/>
                <w:rtl/>
              </w:rPr>
              <w:t>، مع تنفيذ أنشطة جارية في تونغا وفانواتو تهدف إلى تعزيز التوصيلية في المناطق الريفية والنائية. ولزيادة دعم الدول الأعضاء، يُعدُّ مستودع للسياسات واللوائح التنظيمية في منطقة آسيا والمحيط الهادئ، إذ يمكّن الدول الأعضاء من الرجوع بسهولة إلى ممارسات السياسات لبلدان المنطقة.</w:t>
            </w:r>
          </w:p>
          <w:p w14:paraId="109226AB" w14:textId="3CF8ECB6" w:rsidR="00675366" w:rsidRPr="00016D53" w:rsidRDefault="00C26658" w:rsidP="00016D53">
            <w:pPr>
              <w:pStyle w:val="enumlev1"/>
              <w:spacing w:after="80" w:line="280" w:lineRule="exact"/>
              <w:rPr>
                <w:spacing w:val="-4"/>
                <w:position w:val="2"/>
                <w:sz w:val="20"/>
                <w:szCs w:val="20"/>
                <w:rtl/>
                <w:lang w:val="ar-SA" w:eastAsia="zh-TW"/>
              </w:rPr>
            </w:pPr>
            <w:r w:rsidRPr="00016D53">
              <w:rPr>
                <w:spacing w:val="-4"/>
                <w:position w:val="2"/>
                <w:sz w:val="20"/>
                <w:szCs w:val="20"/>
              </w:rPr>
              <w:sym w:font="Symbol" w:char="F0B7"/>
            </w:r>
            <w:r w:rsidRPr="00016D53">
              <w:rPr>
                <w:spacing w:val="-4"/>
                <w:position w:val="2"/>
                <w:sz w:val="20"/>
                <w:szCs w:val="20"/>
              </w:rPr>
              <w:tab/>
            </w:r>
            <w:r w:rsidR="00675366" w:rsidRPr="00016D53">
              <w:rPr>
                <w:spacing w:val="-4"/>
                <w:position w:val="2"/>
                <w:sz w:val="20"/>
                <w:szCs w:val="20"/>
                <w:rtl/>
              </w:rPr>
              <w:t>مكتب المنطقة ومركز الابتكار التابعَيْن للاتحاد، 31 يوليو 2024، دلهي، الهند - استضاف الاتحاد اجتماعاً تشاورياً مع الدول الأعضاء (الهند ونيبال وبوتان وبنغلاديش وملديف) وأصحاب المصلحة الآخرين لمناقشة عمله وأنشطته المستقبلية. ويسر الاجتماع المناقشات حول فرص التعاون في مجال الابتكار، مع الاستفادة من الوجبات السريعة للتخطيط للأنشطة القادمة لمركز الابتكار في الهند. واستكشف الاتحاد وشركاؤه سبلاً جديدة لتعزيز الابتكار الرقمي في جميع أنحاء المنطقة.</w:t>
            </w:r>
          </w:p>
          <w:p w14:paraId="51E232D4" w14:textId="77777777" w:rsidR="00675366" w:rsidRPr="00016D53" w:rsidRDefault="00675366" w:rsidP="00016D53">
            <w:pPr>
              <w:tabs>
                <w:tab w:val="left" w:pos="720"/>
              </w:tabs>
              <w:spacing w:before="80" w:after="80" w:line="280" w:lineRule="exact"/>
              <w:rPr>
                <w:rFonts w:eastAsia="Times New Roman"/>
                <w:b/>
                <w:bCs/>
                <w:position w:val="2"/>
                <w:sz w:val="20"/>
                <w:szCs w:val="20"/>
                <w:rtl/>
                <w:lang w:val="ar-SA" w:eastAsia="zh-TW"/>
              </w:rPr>
            </w:pPr>
            <w:r w:rsidRPr="00016D53">
              <w:rPr>
                <w:b/>
                <w:bCs/>
                <w:position w:val="2"/>
                <w:sz w:val="20"/>
                <w:szCs w:val="20"/>
                <w:rtl/>
              </w:rPr>
              <w:t>وأدّت هذه الإجراءات إلى تعزيز الوعي والنفاذ إلى الأدوات اللازمة لمساعدة الأعضاء على فَهْم المشهد المتسارع ومعالجة التحديات الجديدة في النظام الإيكولوجي الرقمي، وتحفيز الاستثمار، وتمكين نمو الأسواق بوتيرة أكبر.</w:t>
            </w:r>
          </w:p>
          <w:p w14:paraId="6DC4DE82" w14:textId="77777777" w:rsidR="00675366" w:rsidRPr="00016D53" w:rsidRDefault="00675366" w:rsidP="00016D53">
            <w:pPr>
              <w:pStyle w:val="Headingb"/>
              <w:spacing w:before="80" w:after="80" w:line="280" w:lineRule="exact"/>
              <w:rPr>
                <w:rFonts w:eastAsia="Calibri"/>
                <w:position w:val="2"/>
                <w:sz w:val="20"/>
                <w:szCs w:val="20"/>
                <w:rtl/>
                <w:lang w:val="ar-SA" w:eastAsia="zh-TW"/>
              </w:rPr>
            </w:pPr>
            <w:r w:rsidRPr="00016D53">
              <w:rPr>
                <w:position w:val="2"/>
                <w:sz w:val="20"/>
                <w:szCs w:val="20"/>
                <w:rtl/>
              </w:rPr>
              <w:t>تحسين توفير البيانات والإحصاءات التنظيمية والاقتصادية:</w:t>
            </w:r>
          </w:p>
          <w:p w14:paraId="12B3AFC1" w14:textId="77777777" w:rsidR="00694591" w:rsidRPr="00694591" w:rsidRDefault="00C26658" w:rsidP="00694591">
            <w:pPr>
              <w:pStyle w:val="enumlev1"/>
              <w:spacing w:after="80" w:line="280" w:lineRule="exact"/>
              <w:rPr>
                <w:position w:val="2"/>
                <w:sz w:val="20"/>
                <w:szCs w:val="20"/>
                <w:rtl/>
                <w:lang w:bidi="ar-SA"/>
              </w:rPr>
            </w:pPr>
            <w:r w:rsidRPr="00694591">
              <w:rPr>
                <w:position w:val="2"/>
                <w:sz w:val="20"/>
                <w:szCs w:val="20"/>
              </w:rPr>
              <w:sym w:font="Symbol" w:char="F0B7"/>
            </w:r>
            <w:r w:rsidRPr="00694591">
              <w:rPr>
                <w:position w:val="2"/>
                <w:sz w:val="20"/>
                <w:szCs w:val="20"/>
              </w:rPr>
              <w:tab/>
            </w:r>
            <w:r w:rsidR="00694591" w:rsidRPr="00694591">
              <w:rPr>
                <w:position w:val="2"/>
                <w:sz w:val="20"/>
                <w:szCs w:val="20"/>
                <w:rtl/>
                <w:lang w:bidi="ar-SA"/>
              </w:rPr>
              <w:t xml:space="preserve">أُرسلت استقصاءات تنظيمية وتعريفية إلى الأعضاء في 2024، وتم تلقي البيانات وتحليلها لدمجها في </w:t>
            </w:r>
            <w:hyperlink r:id="rId35" w:history="1">
              <w:r w:rsidR="00694591" w:rsidRPr="00694591">
                <w:rPr>
                  <w:rStyle w:val="Hyperlink"/>
                  <w:position w:val="2"/>
                  <w:sz w:val="20"/>
                  <w:szCs w:val="20"/>
                  <w:rtl/>
                  <w:lang w:bidi="ar-SA"/>
                </w:rPr>
                <w:t xml:space="preserve">أداة </w:t>
              </w:r>
              <w:r w:rsidR="00694591" w:rsidRPr="00694591">
                <w:rPr>
                  <w:rStyle w:val="Hyperlink"/>
                  <w:rFonts w:hint="cs"/>
                  <w:position w:val="2"/>
                  <w:sz w:val="20"/>
                  <w:szCs w:val="20"/>
                  <w:rtl/>
                  <w:lang w:bidi="ar-SA"/>
                </w:rPr>
                <w:t>تتبع تنظيم</w:t>
              </w:r>
              <w:r w:rsidR="00694591" w:rsidRPr="00694591">
                <w:rPr>
                  <w:rStyle w:val="Hyperlink"/>
                  <w:position w:val="2"/>
                  <w:sz w:val="20"/>
                  <w:szCs w:val="20"/>
                  <w:rtl/>
                  <w:lang w:bidi="ar-SA"/>
                </w:rPr>
                <w:t xml:space="preserve"> تكنولوجيا المعلومات والاتصالات</w:t>
              </w:r>
            </w:hyperlink>
            <w:r w:rsidR="00694591" w:rsidRPr="00694591">
              <w:rPr>
                <w:position w:val="2"/>
                <w:sz w:val="20"/>
                <w:szCs w:val="20"/>
                <w:rtl/>
                <w:lang w:bidi="ar-SA"/>
              </w:rPr>
              <w:t xml:space="preserve"> و</w:t>
            </w:r>
            <w:hyperlink r:id="rId36" w:history="1">
              <w:r w:rsidR="00694591" w:rsidRPr="00694591">
                <w:rPr>
                  <w:rStyle w:val="Hyperlink"/>
                  <w:rFonts w:hint="cs"/>
                  <w:position w:val="2"/>
                  <w:sz w:val="20"/>
                  <w:szCs w:val="20"/>
                  <w:rtl/>
                  <w:lang w:bidi="ar-SA"/>
                </w:rPr>
                <w:t>مركز</w:t>
              </w:r>
              <w:r w:rsidR="00694591" w:rsidRPr="00694591">
                <w:rPr>
                  <w:rStyle w:val="Hyperlink"/>
                  <w:position w:val="2"/>
                  <w:sz w:val="20"/>
                  <w:szCs w:val="20"/>
                  <w:rtl/>
                  <w:lang w:bidi="ar-SA"/>
                </w:rPr>
                <w:t xml:space="preserve"> بيانات الاتحاد</w:t>
              </w:r>
            </w:hyperlink>
            <w:r w:rsidR="00694591" w:rsidRPr="00694591">
              <w:rPr>
                <w:position w:val="2"/>
                <w:sz w:val="20"/>
                <w:szCs w:val="20"/>
                <w:rtl/>
                <w:lang w:bidi="ar-SA"/>
              </w:rPr>
              <w:t xml:space="preserve"> </w:t>
            </w:r>
            <w:r w:rsidR="00694591" w:rsidRPr="00694591">
              <w:rPr>
                <w:rFonts w:hint="cs"/>
                <w:position w:val="2"/>
                <w:sz w:val="20"/>
                <w:szCs w:val="20"/>
                <w:rtl/>
                <w:lang w:bidi="ar-SA"/>
              </w:rPr>
              <w:t>ونُشرت</w:t>
            </w:r>
            <w:r w:rsidR="00694591" w:rsidRPr="00694591">
              <w:rPr>
                <w:position w:val="2"/>
                <w:sz w:val="20"/>
                <w:szCs w:val="20"/>
                <w:rtl/>
                <w:lang w:bidi="ar-SA"/>
              </w:rPr>
              <w:t xml:space="preserve"> في أوائل عام 2025</w:t>
            </w:r>
            <w:r w:rsidR="00694591" w:rsidRPr="00694591">
              <w:rPr>
                <w:rFonts w:hint="cs"/>
                <w:position w:val="2"/>
                <w:sz w:val="20"/>
                <w:szCs w:val="20"/>
                <w:rtl/>
                <w:lang w:bidi="ar-SA"/>
              </w:rPr>
              <w:t xml:space="preserve">. وتتيح </w:t>
            </w:r>
            <w:r w:rsidR="00694591" w:rsidRPr="00694591">
              <w:rPr>
                <w:position w:val="2"/>
                <w:sz w:val="20"/>
                <w:szCs w:val="20"/>
                <w:rtl/>
                <w:lang w:bidi="ar-SA"/>
              </w:rPr>
              <w:t xml:space="preserve">أدوات التصوُّر على </w:t>
            </w:r>
            <w:hyperlink r:id="rId37" w:history="1">
              <w:r w:rsidR="00694591" w:rsidRPr="00694591">
                <w:rPr>
                  <w:rStyle w:val="Hyperlink"/>
                  <w:position w:val="2"/>
                  <w:sz w:val="20"/>
                  <w:szCs w:val="20"/>
                  <w:rtl/>
                  <w:lang w:bidi="ar-SA"/>
                </w:rPr>
                <w:t>منصة مسرّع الجيل الخامس</w:t>
              </w:r>
            </w:hyperlink>
            <w:r w:rsidR="00694591" w:rsidRPr="00694591">
              <w:rPr>
                <w:position w:val="2"/>
                <w:sz w:val="20"/>
                <w:szCs w:val="20"/>
                <w:rtl/>
                <w:lang w:bidi="ar-SA"/>
              </w:rPr>
              <w:t xml:space="preserve">  إجراء تحليل مخصَّص والتعمق في البيانات </w:t>
            </w:r>
            <w:r w:rsidR="00694591" w:rsidRPr="00694591">
              <w:rPr>
                <w:rFonts w:hint="cs"/>
                <w:position w:val="2"/>
                <w:sz w:val="20"/>
                <w:szCs w:val="20"/>
                <w:rtl/>
                <w:lang w:bidi="ar-SA"/>
              </w:rPr>
              <w:t>بشأن</w:t>
            </w:r>
            <w:r w:rsidR="00694591" w:rsidRPr="00694591">
              <w:rPr>
                <w:position w:val="2"/>
                <w:sz w:val="20"/>
                <w:szCs w:val="20"/>
                <w:rtl/>
                <w:lang w:bidi="ar-SA"/>
              </w:rPr>
              <w:t xml:space="preserve"> 54 مؤشراً بحسب المنطقة أو البلد.</w:t>
            </w:r>
          </w:p>
          <w:p w14:paraId="6D827A4C" w14:textId="785FEA7D" w:rsidR="00675366" w:rsidRPr="00016D53" w:rsidRDefault="00C26658" w:rsidP="00694591">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البحوث والتحليلات الاقتصادية القياسية تتضمن دراسات وتوصيات بشأن القدرة على تحمُّل تكاليف اعتماد تكنولوجيا المعلومات والاتصالات في جميع أنحاء العالم.</w:t>
            </w:r>
          </w:p>
          <w:p w14:paraId="419AAA59" w14:textId="77777777" w:rsidR="00675366" w:rsidRPr="00016D53" w:rsidRDefault="00675366" w:rsidP="00016D53">
            <w:pPr>
              <w:tabs>
                <w:tab w:val="left" w:pos="720"/>
              </w:tabs>
              <w:spacing w:before="80" w:after="80" w:line="280" w:lineRule="exact"/>
              <w:rPr>
                <w:rFonts w:eastAsia="Times New Roman"/>
                <w:b/>
                <w:bCs/>
                <w:position w:val="2"/>
                <w:sz w:val="20"/>
                <w:szCs w:val="20"/>
                <w:rtl/>
                <w:lang w:val="ar-SA" w:eastAsia="zh-TW"/>
              </w:rPr>
            </w:pPr>
            <w:r w:rsidRPr="00016D53">
              <w:rPr>
                <w:b/>
                <w:bCs/>
                <w:position w:val="2"/>
                <w:sz w:val="20"/>
                <w:szCs w:val="20"/>
                <w:rtl/>
              </w:rPr>
              <w:t>وقد أدى ما ورد أعلاه إلى زيادة الوعي والنفاذ إلى البيانات والتحليلات التنظيمية والاقتصادية لدعم اتخاذ القرارات القائمة على الأدلة.</w:t>
            </w:r>
          </w:p>
          <w:p w14:paraId="6585F22B" w14:textId="77777777" w:rsidR="00675366" w:rsidRPr="00016D53" w:rsidRDefault="00675366" w:rsidP="00016D53">
            <w:pPr>
              <w:pStyle w:val="Headingb"/>
              <w:spacing w:before="80" w:after="80" w:line="280" w:lineRule="exact"/>
              <w:rPr>
                <w:rFonts w:eastAsia="Calibri"/>
                <w:position w:val="2"/>
                <w:sz w:val="20"/>
                <w:szCs w:val="20"/>
                <w:rtl/>
                <w:lang w:val="ar-SA" w:eastAsia="zh-TW"/>
              </w:rPr>
            </w:pPr>
            <w:r w:rsidRPr="00016D53">
              <w:rPr>
                <w:position w:val="2"/>
                <w:sz w:val="20"/>
                <w:szCs w:val="20"/>
                <w:rtl/>
              </w:rPr>
              <w:lastRenderedPageBreak/>
              <w:t>تعزيز قدرات الأفراد والكيانات</w:t>
            </w:r>
            <w:r w:rsidRPr="00016D53">
              <w:rPr>
                <w:position w:val="2"/>
                <w:sz w:val="20"/>
                <w:szCs w:val="20"/>
              </w:rPr>
              <w:t>:</w:t>
            </w:r>
            <w:r w:rsidRPr="00016D53">
              <w:rPr>
                <w:position w:val="2"/>
                <w:sz w:val="20"/>
                <w:szCs w:val="20"/>
                <w:rtl/>
              </w:rPr>
              <w:t xml:space="preserve"> </w:t>
            </w:r>
          </w:p>
          <w:p w14:paraId="5EA853A8" w14:textId="6CB34362" w:rsidR="00675366" w:rsidRPr="00016D53" w:rsidRDefault="00C26658"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 xml:space="preserve">في </w:t>
            </w:r>
            <w:r w:rsidR="00E16455" w:rsidRPr="00016D53">
              <w:rPr>
                <w:b/>
                <w:bCs/>
                <w:position w:val="2"/>
                <w:sz w:val="20"/>
                <w:szCs w:val="20"/>
                <w:rtl/>
                <w:lang w:bidi="ar-SA"/>
              </w:rPr>
              <w:t>إفريقيا</w:t>
            </w:r>
            <w:r w:rsidR="00675366" w:rsidRPr="00016D53">
              <w:rPr>
                <w:position w:val="2"/>
                <w:sz w:val="20"/>
                <w:szCs w:val="20"/>
                <w:rtl/>
              </w:rPr>
              <w:t xml:space="preserve">، عُقِدت </w:t>
            </w:r>
            <w:r w:rsidR="00675366" w:rsidRPr="00016D53">
              <w:rPr>
                <w:b/>
                <w:bCs/>
                <w:position w:val="2"/>
                <w:sz w:val="20"/>
                <w:szCs w:val="20"/>
                <w:rtl/>
              </w:rPr>
              <w:t xml:space="preserve">الدورة التدريبية بشأن التنظيم الرقمي لمنطقة </w:t>
            </w:r>
            <w:r w:rsidR="00E16455" w:rsidRPr="00016D53">
              <w:rPr>
                <w:b/>
                <w:bCs/>
                <w:position w:val="2"/>
                <w:sz w:val="20"/>
                <w:szCs w:val="20"/>
                <w:rtl/>
                <w:lang w:bidi="ar-SA"/>
              </w:rPr>
              <w:t>إفريقيا</w:t>
            </w:r>
            <w:r w:rsidR="00675366" w:rsidRPr="00016D53">
              <w:rPr>
                <w:position w:val="2"/>
                <w:sz w:val="20"/>
                <w:szCs w:val="20"/>
                <w:rtl/>
              </w:rPr>
              <w:t xml:space="preserve"> بالتعاون مع هيئة الاتصالات والفضاء والتقنية (</w:t>
            </w:r>
            <w:r w:rsidR="00675366" w:rsidRPr="00016D53">
              <w:rPr>
                <w:position w:val="2"/>
                <w:sz w:val="20"/>
                <w:szCs w:val="20"/>
              </w:rPr>
              <w:t>CST</w:t>
            </w:r>
            <w:r w:rsidR="00675366" w:rsidRPr="00016D53">
              <w:rPr>
                <w:position w:val="2"/>
                <w:sz w:val="20"/>
                <w:szCs w:val="20"/>
                <w:rtl/>
              </w:rPr>
              <w:t>) في المملكة العربية السعودية، والبنك الإسلامي للتنمية (</w:t>
            </w:r>
            <w:proofErr w:type="spellStart"/>
            <w:r w:rsidR="00675366" w:rsidRPr="00016D53">
              <w:rPr>
                <w:position w:val="2"/>
                <w:sz w:val="20"/>
                <w:szCs w:val="20"/>
              </w:rPr>
              <w:t>IsDB</w:t>
            </w:r>
            <w:proofErr w:type="spellEnd"/>
            <w:r w:rsidR="00675366" w:rsidRPr="00016D53">
              <w:rPr>
                <w:position w:val="2"/>
                <w:sz w:val="20"/>
                <w:szCs w:val="20"/>
                <w:rtl/>
              </w:rPr>
              <w:t>)، والمشروع المشترك بين الاتحاد الدولي للاتصالات ومكتب الشؤون الخارجية وشؤون الكومنولث والتنمية (</w:t>
            </w:r>
            <w:r w:rsidR="00675366" w:rsidRPr="00016D53">
              <w:rPr>
                <w:position w:val="2"/>
                <w:sz w:val="20"/>
                <w:szCs w:val="20"/>
              </w:rPr>
              <w:t>FCDO</w:t>
            </w:r>
            <w:r w:rsidR="00675366" w:rsidRPr="00016D53">
              <w:rPr>
                <w:position w:val="2"/>
                <w:sz w:val="20"/>
                <w:szCs w:val="20"/>
                <w:rtl/>
              </w:rPr>
              <w:t>). وأُتيحت الدورة التدريبية في مرحلتين، عبر الإنترنت (12 و14 نوفمبر) وبالحضور الشخصي (</w:t>
            </w:r>
            <w:r w:rsidR="00104AD4" w:rsidRPr="00016D53">
              <w:rPr>
                <w:rFonts w:hint="cs"/>
                <w:position w:val="2"/>
                <w:sz w:val="20"/>
                <w:szCs w:val="20"/>
                <w:rtl/>
              </w:rPr>
              <w:t>18-20</w:t>
            </w:r>
            <w:r w:rsidR="00675366" w:rsidRPr="00016D53">
              <w:rPr>
                <w:position w:val="2"/>
                <w:sz w:val="20"/>
                <w:szCs w:val="20"/>
                <w:rtl/>
              </w:rPr>
              <w:t xml:space="preserve"> نوفمبر)، في أبوجا، نيجيريا، استضافتها المركز الوطني لأمن الاتصالات</w:t>
            </w:r>
            <w:r w:rsidR="00104AD4" w:rsidRPr="00016D53">
              <w:rPr>
                <w:rFonts w:hint="cs"/>
                <w:position w:val="2"/>
                <w:sz w:val="20"/>
                <w:szCs w:val="20"/>
                <w:rtl/>
              </w:rPr>
              <w:t> </w:t>
            </w:r>
            <w:r w:rsidR="00675366" w:rsidRPr="00016D53">
              <w:rPr>
                <w:position w:val="2"/>
                <w:sz w:val="20"/>
                <w:szCs w:val="20"/>
                <w:rtl/>
              </w:rPr>
              <w:t>(</w:t>
            </w:r>
            <w:r w:rsidR="00675366" w:rsidRPr="00016D53">
              <w:rPr>
                <w:position w:val="2"/>
                <w:sz w:val="20"/>
                <w:szCs w:val="20"/>
              </w:rPr>
              <w:t>NCCS</w:t>
            </w:r>
            <w:r w:rsidR="00675366" w:rsidRPr="00016D53">
              <w:rPr>
                <w:position w:val="2"/>
                <w:sz w:val="20"/>
                <w:szCs w:val="20"/>
                <w:rtl/>
              </w:rPr>
              <w:t>)، نيجيريا. وبالتركيز على استراتيجيات التحول الرقمي، والإدارة التنظيمية، واتخاذ القرارات القائمة على الأدلة، والبيئة التجريبية التنظيمية، والمنافسة والاقتصاد (تحليل السوق)، وتقاسم البنية التحتية، والنفاذ الشامل وكفاءة تمويل الخدمات، اجتذب التدريب المؤلف من مرحلتين 44 مشاركاً، 32</w:t>
            </w:r>
            <w:r w:rsidR="00104AD4" w:rsidRPr="00016D53">
              <w:rPr>
                <w:rFonts w:hint="cs"/>
                <w:position w:val="2"/>
                <w:sz w:val="20"/>
                <w:szCs w:val="20"/>
                <w:rtl/>
              </w:rPr>
              <w:t>%</w:t>
            </w:r>
            <w:r w:rsidR="00675366" w:rsidRPr="00016D53">
              <w:rPr>
                <w:position w:val="2"/>
                <w:sz w:val="20"/>
                <w:szCs w:val="20"/>
                <w:rtl/>
              </w:rPr>
              <w:t xml:space="preserve"> منهم من النساء من 16 بلداً، ومن بينهم 39 مشاركاً حصلوا على شهادة. </w:t>
            </w:r>
          </w:p>
          <w:p w14:paraId="7A9E2D6B" w14:textId="50CE594C" w:rsidR="00675366" w:rsidRPr="00016D53" w:rsidRDefault="00104AD4" w:rsidP="00016D53">
            <w:pPr>
              <w:pStyle w:val="enumlev1"/>
              <w:spacing w:after="80" w:line="280" w:lineRule="exact"/>
              <w:rPr>
                <w:rFonts w:eastAsia="Times New Roman"/>
                <w:position w:val="2"/>
                <w:sz w:val="20"/>
                <w:szCs w:val="20"/>
                <w:rtl/>
                <w:lang w:val="ar-SA" w:eastAsia="zh-TW"/>
              </w:rPr>
            </w:pPr>
            <w:r w:rsidRPr="00016D53">
              <w:rPr>
                <w:position w:val="2"/>
                <w:sz w:val="20"/>
                <w:szCs w:val="20"/>
                <w:rtl/>
              </w:rPr>
              <w:tab/>
            </w:r>
            <w:r w:rsidR="008C36EA" w:rsidRPr="008C36EA">
              <w:rPr>
                <w:rFonts w:hint="cs"/>
                <w:b/>
                <w:bCs/>
                <w:position w:val="2"/>
                <w:sz w:val="20"/>
                <w:szCs w:val="20"/>
                <w:rtl/>
              </w:rPr>
              <w:t>وفي آسيا والمحيط الهادئ</w:t>
            </w:r>
            <w:r w:rsidR="008C36EA">
              <w:rPr>
                <w:rFonts w:hint="cs"/>
                <w:position w:val="2"/>
                <w:sz w:val="20"/>
                <w:szCs w:val="20"/>
                <w:rtl/>
              </w:rPr>
              <w:t xml:space="preserve">، </w:t>
            </w:r>
            <w:r w:rsidR="00675366" w:rsidRPr="00016D53">
              <w:rPr>
                <w:position w:val="2"/>
                <w:sz w:val="20"/>
                <w:szCs w:val="20"/>
                <w:rtl/>
              </w:rPr>
              <w:t>وأبرزَ التدريبُ التنفيذي للأمم الصغيرة التابع لهيئة تنمية وسائط اتصالات المعلومات (</w:t>
            </w:r>
            <w:r w:rsidR="00675366" w:rsidRPr="00016D53">
              <w:rPr>
                <w:position w:val="2"/>
                <w:sz w:val="20"/>
                <w:szCs w:val="20"/>
              </w:rPr>
              <w:t>IMDA</w:t>
            </w:r>
            <w:r w:rsidR="00675366" w:rsidRPr="00016D53">
              <w:rPr>
                <w:position w:val="2"/>
                <w:sz w:val="20"/>
                <w:szCs w:val="20"/>
                <w:rtl/>
              </w:rPr>
              <w:t>) للبرمجيات الرقمية المجانية والمفتوحة المصدر</w:t>
            </w:r>
            <w:r w:rsidRPr="00016D53">
              <w:rPr>
                <w:rFonts w:hint="cs"/>
                <w:position w:val="2"/>
                <w:sz w:val="20"/>
                <w:szCs w:val="20"/>
                <w:rtl/>
              </w:rPr>
              <w:t> </w:t>
            </w:r>
            <w:r w:rsidR="00675366" w:rsidRPr="00016D53">
              <w:rPr>
                <w:position w:val="2"/>
                <w:sz w:val="20"/>
                <w:szCs w:val="20"/>
                <w:rtl/>
              </w:rPr>
              <w:t>(</w:t>
            </w:r>
            <w:r w:rsidR="00675366" w:rsidRPr="00016D53">
              <w:rPr>
                <w:position w:val="2"/>
                <w:sz w:val="20"/>
                <w:szCs w:val="20"/>
              </w:rPr>
              <w:t>Digital</w:t>
            </w:r>
            <w:r w:rsidRPr="00016D53">
              <w:rPr>
                <w:position w:val="2"/>
                <w:sz w:val="20"/>
                <w:szCs w:val="20"/>
              </w:rPr>
              <w:t> </w:t>
            </w:r>
            <w:r w:rsidR="00675366" w:rsidRPr="00016D53">
              <w:rPr>
                <w:position w:val="2"/>
                <w:sz w:val="20"/>
                <w:szCs w:val="20"/>
              </w:rPr>
              <w:t>FOSS</w:t>
            </w:r>
            <w:r w:rsidR="00675366" w:rsidRPr="00016D53">
              <w:rPr>
                <w:position w:val="2"/>
                <w:sz w:val="20"/>
                <w:szCs w:val="20"/>
                <w:rtl/>
              </w:rPr>
              <w:t xml:space="preserve">)، الذي عُقد في سنغافورة في نوفمبر 2024، التزاماً بالتحوُّل الرقمي في الدول الصغيرة، بما يتماشى مع مبادرة </w:t>
            </w:r>
            <w:r w:rsidR="00675366" w:rsidRPr="00016D53">
              <w:rPr>
                <w:b/>
                <w:bCs/>
                <w:position w:val="2"/>
                <w:sz w:val="20"/>
                <w:szCs w:val="20"/>
                <w:rtl/>
              </w:rPr>
              <w:t>التحالف الرقمي للشراكة من أجل التوصيل</w:t>
            </w:r>
            <w:r w:rsidRPr="00016D53">
              <w:rPr>
                <w:rFonts w:hint="cs"/>
                <w:b/>
                <w:bCs/>
                <w:position w:val="2"/>
                <w:sz w:val="20"/>
                <w:szCs w:val="20"/>
                <w:rtl/>
              </w:rPr>
              <w:t> </w:t>
            </w:r>
            <w:r w:rsidRPr="00016D53">
              <w:rPr>
                <w:b/>
                <w:bCs/>
                <w:position w:val="2"/>
                <w:sz w:val="20"/>
                <w:szCs w:val="20"/>
              </w:rPr>
              <w:t>(P2C)</w:t>
            </w:r>
            <w:r w:rsidR="00675366" w:rsidRPr="00016D53">
              <w:rPr>
                <w:position w:val="2"/>
                <w:sz w:val="20"/>
                <w:szCs w:val="20"/>
                <w:rtl/>
              </w:rPr>
              <w:t xml:space="preserve"> وبما يفيد الأعضاء على مستوى العالم. وبنى التدريب قدرات صانعي السياسات والمنظمين من الدول الصغيرة في مجال التنظيم الرقمي وشمل 25 مشاركاً، كل مشارك من بلد مختلف.</w:t>
            </w:r>
          </w:p>
          <w:p w14:paraId="21415676" w14:textId="54D226AC" w:rsidR="00675366" w:rsidRPr="00016D53" w:rsidRDefault="00C26658"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104AD4" w:rsidRPr="00016D53">
              <w:rPr>
                <w:rFonts w:hint="cs"/>
                <w:b/>
                <w:bCs/>
                <w:position w:val="2"/>
                <w:sz w:val="20"/>
                <w:szCs w:val="20"/>
                <w:rtl/>
              </w:rPr>
              <w:t>و</w:t>
            </w:r>
            <w:r w:rsidR="00675366" w:rsidRPr="00016D53">
              <w:rPr>
                <w:b/>
                <w:bCs/>
                <w:position w:val="2"/>
                <w:sz w:val="20"/>
                <w:szCs w:val="20"/>
                <w:rtl/>
              </w:rPr>
              <w:t>في الأمريكتين</w:t>
            </w:r>
            <w:r w:rsidR="00675366" w:rsidRPr="00016D53">
              <w:rPr>
                <w:position w:val="2"/>
                <w:sz w:val="20"/>
                <w:szCs w:val="20"/>
                <w:rtl/>
              </w:rPr>
              <w:t xml:space="preserve">، قدم مكتب تنمية الاتصالات المساعدة التقنية إلى نيكاراغوا بشأن الابتكار التنظيمي والبيئة التجريبية التنظيمية، كما قدَّم وثيقة تقنية ومقترح تنظيمي. وفي هايتي، أثمرَ تقييمُ </w:t>
            </w:r>
            <w:r w:rsidR="00675366" w:rsidRPr="00016D53">
              <w:rPr>
                <w:b/>
                <w:bCs/>
                <w:position w:val="2"/>
                <w:sz w:val="20"/>
                <w:szCs w:val="20"/>
                <w:rtl/>
              </w:rPr>
              <w:t>قدرة الشبكة على الصمود</w:t>
            </w:r>
            <w:r w:rsidR="00675366" w:rsidRPr="00016D53">
              <w:rPr>
                <w:position w:val="2"/>
                <w:sz w:val="20"/>
                <w:szCs w:val="20"/>
                <w:rtl/>
              </w:rPr>
              <w:t>، الذي أُجري بدعم من مبادرة التوصيل من أجل التعافي (</w:t>
            </w:r>
            <w:r w:rsidR="00675366" w:rsidRPr="00016D53">
              <w:rPr>
                <w:position w:val="2"/>
                <w:sz w:val="20"/>
                <w:szCs w:val="20"/>
              </w:rPr>
              <w:t>C2R</w:t>
            </w:r>
            <w:r w:rsidR="00675366" w:rsidRPr="00016D53">
              <w:rPr>
                <w:position w:val="2"/>
                <w:sz w:val="20"/>
                <w:szCs w:val="20"/>
                <w:rtl/>
              </w:rPr>
              <w:t>)، عن تعزيز مهارات المشاركين المدرَّبين على وَضْع سياسات ولوائح جديدة واتخاذ قرارات أفضل بشأن إدارة مخاطر الكوارث وتحسين استخدام الخدمات الرقمية.</w:t>
            </w:r>
          </w:p>
          <w:p w14:paraId="629EB89E" w14:textId="174497B2" w:rsidR="00675366" w:rsidRPr="00016D53" w:rsidRDefault="00C26658" w:rsidP="00016D53">
            <w:pPr>
              <w:pStyle w:val="enumlev1"/>
              <w:spacing w:after="80" w:line="280" w:lineRule="exact"/>
              <w:rPr>
                <w:rFonts w:eastAsia="SimSun"/>
                <w:color w:val="000000" w:themeColor="text1"/>
                <w:position w:val="2"/>
                <w:sz w:val="20"/>
                <w:szCs w:val="20"/>
                <w:rtl/>
                <w:lang w:val="ar-SA" w:eastAsia="zh-TW"/>
              </w:rPr>
            </w:pPr>
            <w:r w:rsidRPr="0058100E">
              <w:rPr>
                <w:b/>
                <w:bCs/>
                <w:position w:val="2"/>
                <w:sz w:val="20"/>
                <w:szCs w:val="20"/>
              </w:rPr>
              <w:sym w:font="Symbol" w:char="F0B7"/>
            </w:r>
            <w:r w:rsidRPr="0058100E">
              <w:rPr>
                <w:b/>
                <w:bCs/>
                <w:position w:val="2"/>
                <w:sz w:val="20"/>
                <w:szCs w:val="20"/>
              </w:rPr>
              <w:tab/>
            </w:r>
            <w:r w:rsidR="00675366" w:rsidRPr="0058100E">
              <w:rPr>
                <w:b/>
                <w:bCs/>
                <w:position w:val="2"/>
                <w:sz w:val="20"/>
                <w:szCs w:val="20"/>
                <w:rtl/>
              </w:rPr>
              <w:t>وفي الدول العربية</w:t>
            </w:r>
            <w:r w:rsidR="00675366" w:rsidRPr="0058100E">
              <w:rPr>
                <w:position w:val="2"/>
                <w:sz w:val="20"/>
                <w:szCs w:val="20"/>
                <w:rtl/>
              </w:rPr>
              <w:t>، نظم الاتحاد في عام 2024، بالتعاون مع هيئة تنظيم الاتصالات (</w:t>
            </w:r>
            <w:r w:rsidR="00675366" w:rsidRPr="0058100E">
              <w:rPr>
                <w:position w:val="2"/>
                <w:sz w:val="20"/>
                <w:szCs w:val="20"/>
              </w:rPr>
              <w:t>TRA</w:t>
            </w:r>
            <w:r w:rsidR="00675366" w:rsidRPr="0058100E">
              <w:rPr>
                <w:position w:val="2"/>
                <w:sz w:val="20"/>
                <w:szCs w:val="20"/>
                <w:rtl/>
              </w:rPr>
              <w:t>) في سلطنة عُمان وهيئة تنظيم الاتصالات في قطر (</w:t>
            </w:r>
            <w:r w:rsidR="00675366" w:rsidRPr="0058100E">
              <w:rPr>
                <w:position w:val="2"/>
                <w:sz w:val="20"/>
                <w:szCs w:val="20"/>
              </w:rPr>
              <w:t>CRA</w:t>
            </w:r>
            <w:r w:rsidR="00675366" w:rsidRPr="0058100E">
              <w:rPr>
                <w:position w:val="2"/>
                <w:sz w:val="20"/>
                <w:szCs w:val="20"/>
                <w:rtl/>
              </w:rPr>
              <w:t>)، ورش عمل وطنية بشأن التنظيم الرقمي التعاوني يومي 21 فبراير و24 يوليو 2024 على التوالي. وتهدف ورش العمل إلى بناء قدرات الموظفين من خلال تزويدهم بالأدوات اللازمة للتنظيم التعاوني الفعال. وعلاوةً على ذلك، نظم الاتحاد في 28 أكتوبر و26 نوفمبر 2024 ورش عمل وطنية افتراضية لأصحاب المصلحة المتعددين بشأن استعراض سوق تكنولوجيا المعلومات والاتصالات وتحليلها وتنظيم أسعارها، حضرها جميع مشغلي الشبكات المتنقلة (</w:t>
            </w:r>
            <w:r w:rsidR="00675366" w:rsidRPr="0058100E">
              <w:rPr>
                <w:position w:val="2"/>
                <w:sz w:val="20"/>
                <w:szCs w:val="20"/>
              </w:rPr>
              <w:t>MNO</w:t>
            </w:r>
            <w:r w:rsidR="00675366" w:rsidRPr="0058100E">
              <w:rPr>
                <w:position w:val="2"/>
                <w:sz w:val="20"/>
                <w:szCs w:val="20"/>
                <w:rtl/>
              </w:rPr>
              <w:t>) ومقدمي خدمة الإنترنت</w:t>
            </w:r>
            <w:r w:rsidR="00104AD4" w:rsidRPr="0058100E">
              <w:rPr>
                <w:rFonts w:hint="cs"/>
                <w:position w:val="2"/>
                <w:sz w:val="20"/>
                <w:szCs w:val="20"/>
                <w:rtl/>
              </w:rPr>
              <w:t> </w:t>
            </w:r>
            <w:r w:rsidR="00675366" w:rsidRPr="0058100E">
              <w:rPr>
                <w:position w:val="2"/>
                <w:sz w:val="20"/>
                <w:szCs w:val="20"/>
                <w:rtl/>
              </w:rPr>
              <w:t>(</w:t>
            </w:r>
            <w:r w:rsidR="00675366" w:rsidRPr="0058100E">
              <w:rPr>
                <w:position w:val="2"/>
                <w:sz w:val="20"/>
                <w:szCs w:val="20"/>
              </w:rPr>
              <w:t>ISP</w:t>
            </w:r>
            <w:r w:rsidR="00675366" w:rsidRPr="0058100E">
              <w:rPr>
                <w:position w:val="2"/>
                <w:sz w:val="20"/>
                <w:szCs w:val="20"/>
                <w:rtl/>
              </w:rPr>
              <w:t>) العاملين في سوريا، فضلاً عن ممثلين عن الوزارة والهيئة الناظمة للاتصالات والبريد (</w:t>
            </w:r>
            <w:proofErr w:type="spellStart"/>
            <w:r w:rsidR="00675366" w:rsidRPr="0058100E">
              <w:rPr>
                <w:position w:val="2"/>
                <w:sz w:val="20"/>
                <w:szCs w:val="20"/>
              </w:rPr>
              <w:t>SyTPRA</w:t>
            </w:r>
            <w:proofErr w:type="spellEnd"/>
            <w:r w:rsidR="00675366" w:rsidRPr="0058100E">
              <w:rPr>
                <w:position w:val="2"/>
                <w:sz w:val="20"/>
                <w:szCs w:val="20"/>
                <w:rtl/>
              </w:rPr>
              <w:t>).</w:t>
            </w:r>
          </w:p>
          <w:p w14:paraId="4B876E8B" w14:textId="38F5309C" w:rsidR="00675366" w:rsidRPr="00016D53" w:rsidRDefault="00104AD4"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Pr="00016D53">
              <w:rPr>
                <w:rFonts w:hint="cs"/>
                <w:b/>
                <w:bCs/>
                <w:position w:val="2"/>
                <w:sz w:val="20"/>
                <w:szCs w:val="20"/>
                <w:rtl/>
              </w:rPr>
              <w:t>و</w:t>
            </w:r>
            <w:r w:rsidR="00675366" w:rsidRPr="00016D53">
              <w:rPr>
                <w:b/>
                <w:bCs/>
                <w:position w:val="2"/>
                <w:sz w:val="20"/>
                <w:szCs w:val="20"/>
                <w:rtl/>
              </w:rPr>
              <w:t>في أوروبا</w:t>
            </w:r>
            <w:r w:rsidR="00675366" w:rsidRPr="00016D53">
              <w:rPr>
                <w:position w:val="2"/>
                <w:sz w:val="20"/>
                <w:szCs w:val="20"/>
                <w:rtl/>
              </w:rPr>
              <w:t xml:space="preserve">، وتماشياً مع التطلعات لسدّ الفجوة التنظيمية الرقمية، من شأن </w:t>
            </w:r>
            <w:r w:rsidR="00675366" w:rsidRPr="00016D53">
              <w:rPr>
                <w:b/>
                <w:bCs/>
                <w:position w:val="2"/>
                <w:sz w:val="20"/>
                <w:szCs w:val="20"/>
                <w:rtl/>
              </w:rPr>
              <w:t>التدريب المشترك بين الاتحاد الدولي للاتصالات ومجموعة هيئات التنظيم الأورومتوسطية</w:t>
            </w:r>
            <w:r w:rsidR="00D155DD">
              <w:rPr>
                <w:rFonts w:hint="cs"/>
                <w:b/>
                <w:bCs/>
                <w:position w:val="2"/>
                <w:sz w:val="20"/>
                <w:szCs w:val="20"/>
                <w:rtl/>
              </w:rPr>
              <w:t> </w:t>
            </w:r>
            <w:r w:rsidR="00675366" w:rsidRPr="00016D53">
              <w:rPr>
                <w:b/>
                <w:bCs/>
                <w:position w:val="2"/>
                <w:sz w:val="20"/>
                <w:szCs w:val="20"/>
                <w:rtl/>
              </w:rPr>
              <w:t>(</w:t>
            </w:r>
            <w:r w:rsidR="00675366" w:rsidRPr="00016D53">
              <w:rPr>
                <w:b/>
                <w:bCs/>
                <w:position w:val="2"/>
                <w:sz w:val="20"/>
                <w:szCs w:val="20"/>
              </w:rPr>
              <w:t>EMERG</w:t>
            </w:r>
            <w:r w:rsidR="00675366" w:rsidRPr="00016D53">
              <w:rPr>
                <w:b/>
                <w:bCs/>
                <w:position w:val="2"/>
                <w:sz w:val="20"/>
                <w:szCs w:val="20"/>
                <w:rtl/>
              </w:rPr>
              <w:t>) وشبكة منظمي الاتصالات الإلكترونية في الشراكة الشرقية (</w:t>
            </w:r>
            <w:proofErr w:type="spellStart"/>
            <w:r w:rsidR="00675366" w:rsidRPr="00016D53">
              <w:rPr>
                <w:b/>
                <w:bCs/>
                <w:position w:val="2"/>
                <w:sz w:val="20"/>
                <w:szCs w:val="20"/>
              </w:rPr>
              <w:t>EaPeReg</w:t>
            </w:r>
            <w:proofErr w:type="spellEnd"/>
            <w:r w:rsidR="00675366" w:rsidRPr="00016D53">
              <w:rPr>
                <w:b/>
                <w:bCs/>
                <w:position w:val="2"/>
                <w:sz w:val="20"/>
                <w:szCs w:val="20"/>
                <w:rtl/>
              </w:rPr>
              <w:t>)</w:t>
            </w:r>
            <w:r w:rsidR="00675366" w:rsidRPr="00016D53">
              <w:rPr>
                <w:position w:val="2"/>
                <w:sz w:val="20"/>
                <w:szCs w:val="20"/>
                <w:rtl/>
              </w:rPr>
              <w:t xml:space="preserve"> على تنظيم التحوُّل الرقمي في الفترة من 10 أبريل إلى 30 مايو 2024، أنه عمَّق فَهْم متخصصين في مجال استراتيجيات التنظيم الرقمي، واتخاذ القرارات المبنية على الأدلة، وأحدث التطورات التنظيمية. وكان التعليم عبر الإنترنت مفتوحاً للمشاركة الأوروبية والعالمية واجتذب 139 مشاركاً من 57 بلداً. وحصل 98 مشاركاً على شهادة في هذا الصدد. </w:t>
            </w:r>
          </w:p>
          <w:p w14:paraId="25A89F18" w14:textId="77777777" w:rsidR="00675366" w:rsidRPr="00016D53" w:rsidRDefault="00675366" w:rsidP="00016D53">
            <w:pPr>
              <w:tabs>
                <w:tab w:val="left" w:pos="720"/>
              </w:tabs>
              <w:spacing w:before="80" w:after="80" w:line="280" w:lineRule="exact"/>
              <w:rPr>
                <w:rFonts w:eastAsia="Times New Roman"/>
                <w:b/>
                <w:bCs/>
                <w:position w:val="2"/>
                <w:sz w:val="20"/>
                <w:szCs w:val="20"/>
                <w:rtl/>
                <w:lang w:val="ar-SA" w:eastAsia="zh-TW"/>
              </w:rPr>
            </w:pPr>
            <w:r w:rsidRPr="00016D53">
              <w:rPr>
                <w:b/>
                <w:bCs/>
                <w:position w:val="2"/>
                <w:sz w:val="20"/>
                <w:szCs w:val="20"/>
                <w:rtl/>
              </w:rPr>
              <w:t>وقد أدّى ما ورد أعلاه إلى تعزيز تبادُل المعارف والقدرة على مواجهة تحديات وفرص التحوُّل الرقمي.</w:t>
            </w:r>
          </w:p>
          <w:p w14:paraId="50EC11F7" w14:textId="77777777" w:rsidR="00675366" w:rsidRPr="00016D53" w:rsidRDefault="00675366" w:rsidP="00016D53">
            <w:pPr>
              <w:pStyle w:val="Headingb"/>
              <w:spacing w:before="80" w:after="80" w:line="280" w:lineRule="exact"/>
              <w:rPr>
                <w:rFonts w:eastAsia="Calibri"/>
                <w:position w:val="2"/>
                <w:sz w:val="20"/>
                <w:szCs w:val="20"/>
                <w:rtl/>
                <w:lang w:val="ar-SA" w:eastAsia="zh-TW"/>
              </w:rPr>
            </w:pPr>
            <w:r w:rsidRPr="00016D53">
              <w:rPr>
                <w:position w:val="2"/>
                <w:sz w:val="20"/>
                <w:szCs w:val="20"/>
                <w:rtl/>
              </w:rPr>
              <w:t>تقديم المساعدة التقنية:</w:t>
            </w:r>
          </w:p>
          <w:p w14:paraId="0B7A1E0E" w14:textId="0896109A" w:rsidR="00675366" w:rsidRPr="00016D53" w:rsidRDefault="00C26658"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 xml:space="preserve">في </w:t>
            </w:r>
            <w:r w:rsidR="00E16455" w:rsidRPr="00016D53">
              <w:rPr>
                <w:b/>
                <w:bCs/>
                <w:position w:val="2"/>
                <w:sz w:val="20"/>
                <w:szCs w:val="20"/>
                <w:rtl/>
                <w:lang w:bidi="ar-SA"/>
              </w:rPr>
              <w:t>إفريقيا</w:t>
            </w:r>
            <w:r w:rsidR="00675366" w:rsidRPr="00016D53">
              <w:rPr>
                <w:position w:val="2"/>
                <w:sz w:val="20"/>
                <w:szCs w:val="20"/>
                <w:rtl/>
              </w:rPr>
              <w:t>، أُتيحت المساعدة التقنية لمجموعة من الأولويات التقنية التي حددتها الحكومة، بدءاً من وضع إرشادات سياساتية بشأن توصيلية الميل الأخير وتطبيق البيانات الضخمة واستخدامها، ووضع استراتيجية لنشر شبكات الجيل الخامس (</w:t>
            </w:r>
            <w:r w:rsidR="004E72E3" w:rsidRPr="00016D53">
              <w:rPr>
                <w:position w:val="2"/>
                <w:sz w:val="20"/>
                <w:szCs w:val="20"/>
              </w:rPr>
              <w:t>5G</w:t>
            </w:r>
            <w:r w:rsidR="00675366" w:rsidRPr="00016D53">
              <w:rPr>
                <w:position w:val="2"/>
                <w:sz w:val="20"/>
                <w:szCs w:val="20"/>
                <w:rtl/>
              </w:rPr>
              <w:t>) ومراكز البيانات المراعية للبيئة في أوغندا في إطار مشروع التحوُّل الرقمي الجاري تنفيذه بالاشتراك بين حكومة أوغندا والاتحاد الدولي للاتصالات، وبدعم مالي من صندوق الصين لمساعدة التعاون بين بلدان الجنوب. وبالإضافة إلى ذلك، أُجريت ثلاثة اختبارات تجريبية لدعم تنفيذ التوصيات ذات الصلة. وقُدِّمت مساعدة تقنية إلى ناميبيا بشأن وَضْع سياسة وطنية لتكنولوجيا المعلومات والاتصالات ومساعدة تقنية إلى ليسوتو بشأن وَضْع استراتيجية للتحوُّل الرقمي. وبالإضافة إلى ذلك، تُتاح أيضاً المساعدة التقنية إلى رابطة منظمي الاتصالات في الجنوب ال</w:t>
            </w:r>
            <w:r w:rsidR="00675366" w:rsidRPr="00016D53">
              <w:rPr>
                <w:position w:val="2"/>
                <w:sz w:val="20"/>
                <w:szCs w:val="20"/>
                <w:rtl/>
                <w:lang w:bidi="ar-SA"/>
              </w:rPr>
              <w:t>إفريقي</w:t>
            </w:r>
            <w:r w:rsidR="00675366" w:rsidRPr="00016D53">
              <w:rPr>
                <w:position w:val="2"/>
                <w:sz w:val="20"/>
                <w:szCs w:val="20"/>
                <w:rtl/>
              </w:rPr>
              <w:t xml:space="preserve"> (</w:t>
            </w:r>
            <w:r w:rsidR="00675366" w:rsidRPr="00016D53">
              <w:rPr>
                <w:position w:val="2"/>
                <w:sz w:val="20"/>
                <w:szCs w:val="20"/>
              </w:rPr>
              <w:t>CRASA</w:t>
            </w:r>
            <w:r w:rsidR="00675366" w:rsidRPr="00016D53">
              <w:rPr>
                <w:position w:val="2"/>
                <w:sz w:val="20"/>
                <w:szCs w:val="20"/>
                <w:rtl/>
              </w:rPr>
              <w:t>) بشأن تحديث مجموعة أدوات الخدمة الشاملة الخاصة بها في إطار المشروع المشترك بين الاتحاد الدولي للاتصالات ومكتب الشؤون الخارجية وشؤون الكومنولث والتنمية (</w:t>
            </w:r>
            <w:r w:rsidR="00675366" w:rsidRPr="00016D53">
              <w:rPr>
                <w:position w:val="2"/>
                <w:sz w:val="20"/>
                <w:szCs w:val="20"/>
              </w:rPr>
              <w:t>FCDO</w:t>
            </w:r>
            <w:r w:rsidR="00675366" w:rsidRPr="00016D53">
              <w:rPr>
                <w:position w:val="2"/>
                <w:sz w:val="20"/>
                <w:szCs w:val="20"/>
                <w:rtl/>
              </w:rPr>
              <w:t>).</w:t>
            </w:r>
          </w:p>
          <w:p w14:paraId="66DFB316" w14:textId="77777777" w:rsidR="00675366" w:rsidRPr="00016D53" w:rsidRDefault="00675366" w:rsidP="00016D53">
            <w:pPr>
              <w:pStyle w:val="Headingb"/>
              <w:spacing w:before="80" w:after="80" w:line="280" w:lineRule="exact"/>
              <w:rPr>
                <w:position w:val="2"/>
                <w:sz w:val="20"/>
                <w:szCs w:val="20"/>
                <w:rtl/>
                <w:lang w:val="ar-SA" w:eastAsia="zh-TW"/>
              </w:rPr>
            </w:pPr>
            <w:r w:rsidRPr="00016D53">
              <w:rPr>
                <w:position w:val="2"/>
                <w:sz w:val="20"/>
                <w:szCs w:val="20"/>
                <w:rtl/>
              </w:rPr>
              <w:t>منصات عقد الاجتماعات</w:t>
            </w:r>
          </w:p>
          <w:p w14:paraId="2EE62F15" w14:textId="1AC11AEA" w:rsidR="00675366" w:rsidRPr="00016D53" w:rsidRDefault="00C26658" w:rsidP="00694591">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على الصعيد العالمي،</w:t>
            </w:r>
            <w:r w:rsidR="00675366" w:rsidRPr="00016D53">
              <w:rPr>
                <w:position w:val="2"/>
                <w:sz w:val="20"/>
                <w:szCs w:val="20"/>
                <w:rtl/>
              </w:rPr>
              <w:t xml:space="preserve"> اجتذبت </w:t>
            </w:r>
            <w:hyperlink r:id="rId38" w:history="1">
              <w:r w:rsidR="00675366" w:rsidRPr="00567DC4">
                <w:rPr>
                  <w:rStyle w:val="Hyperlink"/>
                  <w:position w:val="2"/>
                  <w:sz w:val="20"/>
                  <w:szCs w:val="20"/>
                  <w:rtl/>
                </w:rPr>
                <w:t>الندوة العالمية لمنظمي الاتصالات لعام 2024</w:t>
              </w:r>
            </w:hyperlink>
            <w:r w:rsidR="00675366" w:rsidRPr="00016D53">
              <w:rPr>
                <w:position w:val="2"/>
                <w:sz w:val="20"/>
                <w:szCs w:val="20"/>
                <w:rtl/>
              </w:rPr>
              <w:t xml:space="preserve"> (</w:t>
            </w:r>
            <w:r w:rsidR="00675366" w:rsidRPr="00016D53">
              <w:rPr>
                <w:position w:val="2"/>
                <w:sz w:val="20"/>
                <w:szCs w:val="20"/>
              </w:rPr>
              <w:t>GSR-24</w:t>
            </w:r>
            <w:r w:rsidR="00675366" w:rsidRPr="00016D53">
              <w:rPr>
                <w:position w:val="2"/>
                <w:sz w:val="20"/>
                <w:szCs w:val="20"/>
                <w:rtl/>
              </w:rPr>
              <w:t xml:space="preserve">) التي عُقِدت في الفترة من 1 إلى 4 يوليو 2024 تحت شعار "التنظيم من أجل التأثير" أكثر من 600 مشاركٍ من أكثر من 75 بلداً، بمَن فيهم الوزراء الحكوميون ورؤساء الهيئات التنظيمية والرؤساء التنفيذيون من الصناعة. </w:t>
            </w:r>
            <w:r w:rsidR="00694591" w:rsidRPr="00694591">
              <w:rPr>
                <w:position w:val="2"/>
                <w:sz w:val="20"/>
                <w:szCs w:val="20"/>
                <w:rtl/>
                <w:lang w:bidi="ar-SA"/>
              </w:rPr>
              <w:t xml:space="preserve">وتضمنت الندوة العالمية لمنظمي </w:t>
            </w:r>
            <w:r w:rsidR="00694591" w:rsidRPr="00694591">
              <w:rPr>
                <w:position w:val="2"/>
                <w:sz w:val="20"/>
                <w:szCs w:val="20"/>
                <w:rtl/>
                <w:lang w:bidi="ar-SA"/>
              </w:rPr>
              <w:lastRenderedPageBreak/>
              <w:t>الاتصالات لعام 2024 جلسات</w:t>
            </w:r>
            <w:r w:rsidR="00694591" w:rsidRPr="00694591">
              <w:rPr>
                <w:rFonts w:hint="cs"/>
                <w:position w:val="2"/>
                <w:sz w:val="20"/>
                <w:szCs w:val="20"/>
                <w:rtl/>
                <w:lang w:bidi="ar-SA"/>
              </w:rPr>
              <w:t xml:space="preserve"> مواضيعية</w:t>
            </w:r>
            <w:r w:rsidR="00694591" w:rsidRPr="00694591">
              <w:rPr>
                <w:position w:val="2"/>
                <w:sz w:val="20"/>
                <w:szCs w:val="20"/>
                <w:rtl/>
                <w:lang w:bidi="ar-SA"/>
              </w:rPr>
              <w:t xml:space="preserve"> جمعت بين المنظِّمين وصانعي السياسات وأصحاب المصلحة الآخرين في المجال الرقمي من جميع أنحاء العالم </w:t>
            </w:r>
            <w:r w:rsidR="00694591" w:rsidRPr="00694591">
              <w:rPr>
                <w:rFonts w:hint="cs"/>
                <w:position w:val="2"/>
                <w:sz w:val="20"/>
                <w:szCs w:val="20"/>
                <w:rtl/>
                <w:lang w:bidi="ar-SA"/>
              </w:rPr>
              <w:t>وأتاحت</w:t>
            </w:r>
            <w:r w:rsidR="00694591" w:rsidRPr="00694591">
              <w:rPr>
                <w:position w:val="2"/>
                <w:sz w:val="20"/>
                <w:szCs w:val="20"/>
                <w:rtl/>
                <w:lang w:bidi="ar-SA"/>
              </w:rPr>
              <w:t xml:space="preserve"> منصة عالمية لتبادل المعارف</w:t>
            </w:r>
            <w:r w:rsidR="00675366" w:rsidRPr="00016D53">
              <w:rPr>
                <w:position w:val="2"/>
                <w:sz w:val="20"/>
                <w:szCs w:val="20"/>
                <w:rtl/>
              </w:rPr>
              <w:t>. وعُقِد حدثان خاصان بشأن أدوات الفضاء المستدام والذكاء الاصطناعي والروبوتات على التوالي، مما رسخ تبادل المعارف والحوار بشأن القضايا الناشئة. وشملت الأحداث السابقة للندوة العالمية لمنظمي الاتصالات لعام 2024 اجتماع رابطات الهيئات التنظيمية الإقليمية (</w:t>
            </w:r>
            <w:r w:rsidR="00675366" w:rsidRPr="00016D53">
              <w:rPr>
                <w:position w:val="2"/>
                <w:sz w:val="20"/>
                <w:szCs w:val="20"/>
              </w:rPr>
              <w:t>RA</w:t>
            </w:r>
            <w:r w:rsidR="00675366" w:rsidRPr="00016D53">
              <w:rPr>
                <w:position w:val="2"/>
                <w:sz w:val="20"/>
                <w:szCs w:val="20"/>
                <w:rtl/>
              </w:rPr>
              <w:t>) وشبكة التنظيم الرقمي (</w:t>
            </w:r>
            <w:r w:rsidR="00675366" w:rsidRPr="00016D53">
              <w:rPr>
                <w:position w:val="2"/>
                <w:sz w:val="20"/>
                <w:szCs w:val="20"/>
              </w:rPr>
              <w:t>DRN</w:t>
            </w:r>
            <w:r w:rsidR="00675366" w:rsidRPr="00016D53">
              <w:rPr>
                <w:position w:val="2"/>
                <w:sz w:val="20"/>
                <w:szCs w:val="20"/>
                <w:rtl/>
              </w:rPr>
              <w:t>)، والمائدة المستديرة للرؤساء التنفيذيين للهيئات التنظيمية، والفريق الاستشاري للصناعة المعني بقضايا التنمية وكبار مسؤولي التنظيم، وجلسة لشبكة المرأة (</w:t>
            </w:r>
            <w:proofErr w:type="spellStart"/>
            <w:r w:rsidR="00675366" w:rsidRPr="00016D53">
              <w:rPr>
                <w:position w:val="2"/>
                <w:sz w:val="20"/>
                <w:szCs w:val="20"/>
              </w:rPr>
              <w:t>NoW</w:t>
            </w:r>
            <w:proofErr w:type="spellEnd"/>
            <w:r w:rsidR="00675366" w:rsidRPr="00016D53">
              <w:rPr>
                <w:position w:val="2"/>
                <w:sz w:val="20"/>
                <w:szCs w:val="20"/>
                <w:rtl/>
              </w:rPr>
              <w:t xml:space="preserve">) في قطاع تنمية الاتصالات بالاتحاد. </w:t>
            </w:r>
          </w:p>
          <w:p w14:paraId="5617076A" w14:textId="09EE504B" w:rsidR="008C36EA" w:rsidRPr="00016D53" w:rsidRDefault="008C36EA" w:rsidP="008C36EA">
            <w:pPr>
              <w:pStyle w:val="enumlev1"/>
              <w:spacing w:after="80" w:line="280" w:lineRule="exact"/>
              <w:rPr>
                <w:rFonts w:eastAsia="Calibri"/>
                <w:color w:val="000000" w:themeColor="text1"/>
                <w:position w:val="2"/>
                <w:sz w:val="20"/>
                <w:szCs w:val="20"/>
                <w:rtl/>
                <w:lang w:val="ar-SA" w:eastAsia="zh-TW"/>
              </w:rPr>
            </w:pPr>
            <w:r w:rsidRPr="00016D53">
              <w:rPr>
                <w:b/>
                <w:bCs/>
                <w:position w:val="2"/>
                <w:sz w:val="20"/>
                <w:szCs w:val="20"/>
              </w:rPr>
              <w:sym w:font="Symbol" w:char="F0B7"/>
            </w:r>
            <w:r w:rsidRPr="00016D53">
              <w:rPr>
                <w:position w:val="2"/>
                <w:sz w:val="20"/>
                <w:szCs w:val="20"/>
                <w:rtl/>
              </w:rPr>
              <w:tab/>
              <w:t>وفي إطار الحدث الرفيع المستوى لمنتدى القمة العالمية لمجتمع المعلومات بعد مرور 20 عاماً على انعقادها (</w:t>
            </w:r>
            <w:r w:rsidRPr="00016D53">
              <w:rPr>
                <w:position w:val="2"/>
                <w:sz w:val="20"/>
                <w:szCs w:val="20"/>
              </w:rPr>
              <w:t>WSIS+20</w:t>
            </w:r>
            <w:r w:rsidRPr="00016D53">
              <w:rPr>
                <w:position w:val="2"/>
                <w:sz w:val="20"/>
                <w:szCs w:val="20"/>
                <w:rtl/>
              </w:rPr>
              <w:t xml:space="preserve">) لعام 2024، ركزت الجلسة التفاعلية لهذا العام بشأن خط العمل </w:t>
            </w:r>
            <w:r w:rsidRPr="00016D53">
              <w:rPr>
                <w:rFonts w:hint="cs"/>
                <w:position w:val="2"/>
                <w:sz w:val="20"/>
                <w:szCs w:val="20"/>
                <w:rtl/>
              </w:rPr>
              <w:t>جيم</w:t>
            </w:r>
            <w:r w:rsidRPr="00016D53">
              <w:rPr>
                <w:position w:val="2"/>
                <w:sz w:val="20"/>
                <w:szCs w:val="20"/>
                <w:rtl/>
              </w:rPr>
              <w:t>6 (البيئة التمكينية) على موضوع "التعاون من أجل إحداث تأثير". وهدفت الجلسة إلى تيسير إجراء مناقشة مع الاتحادات التنظيمية الإقليمية</w:t>
            </w:r>
            <w:r w:rsidRPr="00016D53">
              <w:rPr>
                <w:rFonts w:hint="cs"/>
                <w:position w:val="2"/>
                <w:sz w:val="20"/>
                <w:szCs w:val="20"/>
                <w:rtl/>
              </w:rPr>
              <w:t> </w:t>
            </w:r>
            <w:r w:rsidRPr="00016D53">
              <w:rPr>
                <w:position w:val="2"/>
                <w:sz w:val="20"/>
                <w:szCs w:val="20"/>
              </w:rPr>
              <w:t>(RA)</w:t>
            </w:r>
            <w:r w:rsidRPr="00016D53">
              <w:rPr>
                <w:position w:val="2"/>
                <w:sz w:val="20"/>
                <w:szCs w:val="20"/>
                <w:rtl/>
              </w:rPr>
              <w:t xml:space="preserve"> وأعضائها لتناول الأسئلة الحاسمة التي يواجهها أصحاب المصلحة في مجال تكنولوجيا المعلومات والاتصالات عند اعتماد تكنولوجيات تحويلية لتحقيق تأثير أكبر. </w:t>
            </w:r>
          </w:p>
          <w:p w14:paraId="4FA8F52C" w14:textId="7FA37BB5" w:rsidR="00675366" w:rsidRPr="00016D53" w:rsidRDefault="00C26658" w:rsidP="00016D53">
            <w:pPr>
              <w:pStyle w:val="enumlev1"/>
              <w:spacing w:after="80" w:line="280" w:lineRule="exact"/>
              <w:rPr>
                <w:rFonts w:eastAsia="Times New Roman"/>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58100E">
              <w:rPr>
                <w:rFonts w:hint="cs"/>
                <w:b/>
                <w:bCs/>
                <w:position w:val="2"/>
                <w:sz w:val="20"/>
                <w:szCs w:val="20"/>
                <w:rtl/>
                <w:lang w:bidi="ar-EG"/>
              </w:rPr>
              <w:t>و</w:t>
            </w:r>
            <w:r w:rsidR="00675366" w:rsidRPr="00016D53">
              <w:rPr>
                <w:b/>
                <w:bCs/>
                <w:position w:val="2"/>
                <w:sz w:val="20"/>
                <w:szCs w:val="20"/>
                <w:rtl/>
              </w:rPr>
              <w:t>في الأمريكتين،</w:t>
            </w:r>
            <w:r w:rsidR="00675366" w:rsidRPr="00016D53">
              <w:rPr>
                <w:position w:val="2"/>
                <w:sz w:val="20"/>
                <w:szCs w:val="20"/>
                <w:rtl/>
              </w:rPr>
              <w:t xml:space="preserve"> عُقِدت ندوة الاتحاد للسياسات والاقتصاديات لعام 2024 (</w:t>
            </w:r>
            <w:r w:rsidR="00675366" w:rsidRPr="00016D53">
              <w:rPr>
                <w:position w:val="2"/>
                <w:sz w:val="20"/>
                <w:szCs w:val="20"/>
              </w:rPr>
              <w:t>IPEC-24</w:t>
            </w:r>
            <w:r w:rsidR="00675366" w:rsidRPr="00016D53">
              <w:rPr>
                <w:position w:val="2"/>
                <w:sz w:val="20"/>
                <w:szCs w:val="20"/>
                <w:rtl/>
              </w:rPr>
              <w:t>) في بيرو في الفترة من 2 إلى 6 سبتمبر بشأن فجوات التمويل لتأمين الاستثمارات وتحقيق التنمية الرقمية الشاملة والمستدامة في منطقة الأمريكتين، واجتذبت أكثر من 150 مندوباً من 21 بلداً (الأمريكتان: الأرجنتين</w:t>
            </w:r>
            <w:r w:rsidR="0009564D" w:rsidRPr="00016D53">
              <w:rPr>
                <w:position w:val="2"/>
                <w:sz w:val="20"/>
                <w:szCs w:val="20"/>
                <w:rtl/>
              </w:rPr>
              <w:t xml:space="preserve"> و</w:t>
            </w:r>
            <w:r w:rsidR="00675366" w:rsidRPr="00016D53">
              <w:rPr>
                <w:position w:val="2"/>
                <w:sz w:val="20"/>
                <w:szCs w:val="20"/>
                <w:rtl/>
              </w:rPr>
              <w:t>جزر البهاما</w:t>
            </w:r>
            <w:r w:rsidR="0009564D" w:rsidRPr="00016D53">
              <w:rPr>
                <w:position w:val="2"/>
                <w:sz w:val="20"/>
                <w:szCs w:val="20"/>
                <w:rtl/>
              </w:rPr>
              <w:t xml:space="preserve"> و</w:t>
            </w:r>
            <w:r w:rsidR="00675366" w:rsidRPr="00016D53">
              <w:rPr>
                <w:position w:val="2"/>
                <w:sz w:val="20"/>
                <w:szCs w:val="20"/>
                <w:rtl/>
              </w:rPr>
              <w:t>البرازيل</w:t>
            </w:r>
            <w:r w:rsidR="0009564D" w:rsidRPr="00016D53">
              <w:rPr>
                <w:position w:val="2"/>
                <w:sz w:val="20"/>
                <w:szCs w:val="20"/>
                <w:rtl/>
              </w:rPr>
              <w:t xml:space="preserve"> و</w:t>
            </w:r>
            <w:r w:rsidR="00675366" w:rsidRPr="00016D53">
              <w:rPr>
                <w:position w:val="2"/>
                <w:sz w:val="20"/>
                <w:szCs w:val="20"/>
                <w:rtl/>
              </w:rPr>
              <w:t>كولومبيا</w:t>
            </w:r>
            <w:r w:rsidR="0009564D" w:rsidRPr="00016D53">
              <w:rPr>
                <w:position w:val="2"/>
                <w:sz w:val="20"/>
                <w:szCs w:val="20"/>
                <w:rtl/>
              </w:rPr>
              <w:t xml:space="preserve"> و</w:t>
            </w:r>
            <w:r w:rsidR="00675366" w:rsidRPr="00016D53">
              <w:rPr>
                <w:position w:val="2"/>
                <w:sz w:val="20"/>
                <w:szCs w:val="20"/>
                <w:rtl/>
              </w:rPr>
              <w:t>كوستاريكا</w:t>
            </w:r>
            <w:r w:rsidR="0009564D" w:rsidRPr="00016D53">
              <w:rPr>
                <w:position w:val="2"/>
                <w:sz w:val="20"/>
                <w:szCs w:val="20"/>
                <w:rtl/>
              </w:rPr>
              <w:t xml:space="preserve"> و</w:t>
            </w:r>
            <w:r w:rsidR="00675366" w:rsidRPr="00016D53">
              <w:rPr>
                <w:position w:val="2"/>
                <w:sz w:val="20"/>
                <w:szCs w:val="20"/>
                <w:rtl/>
              </w:rPr>
              <w:t>كوبا</w:t>
            </w:r>
            <w:r w:rsidR="0009564D" w:rsidRPr="00016D53">
              <w:rPr>
                <w:position w:val="2"/>
                <w:sz w:val="20"/>
                <w:szCs w:val="20"/>
                <w:rtl/>
              </w:rPr>
              <w:t xml:space="preserve"> و</w:t>
            </w:r>
            <w:r w:rsidR="00675366" w:rsidRPr="00016D53">
              <w:rPr>
                <w:position w:val="2"/>
                <w:sz w:val="20"/>
                <w:szCs w:val="20"/>
                <w:rtl/>
              </w:rPr>
              <w:t>الجمهورية الدومينيكية</w:t>
            </w:r>
            <w:r w:rsidR="0009564D" w:rsidRPr="00016D53">
              <w:rPr>
                <w:position w:val="2"/>
                <w:sz w:val="20"/>
                <w:szCs w:val="20"/>
                <w:rtl/>
              </w:rPr>
              <w:t xml:space="preserve"> و</w:t>
            </w:r>
            <w:r w:rsidR="00675366" w:rsidRPr="00016D53">
              <w:rPr>
                <w:position w:val="2"/>
                <w:sz w:val="20"/>
                <w:szCs w:val="20"/>
                <w:rtl/>
              </w:rPr>
              <w:t>إكوادور</w:t>
            </w:r>
            <w:r w:rsidR="0009564D" w:rsidRPr="00016D53">
              <w:rPr>
                <w:position w:val="2"/>
                <w:sz w:val="20"/>
                <w:szCs w:val="20"/>
                <w:rtl/>
              </w:rPr>
              <w:t xml:space="preserve"> و</w:t>
            </w:r>
            <w:r w:rsidR="00675366" w:rsidRPr="00016D53">
              <w:rPr>
                <w:position w:val="2"/>
                <w:sz w:val="20"/>
                <w:szCs w:val="20"/>
                <w:rtl/>
              </w:rPr>
              <w:t>هايتي</w:t>
            </w:r>
            <w:r w:rsidR="0009564D" w:rsidRPr="00016D53">
              <w:rPr>
                <w:position w:val="2"/>
                <w:sz w:val="20"/>
                <w:szCs w:val="20"/>
                <w:rtl/>
              </w:rPr>
              <w:t xml:space="preserve"> و</w:t>
            </w:r>
            <w:r w:rsidR="00675366" w:rsidRPr="00016D53">
              <w:rPr>
                <w:position w:val="2"/>
                <w:sz w:val="20"/>
                <w:szCs w:val="20"/>
                <w:rtl/>
              </w:rPr>
              <w:t>هندوراس</w:t>
            </w:r>
            <w:r w:rsidR="0009564D" w:rsidRPr="00016D53">
              <w:rPr>
                <w:position w:val="2"/>
                <w:sz w:val="20"/>
                <w:szCs w:val="20"/>
                <w:rtl/>
              </w:rPr>
              <w:t xml:space="preserve"> و</w:t>
            </w:r>
            <w:r w:rsidR="00675366" w:rsidRPr="00016D53">
              <w:rPr>
                <w:position w:val="2"/>
                <w:sz w:val="20"/>
                <w:szCs w:val="20"/>
                <w:rtl/>
              </w:rPr>
              <w:t>المكسيك</w:t>
            </w:r>
            <w:r w:rsidR="0009564D" w:rsidRPr="00016D53">
              <w:rPr>
                <w:position w:val="2"/>
                <w:sz w:val="20"/>
                <w:szCs w:val="20"/>
                <w:rtl/>
              </w:rPr>
              <w:t xml:space="preserve"> و</w:t>
            </w:r>
            <w:r w:rsidR="00675366" w:rsidRPr="00016D53">
              <w:rPr>
                <w:position w:val="2"/>
                <w:sz w:val="20"/>
                <w:szCs w:val="20"/>
                <w:rtl/>
              </w:rPr>
              <w:t>باراغواي</w:t>
            </w:r>
            <w:r w:rsidR="0009564D" w:rsidRPr="00016D53">
              <w:rPr>
                <w:position w:val="2"/>
                <w:sz w:val="20"/>
                <w:szCs w:val="20"/>
                <w:rtl/>
              </w:rPr>
              <w:t xml:space="preserve"> و</w:t>
            </w:r>
            <w:r w:rsidR="00675366" w:rsidRPr="00016D53">
              <w:rPr>
                <w:position w:val="2"/>
                <w:sz w:val="20"/>
                <w:szCs w:val="20"/>
                <w:rtl/>
              </w:rPr>
              <w:t>بيرو</w:t>
            </w:r>
            <w:r w:rsidR="0009564D" w:rsidRPr="00016D53">
              <w:rPr>
                <w:position w:val="2"/>
                <w:sz w:val="20"/>
                <w:szCs w:val="20"/>
                <w:rtl/>
              </w:rPr>
              <w:t xml:space="preserve"> و</w:t>
            </w:r>
            <w:r w:rsidR="00675366" w:rsidRPr="00016D53">
              <w:rPr>
                <w:position w:val="2"/>
                <w:sz w:val="20"/>
                <w:szCs w:val="20"/>
                <w:rtl/>
              </w:rPr>
              <w:t>سانت لوسيا</w:t>
            </w:r>
            <w:r w:rsidR="0009564D" w:rsidRPr="00016D53">
              <w:rPr>
                <w:position w:val="2"/>
                <w:sz w:val="20"/>
                <w:szCs w:val="20"/>
                <w:rtl/>
              </w:rPr>
              <w:t xml:space="preserve"> و</w:t>
            </w:r>
            <w:r w:rsidR="00675366" w:rsidRPr="00016D53">
              <w:rPr>
                <w:position w:val="2"/>
                <w:sz w:val="20"/>
                <w:szCs w:val="20"/>
                <w:rtl/>
              </w:rPr>
              <w:t>سورينام</w:t>
            </w:r>
            <w:r w:rsidR="0009564D" w:rsidRPr="00016D53">
              <w:rPr>
                <w:position w:val="2"/>
                <w:sz w:val="20"/>
                <w:szCs w:val="20"/>
                <w:rtl/>
              </w:rPr>
              <w:t xml:space="preserve"> و</w:t>
            </w:r>
            <w:r w:rsidR="00675366" w:rsidRPr="00016D53">
              <w:rPr>
                <w:position w:val="2"/>
                <w:sz w:val="20"/>
                <w:szCs w:val="20"/>
                <w:rtl/>
              </w:rPr>
              <w:t>ترينيداد وتوباغو</w:t>
            </w:r>
            <w:r w:rsidR="0009564D" w:rsidRPr="00016D53">
              <w:rPr>
                <w:position w:val="2"/>
                <w:sz w:val="20"/>
                <w:szCs w:val="20"/>
                <w:rtl/>
              </w:rPr>
              <w:t xml:space="preserve"> و</w:t>
            </w:r>
            <w:r w:rsidR="00675366" w:rsidRPr="00016D53">
              <w:rPr>
                <w:position w:val="2"/>
                <w:sz w:val="20"/>
                <w:szCs w:val="20"/>
                <w:rtl/>
              </w:rPr>
              <w:t>وأوروغواي. مناطق أخرى: الهند</w:t>
            </w:r>
            <w:r w:rsidR="0009564D" w:rsidRPr="00016D53">
              <w:rPr>
                <w:position w:val="2"/>
                <w:sz w:val="20"/>
                <w:szCs w:val="20"/>
                <w:rtl/>
              </w:rPr>
              <w:t xml:space="preserve"> و</w:t>
            </w:r>
            <w:r w:rsidR="00675366" w:rsidRPr="00016D53">
              <w:rPr>
                <w:position w:val="2"/>
                <w:sz w:val="20"/>
                <w:szCs w:val="20"/>
                <w:rtl/>
              </w:rPr>
              <w:t>روسيا</w:t>
            </w:r>
            <w:r w:rsidR="0009564D" w:rsidRPr="00016D53">
              <w:rPr>
                <w:position w:val="2"/>
                <w:sz w:val="20"/>
                <w:szCs w:val="20"/>
                <w:rtl/>
              </w:rPr>
              <w:t xml:space="preserve"> و</w:t>
            </w:r>
            <w:r w:rsidR="00675366" w:rsidRPr="00016D53">
              <w:rPr>
                <w:position w:val="2"/>
                <w:sz w:val="20"/>
                <w:szCs w:val="20"/>
                <w:rtl/>
              </w:rPr>
              <w:t>إسبانيا</w:t>
            </w:r>
            <w:r w:rsidR="0009564D" w:rsidRPr="00016D53">
              <w:rPr>
                <w:position w:val="2"/>
                <w:sz w:val="20"/>
                <w:szCs w:val="20"/>
                <w:rtl/>
              </w:rPr>
              <w:t xml:space="preserve"> </w:t>
            </w:r>
            <w:r w:rsidR="00675366" w:rsidRPr="00016D53">
              <w:rPr>
                <w:position w:val="2"/>
                <w:sz w:val="20"/>
                <w:szCs w:val="20"/>
                <w:rtl/>
              </w:rPr>
              <w:t xml:space="preserve">وجنوب </w:t>
            </w:r>
            <w:r w:rsidR="00E16455" w:rsidRPr="00016D53">
              <w:rPr>
                <w:position w:val="2"/>
                <w:sz w:val="20"/>
                <w:szCs w:val="20"/>
                <w:rtl/>
                <w:lang w:bidi="ar-SA"/>
              </w:rPr>
              <w:t>إفريقيا</w:t>
            </w:r>
            <w:r w:rsidR="00675366" w:rsidRPr="00016D53">
              <w:rPr>
                <w:position w:val="2"/>
                <w:sz w:val="20"/>
                <w:szCs w:val="20"/>
                <w:rtl/>
              </w:rPr>
              <w:t>). وتضمن الحدث الأحداث التالية: الحوار الاقتصادي الإقليمي لقطاع تنمية الاتصالات</w:t>
            </w:r>
            <w:r w:rsidR="0009564D" w:rsidRPr="00016D53">
              <w:rPr>
                <w:rFonts w:hint="cs"/>
                <w:position w:val="2"/>
                <w:sz w:val="20"/>
                <w:szCs w:val="20"/>
                <w:rtl/>
              </w:rPr>
              <w:t> </w:t>
            </w:r>
            <w:r w:rsidR="00675366" w:rsidRPr="00016D53">
              <w:rPr>
                <w:position w:val="2"/>
                <w:sz w:val="20"/>
                <w:szCs w:val="20"/>
                <w:rtl/>
              </w:rPr>
              <w:t>(</w:t>
            </w:r>
            <w:r w:rsidR="00675366" w:rsidRPr="00016D53">
              <w:rPr>
                <w:position w:val="2"/>
                <w:sz w:val="20"/>
                <w:szCs w:val="20"/>
              </w:rPr>
              <w:t>RED</w:t>
            </w:r>
            <w:r w:rsidR="00675366" w:rsidRPr="00016D53">
              <w:rPr>
                <w:position w:val="2"/>
                <w:sz w:val="20"/>
                <w:szCs w:val="20"/>
                <w:rtl/>
              </w:rPr>
              <w:t>) الذي تضمن جلسة مخصصة بشأن المسألة 1/4 للجنة الدراسات</w:t>
            </w:r>
            <w:r w:rsidR="005E7B19" w:rsidRPr="00016D53">
              <w:rPr>
                <w:rFonts w:hint="cs"/>
                <w:position w:val="2"/>
                <w:sz w:val="20"/>
                <w:szCs w:val="20"/>
                <w:rtl/>
              </w:rPr>
              <w:t> </w:t>
            </w:r>
            <w:r w:rsidR="00675366" w:rsidRPr="00016D53">
              <w:rPr>
                <w:position w:val="2"/>
                <w:sz w:val="20"/>
                <w:szCs w:val="20"/>
                <w:rtl/>
              </w:rPr>
              <w:t xml:space="preserve">1 </w:t>
            </w:r>
            <w:r w:rsidR="0009564D" w:rsidRPr="00016D53">
              <w:rPr>
                <w:rFonts w:hint="cs"/>
                <w:position w:val="2"/>
                <w:sz w:val="20"/>
                <w:szCs w:val="20"/>
                <w:rtl/>
              </w:rPr>
              <w:t>ب</w:t>
            </w:r>
            <w:r w:rsidR="00675366" w:rsidRPr="00016D53">
              <w:rPr>
                <w:position w:val="2"/>
                <w:sz w:val="20"/>
                <w:szCs w:val="20"/>
                <w:rtl/>
              </w:rPr>
              <w:t>قطاع تنمية الاتصالات: الجوانب الاقتصادية للاتصالات/تكنولوجيا المعلومات والاتصالات الوطنية؛ وورشة العمل بشأن الجوانب الاقتصادية لإدارة الطيف في قطاع الاتصالات الراديوية؛ واجتماع والفريق الإقليمي لمنطقة أمريكا اللاتينية لقطاع تقييس الاتصالات (</w:t>
            </w:r>
            <w:r w:rsidR="00675366" w:rsidRPr="00016D53">
              <w:rPr>
                <w:position w:val="2"/>
                <w:sz w:val="20"/>
                <w:szCs w:val="20"/>
              </w:rPr>
              <w:t>SG5RG-LATAM</w:t>
            </w:r>
            <w:r w:rsidR="00675366" w:rsidRPr="00016D53">
              <w:rPr>
                <w:position w:val="2"/>
                <w:sz w:val="20"/>
                <w:szCs w:val="20"/>
                <w:rtl/>
              </w:rPr>
              <w:t xml:space="preserve">) والحدث المتعلق بالبيئة وتغير المناخ واقتصاد التدوير؛ واجتماع الفريق الإقليمي لأمريكا اللاتينية ومنطقة البحر الكاريبي التابع للجنة الدراسات 3 </w:t>
            </w:r>
            <w:r w:rsidR="0009564D" w:rsidRPr="00016D53">
              <w:rPr>
                <w:rFonts w:hint="cs"/>
                <w:position w:val="2"/>
                <w:sz w:val="20"/>
                <w:szCs w:val="20"/>
                <w:rtl/>
              </w:rPr>
              <w:t>ب</w:t>
            </w:r>
            <w:r w:rsidR="00675366" w:rsidRPr="00016D53">
              <w:rPr>
                <w:position w:val="2"/>
                <w:sz w:val="20"/>
                <w:szCs w:val="20"/>
                <w:rtl/>
              </w:rPr>
              <w:t>قطاع تقييس الاتصالات (</w:t>
            </w:r>
            <w:r w:rsidR="00675366" w:rsidRPr="00016D53">
              <w:rPr>
                <w:position w:val="2"/>
                <w:sz w:val="20"/>
                <w:szCs w:val="20"/>
              </w:rPr>
              <w:t>SG3RG-LAC</w:t>
            </w:r>
            <w:r w:rsidR="00675366" w:rsidRPr="00016D53">
              <w:rPr>
                <w:position w:val="2"/>
                <w:sz w:val="20"/>
                <w:szCs w:val="20"/>
                <w:rtl/>
              </w:rPr>
              <w:t>)؛ وندوة قطاع تنمية الاتصالات بشأن التكنولوجيات الجديدة والإنترنت وندوة الاتحاد بشأن السياسات العامة والاقتصاد لعام 2024. وناقش الحوار الاقتصادي الإقليمي (</w:t>
            </w:r>
            <w:r w:rsidR="00675366" w:rsidRPr="00016D53">
              <w:rPr>
                <w:position w:val="2"/>
                <w:sz w:val="20"/>
                <w:szCs w:val="20"/>
              </w:rPr>
              <w:t>RED-AMS</w:t>
            </w:r>
            <w:r w:rsidR="00675366" w:rsidRPr="00016D53">
              <w:rPr>
                <w:position w:val="2"/>
                <w:sz w:val="20"/>
                <w:szCs w:val="20"/>
                <w:rtl/>
              </w:rPr>
              <w:t>) الممارسات الجيدة السائدة في السياسات والتنظيم الاقتصادي وتضمن تقييماً لمتطلبات البنية التحتية والخدمات لتكنولوجيا المعلومات والاتصالات وآليات التمويل والاستثمار في الأمريكتين. وعُقِدت جلسة محددة بشأن أوجه التقدم والممارسات المختلفة في المنطقة بشأن الاستراتيجيات التنظيمية المتعلقة بالتكلفة والتسعير. وركزت جلسة محددة مع الرابطة التنظيمية الإقليمية على تعظيم الفرص الرقمية في منطقة الأمريكيتين - دور الحكومات والهيئات التنظيمية والاتحادات التنظيمية الإقليمية (</w:t>
            </w:r>
            <w:r w:rsidR="00675366" w:rsidRPr="00016D53">
              <w:rPr>
                <w:position w:val="2"/>
                <w:sz w:val="20"/>
                <w:szCs w:val="20"/>
              </w:rPr>
              <w:t>RA</w:t>
            </w:r>
            <w:r w:rsidR="00675366" w:rsidRPr="00016D53">
              <w:rPr>
                <w:position w:val="2"/>
                <w:sz w:val="20"/>
                <w:szCs w:val="20"/>
                <w:rtl/>
              </w:rPr>
              <w:t>) من أجل اتباع نُهج متماسكة لمواجهة التحديات المعقدة. وركزت هذه الجلسات على الأنشطة الرئيسية التي تنفذها الاتحادات التنظيمية والكيفية التي يمكن بها لمبادرة شبكة التنظيم الرقمي (</w:t>
            </w:r>
            <w:r w:rsidR="00675366" w:rsidRPr="00016D53">
              <w:rPr>
                <w:position w:val="2"/>
                <w:sz w:val="20"/>
                <w:szCs w:val="20"/>
              </w:rPr>
              <w:t>DRN</w:t>
            </w:r>
            <w:r w:rsidR="00675366" w:rsidRPr="00016D53">
              <w:rPr>
                <w:position w:val="2"/>
                <w:sz w:val="20"/>
                <w:szCs w:val="20"/>
                <w:rtl/>
              </w:rPr>
              <w:t>) أن تدعمها.</w:t>
            </w:r>
            <w:r w:rsidR="00826410">
              <w:rPr>
                <w:rFonts w:eastAsia="Times New Roman" w:hint="cs"/>
                <w:color w:val="000000" w:themeColor="text1"/>
                <w:position w:val="2"/>
                <w:sz w:val="20"/>
                <w:szCs w:val="20"/>
                <w:rtl/>
                <w:lang w:val="ar-SA" w:eastAsia="zh-TW"/>
              </w:rPr>
              <w:t xml:space="preserve"> و</w:t>
            </w:r>
            <w:r w:rsidR="00826410" w:rsidRPr="00826410">
              <w:rPr>
                <w:rFonts w:eastAsia="Times New Roman"/>
                <w:color w:val="000000" w:themeColor="text1"/>
                <w:position w:val="2"/>
                <w:sz w:val="20"/>
                <w:szCs w:val="20"/>
                <w:rtl/>
                <w:lang w:val="ar-SA" w:eastAsia="zh-TW"/>
              </w:rPr>
              <w:t>ع</w:t>
            </w:r>
            <w:r w:rsidR="00826410">
              <w:rPr>
                <w:rFonts w:eastAsia="Times New Roman" w:hint="cs"/>
                <w:color w:val="000000" w:themeColor="text1"/>
                <w:position w:val="2"/>
                <w:sz w:val="20"/>
                <w:szCs w:val="20"/>
                <w:rtl/>
                <w:lang w:val="ar-SA" w:eastAsia="zh-TW"/>
              </w:rPr>
              <w:t>ُ</w:t>
            </w:r>
            <w:r w:rsidR="00826410" w:rsidRPr="00826410">
              <w:rPr>
                <w:rFonts w:eastAsia="Times New Roman"/>
                <w:color w:val="000000" w:themeColor="text1"/>
                <w:position w:val="2"/>
                <w:sz w:val="20"/>
                <w:szCs w:val="20"/>
                <w:rtl/>
                <w:lang w:val="ar-SA" w:eastAsia="zh-TW"/>
              </w:rPr>
              <w:t xml:space="preserve">قدت بنجاح </w:t>
            </w:r>
            <w:hyperlink r:id="rId39" w:history="1">
              <w:r w:rsidR="00826410" w:rsidRPr="00567DC4">
                <w:rPr>
                  <w:rStyle w:val="Hyperlink"/>
                  <w:rFonts w:eastAsia="Times New Roman"/>
                  <w:position w:val="2"/>
                  <w:sz w:val="20"/>
                  <w:szCs w:val="20"/>
                  <w:rtl/>
                  <w:lang w:val="ar-SA" w:eastAsia="zh-TW"/>
                </w:rPr>
                <w:t>ورشة عمل إقليمية بشأن زيادة وعي المستهلك: آليات تعزيز اتخاذ المستهلك لقرارات مستنيرة</w:t>
              </w:r>
            </w:hyperlink>
            <w:r w:rsidR="00826410" w:rsidRPr="00826410">
              <w:rPr>
                <w:rFonts w:eastAsia="Times New Roman"/>
                <w:color w:val="000000" w:themeColor="text1"/>
                <w:position w:val="2"/>
                <w:sz w:val="20"/>
                <w:szCs w:val="20"/>
                <w:rtl/>
                <w:lang w:val="ar-SA" w:eastAsia="zh-TW"/>
              </w:rPr>
              <w:t xml:space="preserve"> (18-20 يونيو 2024) استضافتها </w:t>
            </w:r>
            <w:r w:rsidR="00826410" w:rsidRPr="00826410">
              <w:rPr>
                <w:rFonts w:eastAsia="Times New Roman"/>
                <w:color w:val="000000" w:themeColor="text1"/>
                <w:position w:val="2"/>
                <w:sz w:val="20"/>
                <w:szCs w:val="20"/>
                <w:lang w:val="ar-SA" w:eastAsia="zh-TW"/>
              </w:rPr>
              <w:t>ANATEL</w:t>
            </w:r>
            <w:r w:rsidR="00826410" w:rsidRPr="00826410">
              <w:rPr>
                <w:rFonts w:eastAsia="Times New Roman"/>
                <w:color w:val="000000" w:themeColor="text1"/>
                <w:position w:val="2"/>
                <w:sz w:val="20"/>
                <w:szCs w:val="20"/>
                <w:rtl/>
                <w:lang w:val="ar-SA" w:eastAsia="zh-TW"/>
              </w:rPr>
              <w:t xml:space="preserve"> في برازيليا، البرازيل، </w:t>
            </w:r>
            <w:r w:rsidR="00826410">
              <w:rPr>
                <w:rFonts w:eastAsia="Times New Roman" w:hint="cs"/>
                <w:color w:val="000000" w:themeColor="text1"/>
                <w:position w:val="2"/>
                <w:sz w:val="20"/>
                <w:szCs w:val="20"/>
                <w:rtl/>
                <w:lang w:val="ar-SA" w:eastAsia="zh-TW"/>
              </w:rPr>
              <w:t>شملت</w:t>
            </w:r>
            <w:r w:rsidR="00826410" w:rsidRPr="00826410">
              <w:rPr>
                <w:rFonts w:eastAsia="Times New Roman"/>
                <w:color w:val="000000" w:themeColor="text1"/>
                <w:position w:val="2"/>
                <w:sz w:val="20"/>
                <w:szCs w:val="20"/>
                <w:rtl/>
                <w:lang w:val="ar-SA" w:eastAsia="zh-TW"/>
              </w:rPr>
              <w:t xml:space="preserve"> 7 جلسات بقيادة</w:t>
            </w:r>
            <w:r w:rsidR="00826410">
              <w:rPr>
                <w:rFonts w:eastAsia="Times New Roman" w:hint="cs"/>
                <w:color w:val="000000" w:themeColor="text1"/>
                <w:position w:val="2"/>
                <w:sz w:val="20"/>
                <w:szCs w:val="20"/>
                <w:rtl/>
                <w:lang w:val="ar-SA" w:eastAsia="zh-TW"/>
              </w:rPr>
              <w:t xml:space="preserve"> الفريق المعني بالمسألة </w:t>
            </w:r>
            <w:r w:rsidR="0089273E">
              <w:rPr>
                <w:rFonts w:eastAsia="Times New Roman"/>
                <w:color w:val="000000" w:themeColor="text1"/>
                <w:position w:val="2"/>
                <w:sz w:val="20"/>
                <w:szCs w:val="20"/>
                <w:lang w:val="en-GB" w:eastAsia="zh-TW"/>
              </w:rPr>
              <w:t>6/1</w:t>
            </w:r>
            <w:r w:rsidR="00826410" w:rsidRPr="00826410">
              <w:rPr>
                <w:rFonts w:eastAsia="Times New Roman"/>
                <w:color w:val="000000" w:themeColor="text1"/>
                <w:position w:val="2"/>
                <w:sz w:val="20"/>
                <w:szCs w:val="20"/>
                <w:rtl/>
                <w:lang w:val="ar-SA" w:eastAsia="zh-TW"/>
              </w:rPr>
              <w:t xml:space="preserve"> </w:t>
            </w:r>
            <w:r w:rsidR="00826410">
              <w:rPr>
                <w:rFonts w:eastAsia="Times New Roman" w:hint="cs"/>
                <w:color w:val="000000" w:themeColor="text1"/>
                <w:position w:val="2"/>
                <w:sz w:val="20"/>
                <w:szCs w:val="20"/>
                <w:rtl/>
                <w:lang w:val="ar-SA" w:eastAsia="zh-TW" w:bidi="ar-SA"/>
              </w:rPr>
              <w:t>ل</w:t>
            </w:r>
            <w:r w:rsidR="00826410" w:rsidRPr="00826410">
              <w:rPr>
                <w:rFonts w:eastAsia="Times New Roman"/>
                <w:color w:val="000000" w:themeColor="text1"/>
                <w:position w:val="2"/>
                <w:sz w:val="20"/>
                <w:szCs w:val="20"/>
                <w:rtl/>
                <w:lang w:val="ar-SA" w:eastAsia="zh-TW"/>
              </w:rPr>
              <w:t xml:space="preserve">لجنة الدراسات 1 </w:t>
            </w:r>
            <w:r w:rsidR="00E76F85">
              <w:rPr>
                <w:rFonts w:eastAsia="Times New Roman" w:hint="cs"/>
                <w:color w:val="000000" w:themeColor="text1"/>
                <w:position w:val="2"/>
                <w:sz w:val="20"/>
                <w:szCs w:val="20"/>
                <w:rtl/>
                <w:lang w:val="ar-SA" w:eastAsia="zh-TW"/>
              </w:rPr>
              <w:t>ب</w:t>
            </w:r>
            <w:r w:rsidR="00826410" w:rsidRPr="00826410">
              <w:rPr>
                <w:rFonts w:eastAsia="Times New Roman"/>
                <w:color w:val="000000" w:themeColor="text1"/>
                <w:position w:val="2"/>
                <w:sz w:val="20"/>
                <w:szCs w:val="20"/>
                <w:rtl/>
                <w:lang w:val="ar-SA" w:eastAsia="zh-TW"/>
              </w:rPr>
              <w:t xml:space="preserve">قطاع تنمية الاتصالات، وجلسة واحدة بقيادة </w:t>
            </w:r>
            <w:r w:rsidR="00826410">
              <w:rPr>
                <w:rFonts w:eastAsia="Times New Roman" w:hint="cs"/>
                <w:color w:val="000000" w:themeColor="text1"/>
                <w:position w:val="2"/>
                <w:sz w:val="20"/>
                <w:szCs w:val="20"/>
                <w:rtl/>
                <w:lang w:val="ar-SA" w:eastAsia="zh-TW"/>
              </w:rPr>
              <w:t>الفريق المعني</w:t>
            </w:r>
            <w:r w:rsidR="00826410" w:rsidRPr="00826410">
              <w:rPr>
                <w:rFonts w:eastAsia="Times New Roman"/>
                <w:color w:val="000000" w:themeColor="text1"/>
                <w:position w:val="2"/>
                <w:sz w:val="20"/>
                <w:szCs w:val="20"/>
                <w:rtl/>
                <w:lang w:val="ar-SA" w:eastAsia="zh-TW"/>
              </w:rPr>
              <w:t xml:space="preserve"> </w:t>
            </w:r>
            <w:r w:rsidR="00826410">
              <w:rPr>
                <w:rFonts w:eastAsia="Times New Roman" w:hint="cs"/>
                <w:color w:val="000000" w:themeColor="text1"/>
                <w:position w:val="2"/>
                <w:sz w:val="20"/>
                <w:szCs w:val="20"/>
                <w:rtl/>
                <w:lang w:val="ar-SA" w:eastAsia="zh-TW"/>
              </w:rPr>
              <w:t>ب</w:t>
            </w:r>
            <w:r w:rsidR="00826410" w:rsidRPr="00826410">
              <w:rPr>
                <w:rFonts w:eastAsia="Times New Roman"/>
                <w:color w:val="000000" w:themeColor="text1"/>
                <w:position w:val="2"/>
                <w:sz w:val="20"/>
                <w:szCs w:val="20"/>
                <w:rtl/>
                <w:lang w:val="ar-SA" w:eastAsia="zh-TW"/>
              </w:rPr>
              <w:t xml:space="preserve">المسألة </w:t>
            </w:r>
            <w:r w:rsidR="0089273E">
              <w:rPr>
                <w:rFonts w:eastAsia="Times New Roman" w:hint="cs"/>
                <w:color w:val="000000" w:themeColor="text1"/>
                <w:position w:val="2"/>
                <w:sz w:val="20"/>
                <w:szCs w:val="20"/>
                <w:lang w:val="ar-SA" w:eastAsia="zh-TW"/>
              </w:rPr>
              <w:t>3/2</w:t>
            </w:r>
            <w:r w:rsidR="00826410" w:rsidRPr="00826410">
              <w:rPr>
                <w:rFonts w:eastAsia="Times New Roman"/>
                <w:color w:val="000000" w:themeColor="text1"/>
                <w:position w:val="2"/>
                <w:sz w:val="20"/>
                <w:szCs w:val="20"/>
                <w:rtl/>
                <w:lang w:val="ar-SA" w:eastAsia="zh-TW"/>
              </w:rPr>
              <w:t xml:space="preserve"> </w:t>
            </w:r>
            <w:r w:rsidR="00826410">
              <w:rPr>
                <w:rFonts w:eastAsia="Times New Roman" w:hint="cs"/>
                <w:color w:val="000000" w:themeColor="text1"/>
                <w:position w:val="2"/>
                <w:sz w:val="20"/>
                <w:szCs w:val="20"/>
                <w:rtl/>
                <w:lang w:val="ar-SA" w:eastAsia="zh-TW"/>
              </w:rPr>
              <w:t>ل</w:t>
            </w:r>
            <w:r w:rsidR="00826410" w:rsidRPr="00826410">
              <w:rPr>
                <w:rFonts w:eastAsia="Times New Roman"/>
                <w:color w:val="000000" w:themeColor="text1"/>
                <w:position w:val="2"/>
                <w:sz w:val="20"/>
                <w:szCs w:val="20"/>
                <w:rtl/>
                <w:lang w:val="ar-SA" w:eastAsia="zh-TW"/>
              </w:rPr>
              <w:t xml:space="preserve">لجنة الدراسات 2 </w:t>
            </w:r>
            <w:r w:rsidR="00E76F85">
              <w:rPr>
                <w:rFonts w:eastAsia="Times New Roman" w:hint="cs"/>
                <w:color w:val="000000" w:themeColor="text1"/>
                <w:position w:val="2"/>
                <w:sz w:val="20"/>
                <w:szCs w:val="20"/>
                <w:rtl/>
                <w:lang w:val="ar-SA" w:eastAsia="zh-TW"/>
              </w:rPr>
              <w:t>ب</w:t>
            </w:r>
            <w:r w:rsidR="00826410" w:rsidRPr="00826410">
              <w:rPr>
                <w:rFonts w:eastAsia="Times New Roman"/>
                <w:color w:val="000000" w:themeColor="text1"/>
                <w:position w:val="2"/>
                <w:sz w:val="20"/>
                <w:szCs w:val="20"/>
                <w:rtl/>
                <w:lang w:val="ar-SA" w:eastAsia="zh-TW"/>
              </w:rPr>
              <w:t>قطاع تنمية الاتصالات</w:t>
            </w:r>
            <w:r w:rsidR="00826410">
              <w:rPr>
                <w:rFonts w:eastAsia="Times New Roman" w:hint="cs"/>
                <w:color w:val="000000" w:themeColor="text1"/>
                <w:position w:val="2"/>
                <w:sz w:val="20"/>
                <w:szCs w:val="20"/>
                <w:rtl/>
                <w:lang w:val="ar-SA" w:eastAsia="zh-TW"/>
              </w:rPr>
              <w:t>.</w:t>
            </w:r>
          </w:p>
          <w:p w14:paraId="6632E9D7" w14:textId="3D2CB8C0" w:rsidR="00675366" w:rsidRPr="00016D53" w:rsidRDefault="00C26658"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09564D" w:rsidRPr="00016D53">
              <w:rPr>
                <w:rFonts w:hint="cs"/>
                <w:b/>
                <w:bCs/>
                <w:position w:val="2"/>
                <w:sz w:val="20"/>
                <w:szCs w:val="20"/>
                <w:rtl/>
              </w:rPr>
              <w:t>و</w:t>
            </w:r>
            <w:r w:rsidR="00675366" w:rsidRPr="00016D53">
              <w:rPr>
                <w:b/>
                <w:bCs/>
                <w:position w:val="2"/>
                <w:sz w:val="20"/>
                <w:szCs w:val="20"/>
                <w:rtl/>
              </w:rPr>
              <w:t>في أوروبا</w:t>
            </w:r>
            <w:r w:rsidR="00675366" w:rsidRPr="00016D53">
              <w:rPr>
                <w:position w:val="2"/>
                <w:sz w:val="20"/>
                <w:szCs w:val="20"/>
                <w:rtl/>
              </w:rPr>
              <w:t>، عُقِدَ المؤتمر التنظيمي الدولي</w:t>
            </w:r>
            <w:r w:rsidR="0009564D" w:rsidRPr="00016D53">
              <w:rPr>
                <w:rFonts w:hint="cs"/>
                <w:position w:val="2"/>
                <w:sz w:val="20"/>
                <w:szCs w:val="20"/>
                <w:rtl/>
              </w:rPr>
              <w:t> </w:t>
            </w:r>
            <w:r w:rsidR="0009564D" w:rsidRPr="00016D53">
              <w:rPr>
                <w:position w:val="2"/>
                <w:sz w:val="20"/>
                <w:szCs w:val="20"/>
              </w:rPr>
              <w:t>(IRC)</w:t>
            </w:r>
            <w:r w:rsidR="00675366" w:rsidRPr="00016D53">
              <w:rPr>
                <w:position w:val="2"/>
                <w:sz w:val="20"/>
                <w:szCs w:val="20"/>
                <w:rtl/>
              </w:rPr>
              <w:t xml:space="preserve"> لعام 2024 في مقدونيا الشمالية في مايو. ووفر الحدث الذي حمل عنوان "سد الفجوة - دخول العصر الجديد" منصة لمناقشة الاتصالات الإلكترونية، وسد الفجوة في التكنولوجيا، وتوصيل المجتمعات والاقتصادات. واستضاف الحدث ثلاث حلقات نقاش مخصصة لإدارة الطيف ومراقبته والأمن السيبراني والقضايا التنظيمية وقضايا النطاق العريض.</w:t>
            </w:r>
          </w:p>
          <w:p w14:paraId="4A41D8A9" w14:textId="1DECED57" w:rsidR="00675366" w:rsidRPr="00016D53" w:rsidRDefault="00C26658"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المنتدى التنظيمي الإقليمي المشترك بين الاتحاد الدولي للاتصالات ووكالة الاتصالات الإلكترونية والخدمات البريدية (</w:t>
            </w:r>
            <w:r w:rsidR="00675366" w:rsidRPr="00016D53">
              <w:rPr>
                <w:position w:val="2"/>
                <w:sz w:val="20"/>
                <w:szCs w:val="20"/>
              </w:rPr>
              <w:t>EKIP</w:t>
            </w:r>
            <w:r w:rsidR="00675366" w:rsidRPr="00016D53">
              <w:rPr>
                <w:position w:val="2"/>
                <w:sz w:val="20"/>
                <w:szCs w:val="20"/>
                <w:rtl/>
              </w:rPr>
              <w:t>) عُقِدَ في سبتمبر في بودفا، الجبل الأسود، إذ أتاح منصة لأكثر من 150 شخصاً من الخبراء في الشؤون التنظيمية من أكثر من 20 بلداً لتعلُّم أحدث الاتجاهات العالمية والإقليمية وتبادل الخبرات الوطنية. وشملت المواضيع التي ناقشها 35 متحدثاً في المنتدى الاستراتيجيات التنظيمية لتكنولوجيات الاتصالات الناشئة، والاتجاهات والتطورات في البنية التحتية الرقمية، والجودة والحقوق في خدمات الاتصالات، والأمن السيبراني والخصوصية، والاستدامة والتصدي للكوارث.</w:t>
            </w:r>
          </w:p>
          <w:p w14:paraId="5B21B963" w14:textId="517948E1" w:rsidR="00675366" w:rsidRPr="00016D53" w:rsidRDefault="00C26658"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وشارك الاتحاد في تنظيم المؤتمر "</w:t>
            </w:r>
            <w:r w:rsidR="0009564D" w:rsidRPr="00016D53">
              <w:rPr>
                <w:position w:val="2"/>
                <w:sz w:val="20"/>
                <w:szCs w:val="20"/>
              </w:rPr>
              <w:t>5G</w:t>
            </w:r>
            <w:r w:rsidR="00675366" w:rsidRPr="00016D53">
              <w:rPr>
                <w:position w:val="2"/>
                <w:sz w:val="20"/>
                <w:szCs w:val="20"/>
              </w:rPr>
              <w:t xml:space="preserve"> </w:t>
            </w:r>
            <w:proofErr w:type="spellStart"/>
            <w:r w:rsidR="00675366" w:rsidRPr="00016D53">
              <w:rPr>
                <w:position w:val="2"/>
                <w:sz w:val="20"/>
                <w:szCs w:val="20"/>
              </w:rPr>
              <w:t>Techritory</w:t>
            </w:r>
            <w:proofErr w:type="spellEnd"/>
            <w:r w:rsidR="00675366" w:rsidRPr="00016D53">
              <w:rPr>
                <w:position w:val="2"/>
                <w:sz w:val="20"/>
                <w:szCs w:val="20"/>
                <w:rtl/>
              </w:rPr>
              <w:t xml:space="preserve">" الذي عُقِدَ في ريغا، لاتفيا، يومي 30 و31 أكتوبر. ويمثل المؤتمر منصة مهمة للنقاش في المنطقة، إذ يستضيف متحدثين من الحكومات والمنظمات الدولية </w:t>
            </w:r>
            <w:r w:rsidR="0009564D" w:rsidRPr="00016D53">
              <w:rPr>
                <w:rFonts w:hint="cs"/>
                <w:position w:val="2"/>
                <w:sz w:val="20"/>
                <w:szCs w:val="20"/>
                <w:rtl/>
              </w:rPr>
              <w:t>والهيئات</w:t>
            </w:r>
            <w:r w:rsidR="00675366" w:rsidRPr="00016D53">
              <w:rPr>
                <w:position w:val="2"/>
                <w:sz w:val="20"/>
                <w:szCs w:val="20"/>
                <w:rtl/>
              </w:rPr>
              <w:t xml:space="preserve"> الأكاديمية والقطاع الخاص. وشهدت نسخة عام 2024 أكثر من </w:t>
            </w:r>
            <w:r w:rsidR="0009564D" w:rsidRPr="00016D53">
              <w:rPr>
                <w:position w:val="2"/>
                <w:sz w:val="20"/>
                <w:szCs w:val="20"/>
              </w:rPr>
              <w:t>1 000</w:t>
            </w:r>
            <w:r w:rsidR="00675366" w:rsidRPr="00016D53">
              <w:rPr>
                <w:position w:val="2"/>
                <w:sz w:val="20"/>
                <w:szCs w:val="20"/>
                <w:rtl/>
              </w:rPr>
              <w:t xml:space="preserve"> مشاركٍ على مدار اليومين من أكثر من 40 بلداً مختلفاً. ومن بين المواضيع التي نوقشت في حلقات النقاش البالغ عددها 26 حلقة، كانت هناك أيضاً أولويات تتعلق بالتوصيلية الأوروبية والأمن السيبراني والتوصيلية البحرية والشمول الرقمي.</w:t>
            </w:r>
          </w:p>
          <w:p w14:paraId="0DFDD993" w14:textId="1B2D62E4" w:rsidR="00675366" w:rsidRPr="00016D53" w:rsidRDefault="00C26658" w:rsidP="00016D53">
            <w:pPr>
              <w:pStyle w:val="enumlev1"/>
              <w:spacing w:after="80" w:line="280" w:lineRule="exact"/>
              <w:rPr>
                <w:color w:val="000000" w:themeColor="text1"/>
                <w:position w:val="2"/>
                <w:sz w:val="20"/>
                <w:szCs w:val="20"/>
                <w:lang w:val="ar-SA" w:eastAsia="zh-TW"/>
              </w:rPr>
            </w:pPr>
            <w:r w:rsidRPr="00016D53">
              <w:rPr>
                <w:b/>
                <w:bCs/>
                <w:position w:val="2"/>
                <w:sz w:val="20"/>
                <w:szCs w:val="20"/>
              </w:rPr>
              <w:lastRenderedPageBreak/>
              <w:sym w:font="Symbol" w:char="F0B7"/>
            </w:r>
            <w:r w:rsidRPr="00016D53">
              <w:rPr>
                <w:b/>
                <w:bCs/>
                <w:position w:val="2"/>
                <w:sz w:val="20"/>
                <w:szCs w:val="20"/>
              </w:rPr>
              <w:tab/>
            </w:r>
            <w:r w:rsidR="00675366" w:rsidRPr="00016D53">
              <w:rPr>
                <w:position w:val="2"/>
                <w:sz w:val="20"/>
                <w:szCs w:val="20"/>
                <w:rtl/>
              </w:rPr>
              <w:t>وعقدت ورشة العمل بشأن مستقبل التلفزيون في أوروبا، بالتعاون مع مكتب الاتصالات الراديوية ومكتب تقييس الاتصالات، في نوفمبر لمناقشة الموضوع مع أصحاب المصلحة المعنيين، بما يشمل الأطر التنظيمية والسياساتية والبنى التحتية وخدمات تكنولوجيا المعلومات والاتصالات الناشئة والمتقاربة، فضلاً عن السطوح البينية للمستعملين وقضايا العوامل البشرية. وشملت البنود التي نوقشت تجربة المستخدم، واللوائح والسياسات، والإذاعة المستدامة والقادرة على الصمود.</w:t>
            </w:r>
            <w:r w:rsidR="00297F3D">
              <w:rPr>
                <w:rFonts w:hint="cs"/>
                <w:color w:val="000000" w:themeColor="text1"/>
                <w:position w:val="2"/>
                <w:sz w:val="20"/>
                <w:szCs w:val="20"/>
                <w:rtl/>
                <w:lang w:val="ar-SA" w:eastAsia="zh-TW"/>
              </w:rPr>
              <w:t xml:space="preserve"> </w:t>
            </w:r>
            <w:r w:rsidR="00297F3D" w:rsidRPr="00297F3D">
              <w:rPr>
                <w:color w:val="000000" w:themeColor="text1"/>
                <w:position w:val="2"/>
                <w:sz w:val="20"/>
                <w:szCs w:val="20"/>
                <w:rtl/>
                <w:lang w:val="ar-SA" w:eastAsia="zh-TW"/>
              </w:rPr>
              <w:t>‏ون</w:t>
            </w:r>
            <w:r w:rsidR="00297F3D">
              <w:rPr>
                <w:rFonts w:hint="cs"/>
                <w:color w:val="000000" w:themeColor="text1"/>
                <w:position w:val="2"/>
                <w:sz w:val="20"/>
                <w:szCs w:val="20"/>
                <w:rtl/>
                <w:lang w:val="ar-SA" w:eastAsia="zh-TW"/>
              </w:rPr>
              <w:t>ُ</w:t>
            </w:r>
            <w:r w:rsidR="00297F3D" w:rsidRPr="00297F3D">
              <w:rPr>
                <w:color w:val="000000" w:themeColor="text1"/>
                <w:position w:val="2"/>
                <w:sz w:val="20"/>
                <w:szCs w:val="20"/>
                <w:rtl/>
                <w:lang w:val="ar-SA" w:eastAsia="zh-TW"/>
              </w:rPr>
              <w:t>ظمت ورشة العمل بالتعاون مع</w:t>
            </w:r>
            <w:r w:rsidR="00297F3D">
              <w:rPr>
                <w:rFonts w:hint="cs"/>
                <w:color w:val="000000" w:themeColor="text1"/>
                <w:position w:val="2"/>
                <w:sz w:val="20"/>
                <w:szCs w:val="20"/>
                <w:rtl/>
                <w:lang w:val="ar-SA" w:eastAsia="zh-TW"/>
              </w:rPr>
              <w:t xml:space="preserve"> الفريق المعني</w:t>
            </w:r>
            <w:r w:rsidR="00297F3D" w:rsidRPr="00297F3D">
              <w:rPr>
                <w:color w:val="000000" w:themeColor="text1"/>
                <w:position w:val="2"/>
                <w:sz w:val="20"/>
                <w:szCs w:val="20"/>
                <w:rtl/>
                <w:lang w:val="ar-SA" w:eastAsia="zh-TW"/>
              </w:rPr>
              <w:t xml:space="preserve"> </w:t>
            </w:r>
            <w:r w:rsidR="00297F3D">
              <w:rPr>
                <w:rFonts w:hint="cs"/>
                <w:color w:val="000000" w:themeColor="text1"/>
                <w:position w:val="2"/>
                <w:sz w:val="20"/>
                <w:szCs w:val="20"/>
                <w:rtl/>
                <w:lang w:val="ar-SA" w:eastAsia="zh-TW"/>
              </w:rPr>
              <w:t>ب</w:t>
            </w:r>
            <w:r w:rsidR="00297F3D" w:rsidRPr="00297F3D">
              <w:rPr>
                <w:color w:val="000000" w:themeColor="text1"/>
                <w:position w:val="2"/>
                <w:sz w:val="20"/>
                <w:szCs w:val="20"/>
                <w:rtl/>
                <w:lang w:val="ar-SA" w:eastAsia="zh-TW"/>
              </w:rPr>
              <w:t xml:space="preserve">المسألة </w:t>
            </w:r>
            <w:r w:rsidR="00297F3D" w:rsidRPr="00297F3D">
              <w:rPr>
                <w:color w:val="000000" w:themeColor="text1"/>
                <w:position w:val="2"/>
                <w:sz w:val="20"/>
                <w:szCs w:val="20"/>
                <w:cs/>
                <w:lang w:val="ar-SA" w:eastAsia="zh-TW"/>
              </w:rPr>
              <w:t>‎</w:t>
            </w:r>
            <w:r w:rsidR="00297F3D" w:rsidRPr="00297F3D">
              <w:rPr>
                <w:color w:val="000000" w:themeColor="text1"/>
                <w:position w:val="2"/>
                <w:sz w:val="20"/>
                <w:szCs w:val="20"/>
                <w:lang w:val="ar-SA" w:eastAsia="zh-TW"/>
              </w:rPr>
              <w:t>2/1</w:t>
            </w:r>
            <w:r w:rsidR="00297F3D" w:rsidRPr="00297F3D">
              <w:rPr>
                <w:color w:val="000000" w:themeColor="text1"/>
                <w:position w:val="2"/>
                <w:sz w:val="20"/>
                <w:szCs w:val="20"/>
                <w:rtl/>
                <w:lang w:val="ar-SA" w:eastAsia="zh-TW"/>
              </w:rPr>
              <w:t xml:space="preserve"> ‏للجنة الدراسات </w:t>
            </w:r>
            <w:r w:rsidR="00297F3D" w:rsidRPr="00297F3D">
              <w:rPr>
                <w:color w:val="000000" w:themeColor="text1"/>
                <w:position w:val="2"/>
                <w:sz w:val="20"/>
                <w:szCs w:val="20"/>
                <w:cs/>
                <w:lang w:val="ar-SA" w:eastAsia="zh-TW"/>
              </w:rPr>
              <w:t>‎</w:t>
            </w:r>
            <w:r w:rsidR="00297F3D" w:rsidRPr="00297F3D">
              <w:rPr>
                <w:color w:val="000000" w:themeColor="text1"/>
                <w:position w:val="2"/>
                <w:sz w:val="20"/>
                <w:szCs w:val="20"/>
                <w:lang w:val="ar-SA" w:eastAsia="zh-TW"/>
              </w:rPr>
              <w:t>1</w:t>
            </w:r>
            <w:r w:rsidR="00297F3D" w:rsidRPr="00297F3D">
              <w:rPr>
                <w:color w:val="000000" w:themeColor="text1"/>
                <w:position w:val="2"/>
                <w:sz w:val="20"/>
                <w:szCs w:val="20"/>
                <w:rtl/>
                <w:lang w:val="ar-SA" w:eastAsia="zh-TW"/>
              </w:rPr>
              <w:t xml:space="preserve"> ‏</w:t>
            </w:r>
            <w:r w:rsidR="00E76F85">
              <w:rPr>
                <w:rFonts w:hint="cs"/>
                <w:color w:val="000000" w:themeColor="text1"/>
                <w:position w:val="2"/>
                <w:sz w:val="20"/>
                <w:szCs w:val="20"/>
                <w:rtl/>
                <w:lang w:val="ar-SA" w:eastAsia="zh-TW"/>
              </w:rPr>
              <w:t>ب</w:t>
            </w:r>
            <w:r w:rsidR="00297F3D" w:rsidRPr="00297F3D">
              <w:rPr>
                <w:color w:val="000000" w:themeColor="text1"/>
                <w:position w:val="2"/>
                <w:sz w:val="20"/>
                <w:szCs w:val="20"/>
                <w:rtl/>
                <w:lang w:val="ar-SA" w:eastAsia="zh-TW"/>
              </w:rPr>
              <w:t>قطاع تنمية الاتصالات.</w:t>
            </w:r>
            <w:r w:rsidR="00297F3D" w:rsidRPr="00297F3D">
              <w:rPr>
                <w:color w:val="000000" w:themeColor="text1"/>
                <w:position w:val="2"/>
                <w:sz w:val="20"/>
                <w:szCs w:val="20"/>
                <w:cs/>
                <w:lang w:val="ar-SA" w:eastAsia="zh-TW"/>
              </w:rPr>
              <w:t>‎</w:t>
            </w:r>
          </w:p>
          <w:p w14:paraId="5E909C51" w14:textId="77777777" w:rsidR="00675366" w:rsidRPr="00016D53" w:rsidRDefault="00675366" w:rsidP="00016D53">
            <w:pPr>
              <w:tabs>
                <w:tab w:val="left" w:pos="720"/>
              </w:tabs>
              <w:spacing w:before="80" w:after="80" w:line="280" w:lineRule="exact"/>
              <w:rPr>
                <w:rFonts w:eastAsia="Times New Roman"/>
                <w:b/>
                <w:bCs/>
                <w:position w:val="2"/>
                <w:sz w:val="20"/>
                <w:szCs w:val="20"/>
                <w:rtl/>
                <w:lang w:val="ar-SA" w:eastAsia="zh-TW"/>
              </w:rPr>
            </w:pPr>
            <w:r w:rsidRPr="00016D53">
              <w:rPr>
                <w:b/>
                <w:bCs/>
                <w:position w:val="2"/>
                <w:sz w:val="20"/>
                <w:szCs w:val="20"/>
                <w:rtl/>
              </w:rPr>
              <w:t>وأثمرَ ما ورد أعلاه عن تعزيز الشراكات والمشاركة والتعاون فيما بين الهيئات التنظيمية والجمعيات التنظيمية والقطاع الخاص وصانعي السياسات من مختلف القطاعات، ما أثمرَ عن إثراء المحادثات وعَرْض التعاون عبر القطاعات لتسريع التحول الرقمي.</w:t>
            </w:r>
          </w:p>
        </w:tc>
        <w:tc>
          <w:tcPr>
            <w:tcW w:w="2591" w:type="dxa"/>
            <w:tcBorders>
              <w:top w:val="dotted" w:sz="4" w:space="0" w:color="0070C0"/>
              <w:left w:val="dotted" w:sz="4" w:space="0" w:color="0070C0"/>
              <w:bottom w:val="dotted" w:sz="4" w:space="0" w:color="0070C0"/>
              <w:right w:val="dotted" w:sz="4" w:space="0" w:color="0070C0"/>
            </w:tcBorders>
          </w:tcPr>
          <w:p w14:paraId="6CC9A6F1" w14:textId="77777777" w:rsidR="00675366" w:rsidRPr="00016D53" w:rsidRDefault="00675366" w:rsidP="00016D53">
            <w:pPr>
              <w:tabs>
                <w:tab w:val="left" w:pos="720"/>
              </w:tabs>
              <w:spacing w:before="80" w:after="80" w:line="280" w:lineRule="exact"/>
              <w:jc w:val="left"/>
              <w:rPr>
                <w:rFonts w:eastAsia="Calibri"/>
                <w:b/>
                <w:bCs/>
                <w:color w:val="0070C0"/>
                <w:position w:val="2"/>
                <w:sz w:val="20"/>
                <w:szCs w:val="20"/>
                <w:rtl/>
                <w:lang w:val="ar-SA" w:eastAsia="zh-TW"/>
              </w:rPr>
            </w:pPr>
            <w:r w:rsidRPr="00016D53">
              <w:rPr>
                <w:b/>
                <w:bCs/>
                <w:color w:val="0070C0"/>
                <w:position w:val="2"/>
                <w:sz w:val="20"/>
                <w:szCs w:val="20"/>
                <w:rtl/>
              </w:rPr>
              <w:lastRenderedPageBreak/>
              <w:t>تحسين السياسات واللوائح الوطنية:</w:t>
            </w:r>
          </w:p>
          <w:p w14:paraId="0F164B63" w14:textId="3C4C0262" w:rsidR="00675366" w:rsidRPr="00016D53" w:rsidRDefault="00D155DD" w:rsidP="00016D53">
            <w:pPr>
              <w:pStyle w:val="enumlev1"/>
              <w:spacing w:after="80" w:line="280" w:lineRule="exact"/>
              <w:ind w:left="284" w:hanging="284"/>
              <w:rPr>
                <w:position w:val="2"/>
                <w:sz w:val="20"/>
                <w:szCs w:val="20"/>
                <w:rtl/>
                <w:lang w:val="ar-SA" w:eastAsia="zh-TW" w:bidi="ar-EG"/>
              </w:rPr>
            </w:pPr>
            <w:r>
              <w:rPr>
                <w:rFonts w:ascii="Courier New" w:hAnsi="Courier New" w:cs="Courier New"/>
                <w:spacing w:val="-4"/>
                <w:position w:val="2"/>
                <w:sz w:val="20"/>
                <w:szCs w:val="20"/>
                <w:rtl/>
              </w:rPr>
              <w:t>o</w:t>
            </w:r>
            <w:r w:rsidR="006147A1" w:rsidRPr="00016D53">
              <w:rPr>
                <w:position w:val="2"/>
                <w:sz w:val="20"/>
                <w:szCs w:val="20"/>
                <w:rtl/>
              </w:rPr>
              <w:tab/>
            </w:r>
            <w:r w:rsidR="00675366" w:rsidRPr="00016D53">
              <w:rPr>
                <w:position w:val="2"/>
                <w:sz w:val="20"/>
                <w:szCs w:val="20"/>
                <w:rtl/>
              </w:rPr>
              <w:t>المبادئ التوجيهية لأفضل ممارسات الندوة العالمية لمنظمي الاتصالات (</w:t>
            </w:r>
            <w:r w:rsidR="00675366" w:rsidRPr="00016D53">
              <w:rPr>
                <w:position w:val="2"/>
                <w:sz w:val="20"/>
                <w:szCs w:val="20"/>
              </w:rPr>
              <w:t>GSR</w:t>
            </w:r>
            <w:r w:rsidR="00675366" w:rsidRPr="00016D53">
              <w:rPr>
                <w:position w:val="2"/>
                <w:sz w:val="20"/>
                <w:szCs w:val="20"/>
                <w:rtl/>
              </w:rPr>
              <w:t>)</w:t>
            </w:r>
            <w:r w:rsidR="00742FE9" w:rsidRPr="00016D53">
              <w:rPr>
                <w:rFonts w:hint="cs"/>
                <w:position w:val="2"/>
                <w:sz w:val="20"/>
                <w:szCs w:val="20"/>
                <w:rtl/>
                <w:lang w:bidi="ar-EG"/>
              </w:rPr>
              <w:t>.</w:t>
            </w:r>
          </w:p>
          <w:p w14:paraId="6556D4BA" w14:textId="7AAAF99A"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spacing w:val="-4"/>
                <w:position w:val="2"/>
                <w:sz w:val="20"/>
                <w:szCs w:val="20"/>
                <w:rtl/>
              </w:rPr>
              <w:t>o</w:t>
            </w:r>
            <w:r w:rsidR="006147A1" w:rsidRPr="00016D53">
              <w:rPr>
                <w:position w:val="2"/>
                <w:sz w:val="20"/>
                <w:szCs w:val="20"/>
                <w:rtl/>
              </w:rPr>
              <w:tab/>
            </w:r>
            <w:r w:rsidR="00675366" w:rsidRPr="00016D53">
              <w:rPr>
                <w:position w:val="2"/>
                <w:sz w:val="20"/>
                <w:szCs w:val="20"/>
                <w:rtl/>
              </w:rPr>
              <w:t>المقالات المنشورة على منصة التنظيم الرقمي بشأن المسائل المحورية.</w:t>
            </w:r>
          </w:p>
          <w:p w14:paraId="5F5E30AA" w14:textId="6505E4FE" w:rsidR="00675366" w:rsidRPr="00016D53" w:rsidRDefault="00E16455" w:rsidP="00016D53">
            <w:pPr>
              <w:keepNext/>
              <w:spacing w:before="80" w:after="80" w:line="280" w:lineRule="exact"/>
              <w:jc w:val="left"/>
              <w:rPr>
                <w:b/>
                <w:bCs/>
                <w:position w:val="2"/>
                <w:sz w:val="20"/>
                <w:szCs w:val="20"/>
                <w:lang w:val="ar-SA" w:eastAsia="zh-TW"/>
              </w:rPr>
            </w:pPr>
            <w:r w:rsidRPr="00016D53">
              <w:rPr>
                <w:b/>
                <w:bCs/>
                <w:position w:val="2"/>
                <w:sz w:val="20"/>
                <w:szCs w:val="20"/>
                <w:rtl/>
              </w:rPr>
              <w:t>إفريقيا</w:t>
            </w:r>
            <w:r w:rsidR="00104AD4" w:rsidRPr="00016D53">
              <w:rPr>
                <w:rFonts w:hint="cs"/>
                <w:b/>
                <w:bCs/>
                <w:position w:val="2"/>
                <w:sz w:val="20"/>
                <w:szCs w:val="20"/>
                <w:rtl/>
              </w:rPr>
              <w:t>:</w:t>
            </w:r>
          </w:p>
          <w:p w14:paraId="3B7DCF10" w14:textId="5A624206"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spacing w:val="-4"/>
                <w:position w:val="2"/>
                <w:sz w:val="20"/>
                <w:szCs w:val="20"/>
                <w:rtl/>
              </w:rPr>
              <w:t>o</w:t>
            </w:r>
            <w:r w:rsidR="006147A1" w:rsidRPr="00016D53">
              <w:rPr>
                <w:position w:val="2"/>
                <w:sz w:val="20"/>
                <w:szCs w:val="20"/>
                <w:rtl/>
              </w:rPr>
              <w:tab/>
            </w:r>
            <w:r w:rsidR="00675366" w:rsidRPr="00016D53">
              <w:rPr>
                <w:position w:val="2"/>
                <w:sz w:val="20"/>
                <w:szCs w:val="20"/>
                <w:rtl/>
              </w:rPr>
              <w:t xml:space="preserve">شروع القياس المقارن لتكنولوجيا المعلومات والاتصالات في منطقة وسط </w:t>
            </w:r>
            <w:r w:rsidR="00E16455" w:rsidRPr="00016D53">
              <w:rPr>
                <w:position w:val="2"/>
                <w:sz w:val="20"/>
                <w:szCs w:val="20"/>
                <w:rtl/>
              </w:rPr>
              <w:t>إفريقيا</w:t>
            </w:r>
            <w:r w:rsidR="00675366" w:rsidRPr="00016D53">
              <w:rPr>
                <w:position w:val="2"/>
                <w:sz w:val="20"/>
                <w:szCs w:val="20"/>
                <w:rtl/>
              </w:rPr>
              <w:t>.</w:t>
            </w:r>
          </w:p>
          <w:p w14:paraId="39375E46" w14:textId="2435AEFD" w:rsidR="00675366" w:rsidRPr="00016D53" w:rsidRDefault="00675366" w:rsidP="00016D53">
            <w:pPr>
              <w:tabs>
                <w:tab w:val="left" w:pos="720"/>
              </w:tabs>
              <w:spacing w:before="80" w:after="80" w:line="280" w:lineRule="exact"/>
              <w:jc w:val="left"/>
              <w:rPr>
                <w:rFonts w:eastAsia="Times New Roman"/>
                <w:position w:val="2"/>
                <w:sz w:val="20"/>
                <w:szCs w:val="20"/>
                <w:lang w:val="ar-SA" w:eastAsia="zh-TW"/>
              </w:rPr>
            </w:pPr>
            <w:r w:rsidRPr="00016D53">
              <w:rPr>
                <w:b/>
                <w:bCs/>
                <w:position w:val="2"/>
                <w:sz w:val="20"/>
                <w:szCs w:val="20"/>
                <w:rtl/>
              </w:rPr>
              <w:t>الأمريكتان</w:t>
            </w:r>
            <w:r w:rsidR="00104AD4" w:rsidRPr="00016D53">
              <w:rPr>
                <w:rFonts w:hint="cs"/>
                <w:b/>
                <w:bCs/>
                <w:position w:val="2"/>
                <w:sz w:val="20"/>
                <w:szCs w:val="20"/>
                <w:rtl/>
              </w:rPr>
              <w:t>:</w:t>
            </w:r>
          </w:p>
          <w:p w14:paraId="1C28849D" w14:textId="61A9C3C8"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6147A1" w:rsidRPr="00016D53">
              <w:rPr>
                <w:position w:val="2"/>
                <w:sz w:val="20"/>
                <w:szCs w:val="20"/>
                <w:rtl/>
              </w:rPr>
              <w:tab/>
            </w:r>
            <w:r w:rsidR="00675366" w:rsidRPr="00016D53">
              <w:rPr>
                <w:position w:val="2"/>
                <w:sz w:val="20"/>
                <w:szCs w:val="20"/>
                <w:rtl/>
              </w:rPr>
              <w:t xml:space="preserve">دعم التحسينات التنظيمية لهندوراس. منطقة البحر </w:t>
            </w:r>
            <w:r w:rsidR="00675366" w:rsidRPr="00016D53">
              <w:rPr>
                <w:position w:val="2"/>
                <w:sz w:val="20"/>
                <w:szCs w:val="20"/>
                <w:rtl/>
              </w:rPr>
              <w:lastRenderedPageBreak/>
              <w:t xml:space="preserve">الكاريبي قدمت الدعم أيضاً إلى </w:t>
            </w:r>
          </w:p>
          <w:p w14:paraId="5C8A6255" w14:textId="182837ED" w:rsidR="00675366" w:rsidRPr="00016D53" w:rsidRDefault="00675366" w:rsidP="00016D53">
            <w:pPr>
              <w:tabs>
                <w:tab w:val="left" w:pos="720"/>
              </w:tabs>
              <w:spacing w:before="80" w:after="80" w:line="280" w:lineRule="exact"/>
              <w:jc w:val="left"/>
              <w:rPr>
                <w:rFonts w:eastAsia="Calibri"/>
                <w:position w:val="2"/>
                <w:sz w:val="20"/>
                <w:szCs w:val="20"/>
                <w:rtl/>
                <w:lang w:val="ar-SA" w:eastAsia="zh-TW" w:bidi="ar-EG"/>
              </w:rPr>
            </w:pPr>
            <w:r w:rsidRPr="00016D53">
              <w:rPr>
                <w:b/>
                <w:bCs/>
                <w:position w:val="2"/>
                <w:sz w:val="20"/>
                <w:szCs w:val="20"/>
                <w:rtl/>
              </w:rPr>
              <w:t>الدول العربية</w:t>
            </w:r>
            <w:r w:rsidR="00104AD4" w:rsidRPr="00016D53">
              <w:rPr>
                <w:rFonts w:hint="cs"/>
                <w:b/>
                <w:bCs/>
                <w:position w:val="2"/>
                <w:sz w:val="20"/>
                <w:szCs w:val="20"/>
                <w:rtl/>
              </w:rPr>
              <w:t>:</w:t>
            </w:r>
          </w:p>
          <w:p w14:paraId="43EB49D2" w14:textId="551FCB5E" w:rsidR="00675366" w:rsidRPr="00016D53" w:rsidRDefault="00D155DD" w:rsidP="00016D53">
            <w:pPr>
              <w:pStyle w:val="enumlev1"/>
              <w:spacing w:after="80" w:line="280" w:lineRule="exact"/>
              <w:ind w:left="284" w:hanging="284"/>
              <w:rPr>
                <w:spacing w:val="-4"/>
                <w:position w:val="2"/>
                <w:sz w:val="20"/>
                <w:szCs w:val="20"/>
                <w:rtl/>
                <w:lang w:val="ar-SA" w:eastAsia="zh-TW"/>
              </w:rPr>
            </w:pPr>
            <w:r>
              <w:rPr>
                <w:rFonts w:ascii="Courier New" w:hAnsi="Courier New" w:cs="Courier New"/>
                <w:spacing w:val="-4"/>
                <w:position w:val="2"/>
                <w:sz w:val="20"/>
                <w:szCs w:val="20"/>
                <w:rtl/>
              </w:rPr>
              <w:t>o</w:t>
            </w:r>
            <w:r w:rsidR="006147A1" w:rsidRPr="00016D53">
              <w:rPr>
                <w:spacing w:val="-4"/>
                <w:position w:val="2"/>
                <w:sz w:val="20"/>
                <w:szCs w:val="20"/>
                <w:rtl/>
              </w:rPr>
              <w:tab/>
            </w:r>
            <w:r w:rsidR="00675366" w:rsidRPr="00016D53">
              <w:rPr>
                <w:spacing w:val="-4"/>
                <w:position w:val="2"/>
                <w:sz w:val="20"/>
                <w:szCs w:val="20"/>
                <w:rtl/>
              </w:rPr>
              <w:t>تلقت بلدانٌ الدعمَ بواسطة المبادرات الخاصة لمكتب تنمية الاتصالات (مبادرة التوصيل من أجل التعافي</w:t>
            </w:r>
            <w:r w:rsidR="00772750" w:rsidRPr="00016D53">
              <w:rPr>
                <w:rFonts w:hint="cs"/>
                <w:spacing w:val="-4"/>
                <w:position w:val="2"/>
                <w:sz w:val="20"/>
                <w:szCs w:val="20"/>
                <w:rtl/>
              </w:rPr>
              <w:t> </w:t>
            </w:r>
            <w:r w:rsidR="00675366" w:rsidRPr="00016D53">
              <w:rPr>
                <w:spacing w:val="-4"/>
                <w:position w:val="2"/>
                <w:sz w:val="20"/>
                <w:szCs w:val="20"/>
              </w:rPr>
              <w:t>C2R</w:t>
            </w:r>
            <w:r w:rsidR="00104AD4" w:rsidRPr="00016D53">
              <w:rPr>
                <w:spacing w:val="-4"/>
                <w:position w:val="2"/>
                <w:sz w:val="20"/>
                <w:szCs w:val="20"/>
              </w:rPr>
              <w:t>)</w:t>
            </w:r>
            <w:r w:rsidR="00675366" w:rsidRPr="00016D53">
              <w:rPr>
                <w:spacing w:val="-4"/>
                <w:position w:val="2"/>
                <w:sz w:val="20"/>
                <w:szCs w:val="20"/>
                <w:rtl/>
              </w:rPr>
              <w:t>)</w:t>
            </w:r>
            <w:r w:rsidR="00104AD4" w:rsidRPr="00016D53">
              <w:rPr>
                <w:rFonts w:hint="cs"/>
                <w:spacing w:val="-4"/>
                <w:position w:val="2"/>
                <w:sz w:val="20"/>
                <w:szCs w:val="20"/>
                <w:rtl/>
                <w:lang w:bidi="ar-EG"/>
              </w:rPr>
              <w:t>).</w:t>
            </w:r>
          </w:p>
          <w:p w14:paraId="347BC931" w14:textId="0E02B30B"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spacing w:val="-4"/>
                <w:position w:val="2"/>
                <w:sz w:val="20"/>
                <w:szCs w:val="20"/>
                <w:rtl/>
              </w:rPr>
              <w:t>o</w:t>
            </w:r>
            <w:r w:rsidR="006147A1" w:rsidRPr="00016D53">
              <w:rPr>
                <w:position w:val="2"/>
                <w:sz w:val="20"/>
                <w:szCs w:val="20"/>
                <w:rtl/>
              </w:rPr>
              <w:tab/>
            </w:r>
            <w:r w:rsidR="00675366" w:rsidRPr="00016D53">
              <w:rPr>
                <w:position w:val="2"/>
                <w:sz w:val="20"/>
                <w:szCs w:val="20"/>
                <w:rtl/>
              </w:rPr>
              <w:t>عمان وقطر وسوريا</w:t>
            </w:r>
            <w:r w:rsidR="00104AD4" w:rsidRPr="00016D53">
              <w:rPr>
                <w:rFonts w:hint="cs"/>
                <w:position w:val="2"/>
                <w:sz w:val="20"/>
                <w:szCs w:val="20"/>
                <w:rtl/>
              </w:rPr>
              <w:t>.</w:t>
            </w:r>
          </w:p>
          <w:p w14:paraId="0059E320" w14:textId="43B1848B" w:rsidR="00675366" w:rsidRPr="00016D53" w:rsidRDefault="00675366" w:rsidP="00016D53">
            <w:pPr>
              <w:tabs>
                <w:tab w:val="left" w:pos="720"/>
              </w:tabs>
              <w:spacing w:before="80" w:after="80" w:line="280" w:lineRule="exact"/>
              <w:jc w:val="left"/>
              <w:rPr>
                <w:position w:val="2"/>
                <w:sz w:val="20"/>
                <w:szCs w:val="20"/>
                <w:lang w:val="ar-SA" w:eastAsia="zh-TW"/>
              </w:rPr>
            </w:pPr>
            <w:r w:rsidRPr="00016D53">
              <w:rPr>
                <w:b/>
                <w:bCs/>
                <w:position w:val="2"/>
                <w:sz w:val="20"/>
                <w:szCs w:val="20"/>
                <w:rtl/>
              </w:rPr>
              <w:t>أوروبا</w:t>
            </w:r>
            <w:r w:rsidR="00104AD4" w:rsidRPr="00016D53">
              <w:rPr>
                <w:rFonts w:hint="cs"/>
                <w:b/>
                <w:bCs/>
                <w:position w:val="2"/>
                <w:sz w:val="20"/>
                <w:szCs w:val="20"/>
                <w:rtl/>
              </w:rPr>
              <w:t>:</w:t>
            </w:r>
          </w:p>
          <w:p w14:paraId="136AF188" w14:textId="1C71CC64"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spacing w:val="-4"/>
                <w:position w:val="2"/>
                <w:sz w:val="20"/>
                <w:szCs w:val="20"/>
                <w:rtl/>
              </w:rPr>
              <w:t>o</w:t>
            </w:r>
            <w:r w:rsidR="006147A1" w:rsidRPr="00016D53">
              <w:rPr>
                <w:position w:val="2"/>
                <w:sz w:val="20"/>
                <w:szCs w:val="20"/>
                <w:rtl/>
              </w:rPr>
              <w:tab/>
            </w:r>
            <w:r w:rsidR="00675366" w:rsidRPr="00016D53">
              <w:rPr>
                <w:position w:val="2"/>
                <w:sz w:val="20"/>
                <w:szCs w:val="20"/>
                <w:rtl/>
              </w:rPr>
              <w:t>أوكرانيا</w:t>
            </w:r>
            <w:r w:rsidR="00772750" w:rsidRPr="00016D53">
              <w:rPr>
                <w:rFonts w:hint="cs"/>
                <w:position w:val="2"/>
                <w:sz w:val="20"/>
                <w:szCs w:val="20"/>
                <w:rtl/>
              </w:rPr>
              <w:t>.</w:t>
            </w:r>
          </w:p>
          <w:p w14:paraId="08C0BD03" w14:textId="1D013152"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spacing w:val="-4"/>
                <w:position w:val="2"/>
                <w:sz w:val="20"/>
                <w:szCs w:val="20"/>
                <w:rtl/>
              </w:rPr>
              <w:t>o</w:t>
            </w:r>
            <w:r w:rsidR="006147A1" w:rsidRPr="00016D53">
              <w:rPr>
                <w:position w:val="2"/>
                <w:sz w:val="20"/>
                <w:szCs w:val="20"/>
                <w:rtl/>
              </w:rPr>
              <w:tab/>
            </w:r>
            <w:r w:rsidR="00675366" w:rsidRPr="00016D53">
              <w:rPr>
                <w:position w:val="2"/>
                <w:sz w:val="20"/>
                <w:szCs w:val="20"/>
                <w:rtl/>
              </w:rPr>
              <w:t>لاتفيا</w:t>
            </w:r>
            <w:r w:rsidR="00772750" w:rsidRPr="00016D53">
              <w:rPr>
                <w:rFonts w:hint="cs"/>
                <w:position w:val="2"/>
                <w:sz w:val="20"/>
                <w:szCs w:val="20"/>
                <w:rtl/>
              </w:rPr>
              <w:t>.</w:t>
            </w:r>
          </w:p>
        </w:tc>
      </w:tr>
      <w:tr w:rsidR="00675366" w:rsidRPr="00016D53" w14:paraId="48D62EF8"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0FEE6CF2" w14:textId="77777777" w:rsidR="00675366" w:rsidRPr="00016D53" w:rsidRDefault="00675366" w:rsidP="00016D53">
            <w:pPr>
              <w:tabs>
                <w:tab w:val="left" w:pos="720"/>
              </w:tabs>
              <w:spacing w:before="80" w:after="80" w:line="280" w:lineRule="exact"/>
              <w:rPr>
                <w:i/>
                <w:iCs/>
                <w:color w:val="000000"/>
                <w:position w:val="2"/>
                <w:sz w:val="20"/>
                <w:szCs w:val="20"/>
                <w:rtl/>
                <w:lang w:val="ar-SA" w:eastAsia="zh-TW"/>
              </w:rPr>
            </w:pPr>
            <w:r w:rsidRPr="00016D53">
              <w:rPr>
                <w:b/>
                <w:bCs/>
                <w:i/>
                <w:iCs/>
                <w:position w:val="2"/>
                <w:sz w:val="20"/>
                <w:szCs w:val="20"/>
                <w:rtl/>
              </w:rPr>
              <w:lastRenderedPageBreak/>
              <w:t>النواتج</w:t>
            </w:r>
            <w:r w:rsidRPr="00016D53">
              <w:rPr>
                <w:i/>
                <w:iCs/>
                <w:position w:val="2"/>
                <w:sz w:val="20"/>
                <w:szCs w:val="20"/>
              </w:rPr>
              <w:t>:</w:t>
            </w:r>
            <w:r w:rsidRPr="00016D53">
              <w:rPr>
                <w:i/>
                <w:iCs/>
                <w:position w:val="2"/>
                <w:sz w:val="20"/>
                <w:szCs w:val="20"/>
                <w:rtl/>
              </w:rPr>
              <w:t xml:space="preserve"> تعزيز قدرة الدول الأعضاء على إنتاج وجَمْع إحصاءات عالية الجودة وقابلة للمقارنة دولياً والتي تعكس التطورات والاتجاهات في مجال الاتصالات/تكنولوجيا المعلومات والاتصالات، مدعومةً بالتكنولوجيات والخدمات الجديدة والناشئة، استناداً إلى معايير ومنهجيات متفق عليها.</w:t>
            </w:r>
          </w:p>
        </w:tc>
      </w:tr>
      <w:tr w:rsidR="00675366" w:rsidRPr="00016D53" w14:paraId="0B8219A8" w14:textId="77777777" w:rsidTr="000B3AE1">
        <w:trPr>
          <w:jc w:val="center"/>
        </w:trPr>
        <w:tc>
          <w:tcPr>
            <w:tcW w:w="13105" w:type="dxa"/>
            <w:gridSpan w:val="2"/>
            <w:tcBorders>
              <w:top w:val="dotted" w:sz="4" w:space="0" w:color="0070C0"/>
              <w:left w:val="dotted" w:sz="4" w:space="0" w:color="0070C0"/>
              <w:bottom w:val="dotted" w:sz="4" w:space="0" w:color="0070C0"/>
              <w:right w:val="dotted" w:sz="4" w:space="0" w:color="0070C0"/>
            </w:tcBorders>
          </w:tcPr>
          <w:p w14:paraId="5BD4BCA1" w14:textId="77777777" w:rsidR="00675366" w:rsidRPr="00016D53" w:rsidRDefault="00675366" w:rsidP="00016D53">
            <w:pPr>
              <w:spacing w:before="80" w:after="80" w:line="280" w:lineRule="exact"/>
              <w:rPr>
                <w:b/>
                <w:bCs/>
                <w:color w:val="44546A" w:themeColor="text2"/>
                <w:position w:val="2"/>
                <w:sz w:val="20"/>
                <w:szCs w:val="20"/>
                <w:rtl/>
                <w:lang w:val="ar-SA" w:eastAsia="zh-TW"/>
              </w:rPr>
            </w:pPr>
            <w:r w:rsidRPr="00016D53">
              <w:rPr>
                <w:b/>
                <w:bCs/>
                <w:color w:val="44546A" w:themeColor="text2"/>
                <w:position w:val="2"/>
                <w:sz w:val="20"/>
                <w:szCs w:val="20"/>
                <w:rtl/>
              </w:rPr>
              <w:t>إحصاءات</w:t>
            </w:r>
            <w:r w:rsidRPr="00016D53">
              <w:rPr>
                <w:bCs/>
                <w:color w:val="44546A" w:themeColor="text2"/>
                <w:position w:val="2"/>
                <w:sz w:val="20"/>
                <w:szCs w:val="20"/>
                <w:rtl/>
              </w:rPr>
              <w:t xml:space="preserve"> </w:t>
            </w:r>
          </w:p>
          <w:p w14:paraId="0B5552D8" w14:textId="77777777" w:rsidR="00675366" w:rsidRPr="00016D53" w:rsidRDefault="00675366" w:rsidP="00016D53">
            <w:pPr>
              <w:pStyle w:val="Headingb"/>
              <w:spacing w:before="80" w:after="80" w:line="280" w:lineRule="exact"/>
              <w:rPr>
                <w:rFonts w:eastAsia="Times New Roman"/>
                <w:position w:val="2"/>
                <w:sz w:val="20"/>
                <w:szCs w:val="20"/>
                <w:rtl/>
                <w:lang w:val="ar-SA" w:eastAsia="zh-TW"/>
              </w:rPr>
            </w:pPr>
            <w:r w:rsidRPr="00016D53">
              <w:rPr>
                <w:position w:val="2"/>
                <w:sz w:val="20"/>
                <w:szCs w:val="20"/>
                <w:rtl/>
              </w:rPr>
              <w:t>سلسلة قياس التنمية الرقمية</w:t>
            </w:r>
          </w:p>
          <w:p w14:paraId="6357E097" w14:textId="77777777" w:rsidR="00675366" w:rsidRPr="00016D53" w:rsidRDefault="00675366" w:rsidP="00016D53">
            <w:pPr>
              <w:tabs>
                <w:tab w:val="left" w:pos="720"/>
              </w:tabs>
              <w:spacing w:before="80" w:after="80" w:line="280" w:lineRule="exact"/>
              <w:rPr>
                <w:rFonts w:eastAsia="Times New Roman"/>
                <w:position w:val="2"/>
                <w:sz w:val="20"/>
                <w:szCs w:val="20"/>
                <w:rtl/>
                <w:lang w:val="ar-SA" w:eastAsia="zh-TW"/>
              </w:rPr>
            </w:pPr>
            <w:r w:rsidRPr="00016D53">
              <w:rPr>
                <w:position w:val="2"/>
                <w:sz w:val="20"/>
                <w:szCs w:val="20"/>
                <w:rtl/>
              </w:rPr>
              <w:t>أسهمت منتجات الرؤى الجديدة في إذكاء الوعي بين الدول الأعضاء بشأن التوصيلية الشاملة والهادفة باعتبارها ضرورة من ضرورات السياسة العامة، وفي تعزيز قدرة الدول الأعضاء.</w:t>
            </w:r>
          </w:p>
          <w:p w14:paraId="3D4FDC91" w14:textId="37C46AF8" w:rsidR="00675366" w:rsidRPr="00016D53" w:rsidRDefault="00536541"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إصدار طبعتين خاصتين من تقرير </w:t>
            </w:r>
            <w:r w:rsidR="00675366" w:rsidRPr="00016D53">
              <w:rPr>
                <w:i/>
                <w:iCs/>
                <w:position w:val="2"/>
                <w:sz w:val="20"/>
                <w:szCs w:val="20"/>
                <w:rtl/>
              </w:rPr>
              <w:t>حقائق وأرقام</w:t>
            </w:r>
            <w:r w:rsidR="00675366" w:rsidRPr="00016D53">
              <w:rPr>
                <w:position w:val="2"/>
                <w:sz w:val="20"/>
                <w:szCs w:val="20"/>
                <w:rtl/>
              </w:rPr>
              <w:t xml:space="preserve"> تركزان، على التوالي، على </w:t>
            </w:r>
            <w:hyperlink r:id="rId40" w:history="1">
              <w:r w:rsidR="00675366" w:rsidRPr="00016D53">
                <w:rPr>
                  <w:rStyle w:val="Hyperlink"/>
                  <w:rFonts w:eastAsia="Calibri"/>
                  <w:kern w:val="2"/>
                  <w:position w:val="2"/>
                  <w:sz w:val="20"/>
                  <w:szCs w:val="20"/>
                  <w:rtl/>
                  <w14:ligatures w14:val="standardContextual"/>
                </w:rPr>
                <w:t>الدول الجزرية الصغيرة النامية</w:t>
              </w:r>
            </w:hyperlink>
            <w:r w:rsidR="00675366" w:rsidRPr="00016D53">
              <w:rPr>
                <w:rStyle w:val="HeaderChar"/>
                <w:rFonts w:eastAsia="Calibri"/>
                <w:kern w:val="2"/>
                <w:position w:val="2"/>
                <w:sz w:val="20"/>
                <w:szCs w:val="20"/>
                <w:rtl/>
                <w14:ligatures w14:val="standardContextual"/>
              </w:rPr>
              <w:t xml:space="preserve"> (</w:t>
            </w:r>
            <w:r w:rsidR="00675366" w:rsidRPr="00016D53">
              <w:rPr>
                <w:rStyle w:val="HeaderChar"/>
                <w:rFonts w:eastAsia="Calibri"/>
                <w:kern w:val="2"/>
                <w:position w:val="2"/>
                <w:sz w:val="20"/>
                <w:szCs w:val="20"/>
                <w14:ligatures w14:val="standardContextual"/>
              </w:rPr>
              <w:t>SIDS</w:t>
            </w:r>
            <w:r w:rsidR="00675366" w:rsidRPr="00016D53">
              <w:rPr>
                <w:rStyle w:val="HeaderChar"/>
                <w:rFonts w:eastAsia="Calibri"/>
                <w:kern w:val="2"/>
                <w:position w:val="2"/>
                <w:sz w:val="20"/>
                <w:szCs w:val="20"/>
                <w:rtl/>
                <w14:ligatures w14:val="standardContextual"/>
              </w:rPr>
              <w:t>)</w:t>
            </w:r>
            <w:r w:rsidR="00675366" w:rsidRPr="00016D53">
              <w:rPr>
                <w:rFonts w:eastAsia="Calibri"/>
                <w:kern w:val="2"/>
                <w:position w:val="2"/>
                <w:sz w:val="20"/>
                <w:szCs w:val="20"/>
                <w:rtl/>
                <w14:ligatures w14:val="standardContextual"/>
              </w:rPr>
              <w:t xml:space="preserve"> وعلى </w:t>
            </w:r>
            <w:hyperlink r:id="rId41" w:history="1">
              <w:r w:rsidR="00675366" w:rsidRPr="00016D53">
                <w:rPr>
                  <w:rStyle w:val="Hyperlink"/>
                  <w:position w:val="2"/>
                  <w:sz w:val="20"/>
                  <w:szCs w:val="20"/>
                  <w:rtl/>
                </w:rPr>
                <w:t xml:space="preserve">البلدان النامية </w:t>
              </w:r>
              <w:r w:rsidR="0009564D" w:rsidRPr="00016D53">
                <w:rPr>
                  <w:rStyle w:val="Hyperlink"/>
                  <w:rFonts w:hint="cs"/>
                  <w:position w:val="2"/>
                  <w:sz w:val="20"/>
                  <w:szCs w:val="20"/>
                  <w:rtl/>
                </w:rPr>
                <w:t xml:space="preserve">المحاطة باليابسة </w:t>
              </w:r>
              <w:r w:rsidR="00675366" w:rsidRPr="00016D53">
                <w:rPr>
                  <w:rStyle w:val="Hyperlink"/>
                  <w:position w:val="2"/>
                  <w:sz w:val="20"/>
                  <w:szCs w:val="20"/>
                  <w:rtl/>
                </w:rPr>
                <w:t>غير الساحلية</w:t>
              </w:r>
            </w:hyperlink>
            <w:r w:rsidR="00675366" w:rsidRPr="00016D53">
              <w:rPr>
                <w:rFonts w:eastAsia="Calibri"/>
                <w:kern w:val="2"/>
                <w:position w:val="2"/>
                <w:sz w:val="20"/>
                <w:szCs w:val="20"/>
                <w:rtl/>
                <w14:ligatures w14:val="standardContextual"/>
              </w:rPr>
              <w:t xml:space="preserve"> (</w:t>
            </w:r>
            <w:r w:rsidR="00675366" w:rsidRPr="00016D53">
              <w:rPr>
                <w:rFonts w:eastAsia="Calibri"/>
                <w:kern w:val="2"/>
                <w:position w:val="2"/>
                <w:sz w:val="20"/>
                <w:szCs w:val="20"/>
                <w14:ligatures w14:val="standardContextual"/>
              </w:rPr>
              <w:t>LLDC</w:t>
            </w:r>
            <w:r w:rsidR="00675366" w:rsidRPr="00016D53">
              <w:rPr>
                <w:rFonts w:eastAsia="Calibri"/>
                <w:kern w:val="2"/>
                <w:position w:val="2"/>
                <w:sz w:val="20"/>
                <w:szCs w:val="20"/>
                <w:rtl/>
                <w14:ligatures w14:val="standardContextual"/>
              </w:rPr>
              <w:t xml:space="preserve">) في عام 2024، قبل انعقاد المؤتمرات العالمية المخصصة لهذه البلدان. واستناداً إلى التقديرات لعام 2023، تقيم المنشورات حالة التوصيلية في الدول الجزرية الصغيرة النامية والبلدان النامية غير الساحلية، إذ تسلط الضوء على تنوعها وتحدياتها المشتركة ونقاط قوتها التي يمكن البناء عليها. </w:t>
            </w:r>
          </w:p>
          <w:p w14:paraId="3BCD8D1A" w14:textId="304DBEAA" w:rsidR="00675366" w:rsidRPr="00016D53" w:rsidRDefault="00536541"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hyperlink r:id="rId42" w:history="1">
              <w:r w:rsidR="00675366" w:rsidRPr="00016D53">
                <w:rPr>
                  <w:rStyle w:val="Hyperlink"/>
                  <w:position w:val="2"/>
                  <w:sz w:val="20"/>
                  <w:szCs w:val="20"/>
                  <w:rtl/>
                </w:rPr>
                <w:t>موجز السياسات بشأن القدرة على تحمُّل تكاليف خدمات تكنولوجيا المعلومات والاتصالات لعام 2023</w:t>
              </w:r>
            </w:hyperlink>
            <w:r w:rsidR="00675366" w:rsidRPr="00016D53">
              <w:rPr>
                <w:rFonts w:eastAsia="Calibri"/>
                <w:kern w:val="2"/>
                <w:position w:val="2"/>
                <w:sz w:val="20"/>
                <w:szCs w:val="20"/>
                <w:rtl/>
                <w14:ligatures w14:val="standardContextual"/>
              </w:rPr>
              <w:t xml:space="preserve"> استخلص الأفكارَ الرئيسية بشأن </w:t>
            </w:r>
            <w:hyperlink r:id="rId43" w:history="1">
              <w:r w:rsidR="00675366" w:rsidRPr="00016D53">
                <w:rPr>
                  <w:rStyle w:val="Hyperlink"/>
                  <w:position w:val="2"/>
                  <w:sz w:val="20"/>
                  <w:szCs w:val="20"/>
                  <w:rtl/>
                </w:rPr>
                <w:t>مجموعة بيانات أسعار تكنولوجيا المعلومات والاتصالات لعام 2023</w:t>
              </w:r>
            </w:hyperlink>
            <w:r w:rsidR="00675366" w:rsidRPr="00016D53">
              <w:rPr>
                <w:rFonts w:eastAsia="Calibri"/>
                <w:kern w:val="2"/>
                <w:position w:val="2"/>
                <w:sz w:val="20"/>
                <w:szCs w:val="20"/>
                <w:rtl/>
                <w14:ligatures w14:val="standardContextual"/>
              </w:rPr>
              <w:t>.</w:t>
            </w:r>
          </w:p>
          <w:p w14:paraId="57AB03E6" w14:textId="23D3AC9F" w:rsidR="00675366" w:rsidRPr="00016D53" w:rsidRDefault="00536541"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إصدار في يونيو </w:t>
            </w:r>
            <w:hyperlink r:id="rId44" w:history="1">
              <w:r w:rsidR="00675366" w:rsidRPr="00016D53">
                <w:rPr>
                  <w:rStyle w:val="Hyperlink"/>
                  <w:position w:val="2"/>
                  <w:sz w:val="20"/>
                  <w:szCs w:val="20"/>
                  <w:rtl/>
                </w:rPr>
                <w:t>الرقم القياسي لتنمية تكنولوجيا المعلومات والاتصالات لعام 2024</w:t>
              </w:r>
            </w:hyperlink>
            <w:r w:rsidR="00675366" w:rsidRPr="00016D53">
              <w:rPr>
                <w:rFonts w:eastAsia="Calibri"/>
                <w:kern w:val="2"/>
                <w:position w:val="2"/>
                <w:sz w:val="20"/>
                <w:szCs w:val="20"/>
                <w:rtl/>
                <w14:ligatures w14:val="standardContextual"/>
              </w:rPr>
              <w:t xml:space="preserve">، وهو الإصدار الثاني على أساس منهجية الرقم القياسي لتنمية تكنولوجيا المعلومات والاتصالات الجديدة </w:t>
            </w:r>
            <w:hyperlink r:id="rId45" w:history="1">
              <w:r w:rsidR="00675366" w:rsidRPr="00016D53">
                <w:rPr>
                  <w:rStyle w:val="Hyperlink"/>
                  <w:position w:val="2"/>
                  <w:sz w:val="20"/>
                  <w:szCs w:val="20"/>
                  <w:rtl/>
                </w:rPr>
                <w:t>المُعْتَمَدَة في عام 2023</w:t>
              </w:r>
            </w:hyperlink>
            <w:r w:rsidR="00675366" w:rsidRPr="00016D53">
              <w:rPr>
                <w:rFonts w:eastAsia="Calibri"/>
                <w:kern w:val="2"/>
                <w:position w:val="2"/>
                <w:sz w:val="20"/>
                <w:szCs w:val="20"/>
                <w:rtl/>
                <w14:ligatures w14:val="standardContextual"/>
              </w:rPr>
              <w:t>، و</w:t>
            </w:r>
            <w:hyperlink r:id="rId46" w:history="1">
              <w:r w:rsidR="00675366" w:rsidRPr="00016D53">
                <w:rPr>
                  <w:rStyle w:val="Hyperlink"/>
                  <w:position w:val="2"/>
                  <w:sz w:val="20"/>
                  <w:szCs w:val="20"/>
                  <w:rtl/>
                </w:rPr>
                <w:t>لوحة معلومات</w:t>
              </w:r>
            </w:hyperlink>
            <w:r w:rsidR="00675366" w:rsidRPr="00016D53">
              <w:rPr>
                <w:rFonts w:eastAsia="Calibri"/>
                <w:kern w:val="2"/>
                <w:position w:val="2"/>
                <w:sz w:val="20"/>
                <w:szCs w:val="20"/>
                <w:rtl/>
                <w14:ligatures w14:val="standardContextual"/>
              </w:rPr>
              <w:t xml:space="preserve"> جديدة للرقم القياسي لتنمية تكنولوجيا المعلومات والاتصالات مدمجة في مركز بيانات الاتحاد.</w:t>
            </w:r>
          </w:p>
          <w:p w14:paraId="56C16625" w14:textId="2228E475" w:rsidR="00675366" w:rsidRPr="00016D53" w:rsidRDefault="00536541"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إصدار </w:t>
            </w:r>
            <w:hyperlink r:id="rId47" w:history="1">
              <w:r w:rsidR="00675366" w:rsidRPr="00016D53">
                <w:rPr>
                  <w:rStyle w:val="Hyperlink"/>
                  <w:position w:val="2"/>
                  <w:sz w:val="20"/>
                  <w:szCs w:val="20"/>
                  <w:rtl/>
                </w:rPr>
                <w:t>طبعة عام 2024</w:t>
              </w:r>
            </w:hyperlink>
            <w:r w:rsidR="00675366" w:rsidRPr="00016D53">
              <w:rPr>
                <w:rFonts w:eastAsia="Calibri"/>
                <w:kern w:val="2"/>
                <w:position w:val="2"/>
                <w:sz w:val="20"/>
                <w:szCs w:val="20"/>
                <w:rtl/>
                <w14:ligatures w14:val="standardContextual"/>
              </w:rPr>
              <w:t xml:space="preserve"> من </w:t>
            </w:r>
            <w:r w:rsidR="00675366" w:rsidRPr="00016D53">
              <w:rPr>
                <w:rFonts w:eastAsia="Calibri"/>
                <w:i/>
                <w:iCs/>
                <w:kern w:val="2"/>
                <w:position w:val="2"/>
                <w:sz w:val="20"/>
                <w:szCs w:val="20"/>
                <w:rtl/>
                <w14:ligatures w14:val="standardContextual"/>
              </w:rPr>
              <w:t>تقرير الحقائق والأرقام</w:t>
            </w:r>
            <w:r w:rsidR="00675366" w:rsidRPr="00016D53">
              <w:rPr>
                <w:rFonts w:eastAsia="Calibri"/>
                <w:kern w:val="2"/>
                <w:position w:val="2"/>
                <w:sz w:val="20"/>
                <w:szCs w:val="20"/>
                <w:rtl/>
                <w14:ligatures w14:val="standardContextual"/>
              </w:rPr>
              <w:t xml:space="preserve"> العالمي في نوفمبر تضمنت تقديرات لمؤشرات تكنولوجيا المعلومات والاتصالات الأساسية للعالم ومناطق الاتحاد وفئات الدخل والأفرقة الخاصة التابعة للأمم المتحدة. </w:t>
            </w:r>
          </w:p>
          <w:p w14:paraId="5478803E" w14:textId="77777777" w:rsidR="00675366" w:rsidRPr="00016D53" w:rsidRDefault="00675366" w:rsidP="00016D53">
            <w:pPr>
              <w:pStyle w:val="Headingb"/>
              <w:spacing w:before="80" w:after="80" w:line="280" w:lineRule="exact"/>
              <w:rPr>
                <w:rFonts w:eastAsia="Calibri"/>
                <w:position w:val="2"/>
                <w:sz w:val="20"/>
                <w:szCs w:val="20"/>
                <w:rtl/>
                <w:lang w:val="ar-SA" w:eastAsia="zh-TW"/>
              </w:rPr>
            </w:pPr>
            <w:r w:rsidRPr="00016D53">
              <w:rPr>
                <w:position w:val="2"/>
                <w:sz w:val="20"/>
                <w:szCs w:val="20"/>
                <w:rtl/>
              </w:rPr>
              <w:t>الحضور الرقمي وأدوات الإنتاجية</w:t>
            </w:r>
          </w:p>
          <w:p w14:paraId="2DDCAC75" w14:textId="77777777" w:rsidR="00675366" w:rsidRPr="00016D53" w:rsidRDefault="00675366" w:rsidP="00016D53">
            <w:pPr>
              <w:tabs>
                <w:tab w:val="left" w:pos="720"/>
              </w:tabs>
              <w:spacing w:before="80" w:after="80" w:line="280" w:lineRule="exact"/>
              <w:rPr>
                <w:position w:val="2"/>
                <w:sz w:val="20"/>
                <w:szCs w:val="20"/>
                <w:rtl/>
                <w:lang w:val="ar-SA" w:eastAsia="zh-TW"/>
              </w:rPr>
            </w:pPr>
            <w:r w:rsidRPr="00016D53">
              <w:rPr>
                <w:position w:val="2"/>
                <w:sz w:val="20"/>
                <w:szCs w:val="20"/>
                <w:rtl/>
              </w:rPr>
              <w:t>ساهم تحسين الحضور على الإنترنت في تعزيز قدرة الدول الأعضاء على تقديم بيانات جيدة، وفي تعزيز النفاذ إلى إحصاءات تكنولوجيا المعلومات والاتصالات والمعلومات التنظيمية.</w:t>
            </w:r>
          </w:p>
          <w:p w14:paraId="05D0C77E" w14:textId="4BFE0DB1" w:rsidR="00675366" w:rsidRPr="00016D53" w:rsidRDefault="00E2283A"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إضافة أدوات جديدة إلى </w:t>
            </w:r>
            <w:hyperlink r:id="rId48" w:history="1">
              <w:r w:rsidR="00675366" w:rsidRPr="00016D53">
                <w:rPr>
                  <w:rStyle w:val="Hyperlink"/>
                  <w:position w:val="2"/>
                  <w:sz w:val="20"/>
                  <w:szCs w:val="20"/>
                  <w:rtl/>
                </w:rPr>
                <w:t>مركز بيانات الاتحاد</w:t>
              </w:r>
            </w:hyperlink>
            <w:r w:rsidR="00675366" w:rsidRPr="00016D53">
              <w:rPr>
                <w:position w:val="2"/>
                <w:sz w:val="20"/>
                <w:szCs w:val="20"/>
                <w:rtl/>
              </w:rPr>
              <w:t xml:space="preserve">، بما في ذلك </w:t>
            </w:r>
            <w:hyperlink r:id="rId49" w:history="1">
              <w:r w:rsidR="00675366" w:rsidRPr="00016D53">
                <w:rPr>
                  <w:rStyle w:val="Hyperlink"/>
                  <w:position w:val="2"/>
                  <w:sz w:val="20"/>
                  <w:szCs w:val="20"/>
                  <w:rtl/>
                </w:rPr>
                <w:t>أداة متقدِّمة للاستعلام</w:t>
              </w:r>
            </w:hyperlink>
            <w:r w:rsidR="00675366" w:rsidRPr="00016D53">
              <w:rPr>
                <w:position w:val="2"/>
                <w:sz w:val="20"/>
                <w:szCs w:val="20"/>
                <w:rtl/>
              </w:rPr>
              <w:t xml:space="preserve"> عن البيانات و</w:t>
            </w:r>
            <w:hyperlink r:id="rId50" w:history="1">
              <w:r w:rsidR="00675366" w:rsidRPr="00016D53">
                <w:rPr>
                  <w:rStyle w:val="Hyperlink"/>
                  <w:position w:val="2"/>
                  <w:sz w:val="20"/>
                  <w:szCs w:val="20"/>
                  <w:rtl/>
                </w:rPr>
                <w:t>خريطة توزيعات بتظليل مساحي</w:t>
              </w:r>
            </w:hyperlink>
            <w:r w:rsidR="00675366" w:rsidRPr="00016D53">
              <w:rPr>
                <w:position w:val="2"/>
                <w:sz w:val="20"/>
                <w:szCs w:val="20"/>
                <w:rtl/>
              </w:rPr>
              <w:t xml:space="preserve"> لتصور أداء البلدان في آن واحد على مؤشر مُختار. وأُصدِرَت النسخة الأخيرة من قاعدة البيانات القائمة على الاشتراك والصادرة عن الندوة العالمية لمؤشرات الاتصالات/تكنولوجيا المعلومات والاتصالات في يناير 2024 ثم توقفت، لأن جميع بياناتها متاحة الآن مجاناً على مركز بيانات الاتحاد.</w:t>
            </w:r>
          </w:p>
          <w:p w14:paraId="3581EF16" w14:textId="6C0227C2" w:rsidR="00675366" w:rsidRPr="00016D53" w:rsidRDefault="00E2283A"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زيادة نسبة زيارة مركز بيانات الاتحاد بما يبلغ 170 في المائة وذلك في الفترة الممتدة بين ديسمبر 2023 ونوفمبر 2024.</w:t>
            </w:r>
          </w:p>
          <w:p w14:paraId="54BDEF50" w14:textId="113BC6A9" w:rsidR="00675366" w:rsidRPr="00016D53" w:rsidRDefault="00E2283A"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نَقْلُ الاستبيانات بشأن بيانات تكنولوجيا المعلومات والاتصالات إلى منصة جديدة لتحسين تجربة المستخدِم ونوعية التقديمات من خلال التصديق السريع. واستبيانات البيانات الإدارية (الندوة العالمية لمؤشرات الاتصالات/تكنولوجيا المعلومات والاتصالات</w:t>
            </w:r>
            <w:r w:rsidR="0009564D" w:rsidRPr="00016D53">
              <w:rPr>
                <w:rFonts w:hint="cs"/>
                <w:position w:val="2"/>
                <w:sz w:val="20"/>
                <w:szCs w:val="20"/>
                <w:rtl/>
              </w:rPr>
              <w:t> </w:t>
            </w:r>
            <w:r w:rsidR="0009564D" w:rsidRPr="00016D53">
              <w:rPr>
                <w:position w:val="2"/>
                <w:sz w:val="20"/>
                <w:szCs w:val="20"/>
              </w:rPr>
              <w:t>(WTI)</w:t>
            </w:r>
            <w:r w:rsidR="00675366" w:rsidRPr="00016D53">
              <w:rPr>
                <w:position w:val="2"/>
                <w:sz w:val="20"/>
                <w:szCs w:val="20"/>
                <w:rtl/>
              </w:rPr>
              <w:t>) متاحة الآن بست لغات رسمية.</w:t>
            </w:r>
          </w:p>
          <w:p w14:paraId="1592C57A" w14:textId="77777777" w:rsidR="00675366" w:rsidRPr="00016D53" w:rsidRDefault="00675366" w:rsidP="00016D53">
            <w:pPr>
              <w:pStyle w:val="Headingb"/>
              <w:spacing w:before="80" w:after="80" w:line="280" w:lineRule="exact"/>
              <w:rPr>
                <w:rFonts w:eastAsia="Times New Roman"/>
                <w:position w:val="2"/>
                <w:sz w:val="20"/>
                <w:szCs w:val="20"/>
                <w:rtl/>
                <w:lang w:val="ar-SA" w:eastAsia="zh-TW" w:bidi="ar-EG"/>
              </w:rPr>
            </w:pPr>
            <w:r w:rsidRPr="00016D53">
              <w:rPr>
                <w:position w:val="2"/>
                <w:sz w:val="20"/>
                <w:szCs w:val="20"/>
                <w:rtl/>
              </w:rPr>
              <w:t>جَمْع البيانات وإنتاج الإحصاءات</w:t>
            </w:r>
          </w:p>
          <w:p w14:paraId="3AAEA500" w14:textId="77777777" w:rsidR="00675366" w:rsidRPr="00016D53" w:rsidRDefault="00675366" w:rsidP="00016D53">
            <w:pPr>
              <w:tabs>
                <w:tab w:val="left" w:pos="720"/>
              </w:tabs>
              <w:spacing w:before="80" w:after="80" w:line="280" w:lineRule="exact"/>
              <w:rPr>
                <w:rFonts w:eastAsia="Times New Roman"/>
                <w:position w:val="2"/>
                <w:sz w:val="20"/>
                <w:szCs w:val="20"/>
                <w:rtl/>
                <w:lang w:val="ar-SA" w:eastAsia="zh-TW"/>
              </w:rPr>
            </w:pPr>
            <w:r w:rsidRPr="00016D53">
              <w:rPr>
                <w:position w:val="2"/>
                <w:sz w:val="20"/>
                <w:szCs w:val="20"/>
                <w:rtl/>
              </w:rPr>
              <w:t>ساهمت جهود جمع البيانات في تعزيز قدرة الدول الأعضاء على تقييم مستوى التوصيلية والتقدم المحرز نحو تحقيق التوصيلية الشاملة والهادفة وتصميم تدخلات فعالة.</w:t>
            </w:r>
          </w:p>
          <w:p w14:paraId="58FCB602" w14:textId="5D618F66" w:rsidR="00675366" w:rsidRPr="00016D53" w:rsidRDefault="00E2283A"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lastRenderedPageBreak/>
              <w:sym w:font="Symbol" w:char="F0B7"/>
            </w:r>
            <w:r w:rsidRPr="00016D53">
              <w:rPr>
                <w:b/>
                <w:bCs/>
                <w:position w:val="2"/>
                <w:sz w:val="20"/>
                <w:szCs w:val="20"/>
              </w:rPr>
              <w:tab/>
            </w:r>
            <w:r w:rsidR="00675366" w:rsidRPr="00016D53">
              <w:rPr>
                <w:position w:val="2"/>
                <w:sz w:val="20"/>
                <w:szCs w:val="20"/>
                <w:rtl/>
              </w:rPr>
              <w:t xml:space="preserve">خلال حملة جمع البيانات في ربيع عام 2024، شهدت نسبة البلدان التي قدمت بيانات إلى الاتحاد زيادة طفيفة مقارنةً بحملة خريف عام 2023. والجدير بالذكر أن الأداء تحسَّنَ بالفعل في ثلاثة من مؤشرات الأداء الرئيسية الخمسة للفريق الاستشاري لتنمية الاتصالات المتعلقة بتقديم الدول الأعضاء البيانات، على الرغم من مرور ستة أشهر فقط على دورة الإبلاغ السابقة. وبالإضافة إلى ذلك، ارتفع عدد نقاط البيانات المتاحة على مركز بيانات الاتحاد إلى </w:t>
            </w:r>
            <w:r w:rsidR="0009564D" w:rsidRPr="00016D53">
              <w:rPr>
                <w:position w:val="2"/>
                <w:sz w:val="20"/>
                <w:szCs w:val="20"/>
              </w:rPr>
              <w:t>613 000</w:t>
            </w:r>
            <w:r w:rsidR="0009564D" w:rsidRPr="00016D53">
              <w:rPr>
                <w:rFonts w:hint="cs"/>
                <w:position w:val="2"/>
                <w:sz w:val="20"/>
                <w:szCs w:val="20"/>
                <w:rtl/>
                <w:lang w:bidi="ar-EG"/>
              </w:rPr>
              <w:t xml:space="preserve"> </w:t>
            </w:r>
            <w:r w:rsidR="00675366" w:rsidRPr="00016D53">
              <w:rPr>
                <w:position w:val="2"/>
                <w:sz w:val="20"/>
                <w:szCs w:val="20"/>
                <w:rtl/>
              </w:rPr>
              <w:t>نقطة، وهو ما يمثل زيادة بنسبة 6</w:t>
            </w:r>
            <w:r w:rsidR="0009564D" w:rsidRPr="00016D53">
              <w:rPr>
                <w:position w:val="2"/>
                <w:sz w:val="20"/>
                <w:szCs w:val="20"/>
              </w:rPr>
              <w:t>%</w:t>
            </w:r>
            <w:r w:rsidR="00675366" w:rsidRPr="00016D53">
              <w:rPr>
                <w:position w:val="2"/>
                <w:sz w:val="20"/>
                <w:szCs w:val="20"/>
                <w:rtl/>
              </w:rPr>
              <w:t xml:space="preserve"> عن عام 2023. </w:t>
            </w:r>
          </w:p>
          <w:p w14:paraId="71DF4FBA" w14:textId="30D7DF1F" w:rsidR="00675366" w:rsidRPr="00016D53" w:rsidRDefault="00E2283A"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الاتحاد يحتفظ بأكبر وأشمل </w:t>
            </w:r>
            <w:hyperlink r:id="rId51" w:history="1">
              <w:r w:rsidR="00675366" w:rsidRPr="00016D53">
                <w:rPr>
                  <w:rStyle w:val="Hyperlink"/>
                  <w:position w:val="2"/>
                  <w:sz w:val="20"/>
                  <w:szCs w:val="20"/>
                  <w:rtl/>
                </w:rPr>
                <w:t>مجموعة بيانات عن أسعار تكنولوجيا المعلومات والاتصالات</w:t>
              </w:r>
            </w:hyperlink>
            <w:r w:rsidR="00675366" w:rsidRPr="00016D53">
              <w:rPr>
                <w:rFonts w:eastAsia="Calibri"/>
                <w:kern w:val="2"/>
                <w:position w:val="2"/>
                <w:sz w:val="20"/>
                <w:szCs w:val="20"/>
                <w:rtl/>
                <w14:ligatures w14:val="standardContextual"/>
              </w:rPr>
              <w:t xml:space="preserve">. وفي عام 2024، جُمِعَت بيانات عن رقم قياسي بلغ 218 اقتصاداً وثماني سلال أسعار. وعُرضت في </w:t>
            </w:r>
            <w:r w:rsidR="00675366" w:rsidRPr="00016D53">
              <w:rPr>
                <w:rFonts w:eastAsia="Calibri"/>
                <w:i/>
                <w:iCs/>
                <w:kern w:val="2"/>
                <w:position w:val="2"/>
                <w:sz w:val="20"/>
                <w:szCs w:val="20"/>
                <w:rtl/>
                <w14:ligatures w14:val="standardContextual"/>
              </w:rPr>
              <w:t>تقرير حقائق وأرقام لعام 2024</w:t>
            </w:r>
            <w:r w:rsidR="00675366" w:rsidRPr="00016D53">
              <w:rPr>
                <w:rFonts w:eastAsia="Calibri"/>
                <w:kern w:val="2"/>
                <w:position w:val="2"/>
                <w:sz w:val="20"/>
                <w:szCs w:val="20"/>
                <w:rtl/>
                <w14:ligatures w14:val="standardContextual"/>
              </w:rPr>
              <w:t xml:space="preserve"> </w:t>
            </w:r>
            <w:hyperlink r:id="rId52" w:history="1">
              <w:r w:rsidR="00675366" w:rsidRPr="00016D53">
                <w:rPr>
                  <w:rStyle w:val="Hyperlink"/>
                  <w:position w:val="2"/>
                  <w:sz w:val="20"/>
                  <w:szCs w:val="20"/>
                  <w:rtl/>
                </w:rPr>
                <w:t>متوسط أسعار</w:t>
              </w:r>
            </w:hyperlink>
            <w:r w:rsidR="00675366" w:rsidRPr="00016D53">
              <w:rPr>
                <w:rFonts w:eastAsia="Calibri"/>
                <w:kern w:val="2"/>
                <w:position w:val="2"/>
                <w:sz w:val="20"/>
                <w:szCs w:val="20"/>
                <w:rtl/>
                <w14:ligatures w14:val="standardContextual"/>
              </w:rPr>
              <w:t xml:space="preserve"> سلة البيانات المتنقلة للمبتدئين وسلة النطاق العريض الثابت في العالم ومناطق الاتحاد وفئات الدخل والمجموعات الخاصة للأمم المتحدة. وستُصدَر مجموعة البيانات الكاملة لعام 2024 في أوائل عام 2025.</w:t>
            </w:r>
          </w:p>
          <w:p w14:paraId="1F028D15" w14:textId="77777777" w:rsidR="00675366" w:rsidRPr="00016D53" w:rsidRDefault="00675366" w:rsidP="00016D53">
            <w:pPr>
              <w:pStyle w:val="Headingb"/>
              <w:spacing w:before="80" w:after="80" w:line="280" w:lineRule="exact"/>
              <w:rPr>
                <w:rFonts w:eastAsia="Times New Roman"/>
                <w:position w:val="2"/>
                <w:sz w:val="20"/>
                <w:szCs w:val="20"/>
                <w:rtl/>
                <w:lang w:val="ar-SA" w:eastAsia="zh-TW"/>
              </w:rPr>
            </w:pPr>
            <w:r w:rsidRPr="00016D53">
              <w:rPr>
                <w:position w:val="2"/>
                <w:sz w:val="20"/>
                <w:szCs w:val="20"/>
                <w:rtl/>
              </w:rPr>
              <w:t>علم البيانات للإحصاءات الرسمية</w:t>
            </w:r>
          </w:p>
          <w:p w14:paraId="3FEB1181" w14:textId="77777777" w:rsidR="00675366" w:rsidRPr="00016D53" w:rsidRDefault="00675366" w:rsidP="00016D53">
            <w:pPr>
              <w:spacing w:before="80" w:after="80" w:line="280" w:lineRule="exact"/>
              <w:rPr>
                <w:rFonts w:eastAsia="Times New Roman"/>
                <w:position w:val="2"/>
                <w:sz w:val="20"/>
                <w:szCs w:val="20"/>
                <w:rtl/>
                <w:lang w:val="ar-SA" w:eastAsia="zh-TW"/>
              </w:rPr>
            </w:pPr>
            <w:r w:rsidRPr="00016D53">
              <w:rPr>
                <w:position w:val="2"/>
                <w:sz w:val="20"/>
                <w:szCs w:val="20"/>
                <w:rtl/>
              </w:rPr>
              <w:t>أسهمت أنشطة الدعوة في إذكاء الوعي بإمكانيات علم البيانات بشأن الإحصاءات الرسمية لتكنولوجيا المعلومات والاتصالات. وساهمت المساعدة والأدوات التقنية في تعزيز قدرة الدول الأعضاء على استخدام علم البيانات لإحصاءات تكنولوجيا المعلومات والاتصالات.</w:t>
            </w:r>
          </w:p>
          <w:p w14:paraId="380B6884" w14:textId="64976C12" w:rsidR="00675366" w:rsidRPr="00016D53" w:rsidRDefault="00E2283A"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في إطار </w:t>
            </w:r>
            <w:hyperlink r:id="rId53" w:history="1">
              <w:r w:rsidR="00675366" w:rsidRPr="00016D53">
                <w:rPr>
                  <w:rStyle w:val="Hyperlink"/>
                  <w:position w:val="2"/>
                  <w:sz w:val="20"/>
                  <w:szCs w:val="20"/>
                  <w:rtl/>
                </w:rPr>
                <w:t>لجنة خبراء الأمم المتحدة المعنية بالبيانات الضخمة وعلوم البيانات لأغراض الإحصاءات الرسمية</w:t>
              </w:r>
            </w:hyperlink>
            <w:r w:rsidR="00675366" w:rsidRPr="00016D53">
              <w:rPr>
                <w:position w:val="2"/>
                <w:sz w:val="20"/>
                <w:szCs w:val="20"/>
                <w:rtl/>
              </w:rPr>
              <w:t xml:space="preserve">، قاد الاتحاد </w:t>
            </w:r>
            <w:hyperlink r:id="rId54" w:history="1">
              <w:r w:rsidR="00675366" w:rsidRPr="00016D53">
                <w:rPr>
                  <w:rStyle w:val="Hyperlink"/>
                  <w:position w:val="2"/>
                  <w:sz w:val="20"/>
                  <w:szCs w:val="20"/>
                  <w:rtl/>
                </w:rPr>
                <w:t>فريق العمل المعني ببيانات الهاتف المتنقل</w:t>
              </w:r>
            </w:hyperlink>
            <w:r w:rsidR="00675366" w:rsidRPr="00016D53">
              <w:rPr>
                <w:position w:val="2"/>
                <w:sz w:val="20"/>
                <w:szCs w:val="20"/>
                <w:rtl/>
              </w:rPr>
              <w:t xml:space="preserve"> وفريقه الفرعي المعني بالبيانات التركيبية.</w:t>
            </w:r>
          </w:p>
          <w:p w14:paraId="28B563F3" w14:textId="18B21B09" w:rsidR="00675366" w:rsidRPr="00016D53" w:rsidRDefault="00E2283A"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hyperlink r:id="rId55" w:history="1">
              <w:r w:rsidR="00675366" w:rsidRPr="00016D53">
                <w:rPr>
                  <w:rStyle w:val="Hyperlink"/>
                  <w:rFonts w:eastAsia="Calibri"/>
                  <w:kern w:val="2"/>
                  <w:position w:val="2"/>
                  <w:sz w:val="20"/>
                  <w:szCs w:val="20"/>
                  <w:rtl/>
                  <w14:ligatures w14:val="standardContextual"/>
                </w:rPr>
                <w:t>المشروع</w:t>
              </w:r>
            </w:hyperlink>
            <w:r w:rsidR="00675366" w:rsidRPr="00016D53">
              <w:rPr>
                <w:position w:val="2"/>
                <w:sz w:val="20"/>
                <w:szCs w:val="20"/>
                <w:rtl/>
              </w:rPr>
              <w:t xml:space="preserve"> المشترك بين الاتحاد الدولي للاتصالات والبنك الدولي "وضع البيانات الضخمة للهواتف المحمولة في خدمة السياسات" هو قيد التنفيذ حالياً. وعُقِدَت </w:t>
            </w:r>
            <w:hyperlink r:id="rId56" w:history="1">
              <w:r w:rsidR="00675366" w:rsidRPr="00016D53">
                <w:rPr>
                  <w:rStyle w:val="Hyperlink"/>
                  <w:rFonts w:eastAsia="Calibri"/>
                  <w:kern w:val="2"/>
                  <w:position w:val="2"/>
                  <w:sz w:val="20"/>
                  <w:szCs w:val="20"/>
                  <w:rtl/>
                  <w14:ligatures w14:val="standardContextual"/>
                </w:rPr>
                <w:t>ورشة عمل</w:t>
              </w:r>
            </w:hyperlink>
            <w:r w:rsidR="00675366" w:rsidRPr="00016D53">
              <w:rPr>
                <w:position w:val="2"/>
                <w:sz w:val="20"/>
                <w:szCs w:val="20"/>
                <w:rtl/>
              </w:rPr>
              <w:t xml:space="preserve"> افتتاحية في أكتوبر 2024 بحضور ممثلين عن مكاتب الإحصاء الوطنية ومنظمي الاتصالات ومشغلي الاتصالات من 18 بلداً اختيروا للمجموعة الأولى. وأُعلِن رسمياً عن المجموعة الأولى في منتدى الأمم المتحدة العالمي للبيانات لعام 2024 الذي عُقِد في ميديلين، كولومبيا.</w:t>
            </w:r>
          </w:p>
          <w:p w14:paraId="51C82C81" w14:textId="1A5F4970" w:rsidR="00675366" w:rsidRPr="00016D53" w:rsidRDefault="00E2283A"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استحداث تطبيق </w:t>
            </w:r>
            <w:proofErr w:type="spellStart"/>
            <w:r w:rsidR="00675366" w:rsidRPr="00016D53">
              <w:rPr>
                <w:position w:val="2"/>
                <w:sz w:val="20"/>
                <w:szCs w:val="20"/>
              </w:rPr>
              <w:t>Jupyter</w:t>
            </w:r>
            <w:proofErr w:type="spellEnd"/>
            <w:r w:rsidR="00675366" w:rsidRPr="00016D53">
              <w:rPr>
                <w:position w:val="2"/>
                <w:sz w:val="20"/>
                <w:szCs w:val="20"/>
              </w:rPr>
              <w:t xml:space="preserve"> notebooks</w:t>
            </w:r>
            <w:r w:rsidR="00675366" w:rsidRPr="00016D53">
              <w:rPr>
                <w:position w:val="2"/>
                <w:sz w:val="20"/>
                <w:szCs w:val="20"/>
                <w:rtl/>
              </w:rPr>
              <w:t xml:space="preserve"> الجديد التابع للاتحاد من أجل حساب مؤشر مستعمل الإنترنت باستخدام بيانات الهاتف المتنقل. وقُدِّمت </w:t>
            </w:r>
            <w:r w:rsidR="00675366" w:rsidRPr="00016D53">
              <w:rPr>
                <w:position w:val="2"/>
                <w:sz w:val="20"/>
                <w:szCs w:val="20"/>
              </w:rPr>
              <w:t>Notebooks</w:t>
            </w:r>
            <w:r w:rsidR="00675366" w:rsidRPr="00016D53">
              <w:rPr>
                <w:position w:val="2"/>
                <w:sz w:val="20"/>
                <w:szCs w:val="20"/>
                <w:rtl/>
              </w:rPr>
              <w:t xml:space="preserve"> في المؤتمر الدولي بشأن البيانات الضخمة الذي عُقِد في بلباو، إسبانيا، وفي الندوة العالمية لمؤشرات الاتصالات/تكنولوجيا المعلومات والاتصالات لعام 2024، وجذبت اهتماماً كبيراً في أوساط الدول الأعضاء إذ طلب أكثر من 20 بلداً استخدام الرموز.</w:t>
            </w:r>
          </w:p>
          <w:p w14:paraId="076038CB" w14:textId="5490FA7E" w:rsidR="00675366" w:rsidRPr="00016D53" w:rsidRDefault="00E2283A"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تقديم مساعدة قطرية إلى أوغندا لإعداد استراتيجية بشأن استخدام البيانات الضخمة في الوكالات الحكومية، وإلى تونس وماليزيا للاستفادة من استخدام بيانات الهاتف المتنقل في مؤشرات مجتمع المعلومات وغيرها من التطبيقات في مجال الإحصاءات.</w:t>
            </w:r>
          </w:p>
          <w:p w14:paraId="116F74C1" w14:textId="58E6A570" w:rsidR="00675366" w:rsidRPr="00016D53" w:rsidRDefault="00E2283A"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قطاع تنمية الاتصالات وسَّع نطاق العمل التقني لتقدير استخدام الإنترنت على المستوى دون الوطني بواسطة استعمال مصادر البيانات الضخمة المفتوحة. </w:t>
            </w:r>
          </w:p>
          <w:p w14:paraId="7BDEBBA5" w14:textId="2365A895" w:rsidR="00675366" w:rsidRPr="00016D53" w:rsidRDefault="00E2283A"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مصادر البيانات الضخمة أُدرجت في العمليات الإحصائية الأساسية للاتحاد واستحدثت بُحَيْرةَ بيانات لتبسيط جمع البيانات ومعالجتها وتقاسمها. </w:t>
            </w:r>
          </w:p>
          <w:p w14:paraId="2AD1973D" w14:textId="7A0A49C7" w:rsidR="00675366" w:rsidRPr="00016D53" w:rsidRDefault="00E2283A"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قطاع تنمية الاتصالات نظّم جلسات بشأن البيانات الضخمة لإحصاءات تكنولوجيا المعلومات والاتصالات في المنتدى العالمي للبيانات لعام 2024 والمؤتمر الدولي المعني بالبيانات الضخمة، والعديد من الحلقات الدراسية الإلكترونية التي استضافتها المراكز الإقليمية التابعة للجنة خبراء الأمم المتحدة المعنية بالبيانات الضخمة وعلوم البيانات</w:t>
            </w:r>
            <w:r w:rsidR="0009564D" w:rsidRPr="00016D53">
              <w:rPr>
                <w:rFonts w:hint="cs"/>
                <w:position w:val="2"/>
                <w:sz w:val="20"/>
                <w:szCs w:val="20"/>
                <w:rtl/>
              </w:rPr>
              <w:t> </w:t>
            </w:r>
            <w:r w:rsidR="0009564D" w:rsidRPr="00016D53">
              <w:rPr>
                <w:position w:val="2"/>
                <w:sz w:val="20"/>
                <w:szCs w:val="20"/>
              </w:rPr>
              <w:t>(UN</w:t>
            </w:r>
            <w:r w:rsidR="0009564D" w:rsidRPr="00016D53">
              <w:rPr>
                <w:position w:val="2"/>
                <w:sz w:val="20"/>
                <w:szCs w:val="20"/>
              </w:rPr>
              <w:noBreakHyphen/>
              <w:t>CEBD)</w:t>
            </w:r>
            <w:r w:rsidR="00675366" w:rsidRPr="00016D53">
              <w:rPr>
                <w:position w:val="2"/>
                <w:sz w:val="20"/>
                <w:szCs w:val="20"/>
                <w:rtl/>
              </w:rPr>
              <w:t xml:space="preserve"> لأغراض الإحصاءات الرسمية بشأن استخدام بيانات الهاتف المتنقل لمؤشرات مجتمع المعلومات.</w:t>
            </w:r>
          </w:p>
          <w:p w14:paraId="45A3C106" w14:textId="77777777" w:rsidR="00675366" w:rsidRPr="00016D53" w:rsidRDefault="00675366" w:rsidP="00016D53">
            <w:pPr>
              <w:pStyle w:val="Headingb"/>
              <w:spacing w:before="80" w:after="80" w:line="280" w:lineRule="exact"/>
              <w:rPr>
                <w:rFonts w:eastAsia="Times New Roman"/>
                <w:position w:val="2"/>
                <w:sz w:val="20"/>
                <w:szCs w:val="20"/>
                <w:rtl/>
                <w:lang w:val="ar-SA" w:eastAsia="zh-TW"/>
              </w:rPr>
            </w:pPr>
            <w:r w:rsidRPr="00016D53">
              <w:rPr>
                <w:position w:val="2"/>
                <w:sz w:val="20"/>
                <w:szCs w:val="20"/>
                <w:rtl/>
              </w:rPr>
              <w:t>تنمية القدرات والمعايير الإحصائية</w:t>
            </w:r>
          </w:p>
          <w:p w14:paraId="3630D00F" w14:textId="77777777" w:rsidR="00675366" w:rsidRPr="00016D53" w:rsidRDefault="00675366" w:rsidP="00016D53">
            <w:pPr>
              <w:tabs>
                <w:tab w:val="left" w:pos="720"/>
              </w:tabs>
              <w:spacing w:before="80" w:after="80" w:line="280" w:lineRule="exact"/>
              <w:rPr>
                <w:rFonts w:eastAsia="Times New Roman"/>
                <w:position w:val="2"/>
                <w:sz w:val="20"/>
                <w:szCs w:val="20"/>
                <w:rtl/>
                <w:lang w:val="ar-SA" w:eastAsia="zh-TW"/>
              </w:rPr>
            </w:pPr>
            <w:r w:rsidRPr="00016D53">
              <w:rPr>
                <w:position w:val="2"/>
                <w:sz w:val="20"/>
                <w:szCs w:val="20"/>
                <w:rtl/>
              </w:rPr>
              <w:t>ساهمت الأنشطة في تحسين جودة مؤشرات الاتحاد وأهميتها، وفي تعزيز قدرة الدول الأعضاء على إنتاج وجمع إحصاءات عالية الجودة لتكنولوجيا المعلومات والاتصالات.</w:t>
            </w:r>
          </w:p>
          <w:p w14:paraId="09AA90DE" w14:textId="7EB3939A" w:rsidR="00675366" w:rsidRPr="00016D53" w:rsidRDefault="00534BC2" w:rsidP="00016D53">
            <w:pPr>
              <w:pStyle w:val="enumlev1"/>
              <w:spacing w:after="80" w:line="280" w:lineRule="exact"/>
              <w:rPr>
                <w:position w:val="2"/>
                <w:sz w:val="20"/>
                <w:szCs w:val="20"/>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ينظم قطاع تنمية الاتصالات سلسلة من تسع حلقات دراسية إقليمية بشأن تعزيز وقياس التوصيلية الشاملة والهادفة، وهي موجهة إلى صانعي السياسات المسؤولين عن السياسات والاستراتيجيات الوطنية للتوصيلية الرقمية، والإحصائيين المسؤولين عن قياس تنمية الاتصالات/تكنولوجيا المعلومات والاتصالات من الوزارات ومكاتب الإحصاءات الوطنية والمنظمين ومشغلي الاتصالات والمؤسسات البحثية والمنظمات الأخرى ذات الصلة. وهي تُنَظَّم بالتعاون مع المكاتب الإقليمية للاتحاد. وتستفيد من الدعم المالي من إحدى المنظمات المضيفة و/أو الاتحاد الأوروبي في إطار تنفيذ مشروع "تعزيز التوصيلية الشاملة والهادفة وقياسها". وتغطي ورش العمل التي تستغرق ثلاثة أيام ثلاثة أهداف، ألا وهي</w:t>
            </w:r>
            <w:r w:rsidR="00675366" w:rsidRPr="00016D53">
              <w:rPr>
                <w:position w:val="2"/>
                <w:sz w:val="20"/>
                <w:szCs w:val="20"/>
              </w:rPr>
              <w:t>:</w:t>
            </w:r>
            <w:r w:rsidR="00675366" w:rsidRPr="00016D53">
              <w:rPr>
                <w:position w:val="2"/>
                <w:sz w:val="20"/>
                <w:szCs w:val="20"/>
                <w:rtl/>
              </w:rPr>
              <w:t xml:space="preserve"> (1) تلبية ضرورة التوصيلية الشاملة والهادفة؛ (2) تعزيز التعاون بين الإحصائيين وصانعي السياسات؛ (3) التغلب على التحديات المتعلقة بالقياس. وعُقِدَت ورش العمل التالية في عام 2024:</w:t>
            </w:r>
          </w:p>
          <w:p w14:paraId="4945F86D" w14:textId="0321F524" w:rsidR="008F3087" w:rsidRPr="00016D53" w:rsidRDefault="00D155DD" w:rsidP="00016D53">
            <w:pPr>
              <w:pStyle w:val="enumlev2"/>
              <w:spacing w:after="80" w:line="280" w:lineRule="exact"/>
              <w:rPr>
                <w:position w:val="2"/>
                <w:sz w:val="20"/>
                <w:szCs w:val="20"/>
                <w:rtl/>
                <w:lang w:val="ar-SA" w:eastAsia="zh-TW"/>
              </w:rPr>
            </w:pPr>
            <w:r>
              <w:rPr>
                <w:rFonts w:ascii="Courier New" w:hAnsi="Courier New" w:cs="Courier New"/>
                <w:position w:val="2"/>
                <w:sz w:val="20"/>
                <w:szCs w:val="20"/>
                <w:rtl/>
                <w:lang w:val="ar-SA" w:eastAsia="zh-TW"/>
              </w:rPr>
              <w:lastRenderedPageBreak/>
              <w:t>o</w:t>
            </w:r>
            <w:r>
              <w:rPr>
                <w:rFonts w:ascii="Courier New" w:hAnsi="Courier New" w:cs="Courier New"/>
                <w:position w:val="2"/>
                <w:sz w:val="20"/>
                <w:szCs w:val="20"/>
                <w:rtl/>
                <w:lang w:val="ar-SA" w:eastAsia="zh-TW"/>
              </w:rPr>
              <w:tab/>
            </w:r>
            <w:r w:rsidR="008F3087" w:rsidRPr="00016D53">
              <w:rPr>
                <w:rStyle w:val="Hyperlink"/>
                <w:position w:val="2"/>
                <w:sz w:val="20"/>
                <w:szCs w:val="20"/>
                <w:rtl/>
              </w:rPr>
              <w:t>منطقة البحر الكاريبي</w:t>
            </w:r>
            <w:r w:rsidR="008F3087" w:rsidRPr="00016D53">
              <w:rPr>
                <w:position w:val="2"/>
                <w:sz w:val="20"/>
                <w:szCs w:val="20"/>
                <w:rtl/>
                <w:lang w:val="ar-SA" w:eastAsia="zh-TW"/>
              </w:rPr>
              <w:t>، في ناسو، بالتعاون مع لهيئة تنظيم المرافق والمنافسة (</w:t>
            </w:r>
            <w:r w:rsidR="008F3087" w:rsidRPr="00016D53">
              <w:rPr>
                <w:position w:val="2"/>
                <w:sz w:val="20"/>
                <w:szCs w:val="20"/>
                <w:lang w:val="ar-SA" w:eastAsia="zh-TW"/>
              </w:rPr>
              <w:t>URCA</w:t>
            </w:r>
            <w:r w:rsidR="008F3087" w:rsidRPr="00016D53">
              <w:rPr>
                <w:position w:val="2"/>
                <w:sz w:val="20"/>
                <w:szCs w:val="20"/>
                <w:rtl/>
                <w:lang w:val="ar-SA" w:eastAsia="zh-TW"/>
              </w:rPr>
              <w:t>)، جزر البهاما (يونيو)</w:t>
            </w:r>
          </w:p>
          <w:p w14:paraId="3E5A419F" w14:textId="27133FEE" w:rsidR="00675366" w:rsidRPr="00016D53" w:rsidRDefault="00D155DD" w:rsidP="00016D53">
            <w:pPr>
              <w:pStyle w:val="enumlev2"/>
              <w:spacing w:after="80" w:line="280" w:lineRule="exact"/>
              <w:rPr>
                <w:position w:val="2"/>
                <w:sz w:val="20"/>
                <w:szCs w:val="20"/>
                <w:rtl/>
                <w:lang w:val="ar-SA" w:eastAsia="zh-TW"/>
              </w:rPr>
            </w:pPr>
            <w:r>
              <w:rPr>
                <w:rFonts w:ascii="Courier New" w:hAnsi="Courier New" w:cs="Courier New"/>
                <w:position w:val="2"/>
                <w:sz w:val="20"/>
                <w:szCs w:val="20"/>
                <w:rtl/>
                <w:lang w:val="ar-SA" w:eastAsia="zh-TW"/>
              </w:rPr>
              <w:t>o</w:t>
            </w:r>
            <w:r w:rsidR="008F3087" w:rsidRPr="00016D53">
              <w:rPr>
                <w:position w:val="2"/>
                <w:sz w:val="20"/>
                <w:szCs w:val="20"/>
                <w:rtl/>
                <w:lang w:val="ar-SA" w:eastAsia="zh-TW"/>
              </w:rPr>
              <w:tab/>
            </w:r>
            <w:hyperlink r:id="rId57" w:history="1">
              <w:r w:rsidR="00675366" w:rsidRPr="00016D53">
                <w:rPr>
                  <w:rStyle w:val="Hyperlink"/>
                  <w:position w:val="2"/>
                  <w:sz w:val="20"/>
                  <w:szCs w:val="20"/>
                  <w:rtl/>
                </w:rPr>
                <w:t>منطقة كومنولث الدول المستقلة</w:t>
              </w:r>
            </w:hyperlink>
            <w:r w:rsidR="00675366" w:rsidRPr="00016D53">
              <w:rPr>
                <w:rFonts w:eastAsia="Calibri"/>
                <w:kern w:val="2"/>
                <w:position w:val="2"/>
                <w:sz w:val="20"/>
                <w:szCs w:val="20"/>
                <w:rtl/>
                <w14:ligatures w14:val="standardContextual"/>
              </w:rPr>
              <w:t>،</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في</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طشقند،</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بالتعاون</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مع</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وزارة</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التنمية</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الرقمية</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في</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أوزبكستان</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(يونيو)</w:t>
            </w:r>
          </w:p>
          <w:p w14:paraId="27943805" w14:textId="0F9FF84F" w:rsidR="00675366" w:rsidRPr="00016D53" w:rsidRDefault="00D155DD" w:rsidP="00016D53">
            <w:pPr>
              <w:pStyle w:val="enumlev2"/>
              <w:spacing w:after="80" w:line="280" w:lineRule="exact"/>
              <w:rPr>
                <w:position w:val="2"/>
                <w:sz w:val="20"/>
                <w:szCs w:val="20"/>
                <w:rtl/>
                <w:lang w:val="ar-SA" w:eastAsia="zh-TW"/>
              </w:rPr>
            </w:pPr>
            <w:r>
              <w:rPr>
                <w:rFonts w:ascii="Courier New" w:hAnsi="Courier New" w:cs="Courier New"/>
                <w:position w:val="2"/>
                <w:sz w:val="20"/>
                <w:szCs w:val="20"/>
                <w:rtl/>
                <w:lang w:val="ar-SA" w:eastAsia="zh-TW"/>
              </w:rPr>
              <w:t>o</w:t>
            </w:r>
            <w:r w:rsidR="008F3087" w:rsidRPr="00016D53">
              <w:rPr>
                <w:position w:val="2"/>
                <w:sz w:val="20"/>
                <w:szCs w:val="20"/>
                <w:rtl/>
                <w:lang w:val="ar-SA" w:eastAsia="zh-TW"/>
              </w:rPr>
              <w:tab/>
            </w:r>
            <w:hyperlink r:id="rId58" w:history="1">
              <w:r w:rsidR="00675366" w:rsidRPr="00016D53">
                <w:rPr>
                  <w:rStyle w:val="Hyperlink"/>
                  <w:position w:val="2"/>
                  <w:sz w:val="20"/>
                  <w:szCs w:val="20"/>
                  <w:rtl/>
                </w:rPr>
                <w:t>الدول العربية</w:t>
              </w:r>
            </w:hyperlink>
            <w:r w:rsidR="00675366" w:rsidRPr="00016D53">
              <w:rPr>
                <w:rFonts w:eastAsia="Calibri"/>
                <w:kern w:val="2"/>
                <w:position w:val="2"/>
                <w:sz w:val="20"/>
                <w:szCs w:val="20"/>
                <w:rtl/>
                <w14:ligatures w14:val="standardContextual"/>
              </w:rPr>
              <w:t>،</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في</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الدوحة،</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بالتعاون</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مع</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هيئة</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تنظيم</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الاتصالات</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في</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قطر</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(أكتوبر)</w:t>
            </w:r>
          </w:p>
          <w:p w14:paraId="7C35E7B0" w14:textId="7F8A1A3D" w:rsidR="00675366" w:rsidRPr="00016D53" w:rsidRDefault="00D155DD" w:rsidP="00016D53">
            <w:pPr>
              <w:pStyle w:val="enumlev2"/>
              <w:spacing w:after="80" w:line="280" w:lineRule="exact"/>
              <w:rPr>
                <w:position w:val="2"/>
                <w:sz w:val="20"/>
                <w:szCs w:val="20"/>
                <w:rtl/>
                <w:lang w:val="ar-SA" w:eastAsia="zh-TW"/>
              </w:rPr>
            </w:pPr>
            <w:r>
              <w:rPr>
                <w:rFonts w:ascii="Courier New" w:hAnsi="Courier New" w:cs="Courier New"/>
                <w:position w:val="2"/>
                <w:sz w:val="20"/>
                <w:szCs w:val="20"/>
                <w:rtl/>
                <w:lang w:val="ar-SA" w:eastAsia="zh-TW"/>
              </w:rPr>
              <w:t>o</w:t>
            </w:r>
            <w:r w:rsidR="008F3087" w:rsidRPr="00016D53">
              <w:rPr>
                <w:position w:val="2"/>
                <w:sz w:val="20"/>
                <w:szCs w:val="20"/>
                <w:rtl/>
                <w:lang w:val="ar-SA" w:eastAsia="zh-TW"/>
              </w:rPr>
              <w:tab/>
            </w:r>
            <w:hyperlink r:id="rId59" w:history="1">
              <w:r w:rsidR="00675366" w:rsidRPr="00016D53">
                <w:rPr>
                  <w:rStyle w:val="Hyperlink"/>
                  <w:position w:val="2"/>
                  <w:sz w:val="20"/>
                  <w:szCs w:val="20"/>
                  <w:rtl/>
                </w:rPr>
                <w:t>آسيا</w:t>
              </w:r>
            </w:hyperlink>
            <w:r w:rsidR="00675366" w:rsidRPr="00016D53">
              <w:rPr>
                <w:rFonts w:eastAsia="Calibri"/>
                <w:kern w:val="2"/>
                <w:position w:val="2"/>
                <w:sz w:val="20"/>
                <w:szCs w:val="20"/>
                <w:rtl/>
                <w14:ligatures w14:val="standardContextual"/>
              </w:rPr>
              <w:t>،</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في</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بانكوك،</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بالتعاون</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مع</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الهيئة</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الوطنية</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للإذاعة</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والاتصالات</w:t>
            </w:r>
            <w:r w:rsidR="00675366" w:rsidRPr="00016D53">
              <w:rPr>
                <w:rFonts w:eastAsia="Calibri"/>
                <w:kern w:val="2"/>
                <w:position w:val="2"/>
                <w:sz w:val="20"/>
                <w:szCs w:val="20"/>
                <w14:ligatures w14:val="standardContextual"/>
              </w:rPr>
              <w:t xml:space="preserve"> (NBTC) </w:t>
            </w:r>
            <w:r w:rsidR="00675366" w:rsidRPr="00016D53">
              <w:rPr>
                <w:rFonts w:eastAsia="Calibri"/>
                <w:kern w:val="2"/>
                <w:position w:val="2"/>
                <w:sz w:val="20"/>
                <w:szCs w:val="20"/>
                <w:rtl/>
                <w14:ligatures w14:val="standardContextual"/>
              </w:rPr>
              <w:t>في</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تايل</w:t>
            </w:r>
            <w:r w:rsidR="00CE5D32" w:rsidRPr="00016D53">
              <w:rPr>
                <w:rFonts w:eastAsia="Calibri" w:hint="cs"/>
                <w:kern w:val="2"/>
                <w:position w:val="2"/>
                <w:sz w:val="20"/>
                <w:szCs w:val="20"/>
                <w:rtl/>
                <w14:ligatures w14:val="standardContextual"/>
              </w:rPr>
              <w:t>ا</w:t>
            </w:r>
            <w:r w:rsidR="00675366" w:rsidRPr="00016D53">
              <w:rPr>
                <w:rFonts w:eastAsia="Calibri"/>
                <w:kern w:val="2"/>
                <w:position w:val="2"/>
                <w:sz w:val="20"/>
                <w:szCs w:val="20"/>
                <w:rtl/>
                <w14:ligatures w14:val="standardContextual"/>
              </w:rPr>
              <w:t>ند</w:t>
            </w:r>
            <w:r w:rsidR="00675366" w:rsidRPr="00016D53">
              <w:rPr>
                <w:rFonts w:eastAsia="Calibri"/>
                <w:kern w:val="2"/>
                <w:position w:val="2"/>
                <w:sz w:val="20"/>
                <w:szCs w:val="20"/>
                <w14:ligatures w14:val="standardContextual"/>
              </w:rPr>
              <w:t xml:space="preserve"> </w:t>
            </w:r>
            <w:r w:rsidR="00675366" w:rsidRPr="00016D53">
              <w:rPr>
                <w:rFonts w:eastAsia="Calibri"/>
                <w:kern w:val="2"/>
                <w:position w:val="2"/>
                <w:sz w:val="20"/>
                <w:szCs w:val="20"/>
                <w:rtl/>
                <w14:ligatures w14:val="standardContextual"/>
              </w:rPr>
              <w:t>(ديسمبر)</w:t>
            </w:r>
          </w:p>
          <w:p w14:paraId="0B1007AD" w14:textId="77777777" w:rsidR="00694591" w:rsidRDefault="008C36EA" w:rsidP="00694591">
            <w:pPr>
              <w:pStyle w:val="enumlev1"/>
              <w:spacing w:after="80" w:line="280" w:lineRule="exact"/>
              <w:rPr>
                <w:position w:val="2"/>
                <w:sz w:val="20"/>
                <w:szCs w:val="20"/>
                <w:rtl/>
                <w:lang w:bidi="ar-EG"/>
              </w:rPr>
            </w:pPr>
            <w:r w:rsidRPr="00694591">
              <w:rPr>
                <w:b/>
                <w:bCs/>
                <w:position w:val="2"/>
                <w:sz w:val="20"/>
                <w:szCs w:val="20"/>
              </w:rPr>
              <w:sym w:font="Symbol" w:char="F0B7"/>
            </w:r>
            <w:r w:rsidRPr="00694591">
              <w:rPr>
                <w:b/>
                <w:bCs/>
                <w:position w:val="2"/>
                <w:sz w:val="20"/>
                <w:szCs w:val="20"/>
              </w:rPr>
              <w:tab/>
            </w:r>
            <w:r w:rsidR="00694591" w:rsidRPr="00694591">
              <w:rPr>
                <w:position w:val="2"/>
                <w:sz w:val="20"/>
                <w:szCs w:val="20"/>
                <w:rtl/>
                <w:lang w:bidi="ar-EG"/>
              </w:rPr>
              <w:t>‏</w:t>
            </w:r>
            <w:r w:rsidR="00694591" w:rsidRPr="00694591">
              <w:rPr>
                <w:rFonts w:hint="cs"/>
                <w:position w:val="2"/>
                <w:sz w:val="20"/>
                <w:szCs w:val="20"/>
                <w:rtl/>
                <w:lang w:bidi="ar-EG"/>
              </w:rPr>
              <w:t>و</w:t>
            </w:r>
            <w:r w:rsidR="00694591" w:rsidRPr="00694591">
              <w:rPr>
                <w:position w:val="2"/>
                <w:sz w:val="20"/>
                <w:szCs w:val="20"/>
                <w:rtl/>
                <w:lang w:bidi="ar-EG"/>
              </w:rPr>
              <w:t xml:space="preserve">بالإضافة إلى الأحداث الإقليمية، عُقدت ورشة عمل وطنية بعنوان "التنمية الرقمية القائمة على البيانات: تبادل الخبرات بشأن جمع البيانات وتحليلها ونشرها في مجال الاتصالات/تكنولوجيا المعلومات والاتصالات" في قيرغيزستان، </w:t>
            </w:r>
            <w:r w:rsidR="00694591" w:rsidRPr="00694591">
              <w:rPr>
                <w:rFonts w:hint="cs"/>
                <w:position w:val="2"/>
                <w:sz w:val="20"/>
                <w:szCs w:val="20"/>
                <w:rtl/>
                <w:lang w:bidi="ar-EG"/>
              </w:rPr>
              <w:t>مما وفر</w:t>
            </w:r>
            <w:r w:rsidR="00694591" w:rsidRPr="00694591">
              <w:rPr>
                <w:position w:val="2"/>
                <w:sz w:val="20"/>
                <w:szCs w:val="20"/>
                <w:rtl/>
                <w:lang w:bidi="ar-EG"/>
              </w:rPr>
              <w:t xml:space="preserve"> معرفة متعمقة لأكثر من </w:t>
            </w:r>
            <w:r w:rsidR="00694591" w:rsidRPr="00694591">
              <w:rPr>
                <w:position w:val="2"/>
                <w:sz w:val="20"/>
                <w:szCs w:val="20"/>
                <w:cs/>
                <w:lang w:bidi="ar-EG"/>
              </w:rPr>
              <w:t>‎</w:t>
            </w:r>
            <w:r w:rsidR="00694591" w:rsidRPr="00694591">
              <w:rPr>
                <w:position w:val="2"/>
                <w:sz w:val="20"/>
                <w:szCs w:val="20"/>
                <w:lang w:val="en-GB"/>
              </w:rPr>
              <w:t>30</w:t>
            </w:r>
            <w:r w:rsidR="00694591" w:rsidRPr="00694591">
              <w:rPr>
                <w:position w:val="2"/>
                <w:sz w:val="20"/>
                <w:szCs w:val="20"/>
                <w:rtl/>
                <w:lang w:bidi="ar-EG"/>
              </w:rPr>
              <w:t xml:space="preserve"> ‏ممثلاً من وزارة التنمية الرقمية واللجنة الإحصائية الوطنية.</w:t>
            </w:r>
          </w:p>
          <w:p w14:paraId="3B063CE7" w14:textId="3EDEF955" w:rsidR="00675366" w:rsidRPr="00016D53" w:rsidRDefault="00694591" w:rsidP="00694591">
            <w:pPr>
              <w:pStyle w:val="enumlev1"/>
              <w:spacing w:after="80" w:line="280" w:lineRule="exact"/>
              <w:rPr>
                <w:rFonts w:eastAsia="Times New Roman"/>
                <w:position w:val="2"/>
                <w:sz w:val="20"/>
                <w:szCs w:val="20"/>
                <w:rtl/>
                <w:lang w:val="ar-SA" w:eastAsia="zh-TW"/>
              </w:rPr>
            </w:pPr>
            <w:r w:rsidRPr="00694591">
              <w:rPr>
                <w:position w:val="2"/>
                <w:sz w:val="20"/>
                <w:szCs w:val="20"/>
                <w:cs/>
                <w:lang w:bidi="ar-EG"/>
              </w:rPr>
              <w:t>‎</w:t>
            </w:r>
            <w:r w:rsidR="008F3087" w:rsidRPr="00694591">
              <w:rPr>
                <w:b/>
                <w:bCs/>
                <w:position w:val="2"/>
                <w:sz w:val="20"/>
                <w:szCs w:val="20"/>
              </w:rPr>
              <w:sym w:font="Symbol" w:char="F0B7"/>
            </w:r>
            <w:r w:rsidR="008F3087" w:rsidRPr="00694591">
              <w:rPr>
                <w:b/>
                <w:bCs/>
                <w:position w:val="2"/>
                <w:sz w:val="20"/>
                <w:szCs w:val="20"/>
              </w:rPr>
              <w:tab/>
            </w:r>
            <w:r w:rsidR="00675366" w:rsidRPr="00694591">
              <w:rPr>
                <w:position w:val="2"/>
                <w:sz w:val="20"/>
                <w:szCs w:val="20"/>
                <w:rtl/>
              </w:rPr>
              <w:t>الاجتماعات السنوية لعام 2024 لأفرقة الخبراء المعنية بمؤشرات تكنولوجيا المعلومات والاتصالات عُقِدت في 25 و26 سبتمبر في جنيف، واجتذبت 263 مشاركاً.</w:t>
            </w:r>
            <w:r w:rsidR="00675366" w:rsidRPr="00016D53">
              <w:rPr>
                <w:position w:val="2"/>
                <w:sz w:val="20"/>
                <w:szCs w:val="20"/>
                <w:rtl/>
              </w:rPr>
              <w:t xml:space="preserve"> </w:t>
            </w:r>
          </w:p>
          <w:p w14:paraId="795B4E65" w14:textId="3971C74B" w:rsidR="00675366" w:rsidRPr="00016D53" w:rsidRDefault="00D155DD" w:rsidP="00016D53">
            <w:pPr>
              <w:pStyle w:val="enumlev2"/>
              <w:spacing w:after="80" w:line="280" w:lineRule="exact"/>
              <w:rPr>
                <w:rFonts w:eastAsia="Times New Roman"/>
                <w:position w:val="2"/>
                <w:sz w:val="20"/>
                <w:szCs w:val="20"/>
                <w:rtl/>
                <w:lang w:val="ar-SA" w:eastAsia="zh-TW"/>
              </w:rPr>
            </w:pPr>
            <w:r>
              <w:rPr>
                <w:rFonts w:ascii="Courier New" w:hAnsi="Courier New" w:cs="Courier New"/>
                <w:position w:val="2"/>
                <w:sz w:val="20"/>
                <w:szCs w:val="20"/>
                <w:rtl/>
                <w:lang w:val="ar-SA" w:eastAsia="zh-TW"/>
              </w:rPr>
              <w:t>o</w:t>
            </w:r>
            <w:r w:rsidR="008F3087" w:rsidRPr="00016D53">
              <w:rPr>
                <w:position w:val="2"/>
                <w:sz w:val="20"/>
                <w:szCs w:val="20"/>
                <w:rtl/>
                <w:lang w:val="ar-SA" w:eastAsia="zh-TW"/>
              </w:rPr>
              <w:tab/>
            </w:r>
            <w:hyperlink r:id="rId60" w:history="1">
              <w:r w:rsidR="00675366" w:rsidRPr="00016D53">
                <w:rPr>
                  <w:rStyle w:val="Hyperlink"/>
                  <w:position w:val="2"/>
                  <w:sz w:val="20"/>
                  <w:szCs w:val="20"/>
                  <w:rtl/>
                </w:rPr>
                <w:t>الاجتماع الثاني عشر لفريق الخبراء المعني بالمؤشرات الأسرية لتكنولوجيا المعلومات والاتصالات</w:t>
              </w:r>
            </w:hyperlink>
            <w:r w:rsidR="00675366" w:rsidRPr="00016D53">
              <w:rPr>
                <w:position w:val="2"/>
                <w:sz w:val="20"/>
                <w:szCs w:val="20"/>
                <w:rtl/>
              </w:rPr>
              <w:t xml:space="preserve"> (</w:t>
            </w:r>
            <w:r w:rsidR="00675366" w:rsidRPr="00016D53">
              <w:rPr>
                <w:position w:val="2"/>
                <w:sz w:val="20"/>
                <w:szCs w:val="20"/>
              </w:rPr>
              <w:t>EGH</w:t>
            </w:r>
            <w:r w:rsidR="00675366" w:rsidRPr="00016D53">
              <w:rPr>
                <w:position w:val="2"/>
                <w:sz w:val="20"/>
                <w:szCs w:val="20"/>
                <w:rtl/>
              </w:rPr>
              <w:t>) تضمن جلسات بشأن قياس مهارات تكنولوجيا المعلومات والاتصالات، وبشأن العمل المشترك للفريق الفرعي المشترك بين فريق الخبراء المعني بمؤشرات الاتصالات/تكنولوجيا المعلومات والاتصالات (</w:t>
            </w:r>
            <w:r w:rsidR="00675366" w:rsidRPr="00016D53">
              <w:rPr>
                <w:position w:val="2"/>
                <w:sz w:val="20"/>
                <w:szCs w:val="20"/>
              </w:rPr>
              <w:t>EGTI</w:t>
            </w:r>
            <w:r w:rsidR="00675366" w:rsidRPr="00016D53">
              <w:rPr>
                <w:position w:val="2"/>
                <w:sz w:val="20"/>
                <w:szCs w:val="20"/>
                <w:rtl/>
              </w:rPr>
              <w:t>) وفريق الخبراء المعني بالمؤشرات الأسرية لتكنولوجيا المعلومات والاتصالات (</w:t>
            </w:r>
            <w:r w:rsidR="00675366" w:rsidRPr="00016D53">
              <w:rPr>
                <w:position w:val="2"/>
                <w:sz w:val="20"/>
                <w:szCs w:val="20"/>
              </w:rPr>
              <w:t>EGH</w:t>
            </w:r>
            <w:r w:rsidR="00675366" w:rsidRPr="00016D53">
              <w:rPr>
                <w:position w:val="2"/>
                <w:sz w:val="20"/>
                <w:szCs w:val="20"/>
                <w:rtl/>
              </w:rPr>
              <w:t>) فيما يتعلق منهجية الرقم القياسي لتنمية تكنولوجيا المعلومات والاتصالات، وتصميم الاستبيانات، وقياس استخدام الأفراد للذكاء الاصطناعي</w:t>
            </w:r>
            <w:r w:rsidR="00D42288" w:rsidRPr="00016D53">
              <w:rPr>
                <w:rFonts w:hint="cs"/>
                <w:position w:val="2"/>
                <w:sz w:val="20"/>
                <w:szCs w:val="20"/>
                <w:rtl/>
              </w:rPr>
              <w:t> </w:t>
            </w:r>
            <w:r w:rsidR="00D42288" w:rsidRPr="00016D53">
              <w:rPr>
                <w:position w:val="2"/>
                <w:sz w:val="20"/>
                <w:szCs w:val="20"/>
              </w:rPr>
              <w:t>(AI)</w:t>
            </w:r>
            <w:r w:rsidR="00675366" w:rsidRPr="00016D53">
              <w:rPr>
                <w:position w:val="2"/>
                <w:sz w:val="20"/>
                <w:szCs w:val="20"/>
                <w:rtl/>
              </w:rPr>
              <w:t>، ومستقبل عمل فريق الخبراء المعني بالمؤشرات الأسرية لتكنولوجيا المعلومات والاتصالات (</w:t>
            </w:r>
            <w:r w:rsidR="00675366" w:rsidRPr="00016D53">
              <w:rPr>
                <w:position w:val="2"/>
                <w:sz w:val="20"/>
                <w:szCs w:val="20"/>
              </w:rPr>
              <w:t>EGH</w:t>
            </w:r>
            <w:r w:rsidR="00675366" w:rsidRPr="00016D53">
              <w:rPr>
                <w:position w:val="2"/>
                <w:sz w:val="20"/>
                <w:szCs w:val="20"/>
                <w:rtl/>
              </w:rPr>
              <w:t>)، بما في ذلك تحديد الموضوعات التي تستلزم مزيداً من الاستعراض والمناقشة بشأن المؤشرات المستمدة من الدراسات الاستقصائية للأسر المعيشية بشأن النفاذ إلى تكنولوجيا المعلومات والاتصالات واستخدامها. وطوال الاجتماع، أَثْرَتْ مناقشات المشاركين ومدخلاتهم المواضيع المطروحة.</w:t>
            </w:r>
          </w:p>
          <w:p w14:paraId="3EDB68C9" w14:textId="17475104" w:rsidR="00675366" w:rsidRPr="00016D53" w:rsidRDefault="00D155DD" w:rsidP="00016D53">
            <w:pPr>
              <w:pStyle w:val="enumlev2"/>
              <w:spacing w:after="80" w:line="280" w:lineRule="exact"/>
              <w:rPr>
                <w:rFonts w:eastAsia="Times New Roman"/>
                <w:position w:val="2"/>
                <w:sz w:val="20"/>
                <w:szCs w:val="20"/>
                <w:rtl/>
                <w:lang w:val="ar-SA" w:eastAsia="zh-TW"/>
              </w:rPr>
            </w:pPr>
            <w:r>
              <w:rPr>
                <w:rFonts w:ascii="Courier New" w:hAnsi="Courier New" w:cs="Courier New"/>
                <w:position w:val="2"/>
                <w:sz w:val="20"/>
                <w:szCs w:val="20"/>
                <w:rtl/>
                <w:lang w:val="ar-SA" w:eastAsia="zh-TW"/>
              </w:rPr>
              <w:t>o</w:t>
            </w:r>
            <w:r w:rsidR="008F3087" w:rsidRPr="00016D53">
              <w:rPr>
                <w:position w:val="2"/>
                <w:sz w:val="20"/>
                <w:szCs w:val="20"/>
                <w:rtl/>
                <w:lang w:val="ar-SA" w:eastAsia="zh-TW"/>
              </w:rPr>
              <w:tab/>
            </w:r>
            <w:hyperlink r:id="rId61" w:history="1">
              <w:r w:rsidR="00675366" w:rsidRPr="00016D53">
                <w:rPr>
                  <w:rStyle w:val="Hyperlink"/>
                  <w:position w:val="2"/>
                  <w:sz w:val="20"/>
                  <w:szCs w:val="20"/>
                  <w:rtl/>
                </w:rPr>
                <w:t>الاجتماع الخامس عشر لفريق الخبراء المعني بمؤشرات الاتصالات/تكنولوجيا المعلومات والاتصالات</w:t>
              </w:r>
            </w:hyperlink>
            <w:r w:rsidR="00675366" w:rsidRPr="00016D53">
              <w:rPr>
                <w:position w:val="2"/>
                <w:sz w:val="20"/>
                <w:szCs w:val="20"/>
                <w:rtl/>
              </w:rPr>
              <w:t xml:space="preserve"> (</w:t>
            </w:r>
            <w:r w:rsidR="00675366" w:rsidRPr="00016D53">
              <w:rPr>
                <w:position w:val="2"/>
                <w:sz w:val="20"/>
                <w:szCs w:val="20"/>
              </w:rPr>
              <w:t>EGTI</w:t>
            </w:r>
            <w:r w:rsidR="00675366" w:rsidRPr="00016D53">
              <w:rPr>
                <w:position w:val="2"/>
                <w:sz w:val="20"/>
                <w:szCs w:val="20"/>
                <w:rtl/>
              </w:rPr>
              <w:t>) تضمن جلسات بشأن استنتاجات الفريق الفرعي المعني بسلال أسعار تكنولوجيا المعلومات والاتصالات، وبشأن قياس جودة الخدمة وجودة التجربة، وبشأن قياس الأثر البيئي لقطاع تكنولوجيا المعلومات والاتصالات، وعَرَضَ تجارب قُطْرِية كثيرة، بما في ذلك الممارسات الجيدة لجمع بيانات سوق تكنولوجيا المعلومات والاتصالات.</w:t>
            </w:r>
          </w:p>
          <w:p w14:paraId="024FB6AC" w14:textId="6F53823F" w:rsidR="00675366" w:rsidRPr="00016D53" w:rsidRDefault="008F3087"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الدورات التدريبية الثلاث لأكاديمية الاتحاد بشأن جمع بيانات تكنولوجيا المعلومات والاتصالات تتضمن محتوى جديداً ومحدثاً:</w:t>
            </w:r>
          </w:p>
          <w:p w14:paraId="471F9B2F" w14:textId="4557EE4A" w:rsidR="00675366" w:rsidRPr="00016D53" w:rsidRDefault="00D155DD" w:rsidP="00016D53">
            <w:pPr>
              <w:pStyle w:val="enumlev2"/>
              <w:spacing w:after="80" w:line="280" w:lineRule="exact"/>
              <w:rPr>
                <w:rFonts w:eastAsia="Calibri"/>
                <w:position w:val="2"/>
                <w:sz w:val="20"/>
                <w:szCs w:val="20"/>
                <w:rtl/>
              </w:rPr>
            </w:pPr>
            <w:r>
              <w:rPr>
                <w:rFonts w:ascii="Courier New" w:hAnsi="Courier New" w:cs="Courier New"/>
                <w:position w:val="2"/>
                <w:sz w:val="20"/>
                <w:szCs w:val="20"/>
                <w:rtl/>
                <w:lang w:val="ar-SA" w:eastAsia="zh-TW"/>
              </w:rPr>
              <w:t>o</w:t>
            </w:r>
            <w:r w:rsidR="008F3087" w:rsidRPr="00016D53">
              <w:rPr>
                <w:position w:val="2"/>
                <w:sz w:val="20"/>
                <w:szCs w:val="20"/>
                <w:rtl/>
                <w:lang w:val="ar-SA" w:eastAsia="zh-TW"/>
              </w:rPr>
              <w:tab/>
            </w:r>
            <w:hyperlink r:id="rId62" w:history="1">
              <w:r w:rsidR="00675366" w:rsidRPr="00016D53">
                <w:rPr>
                  <w:rStyle w:val="Hyperlink"/>
                  <w:position w:val="2"/>
                  <w:sz w:val="20"/>
                  <w:szCs w:val="20"/>
                  <w:rtl/>
                </w:rPr>
                <w:t>مؤشرات الاتصالات/تكنولوجيا المعلومات والاتصالات</w:t>
              </w:r>
            </w:hyperlink>
          </w:p>
          <w:p w14:paraId="2291247C" w14:textId="6D12B1B5" w:rsidR="00675366" w:rsidRPr="00016D53" w:rsidRDefault="00D155DD" w:rsidP="00016D53">
            <w:pPr>
              <w:pStyle w:val="enumlev2"/>
              <w:spacing w:after="80" w:line="280" w:lineRule="exact"/>
              <w:rPr>
                <w:position w:val="2"/>
                <w:sz w:val="20"/>
                <w:szCs w:val="20"/>
              </w:rPr>
            </w:pPr>
            <w:r>
              <w:rPr>
                <w:rFonts w:ascii="Courier New" w:hAnsi="Courier New" w:cs="Courier New"/>
                <w:position w:val="2"/>
                <w:sz w:val="20"/>
                <w:szCs w:val="20"/>
                <w:rtl/>
                <w:lang w:val="ar-SA" w:eastAsia="zh-TW"/>
              </w:rPr>
              <w:t>o</w:t>
            </w:r>
            <w:r w:rsidR="008F3087" w:rsidRPr="00016D53">
              <w:rPr>
                <w:position w:val="2"/>
                <w:sz w:val="20"/>
                <w:szCs w:val="20"/>
                <w:rtl/>
                <w:lang w:val="ar-SA" w:eastAsia="zh-TW"/>
              </w:rPr>
              <w:tab/>
            </w:r>
            <w:hyperlink r:id="rId63" w:history="1">
              <w:r w:rsidR="00675366" w:rsidRPr="00016D53">
                <w:rPr>
                  <w:rStyle w:val="Hyperlink"/>
                  <w:position w:val="2"/>
                  <w:sz w:val="20"/>
                  <w:szCs w:val="20"/>
                  <w:rtl/>
                </w:rPr>
                <w:t>نفاذ الأسر المعيشية إلى تكنولوجيا المعلومات والاتصالات واستخدامها</w:t>
              </w:r>
            </w:hyperlink>
          </w:p>
          <w:p w14:paraId="35315B53" w14:textId="6A7F9E5B" w:rsidR="00675366" w:rsidRPr="00016D53" w:rsidRDefault="00D155DD" w:rsidP="00016D53">
            <w:pPr>
              <w:pStyle w:val="enumlev2"/>
              <w:spacing w:after="80" w:line="280" w:lineRule="exact"/>
              <w:rPr>
                <w:position w:val="2"/>
                <w:sz w:val="20"/>
                <w:szCs w:val="20"/>
              </w:rPr>
            </w:pPr>
            <w:r>
              <w:rPr>
                <w:rFonts w:ascii="Courier New" w:hAnsi="Courier New" w:cs="Courier New"/>
                <w:position w:val="2"/>
                <w:sz w:val="20"/>
                <w:szCs w:val="20"/>
                <w:rtl/>
                <w:lang w:val="ar-SA" w:eastAsia="zh-TW"/>
              </w:rPr>
              <w:t>o</w:t>
            </w:r>
            <w:r w:rsidR="008F3087" w:rsidRPr="00016D53">
              <w:rPr>
                <w:position w:val="2"/>
                <w:sz w:val="20"/>
                <w:szCs w:val="20"/>
                <w:rtl/>
                <w:lang w:val="ar-SA" w:eastAsia="zh-TW"/>
              </w:rPr>
              <w:tab/>
            </w:r>
            <w:hyperlink r:id="rId64" w:history="1">
              <w:r w:rsidR="00675366" w:rsidRPr="00016D53">
                <w:rPr>
                  <w:rStyle w:val="Hyperlink"/>
                  <w:position w:val="2"/>
                  <w:sz w:val="20"/>
                  <w:szCs w:val="20"/>
                  <w:rtl/>
                </w:rPr>
                <w:t>بيانات الهاتف المتنقل</w:t>
              </w:r>
            </w:hyperlink>
          </w:p>
          <w:p w14:paraId="4189546C" w14:textId="77777777" w:rsidR="00675366" w:rsidRPr="00D155DD" w:rsidRDefault="00675366" w:rsidP="00D155DD">
            <w:pPr>
              <w:pStyle w:val="Headingb"/>
              <w:rPr>
                <w:rFonts w:eastAsia="Times New Roman"/>
                <w:sz w:val="20"/>
                <w:szCs w:val="20"/>
                <w:rtl/>
                <w:lang w:val="ar-SA" w:eastAsia="zh-TW"/>
              </w:rPr>
            </w:pPr>
            <w:r w:rsidRPr="00D155DD">
              <w:rPr>
                <w:sz w:val="20"/>
                <w:szCs w:val="20"/>
                <w:rtl/>
              </w:rPr>
              <w:t>الشراكات والمشاركة</w:t>
            </w:r>
          </w:p>
          <w:p w14:paraId="4C7881D5" w14:textId="77777777" w:rsidR="00675366" w:rsidRPr="00016D53" w:rsidRDefault="00675366" w:rsidP="00016D53">
            <w:pPr>
              <w:tabs>
                <w:tab w:val="left" w:pos="720"/>
              </w:tabs>
              <w:spacing w:before="80" w:after="80" w:line="280" w:lineRule="exact"/>
              <w:rPr>
                <w:rFonts w:eastAsia="Times New Roman"/>
                <w:position w:val="2"/>
                <w:sz w:val="20"/>
                <w:szCs w:val="20"/>
                <w:rtl/>
                <w:lang w:val="ar-SA" w:eastAsia="zh-TW"/>
              </w:rPr>
            </w:pPr>
            <w:r w:rsidRPr="00016D53">
              <w:rPr>
                <w:position w:val="2"/>
                <w:sz w:val="20"/>
                <w:szCs w:val="20"/>
                <w:rtl/>
              </w:rPr>
              <w:t xml:space="preserve">أسهمت الأحداث وأنشطة الدعوة في تعزيز وعي الدول الأعضاء وأصحاب المصلحة بأهمية التوصيلية الشاملة والهادفة وقياسها، وفي المُضي قُدماً بجدول أعمال إحصاءات تكنولوجيا المعلومات والاتصالات وتحسين قياسها. </w:t>
            </w:r>
          </w:p>
          <w:p w14:paraId="4619B6F9" w14:textId="64E85471" w:rsidR="00675366" w:rsidRPr="00016D53" w:rsidRDefault="00CB0A16"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تحت شعار "من المقاييس إلى العمل: سد فجوات البيانات من أجل توصيلية شاملة وهادفة"، عُقِدت نسخة عام 2024 من </w:t>
            </w:r>
            <w:hyperlink r:id="rId65" w:history="1">
              <w:r w:rsidR="00675366" w:rsidRPr="00016D53">
                <w:rPr>
                  <w:rStyle w:val="Hyperlink"/>
                  <w:position w:val="2"/>
                  <w:sz w:val="20"/>
                  <w:szCs w:val="20"/>
                  <w:rtl/>
                </w:rPr>
                <w:t>الندوة العالمية لمؤشرات الاتصالات/تكنولوجيا المعلومات والاتصالات</w:t>
              </w:r>
            </w:hyperlink>
            <w:r w:rsidR="00675366" w:rsidRPr="00016D53">
              <w:rPr>
                <w:rFonts w:eastAsia="Calibri"/>
                <w:kern w:val="2"/>
                <w:position w:val="2"/>
                <w:sz w:val="20"/>
                <w:szCs w:val="20"/>
                <w:rtl/>
                <w14:ligatures w14:val="standardContextual"/>
              </w:rPr>
              <w:t xml:space="preserve"> </w:t>
            </w:r>
            <w:r w:rsidR="00675366" w:rsidRPr="00016D53">
              <w:rPr>
                <w:rFonts w:eastAsia="Times New Roman"/>
                <w:kern w:val="2"/>
                <w:position w:val="2"/>
                <w:sz w:val="20"/>
                <w:szCs w:val="20"/>
                <w14:ligatures w14:val="standardContextual"/>
              </w:rPr>
              <w:t>(WTIS-24)</w:t>
            </w:r>
            <w:r w:rsidR="00D42288" w:rsidRPr="00016D53">
              <w:rPr>
                <w:rFonts w:eastAsia="Times New Roman" w:hint="cs"/>
                <w:kern w:val="2"/>
                <w:position w:val="2"/>
                <w:sz w:val="20"/>
                <w:szCs w:val="20"/>
                <w:rtl/>
                <w14:ligatures w14:val="standardContextual"/>
              </w:rPr>
              <w:t xml:space="preserve"> </w:t>
            </w:r>
            <w:r w:rsidR="00675366" w:rsidRPr="00016D53">
              <w:rPr>
                <w:rFonts w:eastAsia="Calibri"/>
                <w:kern w:val="2"/>
                <w:position w:val="2"/>
                <w:sz w:val="20"/>
                <w:szCs w:val="20"/>
                <w:rtl/>
                <w14:ligatures w14:val="standardContextual"/>
              </w:rPr>
              <w:t xml:space="preserve">يومي 23 و24 سبتمبر في جنيف. </w:t>
            </w:r>
            <w:r w:rsidR="001C13EA" w:rsidRPr="00016D53">
              <w:rPr>
                <w:rFonts w:eastAsia="Calibri" w:hint="cs"/>
                <w:kern w:val="2"/>
                <w:position w:val="2"/>
                <w:sz w:val="20"/>
                <w:szCs w:val="20"/>
                <w:rtl/>
                <w14:ligatures w14:val="standardContextual"/>
              </w:rPr>
              <w:t>وتضمنت</w:t>
            </w:r>
            <w:r w:rsidR="00675366" w:rsidRPr="00016D53">
              <w:rPr>
                <w:rFonts w:eastAsia="Calibri"/>
                <w:kern w:val="2"/>
                <w:position w:val="2"/>
                <w:sz w:val="20"/>
                <w:szCs w:val="20"/>
                <w:rtl/>
                <w14:ligatures w14:val="standardContextual"/>
              </w:rPr>
              <w:t xml:space="preserve"> الندوة ثماني جلسات وشارك فيها 32 متحدثاً، إذ اجتذبت 276 مشاركاً من 85 بلداً. وشكلت النساء ثلاثة وأربعين في المائة من المشاركين. </w:t>
            </w:r>
          </w:p>
          <w:p w14:paraId="638D4C31" w14:textId="1FCBE655" w:rsidR="00675366" w:rsidRPr="00016D53" w:rsidRDefault="00CB0A16"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خلال </w:t>
            </w:r>
            <w:hyperlink r:id="rId66" w:history="1">
              <w:r w:rsidR="00675366" w:rsidRPr="00016D53">
                <w:rPr>
                  <w:rStyle w:val="Hyperlink"/>
                  <w:position w:val="2"/>
                  <w:sz w:val="20"/>
                  <w:szCs w:val="20"/>
                  <w:rtl/>
                </w:rPr>
                <w:t>رئاسة</w:t>
              </w:r>
              <w:r w:rsidR="00675366" w:rsidRPr="00016D53">
                <w:rPr>
                  <w:rStyle w:val="Hyperlink"/>
                  <w:position w:val="2"/>
                  <w:sz w:val="20"/>
                  <w:szCs w:val="20"/>
                </w:rPr>
                <w:t xml:space="preserve">G20 </w:t>
              </w:r>
            </w:hyperlink>
            <w:r w:rsidR="00675366" w:rsidRPr="00016D53">
              <w:rPr>
                <w:rStyle w:val="Hyperlink"/>
                <w:position w:val="2"/>
                <w:sz w:val="20"/>
                <w:szCs w:val="20"/>
                <w:rtl/>
              </w:rPr>
              <w:t xml:space="preserve"> البرازيل</w:t>
            </w:r>
            <w:r w:rsidR="00675366" w:rsidRPr="00016D53">
              <w:rPr>
                <w:rFonts w:eastAsia="Calibri"/>
                <w:kern w:val="2"/>
                <w:position w:val="2"/>
                <w:sz w:val="20"/>
                <w:szCs w:val="20"/>
                <w:rtl/>
                <w14:ligatures w14:val="standardContextual"/>
              </w:rPr>
              <w:t xml:space="preserve"> لعام 2024، كان الاتحاد شريكاً معرفياً لفريق العمل المعني بالاقتصاد الرقمي (</w:t>
            </w:r>
            <w:r w:rsidR="00675366" w:rsidRPr="00016D53">
              <w:rPr>
                <w:rFonts w:eastAsia="Calibri"/>
                <w:kern w:val="2"/>
                <w:position w:val="2"/>
                <w:sz w:val="20"/>
                <w:szCs w:val="20"/>
                <w14:ligatures w14:val="standardContextual"/>
              </w:rPr>
              <w:t>DEWG</w:t>
            </w:r>
            <w:r w:rsidR="00675366" w:rsidRPr="00016D53">
              <w:rPr>
                <w:rFonts w:eastAsia="Calibri"/>
                <w:kern w:val="2"/>
                <w:position w:val="2"/>
                <w:sz w:val="20"/>
                <w:szCs w:val="20"/>
                <w:rtl/>
                <w14:ligatures w14:val="standardContextual"/>
              </w:rPr>
              <w:t xml:space="preserve">). وبصفة خاصة، كُلِّف الاتحاد بدعم وضع مبادئ توجيهية لمؤشرات التوصيلية الشاملة والهادفة. وسلط تركيز الرئاسة على قياس التوصيلية الشاملة والهادفة الضوءَ على الاهتمام المتزايد بالتوصيلية الشاملة والهادفة، وهو مفهوم قدمه الاتحاد في عام 2021، وشدد على أهمية اتخاذ القرارات القائمة على البيانات والأدلة. </w:t>
            </w:r>
          </w:p>
          <w:p w14:paraId="3EB0D68F" w14:textId="3C0DAA90" w:rsidR="00675366" w:rsidRPr="00016D53" w:rsidRDefault="00D155DD" w:rsidP="00016D53">
            <w:pPr>
              <w:pStyle w:val="enumlev2"/>
              <w:spacing w:after="80" w:line="280" w:lineRule="exact"/>
              <w:rPr>
                <w:rFonts w:eastAsia="Times New Roman"/>
                <w:position w:val="2"/>
                <w:sz w:val="20"/>
                <w:szCs w:val="20"/>
                <w:rtl/>
                <w:lang w:val="ar-SA" w:eastAsia="zh-TW"/>
              </w:rPr>
            </w:pPr>
            <w:r>
              <w:rPr>
                <w:rFonts w:ascii="Courier New" w:hAnsi="Courier New" w:cs="Courier New"/>
                <w:position w:val="2"/>
                <w:sz w:val="20"/>
                <w:szCs w:val="20"/>
                <w:rtl/>
                <w:lang w:val="ar-SA" w:eastAsia="zh-TW"/>
              </w:rPr>
              <w:lastRenderedPageBreak/>
              <w:t>o</w:t>
            </w:r>
            <w:r w:rsidR="00CB0A16" w:rsidRPr="00016D53">
              <w:rPr>
                <w:position w:val="2"/>
                <w:sz w:val="20"/>
                <w:szCs w:val="20"/>
                <w:rtl/>
                <w:lang w:val="ar-SA" w:eastAsia="zh-TW"/>
              </w:rPr>
              <w:tab/>
            </w:r>
            <w:r w:rsidR="00675366" w:rsidRPr="00016D53">
              <w:rPr>
                <w:position w:val="2"/>
                <w:sz w:val="20"/>
                <w:szCs w:val="20"/>
                <w:rtl/>
              </w:rPr>
              <w:t xml:space="preserve">ساهم الاتحاد في مناقشات لفريق العمل المعني بالاقتصاد الرقمي والأحداث الجانبية لمجموعة العشرين والعديد من النواتج. كما ساهم الاتحاد في </w:t>
            </w:r>
            <w:hyperlink r:id="rId67" w:history="1">
              <w:r w:rsidR="00675366" w:rsidRPr="00016D53">
                <w:rPr>
                  <w:rStyle w:val="Hyperlink"/>
                  <w:position w:val="2"/>
                  <w:sz w:val="20"/>
                  <w:szCs w:val="20"/>
                  <w:rtl/>
                </w:rPr>
                <w:t>الوثيقة</w:t>
              </w:r>
            </w:hyperlink>
            <w:r w:rsidR="00675366" w:rsidRPr="00016D53">
              <w:rPr>
                <w:rFonts w:eastAsia="Calibri"/>
                <w:kern w:val="2"/>
                <w:position w:val="2"/>
                <w:sz w:val="20"/>
                <w:szCs w:val="20"/>
                <w:rtl/>
                <w14:ligatures w14:val="standardContextual"/>
              </w:rPr>
              <w:t xml:space="preserve"> المعنونة "التوصيلية الشاملة والهادفة: إطار عمل للمؤشرات والمقاييس"، التي تدعو إلى التوصيلية الشاملة والهادفة، وتقترح المؤشرات ذات الصلة، وتقيم القدرات الإحصائية لاقتصادات بلدان مجموعة العشرين، وتتيح نُهُجاُ جديدة للقياس، وترفع توصيات في هذا الصدد. </w:t>
            </w:r>
          </w:p>
          <w:p w14:paraId="2123EEDD" w14:textId="25E8BC8F" w:rsidR="00675366" w:rsidRPr="00016D53" w:rsidRDefault="00D155DD" w:rsidP="00016D53">
            <w:pPr>
              <w:pStyle w:val="enumlev2"/>
              <w:spacing w:after="80" w:line="280" w:lineRule="exact"/>
              <w:rPr>
                <w:rFonts w:eastAsia="Times New Roman"/>
                <w:position w:val="2"/>
                <w:sz w:val="20"/>
                <w:szCs w:val="20"/>
                <w:rtl/>
                <w:lang w:val="ar-SA" w:eastAsia="zh-TW"/>
              </w:rPr>
            </w:pPr>
            <w:r>
              <w:rPr>
                <w:rFonts w:ascii="Courier New" w:hAnsi="Courier New" w:cs="Courier New"/>
                <w:position w:val="2"/>
                <w:sz w:val="20"/>
                <w:szCs w:val="20"/>
                <w:rtl/>
                <w:lang w:val="ar-SA" w:eastAsia="zh-TW"/>
              </w:rPr>
              <w:t>o</w:t>
            </w:r>
            <w:r w:rsidR="00CB0A16" w:rsidRPr="00016D53">
              <w:rPr>
                <w:position w:val="2"/>
                <w:sz w:val="20"/>
                <w:szCs w:val="20"/>
                <w:rtl/>
                <w:lang w:val="ar-SA" w:eastAsia="zh-TW"/>
              </w:rPr>
              <w:tab/>
            </w:r>
            <w:r w:rsidR="00675366" w:rsidRPr="00016D53">
              <w:rPr>
                <w:position w:val="2"/>
                <w:sz w:val="20"/>
                <w:szCs w:val="20"/>
                <w:rtl/>
              </w:rPr>
              <w:t xml:space="preserve">يرد ملخص للوثيقة مرفقاً </w:t>
            </w:r>
            <w:r w:rsidR="00BF1191" w:rsidRPr="00016D53">
              <w:rPr>
                <w:rFonts w:hint="cs"/>
                <w:position w:val="2"/>
                <w:sz w:val="20"/>
                <w:szCs w:val="20"/>
                <w:rtl/>
              </w:rPr>
              <w:t>ب</w:t>
            </w:r>
            <w:hyperlink r:id="rId68" w:history="1">
              <w:r w:rsidR="00BF1191" w:rsidRPr="00016D53">
                <w:rPr>
                  <w:rStyle w:val="Hyperlink"/>
                  <w:rFonts w:hint="cs"/>
                  <w:position w:val="2"/>
                  <w:sz w:val="20"/>
                  <w:szCs w:val="20"/>
                  <w:rtl/>
                </w:rPr>
                <w:t>الإعلان</w:t>
              </w:r>
              <w:r w:rsidR="00675366" w:rsidRPr="00016D53">
                <w:rPr>
                  <w:rStyle w:val="Hyperlink"/>
                  <w:position w:val="2"/>
                  <w:sz w:val="20"/>
                  <w:szCs w:val="20"/>
                  <w:rtl/>
                </w:rPr>
                <w:t xml:space="preserve"> الذي اعتمده وزراء مجموعة العشرين المسؤولون عن الاقتصاد الرقمي</w:t>
              </w:r>
            </w:hyperlink>
            <w:r w:rsidR="00675366" w:rsidRPr="00016D53">
              <w:rPr>
                <w:rFonts w:eastAsia="Calibri"/>
                <w:kern w:val="2"/>
                <w:position w:val="2"/>
                <w:sz w:val="20"/>
                <w:szCs w:val="20"/>
                <w:rtl/>
                <w14:ligatures w14:val="standardContextual"/>
              </w:rPr>
              <w:t xml:space="preserve">. ويسلط الإعلان الضوء على أهمية التوصيلية الشاملة والهادفة ويؤكد الالتزام بها، ويعترف بمساهمة الاتحاد. </w:t>
            </w:r>
          </w:p>
          <w:p w14:paraId="7A8F4FA0" w14:textId="0A07F7E9" w:rsidR="00675366" w:rsidRPr="00016D53" w:rsidRDefault="00946347"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أحداث نُظِّمت للاحتفال بالذكرى السنوية العشرين </w:t>
            </w:r>
            <w:hyperlink r:id="rId69" w:history="1">
              <w:r w:rsidR="00675366" w:rsidRPr="00016D53">
                <w:rPr>
                  <w:rStyle w:val="Hyperlink"/>
                  <w:position w:val="2"/>
                  <w:sz w:val="20"/>
                  <w:szCs w:val="20"/>
                  <w:rtl/>
                </w:rPr>
                <w:t>للشراكة بشأن قياس تكنولوجيا المعلومات والاتصالات من أجل التنمية المستدامة</w:t>
              </w:r>
            </w:hyperlink>
            <w:r w:rsidR="00675366" w:rsidRPr="00016D53">
              <w:rPr>
                <w:rFonts w:eastAsia="Calibri"/>
                <w:kern w:val="2"/>
                <w:position w:val="2"/>
                <w:sz w:val="20"/>
                <w:szCs w:val="20"/>
                <w:rtl/>
                <w14:ligatures w14:val="standardContextual"/>
              </w:rPr>
              <w:t xml:space="preserve">، بما يشمل جلسة في منتدى القمة العالمية لمجتمع المعلومات لعام 2024 في جنيف، وجلسة خلال ورشة العمل بشأن منهجية الدراسات الاستقصائية استضافتها </w:t>
            </w:r>
            <w:r w:rsidR="00675366" w:rsidRPr="00016D53">
              <w:rPr>
                <w:rFonts w:eastAsia="Calibri"/>
                <w:kern w:val="2"/>
                <w:position w:val="2"/>
                <w:sz w:val="20"/>
                <w:szCs w:val="20"/>
                <w14:ligatures w14:val="standardContextual"/>
              </w:rPr>
              <w:t>NIC.br</w:t>
            </w:r>
            <w:r w:rsidR="00675366" w:rsidRPr="00016D53">
              <w:rPr>
                <w:position w:val="2"/>
                <w:sz w:val="20"/>
                <w:szCs w:val="20"/>
                <w:rtl/>
              </w:rPr>
              <w:t xml:space="preserve"> والمركز البرازيلي للدراسات بشأن تكنولوجيات المعلومات والاتصالات (</w:t>
            </w:r>
            <w:r w:rsidR="00675366" w:rsidRPr="00016D53">
              <w:rPr>
                <w:position w:val="2"/>
                <w:sz w:val="20"/>
                <w:szCs w:val="20"/>
              </w:rPr>
              <w:t>CETIC</w:t>
            </w:r>
            <w:r w:rsidR="00675366" w:rsidRPr="00016D53">
              <w:rPr>
                <w:position w:val="2"/>
                <w:sz w:val="20"/>
                <w:szCs w:val="20"/>
                <w:rtl/>
              </w:rPr>
              <w:t>) في ساو باولو، حيث أُعلن عن الشراكة في عام 2004، وجلسة في الندوة العالمية لمؤشرات الاتصالات/تكنولوجيا المعلومات والاتصالات لعام 2024. وأُجريت عملية تقييم من أجل تقييم التقدم المحرز وتحديد الأولويات.</w:t>
            </w:r>
          </w:p>
          <w:p w14:paraId="66EEA7EE" w14:textId="635AEFF9" w:rsidR="00675366" w:rsidRPr="00016D53" w:rsidRDefault="00946347"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قطاع تنمية الاتصالات أجرى مدخلات بشأن إحصاءات تكنولوجيا المعلومات والاتصالات فيما يتعلق بالوثائق الدولية، بما في ذلك لجنة الأمم المتحدة لتنسيق الأنشطة الإحصائية</w:t>
            </w:r>
            <w:r w:rsidR="00D155DD">
              <w:rPr>
                <w:rFonts w:hint="cs"/>
                <w:position w:val="2"/>
                <w:sz w:val="20"/>
                <w:szCs w:val="20"/>
                <w:rtl/>
              </w:rPr>
              <w:t> </w:t>
            </w:r>
            <w:r w:rsidR="00675366" w:rsidRPr="00016D53">
              <w:rPr>
                <w:position w:val="2"/>
                <w:sz w:val="20"/>
                <w:szCs w:val="20"/>
                <w:rtl/>
              </w:rPr>
              <w:t>(</w:t>
            </w:r>
            <w:r w:rsidR="00675366" w:rsidRPr="00016D53">
              <w:rPr>
                <w:position w:val="2"/>
                <w:sz w:val="20"/>
                <w:szCs w:val="20"/>
              </w:rPr>
              <w:t>CCSA</w:t>
            </w:r>
            <w:r w:rsidR="00675366" w:rsidRPr="00016D53">
              <w:rPr>
                <w:position w:val="2"/>
                <w:sz w:val="20"/>
                <w:szCs w:val="20"/>
                <w:rtl/>
              </w:rPr>
              <w:t>)، والمنتدى السياسي الرفيع المستوى (</w:t>
            </w:r>
            <w:r w:rsidR="00675366" w:rsidRPr="00016D53">
              <w:rPr>
                <w:position w:val="2"/>
                <w:sz w:val="20"/>
                <w:szCs w:val="20"/>
              </w:rPr>
              <w:t>HLPF</w:t>
            </w:r>
            <w:r w:rsidR="00675366" w:rsidRPr="00016D53">
              <w:rPr>
                <w:position w:val="2"/>
                <w:sz w:val="20"/>
                <w:szCs w:val="20"/>
                <w:rtl/>
              </w:rPr>
              <w:t>)، والتقرير عن أهداف التنمية المستدامة للأمم المتحدة، واللجنة الإحصائية للأمم المتحدة.</w:t>
            </w:r>
          </w:p>
          <w:p w14:paraId="4F12BF92" w14:textId="3FFC6385" w:rsidR="00675366" w:rsidRPr="00016D53" w:rsidRDefault="00946347"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استمرار تنفيذ المشروع "تعزيز التوصيلية الشاملة والهادفة وقياسها" الذي تبلغ تكلفته 3 ملايين يورو وأُطلِق في عام 2023 بتمويل من الاتحاد الأوروبي. ويدعم المشروع الأنشطة الأساسية بما في ذلك أنشطة وأدوات تنمية القدرات والبحث والحضور الرقمي.</w:t>
            </w:r>
          </w:p>
        </w:tc>
        <w:tc>
          <w:tcPr>
            <w:tcW w:w="2591" w:type="dxa"/>
            <w:tcBorders>
              <w:top w:val="dotted" w:sz="4" w:space="0" w:color="0070C0"/>
              <w:left w:val="dotted" w:sz="4" w:space="0" w:color="0070C0"/>
              <w:bottom w:val="dotted" w:sz="4" w:space="0" w:color="0070C0"/>
              <w:right w:val="dotted" w:sz="4" w:space="0" w:color="0070C0"/>
            </w:tcBorders>
          </w:tcPr>
          <w:p w14:paraId="1D4C19AF" w14:textId="77777777" w:rsidR="00675366" w:rsidRPr="00016D53" w:rsidRDefault="00675366" w:rsidP="00016D53">
            <w:pPr>
              <w:tabs>
                <w:tab w:val="left" w:pos="720"/>
              </w:tabs>
              <w:bidi w:val="0"/>
              <w:spacing w:before="80" w:after="80" w:line="280" w:lineRule="exact"/>
              <w:contextualSpacing/>
              <w:jc w:val="left"/>
              <w:rPr>
                <w:rFonts w:eastAsia="Calibri"/>
                <w:position w:val="2"/>
                <w:sz w:val="20"/>
                <w:szCs w:val="20"/>
              </w:rPr>
            </w:pPr>
          </w:p>
        </w:tc>
      </w:tr>
      <w:tr w:rsidR="00675366" w:rsidRPr="00016D53" w14:paraId="7CEF1DB9" w14:textId="77777777" w:rsidTr="000B3AE1">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191EF5A9" w14:textId="77777777" w:rsidR="00675366" w:rsidRPr="00016D53" w:rsidRDefault="00675366" w:rsidP="00016D53">
            <w:pPr>
              <w:tabs>
                <w:tab w:val="left" w:pos="720"/>
              </w:tabs>
              <w:spacing w:before="80" w:after="80" w:line="280" w:lineRule="exact"/>
              <w:rPr>
                <w:i/>
                <w:iCs/>
                <w:color w:val="000000"/>
                <w:position w:val="2"/>
                <w:sz w:val="20"/>
                <w:szCs w:val="20"/>
                <w:lang w:val="ar-SA" w:eastAsia="zh-TW"/>
              </w:rPr>
            </w:pPr>
            <w:r w:rsidRPr="00016D53">
              <w:rPr>
                <w:b/>
                <w:bCs/>
                <w:position w:val="2"/>
                <w:sz w:val="20"/>
                <w:szCs w:val="20"/>
                <w:rtl/>
              </w:rPr>
              <w:lastRenderedPageBreak/>
              <w:t>المساهمة في غايات أهداف التنمية المستدامة</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53C30DA4" w14:textId="77777777" w:rsidR="00675366" w:rsidRPr="00016D53" w:rsidRDefault="00675366" w:rsidP="00016D53">
            <w:pPr>
              <w:tabs>
                <w:tab w:val="left" w:pos="720"/>
              </w:tabs>
              <w:spacing w:before="80" w:after="80" w:line="280" w:lineRule="exact"/>
              <w:rPr>
                <w:position w:val="2"/>
                <w:sz w:val="20"/>
                <w:szCs w:val="20"/>
                <w:rtl/>
                <w:lang w:val="ar-SA" w:eastAsia="zh-TW"/>
              </w:rPr>
            </w:pPr>
            <w:r w:rsidRPr="00016D53">
              <w:rPr>
                <w:position w:val="2"/>
                <w:sz w:val="20"/>
                <w:szCs w:val="20"/>
                <w:rtl/>
              </w:rPr>
              <w:t>أهداف التنمية المستدامة 1 و3 و4 و5 و8 و9 و10 و11 و16 و17</w:t>
            </w:r>
          </w:p>
        </w:tc>
      </w:tr>
      <w:tr w:rsidR="00675366" w:rsidRPr="00016D53" w14:paraId="4C7EFBFC" w14:textId="77777777" w:rsidTr="000B3AE1">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7C54378B" w14:textId="77777777" w:rsidR="00675366" w:rsidRPr="00016D53" w:rsidRDefault="00675366" w:rsidP="00016D53">
            <w:pPr>
              <w:tabs>
                <w:tab w:val="left" w:pos="720"/>
              </w:tabs>
              <w:spacing w:before="80" w:after="80" w:line="280" w:lineRule="exact"/>
              <w:rPr>
                <w:b/>
                <w:bCs/>
                <w:position w:val="2"/>
                <w:sz w:val="20"/>
                <w:szCs w:val="20"/>
                <w:rtl/>
                <w:lang w:val="ar-SA" w:eastAsia="zh-TW"/>
              </w:rPr>
            </w:pPr>
            <w:r w:rsidRPr="00016D53">
              <w:rPr>
                <w:b/>
                <w:bCs/>
                <w:position w:val="2"/>
                <w:sz w:val="20"/>
                <w:szCs w:val="20"/>
                <w:rtl/>
              </w:rPr>
              <w:t>إجراءات القمة العالمية لمجتمع المعلومات</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45E3BAB8" w14:textId="6A11B7CB" w:rsidR="00675366" w:rsidRPr="00016D53" w:rsidRDefault="006C0BDA" w:rsidP="00016D53">
            <w:pPr>
              <w:tabs>
                <w:tab w:val="left" w:pos="720"/>
              </w:tabs>
              <w:spacing w:before="80" w:after="80" w:line="280" w:lineRule="exact"/>
              <w:rPr>
                <w:position w:val="2"/>
                <w:sz w:val="20"/>
                <w:szCs w:val="20"/>
                <w:rtl/>
                <w:lang w:val="ar-SA" w:eastAsia="zh-TW"/>
              </w:rPr>
            </w:pPr>
            <w:r>
              <w:rPr>
                <w:position w:val="2"/>
                <w:sz w:val="20"/>
                <w:szCs w:val="20"/>
                <w:rtl/>
              </w:rPr>
              <w:t>خطوط العمل جيم1 وجيم2 وجيم3 وجيم4 وجيم5 وجيم6 وجيم7 وجيم11</w:t>
            </w:r>
          </w:p>
        </w:tc>
      </w:tr>
      <w:tr w:rsidR="00675366" w:rsidRPr="00016D53" w14:paraId="533C5B49" w14:textId="77777777" w:rsidTr="000B3AE1">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3E95D5E7" w14:textId="77777777" w:rsidR="00675366" w:rsidRPr="00016D53" w:rsidRDefault="00675366" w:rsidP="00016D53">
            <w:pPr>
              <w:tabs>
                <w:tab w:val="left" w:pos="720"/>
              </w:tabs>
              <w:spacing w:before="80" w:after="80" w:line="280" w:lineRule="exact"/>
              <w:rPr>
                <w:b/>
                <w:bCs/>
                <w:position w:val="2"/>
                <w:sz w:val="20"/>
                <w:szCs w:val="20"/>
                <w:rtl/>
                <w:lang w:val="ar-SA" w:eastAsia="zh-TW"/>
              </w:rPr>
            </w:pPr>
            <w:r w:rsidRPr="00016D53">
              <w:rPr>
                <w:b/>
                <w:bCs/>
                <w:position w:val="2"/>
                <w:sz w:val="20"/>
                <w:szCs w:val="20"/>
                <w:rtl/>
              </w:rPr>
              <w:t>القرارات:</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153BD337" w14:textId="47D2341A" w:rsidR="00675366" w:rsidRPr="00016D53" w:rsidRDefault="00675366" w:rsidP="00016D53">
            <w:pPr>
              <w:tabs>
                <w:tab w:val="left" w:pos="720"/>
              </w:tabs>
              <w:spacing w:before="80" w:after="80" w:line="280" w:lineRule="exact"/>
              <w:rPr>
                <w:position w:val="2"/>
                <w:sz w:val="20"/>
                <w:szCs w:val="20"/>
                <w:rtl/>
                <w:lang w:val="ar-SA" w:eastAsia="zh-TW"/>
              </w:rPr>
            </w:pPr>
            <w:r w:rsidRPr="00016D53">
              <w:rPr>
                <w:position w:val="2"/>
                <w:sz w:val="20"/>
                <w:szCs w:val="20"/>
                <w:rtl/>
              </w:rPr>
              <w:t>القرارات 2</w:t>
            </w:r>
            <w:r w:rsidR="00D42288" w:rsidRPr="00016D53">
              <w:rPr>
                <w:position w:val="2"/>
                <w:sz w:val="20"/>
                <w:szCs w:val="20"/>
                <w:rtl/>
              </w:rPr>
              <w:t xml:space="preserve"> و</w:t>
            </w:r>
            <w:r w:rsidRPr="00016D53">
              <w:rPr>
                <w:position w:val="2"/>
                <w:sz w:val="20"/>
                <w:szCs w:val="20"/>
                <w:rtl/>
              </w:rPr>
              <w:t>8</w:t>
            </w:r>
            <w:r w:rsidR="00D42288" w:rsidRPr="00016D53">
              <w:rPr>
                <w:position w:val="2"/>
                <w:sz w:val="20"/>
                <w:szCs w:val="20"/>
                <w:rtl/>
              </w:rPr>
              <w:t xml:space="preserve"> و</w:t>
            </w:r>
            <w:r w:rsidRPr="00016D53">
              <w:rPr>
                <w:position w:val="2"/>
                <w:sz w:val="20"/>
                <w:szCs w:val="20"/>
                <w:rtl/>
              </w:rPr>
              <w:t>10</w:t>
            </w:r>
            <w:r w:rsidR="00D42288" w:rsidRPr="00016D53">
              <w:rPr>
                <w:position w:val="2"/>
                <w:sz w:val="20"/>
                <w:szCs w:val="20"/>
                <w:rtl/>
              </w:rPr>
              <w:t xml:space="preserve"> و</w:t>
            </w:r>
            <w:r w:rsidRPr="00016D53">
              <w:rPr>
                <w:position w:val="2"/>
                <w:sz w:val="20"/>
                <w:szCs w:val="20"/>
                <w:rtl/>
              </w:rPr>
              <w:t>18</w:t>
            </w:r>
            <w:r w:rsidR="00D42288" w:rsidRPr="00016D53">
              <w:rPr>
                <w:position w:val="2"/>
                <w:sz w:val="20"/>
                <w:szCs w:val="20"/>
                <w:rtl/>
              </w:rPr>
              <w:t xml:space="preserve"> و</w:t>
            </w:r>
            <w:r w:rsidRPr="00016D53">
              <w:rPr>
                <w:position w:val="2"/>
                <w:sz w:val="20"/>
                <w:szCs w:val="20"/>
                <w:rtl/>
              </w:rPr>
              <w:t>21</w:t>
            </w:r>
            <w:r w:rsidR="00D42288" w:rsidRPr="00016D53">
              <w:rPr>
                <w:position w:val="2"/>
                <w:sz w:val="20"/>
                <w:szCs w:val="20"/>
                <w:rtl/>
              </w:rPr>
              <w:t xml:space="preserve"> و</w:t>
            </w:r>
            <w:r w:rsidRPr="00016D53">
              <w:rPr>
                <w:position w:val="2"/>
                <w:sz w:val="20"/>
                <w:szCs w:val="20"/>
                <w:rtl/>
              </w:rPr>
              <w:t>22</w:t>
            </w:r>
            <w:r w:rsidR="00D42288" w:rsidRPr="00016D53">
              <w:rPr>
                <w:position w:val="2"/>
                <w:sz w:val="20"/>
                <w:szCs w:val="20"/>
                <w:rtl/>
              </w:rPr>
              <w:t xml:space="preserve"> و</w:t>
            </w:r>
            <w:r w:rsidRPr="00016D53">
              <w:rPr>
                <w:position w:val="2"/>
                <w:sz w:val="20"/>
                <w:szCs w:val="20"/>
                <w:rtl/>
              </w:rPr>
              <w:t>131</w:t>
            </w:r>
            <w:r w:rsidR="00D42288" w:rsidRPr="00016D53">
              <w:rPr>
                <w:position w:val="2"/>
                <w:sz w:val="20"/>
                <w:szCs w:val="20"/>
                <w:rtl/>
              </w:rPr>
              <w:t xml:space="preserve"> و</w:t>
            </w:r>
            <w:r w:rsidRPr="00016D53">
              <w:rPr>
                <w:position w:val="2"/>
                <w:sz w:val="20"/>
                <w:szCs w:val="20"/>
                <w:rtl/>
              </w:rPr>
              <w:t>135</w:t>
            </w:r>
            <w:r w:rsidR="00D42288" w:rsidRPr="00016D53">
              <w:rPr>
                <w:position w:val="2"/>
                <w:sz w:val="20"/>
                <w:szCs w:val="20"/>
                <w:rtl/>
              </w:rPr>
              <w:t xml:space="preserve"> و</w:t>
            </w:r>
            <w:r w:rsidRPr="00016D53">
              <w:rPr>
                <w:position w:val="2"/>
                <w:sz w:val="20"/>
                <w:szCs w:val="20"/>
                <w:rtl/>
              </w:rPr>
              <w:t>138</w:t>
            </w:r>
            <w:r w:rsidR="00D42288" w:rsidRPr="00016D53">
              <w:rPr>
                <w:position w:val="2"/>
                <w:sz w:val="20"/>
                <w:szCs w:val="20"/>
                <w:rtl/>
              </w:rPr>
              <w:t xml:space="preserve"> و</w:t>
            </w:r>
            <w:r w:rsidRPr="00016D53">
              <w:rPr>
                <w:position w:val="2"/>
                <w:sz w:val="20"/>
                <w:szCs w:val="20"/>
                <w:rtl/>
              </w:rPr>
              <w:t>139</w:t>
            </w:r>
            <w:r w:rsidR="00D42288" w:rsidRPr="00016D53">
              <w:rPr>
                <w:position w:val="2"/>
                <w:sz w:val="20"/>
                <w:szCs w:val="20"/>
                <w:rtl/>
              </w:rPr>
              <w:t xml:space="preserve"> و</w:t>
            </w:r>
            <w:r w:rsidRPr="00016D53">
              <w:rPr>
                <w:position w:val="2"/>
                <w:sz w:val="20"/>
                <w:szCs w:val="20"/>
                <w:rtl/>
              </w:rPr>
              <w:t>174</w:t>
            </w:r>
            <w:r w:rsidR="00D42288" w:rsidRPr="00016D53">
              <w:rPr>
                <w:position w:val="2"/>
                <w:sz w:val="20"/>
                <w:szCs w:val="20"/>
                <w:rtl/>
              </w:rPr>
              <w:t xml:space="preserve"> و</w:t>
            </w:r>
            <w:r w:rsidRPr="00016D53">
              <w:rPr>
                <w:position w:val="2"/>
                <w:sz w:val="20"/>
                <w:szCs w:val="20"/>
                <w:rtl/>
              </w:rPr>
              <w:t>191</w:t>
            </w:r>
            <w:r w:rsidR="00D42288" w:rsidRPr="00016D53">
              <w:rPr>
                <w:position w:val="2"/>
                <w:sz w:val="20"/>
                <w:szCs w:val="20"/>
                <w:rtl/>
              </w:rPr>
              <w:t xml:space="preserve"> و</w:t>
            </w:r>
            <w:r w:rsidRPr="00016D53">
              <w:rPr>
                <w:position w:val="2"/>
                <w:sz w:val="20"/>
                <w:szCs w:val="20"/>
                <w:rtl/>
              </w:rPr>
              <w:t>195</w:t>
            </w:r>
            <w:r w:rsidR="00D42288" w:rsidRPr="00016D53">
              <w:rPr>
                <w:position w:val="2"/>
                <w:sz w:val="20"/>
                <w:szCs w:val="20"/>
                <w:rtl/>
              </w:rPr>
              <w:t xml:space="preserve"> و</w:t>
            </w:r>
            <w:r w:rsidRPr="00016D53">
              <w:rPr>
                <w:position w:val="2"/>
                <w:sz w:val="20"/>
                <w:szCs w:val="20"/>
                <w:rtl/>
              </w:rPr>
              <w:t>196</w:t>
            </w:r>
            <w:r w:rsidR="00D42288" w:rsidRPr="00016D53">
              <w:rPr>
                <w:position w:val="2"/>
                <w:sz w:val="20"/>
                <w:szCs w:val="20"/>
                <w:rtl/>
              </w:rPr>
              <w:t xml:space="preserve"> و</w:t>
            </w:r>
            <w:r w:rsidRPr="00016D53">
              <w:rPr>
                <w:position w:val="2"/>
                <w:sz w:val="20"/>
                <w:szCs w:val="20"/>
                <w:rtl/>
              </w:rPr>
              <w:t>201</w:t>
            </w:r>
            <w:r w:rsidR="00D42288" w:rsidRPr="00016D53">
              <w:rPr>
                <w:rFonts w:hint="cs"/>
                <w:position w:val="2"/>
                <w:sz w:val="20"/>
                <w:szCs w:val="20"/>
                <w:rtl/>
              </w:rPr>
              <w:t xml:space="preserve"> ل</w:t>
            </w:r>
            <w:r w:rsidR="00D42288" w:rsidRPr="00016D53">
              <w:rPr>
                <w:position w:val="2"/>
                <w:sz w:val="20"/>
                <w:szCs w:val="20"/>
                <w:rtl/>
              </w:rPr>
              <w:t>مؤتمر المندوبين المفوَّضين</w:t>
            </w:r>
          </w:p>
          <w:p w14:paraId="3322A5B8" w14:textId="4BD8EE5D" w:rsidR="00675366" w:rsidRPr="00016D53" w:rsidRDefault="00675366" w:rsidP="00016D53">
            <w:pPr>
              <w:tabs>
                <w:tab w:val="left" w:pos="720"/>
              </w:tabs>
              <w:spacing w:before="80" w:after="80" w:line="280" w:lineRule="exact"/>
              <w:rPr>
                <w:position w:val="2"/>
                <w:sz w:val="20"/>
                <w:szCs w:val="20"/>
                <w:rtl/>
                <w:lang w:val="ar-SA" w:eastAsia="zh-TW"/>
              </w:rPr>
            </w:pPr>
            <w:r w:rsidRPr="00016D53">
              <w:rPr>
                <w:position w:val="2"/>
                <w:sz w:val="20"/>
                <w:szCs w:val="20"/>
                <w:rtl/>
              </w:rPr>
              <w:t>القرارات 8</w:t>
            </w:r>
            <w:r w:rsidR="00D42288" w:rsidRPr="00016D53">
              <w:rPr>
                <w:position w:val="2"/>
                <w:sz w:val="20"/>
                <w:szCs w:val="20"/>
                <w:rtl/>
              </w:rPr>
              <w:t xml:space="preserve"> و</w:t>
            </w:r>
            <w:r w:rsidRPr="00016D53">
              <w:rPr>
                <w:position w:val="2"/>
                <w:sz w:val="20"/>
                <w:szCs w:val="20"/>
                <w:rtl/>
              </w:rPr>
              <w:t>16</w:t>
            </w:r>
            <w:r w:rsidR="00D42288" w:rsidRPr="00016D53">
              <w:rPr>
                <w:position w:val="2"/>
                <w:sz w:val="20"/>
                <w:szCs w:val="20"/>
                <w:rtl/>
              </w:rPr>
              <w:t xml:space="preserve"> و</w:t>
            </w:r>
            <w:r w:rsidRPr="00016D53">
              <w:rPr>
                <w:position w:val="2"/>
                <w:sz w:val="20"/>
                <w:szCs w:val="20"/>
                <w:rtl/>
              </w:rPr>
              <w:t>17</w:t>
            </w:r>
            <w:r w:rsidR="00D42288" w:rsidRPr="00016D53">
              <w:rPr>
                <w:position w:val="2"/>
                <w:sz w:val="20"/>
                <w:szCs w:val="20"/>
                <w:rtl/>
              </w:rPr>
              <w:t xml:space="preserve"> و</w:t>
            </w:r>
            <w:r w:rsidRPr="00016D53">
              <w:rPr>
                <w:position w:val="2"/>
                <w:sz w:val="20"/>
                <w:szCs w:val="20"/>
                <w:rtl/>
              </w:rPr>
              <w:t>22</w:t>
            </w:r>
            <w:r w:rsidR="00D42288" w:rsidRPr="00016D53">
              <w:rPr>
                <w:position w:val="2"/>
                <w:sz w:val="20"/>
                <w:szCs w:val="20"/>
                <w:rtl/>
              </w:rPr>
              <w:t xml:space="preserve"> و</w:t>
            </w:r>
            <w:r w:rsidRPr="00016D53">
              <w:rPr>
                <w:position w:val="2"/>
                <w:sz w:val="20"/>
                <w:szCs w:val="20"/>
                <w:rtl/>
              </w:rPr>
              <w:t>23</w:t>
            </w:r>
            <w:r w:rsidR="00D42288" w:rsidRPr="00016D53">
              <w:rPr>
                <w:position w:val="2"/>
                <w:sz w:val="20"/>
                <w:szCs w:val="20"/>
                <w:rtl/>
              </w:rPr>
              <w:t xml:space="preserve"> و</w:t>
            </w:r>
            <w:r w:rsidRPr="00016D53">
              <w:rPr>
                <w:position w:val="2"/>
                <w:sz w:val="20"/>
                <w:szCs w:val="20"/>
                <w:rtl/>
              </w:rPr>
              <w:t>25</w:t>
            </w:r>
            <w:r w:rsidR="00D42288" w:rsidRPr="00016D53">
              <w:rPr>
                <w:position w:val="2"/>
                <w:sz w:val="20"/>
                <w:szCs w:val="20"/>
                <w:rtl/>
              </w:rPr>
              <w:t xml:space="preserve"> و</w:t>
            </w:r>
            <w:r w:rsidRPr="00016D53">
              <w:rPr>
                <w:position w:val="2"/>
                <w:sz w:val="20"/>
                <w:szCs w:val="20"/>
                <w:rtl/>
              </w:rPr>
              <w:t>30</w:t>
            </w:r>
            <w:r w:rsidR="00D42288" w:rsidRPr="00016D53">
              <w:rPr>
                <w:position w:val="2"/>
                <w:sz w:val="20"/>
                <w:szCs w:val="20"/>
                <w:rtl/>
              </w:rPr>
              <w:t xml:space="preserve"> و</w:t>
            </w:r>
            <w:r w:rsidRPr="00016D53">
              <w:rPr>
                <w:position w:val="2"/>
                <w:sz w:val="20"/>
                <w:szCs w:val="20"/>
                <w:rtl/>
              </w:rPr>
              <w:t>37</w:t>
            </w:r>
            <w:r w:rsidR="00D42288" w:rsidRPr="00016D53">
              <w:rPr>
                <w:position w:val="2"/>
                <w:sz w:val="20"/>
                <w:szCs w:val="20"/>
                <w:rtl/>
              </w:rPr>
              <w:t xml:space="preserve"> و</w:t>
            </w:r>
            <w:r w:rsidRPr="00016D53">
              <w:rPr>
                <w:position w:val="2"/>
                <w:sz w:val="20"/>
                <w:szCs w:val="20"/>
                <w:rtl/>
              </w:rPr>
              <w:t>48</w:t>
            </w:r>
            <w:r w:rsidR="00D42288" w:rsidRPr="00016D53">
              <w:rPr>
                <w:position w:val="2"/>
                <w:sz w:val="20"/>
                <w:szCs w:val="20"/>
                <w:rtl/>
              </w:rPr>
              <w:t xml:space="preserve"> و</w:t>
            </w:r>
            <w:r w:rsidRPr="00016D53">
              <w:rPr>
                <w:position w:val="2"/>
                <w:sz w:val="20"/>
                <w:szCs w:val="20"/>
                <w:rtl/>
              </w:rPr>
              <w:t>64</w:t>
            </w:r>
            <w:r w:rsidR="00D42288" w:rsidRPr="00016D53">
              <w:rPr>
                <w:position w:val="2"/>
                <w:sz w:val="20"/>
                <w:szCs w:val="20"/>
                <w:rtl/>
              </w:rPr>
              <w:t xml:space="preserve"> و</w:t>
            </w:r>
            <w:r w:rsidRPr="00016D53">
              <w:rPr>
                <w:position w:val="2"/>
                <w:sz w:val="20"/>
                <w:szCs w:val="20"/>
                <w:rtl/>
              </w:rPr>
              <w:t>71</w:t>
            </w:r>
            <w:r w:rsidR="00D42288" w:rsidRPr="00016D53">
              <w:rPr>
                <w:position w:val="2"/>
                <w:sz w:val="20"/>
                <w:szCs w:val="20"/>
                <w:rtl/>
              </w:rPr>
              <w:t xml:space="preserve"> و</w:t>
            </w:r>
            <w:r w:rsidRPr="00016D53">
              <w:rPr>
                <w:position w:val="2"/>
                <w:sz w:val="20"/>
                <w:szCs w:val="20"/>
                <w:rtl/>
              </w:rPr>
              <w:t>77</w:t>
            </w:r>
            <w:r w:rsidR="00D42288" w:rsidRPr="00016D53">
              <w:rPr>
                <w:position w:val="2"/>
                <w:sz w:val="20"/>
                <w:szCs w:val="20"/>
                <w:rtl/>
              </w:rPr>
              <w:t xml:space="preserve"> و</w:t>
            </w:r>
            <w:r w:rsidRPr="00016D53">
              <w:rPr>
                <w:position w:val="2"/>
                <w:sz w:val="20"/>
                <w:szCs w:val="20"/>
                <w:rtl/>
              </w:rPr>
              <w:t>78</w:t>
            </w:r>
            <w:r w:rsidR="00D42288" w:rsidRPr="00016D53">
              <w:rPr>
                <w:position w:val="2"/>
                <w:sz w:val="20"/>
                <w:szCs w:val="20"/>
                <w:rtl/>
              </w:rPr>
              <w:t xml:space="preserve"> و</w:t>
            </w:r>
            <w:r w:rsidRPr="00016D53">
              <w:rPr>
                <w:position w:val="2"/>
                <w:sz w:val="20"/>
                <w:szCs w:val="20"/>
                <w:rtl/>
              </w:rPr>
              <w:t>79</w:t>
            </w:r>
            <w:r w:rsidR="00D42288" w:rsidRPr="00016D53">
              <w:rPr>
                <w:position w:val="2"/>
                <w:sz w:val="20"/>
                <w:szCs w:val="20"/>
                <w:rtl/>
              </w:rPr>
              <w:t xml:space="preserve"> و</w:t>
            </w:r>
            <w:r w:rsidRPr="00016D53">
              <w:rPr>
                <w:position w:val="2"/>
                <w:sz w:val="20"/>
                <w:szCs w:val="20"/>
                <w:rtl/>
              </w:rPr>
              <w:t>80</w:t>
            </w:r>
            <w:r w:rsidR="00D42288" w:rsidRPr="00016D53">
              <w:rPr>
                <w:position w:val="2"/>
                <w:sz w:val="20"/>
                <w:szCs w:val="20"/>
                <w:rtl/>
              </w:rPr>
              <w:t xml:space="preserve"> و</w:t>
            </w:r>
            <w:r w:rsidRPr="00016D53">
              <w:rPr>
                <w:position w:val="2"/>
                <w:sz w:val="20"/>
                <w:szCs w:val="20"/>
                <w:rtl/>
              </w:rPr>
              <w:t>84</w:t>
            </w:r>
            <w:r w:rsidR="00D42288" w:rsidRPr="00016D53">
              <w:rPr>
                <w:position w:val="2"/>
                <w:sz w:val="20"/>
                <w:szCs w:val="20"/>
                <w:rtl/>
              </w:rPr>
              <w:t xml:space="preserve"> و</w:t>
            </w:r>
            <w:r w:rsidRPr="00016D53">
              <w:rPr>
                <w:position w:val="2"/>
                <w:sz w:val="20"/>
                <w:szCs w:val="20"/>
                <w:rtl/>
              </w:rPr>
              <w:t>85</w:t>
            </w:r>
            <w:r w:rsidR="00D42288" w:rsidRPr="00016D53">
              <w:rPr>
                <w:rFonts w:hint="cs"/>
                <w:position w:val="2"/>
                <w:sz w:val="20"/>
                <w:szCs w:val="20"/>
                <w:rtl/>
              </w:rPr>
              <w:t xml:space="preserve"> ل</w:t>
            </w:r>
            <w:r w:rsidR="00D42288" w:rsidRPr="00016D53">
              <w:rPr>
                <w:position w:val="2"/>
                <w:sz w:val="20"/>
                <w:szCs w:val="20"/>
                <w:rtl/>
              </w:rPr>
              <w:t>لمؤتمر العالمي لتنمية الاتصالات</w:t>
            </w:r>
          </w:p>
        </w:tc>
      </w:tr>
      <w:tr w:rsidR="00675366" w:rsidRPr="00016D53" w14:paraId="7F9347C2" w14:textId="77777777" w:rsidTr="000B3AE1">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4D86D862" w14:textId="77777777" w:rsidR="00675366" w:rsidRPr="00016D53" w:rsidRDefault="00675366" w:rsidP="00016D53">
            <w:pPr>
              <w:tabs>
                <w:tab w:val="left" w:pos="720"/>
              </w:tabs>
              <w:spacing w:before="80" w:after="80" w:line="280" w:lineRule="exact"/>
              <w:rPr>
                <w:b/>
                <w:bCs/>
                <w:position w:val="2"/>
                <w:sz w:val="20"/>
                <w:szCs w:val="20"/>
                <w:rtl/>
                <w:lang w:val="ar-SA" w:eastAsia="zh-TW"/>
              </w:rPr>
            </w:pPr>
            <w:r w:rsidRPr="00016D53">
              <w:rPr>
                <w:b/>
                <w:bCs/>
                <w:position w:val="2"/>
                <w:sz w:val="20"/>
                <w:szCs w:val="20"/>
                <w:rtl/>
              </w:rPr>
              <w:t>لجنة دراسات</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492811C6" w14:textId="51F4DBE5" w:rsidR="00675366" w:rsidRPr="00016D53" w:rsidRDefault="00675366" w:rsidP="00016D53">
            <w:pPr>
              <w:tabs>
                <w:tab w:val="left" w:pos="720"/>
              </w:tabs>
              <w:spacing w:before="80" w:after="80" w:line="280" w:lineRule="exact"/>
              <w:rPr>
                <w:position w:val="2"/>
                <w:sz w:val="20"/>
                <w:szCs w:val="20"/>
                <w:rtl/>
                <w:lang w:val="ar-SA" w:eastAsia="zh-TW"/>
              </w:rPr>
            </w:pPr>
            <w:r w:rsidRPr="00016D53">
              <w:rPr>
                <w:position w:val="2"/>
                <w:sz w:val="20"/>
                <w:szCs w:val="20"/>
                <w:rtl/>
              </w:rPr>
              <w:t>جميع مسائل لجنة الدراسات 1 بشأن البيئة التمكينية من أجل التوصيلية الهادفة</w:t>
            </w:r>
          </w:p>
          <w:p w14:paraId="213EC188" w14:textId="45CC841B" w:rsidR="00675366" w:rsidRPr="00016D53" w:rsidRDefault="00675366" w:rsidP="00016D53">
            <w:pPr>
              <w:tabs>
                <w:tab w:val="left" w:pos="720"/>
              </w:tabs>
              <w:spacing w:before="80" w:after="80" w:line="280" w:lineRule="exact"/>
              <w:rPr>
                <w:position w:val="2"/>
                <w:sz w:val="20"/>
                <w:szCs w:val="20"/>
                <w:rtl/>
                <w:lang w:val="ar-SA" w:eastAsia="zh-TW"/>
              </w:rPr>
            </w:pPr>
            <w:r w:rsidRPr="00016D53">
              <w:rPr>
                <w:position w:val="2"/>
                <w:sz w:val="20"/>
                <w:szCs w:val="20"/>
                <w:rtl/>
              </w:rPr>
              <w:t xml:space="preserve">المسائل </w:t>
            </w:r>
            <w:r w:rsidR="00D42288" w:rsidRPr="00016D53">
              <w:rPr>
                <w:position w:val="2"/>
                <w:sz w:val="20"/>
                <w:szCs w:val="20"/>
              </w:rPr>
              <w:t>5/2</w:t>
            </w:r>
            <w:r w:rsidR="00D42288" w:rsidRPr="00016D53">
              <w:rPr>
                <w:rFonts w:hint="cs"/>
                <w:position w:val="2"/>
                <w:sz w:val="20"/>
                <w:szCs w:val="20"/>
                <w:rtl/>
                <w:lang w:bidi="ar-EG"/>
              </w:rPr>
              <w:t xml:space="preserve"> و</w:t>
            </w:r>
            <w:r w:rsidR="00D42288" w:rsidRPr="00016D53">
              <w:rPr>
                <w:position w:val="2"/>
                <w:sz w:val="20"/>
                <w:szCs w:val="20"/>
                <w:lang w:bidi="ar-EG"/>
              </w:rPr>
              <w:t>6/2</w:t>
            </w:r>
            <w:r w:rsidR="00D42288" w:rsidRPr="00016D53">
              <w:rPr>
                <w:rFonts w:hint="cs"/>
                <w:position w:val="2"/>
                <w:sz w:val="20"/>
                <w:szCs w:val="20"/>
                <w:rtl/>
                <w:lang w:bidi="ar-EG"/>
              </w:rPr>
              <w:t xml:space="preserve"> و</w:t>
            </w:r>
            <w:r w:rsidR="00D42288" w:rsidRPr="00016D53">
              <w:rPr>
                <w:position w:val="2"/>
                <w:sz w:val="20"/>
                <w:szCs w:val="20"/>
                <w:lang w:bidi="ar-EG"/>
              </w:rPr>
              <w:t>7/2</w:t>
            </w:r>
            <w:r w:rsidR="00D42288" w:rsidRPr="00016D53">
              <w:rPr>
                <w:rFonts w:hint="cs"/>
                <w:position w:val="2"/>
                <w:sz w:val="20"/>
                <w:szCs w:val="20"/>
                <w:rtl/>
                <w:lang w:bidi="ar-EG"/>
              </w:rPr>
              <w:t xml:space="preserve"> </w:t>
            </w:r>
            <w:r w:rsidRPr="00016D53">
              <w:rPr>
                <w:position w:val="2"/>
                <w:sz w:val="20"/>
                <w:szCs w:val="20"/>
                <w:rtl/>
              </w:rPr>
              <w:t>للجنة الدراسات 2 بشأن التحول الرقمي.</w:t>
            </w:r>
          </w:p>
        </w:tc>
      </w:tr>
      <w:bookmarkEnd w:id="3"/>
    </w:tbl>
    <w:p w14:paraId="5034D702" w14:textId="266BD1D9" w:rsidR="00675366" w:rsidRPr="000D23A3" w:rsidRDefault="00675366" w:rsidP="00D42288">
      <w:pPr>
        <w:rPr>
          <w:sz w:val="24"/>
          <w:szCs w:val="30"/>
          <w:rtl/>
        </w:rPr>
      </w:pPr>
    </w:p>
    <w:tbl>
      <w:tblPr>
        <w:bidiVisual/>
        <w:tblW w:w="5000" w:type="pct"/>
        <w:jc w:val="center"/>
        <w:tblBorders>
          <w:top w:val="dotted" w:sz="4" w:space="0" w:color="5B9BD5" w:themeColor="accent1"/>
          <w:left w:val="dotted" w:sz="4" w:space="0" w:color="5B9BD5" w:themeColor="accent1"/>
          <w:bottom w:val="dotted" w:sz="4" w:space="0" w:color="5B9BD5" w:themeColor="accent1"/>
          <w:right w:val="dotted" w:sz="4" w:space="0" w:color="5B9BD5" w:themeColor="accent1"/>
          <w:insideH w:val="dotted" w:sz="4" w:space="0" w:color="5B9BD5" w:themeColor="accent1"/>
          <w:insideV w:val="dotted" w:sz="4" w:space="0" w:color="5B9BD5" w:themeColor="accent1"/>
        </w:tblBorders>
        <w:tblLayout w:type="fixed"/>
        <w:tblLook w:val="04A0" w:firstRow="1" w:lastRow="0" w:firstColumn="1" w:lastColumn="0" w:noHBand="0" w:noVBand="1"/>
      </w:tblPr>
      <w:tblGrid>
        <w:gridCol w:w="3939"/>
        <w:gridCol w:w="8617"/>
        <w:gridCol w:w="3140"/>
      </w:tblGrid>
      <w:tr w:rsidR="00675366" w:rsidRPr="00016D53" w14:paraId="49D471BC"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1629598C" w14:textId="77777777" w:rsidR="00675366" w:rsidRPr="00016D53" w:rsidRDefault="00675366" w:rsidP="00016D53">
            <w:pPr>
              <w:keepNext/>
              <w:spacing w:before="80" w:after="80" w:line="280" w:lineRule="exact"/>
              <w:jc w:val="center"/>
              <w:rPr>
                <w:b/>
                <w:bCs/>
                <w:color w:val="FFFFFF" w:themeColor="background1"/>
                <w:position w:val="2"/>
                <w:sz w:val="20"/>
                <w:szCs w:val="20"/>
                <w:lang w:val="ar-SA" w:eastAsia="zh-TW"/>
              </w:rPr>
            </w:pPr>
            <w:r w:rsidRPr="00016D53">
              <w:rPr>
                <w:b/>
                <w:bCs/>
                <w:color w:val="FFFFFF" w:themeColor="background1"/>
                <w:position w:val="2"/>
                <w:sz w:val="20"/>
                <w:szCs w:val="20"/>
                <w:rtl/>
              </w:rPr>
              <w:t>الأولوية 4 لقطاع تنمية الاتصالات: الاتصالات/تكنولوجيا المعلومات والاتصالات الشاملة والآمنة من أجل التنمية المستدامة</w:t>
            </w:r>
            <w:r w:rsidRPr="00016D53">
              <w:rPr>
                <w:bCs/>
                <w:color w:val="FFFFFF" w:themeColor="background1"/>
                <w:position w:val="2"/>
                <w:sz w:val="20"/>
                <w:szCs w:val="20"/>
                <w:rtl/>
              </w:rPr>
              <w:t xml:space="preserve"> </w:t>
            </w:r>
          </w:p>
          <w:p w14:paraId="4B5CFFF7" w14:textId="77777777" w:rsidR="00675366" w:rsidRPr="00016D53" w:rsidRDefault="00675366" w:rsidP="00016D53">
            <w:pPr>
              <w:keepNext/>
              <w:spacing w:before="80" w:after="80" w:line="280" w:lineRule="exact"/>
              <w:jc w:val="center"/>
              <w:rPr>
                <w:b/>
                <w:bCs/>
                <w:i/>
                <w:iCs/>
                <w:color w:val="FFFFFF" w:themeColor="background1"/>
                <w:position w:val="2"/>
                <w:sz w:val="20"/>
                <w:szCs w:val="20"/>
                <w:rtl/>
                <w:lang w:val="ar-SA" w:eastAsia="zh-TW"/>
              </w:rPr>
            </w:pPr>
            <w:r w:rsidRPr="00016D53">
              <w:rPr>
                <w:b/>
                <w:bCs/>
                <w:i/>
                <w:iCs/>
                <w:color w:val="FFFFFF" w:themeColor="background1"/>
                <w:position w:val="2"/>
                <w:sz w:val="20"/>
                <w:szCs w:val="20"/>
                <w:rtl/>
              </w:rPr>
              <w:t>تعزيز الاستراتيجيات الوطنية للأمن السيبراني وتعزيز المهارات الرقمية</w:t>
            </w:r>
          </w:p>
        </w:tc>
      </w:tr>
      <w:tr w:rsidR="00675366" w:rsidRPr="00016D53" w14:paraId="2D116328" w14:textId="77777777" w:rsidTr="000B3AE1">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761C0C50" w14:textId="77777777" w:rsidR="00675366" w:rsidRPr="00016D53" w:rsidRDefault="00675366" w:rsidP="00016D53">
            <w:pPr>
              <w:keepNext/>
              <w:spacing w:before="80" w:after="80" w:line="280" w:lineRule="exact"/>
              <w:rPr>
                <w:b/>
                <w:bCs/>
                <w:i/>
                <w:iCs/>
                <w:position w:val="2"/>
                <w:sz w:val="20"/>
                <w:szCs w:val="20"/>
                <w:rtl/>
                <w:lang w:val="ar-SA" w:eastAsia="zh-TW"/>
              </w:rPr>
            </w:pPr>
            <w:r w:rsidRPr="00016D53">
              <w:rPr>
                <w:b/>
                <w:bCs/>
                <w:i/>
                <w:iCs/>
                <w:position w:val="2"/>
                <w:sz w:val="20"/>
                <w:szCs w:val="20"/>
                <w:rtl/>
              </w:rPr>
              <w:t>النواتج</w:t>
            </w:r>
            <w:r w:rsidRPr="00016D53">
              <w:rPr>
                <w:i/>
                <w:iCs/>
                <w:position w:val="2"/>
                <w:sz w:val="20"/>
                <w:szCs w:val="20"/>
              </w:rPr>
              <w:t>:</w:t>
            </w:r>
            <w:r w:rsidRPr="00016D53">
              <w:rPr>
                <w:i/>
                <w:iCs/>
                <w:position w:val="2"/>
                <w:sz w:val="20"/>
                <w:szCs w:val="20"/>
                <w:rtl/>
              </w:rPr>
              <w:t xml:space="preserve"> دَعْم الدول الأعضاء في وَضْع استراتيجيات الأمن السيبراني الوطنية وإعداد أفرقة الاستجابة للحوادث الحاسوبية (</w:t>
            </w:r>
            <w:r w:rsidRPr="00016D53">
              <w:rPr>
                <w:i/>
                <w:iCs/>
                <w:position w:val="2"/>
                <w:sz w:val="20"/>
                <w:szCs w:val="20"/>
              </w:rPr>
              <w:t>CIRT</w:t>
            </w:r>
            <w:r w:rsidRPr="00016D53">
              <w:rPr>
                <w:i/>
                <w:iCs/>
                <w:position w:val="2"/>
                <w:sz w:val="20"/>
                <w:szCs w:val="20"/>
                <w:rtl/>
              </w:rPr>
              <w:t>).</w:t>
            </w:r>
            <w:r w:rsidRPr="00016D53">
              <w:rPr>
                <w:position w:val="2"/>
                <w:sz w:val="20"/>
                <w:szCs w:val="20"/>
                <w:rtl/>
              </w:rPr>
              <w:t xml:space="preserve"> </w:t>
            </w:r>
            <w:r w:rsidRPr="00016D53">
              <w:rPr>
                <w:i/>
                <w:iCs/>
                <w:position w:val="2"/>
                <w:sz w:val="20"/>
                <w:szCs w:val="20"/>
                <w:rtl/>
              </w:rPr>
              <w:t>زيادة الخدمات الآمنة على الإنترنت، بما في ذلك حماية الطفل على الإنترنت، وتعبئة الموارد من أجل الفئات المهمشة والأشخاص ذوي الاحتياجات المحددة.</w:t>
            </w:r>
          </w:p>
        </w:tc>
      </w:tr>
      <w:tr w:rsidR="00675366" w:rsidRPr="00016D53" w14:paraId="29ECDE96" w14:textId="77777777" w:rsidTr="000B3AE1">
        <w:trPr>
          <w:jc w:val="center"/>
        </w:trPr>
        <w:tc>
          <w:tcPr>
            <w:tcW w:w="12556" w:type="dxa"/>
            <w:gridSpan w:val="2"/>
            <w:tcBorders>
              <w:top w:val="dotted" w:sz="4" w:space="0" w:color="0070C0"/>
              <w:left w:val="dotted" w:sz="4" w:space="0" w:color="0070C0"/>
              <w:bottom w:val="dotted" w:sz="4" w:space="0" w:color="0070C0"/>
              <w:right w:val="dotted" w:sz="4" w:space="0" w:color="0070C0"/>
            </w:tcBorders>
            <w:hideMark/>
          </w:tcPr>
          <w:p w14:paraId="0F15C662"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النواتج</w:t>
            </w:r>
          </w:p>
        </w:tc>
        <w:tc>
          <w:tcPr>
            <w:tcW w:w="3140" w:type="dxa"/>
            <w:tcBorders>
              <w:top w:val="dotted" w:sz="4" w:space="0" w:color="0070C0"/>
              <w:left w:val="dotted" w:sz="4" w:space="0" w:color="0070C0"/>
              <w:bottom w:val="dotted" w:sz="4" w:space="0" w:color="0070C0"/>
              <w:right w:val="dotted" w:sz="4" w:space="0" w:color="0070C0"/>
            </w:tcBorders>
            <w:hideMark/>
          </w:tcPr>
          <w:p w14:paraId="516850B4"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المعالم البارزة</w:t>
            </w:r>
            <w:r w:rsidRPr="00016D53">
              <w:rPr>
                <w:bCs/>
                <w:color w:val="0070C0"/>
                <w:position w:val="2"/>
                <w:sz w:val="20"/>
                <w:szCs w:val="20"/>
                <w:rtl/>
              </w:rPr>
              <w:t xml:space="preserve"> </w:t>
            </w:r>
          </w:p>
        </w:tc>
      </w:tr>
      <w:tr w:rsidR="00675366" w:rsidRPr="00016D53" w14:paraId="6524A61B" w14:textId="77777777" w:rsidTr="000B3AE1">
        <w:trPr>
          <w:jc w:val="center"/>
        </w:trPr>
        <w:tc>
          <w:tcPr>
            <w:tcW w:w="12556" w:type="dxa"/>
            <w:gridSpan w:val="2"/>
            <w:tcBorders>
              <w:top w:val="dotted" w:sz="4" w:space="0" w:color="0070C0"/>
              <w:left w:val="dotted" w:sz="4" w:space="0" w:color="0070C0"/>
              <w:bottom w:val="dotted" w:sz="4" w:space="0" w:color="0070C0"/>
              <w:right w:val="dotted" w:sz="4" w:space="0" w:color="0070C0"/>
            </w:tcBorders>
          </w:tcPr>
          <w:p w14:paraId="7F23E81F" w14:textId="77777777" w:rsidR="00675366" w:rsidRPr="00016D53" w:rsidRDefault="00675366" w:rsidP="00016D53">
            <w:pPr>
              <w:spacing w:before="80" w:after="80" w:line="280" w:lineRule="exact"/>
              <w:jc w:val="left"/>
              <w:rPr>
                <w:rFonts w:eastAsiaTheme="majorEastAsia"/>
                <w:b/>
                <w:bCs/>
                <w:color w:val="0070C0"/>
                <w:position w:val="2"/>
                <w:sz w:val="20"/>
                <w:szCs w:val="20"/>
                <w:rtl/>
                <w:lang w:val="ar-SA" w:eastAsia="zh-TW"/>
              </w:rPr>
            </w:pPr>
            <w:r w:rsidRPr="00016D53">
              <w:rPr>
                <w:b/>
                <w:bCs/>
                <w:color w:val="0070C0"/>
                <w:position w:val="2"/>
                <w:sz w:val="20"/>
                <w:szCs w:val="20"/>
                <w:rtl/>
              </w:rPr>
              <w:t>أمن سيبراني</w:t>
            </w:r>
          </w:p>
          <w:p w14:paraId="1F8CDFFB" w14:textId="77777777" w:rsidR="00675366" w:rsidRPr="00D155DD" w:rsidRDefault="00675366" w:rsidP="00D155DD">
            <w:pPr>
              <w:pStyle w:val="Headingb"/>
              <w:rPr>
                <w:rFonts w:eastAsiaTheme="majorEastAsia"/>
                <w:sz w:val="20"/>
                <w:szCs w:val="20"/>
                <w:rtl/>
                <w:lang w:val="ar-SA" w:eastAsia="zh-TW"/>
              </w:rPr>
            </w:pPr>
            <w:r w:rsidRPr="00D155DD">
              <w:rPr>
                <w:sz w:val="20"/>
                <w:szCs w:val="20"/>
                <w:rtl/>
              </w:rPr>
              <w:lastRenderedPageBreak/>
              <w:t>تنمية القدرات</w:t>
            </w:r>
            <w:r w:rsidRPr="00D155DD">
              <w:rPr>
                <w:sz w:val="20"/>
                <w:szCs w:val="20"/>
              </w:rPr>
              <w:t>:</w:t>
            </w:r>
            <w:r w:rsidRPr="00D155DD">
              <w:rPr>
                <w:sz w:val="20"/>
                <w:szCs w:val="20"/>
                <w:rtl/>
              </w:rPr>
              <w:t xml:space="preserve"> </w:t>
            </w:r>
          </w:p>
          <w:p w14:paraId="7A795741" w14:textId="366667E8" w:rsidR="00675366" w:rsidRPr="00016D53" w:rsidRDefault="00946347" w:rsidP="00016D53">
            <w:pPr>
              <w:pStyle w:val="enumlev1"/>
              <w:spacing w:after="80" w:line="280" w:lineRule="exact"/>
              <w:rPr>
                <w:rFonts w:eastAsiaTheme="majorEastAsia"/>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 xml:space="preserve">في </w:t>
            </w:r>
            <w:r w:rsidR="00E16455" w:rsidRPr="00016D53">
              <w:rPr>
                <w:b/>
                <w:bCs/>
                <w:position w:val="2"/>
                <w:sz w:val="20"/>
                <w:szCs w:val="20"/>
                <w:rtl/>
                <w:lang w:bidi="ar-SA"/>
              </w:rPr>
              <w:t>إفريقيا</w:t>
            </w:r>
            <w:r w:rsidR="00675366" w:rsidRPr="00016D53">
              <w:rPr>
                <w:position w:val="2"/>
                <w:sz w:val="20"/>
                <w:szCs w:val="20"/>
                <w:rtl/>
              </w:rPr>
              <w:t>، استضاف الاتحاد، بالتعاون مع الإنتربول، دورة تدريبية إقليمية في المجال السيبراني ل</w:t>
            </w:r>
            <w:r w:rsidR="00E16455" w:rsidRPr="00016D53">
              <w:rPr>
                <w:position w:val="2"/>
                <w:sz w:val="20"/>
                <w:szCs w:val="20"/>
                <w:rtl/>
                <w:lang w:bidi="ar-SA"/>
              </w:rPr>
              <w:t>إفريقيا</w:t>
            </w:r>
            <w:r w:rsidR="00675366" w:rsidRPr="00016D53">
              <w:rPr>
                <w:position w:val="2"/>
                <w:sz w:val="20"/>
                <w:szCs w:val="20"/>
                <w:rtl/>
              </w:rPr>
              <w:t xml:space="preserve"> في أكرا، غانا، نظمتها هيئة الأمن السيبراني في غانا. وركز الحدث على تحسين قدرات الاتصالات والتصدي للحوادث بين الفرق المشارِكة، وتوطيد التعاون لمواجهة التهديدات السيبرانية. وشارك أكثر من 210 مشاركين من 29 بلداً </w:t>
            </w:r>
            <w:r w:rsidR="00E16455" w:rsidRPr="00016D53">
              <w:rPr>
                <w:position w:val="2"/>
                <w:sz w:val="20"/>
                <w:szCs w:val="20"/>
                <w:rtl/>
                <w:lang w:bidi="ar-SA"/>
              </w:rPr>
              <w:t>إفريقيا</w:t>
            </w:r>
            <w:r w:rsidR="00675366" w:rsidRPr="00016D53">
              <w:rPr>
                <w:position w:val="2"/>
                <w:sz w:val="20"/>
                <w:szCs w:val="20"/>
                <w:rtl/>
              </w:rPr>
              <w:t xml:space="preserve"> في جلسة دامت يوماً واحداً ركزت على تبادل </w:t>
            </w:r>
            <w:r w:rsidR="00742FE9" w:rsidRPr="00016D53">
              <w:rPr>
                <w:rFonts w:hint="cs"/>
                <w:position w:val="2"/>
                <w:sz w:val="20"/>
                <w:szCs w:val="20"/>
                <w:rtl/>
                <w:lang w:bidi="ar-SA"/>
              </w:rPr>
              <w:t xml:space="preserve">الممارسات </w:t>
            </w:r>
            <w:r w:rsidR="00675366" w:rsidRPr="00016D53">
              <w:rPr>
                <w:position w:val="2"/>
                <w:sz w:val="20"/>
                <w:szCs w:val="20"/>
                <w:rtl/>
              </w:rPr>
              <w:t>والخبرات</w:t>
            </w:r>
            <w:r w:rsidR="00742FE9" w:rsidRPr="00016D53">
              <w:rPr>
                <w:rFonts w:hint="cs"/>
                <w:position w:val="2"/>
                <w:sz w:val="20"/>
                <w:szCs w:val="20"/>
                <w:rtl/>
                <w:lang w:bidi="ar-SA"/>
              </w:rPr>
              <w:t xml:space="preserve"> الفضلى</w:t>
            </w:r>
            <w:r w:rsidR="00675366" w:rsidRPr="00016D53">
              <w:rPr>
                <w:position w:val="2"/>
                <w:sz w:val="20"/>
                <w:szCs w:val="20"/>
                <w:rtl/>
              </w:rPr>
              <w:t xml:space="preserve">. وقدم أربعة أعضاء من القطاع الخاص في قطاع تنمية الاتصالات - </w:t>
            </w:r>
            <w:r w:rsidR="00675366" w:rsidRPr="00016D53">
              <w:rPr>
                <w:position w:val="2"/>
                <w:sz w:val="20"/>
                <w:szCs w:val="20"/>
              </w:rPr>
              <w:t>BitSight</w:t>
            </w:r>
            <w:r w:rsidR="00675366" w:rsidRPr="00016D53">
              <w:rPr>
                <w:position w:val="2"/>
                <w:sz w:val="20"/>
                <w:szCs w:val="20"/>
                <w:rtl/>
              </w:rPr>
              <w:t xml:space="preserve"> و</w:t>
            </w:r>
            <w:r w:rsidR="00675366" w:rsidRPr="00016D53">
              <w:rPr>
                <w:position w:val="2"/>
                <w:sz w:val="20"/>
                <w:szCs w:val="20"/>
              </w:rPr>
              <w:t>CTM360</w:t>
            </w:r>
            <w:r w:rsidR="00675366" w:rsidRPr="00016D53">
              <w:rPr>
                <w:position w:val="2"/>
                <w:sz w:val="20"/>
                <w:szCs w:val="20"/>
                <w:rtl/>
              </w:rPr>
              <w:t xml:space="preserve"> و</w:t>
            </w:r>
            <w:proofErr w:type="spellStart"/>
            <w:r w:rsidR="00675366" w:rsidRPr="00016D53">
              <w:rPr>
                <w:position w:val="2"/>
                <w:sz w:val="20"/>
                <w:szCs w:val="20"/>
              </w:rPr>
              <w:t>ImmuniWeb</w:t>
            </w:r>
            <w:proofErr w:type="spellEnd"/>
            <w:r w:rsidR="00675366" w:rsidRPr="00016D53">
              <w:rPr>
                <w:position w:val="2"/>
                <w:sz w:val="20"/>
                <w:szCs w:val="20"/>
                <w:rtl/>
              </w:rPr>
              <w:t xml:space="preserve"> و</w:t>
            </w:r>
            <w:r w:rsidR="00675366" w:rsidRPr="00016D53">
              <w:rPr>
                <w:position w:val="2"/>
                <w:sz w:val="20"/>
                <w:szCs w:val="20"/>
              </w:rPr>
              <w:t>NRD</w:t>
            </w:r>
            <w:r w:rsidR="00675366" w:rsidRPr="00016D53">
              <w:rPr>
                <w:position w:val="2"/>
                <w:sz w:val="20"/>
                <w:szCs w:val="20"/>
                <w:rtl/>
              </w:rPr>
              <w:t xml:space="preserve"> أدوات وخدمات ودورات تدريبية مجانية إلى 19 بلداً </w:t>
            </w:r>
            <w:r w:rsidR="00E16455" w:rsidRPr="00016D53">
              <w:rPr>
                <w:position w:val="2"/>
                <w:sz w:val="20"/>
                <w:szCs w:val="20"/>
                <w:rtl/>
                <w:lang w:bidi="ar-SA"/>
              </w:rPr>
              <w:t>إفريقيا</w:t>
            </w:r>
            <w:r w:rsidR="00675366" w:rsidRPr="00016D53">
              <w:rPr>
                <w:position w:val="2"/>
                <w:sz w:val="20"/>
                <w:szCs w:val="20"/>
                <w:rtl/>
              </w:rPr>
              <w:t xml:space="preserve"> من أقل البلدان نمواً في محاولة لسد الفجوة في القدرات السيبرانية بين البلدان المتقدمة والبلدان النامية وأقل البلدان نمواً</w:t>
            </w:r>
            <w:r w:rsidR="00D42288" w:rsidRPr="00016D53">
              <w:rPr>
                <w:rFonts w:hint="cs"/>
                <w:position w:val="2"/>
                <w:sz w:val="20"/>
                <w:szCs w:val="20"/>
                <w:rtl/>
              </w:rPr>
              <w:t xml:space="preserve"> </w:t>
            </w:r>
            <w:r w:rsidR="00D42288" w:rsidRPr="00016D53">
              <w:rPr>
                <w:position w:val="2"/>
                <w:sz w:val="20"/>
                <w:szCs w:val="20"/>
              </w:rPr>
              <w:t>(LCD)</w:t>
            </w:r>
            <w:r w:rsidR="00675366" w:rsidRPr="00016D53">
              <w:rPr>
                <w:position w:val="2"/>
                <w:sz w:val="20"/>
                <w:szCs w:val="20"/>
                <w:rtl/>
              </w:rPr>
              <w:t xml:space="preserve">، وفي إطار </w:t>
            </w:r>
            <w:r w:rsidR="00675366" w:rsidRPr="00016D53">
              <w:rPr>
                <w:b/>
                <w:bCs/>
                <w:position w:val="2"/>
                <w:sz w:val="20"/>
                <w:szCs w:val="20"/>
                <w:rtl/>
              </w:rPr>
              <w:t>مشروع الأمن السيبراني من أجل تحقيق الصالح العام</w:t>
            </w:r>
            <w:r w:rsidR="00675366" w:rsidRPr="00016D53">
              <w:rPr>
                <w:position w:val="2"/>
                <w:sz w:val="20"/>
                <w:szCs w:val="20"/>
                <w:rtl/>
              </w:rPr>
              <w:t>.</w:t>
            </w:r>
          </w:p>
          <w:p w14:paraId="1C1545DC" w14:textId="4ACCE5EC" w:rsidR="00675366" w:rsidRPr="00016D53" w:rsidRDefault="00946347" w:rsidP="00016D53">
            <w:pPr>
              <w:pStyle w:val="enumlev1"/>
              <w:spacing w:after="80" w:line="280" w:lineRule="exact"/>
              <w:rPr>
                <w:rFonts w:eastAsiaTheme="majorEastAsia"/>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D42288" w:rsidRPr="00016D53">
              <w:rPr>
                <w:rFonts w:hint="cs"/>
                <w:b/>
                <w:bCs/>
                <w:position w:val="2"/>
                <w:sz w:val="20"/>
                <w:szCs w:val="20"/>
                <w:rtl/>
                <w:lang w:bidi="ar-EG"/>
              </w:rPr>
              <w:t>و</w:t>
            </w:r>
            <w:r w:rsidR="00675366" w:rsidRPr="00016D53">
              <w:rPr>
                <w:b/>
                <w:bCs/>
                <w:position w:val="2"/>
                <w:sz w:val="20"/>
                <w:szCs w:val="20"/>
                <w:rtl/>
              </w:rPr>
              <w:t>في الأمريكتين،</w:t>
            </w:r>
            <w:r w:rsidR="00675366" w:rsidRPr="00016D53">
              <w:rPr>
                <w:position w:val="2"/>
                <w:sz w:val="20"/>
                <w:szCs w:val="20"/>
                <w:rtl/>
              </w:rPr>
              <w:t xml:space="preserve"> </w:t>
            </w:r>
          </w:p>
          <w:p w14:paraId="7725DC77" w14:textId="37DD9E02" w:rsidR="00675366" w:rsidRPr="00016D53" w:rsidRDefault="00675366" w:rsidP="00016D53">
            <w:pPr>
              <w:tabs>
                <w:tab w:val="left" w:pos="720"/>
              </w:tabs>
              <w:spacing w:before="80" w:after="80" w:line="280" w:lineRule="exact"/>
              <w:ind w:left="794" w:right="-20"/>
              <w:rPr>
                <w:rFonts w:eastAsiaTheme="minorHAnsi"/>
                <w:position w:val="2"/>
                <w:sz w:val="20"/>
                <w:szCs w:val="20"/>
                <w:rtl/>
              </w:rPr>
            </w:pPr>
            <w:r w:rsidRPr="00016D53">
              <w:rPr>
                <w:position w:val="2"/>
                <w:sz w:val="20"/>
                <w:szCs w:val="20"/>
                <w:rtl/>
              </w:rPr>
              <w:t>تعاونت الاتحاد الدولي للاتصالات واليونيسيف ومنظمة دول شرق البحر الكاريب‍ي</w:t>
            </w:r>
            <w:r w:rsidR="00D42288" w:rsidRPr="00016D53">
              <w:rPr>
                <w:rFonts w:hint="cs"/>
                <w:position w:val="2"/>
                <w:sz w:val="20"/>
                <w:szCs w:val="20"/>
                <w:rtl/>
              </w:rPr>
              <w:t> </w:t>
            </w:r>
            <w:r w:rsidR="00D42288" w:rsidRPr="00016D53">
              <w:rPr>
                <w:position w:val="2"/>
                <w:sz w:val="20"/>
                <w:szCs w:val="20"/>
              </w:rPr>
              <w:t>(OECS)</w:t>
            </w:r>
            <w:r w:rsidRPr="00016D53">
              <w:rPr>
                <w:position w:val="2"/>
                <w:sz w:val="20"/>
                <w:szCs w:val="20"/>
                <w:rtl/>
              </w:rPr>
              <w:t xml:space="preserve"> في المجالات ذات الاهتمام المشترك، بما في ذلك فيما يتعلق بمدرسة التوصيلية ومبادرة </w:t>
            </w:r>
            <w:r w:rsidRPr="00016D53">
              <w:rPr>
                <w:position w:val="2"/>
                <w:sz w:val="20"/>
                <w:szCs w:val="20"/>
              </w:rPr>
              <w:t>Giga</w:t>
            </w:r>
            <w:r w:rsidRPr="00016D53">
              <w:rPr>
                <w:position w:val="2"/>
                <w:sz w:val="20"/>
                <w:szCs w:val="20"/>
                <w:rtl/>
              </w:rPr>
              <w:t xml:space="preserve"> في منطقة شرق البحر الكاريبي، من خلال وَضْع السياسة العامة والإطار الإستراتيجي لحماية الطفل على الإنترنت، وهي دراسة تجريبية في المجتمعات الريفية في بربادوس (بما في ذلك توفير معدات تكنولوجيا المعلومات والتدريب) وقدّمت كلّ الدعم لترقية النطاق العريض ضمن مبادرة </w:t>
            </w:r>
            <w:r w:rsidRPr="00016D53">
              <w:rPr>
                <w:position w:val="2"/>
                <w:sz w:val="20"/>
                <w:szCs w:val="20"/>
              </w:rPr>
              <w:t>Giga</w:t>
            </w:r>
            <w:r w:rsidRPr="00016D53">
              <w:rPr>
                <w:position w:val="2"/>
                <w:sz w:val="20"/>
                <w:szCs w:val="20"/>
                <w:rtl/>
              </w:rPr>
              <w:t xml:space="preserve"> إلى الدول الأعضاء في منظمة دول شرق البحر الكاريب‍ي. وفي بربادوس، تمت ترقية النطاق العريض في 27 مدرسة تجريبية واستفاد أكثر من </w:t>
            </w:r>
            <w:r w:rsidR="00D42288" w:rsidRPr="00016D53">
              <w:rPr>
                <w:position w:val="2"/>
                <w:sz w:val="20"/>
                <w:szCs w:val="20"/>
              </w:rPr>
              <w:t>18 057</w:t>
            </w:r>
            <w:r w:rsidRPr="00016D53">
              <w:rPr>
                <w:position w:val="2"/>
                <w:sz w:val="20"/>
                <w:szCs w:val="20"/>
                <w:rtl/>
              </w:rPr>
              <w:t xml:space="preserve"> طالباً وطالبة و</w:t>
            </w:r>
            <w:r w:rsidR="00D42288" w:rsidRPr="00016D53">
              <w:rPr>
                <w:position w:val="2"/>
                <w:sz w:val="20"/>
                <w:szCs w:val="20"/>
              </w:rPr>
              <w:t>1 382</w:t>
            </w:r>
            <w:r w:rsidRPr="00016D53">
              <w:rPr>
                <w:position w:val="2"/>
                <w:sz w:val="20"/>
                <w:szCs w:val="20"/>
                <w:rtl/>
              </w:rPr>
              <w:t xml:space="preserve"> معلماً ومعلّمة في جميع أنحاء البلد. واشتركَ مكتبُ تنمية الاتصالات ومكتبُ الاتصالات الراديوية في تنظيم ندوة الاتصالات الراديوية للأمريكتين. وقد عُقدت في مايو 2023 في هافانا، كوبا. وحضر المؤتمرَ حوالي 100 مشاركٍ بنسق مختلط، مع وفود من الدول الأعضاء الـ13 في الاتحاد من الأمريكتين، فضلاً عن مشاركة الصناعة والمنظمات الدولية، والجهات الأخرى.</w:t>
            </w:r>
          </w:p>
          <w:p w14:paraId="2A5FD051" w14:textId="319D717E" w:rsidR="00675366" w:rsidRPr="00016D53" w:rsidRDefault="00946347" w:rsidP="00016D53">
            <w:pPr>
              <w:pStyle w:val="enumlev1"/>
              <w:spacing w:after="80" w:line="280" w:lineRule="exact"/>
              <w:rPr>
                <w:rFonts w:eastAsiaTheme="majorEastAsia"/>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D42288" w:rsidRPr="00016D53">
              <w:rPr>
                <w:rFonts w:hint="cs"/>
                <w:b/>
                <w:bCs/>
                <w:position w:val="2"/>
                <w:sz w:val="20"/>
                <w:szCs w:val="20"/>
                <w:rtl/>
              </w:rPr>
              <w:t>و</w:t>
            </w:r>
            <w:r w:rsidR="00675366" w:rsidRPr="00016D53">
              <w:rPr>
                <w:b/>
                <w:bCs/>
                <w:position w:val="2"/>
                <w:sz w:val="20"/>
                <w:szCs w:val="20"/>
                <w:rtl/>
              </w:rPr>
              <w:t>في الدول العربية</w:t>
            </w:r>
            <w:r w:rsidR="00675366" w:rsidRPr="00016D53">
              <w:rPr>
                <w:position w:val="2"/>
                <w:sz w:val="20"/>
                <w:szCs w:val="20"/>
                <w:rtl/>
              </w:rPr>
              <w:t xml:space="preserve">، من أجل </w:t>
            </w:r>
            <w:r w:rsidR="00675366" w:rsidRPr="00016D53">
              <w:rPr>
                <w:b/>
                <w:bCs/>
                <w:position w:val="2"/>
                <w:sz w:val="20"/>
                <w:szCs w:val="20"/>
                <w:rtl/>
              </w:rPr>
              <w:t>تنمية مهارات النساء في المجال السيبراني</w:t>
            </w:r>
            <w:r w:rsidR="00675366" w:rsidRPr="00016D53">
              <w:rPr>
                <w:position w:val="2"/>
                <w:sz w:val="20"/>
                <w:szCs w:val="20"/>
                <w:rtl/>
              </w:rPr>
              <w:t xml:space="preserve">، أُتيح تدريب لصانعات السياسات في المنطقة العربية بشأن إدارة الأمن السيبراني الوطني والدبلوماسية السيبرانية، مما عزز قدرتهن على المشاركة في صنع سياسات الأمن السيبراني على الصعيدين الوطني والدولي. وفي إطار مشروع الأمن السيبراني من أجل تحقيق الصالح العام، استفادت الصومال من النفاذ المجاني إلى منصة </w:t>
            </w:r>
            <w:r w:rsidR="00675366" w:rsidRPr="00016D53">
              <w:rPr>
                <w:position w:val="2"/>
                <w:sz w:val="20"/>
                <w:szCs w:val="20"/>
              </w:rPr>
              <w:t>CTM360</w:t>
            </w:r>
            <w:r w:rsidR="00675366" w:rsidRPr="00016D53">
              <w:rPr>
                <w:position w:val="2"/>
                <w:sz w:val="20"/>
                <w:szCs w:val="20"/>
                <w:rtl/>
              </w:rPr>
              <w:t>.</w:t>
            </w:r>
          </w:p>
          <w:p w14:paraId="562524AF" w14:textId="0017B1B0" w:rsidR="00675366" w:rsidRPr="00016D53" w:rsidRDefault="00946347" w:rsidP="00016D53">
            <w:pPr>
              <w:pStyle w:val="enumlev1"/>
              <w:spacing w:after="80" w:line="280" w:lineRule="exact"/>
              <w:rPr>
                <w:rFonts w:eastAsiaTheme="majorEastAsia"/>
                <w:position w:val="2"/>
                <w:sz w:val="20"/>
                <w:szCs w:val="20"/>
                <w:lang w:val="ar-SA" w:eastAsia="zh-TW"/>
              </w:rPr>
            </w:pPr>
            <w:r w:rsidRPr="00016D53">
              <w:rPr>
                <w:b/>
                <w:bCs/>
                <w:position w:val="2"/>
                <w:sz w:val="20"/>
                <w:szCs w:val="20"/>
              </w:rPr>
              <w:sym w:font="Symbol" w:char="F0B7"/>
            </w:r>
            <w:r w:rsidRPr="00016D53">
              <w:rPr>
                <w:b/>
                <w:bCs/>
                <w:position w:val="2"/>
                <w:sz w:val="20"/>
                <w:szCs w:val="20"/>
              </w:rPr>
              <w:tab/>
            </w:r>
            <w:r w:rsidR="00D42288" w:rsidRPr="00016D53">
              <w:rPr>
                <w:rFonts w:hint="cs"/>
                <w:b/>
                <w:bCs/>
                <w:position w:val="2"/>
                <w:sz w:val="20"/>
                <w:szCs w:val="20"/>
                <w:rtl/>
              </w:rPr>
              <w:t>و</w:t>
            </w:r>
            <w:r w:rsidR="00675366" w:rsidRPr="00016D53">
              <w:rPr>
                <w:b/>
                <w:bCs/>
                <w:position w:val="2"/>
                <w:sz w:val="20"/>
                <w:szCs w:val="20"/>
                <w:rtl/>
              </w:rPr>
              <w:t>في آسيا والمحيط الهادئ</w:t>
            </w:r>
            <w:r w:rsidR="00675366" w:rsidRPr="00016D53">
              <w:rPr>
                <w:position w:val="2"/>
                <w:sz w:val="20"/>
                <w:szCs w:val="20"/>
                <w:rtl/>
              </w:rPr>
              <w:t xml:space="preserve">، ضمن مشروع الأمن السيبراني من أجل تحقيق الصالح العام، عملَ مكتب تنمية الاتصالات مع أقلّ البلدان نمواً لتحسين قدراتها في مجال الأمن السيبراني. واستفادت جمهورية لاو الديمقراطية الشعبية وكمبوديا من النفاذ المجاني إلى الأدوات التي يقدمها أعضاء الاتحاد والقطاع الخاص، بما في ذلك </w:t>
            </w:r>
            <w:r w:rsidR="00675366" w:rsidRPr="00016D53">
              <w:rPr>
                <w:position w:val="2"/>
                <w:sz w:val="20"/>
                <w:szCs w:val="20"/>
              </w:rPr>
              <w:t>CTM360</w:t>
            </w:r>
            <w:r w:rsidR="00675366" w:rsidRPr="00016D53">
              <w:rPr>
                <w:position w:val="2"/>
                <w:sz w:val="20"/>
                <w:szCs w:val="20"/>
                <w:rtl/>
              </w:rPr>
              <w:t xml:space="preserve"> و</w:t>
            </w:r>
            <w:proofErr w:type="spellStart"/>
            <w:r w:rsidR="00675366" w:rsidRPr="00016D53">
              <w:rPr>
                <w:position w:val="2"/>
                <w:sz w:val="20"/>
                <w:szCs w:val="20"/>
              </w:rPr>
              <w:t>ImmuniWeb</w:t>
            </w:r>
            <w:proofErr w:type="spellEnd"/>
            <w:r w:rsidR="00675366" w:rsidRPr="00016D53">
              <w:rPr>
                <w:position w:val="2"/>
                <w:sz w:val="20"/>
                <w:szCs w:val="20"/>
                <w:rtl/>
              </w:rPr>
              <w:t xml:space="preserve">. ومن خلال برنامج الاستجابة للحوادث، قدَّم مكتب تنمية الاتصالات مساعدة تقنية إلى ملديف من خلال التدريبات وتقريراً عن الفجوات في تقييم بناء القدرات. </w:t>
            </w:r>
          </w:p>
          <w:p w14:paraId="32F73B7D" w14:textId="3BF8A962" w:rsidR="00675366" w:rsidRPr="00016D53" w:rsidRDefault="00946347" w:rsidP="00223259">
            <w:pPr>
              <w:pStyle w:val="enumlev1"/>
              <w:keepNext/>
              <w:spacing w:after="80" w:line="280" w:lineRule="exact"/>
              <w:rPr>
                <w:rFonts w:eastAsiaTheme="majorEastAsia"/>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D42288" w:rsidRPr="00016D53">
              <w:rPr>
                <w:rFonts w:hint="cs"/>
                <w:b/>
                <w:bCs/>
                <w:position w:val="2"/>
                <w:sz w:val="20"/>
                <w:szCs w:val="20"/>
                <w:rtl/>
              </w:rPr>
              <w:t>و</w:t>
            </w:r>
            <w:r w:rsidR="00675366" w:rsidRPr="00016D53">
              <w:rPr>
                <w:b/>
                <w:bCs/>
                <w:position w:val="2"/>
                <w:sz w:val="20"/>
                <w:szCs w:val="20"/>
                <w:rtl/>
              </w:rPr>
              <w:t>في كومنولث الدول المستقلة،</w:t>
            </w:r>
            <w:r w:rsidR="00675366" w:rsidRPr="00016D53">
              <w:rPr>
                <w:position w:val="2"/>
                <w:sz w:val="20"/>
                <w:szCs w:val="20"/>
                <w:rtl/>
              </w:rPr>
              <w:t xml:space="preserve"> </w:t>
            </w:r>
            <w:r w:rsidR="00675366" w:rsidRPr="00016D53">
              <w:rPr>
                <w:b/>
                <w:bCs/>
                <w:position w:val="2"/>
                <w:sz w:val="20"/>
                <w:szCs w:val="20"/>
                <w:rtl/>
              </w:rPr>
              <w:t>عُقِدت أول دورة تدريبية وطنية في المجال السيبراني في أرمينيا</w:t>
            </w:r>
            <w:r w:rsidR="00675366" w:rsidRPr="00016D53">
              <w:rPr>
                <w:position w:val="2"/>
                <w:sz w:val="20"/>
                <w:szCs w:val="20"/>
                <w:rtl/>
              </w:rPr>
              <w:t>، شاركت في تنظيمها وكالة نظم المعلومات في أرمينيا (</w:t>
            </w:r>
            <w:r w:rsidR="00675366" w:rsidRPr="00016D53">
              <w:rPr>
                <w:position w:val="2"/>
                <w:sz w:val="20"/>
                <w:szCs w:val="20"/>
              </w:rPr>
              <w:t>ISAA</w:t>
            </w:r>
            <w:r w:rsidR="00675366" w:rsidRPr="00016D53">
              <w:rPr>
                <w:position w:val="2"/>
                <w:sz w:val="20"/>
                <w:szCs w:val="20"/>
                <w:rtl/>
              </w:rPr>
              <w:t>). وعززت هذه الدورة التدريبية في المجال السيبراني قدرة أصحاب المصلحة الحكوميين على التصدي التقني والمهارات الإدارية في مجال الأمن السيبراني وساعدت على إنشاء الخط الأساس لقطاع الأمن السيبراني الأرمني النامي.</w:t>
            </w:r>
          </w:p>
          <w:p w14:paraId="51B1EAEC" w14:textId="6595669A" w:rsidR="00675366" w:rsidRPr="00016D53" w:rsidRDefault="00946347" w:rsidP="00016D53">
            <w:pPr>
              <w:pStyle w:val="enumlev1"/>
              <w:spacing w:after="80" w:line="280" w:lineRule="exact"/>
              <w:rPr>
                <w:rFonts w:eastAsiaTheme="majorEastAsia"/>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D42288" w:rsidRPr="00016D53">
              <w:rPr>
                <w:rFonts w:hint="cs"/>
                <w:b/>
                <w:bCs/>
                <w:position w:val="2"/>
                <w:sz w:val="20"/>
                <w:szCs w:val="20"/>
                <w:rtl/>
              </w:rPr>
              <w:t>و</w:t>
            </w:r>
            <w:r w:rsidR="00675366" w:rsidRPr="00016D53">
              <w:rPr>
                <w:b/>
                <w:bCs/>
                <w:position w:val="2"/>
                <w:sz w:val="20"/>
                <w:szCs w:val="20"/>
                <w:rtl/>
              </w:rPr>
              <w:t>في أوروبا</w:t>
            </w:r>
            <w:r w:rsidR="00675366" w:rsidRPr="00016D53">
              <w:rPr>
                <w:position w:val="2"/>
                <w:sz w:val="20"/>
                <w:szCs w:val="20"/>
                <w:rtl/>
              </w:rPr>
              <w:t>، جمع منتدى الاتحاد للأمن السيبراني والدورة التدريبية في المجال السيبراني لأوروبا والبحر الأبيض المتوسط، التي عُقِدت في الفترة من 26 إلى 29 نوفمبر 2024 في صوفيا، بلغاريا، ممثلين من ألبانيا والبوسنة والهرسك وبلغاريا وألمانيا واليونان وإيطاليا ومولدوفا والجبل الأسود وبولندا ورومانيا وإسبانيا وسويسرا ومقدونيا الشمالية وأوكرانيا والمملكة المتحدة ومصر وتونس ولبنان والأردن، فضلاً عن خبراء من المنتدى العالمي لفرق الاستجابة للطوارئ وأمن المعلومات (</w:t>
            </w:r>
            <w:r w:rsidR="00675366" w:rsidRPr="00016D53">
              <w:rPr>
                <w:position w:val="2"/>
                <w:sz w:val="20"/>
                <w:szCs w:val="20"/>
              </w:rPr>
              <w:t>FIRST</w:t>
            </w:r>
            <w:r w:rsidR="00675366" w:rsidRPr="00016D53">
              <w:rPr>
                <w:position w:val="2"/>
                <w:sz w:val="20"/>
                <w:szCs w:val="20"/>
                <w:rtl/>
              </w:rPr>
              <w:t>) ووكالة الاتحاد الأوروبي للتعاون في مجال إنفاذ القانون (اليوروبول) والبنك الدولي والوكالة الأوروبية لأمن الشبكات والمعلومات (</w:t>
            </w:r>
            <w:r w:rsidR="00675366" w:rsidRPr="00016D53">
              <w:rPr>
                <w:position w:val="2"/>
                <w:sz w:val="20"/>
                <w:szCs w:val="20"/>
              </w:rPr>
              <w:t>ENISA</w:t>
            </w:r>
            <w:r w:rsidR="00675366" w:rsidRPr="00016D53">
              <w:rPr>
                <w:position w:val="2"/>
                <w:sz w:val="20"/>
                <w:szCs w:val="20"/>
                <w:rtl/>
              </w:rPr>
              <w:t>).</w:t>
            </w:r>
          </w:p>
          <w:p w14:paraId="318E48A3" w14:textId="660DFAEE" w:rsidR="00675366" w:rsidRPr="00016D53" w:rsidRDefault="00D42288" w:rsidP="00016D53">
            <w:pPr>
              <w:pStyle w:val="enumlev1"/>
              <w:spacing w:after="80" w:line="280" w:lineRule="exact"/>
              <w:rPr>
                <w:rFonts w:eastAsiaTheme="majorEastAsia"/>
                <w:position w:val="2"/>
                <w:sz w:val="20"/>
                <w:szCs w:val="20"/>
                <w:rtl/>
                <w:lang w:val="ar-SA" w:eastAsia="zh-TW"/>
              </w:rPr>
            </w:pPr>
            <w:r w:rsidRPr="00016D53">
              <w:rPr>
                <w:position w:val="2"/>
                <w:sz w:val="20"/>
                <w:szCs w:val="20"/>
                <w:rtl/>
              </w:rPr>
              <w:tab/>
            </w:r>
            <w:r w:rsidR="00675366" w:rsidRPr="00016D53">
              <w:rPr>
                <w:position w:val="2"/>
                <w:sz w:val="20"/>
                <w:szCs w:val="20"/>
                <w:rtl/>
              </w:rPr>
              <w:t>وتُرْجِمت المبادئ التوجيهية لحماية الأطفال على الإنترنت (</w:t>
            </w:r>
            <w:r w:rsidR="00675366" w:rsidRPr="00016D53">
              <w:rPr>
                <w:position w:val="2"/>
                <w:sz w:val="20"/>
                <w:szCs w:val="20"/>
              </w:rPr>
              <w:t>COP</w:t>
            </w:r>
            <w:r w:rsidR="00675366" w:rsidRPr="00016D53">
              <w:rPr>
                <w:position w:val="2"/>
                <w:sz w:val="20"/>
                <w:szCs w:val="20"/>
                <w:rtl/>
              </w:rPr>
              <w:t xml:space="preserve">) إلى اللغة المالطية، مُرفقةً بوضع بطاقات اقتباس تلخص التوصيات الرئيسية. ونُفِّذَت أيضاً أنشطة لبناء القدرات، مما أدى إلى زيادة الوعي الوطني وتعزيز مهارات ممثلي </w:t>
            </w:r>
            <w:r w:rsidR="00EF23D4" w:rsidRPr="00016D53">
              <w:rPr>
                <w:position w:val="2"/>
                <w:sz w:val="20"/>
                <w:szCs w:val="20"/>
                <w:rtl/>
              </w:rPr>
              <w:t>مالط</w:t>
            </w:r>
            <w:r w:rsidR="00EF23D4" w:rsidRPr="00016D53">
              <w:rPr>
                <w:rFonts w:hint="cs"/>
                <w:position w:val="2"/>
                <w:sz w:val="20"/>
                <w:szCs w:val="20"/>
                <w:rtl/>
              </w:rPr>
              <w:t>ة</w:t>
            </w:r>
            <w:r w:rsidR="00675366" w:rsidRPr="00016D53">
              <w:rPr>
                <w:position w:val="2"/>
                <w:sz w:val="20"/>
                <w:szCs w:val="20"/>
                <w:rtl/>
              </w:rPr>
              <w:t xml:space="preserve">. وقد رسخت هذه الجهود قدرة </w:t>
            </w:r>
            <w:r w:rsidR="00EF23D4" w:rsidRPr="00016D53">
              <w:rPr>
                <w:position w:val="2"/>
                <w:sz w:val="20"/>
                <w:szCs w:val="20"/>
                <w:rtl/>
              </w:rPr>
              <w:t>مالط</w:t>
            </w:r>
            <w:r w:rsidR="00EF23D4" w:rsidRPr="00016D53">
              <w:rPr>
                <w:rFonts w:hint="cs"/>
                <w:position w:val="2"/>
                <w:sz w:val="20"/>
                <w:szCs w:val="20"/>
                <w:rtl/>
              </w:rPr>
              <w:t>ة</w:t>
            </w:r>
            <w:r w:rsidR="00EF23D4" w:rsidRPr="00016D53">
              <w:rPr>
                <w:position w:val="2"/>
                <w:sz w:val="20"/>
                <w:szCs w:val="20"/>
                <w:rtl/>
              </w:rPr>
              <w:t xml:space="preserve"> </w:t>
            </w:r>
            <w:r w:rsidR="00675366" w:rsidRPr="00016D53">
              <w:rPr>
                <w:position w:val="2"/>
                <w:sz w:val="20"/>
                <w:szCs w:val="20"/>
                <w:rtl/>
              </w:rPr>
              <w:t>على مواجهة تحديات حماية الأطفال على الإنترنت، وتوطيد بيئة رقمية أكثر أماناً وسلامة للأطفال.</w:t>
            </w:r>
          </w:p>
          <w:p w14:paraId="3A855415" w14:textId="41606C7B" w:rsidR="00675366" w:rsidRPr="00016D53" w:rsidRDefault="00D42288" w:rsidP="00016D53">
            <w:pPr>
              <w:pStyle w:val="enumlev1"/>
              <w:spacing w:after="80" w:line="280" w:lineRule="exact"/>
              <w:rPr>
                <w:rFonts w:eastAsiaTheme="majorEastAsia"/>
                <w:position w:val="2"/>
                <w:sz w:val="20"/>
                <w:szCs w:val="20"/>
                <w:rtl/>
                <w:lang w:val="ar-SA" w:eastAsia="zh-TW"/>
              </w:rPr>
            </w:pPr>
            <w:r w:rsidRPr="00016D53">
              <w:rPr>
                <w:position w:val="2"/>
                <w:sz w:val="20"/>
                <w:szCs w:val="20"/>
                <w:rtl/>
              </w:rPr>
              <w:lastRenderedPageBreak/>
              <w:tab/>
            </w:r>
            <w:r w:rsidR="00675366" w:rsidRPr="00016D53">
              <w:rPr>
                <w:position w:val="2"/>
                <w:sz w:val="20"/>
                <w:szCs w:val="20"/>
                <w:rtl/>
              </w:rPr>
              <w:t>وأفضى إعداد التقييم الوطني لحماية الأطفال على الإنترنت (</w:t>
            </w:r>
            <w:r w:rsidR="00675366" w:rsidRPr="00016D53">
              <w:rPr>
                <w:position w:val="2"/>
                <w:sz w:val="20"/>
                <w:szCs w:val="20"/>
              </w:rPr>
              <w:t>COP</w:t>
            </w:r>
            <w:r w:rsidR="00675366" w:rsidRPr="00016D53">
              <w:rPr>
                <w:position w:val="2"/>
                <w:sz w:val="20"/>
                <w:szCs w:val="20"/>
                <w:rtl/>
              </w:rPr>
              <w:t>)، إلى جانب حدث التشاور الوطني لأصحاب المصلحة الذي عُقد يومي 2 و3 ديسمبر 2024، إلى ترسيخ نهج أندورا الاستراتيجي لحماية الأطفال في بيئة الإنترنت. ومن خلال توطيد التعاون بين أصحاب المصلحة المتعددين، وتحديد الثغرات، وإيلاء الأولوية إلى الإجراءات، تمهد هذه الجهود الطريق لإنشاء إطار شامل وجامع لحماية الأطفال على الإنترنت مصممٍ خصيصاً لتلبية الاحتياجات المحددة للأمة.</w:t>
            </w:r>
          </w:p>
          <w:p w14:paraId="27F76C51" w14:textId="77777777" w:rsidR="00675366" w:rsidRPr="00016D53" w:rsidRDefault="00675366" w:rsidP="00016D53">
            <w:pPr>
              <w:pStyle w:val="Headingb"/>
              <w:spacing w:before="80" w:after="80" w:line="280" w:lineRule="exact"/>
              <w:rPr>
                <w:rFonts w:eastAsiaTheme="majorEastAsia"/>
                <w:position w:val="2"/>
                <w:sz w:val="20"/>
                <w:szCs w:val="20"/>
                <w:rtl/>
                <w:lang w:val="ar-SA" w:eastAsia="zh-TW"/>
              </w:rPr>
            </w:pPr>
            <w:r w:rsidRPr="00016D53">
              <w:rPr>
                <w:position w:val="2"/>
                <w:sz w:val="20"/>
                <w:szCs w:val="20"/>
                <w:rtl/>
              </w:rPr>
              <w:t>تقديم المساعدة التقنية:</w:t>
            </w:r>
          </w:p>
          <w:p w14:paraId="5A032C3A" w14:textId="5E9E9140" w:rsidR="00675366" w:rsidRPr="00016D53" w:rsidRDefault="00946347" w:rsidP="00016D53">
            <w:pPr>
              <w:pStyle w:val="enumlev1"/>
              <w:spacing w:after="80" w:line="280" w:lineRule="exact"/>
              <w:rPr>
                <w:rFonts w:eastAsiaTheme="majorEastAsia"/>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 xml:space="preserve">في </w:t>
            </w:r>
            <w:r w:rsidR="00E16455" w:rsidRPr="00016D53">
              <w:rPr>
                <w:b/>
                <w:bCs/>
                <w:position w:val="2"/>
                <w:sz w:val="20"/>
                <w:szCs w:val="20"/>
                <w:rtl/>
                <w:lang w:bidi="ar-SA"/>
              </w:rPr>
              <w:t>إفريقيا</w:t>
            </w:r>
            <w:r w:rsidR="00675366" w:rsidRPr="00016D53">
              <w:rPr>
                <w:position w:val="2"/>
                <w:sz w:val="20"/>
                <w:szCs w:val="20"/>
                <w:rtl/>
              </w:rPr>
              <w:t>، أجرى الاتحاد تقييماً وطنياً للجهوزية فريق الاستجابة للحوادث الحاسوبية</w:t>
            </w:r>
            <w:r w:rsidR="00D42288" w:rsidRPr="00016D53">
              <w:rPr>
                <w:rFonts w:hint="cs"/>
                <w:position w:val="2"/>
                <w:sz w:val="20"/>
                <w:szCs w:val="20"/>
                <w:rtl/>
              </w:rPr>
              <w:t> </w:t>
            </w:r>
            <w:r w:rsidR="00D42288" w:rsidRPr="00016D53">
              <w:rPr>
                <w:position w:val="2"/>
                <w:sz w:val="20"/>
                <w:szCs w:val="20"/>
              </w:rPr>
              <w:t>(CIRT)</w:t>
            </w:r>
            <w:r w:rsidR="00675366" w:rsidRPr="00016D53">
              <w:rPr>
                <w:position w:val="2"/>
                <w:sz w:val="20"/>
                <w:szCs w:val="20"/>
                <w:rtl/>
              </w:rPr>
              <w:t xml:space="preserve"> في سيشيل. ويسَّر الاتحاد تمريناً مشتركاً للنظام الإيكولوجي الخاص بالأمن السيبراني في ليسوتو. وكان الهدف من هذه الجلسة تعزيز التفكير الاستراتيجي بشأن إدارة الأمن السيبراني بين أصحاب المصلحة الوطنيين الرئيسيين، مما يعزز بالنتيجة أهداف استراتيجية ليسوتو الوطنية بشأن الأمن السيبراني. وبالإضافة إلى ذلك، عقد الاتحاد دورات لبناء القدرات في مجال النظام الإيكولوجي الخاص بالأمن السيبراني في بيساو بهدف تمكين النظام الإيكولوجي الخاص بالأمن السيبراني في غينيا بيساو من خلال توجيه أصحاب المصلحة الوطنيين الرئيسيين في وضع نهج استراتيجية لتنفيذ فريق الاستجابة للحوادث الحاسوبية وتوطيد الأمن السيبراني في بيساو. ودعم الاتحاد وزارة علوم وتكنولوجيا الاتصالات في مملكة ليسوتو بواسطة إتاحة الدعم الاستراتيجي في صياغة تقييم وطني للمخاطر السيبرانية بوصفه عاملاً تمكينياً رئيسياً لتعزيز الثقة في تكنولوجيا المعلومات والاتصالات في المملكة.</w:t>
            </w:r>
          </w:p>
          <w:p w14:paraId="46C48DE1" w14:textId="32E62A8A" w:rsidR="00675366" w:rsidRPr="00016D53" w:rsidRDefault="00D42288" w:rsidP="00016D53">
            <w:pPr>
              <w:pStyle w:val="enumlev1"/>
              <w:spacing w:after="80" w:line="280" w:lineRule="exact"/>
              <w:rPr>
                <w:rFonts w:eastAsiaTheme="majorEastAsia"/>
                <w:position w:val="2"/>
                <w:sz w:val="20"/>
                <w:szCs w:val="20"/>
                <w:rtl/>
                <w:lang w:val="ar-SA" w:eastAsia="zh-TW"/>
              </w:rPr>
            </w:pPr>
            <w:r w:rsidRPr="00016D53">
              <w:rPr>
                <w:position w:val="2"/>
                <w:sz w:val="20"/>
                <w:szCs w:val="20"/>
                <w:rtl/>
              </w:rPr>
              <w:tab/>
            </w:r>
            <w:r w:rsidR="00675366" w:rsidRPr="00016D53">
              <w:rPr>
                <w:position w:val="2"/>
                <w:sz w:val="20"/>
                <w:szCs w:val="20"/>
                <w:rtl/>
              </w:rPr>
              <w:t xml:space="preserve">ونظَّم مختبر أمن الخدمات </w:t>
            </w:r>
            <w:r w:rsidR="00675366" w:rsidRPr="00016D53">
              <w:rPr>
                <w:position w:val="2"/>
                <w:sz w:val="20"/>
                <w:szCs w:val="20"/>
                <w:cs/>
              </w:rPr>
              <w:t>‎</w:t>
            </w:r>
            <w:r w:rsidR="00675366" w:rsidRPr="00016D53">
              <w:rPr>
                <w:position w:val="2"/>
                <w:sz w:val="20"/>
                <w:szCs w:val="20"/>
                <w:rtl/>
              </w:rPr>
              <w:t>المالية الرقمية التابع للاتحاد، بالتعاون مع أصحاب المصلحة الرئيسيين، دورات تدريبية لأمن الخدمات المالية الرقمية (</w:t>
            </w:r>
            <w:r w:rsidR="00675366" w:rsidRPr="00016D53">
              <w:rPr>
                <w:position w:val="2"/>
                <w:sz w:val="20"/>
                <w:szCs w:val="20"/>
              </w:rPr>
              <w:t>DFS</w:t>
            </w:r>
            <w:r w:rsidR="00675366" w:rsidRPr="00016D53">
              <w:rPr>
                <w:position w:val="2"/>
                <w:sz w:val="20"/>
                <w:szCs w:val="20"/>
                <w:rtl/>
              </w:rPr>
              <w:t>) في إثيوبيا، لتقديم إرشادات للمنظمين ومقدمي الخدمات المالية الرقمية بشأن إدارة أمن النظم المالية الرقمية. وركزت الدورات التدريبية على مساعدة المشاركين على اعتماد التوصيات الأمنية للخدمات المالية الرقمية التي وضعها الاتحاد في إطار المبادرة العالمية للشمول الرقمي (</w:t>
            </w:r>
            <w:r w:rsidR="00675366" w:rsidRPr="00016D53">
              <w:rPr>
                <w:position w:val="2"/>
                <w:sz w:val="20"/>
                <w:szCs w:val="20"/>
              </w:rPr>
              <w:t>FIGI</w:t>
            </w:r>
            <w:r w:rsidR="00675366" w:rsidRPr="00016D53">
              <w:rPr>
                <w:position w:val="2"/>
                <w:sz w:val="20"/>
                <w:szCs w:val="20"/>
                <w:rtl/>
              </w:rPr>
              <w:t xml:space="preserve">). وبالإضافة إلى ذلك، نظم مختبر أمن الخدمات المالية الرقمية برنامجاً لنقل المعرفة بغية المساعدة في إجراء عمليات تدقيق أمنية بشأن تطبيقات الخدمات المالية الرقمية، إلى جانب التدريب على أطر كفاءة وعي المستهلك بهدف بناء الثقة في الخدمات المالية الرقمية. ويجري الاتحاد حالياً عملية نقل للمعارف مع </w:t>
            </w:r>
            <w:r w:rsidR="00675366" w:rsidRPr="00016D53">
              <w:rPr>
                <w:position w:val="2"/>
                <w:sz w:val="20"/>
                <w:szCs w:val="20"/>
              </w:rPr>
              <w:t>POTRAZ</w:t>
            </w:r>
            <w:r w:rsidR="00675366" w:rsidRPr="00016D53">
              <w:rPr>
                <w:position w:val="2"/>
                <w:sz w:val="20"/>
                <w:szCs w:val="20"/>
                <w:rtl/>
              </w:rPr>
              <w:t xml:space="preserve"> زمبابوي. </w:t>
            </w:r>
          </w:p>
          <w:p w14:paraId="7D83BE49" w14:textId="6B666962" w:rsidR="00675366" w:rsidRPr="00016D53" w:rsidRDefault="00D42288" w:rsidP="00016D53">
            <w:pPr>
              <w:pStyle w:val="enumlev1"/>
              <w:spacing w:after="80" w:line="280" w:lineRule="exact"/>
              <w:rPr>
                <w:rFonts w:eastAsiaTheme="majorEastAsia"/>
                <w:position w:val="2"/>
                <w:sz w:val="20"/>
                <w:szCs w:val="20"/>
                <w:rtl/>
                <w:lang w:val="ar-SA" w:eastAsia="zh-TW"/>
              </w:rPr>
            </w:pPr>
            <w:r w:rsidRPr="00016D53">
              <w:rPr>
                <w:b/>
                <w:bCs/>
                <w:position w:val="2"/>
                <w:sz w:val="20"/>
                <w:szCs w:val="20"/>
                <w:rtl/>
              </w:rPr>
              <w:tab/>
            </w:r>
            <w:r w:rsidRPr="00016D53">
              <w:rPr>
                <w:rFonts w:hint="cs"/>
                <w:b/>
                <w:bCs/>
                <w:position w:val="2"/>
                <w:sz w:val="20"/>
                <w:szCs w:val="20"/>
                <w:rtl/>
              </w:rPr>
              <w:t>و</w:t>
            </w:r>
            <w:r w:rsidR="00675366" w:rsidRPr="00016D53">
              <w:rPr>
                <w:b/>
                <w:bCs/>
                <w:position w:val="2"/>
                <w:sz w:val="20"/>
                <w:szCs w:val="20"/>
                <w:rtl/>
              </w:rPr>
              <w:t>في آسيا والمحيط الهادئ</w:t>
            </w:r>
            <w:r w:rsidR="00675366" w:rsidRPr="00016D53">
              <w:rPr>
                <w:position w:val="2"/>
                <w:sz w:val="20"/>
                <w:szCs w:val="20"/>
                <w:rtl/>
              </w:rPr>
              <w:t>، أحرز الاتحاد تقدماً في الجهود المبذولة في مجال الأمن السيبراني وحماية الأطفال على الإنترنت ومبادرات بناء القدرات. وفي مجال المساعدة التقنية في مجال الأمن السيبراني، انتهى الاتحاد من تقييم نضج فريق الاستجابة للحوادث الحاسوبية في تيمور- ليشتي، وقدم توصيات إلى فريق الاستجابة للحوادث الحاسوبية في تيمور-ليشتي (</w:t>
            </w:r>
            <w:r w:rsidR="00675366" w:rsidRPr="00016D53">
              <w:rPr>
                <w:position w:val="2"/>
                <w:sz w:val="20"/>
                <w:szCs w:val="20"/>
              </w:rPr>
              <w:t>TLCSIRT</w:t>
            </w:r>
            <w:r w:rsidR="00675366" w:rsidRPr="00016D53">
              <w:rPr>
                <w:position w:val="2"/>
                <w:sz w:val="20"/>
                <w:szCs w:val="20"/>
                <w:rtl/>
              </w:rPr>
              <w:t>) بالتعاون مع هيئة الاتصالات الوطنية (</w:t>
            </w:r>
            <w:r w:rsidR="00675366" w:rsidRPr="00016D53">
              <w:rPr>
                <w:position w:val="2"/>
                <w:sz w:val="20"/>
                <w:szCs w:val="20"/>
              </w:rPr>
              <w:t>ANC</w:t>
            </w:r>
            <w:r w:rsidR="00675366" w:rsidRPr="00016D53">
              <w:rPr>
                <w:position w:val="2"/>
                <w:sz w:val="20"/>
                <w:szCs w:val="20"/>
                <w:rtl/>
              </w:rPr>
              <w:t xml:space="preserve">) لضمان قدرة الفريق </w:t>
            </w:r>
            <w:r w:rsidR="00675366" w:rsidRPr="00016D53">
              <w:rPr>
                <w:position w:val="2"/>
                <w:sz w:val="20"/>
                <w:szCs w:val="20"/>
              </w:rPr>
              <w:t>TLCSIRT</w:t>
            </w:r>
            <w:r w:rsidR="00675366" w:rsidRPr="00016D53">
              <w:rPr>
                <w:position w:val="2"/>
                <w:sz w:val="20"/>
                <w:szCs w:val="20"/>
                <w:rtl/>
              </w:rPr>
              <w:t xml:space="preserve"> على تعزيز مستوى نضج الأمن السيبراني الخاص به. وبالإضافة إلى ذلك، قدم الاتحاد جلسة إحاطة مغلقة رفيعة المستوى بشأن السياسات وتحليل الرقم القياسي العالمي للأمن السيبراني (</w:t>
            </w:r>
            <w:r w:rsidR="00675366" w:rsidRPr="00016D53">
              <w:rPr>
                <w:position w:val="2"/>
                <w:sz w:val="20"/>
                <w:szCs w:val="20"/>
              </w:rPr>
              <w:t>GCI</w:t>
            </w:r>
            <w:r w:rsidR="00675366" w:rsidRPr="00016D53">
              <w:rPr>
                <w:position w:val="2"/>
                <w:sz w:val="20"/>
                <w:szCs w:val="20"/>
                <w:rtl/>
              </w:rPr>
              <w:t>) لملديف، سعياً إلى تعزيز المعرفة بسياسات الأمن السيبراني في البلد.</w:t>
            </w:r>
          </w:p>
          <w:p w14:paraId="4227F6A6" w14:textId="544A3B30" w:rsidR="00675366" w:rsidRPr="00016D53" w:rsidRDefault="00D42288" w:rsidP="00016D53">
            <w:pPr>
              <w:pStyle w:val="enumlev1"/>
              <w:spacing w:after="80" w:line="280" w:lineRule="exact"/>
              <w:rPr>
                <w:rFonts w:eastAsiaTheme="majorEastAsia"/>
                <w:position w:val="2"/>
                <w:sz w:val="20"/>
                <w:szCs w:val="20"/>
                <w:rtl/>
                <w:lang w:val="ar-SA" w:eastAsia="zh-TW"/>
              </w:rPr>
            </w:pPr>
            <w:r w:rsidRPr="00016D53">
              <w:rPr>
                <w:position w:val="2"/>
                <w:sz w:val="20"/>
                <w:szCs w:val="20"/>
                <w:rtl/>
              </w:rPr>
              <w:tab/>
            </w:r>
            <w:r w:rsidR="00675366" w:rsidRPr="00016D53">
              <w:rPr>
                <w:position w:val="2"/>
                <w:sz w:val="20"/>
                <w:szCs w:val="20"/>
                <w:rtl/>
              </w:rPr>
              <w:t>وفي إطار تنمية القدرات في مجال الأمن السيبراني، نظم الاتحاد الدورات التدريبية الإقليمية في المجال السيبراني لمنطقة آسيا والمحيط الهادئ لعام 2024 في الفترة من 19 إلى 21 نوفمبر 2024، في بندر سيري بيغاوان، بروني دار السلام. وشارك في تنظيم الدورة التدريبية في المجال السيبراني هيئة الأمن السيبراني في بروناي</w:t>
            </w:r>
            <w:r w:rsidR="00163940" w:rsidRPr="00016D53">
              <w:rPr>
                <w:rFonts w:hint="cs"/>
                <w:position w:val="2"/>
                <w:sz w:val="20"/>
                <w:szCs w:val="20"/>
                <w:rtl/>
              </w:rPr>
              <w:t> </w:t>
            </w:r>
            <w:r w:rsidR="00163940" w:rsidRPr="00016D53">
              <w:rPr>
                <w:position w:val="2"/>
                <w:sz w:val="20"/>
                <w:szCs w:val="20"/>
              </w:rPr>
              <w:t>(CSB)</w:t>
            </w:r>
            <w:r w:rsidR="00675366" w:rsidRPr="00016D53">
              <w:rPr>
                <w:position w:val="2"/>
                <w:sz w:val="20"/>
                <w:szCs w:val="20"/>
                <w:rtl/>
              </w:rPr>
              <w:t xml:space="preserve"> وتلقت هذه الدورة دعم وزارة النقل والإعلام والاتصالات</w:t>
            </w:r>
            <w:r w:rsidR="00163940" w:rsidRPr="00016D53">
              <w:rPr>
                <w:position w:val="2"/>
                <w:sz w:val="20"/>
                <w:szCs w:val="20"/>
              </w:rPr>
              <w:t> </w:t>
            </w:r>
            <w:r w:rsidR="00163940" w:rsidRPr="00016D53">
              <w:rPr>
                <w:rFonts w:hint="eastAsia"/>
                <w:position w:val="2"/>
                <w:sz w:val="20"/>
                <w:szCs w:val="20"/>
                <w:rtl/>
                <w:lang w:bidi="ar-EG"/>
              </w:rPr>
              <w:t> </w:t>
            </w:r>
            <w:r w:rsidR="00163940" w:rsidRPr="00016D53">
              <w:rPr>
                <w:position w:val="2"/>
                <w:sz w:val="20"/>
                <w:szCs w:val="20"/>
                <w:lang w:bidi="ar-EG"/>
              </w:rPr>
              <w:t>(MTIC)</w:t>
            </w:r>
            <w:r w:rsidR="00675366" w:rsidRPr="00016D53">
              <w:rPr>
                <w:position w:val="2"/>
                <w:sz w:val="20"/>
                <w:szCs w:val="20"/>
                <w:rtl/>
              </w:rPr>
              <w:t xml:space="preserve"> في بروناي دار السلام، وشارك فيها أكثر من 130 مشاركاً من المؤتمر الإقليمي، وافتُتِحت بحضور نائبي وزيرين وخمسة سفراء. وفضلاً على ذلك، انضم 80 مشاركاً من 19 دولة عضواً إلى الدورات التدريبية والتمارين القائمة على السيناريوهات، إذ رسخ المشاركون قدراتهم في مجال الأمن السيبراني والاستجابة للحوادث من خلال هذه التمارين. ونظم الاتحاد أيضاً تدريباً وطنياً مشتركاً مع وزارة البريد والاتصالات في كمبوديا (</w:t>
            </w:r>
            <w:r w:rsidR="00675366" w:rsidRPr="00016D53">
              <w:rPr>
                <w:position w:val="2"/>
                <w:sz w:val="20"/>
                <w:szCs w:val="20"/>
              </w:rPr>
              <w:t>MPTC</w:t>
            </w:r>
            <w:r w:rsidR="00675366" w:rsidRPr="00016D53">
              <w:rPr>
                <w:position w:val="2"/>
                <w:sz w:val="20"/>
                <w:szCs w:val="20"/>
                <w:rtl/>
              </w:rPr>
              <w:t>) والوكالة اليابانية للتعاون الدولي (</w:t>
            </w:r>
            <w:r w:rsidR="00675366" w:rsidRPr="00016D53">
              <w:rPr>
                <w:position w:val="2"/>
                <w:sz w:val="20"/>
                <w:szCs w:val="20"/>
              </w:rPr>
              <w:t>JICA</w:t>
            </w:r>
            <w:r w:rsidR="00675366" w:rsidRPr="00016D53">
              <w:rPr>
                <w:position w:val="2"/>
                <w:sz w:val="20"/>
                <w:szCs w:val="20"/>
                <w:rtl/>
              </w:rPr>
              <w:t>) بشأن تعزيز قدرة البنية التحتية الحيوية للمعلومات على الصمود. وشارك في ورشة العمل 30 مشاركاً من أصحاب المصلحة في البنية التحتية الحيوية للمعلومات في كمبوديا، بما في ذلك فريق الاستجابة للطوارئ الحاسوبية في كمبوديا (</w:t>
            </w:r>
            <w:proofErr w:type="spellStart"/>
            <w:r w:rsidR="00675366" w:rsidRPr="00016D53">
              <w:rPr>
                <w:position w:val="2"/>
                <w:sz w:val="20"/>
                <w:szCs w:val="20"/>
              </w:rPr>
              <w:t>CamCERT</w:t>
            </w:r>
            <w:proofErr w:type="spellEnd"/>
            <w:r w:rsidR="00675366" w:rsidRPr="00016D53">
              <w:rPr>
                <w:position w:val="2"/>
                <w:sz w:val="20"/>
                <w:szCs w:val="20"/>
                <w:rtl/>
              </w:rPr>
              <w:t xml:space="preserve">)، وعززت هذه الورشة معارف المشاركين بشأن الاستجابة التقنية للحوادث، والاستراتيجية الوطنية للأمن السيبراني، وإدارة الأزمات. </w:t>
            </w:r>
          </w:p>
          <w:p w14:paraId="122E0929" w14:textId="6BB08946" w:rsidR="00675366" w:rsidRPr="00016D53" w:rsidRDefault="00D42288" w:rsidP="00016D53">
            <w:pPr>
              <w:pStyle w:val="enumlev1"/>
              <w:spacing w:after="80" w:line="280" w:lineRule="exact"/>
              <w:rPr>
                <w:rFonts w:eastAsiaTheme="majorEastAsia"/>
                <w:position w:val="2"/>
                <w:sz w:val="20"/>
                <w:szCs w:val="20"/>
                <w:rtl/>
                <w:lang w:val="ar-SA" w:eastAsia="zh-TW"/>
              </w:rPr>
            </w:pPr>
            <w:r w:rsidRPr="00016D53">
              <w:rPr>
                <w:b/>
                <w:bCs/>
                <w:position w:val="2"/>
                <w:sz w:val="20"/>
                <w:szCs w:val="20"/>
                <w:rtl/>
              </w:rPr>
              <w:tab/>
            </w:r>
            <w:r w:rsidRPr="00016D53">
              <w:rPr>
                <w:rFonts w:hint="cs"/>
                <w:b/>
                <w:bCs/>
                <w:position w:val="2"/>
                <w:sz w:val="20"/>
                <w:szCs w:val="20"/>
                <w:rtl/>
              </w:rPr>
              <w:t>و</w:t>
            </w:r>
            <w:r w:rsidR="00675366" w:rsidRPr="00016D53">
              <w:rPr>
                <w:b/>
                <w:bCs/>
                <w:position w:val="2"/>
                <w:sz w:val="20"/>
                <w:szCs w:val="20"/>
                <w:rtl/>
              </w:rPr>
              <w:t>في كومنولث الدول المستقلة</w:t>
            </w:r>
            <w:r w:rsidR="00675366" w:rsidRPr="00016D53">
              <w:rPr>
                <w:position w:val="2"/>
                <w:sz w:val="20"/>
                <w:szCs w:val="20"/>
                <w:rtl/>
              </w:rPr>
              <w:t>، يجري تنفيذ مشروع فريق الاستجابة للحوادث الحاسوبية في قيرغيزستان، بدعم من الاتحاد الدولي للاتصالات والبنك</w:t>
            </w:r>
            <w:r w:rsidR="00163940" w:rsidRPr="00016D53">
              <w:rPr>
                <w:rFonts w:hint="cs"/>
                <w:position w:val="2"/>
                <w:sz w:val="20"/>
                <w:szCs w:val="20"/>
                <w:rtl/>
              </w:rPr>
              <w:t> </w:t>
            </w:r>
            <w:r w:rsidR="00675366" w:rsidRPr="00016D53">
              <w:rPr>
                <w:position w:val="2"/>
                <w:sz w:val="20"/>
                <w:szCs w:val="20"/>
                <w:rtl/>
              </w:rPr>
              <w:t>الدولي.</w:t>
            </w:r>
          </w:p>
        </w:tc>
        <w:tc>
          <w:tcPr>
            <w:tcW w:w="3140" w:type="dxa"/>
            <w:tcBorders>
              <w:top w:val="dotted" w:sz="4" w:space="0" w:color="0070C0"/>
              <w:left w:val="dotted" w:sz="4" w:space="0" w:color="0070C0"/>
              <w:bottom w:val="dotted" w:sz="4" w:space="0" w:color="0070C0"/>
              <w:right w:val="dotted" w:sz="4" w:space="0" w:color="0070C0"/>
            </w:tcBorders>
            <w:hideMark/>
          </w:tcPr>
          <w:p w14:paraId="0B222EFB" w14:textId="77777777" w:rsidR="00675366" w:rsidRPr="00016D53" w:rsidRDefault="00675366" w:rsidP="00016D53">
            <w:pPr>
              <w:spacing w:before="80" w:after="80" w:line="280" w:lineRule="exact"/>
              <w:jc w:val="left"/>
              <w:rPr>
                <w:rFonts w:eastAsiaTheme="minorHAnsi"/>
                <w:b/>
                <w:bCs/>
                <w:color w:val="0070C0"/>
                <w:position w:val="2"/>
                <w:sz w:val="20"/>
                <w:szCs w:val="20"/>
                <w:rtl/>
                <w:lang w:val="ar-SA" w:eastAsia="zh-TW"/>
              </w:rPr>
            </w:pPr>
            <w:r w:rsidRPr="00016D53">
              <w:rPr>
                <w:b/>
                <w:bCs/>
                <w:color w:val="0070C0"/>
                <w:position w:val="2"/>
                <w:sz w:val="20"/>
                <w:szCs w:val="20"/>
                <w:rtl/>
              </w:rPr>
              <w:lastRenderedPageBreak/>
              <w:t>الرقم القياسي العالمي للأمن السيبراني (</w:t>
            </w:r>
            <w:r w:rsidRPr="00016D53">
              <w:rPr>
                <w:b/>
                <w:bCs/>
                <w:color w:val="0070C0"/>
                <w:position w:val="2"/>
                <w:sz w:val="20"/>
                <w:szCs w:val="20"/>
              </w:rPr>
              <w:t>GCI</w:t>
            </w:r>
            <w:r w:rsidRPr="00016D53">
              <w:rPr>
                <w:b/>
                <w:bCs/>
                <w:color w:val="0070C0"/>
                <w:position w:val="2"/>
                <w:sz w:val="20"/>
                <w:szCs w:val="20"/>
                <w:rtl/>
              </w:rPr>
              <w:t>) لعام 2024</w:t>
            </w:r>
          </w:p>
          <w:p w14:paraId="397118CB" w14:textId="77777777" w:rsidR="00675366" w:rsidRPr="00016D53" w:rsidRDefault="00675366" w:rsidP="00016D53">
            <w:pPr>
              <w:spacing w:before="80" w:after="80" w:line="280" w:lineRule="exact"/>
              <w:jc w:val="left"/>
              <w:rPr>
                <w:b/>
                <w:bCs/>
                <w:color w:val="0070C0"/>
                <w:position w:val="2"/>
                <w:sz w:val="20"/>
                <w:szCs w:val="20"/>
                <w:rtl/>
                <w:lang w:val="ar-SA" w:eastAsia="zh-TW"/>
              </w:rPr>
            </w:pPr>
            <w:r w:rsidRPr="00016D53">
              <w:rPr>
                <w:b/>
                <w:bCs/>
                <w:color w:val="0070C0"/>
                <w:position w:val="2"/>
                <w:sz w:val="20"/>
                <w:szCs w:val="20"/>
                <w:rtl/>
              </w:rPr>
              <w:lastRenderedPageBreak/>
              <w:t>برنامج الاستجابة للحوادث:</w:t>
            </w:r>
          </w:p>
          <w:p w14:paraId="42D0F3C5" w14:textId="42FAD673"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 xml:space="preserve">استفاد 16 بلداً من </w:t>
            </w:r>
            <w:r w:rsidR="00675366" w:rsidRPr="00016D53">
              <w:rPr>
                <w:b/>
                <w:bCs/>
                <w:position w:val="2"/>
                <w:sz w:val="20"/>
                <w:szCs w:val="20"/>
                <w:rtl/>
              </w:rPr>
              <w:t>الدورات التدريبية في المجال السيبراني</w:t>
            </w:r>
            <w:r w:rsidR="00675366" w:rsidRPr="00016D53">
              <w:rPr>
                <w:position w:val="2"/>
                <w:sz w:val="20"/>
                <w:szCs w:val="20"/>
                <w:rtl/>
              </w:rPr>
              <w:t xml:space="preserve"> في جميع المناطق.</w:t>
            </w:r>
          </w:p>
        </w:tc>
      </w:tr>
      <w:tr w:rsidR="00675366" w:rsidRPr="00016D53" w14:paraId="6C6C7AD1" w14:textId="77777777" w:rsidTr="000B3AE1">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4A0535F8" w14:textId="77777777" w:rsidR="00675366" w:rsidRPr="00016D53" w:rsidRDefault="00675366" w:rsidP="00016D53">
            <w:pPr>
              <w:spacing w:before="80" w:after="80" w:line="280" w:lineRule="exact"/>
              <w:rPr>
                <w:rFonts w:eastAsiaTheme="minorHAnsi"/>
                <w:i/>
                <w:iCs/>
                <w:color w:val="000000"/>
                <w:position w:val="2"/>
                <w:sz w:val="20"/>
                <w:szCs w:val="20"/>
                <w:rtl/>
                <w:lang w:val="ar-SA" w:eastAsia="zh-TW"/>
              </w:rPr>
            </w:pPr>
            <w:r w:rsidRPr="00016D53">
              <w:rPr>
                <w:b/>
                <w:bCs/>
                <w:position w:val="2"/>
                <w:sz w:val="20"/>
                <w:szCs w:val="20"/>
                <w:rtl/>
              </w:rPr>
              <w:lastRenderedPageBreak/>
              <w:t>المساهمة في غايات أهداف التنمية المستدامة</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44F454F8"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أهداف التنمية المستدامة 1 و3 و4 و5 و8 و9 و10 و11 و16 و17</w:t>
            </w:r>
          </w:p>
        </w:tc>
      </w:tr>
      <w:tr w:rsidR="00675366" w:rsidRPr="00016D53" w14:paraId="3B53A7A8" w14:textId="77777777" w:rsidTr="000B3AE1">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18B0A421"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إجراءات القمة العالمية لمجتمع المعلومات</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4B9557BC" w14:textId="4E646666" w:rsidR="00675366" w:rsidRPr="00016D53" w:rsidRDefault="006C0BDA" w:rsidP="00016D53">
            <w:pPr>
              <w:spacing w:before="80" w:after="80" w:line="280" w:lineRule="exact"/>
              <w:rPr>
                <w:position w:val="2"/>
                <w:sz w:val="20"/>
                <w:szCs w:val="20"/>
                <w:rtl/>
                <w:lang w:val="ar-SA" w:eastAsia="zh-TW"/>
              </w:rPr>
            </w:pPr>
            <w:r>
              <w:rPr>
                <w:position w:val="2"/>
                <w:sz w:val="20"/>
                <w:szCs w:val="20"/>
                <w:rtl/>
              </w:rPr>
              <w:t>خطوط العمل جيم1 وجيم2 وجيم3 وجيم4 وجيم5 وجيم6 وجيم7 وجيم11</w:t>
            </w:r>
          </w:p>
        </w:tc>
      </w:tr>
      <w:tr w:rsidR="00675366" w:rsidRPr="00016D53" w14:paraId="677AFAEC" w14:textId="77777777" w:rsidTr="000B3AE1">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1353A223"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القرارات:</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0A7FE4D8" w14:textId="6C12E711" w:rsidR="00675366" w:rsidRPr="00016D53" w:rsidRDefault="00163940" w:rsidP="00016D53">
            <w:pPr>
              <w:spacing w:before="80" w:after="80" w:line="280" w:lineRule="exact"/>
              <w:rPr>
                <w:position w:val="2"/>
                <w:sz w:val="20"/>
                <w:szCs w:val="20"/>
                <w:rtl/>
                <w:lang w:val="ar-SA" w:eastAsia="zh-TW"/>
              </w:rPr>
            </w:pPr>
            <w:r w:rsidRPr="00016D53">
              <w:rPr>
                <w:rFonts w:hint="cs"/>
                <w:position w:val="2"/>
                <w:sz w:val="20"/>
                <w:szCs w:val="20"/>
                <w:rtl/>
              </w:rPr>
              <w:t xml:space="preserve">القرارات </w:t>
            </w:r>
            <w:r w:rsidR="00675366" w:rsidRPr="00016D53">
              <w:rPr>
                <w:position w:val="2"/>
                <w:sz w:val="20"/>
                <w:szCs w:val="20"/>
                <w:rtl/>
              </w:rPr>
              <w:t>130</w:t>
            </w:r>
            <w:r w:rsidRPr="00016D53">
              <w:rPr>
                <w:position w:val="2"/>
                <w:sz w:val="20"/>
                <w:szCs w:val="20"/>
                <w:rtl/>
              </w:rPr>
              <w:t xml:space="preserve"> و</w:t>
            </w:r>
            <w:r w:rsidR="00675366" w:rsidRPr="00016D53">
              <w:rPr>
                <w:position w:val="2"/>
                <w:sz w:val="20"/>
                <w:szCs w:val="20"/>
                <w:rtl/>
              </w:rPr>
              <w:t>170</w:t>
            </w:r>
            <w:r w:rsidRPr="00016D53">
              <w:rPr>
                <w:position w:val="2"/>
                <w:sz w:val="20"/>
                <w:szCs w:val="20"/>
                <w:rtl/>
              </w:rPr>
              <w:t xml:space="preserve"> و</w:t>
            </w:r>
            <w:r w:rsidR="00675366" w:rsidRPr="00016D53">
              <w:rPr>
                <w:position w:val="2"/>
                <w:sz w:val="20"/>
                <w:szCs w:val="20"/>
                <w:rtl/>
              </w:rPr>
              <w:t>179</w:t>
            </w:r>
            <w:r w:rsidRPr="00016D53">
              <w:rPr>
                <w:rFonts w:hint="cs"/>
                <w:position w:val="2"/>
                <w:sz w:val="20"/>
                <w:szCs w:val="20"/>
                <w:rtl/>
              </w:rPr>
              <w:t xml:space="preserve"> ل</w:t>
            </w:r>
            <w:r w:rsidRPr="00016D53">
              <w:rPr>
                <w:position w:val="2"/>
                <w:sz w:val="20"/>
                <w:szCs w:val="20"/>
                <w:rtl/>
              </w:rPr>
              <w:t>مؤتمر المندوبين المفوَّضين</w:t>
            </w:r>
            <w:r w:rsidR="00675366" w:rsidRPr="00016D53">
              <w:rPr>
                <w:position w:val="2"/>
                <w:sz w:val="20"/>
                <w:szCs w:val="20"/>
                <w:rtl/>
              </w:rPr>
              <w:t xml:space="preserve">؛ </w:t>
            </w:r>
            <w:r w:rsidRPr="00016D53">
              <w:rPr>
                <w:rFonts w:hint="cs"/>
                <w:position w:val="2"/>
                <w:sz w:val="20"/>
                <w:szCs w:val="20"/>
                <w:rtl/>
              </w:rPr>
              <w:t xml:space="preserve">القراران </w:t>
            </w:r>
            <w:r w:rsidR="00675366" w:rsidRPr="00016D53">
              <w:rPr>
                <w:position w:val="2"/>
                <w:sz w:val="20"/>
                <w:szCs w:val="20"/>
                <w:rtl/>
              </w:rPr>
              <w:t>45</w:t>
            </w:r>
            <w:r w:rsidRPr="00016D53">
              <w:rPr>
                <w:position w:val="2"/>
                <w:sz w:val="20"/>
                <w:szCs w:val="20"/>
                <w:rtl/>
              </w:rPr>
              <w:t xml:space="preserve"> و</w:t>
            </w:r>
            <w:r w:rsidR="00675366" w:rsidRPr="00016D53">
              <w:rPr>
                <w:position w:val="2"/>
                <w:sz w:val="20"/>
                <w:szCs w:val="20"/>
                <w:rtl/>
              </w:rPr>
              <w:t>69</w:t>
            </w:r>
            <w:r w:rsidRPr="00016D53">
              <w:rPr>
                <w:position w:val="2"/>
                <w:sz w:val="20"/>
                <w:szCs w:val="20"/>
                <w:rtl/>
              </w:rPr>
              <w:t xml:space="preserve"> </w:t>
            </w:r>
            <w:r w:rsidRPr="00016D53">
              <w:rPr>
                <w:rFonts w:hint="cs"/>
                <w:position w:val="2"/>
                <w:sz w:val="20"/>
                <w:szCs w:val="20"/>
                <w:rtl/>
              </w:rPr>
              <w:t>ل</w:t>
            </w:r>
            <w:r w:rsidRPr="00016D53">
              <w:rPr>
                <w:position w:val="2"/>
                <w:sz w:val="20"/>
                <w:szCs w:val="20"/>
                <w:rtl/>
              </w:rPr>
              <w:t>لمؤتمر العالمي لتنمية الاتصالات</w:t>
            </w:r>
            <w:r w:rsidR="00675366" w:rsidRPr="00016D53">
              <w:rPr>
                <w:position w:val="2"/>
                <w:sz w:val="20"/>
                <w:szCs w:val="20"/>
                <w:rtl/>
              </w:rPr>
              <w:t xml:space="preserve">؛ </w:t>
            </w:r>
            <w:r w:rsidRPr="00016D53">
              <w:rPr>
                <w:rFonts w:hint="cs"/>
                <w:position w:val="2"/>
                <w:sz w:val="20"/>
                <w:szCs w:val="20"/>
                <w:rtl/>
              </w:rPr>
              <w:t xml:space="preserve">القراران </w:t>
            </w:r>
            <w:r w:rsidR="00675366" w:rsidRPr="00016D53">
              <w:rPr>
                <w:position w:val="2"/>
                <w:sz w:val="20"/>
                <w:szCs w:val="20"/>
                <w:rtl/>
              </w:rPr>
              <w:t>52</w:t>
            </w:r>
            <w:r w:rsidRPr="00016D53">
              <w:rPr>
                <w:position w:val="2"/>
                <w:sz w:val="20"/>
                <w:szCs w:val="20"/>
                <w:rtl/>
              </w:rPr>
              <w:t xml:space="preserve"> و</w:t>
            </w:r>
            <w:r w:rsidR="00675366" w:rsidRPr="00016D53">
              <w:rPr>
                <w:position w:val="2"/>
                <w:sz w:val="20"/>
                <w:szCs w:val="20"/>
                <w:rtl/>
              </w:rPr>
              <w:t>58</w:t>
            </w:r>
            <w:r w:rsidRPr="00016D53">
              <w:rPr>
                <w:rFonts w:hint="cs"/>
                <w:position w:val="2"/>
                <w:sz w:val="20"/>
                <w:szCs w:val="20"/>
                <w:rtl/>
              </w:rPr>
              <w:t xml:space="preserve"> ل</w:t>
            </w:r>
            <w:r w:rsidRPr="00016D53">
              <w:rPr>
                <w:position w:val="2"/>
                <w:sz w:val="20"/>
                <w:szCs w:val="20"/>
                <w:rtl/>
              </w:rPr>
              <w:t>لجمعية العالمية لتقييس الاتصالات</w:t>
            </w:r>
          </w:p>
        </w:tc>
      </w:tr>
      <w:tr w:rsidR="00675366" w:rsidRPr="00016D53" w14:paraId="5926822D" w14:textId="77777777" w:rsidTr="000B3AE1">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73F9225F"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lastRenderedPageBreak/>
              <w:t>لجان الدراسات</w:t>
            </w:r>
            <w:r w:rsidRPr="00016D53">
              <w:rPr>
                <w:bCs/>
                <w:position w:val="2"/>
                <w:sz w:val="20"/>
                <w:szCs w:val="20"/>
                <w:rtl/>
              </w:rPr>
              <w:t xml:space="preserve"> </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37A89345" w14:textId="7F0E60B8"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 xml:space="preserve">المسـألة </w:t>
            </w:r>
            <w:r w:rsidR="00FF1F84" w:rsidRPr="00016D53">
              <w:rPr>
                <w:position w:val="2"/>
                <w:sz w:val="20"/>
                <w:szCs w:val="20"/>
              </w:rPr>
              <w:t>3/2</w:t>
            </w:r>
            <w:r w:rsidRPr="00016D53">
              <w:rPr>
                <w:position w:val="2"/>
                <w:sz w:val="20"/>
                <w:szCs w:val="20"/>
                <w:rtl/>
              </w:rPr>
              <w:t xml:space="preserve"> تأمين شبكات المعلومات والاتصالات: الممارسات </w:t>
            </w:r>
            <w:r w:rsidR="00742FE9" w:rsidRPr="00016D53">
              <w:rPr>
                <w:rFonts w:hint="cs"/>
                <w:position w:val="2"/>
                <w:sz w:val="20"/>
                <w:szCs w:val="20"/>
                <w:rtl/>
              </w:rPr>
              <w:t>الفضلى</w:t>
            </w:r>
            <w:r w:rsidR="00742FE9" w:rsidRPr="00016D53">
              <w:rPr>
                <w:position w:val="2"/>
                <w:sz w:val="20"/>
                <w:szCs w:val="20"/>
                <w:rtl/>
              </w:rPr>
              <w:t xml:space="preserve"> </w:t>
            </w:r>
            <w:r w:rsidRPr="00016D53">
              <w:rPr>
                <w:position w:val="2"/>
                <w:sz w:val="20"/>
                <w:szCs w:val="20"/>
                <w:rtl/>
              </w:rPr>
              <w:t>من أجل تطوير ثقافة الأمن السيبراني</w:t>
            </w:r>
          </w:p>
        </w:tc>
      </w:tr>
    </w:tbl>
    <w:p w14:paraId="355CD675" w14:textId="4EDB1117" w:rsidR="00163940" w:rsidRDefault="00163940" w:rsidP="00163940">
      <w:pPr>
        <w:rPr>
          <w:rtl/>
        </w:rPr>
      </w:pPr>
    </w:p>
    <w:p w14:paraId="452B7B84" w14:textId="77777777" w:rsidR="00163940" w:rsidRDefault="00163940">
      <w:pPr>
        <w:tabs>
          <w:tab w:val="clear" w:pos="794"/>
        </w:tabs>
        <w:bidi w:val="0"/>
        <w:spacing w:before="0" w:after="160" w:line="259" w:lineRule="auto"/>
        <w:jc w:val="left"/>
        <w:rPr>
          <w:rtl/>
        </w:rPr>
      </w:pPr>
      <w:r>
        <w:rPr>
          <w:rtl/>
        </w:rPr>
        <w:br w:type="page"/>
      </w:r>
    </w:p>
    <w:tbl>
      <w:tblPr>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164"/>
        <w:gridCol w:w="8393"/>
        <w:gridCol w:w="3139"/>
      </w:tblGrid>
      <w:tr w:rsidR="00675366" w:rsidRPr="00016D53" w14:paraId="617D2BEB" w14:textId="77777777" w:rsidTr="00163940">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12609855" w14:textId="77777777" w:rsidR="00675366" w:rsidRPr="00016D53" w:rsidRDefault="00675366" w:rsidP="00016D53">
            <w:pPr>
              <w:keepNext/>
              <w:spacing w:before="80" w:after="80" w:line="280" w:lineRule="exact"/>
              <w:jc w:val="center"/>
              <w:rPr>
                <w:b/>
                <w:bCs/>
                <w:color w:val="FFFFFF" w:themeColor="background1"/>
                <w:position w:val="2"/>
                <w:sz w:val="20"/>
                <w:szCs w:val="20"/>
                <w:lang w:val="ar-SA" w:eastAsia="zh-TW"/>
              </w:rPr>
            </w:pPr>
            <w:r w:rsidRPr="00016D53">
              <w:rPr>
                <w:b/>
                <w:bCs/>
                <w:color w:val="FFFFFF" w:themeColor="background1"/>
                <w:position w:val="2"/>
                <w:sz w:val="20"/>
                <w:szCs w:val="20"/>
                <w:rtl/>
              </w:rPr>
              <w:lastRenderedPageBreak/>
              <w:t>الأولوية 5 لقطاع تنمية الاتصالات والعاملان التمكينيان 6 و7 لقطاع تنمية الاتصالات: تعبئة الموارد والشراكات والتعاون الدولي</w:t>
            </w:r>
            <w:r w:rsidRPr="00016D53">
              <w:rPr>
                <w:bCs/>
                <w:color w:val="FFFFFF" w:themeColor="background1"/>
                <w:position w:val="2"/>
                <w:sz w:val="20"/>
                <w:szCs w:val="20"/>
                <w:rtl/>
              </w:rPr>
              <w:t xml:space="preserve"> </w:t>
            </w:r>
          </w:p>
          <w:p w14:paraId="1EC0B219" w14:textId="77777777" w:rsidR="00675366" w:rsidRPr="00016D53" w:rsidRDefault="00675366" w:rsidP="00016D53">
            <w:pPr>
              <w:keepNext/>
              <w:spacing w:before="80" w:after="80" w:line="280" w:lineRule="exact"/>
              <w:jc w:val="center"/>
              <w:rPr>
                <w:b/>
                <w:bCs/>
                <w:i/>
                <w:iCs/>
                <w:color w:val="FFFFFF" w:themeColor="background1"/>
                <w:position w:val="2"/>
                <w:sz w:val="20"/>
                <w:szCs w:val="20"/>
                <w:rtl/>
                <w:lang w:val="ar-SA" w:eastAsia="zh-TW"/>
              </w:rPr>
            </w:pPr>
            <w:r w:rsidRPr="00016D53">
              <w:rPr>
                <w:b/>
                <w:bCs/>
                <w:i/>
                <w:iCs/>
                <w:color w:val="FFFFFF" w:themeColor="background1"/>
                <w:position w:val="2"/>
                <w:sz w:val="20"/>
                <w:szCs w:val="20"/>
                <w:rtl/>
              </w:rPr>
              <w:t>تعزيز استراتيجية تعبئة الموارد من خلال التعاون الدولي.</w:t>
            </w:r>
          </w:p>
        </w:tc>
      </w:tr>
      <w:tr w:rsidR="00675366" w:rsidRPr="00016D53" w14:paraId="273957BD" w14:textId="77777777" w:rsidTr="00163940">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1A0AB11D" w14:textId="77777777" w:rsidR="00675366" w:rsidRPr="00016D53" w:rsidRDefault="00675366" w:rsidP="00016D53">
            <w:pPr>
              <w:keepNext/>
              <w:spacing w:before="80" w:after="80" w:line="280" w:lineRule="exact"/>
              <w:rPr>
                <w:b/>
                <w:bCs/>
                <w:i/>
                <w:iCs/>
                <w:position w:val="2"/>
                <w:sz w:val="20"/>
                <w:szCs w:val="20"/>
                <w:rtl/>
                <w:lang w:val="ar-SA" w:eastAsia="zh-TW"/>
              </w:rPr>
            </w:pPr>
            <w:r w:rsidRPr="00016D53">
              <w:rPr>
                <w:b/>
                <w:bCs/>
                <w:i/>
                <w:iCs/>
                <w:position w:val="2"/>
                <w:sz w:val="20"/>
                <w:szCs w:val="20"/>
                <w:rtl/>
              </w:rPr>
              <w:t>النواتج</w:t>
            </w:r>
            <w:r w:rsidRPr="00016D53">
              <w:rPr>
                <w:bCs/>
                <w:i/>
                <w:iCs/>
                <w:position w:val="2"/>
                <w:sz w:val="20"/>
                <w:szCs w:val="20"/>
                <w:rtl/>
              </w:rPr>
              <w:t xml:space="preserve">: </w:t>
            </w:r>
            <w:r w:rsidRPr="00016D53">
              <w:rPr>
                <w:b/>
                <w:i/>
                <w:iCs/>
                <w:position w:val="2"/>
                <w:sz w:val="20"/>
                <w:szCs w:val="20"/>
                <w:rtl/>
              </w:rPr>
              <w:t>تعزيز التعاون والتنسيق مع الأمم المتحدة ووكالاتها والمنظمات الدولية الأخرى والمنظمات الإقليمية للاتصالات والمؤسسات الإنمائية الإقليمية والعالمية عند تنفيذ أولويات قطاع تنمية الاتصالات.</w:t>
            </w:r>
          </w:p>
        </w:tc>
      </w:tr>
      <w:tr w:rsidR="00675366" w:rsidRPr="00016D53" w14:paraId="313DFD37" w14:textId="77777777" w:rsidTr="00163940">
        <w:trPr>
          <w:jc w:val="center"/>
        </w:trPr>
        <w:tc>
          <w:tcPr>
            <w:tcW w:w="12557" w:type="dxa"/>
            <w:gridSpan w:val="2"/>
            <w:tcBorders>
              <w:top w:val="dotted" w:sz="4" w:space="0" w:color="0070C0"/>
              <w:left w:val="dotted" w:sz="4" w:space="0" w:color="0070C0"/>
              <w:bottom w:val="dotted" w:sz="4" w:space="0" w:color="0070C0"/>
              <w:right w:val="dotted" w:sz="4" w:space="0" w:color="0070C0"/>
            </w:tcBorders>
            <w:hideMark/>
          </w:tcPr>
          <w:p w14:paraId="5DE7BBF5"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النواتج</w:t>
            </w:r>
          </w:p>
        </w:tc>
        <w:tc>
          <w:tcPr>
            <w:tcW w:w="3139" w:type="dxa"/>
            <w:tcBorders>
              <w:top w:val="dotted" w:sz="4" w:space="0" w:color="0070C0"/>
              <w:left w:val="dotted" w:sz="4" w:space="0" w:color="0070C0"/>
              <w:bottom w:val="dotted" w:sz="4" w:space="0" w:color="0070C0"/>
              <w:right w:val="dotted" w:sz="4" w:space="0" w:color="0070C0"/>
            </w:tcBorders>
            <w:hideMark/>
          </w:tcPr>
          <w:p w14:paraId="1E229F17"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المعالم البارزة</w:t>
            </w:r>
            <w:r w:rsidRPr="00016D53">
              <w:rPr>
                <w:bCs/>
                <w:color w:val="0070C0"/>
                <w:position w:val="2"/>
                <w:sz w:val="20"/>
                <w:szCs w:val="20"/>
                <w:rtl/>
              </w:rPr>
              <w:t xml:space="preserve"> </w:t>
            </w:r>
          </w:p>
        </w:tc>
      </w:tr>
      <w:tr w:rsidR="00675366" w:rsidRPr="00016D53" w14:paraId="4705BCF6" w14:textId="77777777" w:rsidTr="00163940">
        <w:trPr>
          <w:jc w:val="center"/>
        </w:trPr>
        <w:tc>
          <w:tcPr>
            <w:tcW w:w="12557" w:type="dxa"/>
            <w:gridSpan w:val="2"/>
            <w:tcBorders>
              <w:top w:val="dotted" w:sz="4" w:space="0" w:color="0070C0"/>
              <w:left w:val="dotted" w:sz="4" w:space="0" w:color="0070C0"/>
              <w:bottom w:val="dotted" w:sz="4" w:space="0" w:color="0070C0"/>
              <w:right w:val="dotted" w:sz="4" w:space="0" w:color="0070C0"/>
            </w:tcBorders>
            <w:hideMark/>
          </w:tcPr>
          <w:p w14:paraId="3227E1E0" w14:textId="77777777" w:rsidR="00675366" w:rsidRPr="00016D53" w:rsidRDefault="00675366" w:rsidP="00016D53">
            <w:pPr>
              <w:spacing w:before="80" w:after="80" w:line="280" w:lineRule="exact"/>
              <w:rPr>
                <w:rFonts w:eastAsiaTheme="minorHAnsi"/>
                <w:b/>
                <w:bCs/>
                <w:color w:val="0070C0"/>
                <w:position w:val="2"/>
                <w:sz w:val="20"/>
                <w:szCs w:val="20"/>
                <w:rtl/>
                <w:lang w:val="ar-SA" w:eastAsia="zh-TW"/>
              </w:rPr>
            </w:pPr>
            <w:r w:rsidRPr="00016D53">
              <w:rPr>
                <w:b/>
                <w:bCs/>
                <w:color w:val="0070C0"/>
                <w:position w:val="2"/>
                <w:sz w:val="20"/>
                <w:szCs w:val="20"/>
                <w:rtl/>
              </w:rPr>
              <w:t>تعبئة الموارد والشراكات</w:t>
            </w:r>
          </w:p>
          <w:p w14:paraId="3F111F5F" w14:textId="684E26BF" w:rsidR="00675366" w:rsidRPr="008C36EA" w:rsidRDefault="00675366" w:rsidP="00016D53">
            <w:pPr>
              <w:spacing w:before="80" w:after="80" w:line="280" w:lineRule="exact"/>
              <w:rPr>
                <w:rFonts w:eastAsia="Times New Roman"/>
                <w:b/>
                <w:position w:val="2"/>
                <w:sz w:val="20"/>
                <w:szCs w:val="20"/>
                <w:rtl/>
                <w:lang w:val="ar-SA" w:eastAsia="zh-TW"/>
              </w:rPr>
            </w:pPr>
            <w:r w:rsidRPr="00016D53">
              <w:rPr>
                <w:b/>
                <w:bCs/>
                <w:position w:val="2"/>
                <w:sz w:val="20"/>
                <w:szCs w:val="20"/>
                <w:rtl/>
              </w:rPr>
              <w:t>شراكات جديدة</w:t>
            </w:r>
            <w:r w:rsidRPr="00016D53">
              <w:rPr>
                <w:b/>
                <w:bCs/>
                <w:position w:val="2"/>
                <w:sz w:val="20"/>
                <w:szCs w:val="20"/>
              </w:rPr>
              <w:t>:</w:t>
            </w:r>
            <w:r w:rsidRPr="00016D53">
              <w:rPr>
                <w:bCs/>
                <w:position w:val="2"/>
                <w:sz w:val="20"/>
                <w:szCs w:val="20"/>
                <w:rtl/>
              </w:rPr>
              <w:t xml:space="preserve"> </w:t>
            </w:r>
            <w:r w:rsidRPr="008C36EA">
              <w:rPr>
                <w:b/>
                <w:position w:val="2"/>
                <w:sz w:val="20"/>
                <w:szCs w:val="20"/>
                <w:rtl/>
              </w:rPr>
              <w:t xml:space="preserve">في الفترة الممتدة بين مايو </w:t>
            </w:r>
            <w:r w:rsidR="008C36EA" w:rsidRPr="008C36EA">
              <w:rPr>
                <w:b/>
                <w:position w:val="2"/>
                <w:sz w:val="20"/>
                <w:szCs w:val="20"/>
                <w:rtl/>
              </w:rPr>
              <w:t>و</w:t>
            </w:r>
            <w:r w:rsidR="008C36EA" w:rsidRPr="008C36EA">
              <w:rPr>
                <w:rFonts w:hint="cs"/>
                <w:b/>
                <w:position w:val="2"/>
                <w:sz w:val="20"/>
                <w:szCs w:val="20"/>
                <w:rtl/>
              </w:rPr>
              <w:t xml:space="preserve">ديسمبر </w:t>
            </w:r>
            <w:r w:rsidRPr="008C36EA">
              <w:rPr>
                <w:b/>
                <w:position w:val="2"/>
                <w:sz w:val="20"/>
                <w:szCs w:val="20"/>
                <w:rtl/>
              </w:rPr>
              <w:t xml:space="preserve">2024، وقّع الاتحاد الدولي للاتصالات على </w:t>
            </w:r>
            <w:r w:rsidR="008C36EA">
              <w:rPr>
                <w:rFonts w:hint="cs"/>
                <w:b/>
                <w:position w:val="2"/>
                <w:sz w:val="20"/>
                <w:szCs w:val="20"/>
                <w:rtl/>
              </w:rPr>
              <w:t>55</w:t>
            </w:r>
            <w:r w:rsidRPr="008C36EA">
              <w:rPr>
                <w:b/>
                <w:position w:val="2"/>
                <w:sz w:val="20"/>
                <w:szCs w:val="20"/>
                <w:rtl/>
              </w:rPr>
              <w:t xml:space="preserve"> اتفاقاً مع مجموعة واسعة من الجهات الشريكة.</w:t>
            </w:r>
          </w:p>
          <w:p w14:paraId="0EED66EB" w14:textId="4433C2AF" w:rsidR="00675366" w:rsidRPr="00016D53" w:rsidRDefault="00675366" w:rsidP="00016D53">
            <w:pPr>
              <w:spacing w:before="80" w:after="80" w:line="280" w:lineRule="exact"/>
              <w:rPr>
                <w:rFonts w:eastAsia="Times New Roman"/>
                <w:position w:val="2"/>
                <w:sz w:val="20"/>
                <w:szCs w:val="20"/>
                <w:rtl/>
                <w:lang w:val="ar-SA" w:eastAsia="zh-TW"/>
              </w:rPr>
            </w:pPr>
            <w:r w:rsidRPr="00016D53">
              <w:rPr>
                <w:b/>
                <w:bCs/>
                <w:position w:val="2"/>
                <w:sz w:val="20"/>
                <w:szCs w:val="20"/>
                <w:rtl/>
              </w:rPr>
              <w:t>المشاريع الجديدة المُوقع عليها</w:t>
            </w:r>
            <w:r w:rsidRPr="00016D53">
              <w:rPr>
                <w:b/>
                <w:bCs/>
                <w:position w:val="2"/>
                <w:sz w:val="20"/>
                <w:szCs w:val="20"/>
              </w:rPr>
              <w:t>:</w:t>
            </w:r>
            <w:r w:rsidRPr="00016D53">
              <w:rPr>
                <w:position w:val="2"/>
                <w:sz w:val="20"/>
                <w:szCs w:val="20"/>
                <w:rtl/>
              </w:rPr>
              <w:t xml:space="preserve"> وقع الاتحاد بين مايو و</w:t>
            </w:r>
            <w:r w:rsidR="008C36EA">
              <w:rPr>
                <w:rFonts w:hint="cs"/>
                <w:position w:val="2"/>
                <w:sz w:val="20"/>
                <w:szCs w:val="20"/>
                <w:rtl/>
              </w:rPr>
              <w:t xml:space="preserve">ديسمبر </w:t>
            </w:r>
            <w:r w:rsidRPr="00016D53">
              <w:rPr>
                <w:position w:val="2"/>
                <w:sz w:val="20"/>
                <w:szCs w:val="20"/>
                <w:rtl/>
              </w:rPr>
              <w:t xml:space="preserve">2024 على ما مجموعه </w:t>
            </w:r>
            <w:r w:rsidR="008C36EA">
              <w:rPr>
                <w:rFonts w:hint="cs"/>
                <w:position w:val="2"/>
                <w:sz w:val="20"/>
                <w:szCs w:val="20"/>
                <w:rtl/>
              </w:rPr>
              <w:t>27</w:t>
            </w:r>
            <w:r w:rsidRPr="00016D53">
              <w:rPr>
                <w:position w:val="2"/>
                <w:sz w:val="20"/>
                <w:szCs w:val="20"/>
                <w:rtl/>
              </w:rPr>
              <w:t xml:space="preserve"> مشروعاً جديداً بقيمة </w:t>
            </w:r>
            <w:r w:rsidR="008C36EA">
              <w:rPr>
                <w:position w:val="2"/>
                <w:sz w:val="20"/>
                <w:szCs w:val="20"/>
              </w:rPr>
              <w:t>25,6</w:t>
            </w:r>
            <w:r w:rsidR="008C36EA">
              <w:rPr>
                <w:rFonts w:hint="cs"/>
                <w:position w:val="2"/>
                <w:sz w:val="20"/>
                <w:szCs w:val="20"/>
                <w:rtl/>
                <w:lang w:bidi="ar-EG"/>
              </w:rPr>
              <w:t xml:space="preserve"> </w:t>
            </w:r>
            <w:r w:rsidRPr="00016D53">
              <w:rPr>
                <w:position w:val="2"/>
                <w:sz w:val="20"/>
                <w:szCs w:val="20"/>
                <w:rtl/>
              </w:rPr>
              <w:t xml:space="preserve">مليون فرنك سويسري، ليصل إجمالي عدد المشاريع المُوقع عليها في عام 2024 إلى </w:t>
            </w:r>
            <w:r w:rsidR="008C36EA">
              <w:rPr>
                <w:rFonts w:hint="cs"/>
                <w:position w:val="2"/>
                <w:sz w:val="20"/>
                <w:szCs w:val="20"/>
                <w:rtl/>
              </w:rPr>
              <w:t xml:space="preserve">35 </w:t>
            </w:r>
            <w:r w:rsidRPr="00016D53">
              <w:rPr>
                <w:position w:val="2"/>
                <w:sz w:val="20"/>
                <w:szCs w:val="20"/>
                <w:rtl/>
              </w:rPr>
              <w:t xml:space="preserve">مشروعاً تبلغ قيمتها </w:t>
            </w:r>
            <w:r w:rsidR="008C36EA">
              <w:rPr>
                <w:position w:val="2"/>
                <w:sz w:val="20"/>
                <w:szCs w:val="20"/>
              </w:rPr>
              <w:t>29,5</w:t>
            </w:r>
            <w:r w:rsidR="008C36EA">
              <w:rPr>
                <w:rFonts w:hint="cs"/>
                <w:position w:val="2"/>
                <w:sz w:val="20"/>
                <w:szCs w:val="20"/>
                <w:rtl/>
                <w:lang w:bidi="ar-EG"/>
              </w:rPr>
              <w:t xml:space="preserve"> </w:t>
            </w:r>
            <w:r w:rsidRPr="00016D53">
              <w:rPr>
                <w:position w:val="2"/>
                <w:sz w:val="20"/>
                <w:szCs w:val="20"/>
                <w:rtl/>
              </w:rPr>
              <w:t>مليون فرنك سويسري. وتؤكد هذه الأرقام اتجاهاً إيجابياً منذ عام</w:t>
            </w:r>
            <w:r w:rsidR="00163940" w:rsidRPr="00016D53">
              <w:rPr>
                <w:rFonts w:hint="cs"/>
                <w:position w:val="2"/>
                <w:sz w:val="20"/>
                <w:szCs w:val="20"/>
                <w:rtl/>
              </w:rPr>
              <w:t> </w:t>
            </w:r>
            <w:r w:rsidRPr="00016D53">
              <w:rPr>
                <w:position w:val="2"/>
                <w:sz w:val="20"/>
                <w:szCs w:val="20"/>
                <w:rtl/>
              </w:rPr>
              <w:t xml:space="preserve">2017 في ازدياد الأموال التي حشدها الاتحاد لدعم المشاريع، ما يُظهر </w:t>
            </w:r>
            <w:r w:rsidRPr="00016D53">
              <w:rPr>
                <w:b/>
                <w:bCs/>
                <w:position w:val="2"/>
                <w:sz w:val="20"/>
                <w:szCs w:val="20"/>
                <w:rtl/>
              </w:rPr>
              <w:t>تعزيز الثقة في الاتحاد باعتباره شريكاً رائداً في تنفيذ مبادرات تكنولوجيا المعلومات والاتصالات</w:t>
            </w:r>
            <w:r w:rsidRPr="00016D53">
              <w:rPr>
                <w:position w:val="2"/>
                <w:sz w:val="20"/>
                <w:szCs w:val="20"/>
                <w:rtl/>
              </w:rPr>
              <w:t>. وتَرِدُ في الوثيقة</w:t>
            </w:r>
            <w:r w:rsidR="00163940" w:rsidRPr="00016D53">
              <w:rPr>
                <w:rFonts w:hint="cs"/>
                <w:position w:val="2"/>
                <w:sz w:val="20"/>
                <w:szCs w:val="20"/>
                <w:rtl/>
              </w:rPr>
              <w:t> </w:t>
            </w:r>
            <w:r w:rsidRPr="00016D53">
              <w:rPr>
                <w:position w:val="2"/>
                <w:sz w:val="20"/>
                <w:szCs w:val="20"/>
              </w:rPr>
              <w:t>TDAG/23/7</w:t>
            </w:r>
            <w:r w:rsidRPr="00016D53">
              <w:rPr>
                <w:position w:val="2"/>
                <w:sz w:val="20"/>
                <w:szCs w:val="20"/>
                <w:rtl/>
              </w:rPr>
              <w:t xml:space="preserve"> تفاصيل إضافية عن </w:t>
            </w:r>
            <w:hyperlink r:id="rId70" w:history="1">
              <w:r w:rsidRPr="00016D53">
                <w:rPr>
                  <w:rStyle w:val="Hyperlink"/>
                  <w:position w:val="2"/>
                  <w:sz w:val="20"/>
                  <w:szCs w:val="20"/>
                  <w:rtl/>
                </w:rPr>
                <w:t>تنفيذ مكتب تنمية الاتصالات للمشروع</w:t>
              </w:r>
            </w:hyperlink>
            <w:r w:rsidRPr="00016D53">
              <w:rPr>
                <w:rFonts w:eastAsiaTheme="minorHAnsi"/>
                <w:kern w:val="2"/>
                <w:position w:val="2"/>
                <w:sz w:val="20"/>
                <w:szCs w:val="20"/>
                <w:rtl/>
                <w14:ligatures w14:val="standardContextual"/>
              </w:rPr>
              <w:t>، وكذلك في البوابة الإلكترونية لمشاريع الاتحاد التي تتضمن لوحة معلومات تفاعلية لأعضاء الفريق الاستشاري لتنمية الاتصالات (</w:t>
            </w:r>
            <w:r w:rsidRPr="00016D53">
              <w:rPr>
                <w:rFonts w:eastAsiaTheme="minorHAnsi"/>
                <w:kern w:val="2"/>
                <w:position w:val="2"/>
                <w:sz w:val="20"/>
                <w:szCs w:val="20"/>
                <w14:ligatures w14:val="standardContextual"/>
              </w:rPr>
              <w:t>TDAG</w:t>
            </w:r>
            <w:r w:rsidRPr="00016D53">
              <w:rPr>
                <w:rFonts w:eastAsiaTheme="minorHAnsi"/>
                <w:kern w:val="2"/>
                <w:position w:val="2"/>
                <w:sz w:val="20"/>
                <w:szCs w:val="20"/>
                <w:rtl/>
                <w14:ligatures w14:val="standardContextual"/>
              </w:rPr>
              <w:t xml:space="preserve">). </w:t>
            </w:r>
          </w:p>
          <w:p w14:paraId="4491EBF6" w14:textId="56757021" w:rsidR="00675366" w:rsidRPr="00016D53" w:rsidRDefault="00675366" w:rsidP="00016D53">
            <w:pPr>
              <w:spacing w:before="80" w:after="80" w:line="280" w:lineRule="exact"/>
              <w:rPr>
                <w:rFonts w:eastAsia="Times New Roman"/>
                <w:position w:val="2"/>
                <w:sz w:val="20"/>
                <w:szCs w:val="20"/>
                <w:rtl/>
                <w:lang w:val="ar-SA" w:eastAsia="zh-TW"/>
              </w:rPr>
            </w:pPr>
            <w:r w:rsidRPr="00016D53">
              <w:rPr>
                <w:position w:val="2"/>
                <w:sz w:val="20"/>
                <w:szCs w:val="20"/>
                <w:rtl/>
              </w:rPr>
              <w:t>وفضلاً على ذلك، اكتسبت المشاريع والشراكات وأنشطة التعاون القائمة زخماً: خلال عام 2024، نفّذ الاتحاد أنشطة من خلال 91 مشروعاً بقيمة 88,5 مليون فرنك سويسري. المشاريع الجديدة بطبيعتها متعددةُ الأقاليم وإقليمية ووطنية. وتمَّ تمويل معظم هذه المشاريع (</w:t>
            </w:r>
            <w:r w:rsidR="00163940" w:rsidRPr="00016D53">
              <w:rPr>
                <w:position w:val="2"/>
                <w:sz w:val="20"/>
                <w:szCs w:val="20"/>
              </w:rPr>
              <w:t>%</w:t>
            </w:r>
            <w:r w:rsidRPr="00016D53">
              <w:rPr>
                <w:position w:val="2"/>
                <w:sz w:val="20"/>
                <w:szCs w:val="20"/>
              </w:rPr>
              <w:t>93</w:t>
            </w:r>
            <w:r w:rsidRPr="00016D53">
              <w:rPr>
                <w:position w:val="2"/>
                <w:sz w:val="20"/>
                <w:szCs w:val="20"/>
                <w:rtl/>
              </w:rPr>
              <w:t>) من خلال أموال من خارج الميزانية حشدها الاتحادُ من أطراف ثالثة، في حين تمَّ تمويل نسبة الـ 7 في المائة المتبقية من خلال تخصيص تمويل أولي من الاتحاد الدولي للاتصالات وصندوق تنمية تكنولوجيا المعلومات والاتصالات (</w:t>
            </w:r>
            <w:r w:rsidRPr="00016D53">
              <w:rPr>
                <w:position w:val="2"/>
                <w:sz w:val="20"/>
                <w:szCs w:val="20"/>
              </w:rPr>
              <w:t>ICT-DF</w:t>
            </w:r>
            <w:r w:rsidRPr="00016D53">
              <w:rPr>
                <w:position w:val="2"/>
                <w:sz w:val="20"/>
                <w:szCs w:val="20"/>
                <w:rtl/>
              </w:rPr>
              <w:t xml:space="preserve">) وكذلك أموال خصصها مجلس الاتحاد لدعم المبادرات الإقليمية للاتحاد. </w:t>
            </w:r>
          </w:p>
          <w:p w14:paraId="2D1604C0" w14:textId="77777777" w:rsidR="00675366" w:rsidRPr="00016D53" w:rsidRDefault="00675366" w:rsidP="00016D53">
            <w:pPr>
              <w:spacing w:before="80" w:after="80" w:line="280" w:lineRule="exact"/>
              <w:rPr>
                <w:rFonts w:eastAsia="Times New Roman"/>
                <w:position w:val="2"/>
                <w:sz w:val="20"/>
                <w:szCs w:val="20"/>
                <w:rtl/>
                <w:lang w:val="ar-SA" w:eastAsia="zh-TW"/>
              </w:rPr>
            </w:pPr>
            <w:r w:rsidRPr="00016D53">
              <w:rPr>
                <w:position w:val="2"/>
                <w:sz w:val="20"/>
                <w:szCs w:val="20"/>
                <w:rtl/>
              </w:rPr>
              <w:t>وتتوافر معلومات إضافية عن جهود تعبئة الموارد والشراكات التي يبذلها مكتب تنمية الاتصالات في الوثائق 4 و7 و</w:t>
            </w:r>
            <w:r w:rsidRPr="00016D53">
              <w:rPr>
                <w:position w:val="2"/>
                <w:sz w:val="20"/>
                <w:szCs w:val="20"/>
              </w:rPr>
              <w:t>INF/1</w:t>
            </w:r>
            <w:r w:rsidRPr="00016D53">
              <w:rPr>
                <w:position w:val="2"/>
                <w:sz w:val="20"/>
                <w:szCs w:val="20"/>
                <w:rtl/>
              </w:rPr>
              <w:t xml:space="preserve"> للفريق الاستشاري لتنمية الاتصالات </w:t>
            </w:r>
            <w:r w:rsidRPr="00016D53">
              <w:rPr>
                <w:position w:val="2"/>
                <w:sz w:val="20"/>
                <w:szCs w:val="20"/>
              </w:rPr>
              <w:t>TDAG-23</w:t>
            </w:r>
            <w:r w:rsidRPr="00016D53">
              <w:rPr>
                <w:position w:val="2"/>
                <w:sz w:val="20"/>
                <w:szCs w:val="20"/>
                <w:rtl/>
              </w:rPr>
              <w:t xml:space="preserve">. </w:t>
            </w:r>
          </w:p>
        </w:tc>
        <w:tc>
          <w:tcPr>
            <w:tcW w:w="3139" w:type="dxa"/>
            <w:tcBorders>
              <w:top w:val="dotted" w:sz="4" w:space="0" w:color="0070C0"/>
              <w:left w:val="dotted" w:sz="4" w:space="0" w:color="0070C0"/>
              <w:bottom w:val="dotted" w:sz="4" w:space="0" w:color="0070C0"/>
              <w:right w:val="dotted" w:sz="4" w:space="0" w:color="0070C0"/>
            </w:tcBorders>
            <w:hideMark/>
          </w:tcPr>
          <w:p w14:paraId="40C0FF0F" w14:textId="4393E8FC" w:rsidR="00675366" w:rsidRPr="00016D53" w:rsidRDefault="008C36EA"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675366" w:rsidRPr="00016D53">
              <w:rPr>
                <w:b/>
                <w:bCs/>
                <w:position w:val="2"/>
                <w:sz w:val="20"/>
                <w:szCs w:val="20"/>
                <w:rtl/>
              </w:rPr>
              <w:t>في عام 2024</w:t>
            </w:r>
            <w:r w:rsidR="00675366" w:rsidRPr="00016D53">
              <w:rPr>
                <w:b/>
                <w:bCs/>
                <w:position w:val="2"/>
                <w:sz w:val="20"/>
                <w:szCs w:val="20"/>
              </w:rPr>
              <w:t>:</w:t>
            </w:r>
            <w:r w:rsidR="00675366" w:rsidRPr="00016D53">
              <w:rPr>
                <w:position w:val="2"/>
                <w:sz w:val="20"/>
                <w:szCs w:val="20"/>
                <w:rtl/>
              </w:rPr>
              <w:t xml:space="preserve"> </w:t>
            </w:r>
            <w:r>
              <w:rPr>
                <w:rFonts w:hint="cs"/>
                <w:position w:val="2"/>
                <w:sz w:val="20"/>
                <w:szCs w:val="20"/>
                <w:rtl/>
              </w:rPr>
              <w:t>35</w:t>
            </w:r>
            <w:r w:rsidR="00675366" w:rsidRPr="00016D53">
              <w:rPr>
                <w:position w:val="2"/>
                <w:sz w:val="20"/>
                <w:szCs w:val="20"/>
                <w:rtl/>
              </w:rPr>
              <w:t xml:space="preserve"> مشروعاً جديداً = </w:t>
            </w:r>
            <w:r>
              <w:rPr>
                <w:position w:val="2"/>
                <w:sz w:val="20"/>
                <w:szCs w:val="20"/>
              </w:rPr>
              <w:t>29,5</w:t>
            </w:r>
            <w:r>
              <w:rPr>
                <w:rFonts w:hint="cs"/>
                <w:position w:val="2"/>
                <w:sz w:val="20"/>
                <w:szCs w:val="20"/>
                <w:rtl/>
                <w:lang w:bidi="ar-EG"/>
              </w:rPr>
              <w:t xml:space="preserve"> </w:t>
            </w:r>
            <w:r w:rsidR="00675366" w:rsidRPr="00016D53">
              <w:rPr>
                <w:position w:val="2"/>
                <w:sz w:val="20"/>
                <w:szCs w:val="20"/>
                <w:rtl/>
              </w:rPr>
              <w:t>مليون فرنك سويسري.</w:t>
            </w:r>
          </w:p>
        </w:tc>
      </w:tr>
      <w:tr w:rsidR="00675366" w:rsidRPr="00016D53" w14:paraId="7B108ADE" w14:textId="77777777" w:rsidTr="00163940">
        <w:trPr>
          <w:jc w:val="center"/>
        </w:trPr>
        <w:tc>
          <w:tcPr>
            <w:tcW w:w="4164" w:type="dxa"/>
            <w:tcBorders>
              <w:top w:val="dotted" w:sz="4" w:space="0" w:color="0070C0"/>
              <w:left w:val="dotted" w:sz="4" w:space="0" w:color="0070C0"/>
              <w:bottom w:val="dotted" w:sz="4" w:space="0" w:color="0070C0"/>
              <w:right w:val="dotted" w:sz="4" w:space="0" w:color="0070C0"/>
            </w:tcBorders>
            <w:hideMark/>
          </w:tcPr>
          <w:p w14:paraId="422F1364" w14:textId="77777777" w:rsidR="00675366" w:rsidRPr="00016D53" w:rsidRDefault="00675366" w:rsidP="00016D53">
            <w:pPr>
              <w:spacing w:before="80" w:after="80" w:line="280" w:lineRule="exact"/>
              <w:rPr>
                <w:rFonts w:eastAsiaTheme="minorHAnsi"/>
                <w:i/>
                <w:iCs/>
                <w:color w:val="000000"/>
                <w:position w:val="2"/>
                <w:sz w:val="20"/>
                <w:szCs w:val="20"/>
                <w:rtl/>
                <w:lang w:val="ar-SA" w:eastAsia="zh-TW"/>
              </w:rPr>
            </w:pPr>
            <w:r w:rsidRPr="00016D53">
              <w:rPr>
                <w:b/>
                <w:bCs/>
                <w:position w:val="2"/>
                <w:sz w:val="20"/>
                <w:szCs w:val="20"/>
                <w:rtl/>
              </w:rPr>
              <w:t>المساهمة في غايات أهداف التنمية المستدامة</w:t>
            </w:r>
          </w:p>
        </w:tc>
        <w:tc>
          <w:tcPr>
            <w:tcW w:w="11532" w:type="dxa"/>
            <w:gridSpan w:val="2"/>
            <w:tcBorders>
              <w:top w:val="dotted" w:sz="4" w:space="0" w:color="0070C0"/>
              <w:left w:val="dotted" w:sz="4" w:space="0" w:color="0070C0"/>
              <w:bottom w:val="dotted" w:sz="4" w:space="0" w:color="0070C0"/>
              <w:right w:val="dotted" w:sz="4" w:space="0" w:color="0070C0"/>
            </w:tcBorders>
            <w:hideMark/>
          </w:tcPr>
          <w:p w14:paraId="2307BDFE"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أهداف التنمية المستدامة 1 و3 و4 و5 و8 و9 و10 و11 و16 و17</w:t>
            </w:r>
          </w:p>
        </w:tc>
      </w:tr>
      <w:tr w:rsidR="00675366" w:rsidRPr="00016D53" w14:paraId="628B4CDC" w14:textId="77777777" w:rsidTr="00163940">
        <w:trPr>
          <w:jc w:val="center"/>
        </w:trPr>
        <w:tc>
          <w:tcPr>
            <w:tcW w:w="4164" w:type="dxa"/>
            <w:tcBorders>
              <w:top w:val="dotted" w:sz="4" w:space="0" w:color="0070C0"/>
              <w:left w:val="dotted" w:sz="4" w:space="0" w:color="0070C0"/>
              <w:bottom w:val="dotted" w:sz="4" w:space="0" w:color="0070C0"/>
              <w:right w:val="dotted" w:sz="4" w:space="0" w:color="0070C0"/>
            </w:tcBorders>
            <w:hideMark/>
          </w:tcPr>
          <w:p w14:paraId="44AC5F6F"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إجراءات القمة العالمية لمجتمع المعلومات</w:t>
            </w:r>
          </w:p>
        </w:tc>
        <w:tc>
          <w:tcPr>
            <w:tcW w:w="11532" w:type="dxa"/>
            <w:gridSpan w:val="2"/>
            <w:tcBorders>
              <w:top w:val="dotted" w:sz="4" w:space="0" w:color="0070C0"/>
              <w:left w:val="dotted" w:sz="4" w:space="0" w:color="0070C0"/>
              <w:bottom w:val="dotted" w:sz="4" w:space="0" w:color="0070C0"/>
              <w:right w:val="dotted" w:sz="4" w:space="0" w:color="0070C0"/>
            </w:tcBorders>
            <w:hideMark/>
          </w:tcPr>
          <w:p w14:paraId="23D5F7AC" w14:textId="6B27A9BC" w:rsidR="00675366" w:rsidRPr="00016D53" w:rsidRDefault="006C0BDA" w:rsidP="00016D53">
            <w:pPr>
              <w:spacing w:before="80" w:after="80" w:line="280" w:lineRule="exact"/>
              <w:rPr>
                <w:position w:val="2"/>
                <w:sz w:val="20"/>
                <w:szCs w:val="20"/>
                <w:rtl/>
                <w:lang w:val="ar-SA" w:eastAsia="zh-TW"/>
              </w:rPr>
            </w:pPr>
            <w:r>
              <w:rPr>
                <w:position w:val="2"/>
                <w:sz w:val="20"/>
                <w:szCs w:val="20"/>
                <w:rtl/>
              </w:rPr>
              <w:t>خطوط العمل جيم1 وجيم2 وجيم3 وجيم4 وجيم5 وجيم6 وجيم7 وجيم11</w:t>
            </w:r>
          </w:p>
        </w:tc>
      </w:tr>
      <w:tr w:rsidR="00675366" w:rsidRPr="00016D53" w14:paraId="4F1F6516" w14:textId="77777777" w:rsidTr="00163940">
        <w:trPr>
          <w:jc w:val="center"/>
        </w:trPr>
        <w:tc>
          <w:tcPr>
            <w:tcW w:w="4164" w:type="dxa"/>
            <w:tcBorders>
              <w:top w:val="dotted" w:sz="4" w:space="0" w:color="0070C0"/>
              <w:left w:val="dotted" w:sz="4" w:space="0" w:color="0070C0"/>
              <w:bottom w:val="dotted" w:sz="4" w:space="0" w:color="0070C0"/>
              <w:right w:val="dotted" w:sz="4" w:space="0" w:color="0070C0"/>
            </w:tcBorders>
            <w:hideMark/>
          </w:tcPr>
          <w:p w14:paraId="151089C9"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القرارات:</w:t>
            </w:r>
          </w:p>
        </w:tc>
        <w:tc>
          <w:tcPr>
            <w:tcW w:w="11532" w:type="dxa"/>
            <w:gridSpan w:val="2"/>
            <w:tcBorders>
              <w:top w:val="dotted" w:sz="4" w:space="0" w:color="0070C0"/>
              <w:left w:val="dotted" w:sz="4" w:space="0" w:color="0070C0"/>
              <w:bottom w:val="dotted" w:sz="4" w:space="0" w:color="0070C0"/>
              <w:right w:val="dotted" w:sz="4" w:space="0" w:color="0070C0"/>
            </w:tcBorders>
            <w:hideMark/>
          </w:tcPr>
          <w:p w14:paraId="3682B325" w14:textId="3AFCC666" w:rsidR="00675366" w:rsidRPr="00016D53" w:rsidRDefault="00163940" w:rsidP="00016D53">
            <w:pPr>
              <w:spacing w:before="80" w:after="80" w:line="280" w:lineRule="exact"/>
              <w:rPr>
                <w:position w:val="2"/>
                <w:sz w:val="20"/>
                <w:szCs w:val="20"/>
                <w:rtl/>
                <w:lang w:val="ar-SA" w:eastAsia="zh-TW"/>
              </w:rPr>
            </w:pPr>
            <w:r w:rsidRPr="00016D53">
              <w:rPr>
                <w:rFonts w:hint="cs"/>
                <w:position w:val="2"/>
                <w:sz w:val="20"/>
                <w:szCs w:val="20"/>
                <w:rtl/>
              </w:rPr>
              <w:t xml:space="preserve">القرارات </w:t>
            </w:r>
            <w:r w:rsidR="00675366" w:rsidRPr="00016D53">
              <w:rPr>
                <w:position w:val="2"/>
                <w:sz w:val="20"/>
                <w:szCs w:val="20"/>
                <w:rtl/>
              </w:rPr>
              <w:t>1</w:t>
            </w:r>
            <w:r w:rsidRPr="00016D53">
              <w:rPr>
                <w:position w:val="2"/>
                <w:sz w:val="20"/>
                <w:szCs w:val="20"/>
                <w:rtl/>
              </w:rPr>
              <w:t xml:space="preserve"> و</w:t>
            </w:r>
            <w:r w:rsidR="00675366" w:rsidRPr="00016D53">
              <w:rPr>
                <w:position w:val="2"/>
                <w:sz w:val="20"/>
                <w:szCs w:val="20"/>
                <w:rtl/>
              </w:rPr>
              <w:t>2</w:t>
            </w:r>
            <w:r w:rsidRPr="00016D53">
              <w:rPr>
                <w:position w:val="2"/>
                <w:sz w:val="20"/>
                <w:szCs w:val="20"/>
                <w:rtl/>
              </w:rPr>
              <w:t xml:space="preserve"> و</w:t>
            </w:r>
            <w:r w:rsidR="00675366" w:rsidRPr="00016D53">
              <w:rPr>
                <w:position w:val="2"/>
                <w:sz w:val="20"/>
                <w:szCs w:val="20"/>
                <w:rtl/>
              </w:rPr>
              <w:t>24</w:t>
            </w:r>
            <w:r w:rsidRPr="00016D53">
              <w:rPr>
                <w:position w:val="2"/>
                <w:sz w:val="20"/>
                <w:szCs w:val="20"/>
                <w:rtl/>
              </w:rPr>
              <w:t xml:space="preserve"> و</w:t>
            </w:r>
            <w:r w:rsidR="00675366" w:rsidRPr="00016D53">
              <w:rPr>
                <w:position w:val="2"/>
                <w:sz w:val="20"/>
                <w:szCs w:val="20"/>
                <w:rtl/>
              </w:rPr>
              <w:t>25</w:t>
            </w:r>
            <w:r w:rsidRPr="00016D53">
              <w:rPr>
                <w:position w:val="2"/>
                <w:sz w:val="20"/>
                <w:szCs w:val="20"/>
                <w:rtl/>
              </w:rPr>
              <w:t xml:space="preserve"> و</w:t>
            </w:r>
            <w:r w:rsidR="00675366" w:rsidRPr="00016D53">
              <w:rPr>
                <w:position w:val="2"/>
                <w:sz w:val="20"/>
                <w:szCs w:val="20"/>
                <w:rtl/>
              </w:rPr>
              <w:t>52</w:t>
            </w:r>
            <w:r w:rsidRPr="00016D53">
              <w:rPr>
                <w:position w:val="2"/>
                <w:sz w:val="20"/>
                <w:szCs w:val="20"/>
                <w:rtl/>
              </w:rPr>
              <w:t xml:space="preserve"> و</w:t>
            </w:r>
            <w:r w:rsidR="00675366" w:rsidRPr="00016D53">
              <w:rPr>
                <w:position w:val="2"/>
                <w:sz w:val="20"/>
                <w:szCs w:val="20"/>
                <w:rtl/>
              </w:rPr>
              <w:t>58</w:t>
            </w:r>
            <w:r w:rsidRPr="00016D53">
              <w:rPr>
                <w:rFonts w:hint="cs"/>
                <w:position w:val="2"/>
                <w:sz w:val="20"/>
                <w:szCs w:val="20"/>
                <w:rtl/>
              </w:rPr>
              <w:t xml:space="preserve"> ل</w:t>
            </w:r>
            <w:r w:rsidRPr="00016D53">
              <w:rPr>
                <w:position w:val="2"/>
                <w:sz w:val="20"/>
                <w:szCs w:val="20"/>
                <w:rtl/>
              </w:rPr>
              <w:t>لمؤتمر العالمي لتنمية الاتصالات</w:t>
            </w:r>
          </w:p>
        </w:tc>
      </w:tr>
    </w:tbl>
    <w:p w14:paraId="0275E43F" w14:textId="43009284" w:rsidR="00163940" w:rsidRDefault="00163940" w:rsidP="00675366">
      <w:pPr>
        <w:bidi w:val="0"/>
        <w:spacing w:before="0"/>
        <w:ind w:right="872"/>
      </w:pPr>
    </w:p>
    <w:p w14:paraId="0801AA13" w14:textId="77777777" w:rsidR="00163940" w:rsidRDefault="00163940" w:rsidP="00163940">
      <w:r>
        <w:br w:type="page"/>
      </w:r>
    </w:p>
    <w:tbl>
      <w:tblPr>
        <w:bidiVisual/>
        <w:tblW w:w="5000" w:type="pct"/>
        <w:jc w:val="center"/>
        <w:tblLayout w:type="fixed"/>
        <w:tblLook w:val="04A0" w:firstRow="1" w:lastRow="0" w:firstColumn="1" w:lastColumn="0" w:noHBand="0" w:noVBand="1"/>
      </w:tblPr>
      <w:tblGrid>
        <w:gridCol w:w="3939"/>
        <w:gridCol w:w="8618"/>
        <w:gridCol w:w="3139"/>
      </w:tblGrid>
      <w:tr w:rsidR="00675366" w:rsidRPr="00016D53" w14:paraId="4E3C0122" w14:textId="77777777" w:rsidTr="0015485A">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7FC203E6" w14:textId="77777777" w:rsidR="00675366" w:rsidRPr="00016D53" w:rsidRDefault="00675366" w:rsidP="00016D53">
            <w:pPr>
              <w:keepNext/>
              <w:spacing w:before="80" w:after="80" w:line="280" w:lineRule="exact"/>
              <w:jc w:val="center"/>
              <w:rPr>
                <w:b/>
                <w:bCs/>
                <w:color w:val="FFFFFF" w:themeColor="background1"/>
                <w:position w:val="2"/>
                <w:sz w:val="20"/>
                <w:szCs w:val="20"/>
                <w:lang w:val="ar-SA" w:eastAsia="zh-TW"/>
              </w:rPr>
            </w:pPr>
            <w:r w:rsidRPr="00016D53">
              <w:rPr>
                <w:b/>
                <w:bCs/>
                <w:color w:val="FFFFFF" w:themeColor="background1"/>
                <w:position w:val="2"/>
                <w:sz w:val="20"/>
                <w:szCs w:val="20"/>
                <w:rtl/>
              </w:rPr>
              <w:lastRenderedPageBreak/>
              <w:t>العامل التمكيني 1 لقطاع تنمية الاتصالات: منظمة يقودها الأعضاء</w:t>
            </w:r>
            <w:r w:rsidRPr="00016D53">
              <w:rPr>
                <w:bCs/>
                <w:color w:val="FFFFFF" w:themeColor="background1"/>
                <w:position w:val="2"/>
                <w:sz w:val="20"/>
                <w:szCs w:val="20"/>
                <w:rtl/>
              </w:rPr>
              <w:t xml:space="preserve"> </w:t>
            </w:r>
          </w:p>
          <w:p w14:paraId="511C858B" w14:textId="77777777" w:rsidR="00675366" w:rsidRPr="00016D53" w:rsidRDefault="00675366" w:rsidP="00016D53">
            <w:pPr>
              <w:keepNext/>
              <w:spacing w:before="80" w:after="80" w:line="280" w:lineRule="exact"/>
              <w:jc w:val="center"/>
              <w:rPr>
                <w:b/>
                <w:bCs/>
                <w:i/>
                <w:iCs/>
                <w:color w:val="FFFFFF" w:themeColor="background1"/>
                <w:position w:val="2"/>
                <w:sz w:val="20"/>
                <w:szCs w:val="20"/>
                <w:rtl/>
                <w:lang w:val="ar-SA" w:eastAsia="zh-TW"/>
              </w:rPr>
            </w:pPr>
            <w:r w:rsidRPr="00016D53">
              <w:rPr>
                <w:b/>
                <w:bCs/>
                <w:i/>
                <w:iCs/>
                <w:color w:val="FFFFFF" w:themeColor="background1"/>
                <w:position w:val="2"/>
                <w:sz w:val="20"/>
                <w:szCs w:val="20"/>
                <w:rtl/>
              </w:rPr>
              <w:t>تعزيز تنفيذ قرارات المؤتمر العالمي لتنمية الاتصالات والحوار بين أعضاء الاتحاد.</w:t>
            </w:r>
          </w:p>
        </w:tc>
      </w:tr>
      <w:tr w:rsidR="00675366" w:rsidRPr="00016D53" w14:paraId="143672C7" w14:textId="77777777" w:rsidTr="0015485A">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6F0454CF" w14:textId="77777777" w:rsidR="00675366" w:rsidRPr="00016D53" w:rsidRDefault="00675366" w:rsidP="00016D53">
            <w:pPr>
              <w:keepNext/>
              <w:spacing w:before="80" w:after="80" w:line="280" w:lineRule="exact"/>
              <w:rPr>
                <w:b/>
                <w:bCs/>
                <w:i/>
                <w:iCs/>
                <w:position w:val="2"/>
                <w:sz w:val="20"/>
                <w:szCs w:val="20"/>
                <w:rtl/>
                <w:lang w:val="ar-SA" w:eastAsia="zh-TW"/>
              </w:rPr>
            </w:pPr>
            <w:r w:rsidRPr="00016D53">
              <w:rPr>
                <w:b/>
                <w:bCs/>
                <w:i/>
                <w:iCs/>
                <w:position w:val="2"/>
                <w:sz w:val="20"/>
                <w:szCs w:val="20"/>
                <w:rtl/>
              </w:rPr>
              <w:t>النواتج</w:t>
            </w:r>
            <w:r w:rsidRPr="00016D53">
              <w:rPr>
                <w:b/>
                <w:bCs/>
                <w:i/>
                <w:iCs/>
                <w:position w:val="2"/>
                <w:sz w:val="20"/>
                <w:szCs w:val="20"/>
              </w:rPr>
              <w:t>:</w:t>
            </w:r>
            <w:r w:rsidRPr="00016D53">
              <w:rPr>
                <w:bCs/>
                <w:i/>
                <w:iCs/>
                <w:position w:val="2"/>
                <w:sz w:val="20"/>
                <w:szCs w:val="20"/>
                <w:rtl/>
              </w:rPr>
              <w:t xml:space="preserve"> </w:t>
            </w:r>
            <w:r w:rsidRPr="00016D53">
              <w:rPr>
                <w:b/>
                <w:i/>
                <w:iCs/>
                <w:position w:val="2"/>
                <w:sz w:val="20"/>
                <w:szCs w:val="20"/>
                <w:rtl/>
              </w:rPr>
              <w:t>تعزيز تنفيذ قرارات المؤتمر العالمي لتنمية الاتصالات</w:t>
            </w:r>
            <w:r w:rsidRPr="00016D53">
              <w:rPr>
                <w:b/>
                <w:position w:val="2"/>
                <w:sz w:val="20"/>
                <w:szCs w:val="20"/>
                <w:rtl/>
              </w:rPr>
              <w:t xml:space="preserve"> </w:t>
            </w:r>
            <w:r w:rsidRPr="00016D53">
              <w:rPr>
                <w:b/>
                <w:i/>
                <w:iCs/>
                <w:position w:val="2"/>
                <w:sz w:val="20"/>
                <w:szCs w:val="20"/>
                <w:rtl/>
              </w:rPr>
              <w:t>تعزيز تبادل المعارف والبحث والتطوير والحوار والشراكة فيما بين أعضاء الاتحاد بشأن قضايا الاتصالات/تكنولوجيا المعلومات والاتصالات.</w:t>
            </w:r>
          </w:p>
        </w:tc>
      </w:tr>
      <w:tr w:rsidR="00675366" w:rsidRPr="00016D53" w14:paraId="74BB2F44" w14:textId="77777777" w:rsidTr="0015485A">
        <w:trPr>
          <w:jc w:val="center"/>
        </w:trPr>
        <w:tc>
          <w:tcPr>
            <w:tcW w:w="12557" w:type="dxa"/>
            <w:gridSpan w:val="2"/>
            <w:tcBorders>
              <w:top w:val="dotted" w:sz="4" w:space="0" w:color="0070C0"/>
              <w:left w:val="dotted" w:sz="4" w:space="0" w:color="0070C0"/>
              <w:bottom w:val="dotted" w:sz="4" w:space="0" w:color="0070C0"/>
              <w:right w:val="dotted" w:sz="4" w:space="0" w:color="0070C0"/>
            </w:tcBorders>
            <w:hideMark/>
          </w:tcPr>
          <w:p w14:paraId="07DDED3A"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النواتج</w:t>
            </w:r>
          </w:p>
        </w:tc>
        <w:tc>
          <w:tcPr>
            <w:tcW w:w="3139" w:type="dxa"/>
            <w:tcBorders>
              <w:top w:val="dotted" w:sz="4" w:space="0" w:color="0070C0"/>
              <w:left w:val="dotted" w:sz="4" w:space="0" w:color="0070C0"/>
              <w:bottom w:val="dotted" w:sz="4" w:space="0" w:color="0070C0"/>
              <w:right w:val="dotted" w:sz="4" w:space="0" w:color="0070C0"/>
            </w:tcBorders>
            <w:hideMark/>
          </w:tcPr>
          <w:p w14:paraId="67E26EA2"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المعالم البارزة</w:t>
            </w:r>
            <w:r w:rsidRPr="00016D53">
              <w:rPr>
                <w:bCs/>
                <w:color w:val="0070C0"/>
                <w:position w:val="2"/>
                <w:sz w:val="20"/>
                <w:szCs w:val="20"/>
                <w:rtl/>
              </w:rPr>
              <w:t xml:space="preserve"> </w:t>
            </w:r>
          </w:p>
        </w:tc>
      </w:tr>
      <w:tr w:rsidR="00675366" w:rsidRPr="00016D53" w14:paraId="48509255" w14:textId="77777777" w:rsidTr="0015485A">
        <w:trPr>
          <w:jc w:val="center"/>
        </w:trPr>
        <w:tc>
          <w:tcPr>
            <w:tcW w:w="12557" w:type="dxa"/>
            <w:gridSpan w:val="2"/>
            <w:tcBorders>
              <w:top w:val="dotted" w:sz="4" w:space="0" w:color="0070C0"/>
              <w:left w:val="dotted" w:sz="4" w:space="0" w:color="0070C0"/>
              <w:bottom w:val="dotted" w:sz="4" w:space="0" w:color="0070C0"/>
              <w:right w:val="dotted" w:sz="4" w:space="0" w:color="0070C0"/>
            </w:tcBorders>
          </w:tcPr>
          <w:p w14:paraId="4C112B8E" w14:textId="59B17313"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 xml:space="preserve">في الفترة الممتدة بين مايو 2024 </w:t>
            </w:r>
            <w:r w:rsidR="008C36EA" w:rsidRPr="00016D53">
              <w:rPr>
                <w:position w:val="2"/>
                <w:sz w:val="20"/>
                <w:szCs w:val="20"/>
                <w:rtl/>
              </w:rPr>
              <w:t>و</w:t>
            </w:r>
            <w:r w:rsidR="008C36EA">
              <w:rPr>
                <w:rFonts w:hint="cs"/>
                <w:position w:val="2"/>
                <w:sz w:val="20"/>
                <w:szCs w:val="20"/>
                <w:rtl/>
              </w:rPr>
              <w:t xml:space="preserve">ديسمبر </w:t>
            </w:r>
            <w:r w:rsidRPr="00016D53">
              <w:rPr>
                <w:position w:val="2"/>
                <w:sz w:val="20"/>
                <w:szCs w:val="20"/>
                <w:rtl/>
              </w:rPr>
              <w:t xml:space="preserve">2024، رحب قطاع تنمية الاتصالات بعدد كبير من الأعضاء الجدد من القطاع الخاص والمنظمات الإقليمية والدولية والهيئات الأكاديمية، وقد تحقق ذلك من خلال استراتيجية توعية معزَّزة ومنسَّقة وهادفة تغطي مختلف قطاعات النظام الإيكولوجي لتكنولوجيا المعلومات والاتصالات. </w:t>
            </w:r>
          </w:p>
          <w:p w14:paraId="49C0B722" w14:textId="5BCFFDA8" w:rsidR="00675366" w:rsidRPr="00016D53" w:rsidRDefault="00946347"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أربعة وعشرون عضواً جديداً، بما في ذلك الهيئات الأكاديمية،</w:t>
            </w:r>
            <w:r w:rsidR="00675366" w:rsidRPr="00016D53">
              <w:rPr>
                <w:position w:val="2"/>
                <w:sz w:val="20"/>
                <w:szCs w:val="20"/>
                <w:rtl/>
              </w:rPr>
              <w:t xml:space="preserve"> </w:t>
            </w:r>
            <w:r w:rsidR="00D734AE" w:rsidRPr="00016D53">
              <w:rPr>
                <w:rFonts w:hint="cs"/>
                <w:position w:val="2"/>
                <w:sz w:val="20"/>
                <w:szCs w:val="20"/>
                <w:rtl/>
              </w:rPr>
              <w:t xml:space="preserve">انضموا </w:t>
            </w:r>
            <w:r w:rsidR="00675366" w:rsidRPr="00016D53">
              <w:rPr>
                <w:position w:val="2"/>
                <w:sz w:val="20"/>
                <w:szCs w:val="20"/>
                <w:rtl/>
              </w:rPr>
              <w:t>إلى قطاع تنمية الاتصالات منذ مايو 2024، مما يحافظ على نمو عدد أعضاء قطاع تنمية الاتصالات.</w:t>
            </w:r>
          </w:p>
          <w:p w14:paraId="013E774F" w14:textId="4A3542A3" w:rsidR="00675366" w:rsidRPr="00016D53" w:rsidRDefault="00946347" w:rsidP="008C36EA">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النمو</w:t>
            </w:r>
            <w:r w:rsidR="00675366" w:rsidRPr="00016D53">
              <w:rPr>
                <w:position w:val="2"/>
                <w:sz w:val="20"/>
                <w:szCs w:val="20"/>
                <w:rtl/>
              </w:rPr>
              <w:t xml:space="preserve"> </w:t>
            </w:r>
            <w:r w:rsidR="00675366" w:rsidRPr="00016D53">
              <w:rPr>
                <w:b/>
                <w:bCs/>
                <w:position w:val="2"/>
                <w:sz w:val="20"/>
                <w:szCs w:val="20"/>
                <w:rtl/>
              </w:rPr>
              <w:t xml:space="preserve">الصافي </w:t>
            </w:r>
            <w:r w:rsidR="00675366" w:rsidRPr="00016D53">
              <w:rPr>
                <w:position w:val="2"/>
                <w:sz w:val="20"/>
                <w:szCs w:val="20"/>
                <w:rtl/>
              </w:rPr>
              <w:t>الإجمالي</w:t>
            </w:r>
            <w:r w:rsidR="00675366" w:rsidRPr="00016D53">
              <w:rPr>
                <w:b/>
                <w:bCs/>
                <w:position w:val="2"/>
                <w:sz w:val="20"/>
                <w:szCs w:val="20"/>
                <w:rtl/>
              </w:rPr>
              <w:t xml:space="preserve"> لعدد الأعضاء حتى </w:t>
            </w:r>
            <w:r w:rsidR="008C36EA" w:rsidRPr="008C36EA">
              <w:rPr>
                <w:rFonts w:hint="cs"/>
                <w:b/>
                <w:bCs/>
                <w:position w:val="2"/>
                <w:sz w:val="20"/>
                <w:szCs w:val="20"/>
                <w:rtl/>
                <w:lang w:bidi="ar-SA"/>
              </w:rPr>
              <w:t xml:space="preserve">ديسمبر </w:t>
            </w:r>
            <w:r w:rsidR="00675366" w:rsidRPr="00016D53">
              <w:rPr>
                <w:b/>
                <w:bCs/>
                <w:position w:val="2"/>
                <w:sz w:val="20"/>
                <w:szCs w:val="20"/>
                <w:rtl/>
              </w:rPr>
              <w:t>في عام 2024</w:t>
            </w:r>
            <w:r w:rsidR="00675366" w:rsidRPr="00016D53">
              <w:rPr>
                <w:position w:val="2"/>
                <w:sz w:val="20"/>
                <w:szCs w:val="20"/>
                <w:rtl/>
              </w:rPr>
              <w:t xml:space="preserve"> (الفرق بين الأعضاء الجدد والأعضاء المستبعدين والمستبعدين) كان </w:t>
            </w:r>
            <w:r w:rsidR="00675366" w:rsidRPr="00016D53">
              <w:rPr>
                <w:b/>
                <w:bCs/>
                <w:position w:val="2"/>
                <w:sz w:val="20"/>
                <w:szCs w:val="20"/>
                <w:rtl/>
              </w:rPr>
              <w:t>أعلى</w:t>
            </w:r>
            <w:r w:rsidR="00675366" w:rsidRPr="00016D53">
              <w:rPr>
                <w:position w:val="2"/>
                <w:sz w:val="20"/>
                <w:szCs w:val="20"/>
                <w:rtl/>
              </w:rPr>
              <w:t xml:space="preserve"> بنسبة 50</w:t>
            </w:r>
            <w:r w:rsidR="00163940" w:rsidRPr="00016D53">
              <w:rPr>
                <w:position w:val="2"/>
                <w:sz w:val="20"/>
                <w:szCs w:val="20"/>
              </w:rPr>
              <w:t>%</w:t>
            </w:r>
            <w:r w:rsidR="00675366" w:rsidRPr="00016D53">
              <w:rPr>
                <w:position w:val="2"/>
                <w:sz w:val="20"/>
                <w:szCs w:val="20"/>
                <w:rtl/>
              </w:rPr>
              <w:t xml:space="preserve"> </w:t>
            </w:r>
            <w:r w:rsidR="00675366" w:rsidRPr="00016D53">
              <w:rPr>
                <w:b/>
                <w:bCs/>
                <w:position w:val="2"/>
                <w:sz w:val="20"/>
                <w:szCs w:val="20"/>
                <w:rtl/>
              </w:rPr>
              <w:t>مما كان عليه في عام 2023</w:t>
            </w:r>
            <w:r w:rsidR="00675366" w:rsidRPr="00016D53">
              <w:rPr>
                <w:position w:val="2"/>
                <w:sz w:val="20"/>
                <w:szCs w:val="20"/>
                <w:rtl/>
              </w:rPr>
              <w:t>.</w:t>
            </w:r>
          </w:p>
          <w:p w14:paraId="5473D103" w14:textId="68111229" w:rsidR="00675366" w:rsidRPr="00E959D7" w:rsidRDefault="00946347"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E959D7">
              <w:rPr>
                <w:position w:val="2"/>
                <w:sz w:val="20"/>
                <w:szCs w:val="20"/>
                <w:rtl/>
              </w:rPr>
              <w:t xml:space="preserve">في عام 2024، نُظِّمَ اجتماعان للفريق الاستشاري للصناعة المعني بقضايا التنمية وكبار مسؤولي التنظيم في القطاع الخاص </w:t>
            </w:r>
            <w:r w:rsidR="00675366" w:rsidRPr="00E959D7">
              <w:rPr>
                <w:b/>
                <w:bCs/>
                <w:position w:val="2"/>
                <w:sz w:val="20"/>
                <w:szCs w:val="20"/>
                <w:rtl/>
              </w:rPr>
              <w:t>(</w:t>
            </w:r>
            <w:r w:rsidR="00675366" w:rsidRPr="00E959D7">
              <w:rPr>
                <w:b/>
                <w:bCs/>
                <w:position w:val="2"/>
                <w:sz w:val="20"/>
                <w:szCs w:val="20"/>
              </w:rPr>
              <w:t>IAGDI-CRO</w:t>
            </w:r>
            <w:r w:rsidR="00675366" w:rsidRPr="00E959D7">
              <w:rPr>
                <w:b/>
                <w:bCs/>
                <w:position w:val="2"/>
                <w:sz w:val="20"/>
                <w:szCs w:val="20"/>
                <w:rtl/>
              </w:rPr>
              <w:t>)</w:t>
            </w:r>
            <w:r w:rsidR="00675366" w:rsidRPr="00E959D7">
              <w:rPr>
                <w:position w:val="2"/>
                <w:sz w:val="20"/>
                <w:szCs w:val="20"/>
                <w:rtl/>
              </w:rPr>
              <w:t xml:space="preserve"> (أحدهما افتراضي والآخر حضوري في كمبالا، أوغندا) مما أدى إلى رفع مستوى المساهمات في المبادئ التوجيهية التنظيمية والممارسات </w:t>
            </w:r>
            <w:r w:rsidR="00742FE9" w:rsidRPr="00E959D7">
              <w:rPr>
                <w:rFonts w:hint="cs"/>
                <w:position w:val="2"/>
                <w:sz w:val="20"/>
                <w:szCs w:val="20"/>
                <w:rtl/>
                <w:lang w:bidi="ar-SA"/>
              </w:rPr>
              <w:t>الفضلى</w:t>
            </w:r>
            <w:r w:rsidR="00742FE9" w:rsidRPr="00E959D7">
              <w:rPr>
                <w:position w:val="2"/>
                <w:sz w:val="20"/>
                <w:szCs w:val="20"/>
                <w:rtl/>
              </w:rPr>
              <w:t xml:space="preserve"> </w:t>
            </w:r>
            <w:r w:rsidR="00675366" w:rsidRPr="00E959D7">
              <w:rPr>
                <w:position w:val="2"/>
                <w:sz w:val="20"/>
                <w:szCs w:val="20"/>
                <w:rtl/>
              </w:rPr>
              <w:t xml:space="preserve">الصادرة عن الندوة العالمية لمنظمي الاتصالات لعام 2024، وزيادة الوعي بمجالات المشاركة مع قطاع تنمية الاتصالات. </w:t>
            </w:r>
          </w:p>
          <w:p w14:paraId="7A264C95" w14:textId="017A2A76" w:rsidR="00675366" w:rsidRPr="00016D53" w:rsidRDefault="00946347"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تسجيل عدد قياسي في الحضور الشخصي مع أكثر من 200 </w:t>
            </w:r>
            <w:r w:rsidR="00675366" w:rsidRPr="008C36EA">
              <w:rPr>
                <w:b/>
                <w:bCs/>
                <w:position w:val="2"/>
                <w:sz w:val="20"/>
                <w:szCs w:val="20"/>
                <w:rtl/>
              </w:rPr>
              <w:t>مشاركٍ</w:t>
            </w:r>
            <w:r w:rsidR="00675366" w:rsidRPr="00016D53">
              <w:rPr>
                <w:position w:val="2"/>
                <w:sz w:val="20"/>
                <w:szCs w:val="20"/>
                <w:rtl/>
              </w:rPr>
              <w:t xml:space="preserve"> في اجتماع الفريق الاستشاري للصناعة المعني بقضايا التنمية وكبار مسؤولي التنظيم في القطاع الخاص الذي عُقِد خلال الندوة العالمية لمنظمي الاتصالات لعام 2024 في كمبالا، أوغندا. ويمكن الاطلاع على التقرير الخاص بالنواتج </w:t>
            </w:r>
            <w:hyperlink r:id="rId71" w:history="1">
              <w:r w:rsidR="00675366" w:rsidRPr="00016D53">
                <w:rPr>
                  <w:rStyle w:val="Hyperlink"/>
                  <w:position w:val="2"/>
                  <w:sz w:val="20"/>
                  <w:szCs w:val="20"/>
                  <w:rtl/>
                </w:rPr>
                <w:t>هنا</w:t>
              </w:r>
            </w:hyperlink>
            <w:r w:rsidR="00675366" w:rsidRPr="00016D53">
              <w:rPr>
                <w:rFonts w:eastAsiaTheme="minorHAnsi"/>
                <w:kern w:val="2"/>
                <w:position w:val="2"/>
                <w:sz w:val="20"/>
                <w:szCs w:val="20"/>
                <w:rtl/>
                <w14:ligatures w14:val="standardContextual"/>
              </w:rPr>
              <w:t xml:space="preserve">. </w:t>
            </w:r>
          </w:p>
          <w:p w14:paraId="2A54FC65" w14:textId="46BBA325" w:rsidR="00675366" w:rsidRPr="00016D53" w:rsidRDefault="00946347"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الفريق الاستشاري للصناعة المعني بقضايا التنمية وكبار مسؤولي التنظيم في القطاع الخاص اقترح أيضاً بيانات اتصال موجهة إلى لجنتي الدراسات 1 و2 في قطاع تنمية الاتصالات لتنظيم محادثات تقنية لإلهام الموضوعات ذات الصلة والمستقبلية التي يمكن أن تلهم عمل قطاع تنمية الاتصالات في المستقبل والمسائل الجديدة المحتملة للجان الدراسات التي سيُتَّفق عليها في المؤتمر العالمي لتنمية الاتصالات لعام</w:t>
            </w:r>
            <w:r w:rsidR="009B3F57" w:rsidRPr="00016D53">
              <w:rPr>
                <w:rFonts w:hint="cs"/>
                <w:position w:val="2"/>
                <w:sz w:val="20"/>
                <w:szCs w:val="20"/>
                <w:rtl/>
              </w:rPr>
              <w:t> </w:t>
            </w:r>
            <w:r w:rsidR="00675366" w:rsidRPr="00016D53">
              <w:rPr>
                <w:position w:val="2"/>
                <w:sz w:val="20"/>
                <w:szCs w:val="20"/>
                <w:rtl/>
              </w:rPr>
              <w:t xml:space="preserve">2025. </w:t>
            </w:r>
          </w:p>
          <w:p w14:paraId="196389BB" w14:textId="276E97B6" w:rsidR="00675366" w:rsidRPr="00016D53" w:rsidRDefault="00946347"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مكتب تنمية الاتصالات واصل زيادة الوعي بشأن منتجات قطاع تنمية الاتصالات وخدماته من خلال أكثر من </w:t>
            </w:r>
            <w:r w:rsidR="00675366" w:rsidRPr="00016D53">
              <w:rPr>
                <w:b/>
                <w:bCs/>
                <w:position w:val="2"/>
                <w:sz w:val="20"/>
                <w:szCs w:val="20"/>
                <w:rtl/>
              </w:rPr>
              <w:t>180</w:t>
            </w:r>
            <w:r w:rsidR="00675366" w:rsidRPr="00016D53">
              <w:rPr>
                <w:position w:val="2"/>
                <w:sz w:val="20"/>
                <w:szCs w:val="20"/>
                <w:rtl/>
              </w:rPr>
              <w:t xml:space="preserve"> جلسة إحاطة مع الأعضاء من خلال الاجتماعات الحضورية والافتراضية والزيارات الرفيعة المستوى مما أظهر نمواً مستداماً للأعضاء الجدد ومستويات أعلى من استبقاء الأعضاء الحاليين في عام 2025.</w:t>
            </w:r>
          </w:p>
          <w:p w14:paraId="1AA79903" w14:textId="7F5B0487" w:rsidR="00675366" w:rsidRPr="00016D53" w:rsidRDefault="0015485A" w:rsidP="00016D53">
            <w:pPr>
              <w:pStyle w:val="Heading1"/>
              <w:spacing w:before="80" w:after="80" w:line="280" w:lineRule="exact"/>
              <w:rPr>
                <w:rFonts w:eastAsiaTheme="minorHAnsi"/>
                <w:position w:val="2"/>
                <w:sz w:val="20"/>
                <w:szCs w:val="20"/>
                <w:rtl/>
                <w:lang w:val="ar-SA" w:eastAsia="zh-TW" w:bidi="ar-EG"/>
              </w:rPr>
            </w:pPr>
            <w:r w:rsidRPr="00016D53">
              <w:rPr>
                <w:rFonts w:hint="cs"/>
                <w:position w:val="2"/>
                <w:sz w:val="20"/>
                <w:szCs w:val="20"/>
                <w:rtl/>
              </w:rPr>
              <w:t>1</w:t>
            </w:r>
            <w:r w:rsidR="00946347" w:rsidRPr="00016D53">
              <w:rPr>
                <w:position w:val="2"/>
                <w:sz w:val="20"/>
                <w:szCs w:val="20"/>
              </w:rPr>
              <w:tab/>
            </w:r>
            <w:r w:rsidR="00675366" w:rsidRPr="00016D53">
              <w:rPr>
                <w:position w:val="2"/>
                <w:sz w:val="20"/>
                <w:szCs w:val="20"/>
                <w:rtl/>
              </w:rPr>
              <w:t>أكاديمية الاتحاد الدولي للاتصالات</w:t>
            </w:r>
          </w:p>
          <w:p w14:paraId="2AA5C5E8" w14:textId="12F4ED33" w:rsidR="00675366" w:rsidRPr="00016D53" w:rsidRDefault="00946347"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اجتذب الاتحاد الدولي للاتصالات 10 أعضاء وخسر </w:t>
            </w:r>
            <w:r w:rsidR="00683C86">
              <w:rPr>
                <w:rFonts w:hint="cs"/>
                <w:position w:val="2"/>
                <w:sz w:val="20"/>
                <w:szCs w:val="20"/>
                <w:rtl/>
              </w:rPr>
              <w:t>6</w:t>
            </w:r>
            <w:r w:rsidR="00675366" w:rsidRPr="00016D53">
              <w:rPr>
                <w:position w:val="2"/>
                <w:sz w:val="20"/>
                <w:szCs w:val="20"/>
                <w:rtl/>
              </w:rPr>
              <w:t xml:space="preserve"> أعضاء من الهيئات الأكاديمية منذ مايو 2024. وعلى الرغم من الجهود المتضافرة التي بذلتها قطاعات الاتحاد الثلاثة لجذب الهيئات الأكاديمية والاحتفاظ بها، فقد ثبت أن الحفاظ على النمو يمثل تحدياً حيث أبلغت الهيئات الأكاديمية بانتظام عن صعوبات في الحفاظ على الانتساب لفترة طويلة بسبب قيود الميزانية. </w:t>
            </w:r>
          </w:p>
          <w:p w14:paraId="34A62980" w14:textId="4E97352A" w:rsidR="00675366" w:rsidRPr="00016D53" w:rsidRDefault="00946347"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وتشمل المجالات التي تحظى باهتمام خاص ومشاركة خاصة مع قطاع تنمية الاتصالات هي أكاديمية الاتحاد وتنمية القدرات والشمول الرقمي والابتكار الرقمي التي يُستكشف التعاون بشأنها، بالإضافة إلى المساهمة في البحوث ولجنتي دراسات قطاع تنمية الاتصالات.</w:t>
            </w:r>
          </w:p>
          <w:p w14:paraId="6592F3A2" w14:textId="1A074F1F" w:rsidR="00675366" w:rsidRPr="00016D53" w:rsidRDefault="0015485A" w:rsidP="00016D53">
            <w:pPr>
              <w:pStyle w:val="Heading1"/>
              <w:spacing w:before="80" w:after="80" w:line="280" w:lineRule="exact"/>
              <w:rPr>
                <w:rFonts w:eastAsiaTheme="minorHAnsi"/>
                <w:position w:val="2"/>
                <w:sz w:val="20"/>
                <w:szCs w:val="20"/>
                <w:rtl/>
                <w:lang w:val="ar-SA" w:eastAsia="zh-TW" w:bidi="ar-EG"/>
              </w:rPr>
            </w:pPr>
            <w:r w:rsidRPr="00016D53">
              <w:rPr>
                <w:rFonts w:hint="cs"/>
                <w:position w:val="2"/>
                <w:sz w:val="20"/>
                <w:szCs w:val="20"/>
                <w:rtl/>
              </w:rPr>
              <w:t>2</w:t>
            </w:r>
            <w:r w:rsidR="00946347" w:rsidRPr="00016D53">
              <w:rPr>
                <w:position w:val="2"/>
                <w:sz w:val="20"/>
                <w:szCs w:val="20"/>
              </w:rPr>
              <w:tab/>
            </w:r>
            <w:r w:rsidR="00675366" w:rsidRPr="00016D53">
              <w:rPr>
                <w:position w:val="2"/>
                <w:sz w:val="20"/>
                <w:szCs w:val="20"/>
                <w:rtl/>
              </w:rPr>
              <w:t>لجنتا دراسات قطاع تنمية الاتصالات</w:t>
            </w:r>
            <w:r w:rsidRPr="00016D53">
              <w:rPr>
                <w:rFonts w:hint="cs"/>
                <w:position w:val="2"/>
                <w:sz w:val="20"/>
                <w:szCs w:val="20"/>
                <w:rtl/>
                <w:lang w:bidi="ar-EG"/>
              </w:rPr>
              <w:t xml:space="preserve"> </w:t>
            </w:r>
            <w:r w:rsidRPr="00016D53">
              <w:rPr>
                <w:position w:val="2"/>
                <w:sz w:val="20"/>
                <w:szCs w:val="20"/>
                <w:lang w:bidi="ar-EG"/>
              </w:rPr>
              <w:t>(SG)</w:t>
            </w:r>
          </w:p>
          <w:p w14:paraId="5199696A" w14:textId="05010AD6" w:rsidR="00675366" w:rsidRPr="00016D53" w:rsidRDefault="00675366" w:rsidP="007B2CC0">
            <w:pPr>
              <w:spacing w:before="80" w:after="80" w:line="280" w:lineRule="exact"/>
              <w:ind w:left="-20" w:right="-20"/>
              <w:rPr>
                <w:rFonts w:eastAsia="Calibri"/>
                <w:position w:val="2"/>
                <w:sz w:val="20"/>
                <w:szCs w:val="20"/>
                <w:rtl/>
                <w:lang w:val="ar-SA" w:eastAsia="zh-TW"/>
              </w:rPr>
            </w:pPr>
            <w:r w:rsidRPr="00016D53">
              <w:rPr>
                <w:position w:val="2"/>
                <w:sz w:val="20"/>
                <w:szCs w:val="20"/>
                <w:rtl/>
              </w:rPr>
              <w:t xml:space="preserve">عُقد </w:t>
            </w:r>
            <w:hyperlink r:id="rId72" w:history="1">
              <w:r w:rsidRPr="00016D53">
                <w:rPr>
                  <w:rStyle w:val="Hyperlink"/>
                  <w:position w:val="2"/>
                  <w:sz w:val="20"/>
                  <w:szCs w:val="20"/>
                  <w:rtl/>
                </w:rPr>
                <w:t>الاجتماع السنوي الثالث للجنة الدراسات 1</w:t>
              </w:r>
              <w:r w:rsidR="00163940" w:rsidRPr="00016D53">
                <w:rPr>
                  <w:rStyle w:val="Hyperlink"/>
                  <w:position w:val="2"/>
                  <w:sz w:val="20"/>
                  <w:szCs w:val="20"/>
                  <w:rtl/>
                </w:rPr>
                <w:t xml:space="preserve"> بقطاع </w:t>
              </w:r>
              <w:r w:rsidRPr="00016D53">
                <w:rPr>
                  <w:rStyle w:val="Hyperlink"/>
                  <w:position w:val="2"/>
                  <w:sz w:val="20"/>
                  <w:szCs w:val="20"/>
                  <w:rtl/>
                </w:rPr>
                <w:t>تنمية الاتصالات</w:t>
              </w:r>
            </w:hyperlink>
            <w:r w:rsidR="0015485A" w:rsidRPr="00016D53">
              <w:rPr>
                <w:rStyle w:val="Hyperlink"/>
                <w:rFonts w:hint="cs"/>
                <w:position w:val="2"/>
                <w:sz w:val="20"/>
                <w:szCs w:val="20"/>
                <w:rtl/>
              </w:rPr>
              <w:t> </w:t>
            </w:r>
            <w:r w:rsidR="007B2CC0">
              <w:rPr>
                <w:rStyle w:val="Hyperlink"/>
                <w:rFonts w:hint="cs"/>
                <w:position w:val="2"/>
                <w:sz w:val="20"/>
                <w:szCs w:val="20"/>
                <w:rtl/>
              </w:rPr>
              <w:t>(</w:t>
            </w:r>
            <w:r w:rsidR="0015485A" w:rsidRPr="00016D53">
              <w:rPr>
                <w:rStyle w:val="Hyperlink"/>
                <w:position w:val="2"/>
                <w:sz w:val="20"/>
                <w:szCs w:val="20"/>
              </w:rPr>
              <w:t>SG1</w:t>
            </w:r>
            <w:r w:rsidR="007B2CC0">
              <w:rPr>
                <w:rStyle w:val="Hyperlink"/>
                <w:rFonts w:hint="cs"/>
                <w:position w:val="2"/>
                <w:sz w:val="20"/>
                <w:szCs w:val="20"/>
                <w:rtl/>
              </w:rPr>
              <w:t xml:space="preserve"> - </w:t>
            </w:r>
            <w:r w:rsidR="007B2CC0" w:rsidRPr="007B2CC0">
              <w:rPr>
                <w:color w:val="0000FF"/>
                <w:position w:val="2"/>
                <w:sz w:val="20"/>
                <w:szCs w:val="20"/>
                <w:u w:val="single"/>
                <w:rtl/>
              </w:rPr>
              <w:t>توفير البيئة التمكينية لتحقيق التوصيلية الهادفة</w:t>
            </w:r>
            <w:r w:rsidR="007B2CC0">
              <w:rPr>
                <w:rFonts w:hint="cs"/>
                <w:color w:val="0000FF"/>
                <w:position w:val="2"/>
                <w:sz w:val="20"/>
                <w:szCs w:val="20"/>
                <w:u w:val="single"/>
                <w:rtl/>
              </w:rPr>
              <w:t>)</w:t>
            </w:r>
            <w:r w:rsidRPr="00016D53">
              <w:rPr>
                <w:rFonts w:eastAsiaTheme="minorHAnsi"/>
                <w:kern w:val="2"/>
                <w:position w:val="2"/>
                <w:sz w:val="20"/>
                <w:szCs w:val="20"/>
                <w:rtl/>
                <w14:ligatures w14:val="standardContextual"/>
              </w:rPr>
              <w:t xml:space="preserve"> في الفترة من 4 إلى 8 نوفمبر 2024، بحضور 240 مشاركاً (ومنهم </w:t>
            </w:r>
            <w:r w:rsidR="007B2CC0">
              <w:rPr>
                <w:rFonts w:eastAsiaTheme="minorHAnsi"/>
                <w:kern w:val="2"/>
                <w:position w:val="2"/>
                <w:sz w:val="20"/>
                <w:szCs w:val="20"/>
                <w14:ligatures w14:val="standardContextual"/>
              </w:rPr>
              <w:t>%</w:t>
            </w:r>
            <w:r w:rsidRPr="00016D53">
              <w:rPr>
                <w:rFonts w:eastAsiaTheme="minorHAnsi"/>
                <w:kern w:val="2"/>
                <w:position w:val="2"/>
                <w:sz w:val="20"/>
                <w:szCs w:val="20"/>
                <w14:ligatures w14:val="standardContextual"/>
              </w:rPr>
              <w:t>38</w:t>
            </w:r>
            <w:r w:rsidRPr="00016D53">
              <w:rPr>
                <w:position w:val="2"/>
                <w:sz w:val="20"/>
                <w:szCs w:val="20"/>
                <w:rtl/>
              </w:rPr>
              <w:t xml:space="preserve"> من المندوبات و</w:t>
            </w:r>
            <w:r w:rsidR="007B2CC0">
              <w:rPr>
                <w:position w:val="2"/>
                <w:sz w:val="20"/>
                <w:szCs w:val="20"/>
              </w:rPr>
              <w:t>%</w:t>
            </w:r>
            <w:r w:rsidRPr="00016D53">
              <w:rPr>
                <w:position w:val="2"/>
                <w:sz w:val="20"/>
                <w:szCs w:val="20"/>
              </w:rPr>
              <w:t>53</w:t>
            </w:r>
            <w:r w:rsidRPr="00016D53">
              <w:rPr>
                <w:position w:val="2"/>
                <w:sz w:val="20"/>
                <w:szCs w:val="20"/>
                <w:rtl/>
              </w:rPr>
              <w:t xml:space="preserve"> من المشاركين عبر الإنترنت) من 65 دولة عضواً. ومُنحت خمس عشرة منحة للمندوبين لتيسير مشاركتهم الحضورية.</w:t>
            </w:r>
          </w:p>
          <w:p w14:paraId="056DE001" w14:textId="3D310408" w:rsidR="00675366" w:rsidRPr="00016D53" w:rsidRDefault="00675366" w:rsidP="00016D53">
            <w:pPr>
              <w:tabs>
                <w:tab w:val="left" w:pos="720"/>
              </w:tabs>
              <w:spacing w:before="80" w:after="80" w:line="280" w:lineRule="exact"/>
              <w:rPr>
                <w:position w:val="2"/>
                <w:sz w:val="20"/>
                <w:szCs w:val="20"/>
                <w:rtl/>
              </w:rPr>
            </w:pPr>
            <w:r w:rsidRPr="00016D53">
              <w:rPr>
                <w:position w:val="2"/>
                <w:sz w:val="20"/>
                <w:szCs w:val="20"/>
                <w:rtl/>
              </w:rPr>
              <w:t>ونوقِشت 185 مساهمةً، بما في ذلك سبع مشاريع تقارير غير نهائية عن النواتج لفترة الدراسة، أثناء اجتماع لجنة الدراسات 1</w:t>
            </w:r>
            <w:r w:rsidR="00163940" w:rsidRPr="00016D53">
              <w:rPr>
                <w:position w:val="2"/>
                <w:sz w:val="20"/>
                <w:szCs w:val="20"/>
                <w:rtl/>
              </w:rPr>
              <w:t xml:space="preserve"> بقطاع </w:t>
            </w:r>
            <w:r w:rsidRPr="00016D53">
              <w:rPr>
                <w:position w:val="2"/>
                <w:sz w:val="20"/>
                <w:szCs w:val="20"/>
                <w:rtl/>
              </w:rPr>
              <w:t>تنمية الاتصالات لعام 2024، وبلغت ذروتها في</w:t>
            </w:r>
            <w:r w:rsidRPr="00016D53">
              <w:rPr>
                <w:position w:val="2"/>
                <w:sz w:val="20"/>
                <w:szCs w:val="20"/>
              </w:rPr>
              <w:t>:</w:t>
            </w:r>
            <w:r w:rsidRPr="00016D53">
              <w:rPr>
                <w:position w:val="2"/>
                <w:sz w:val="20"/>
                <w:szCs w:val="20"/>
                <w:rtl/>
              </w:rPr>
              <w:t xml:space="preserve"> (1) إصدار 9 بيانات اتصال صادرة إلى المتعاونين الخارجيين؛ (2) تعيين نائبين للمقر</w:t>
            </w:r>
            <w:r w:rsidR="007B2CC0">
              <w:rPr>
                <w:rFonts w:hint="cs"/>
                <w:position w:val="2"/>
                <w:sz w:val="20"/>
                <w:szCs w:val="20"/>
                <w:rtl/>
              </w:rPr>
              <w:t>ِّ</w:t>
            </w:r>
            <w:r w:rsidRPr="00016D53">
              <w:rPr>
                <w:position w:val="2"/>
                <w:sz w:val="20"/>
                <w:szCs w:val="20"/>
                <w:rtl/>
              </w:rPr>
              <w:t>ر؛ (3) الموافقة على ثلاثة نواتج مؤقتة للجنة الدراسات 1</w:t>
            </w:r>
            <w:r w:rsidR="00163940" w:rsidRPr="00016D53">
              <w:rPr>
                <w:position w:val="2"/>
                <w:sz w:val="20"/>
                <w:szCs w:val="20"/>
                <w:rtl/>
              </w:rPr>
              <w:t xml:space="preserve"> بقطاع </w:t>
            </w:r>
            <w:r w:rsidRPr="00016D53">
              <w:rPr>
                <w:position w:val="2"/>
                <w:sz w:val="20"/>
                <w:szCs w:val="20"/>
                <w:rtl/>
              </w:rPr>
              <w:t xml:space="preserve">تنمية الاتصالات، وهي تتعلق </w:t>
            </w:r>
            <w:r w:rsidRPr="00016D53">
              <w:rPr>
                <w:position w:val="2"/>
                <w:sz w:val="20"/>
                <w:szCs w:val="20"/>
                <w:rtl/>
              </w:rPr>
              <w:lastRenderedPageBreak/>
              <w:t xml:space="preserve">بما يلي </w:t>
            </w:r>
            <w:r w:rsidR="0015485A" w:rsidRPr="00016D53">
              <w:rPr>
                <w:rFonts w:hint="cs"/>
                <w:position w:val="2"/>
                <w:sz w:val="20"/>
                <w:szCs w:val="20"/>
                <w:rtl/>
              </w:rPr>
              <w:t>’1‘</w:t>
            </w:r>
            <w:r w:rsidRPr="00016D53">
              <w:rPr>
                <w:position w:val="2"/>
                <w:sz w:val="20"/>
                <w:szCs w:val="20"/>
                <w:rtl/>
              </w:rPr>
              <w:t xml:space="preserve"> </w:t>
            </w:r>
            <w:hyperlink r:id="rId73" w:history="1">
              <w:r w:rsidRPr="00016D53">
                <w:rPr>
                  <w:rStyle w:val="Hyperlink"/>
                  <w:position w:val="2"/>
                  <w:sz w:val="20"/>
                  <w:szCs w:val="20"/>
                  <w:rtl/>
                </w:rPr>
                <w:t>تحديات وفرص استخدام صندوق الخدمة الشاملة (</w:t>
              </w:r>
              <w:r w:rsidRPr="00016D53">
                <w:rPr>
                  <w:rStyle w:val="Hyperlink"/>
                  <w:position w:val="2"/>
                  <w:sz w:val="20"/>
                  <w:szCs w:val="20"/>
                </w:rPr>
                <w:t>USF</w:t>
              </w:r>
              <w:r w:rsidRPr="00016D53">
                <w:rPr>
                  <w:rStyle w:val="Hyperlink"/>
                  <w:position w:val="2"/>
                  <w:sz w:val="20"/>
                  <w:szCs w:val="20"/>
                  <w:rtl/>
                </w:rPr>
                <w:t>) لسد الفجوة الرقمية (العمل المشترك للمسألة 1/4 والمسألة 1/5)</w:t>
              </w:r>
            </w:hyperlink>
            <w:r w:rsidR="0015485A" w:rsidRPr="00016D53">
              <w:rPr>
                <w:rFonts w:hint="cs"/>
                <w:position w:val="2"/>
                <w:sz w:val="20"/>
                <w:szCs w:val="20"/>
                <w:rtl/>
              </w:rPr>
              <w:t>؛</w:t>
            </w:r>
            <w:r w:rsidRPr="00016D53">
              <w:rPr>
                <w:position w:val="2"/>
                <w:sz w:val="20"/>
                <w:szCs w:val="20"/>
                <w:rtl/>
              </w:rPr>
              <w:t xml:space="preserve"> </w:t>
            </w:r>
            <w:r w:rsidR="0015485A" w:rsidRPr="00016D53">
              <w:rPr>
                <w:rFonts w:hint="cs"/>
                <w:position w:val="2"/>
                <w:sz w:val="20"/>
                <w:szCs w:val="20"/>
                <w:rtl/>
              </w:rPr>
              <w:t>’2‘</w:t>
            </w:r>
            <w:r w:rsidRPr="00016D53">
              <w:rPr>
                <w:position w:val="2"/>
                <w:sz w:val="20"/>
                <w:szCs w:val="20"/>
                <w:rtl/>
              </w:rPr>
              <w:t xml:space="preserve"> </w:t>
            </w:r>
            <w:hyperlink r:id="rId74" w:history="1">
              <w:r w:rsidRPr="00016D53">
                <w:rPr>
                  <w:rStyle w:val="Hyperlink"/>
                  <w:position w:val="2"/>
                  <w:sz w:val="20"/>
                  <w:szCs w:val="20"/>
                  <w:rtl/>
                </w:rPr>
                <w:t>التوصيلية التحويلية: اتجاهات الابتكار الساتلي (العمل المشترك للمسألة 1/1 والمسألة 1/3 والمسألة 1/5)</w:t>
              </w:r>
            </w:hyperlink>
            <w:r w:rsidR="0015485A" w:rsidRPr="00016D53">
              <w:rPr>
                <w:rFonts w:hint="cs"/>
                <w:position w:val="2"/>
                <w:sz w:val="20"/>
                <w:szCs w:val="20"/>
                <w:rtl/>
              </w:rPr>
              <w:t>؛</w:t>
            </w:r>
            <w:r w:rsidRPr="00016D53">
              <w:rPr>
                <w:position w:val="2"/>
                <w:sz w:val="20"/>
                <w:szCs w:val="20"/>
                <w:rtl/>
              </w:rPr>
              <w:t xml:space="preserve"> </w:t>
            </w:r>
            <w:r w:rsidR="0015485A" w:rsidRPr="00016D53">
              <w:rPr>
                <w:rFonts w:hint="cs"/>
                <w:position w:val="2"/>
                <w:sz w:val="20"/>
                <w:szCs w:val="20"/>
                <w:rtl/>
              </w:rPr>
              <w:t>’3‘</w:t>
            </w:r>
            <w:r w:rsidRPr="00016D53">
              <w:rPr>
                <w:position w:val="2"/>
                <w:sz w:val="20"/>
                <w:szCs w:val="20"/>
                <w:rtl/>
              </w:rPr>
              <w:t xml:space="preserve"> </w:t>
            </w:r>
            <w:hyperlink r:id="rId75" w:history="1">
              <w:r w:rsidRPr="00016D53">
                <w:rPr>
                  <w:rStyle w:val="Hyperlink"/>
                  <w:position w:val="2"/>
                  <w:sz w:val="20"/>
                  <w:szCs w:val="20"/>
                  <w:rtl/>
                </w:rPr>
                <w:t>توعية المستهلك في عصر التحول الرقمي (عمل المسألة 1/6)</w:t>
              </w:r>
            </w:hyperlink>
            <w:r w:rsidRPr="00016D53">
              <w:rPr>
                <w:position w:val="2"/>
                <w:sz w:val="20"/>
                <w:szCs w:val="20"/>
                <w:rtl/>
              </w:rPr>
              <w:t xml:space="preserve">. والناتج المؤقت الأخير هو بالأساس </w:t>
            </w:r>
            <w:r w:rsidR="00B21CE7">
              <w:rPr>
                <w:noProof/>
                <w:position w:val="2"/>
                <w:sz w:val="20"/>
                <w:szCs w:val="20"/>
              </w:rPr>
              <w:drawing>
                <wp:anchor distT="0" distB="0" distL="114300" distR="114300" simplePos="0" relativeHeight="251667456" behindDoc="0" locked="0" layoutInCell="1" allowOverlap="1" wp14:anchorId="0F8311D4" wp14:editId="12B576D7">
                  <wp:simplePos x="0" y="0"/>
                  <wp:positionH relativeFrom="column">
                    <wp:posOffset>3310255</wp:posOffset>
                  </wp:positionH>
                  <wp:positionV relativeFrom="paragraph">
                    <wp:posOffset>569595</wp:posOffset>
                  </wp:positionV>
                  <wp:extent cx="4582160" cy="2758440"/>
                  <wp:effectExtent l="0" t="0" r="889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82160" cy="2758440"/>
                          </a:xfrm>
                          <a:prstGeom prst="rect">
                            <a:avLst/>
                          </a:prstGeom>
                          <a:noFill/>
                        </pic:spPr>
                      </pic:pic>
                    </a:graphicData>
                  </a:graphic>
                  <wp14:sizeRelH relativeFrom="margin">
                    <wp14:pctWidth>0</wp14:pctWidth>
                  </wp14:sizeRelH>
                  <wp14:sizeRelV relativeFrom="margin">
                    <wp14:pctHeight>0</wp14:pctHeight>
                  </wp14:sizeRelV>
                </wp:anchor>
              </w:drawing>
            </w:r>
            <w:r w:rsidRPr="00016D53">
              <w:rPr>
                <w:position w:val="2"/>
                <w:sz w:val="20"/>
                <w:szCs w:val="20"/>
                <w:rtl/>
              </w:rPr>
              <w:t xml:space="preserve">نتيجة لورشة عمل توعية المستهلك التي استضافها في برازيليا المكتب الإقليمي للاتحاد للأمريكتين وشركة </w:t>
            </w:r>
            <w:proofErr w:type="spellStart"/>
            <w:r w:rsidRPr="00016D53">
              <w:rPr>
                <w:position w:val="2"/>
                <w:sz w:val="20"/>
                <w:szCs w:val="20"/>
              </w:rPr>
              <w:t>Anatel</w:t>
            </w:r>
            <w:proofErr w:type="spellEnd"/>
            <w:r w:rsidRPr="00016D53">
              <w:rPr>
                <w:position w:val="2"/>
                <w:sz w:val="20"/>
                <w:szCs w:val="20"/>
                <w:rtl/>
              </w:rPr>
              <w:t xml:space="preserve"> في يونيو 2024. </w:t>
            </w:r>
          </w:p>
          <w:p w14:paraId="3E55F818" w14:textId="1142728B" w:rsidR="007B2CC0" w:rsidRDefault="00683C86" w:rsidP="00016D53">
            <w:pPr>
              <w:tabs>
                <w:tab w:val="left" w:pos="720"/>
              </w:tabs>
              <w:spacing w:before="80" w:after="80" w:line="280" w:lineRule="exact"/>
              <w:rPr>
                <w:position w:val="2"/>
                <w:sz w:val="20"/>
                <w:szCs w:val="20"/>
                <w:rtl/>
              </w:rPr>
            </w:pPr>
            <w:r w:rsidRPr="00683C86">
              <w:rPr>
                <w:position w:val="2"/>
                <w:sz w:val="20"/>
                <w:szCs w:val="20"/>
                <w:rtl/>
              </w:rPr>
              <w:t xml:space="preserve">‏تضم لجنة الدراسات </w:t>
            </w:r>
            <w:r w:rsidRPr="00683C86">
              <w:rPr>
                <w:position w:val="2"/>
                <w:sz w:val="20"/>
                <w:szCs w:val="20"/>
                <w:cs/>
              </w:rPr>
              <w:t>‎</w:t>
            </w:r>
            <w:r w:rsidRPr="00683C86">
              <w:rPr>
                <w:position w:val="2"/>
                <w:sz w:val="20"/>
                <w:szCs w:val="20"/>
              </w:rPr>
              <w:t>1</w:t>
            </w:r>
            <w:r w:rsidRPr="00683C86">
              <w:rPr>
                <w:position w:val="2"/>
                <w:sz w:val="20"/>
                <w:szCs w:val="20"/>
                <w:rtl/>
              </w:rPr>
              <w:t xml:space="preserve"> ‏لقطاع تنمية الاتصالات ما مجموعه </w:t>
            </w:r>
            <w:r w:rsidRPr="00683C86">
              <w:rPr>
                <w:position w:val="2"/>
                <w:sz w:val="20"/>
                <w:szCs w:val="20"/>
                <w:cs/>
              </w:rPr>
              <w:t>‎</w:t>
            </w:r>
            <w:r w:rsidRPr="00683C86">
              <w:rPr>
                <w:position w:val="2"/>
                <w:sz w:val="20"/>
                <w:szCs w:val="20"/>
              </w:rPr>
              <w:t>93</w:t>
            </w:r>
            <w:r w:rsidRPr="00683C86">
              <w:rPr>
                <w:position w:val="2"/>
                <w:sz w:val="20"/>
                <w:szCs w:val="20"/>
                <w:rtl/>
              </w:rPr>
              <w:t xml:space="preserve"> ‏منصبا</w:t>
            </w:r>
            <w:r>
              <w:rPr>
                <w:rFonts w:hint="cs"/>
                <w:position w:val="2"/>
                <w:sz w:val="20"/>
                <w:szCs w:val="20"/>
                <w:rtl/>
              </w:rPr>
              <w:t>ً</w:t>
            </w:r>
            <w:r w:rsidRPr="00683C86">
              <w:rPr>
                <w:position w:val="2"/>
                <w:sz w:val="20"/>
                <w:szCs w:val="20"/>
                <w:rtl/>
              </w:rPr>
              <w:t xml:space="preserve"> قياديا</w:t>
            </w:r>
            <w:r>
              <w:rPr>
                <w:rFonts w:hint="cs"/>
                <w:position w:val="2"/>
                <w:sz w:val="20"/>
                <w:szCs w:val="20"/>
                <w:rtl/>
              </w:rPr>
              <w:t>ً</w:t>
            </w:r>
            <w:r w:rsidRPr="00683C86">
              <w:rPr>
                <w:position w:val="2"/>
                <w:sz w:val="20"/>
                <w:szCs w:val="20"/>
                <w:rtl/>
              </w:rPr>
              <w:t xml:space="preserve"> (رؤساء ونواب رؤساء ومقر</w:t>
            </w:r>
            <w:r w:rsidR="00E76F85">
              <w:rPr>
                <w:rFonts w:hint="cs"/>
                <w:position w:val="2"/>
                <w:sz w:val="20"/>
                <w:szCs w:val="20"/>
                <w:rtl/>
              </w:rPr>
              <w:t>ِّ</w:t>
            </w:r>
            <w:r w:rsidRPr="00683C86">
              <w:rPr>
                <w:position w:val="2"/>
                <w:sz w:val="20"/>
                <w:szCs w:val="20"/>
                <w:rtl/>
              </w:rPr>
              <w:t>رون (مشاركون) ونواب مقر</w:t>
            </w:r>
            <w:r w:rsidR="00E76F85">
              <w:rPr>
                <w:rFonts w:hint="cs"/>
                <w:position w:val="2"/>
                <w:sz w:val="20"/>
                <w:szCs w:val="20"/>
                <w:rtl/>
              </w:rPr>
              <w:t>ِّ</w:t>
            </w:r>
            <w:r w:rsidRPr="00683C86">
              <w:rPr>
                <w:position w:val="2"/>
                <w:sz w:val="20"/>
                <w:szCs w:val="20"/>
                <w:rtl/>
              </w:rPr>
              <w:t xml:space="preserve">رين)، منها </w:t>
            </w:r>
            <w:r w:rsidRPr="00683C86">
              <w:rPr>
                <w:position w:val="2"/>
                <w:sz w:val="20"/>
                <w:szCs w:val="20"/>
                <w:cs/>
              </w:rPr>
              <w:t>‎</w:t>
            </w:r>
            <w:r w:rsidRPr="00683C86">
              <w:rPr>
                <w:position w:val="2"/>
                <w:sz w:val="20"/>
                <w:szCs w:val="20"/>
              </w:rPr>
              <w:t>37</w:t>
            </w:r>
            <w:r w:rsidRPr="00683C86">
              <w:rPr>
                <w:position w:val="2"/>
                <w:sz w:val="20"/>
                <w:szCs w:val="20"/>
                <w:rtl/>
              </w:rPr>
              <w:t xml:space="preserve"> ‏منصبا</w:t>
            </w:r>
            <w:r>
              <w:rPr>
                <w:rFonts w:hint="cs"/>
                <w:position w:val="2"/>
                <w:sz w:val="20"/>
                <w:szCs w:val="20"/>
                <w:rtl/>
              </w:rPr>
              <w:t>ً</w:t>
            </w:r>
            <w:r w:rsidRPr="00683C86">
              <w:rPr>
                <w:position w:val="2"/>
                <w:sz w:val="20"/>
                <w:szCs w:val="20"/>
                <w:rtl/>
              </w:rPr>
              <w:t xml:space="preserve"> (</w:t>
            </w:r>
            <w:r w:rsidRPr="00683C86">
              <w:rPr>
                <w:position w:val="2"/>
                <w:sz w:val="20"/>
                <w:szCs w:val="20"/>
                <w:cs/>
              </w:rPr>
              <w:t>‎</w:t>
            </w:r>
            <w:r w:rsidRPr="00683C86">
              <w:rPr>
                <w:position w:val="2"/>
                <w:sz w:val="20"/>
                <w:szCs w:val="20"/>
              </w:rPr>
              <w:t>40</w:t>
            </w:r>
            <w:r w:rsidRPr="00683C86">
              <w:rPr>
                <w:position w:val="2"/>
                <w:sz w:val="20"/>
                <w:szCs w:val="20"/>
                <w:rtl/>
              </w:rPr>
              <w:t>‏</w:t>
            </w:r>
            <w:r>
              <w:rPr>
                <w:rFonts w:hint="cs"/>
                <w:position w:val="2"/>
                <w:sz w:val="20"/>
                <w:szCs w:val="20"/>
                <w:rtl/>
              </w:rPr>
              <w:t>%</w:t>
            </w:r>
            <w:r w:rsidRPr="00683C86">
              <w:rPr>
                <w:position w:val="2"/>
                <w:sz w:val="20"/>
                <w:szCs w:val="20"/>
                <w:rtl/>
              </w:rPr>
              <w:t>) تشغلها النساء</w:t>
            </w:r>
            <w:r w:rsidRPr="00683C86">
              <w:rPr>
                <w:position w:val="2"/>
                <w:sz w:val="20"/>
                <w:szCs w:val="20"/>
                <w:cs/>
              </w:rPr>
              <w:t>‎</w:t>
            </w:r>
            <w:r>
              <w:rPr>
                <w:rFonts w:hint="cs"/>
                <w:position w:val="2"/>
                <w:sz w:val="20"/>
                <w:szCs w:val="20"/>
                <w:rtl/>
              </w:rPr>
              <w:t>.</w:t>
            </w:r>
          </w:p>
          <w:p w14:paraId="63372754" w14:textId="46778FC3" w:rsidR="00675366" w:rsidRPr="00B21CE7" w:rsidRDefault="00675366" w:rsidP="00016D53">
            <w:pPr>
              <w:tabs>
                <w:tab w:val="left" w:pos="720"/>
              </w:tabs>
              <w:spacing w:before="80" w:after="80" w:line="280" w:lineRule="exact"/>
              <w:rPr>
                <w:rFonts w:eastAsia="Calibri"/>
                <w:spacing w:val="4"/>
                <w:position w:val="2"/>
                <w:sz w:val="20"/>
                <w:szCs w:val="20"/>
                <w:rtl/>
                <w:lang w:val="ar-SA" w:eastAsia="zh-TW"/>
              </w:rPr>
            </w:pPr>
            <w:r w:rsidRPr="00B21CE7">
              <w:rPr>
                <w:spacing w:val="4"/>
                <w:position w:val="2"/>
                <w:sz w:val="20"/>
                <w:szCs w:val="20"/>
                <w:rtl/>
              </w:rPr>
              <w:t>وسعياً إلى مواصلة الابتكار، وبناءً على طلب الأعضاء، عُقِدت جلستان إعلاميتان بشأن "</w:t>
            </w:r>
            <w:hyperlink r:id="rId77" w:history="1">
              <w:r w:rsidRPr="00B21CE7">
                <w:rPr>
                  <w:rStyle w:val="Hyperlink"/>
                  <w:spacing w:val="4"/>
                  <w:position w:val="2"/>
                  <w:sz w:val="20"/>
                  <w:szCs w:val="20"/>
                  <w:rtl/>
                </w:rPr>
                <w:t>تعزيز مشاركة الشباب والمرأة في أنشطة لجنة الدراسات</w:t>
              </w:r>
            </w:hyperlink>
            <w:r w:rsidRPr="00B21CE7">
              <w:rPr>
                <w:rFonts w:eastAsiaTheme="minorHAnsi"/>
                <w:spacing w:val="4"/>
                <w:kern w:val="2"/>
                <w:position w:val="2"/>
                <w:sz w:val="20"/>
                <w:szCs w:val="20"/>
                <w:rtl/>
                <w14:ligatures w14:val="standardContextual"/>
              </w:rPr>
              <w:t xml:space="preserve">" وبشأن </w:t>
            </w:r>
            <w:r w:rsidRPr="00B21CE7">
              <w:rPr>
                <w:spacing w:val="4"/>
                <w:position w:val="2"/>
                <w:sz w:val="20"/>
                <w:szCs w:val="20"/>
                <w:rtl/>
              </w:rPr>
              <w:t>"</w:t>
            </w:r>
            <w:hyperlink r:id="rId78" w:history="1">
              <w:r w:rsidRPr="00B21CE7">
                <w:rPr>
                  <w:rStyle w:val="Hyperlink"/>
                  <w:spacing w:val="4"/>
                  <w:position w:val="2"/>
                  <w:sz w:val="20"/>
                  <w:szCs w:val="20"/>
                  <w:rtl/>
                </w:rPr>
                <w:t>تكنولوجيات النطاق العريض اللاسلكي للأرض وحالات الاستعمال</w:t>
              </w:r>
            </w:hyperlink>
            <w:r w:rsidRPr="00B21CE7">
              <w:rPr>
                <w:spacing w:val="4"/>
                <w:position w:val="2"/>
                <w:sz w:val="20"/>
                <w:szCs w:val="20"/>
                <w:rtl/>
              </w:rPr>
              <w:t>"، على التوالي. ولما كانت هذه الجلسات</w:t>
            </w:r>
            <w:r w:rsidRPr="00B21CE7">
              <w:rPr>
                <w:rFonts w:eastAsiaTheme="minorHAnsi"/>
                <w:spacing w:val="4"/>
                <w:kern w:val="2"/>
                <w:position w:val="2"/>
                <w:sz w:val="20"/>
                <w:szCs w:val="20"/>
                <w:rtl/>
                <w14:ligatures w14:val="standardContextual"/>
              </w:rPr>
              <w:t xml:space="preserve"> جزءاً من الجلسة العامة الافتتاحية لاجتماع لجنة الدراسات 1</w:t>
            </w:r>
            <w:r w:rsidR="00163940" w:rsidRPr="00B21CE7">
              <w:rPr>
                <w:rFonts w:eastAsiaTheme="minorHAnsi"/>
                <w:spacing w:val="4"/>
                <w:kern w:val="2"/>
                <w:position w:val="2"/>
                <w:sz w:val="20"/>
                <w:szCs w:val="20"/>
                <w:rtl/>
                <w14:ligatures w14:val="standardContextual"/>
              </w:rPr>
              <w:t xml:space="preserve"> بقطاع </w:t>
            </w:r>
            <w:r w:rsidRPr="00B21CE7">
              <w:rPr>
                <w:rFonts w:eastAsiaTheme="minorHAnsi"/>
                <w:spacing w:val="4"/>
                <w:kern w:val="2"/>
                <w:position w:val="2"/>
                <w:sz w:val="20"/>
                <w:szCs w:val="20"/>
                <w:rtl/>
                <w14:ligatures w14:val="standardContextual"/>
              </w:rPr>
              <w:t>تنمية الاتصالات، فقد استفادت من مرافق الترجمة الشفوية والعرض النصي. وأَعَدَّ </w:t>
            </w:r>
            <w:r w:rsidRPr="00B21CE7">
              <w:rPr>
                <w:rStyle w:val="Hyperlink"/>
                <w:spacing w:val="4"/>
                <w:position w:val="2"/>
                <w:sz w:val="20"/>
                <w:szCs w:val="20"/>
                <w:rtl/>
              </w:rPr>
              <w:t xml:space="preserve">أعضاء </w:t>
            </w:r>
            <w:hyperlink r:id="rId79" w:history="1">
              <w:r w:rsidRPr="00B21CE7">
                <w:rPr>
                  <w:rStyle w:val="Hyperlink"/>
                  <w:spacing w:val="4"/>
                  <w:position w:val="2"/>
                  <w:sz w:val="20"/>
                  <w:szCs w:val="20"/>
                  <w:rtl/>
                </w:rPr>
                <w:t>فريق إدارة لجنة الدراسات 1</w:t>
              </w:r>
            </w:hyperlink>
            <w:r w:rsidRPr="00B21CE7">
              <w:rPr>
                <w:rFonts w:eastAsiaTheme="minorHAnsi"/>
                <w:spacing w:val="4"/>
                <w:kern w:val="2"/>
                <w:position w:val="2"/>
                <w:sz w:val="20"/>
                <w:szCs w:val="20"/>
                <w:rtl/>
                <w14:ligatures w14:val="standardContextual"/>
              </w:rPr>
              <w:t xml:space="preserve"> هذا الاجتماع السنوي الثالث وأحرزوا تقدماً في العمل بشأن تقارير مخرجات الأسئلة والمخرجات المؤقتة من خلال الاجتماعات الإلكترونية على مستوى المسائل التي تُعقد بانتظام منذ نهاية اجتماعات فريق المقررين في أبريل 2024.</w:t>
            </w:r>
          </w:p>
          <w:p w14:paraId="00BE6EA9" w14:textId="77777777" w:rsidR="00B21CE7" w:rsidRDefault="00B21CE7" w:rsidP="00B21CE7">
            <w:pPr>
              <w:spacing w:before="80" w:after="80" w:line="280" w:lineRule="exact"/>
              <w:ind w:left="-30" w:right="-30"/>
              <w:rPr>
                <w:position w:val="2"/>
                <w:sz w:val="20"/>
                <w:szCs w:val="20"/>
                <w:rtl/>
              </w:rPr>
            </w:pPr>
          </w:p>
          <w:p w14:paraId="55ECBEB8" w14:textId="569DD9EE" w:rsidR="00675366" w:rsidRPr="00016D53" w:rsidRDefault="00B21CE7" w:rsidP="00B21CE7">
            <w:pPr>
              <w:spacing w:before="80" w:after="80" w:line="280" w:lineRule="exact"/>
              <w:ind w:left="-30" w:right="-30"/>
              <w:rPr>
                <w:rFonts w:eastAsia="Calibri"/>
                <w:position w:val="2"/>
                <w:sz w:val="20"/>
                <w:szCs w:val="20"/>
                <w:rtl/>
                <w:lang w:val="ar-SA" w:eastAsia="zh-TW"/>
              </w:rPr>
            </w:pPr>
            <w:r>
              <w:rPr>
                <w:noProof/>
                <w:position w:val="2"/>
                <w:sz w:val="20"/>
                <w:szCs w:val="20"/>
              </w:rPr>
              <w:drawing>
                <wp:anchor distT="0" distB="0" distL="114300" distR="114300" simplePos="0" relativeHeight="251668480" behindDoc="0" locked="0" layoutInCell="1" allowOverlap="1" wp14:anchorId="6BDB24DF" wp14:editId="405B38A5">
                  <wp:simplePos x="0" y="0"/>
                  <wp:positionH relativeFrom="column">
                    <wp:posOffset>3310890</wp:posOffset>
                  </wp:positionH>
                  <wp:positionV relativeFrom="paragraph">
                    <wp:posOffset>66040</wp:posOffset>
                  </wp:positionV>
                  <wp:extent cx="4582800" cy="2867134"/>
                  <wp:effectExtent l="0" t="0" r="825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582800" cy="2867134"/>
                          </a:xfrm>
                          <a:prstGeom prst="rect">
                            <a:avLst/>
                          </a:prstGeom>
                          <a:noFill/>
                        </pic:spPr>
                      </pic:pic>
                    </a:graphicData>
                  </a:graphic>
                  <wp14:sizeRelH relativeFrom="margin">
                    <wp14:pctWidth>0</wp14:pctWidth>
                  </wp14:sizeRelH>
                  <wp14:sizeRelV relativeFrom="margin">
                    <wp14:pctHeight>0</wp14:pctHeight>
                  </wp14:sizeRelV>
                </wp:anchor>
              </w:drawing>
            </w:r>
            <w:r w:rsidR="00675366" w:rsidRPr="00016D53">
              <w:rPr>
                <w:position w:val="2"/>
                <w:sz w:val="20"/>
                <w:szCs w:val="20"/>
                <w:rtl/>
              </w:rPr>
              <w:t xml:space="preserve">وعُقِد </w:t>
            </w:r>
            <w:hyperlink r:id="rId81" w:history="1">
              <w:r w:rsidR="00675366" w:rsidRPr="007B2CC0">
                <w:rPr>
                  <w:rStyle w:val="Hyperlink"/>
                  <w:position w:val="2"/>
                  <w:sz w:val="20"/>
                  <w:szCs w:val="20"/>
                  <w:rtl/>
                </w:rPr>
                <w:t>الاجتماع السنوي الثالث للجنة الدراسات 2</w:t>
              </w:r>
              <w:r w:rsidR="00163940" w:rsidRPr="007B2CC0">
                <w:rPr>
                  <w:rStyle w:val="Hyperlink"/>
                  <w:position w:val="2"/>
                  <w:sz w:val="20"/>
                  <w:szCs w:val="20"/>
                  <w:rtl/>
                </w:rPr>
                <w:t xml:space="preserve"> بقطاع </w:t>
              </w:r>
              <w:r w:rsidR="00675366" w:rsidRPr="007B2CC0">
                <w:rPr>
                  <w:rStyle w:val="Hyperlink"/>
                  <w:position w:val="2"/>
                  <w:sz w:val="20"/>
                  <w:szCs w:val="20"/>
                  <w:rtl/>
                </w:rPr>
                <w:t>تنمية الاتصالات</w:t>
              </w:r>
              <w:r w:rsidR="0015485A" w:rsidRPr="007B2CC0">
                <w:rPr>
                  <w:rStyle w:val="Hyperlink"/>
                  <w:rFonts w:hint="cs"/>
                  <w:position w:val="2"/>
                  <w:sz w:val="20"/>
                  <w:szCs w:val="20"/>
                  <w:rtl/>
                </w:rPr>
                <w:t> </w:t>
              </w:r>
              <w:r w:rsidR="0015485A" w:rsidRPr="007B2CC0">
                <w:rPr>
                  <w:rStyle w:val="Hyperlink"/>
                  <w:position w:val="2"/>
                  <w:sz w:val="20"/>
                  <w:szCs w:val="20"/>
                </w:rPr>
                <w:t>(SG2)</w:t>
              </w:r>
            </w:hyperlink>
            <w:r w:rsidR="00675366" w:rsidRPr="00016D53">
              <w:rPr>
                <w:rFonts w:eastAsiaTheme="minorHAnsi"/>
                <w:kern w:val="2"/>
                <w:position w:val="2"/>
                <w:sz w:val="20"/>
                <w:szCs w:val="20"/>
                <w:rtl/>
                <w14:ligatures w14:val="standardContextual"/>
              </w:rPr>
              <w:t xml:space="preserve"> في الفترة من 11 إلى 15 نوفمبر 2024، بحضور 186 مشاركاً من 54 دولة عضواً. ومُنحت اثنا عشرة منحة للمندوبين لتيسير مشاركتهم الحضورية. وأَعَدَّ </w:t>
            </w:r>
            <w:hyperlink r:id="rId82" w:history="1">
              <w:r w:rsidR="00675366" w:rsidRPr="00016D53">
                <w:rPr>
                  <w:rStyle w:val="HeaderChar"/>
                  <w:rFonts w:eastAsiaTheme="minorHAnsi"/>
                  <w:kern w:val="2"/>
                  <w:position w:val="2"/>
                  <w:sz w:val="20"/>
                  <w:szCs w:val="20"/>
                  <w:rtl/>
                  <w14:ligatures w14:val="standardContextual"/>
                </w:rPr>
                <w:t xml:space="preserve">أعضاء </w:t>
              </w:r>
              <w:r w:rsidR="00675366" w:rsidRPr="00016D53">
                <w:rPr>
                  <w:rStyle w:val="Hyperlink"/>
                  <w:position w:val="2"/>
                  <w:sz w:val="20"/>
                  <w:szCs w:val="20"/>
                  <w:rtl/>
                </w:rPr>
                <w:t>فريق إدارة لجنة الدراسات 2</w:t>
              </w:r>
            </w:hyperlink>
            <w:r w:rsidR="00675366" w:rsidRPr="00016D53">
              <w:rPr>
                <w:rFonts w:eastAsiaTheme="minorHAnsi"/>
                <w:kern w:val="2"/>
                <w:position w:val="2"/>
                <w:sz w:val="20"/>
                <w:szCs w:val="20"/>
                <w:rtl/>
                <w14:ligatures w14:val="standardContextual"/>
              </w:rPr>
              <w:t xml:space="preserve"> هذا الاجتماع السنوي وأحرزوا تقدماً في العمل بشأن تقارير مخرجات الأسئلة والمخرجات المؤقتة من خلال الاجتماعات الإلكترونية على مستوى المسائل التي تُعقد بانتظام منذ نهاية اجتماعات فريق المقر</w:t>
            </w:r>
            <w:r w:rsidR="0015485A" w:rsidRPr="00016D53">
              <w:rPr>
                <w:rFonts w:eastAsiaTheme="minorHAnsi" w:hint="cs"/>
                <w:kern w:val="2"/>
                <w:position w:val="2"/>
                <w:sz w:val="20"/>
                <w:szCs w:val="20"/>
                <w:rtl/>
                <w14:ligatures w14:val="standardContextual"/>
              </w:rPr>
              <w:t>ِّ</w:t>
            </w:r>
            <w:r w:rsidR="00675366" w:rsidRPr="00016D53">
              <w:rPr>
                <w:rFonts w:eastAsiaTheme="minorHAnsi"/>
                <w:kern w:val="2"/>
                <w:position w:val="2"/>
                <w:sz w:val="20"/>
                <w:szCs w:val="20"/>
                <w:rtl/>
                <w14:ligatures w14:val="standardContextual"/>
              </w:rPr>
              <w:t>رين في أبريل</w:t>
            </w:r>
            <w:r w:rsidR="0015485A" w:rsidRPr="00016D53">
              <w:rPr>
                <w:rFonts w:eastAsiaTheme="minorHAnsi"/>
                <w:kern w:val="2"/>
                <w:position w:val="2"/>
                <w:sz w:val="20"/>
                <w:szCs w:val="20"/>
                <w:rtl/>
                <w:lang w:bidi="ar-LB"/>
                <w14:ligatures w14:val="standardContextual"/>
              </w:rPr>
              <w:noBreakHyphen/>
            </w:r>
            <w:r w:rsidR="00675366" w:rsidRPr="00016D53">
              <w:rPr>
                <w:rFonts w:eastAsiaTheme="minorHAnsi"/>
                <w:kern w:val="2"/>
                <w:position w:val="2"/>
                <w:sz w:val="20"/>
                <w:szCs w:val="20"/>
                <w:rtl/>
                <w14:ligatures w14:val="standardContextual"/>
              </w:rPr>
              <w:t xml:space="preserve">مايو 2024. </w:t>
            </w:r>
          </w:p>
          <w:p w14:paraId="765D86B0" w14:textId="69D83FE8" w:rsidR="00675366" w:rsidRPr="00016D53" w:rsidRDefault="00675366" w:rsidP="00016D53">
            <w:pPr>
              <w:spacing w:before="80" w:after="80" w:line="280" w:lineRule="exact"/>
              <w:ind w:left="-30" w:right="-30"/>
              <w:rPr>
                <w:rFonts w:eastAsia="Calibri"/>
                <w:position w:val="2"/>
                <w:sz w:val="20"/>
                <w:szCs w:val="20"/>
                <w:rtl/>
                <w:lang w:val="ar-SA" w:eastAsia="zh-TW"/>
              </w:rPr>
            </w:pPr>
            <w:r w:rsidRPr="00016D53">
              <w:rPr>
                <w:position w:val="2"/>
                <w:sz w:val="20"/>
                <w:szCs w:val="20"/>
                <w:rtl/>
              </w:rPr>
              <w:t>وفي اجتماع لجنة الدراسات 2</w:t>
            </w:r>
            <w:r w:rsidR="00163940" w:rsidRPr="00016D53">
              <w:rPr>
                <w:position w:val="2"/>
                <w:sz w:val="20"/>
                <w:szCs w:val="20"/>
                <w:rtl/>
              </w:rPr>
              <w:t xml:space="preserve"> بقطاع </w:t>
            </w:r>
            <w:r w:rsidRPr="00016D53">
              <w:rPr>
                <w:position w:val="2"/>
                <w:sz w:val="20"/>
                <w:szCs w:val="20"/>
                <w:rtl/>
              </w:rPr>
              <w:t>تنمية الاتصالات في عام 2024، نوقِشت 125 وثيقة لتعزيز العمل، وبلغت ذروتها بما يلي</w:t>
            </w:r>
            <w:r w:rsidRPr="00016D53">
              <w:rPr>
                <w:position w:val="2"/>
                <w:sz w:val="20"/>
                <w:szCs w:val="20"/>
              </w:rPr>
              <w:t>:</w:t>
            </w:r>
            <w:r w:rsidRPr="00016D53">
              <w:rPr>
                <w:position w:val="2"/>
                <w:sz w:val="20"/>
                <w:szCs w:val="20"/>
                <w:rtl/>
              </w:rPr>
              <w:t xml:space="preserve"> </w:t>
            </w:r>
            <w:r w:rsidRPr="00016D53">
              <w:rPr>
                <w:position w:val="2"/>
                <w:sz w:val="20"/>
                <w:szCs w:val="20"/>
              </w:rPr>
              <w:t xml:space="preserve"> </w:t>
            </w:r>
            <w:r w:rsidRPr="00016D53">
              <w:rPr>
                <w:position w:val="2"/>
                <w:sz w:val="20"/>
                <w:szCs w:val="20"/>
                <w:rtl/>
              </w:rPr>
              <w:t>(1) إصدار ثلاثة بيانات اتصال صادرة لمتعاونينا الخارجيين؛ (2) تعيين نائب للرئيس ومقرر مشارك واحد وستة نواب للمقررين؛ (3) الموافقة على الناتج المؤقت الثاني للجنة الدراسات 2</w:t>
            </w:r>
            <w:r w:rsidR="00163940" w:rsidRPr="00016D53">
              <w:rPr>
                <w:position w:val="2"/>
                <w:sz w:val="20"/>
                <w:szCs w:val="20"/>
                <w:rtl/>
              </w:rPr>
              <w:t xml:space="preserve"> بقطاع </w:t>
            </w:r>
            <w:r w:rsidRPr="00016D53">
              <w:rPr>
                <w:position w:val="2"/>
                <w:sz w:val="20"/>
                <w:szCs w:val="20"/>
                <w:rtl/>
              </w:rPr>
              <w:t>تنمية الاتصالات المتعلق بعمل المسألة 2/3 للجنة الدراسات 2</w:t>
            </w:r>
            <w:r w:rsidR="00163940" w:rsidRPr="00016D53">
              <w:rPr>
                <w:position w:val="2"/>
                <w:sz w:val="20"/>
                <w:szCs w:val="20"/>
                <w:rtl/>
              </w:rPr>
              <w:t xml:space="preserve"> بقطاع </w:t>
            </w:r>
            <w:r w:rsidRPr="00016D53">
              <w:rPr>
                <w:position w:val="2"/>
                <w:sz w:val="20"/>
                <w:szCs w:val="20"/>
                <w:rtl/>
              </w:rPr>
              <w:t>تنمية الاتصالات بشأن "</w:t>
            </w:r>
            <w:r w:rsidR="007B2CC0">
              <w:rPr>
                <w:rFonts w:hint="cs"/>
                <w:position w:val="2"/>
                <w:sz w:val="20"/>
                <w:szCs w:val="20"/>
                <w:rtl/>
              </w:rPr>
              <w:t> </w:t>
            </w:r>
            <w:r w:rsidRPr="00016D53">
              <w:rPr>
                <w:i/>
                <w:iCs/>
                <w:position w:val="2"/>
                <w:sz w:val="20"/>
                <w:szCs w:val="20"/>
                <w:rtl/>
              </w:rPr>
              <w:t>الأمن السيبراني</w:t>
            </w:r>
            <w:r w:rsidRPr="00016D53">
              <w:rPr>
                <w:position w:val="2"/>
                <w:sz w:val="20"/>
                <w:szCs w:val="20"/>
                <w:rtl/>
              </w:rPr>
              <w:t xml:space="preserve"> للجيل الخامس" (4) استعراض سبعة مشاريع تقارير مخرجات قبل النهائية لفترة الدراسة. </w:t>
            </w:r>
          </w:p>
          <w:p w14:paraId="7D04F2B6" w14:textId="11DD9ADE" w:rsidR="00675366" w:rsidRPr="00016D53" w:rsidRDefault="00675366" w:rsidP="00016D53">
            <w:pPr>
              <w:spacing w:before="80" w:after="80" w:line="280" w:lineRule="exact"/>
              <w:ind w:left="-20" w:right="-20"/>
              <w:rPr>
                <w:rFonts w:eastAsiaTheme="minorHAnsi"/>
                <w:position w:val="2"/>
                <w:sz w:val="20"/>
                <w:szCs w:val="20"/>
                <w:rtl/>
              </w:rPr>
            </w:pPr>
            <w:r w:rsidRPr="00016D53">
              <w:rPr>
                <w:position w:val="2"/>
                <w:sz w:val="20"/>
                <w:szCs w:val="20"/>
                <w:rtl/>
              </w:rPr>
              <w:lastRenderedPageBreak/>
              <w:t>وأثناء اجتماعات لجنتي الدراسات، تمَّ استكشاف مقترحات للتعاون، بما في ذلك المشاركة في قضايا الشباب والنساء، والإحصاءات والمؤشرات ذات الصلة، وأوجُه التآزر مع مشاريع الاتحاد وغيرها من قطاعات الاتحاد والقمة العالمية لمجتمع المعلومات. وعقد اجتماعان لفريق الإدارة لكل من لجنتي الدراسات، واجتماع مشترك لفريق إدارة لجنتي الدراسات 1 و2</w:t>
            </w:r>
            <w:r w:rsidR="00163940" w:rsidRPr="00016D53">
              <w:rPr>
                <w:position w:val="2"/>
                <w:sz w:val="20"/>
                <w:szCs w:val="20"/>
                <w:rtl/>
              </w:rPr>
              <w:t xml:space="preserve"> بقطاع </w:t>
            </w:r>
            <w:r w:rsidRPr="00016D53">
              <w:rPr>
                <w:position w:val="2"/>
                <w:sz w:val="20"/>
                <w:szCs w:val="20"/>
                <w:rtl/>
              </w:rPr>
              <w:t>تنمية الاتصالات، وعدة اجتماعات لأفرقة إدارة المسائل في جنيف في الفترة من 3 إلى 15 نوفمبر، لتحقيق أقصى استفادة من الحضور الفعلي في جنيف.</w:t>
            </w:r>
          </w:p>
          <w:p w14:paraId="492D41DA" w14:textId="310CC4CC" w:rsidR="00675366" w:rsidRPr="00016D53" w:rsidRDefault="0015485A" w:rsidP="00016D53">
            <w:pPr>
              <w:pStyle w:val="Heading1"/>
              <w:spacing w:before="80" w:after="80" w:line="280" w:lineRule="exact"/>
              <w:rPr>
                <w:rFonts w:eastAsia="Calibri"/>
                <w:position w:val="2"/>
                <w:sz w:val="20"/>
                <w:szCs w:val="20"/>
                <w:rtl/>
                <w:lang w:val="ar-SA" w:eastAsia="zh-TW"/>
              </w:rPr>
            </w:pPr>
            <w:r w:rsidRPr="00016D53">
              <w:rPr>
                <w:rFonts w:hint="cs"/>
                <w:position w:val="2"/>
                <w:sz w:val="20"/>
                <w:szCs w:val="20"/>
                <w:rtl/>
              </w:rPr>
              <w:t>3</w:t>
            </w:r>
            <w:r w:rsidR="001722A4" w:rsidRPr="00016D53">
              <w:rPr>
                <w:position w:val="2"/>
                <w:sz w:val="20"/>
                <w:szCs w:val="20"/>
              </w:rPr>
              <w:tab/>
            </w:r>
            <w:r w:rsidR="00675366" w:rsidRPr="00016D53">
              <w:rPr>
                <w:position w:val="2"/>
                <w:sz w:val="20"/>
                <w:szCs w:val="20"/>
                <w:rtl/>
              </w:rPr>
              <w:t>تنفيذ ومتابعة القمة العالمية لمجتمع المعلومات</w:t>
            </w:r>
          </w:p>
          <w:p w14:paraId="68442721" w14:textId="77777777" w:rsidR="00675366" w:rsidRPr="00016D53" w:rsidRDefault="00675366" w:rsidP="00016D53">
            <w:pPr>
              <w:spacing w:before="80" w:after="80" w:line="280" w:lineRule="exact"/>
              <w:rPr>
                <w:rFonts w:eastAsiaTheme="minorHAnsi"/>
                <w:position w:val="2"/>
                <w:sz w:val="20"/>
                <w:szCs w:val="20"/>
                <w:rtl/>
              </w:rPr>
            </w:pPr>
            <w:r w:rsidRPr="00016D53">
              <w:rPr>
                <w:position w:val="2"/>
                <w:sz w:val="20"/>
                <w:szCs w:val="20"/>
                <w:rtl/>
              </w:rPr>
              <w:t xml:space="preserve">في أعقاب نتائج المؤتمر </w:t>
            </w:r>
            <w:r w:rsidRPr="00016D53">
              <w:rPr>
                <w:position w:val="2"/>
                <w:sz w:val="20"/>
                <w:szCs w:val="20"/>
              </w:rPr>
              <w:t>WTDC-22</w:t>
            </w:r>
            <w:r w:rsidRPr="00016D53">
              <w:rPr>
                <w:position w:val="2"/>
                <w:sz w:val="20"/>
                <w:szCs w:val="20"/>
                <w:rtl/>
              </w:rPr>
              <w:t xml:space="preserve">، ولا سيما القرار 30، تسهم جميع أنشطة مكتب تنمية الاتصالات في تنفيذ نتائج القمة العالمية لمجتمع المعلومات وخطة التنمية المستدامة لعام 2030. ويشمل ذلك تنفيذ الأنشطة العادية في إطار الخطة التشغيلية وكذلك </w:t>
            </w:r>
            <w:r w:rsidRPr="00016D53">
              <w:rPr>
                <w:b/>
                <w:bCs/>
                <w:position w:val="2"/>
                <w:sz w:val="20"/>
                <w:szCs w:val="20"/>
                <w:rtl/>
              </w:rPr>
              <w:t>المشاريع والمبادرات الإقليمية والمبادرات الخاصة فضلاً عن لجنتي دراسات قطاع تنمية الاتصالات</w:t>
            </w:r>
            <w:r w:rsidRPr="00016D53">
              <w:rPr>
                <w:position w:val="2"/>
                <w:sz w:val="20"/>
                <w:szCs w:val="20"/>
                <w:rtl/>
              </w:rPr>
              <w:t xml:space="preserve">. </w:t>
            </w:r>
          </w:p>
          <w:p w14:paraId="199DFC26" w14:textId="149BF559" w:rsidR="00675366" w:rsidRPr="00016D53" w:rsidRDefault="00675366" w:rsidP="00016D53">
            <w:pPr>
              <w:spacing w:before="80" w:after="80" w:line="280" w:lineRule="exact"/>
              <w:rPr>
                <w:position w:val="2"/>
                <w:sz w:val="20"/>
                <w:szCs w:val="20"/>
                <w:rtl/>
              </w:rPr>
            </w:pPr>
            <w:r w:rsidRPr="00016D53">
              <w:rPr>
                <w:position w:val="2"/>
                <w:sz w:val="20"/>
                <w:szCs w:val="20"/>
                <w:rtl/>
              </w:rPr>
              <w:t xml:space="preserve">وعلى صعيد التيسير، واصل الاتحاد الدولي للاتصالات الاضطلاع بدور الميسّر الأبرز لخطوط عمل القمة العالمية لمجتمع المعلومات </w:t>
            </w:r>
            <w:r w:rsidR="0015485A" w:rsidRPr="00016D53">
              <w:rPr>
                <w:position w:val="2"/>
                <w:sz w:val="20"/>
                <w:szCs w:val="20"/>
                <w:rtl/>
              </w:rPr>
              <w:t>جيم</w:t>
            </w:r>
            <w:r w:rsidRPr="00016D53">
              <w:rPr>
                <w:position w:val="2"/>
                <w:sz w:val="20"/>
                <w:szCs w:val="20"/>
              </w:rPr>
              <w:t>2</w:t>
            </w:r>
            <w:r w:rsidRPr="00016D53">
              <w:rPr>
                <w:position w:val="2"/>
                <w:sz w:val="20"/>
                <w:szCs w:val="20"/>
                <w:rtl/>
              </w:rPr>
              <w:t xml:space="preserve"> (البنية التحتية لتكنولوجيا المعلومات والاتصالات)، و</w:t>
            </w:r>
            <w:r w:rsidR="0015485A" w:rsidRPr="00016D53">
              <w:rPr>
                <w:position w:val="2"/>
                <w:sz w:val="20"/>
                <w:szCs w:val="20"/>
                <w:rtl/>
              </w:rPr>
              <w:t>جيم</w:t>
            </w:r>
            <w:r w:rsidRPr="00016D53">
              <w:rPr>
                <w:position w:val="2"/>
                <w:sz w:val="20"/>
                <w:szCs w:val="20"/>
              </w:rPr>
              <w:t>6</w:t>
            </w:r>
            <w:r w:rsidRPr="00016D53">
              <w:rPr>
                <w:position w:val="2"/>
                <w:sz w:val="20"/>
                <w:szCs w:val="20"/>
                <w:rtl/>
              </w:rPr>
              <w:t xml:space="preserve"> (البيئة التمكينية)، و</w:t>
            </w:r>
            <w:r w:rsidR="0015485A" w:rsidRPr="00016D53">
              <w:rPr>
                <w:position w:val="2"/>
                <w:sz w:val="20"/>
                <w:szCs w:val="20"/>
                <w:rtl/>
              </w:rPr>
              <w:t>جيم</w:t>
            </w:r>
            <w:r w:rsidRPr="00016D53">
              <w:rPr>
                <w:position w:val="2"/>
                <w:sz w:val="20"/>
                <w:szCs w:val="20"/>
              </w:rPr>
              <w:t>4</w:t>
            </w:r>
            <w:r w:rsidRPr="00016D53">
              <w:rPr>
                <w:position w:val="2"/>
                <w:sz w:val="20"/>
                <w:szCs w:val="20"/>
                <w:rtl/>
              </w:rPr>
              <w:t xml:space="preserve"> (بناء القدرات)، مع المساهمة بشكل كبير في خط العمل </w:t>
            </w:r>
            <w:r w:rsidR="0015485A" w:rsidRPr="00016D53">
              <w:rPr>
                <w:position w:val="2"/>
                <w:sz w:val="20"/>
                <w:szCs w:val="20"/>
                <w:rtl/>
              </w:rPr>
              <w:t>جيم</w:t>
            </w:r>
            <w:r w:rsidRPr="00016D53">
              <w:rPr>
                <w:position w:val="2"/>
                <w:sz w:val="20"/>
                <w:szCs w:val="20"/>
              </w:rPr>
              <w:t>5</w:t>
            </w:r>
            <w:r w:rsidRPr="00016D53">
              <w:rPr>
                <w:position w:val="2"/>
                <w:sz w:val="20"/>
                <w:szCs w:val="20"/>
                <w:rtl/>
              </w:rPr>
              <w:t xml:space="preserve"> للقمة العالمية لمجتمع المعلومات (الثقة في استخدام تكنولوجيا المعلومات والاتصالات). وجارٍ تنظيم سلسلة من الاجتماعات التيسيرية بمناسبة الحدث الرفيع المستوى القادم </w:t>
            </w:r>
            <w:r w:rsidRPr="00016D53">
              <w:rPr>
                <w:position w:val="2"/>
                <w:sz w:val="20"/>
                <w:szCs w:val="20"/>
              </w:rPr>
              <w:t>WSIS+20</w:t>
            </w:r>
            <w:r w:rsidRPr="00016D53">
              <w:rPr>
                <w:position w:val="2"/>
                <w:sz w:val="20"/>
                <w:szCs w:val="20"/>
                <w:rtl/>
              </w:rPr>
              <w:t xml:space="preserve">، المقرر عقده في الفترة من 27 إلى 31 مايو 2024، في جنيف، سويسرا. ويواصِل مكتب تنمية الاتصالات أيضاً المشاركة في تيسير خطوط العمل </w:t>
            </w:r>
            <w:r w:rsidR="0015485A" w:rsidRPr="00016D53">
              <w:rPr>
                <w:position w:val="2"/>
                <w:sz w:val="20"/>
                <w:szCs w:val="20"/>
                <w:rtl/>
              </w:rPr>
              <w:t>جيم</w:t>
            </w:r>
            <w:r w:rsidRPr="00016D53">
              <w:rPr>
                <w:position w:val="2"/>
                <w:sz w:val="20"/>
                <w:szCs w:val="20"/>
              </w:rPr>
              <w:t>1</w:t>
            </w:r>
            <w:r w:rsidRPr="00016D53">
              <w:rPr>
                <w:position w:val="2"/>
                <w:sz w:val="20"/>
                <w:szCs w:val="20"/>
                <w:rtl/>
              </w:rPr>
              <w:t xml:space="preserve"> و</w:t>
            </w:r>
            <w:r w:rsidR="0015485A" w:rsidRPr="00016D53">
              <w:rPr>
                <w:position w:val="2"/>
                <w:sz w:val="20"/>
                <w:szCs w:val="20"/>
                <w:rtl/>
              </w:rPr>
              <w:t>جيم</w:t>
            </w:r>
            <w:r w:rsidRPr="00016D53">
              <w:rPr>
                <w:position w:val="2"/>
                <w:sz w:val="20"/>
                <w:szCs w:val="20"/>
              </w:rPr>
              <w:t>3</w:t>
            </w:r>
            <w:r w:rsidRPr="00016D53">
              <w:rPr>
                <w:position w:val="2"/>
                <w:sz w:val="20"/>
                <w:szCs w:val="20"/>
                <w:rtl/>
              </w:rPr>
              <w:t xml:space="preserve"> و</w:t>
            </w:r>
            <w:r w:rsidR="0015485A" w:rsidRPr="00016D53">
              <w:rPr>
                <w:position w:val="2"/>
                <w:sz w:val="20"/>
                <w:szCs w:val="20"/>
                <w:rtl/>
              </w:rPr>
              <w:t>جيم</w:t>
            </w:r>
            <w:r w:rsidRPr="00016D53">
              <w:rPr>
                <w:position w:val="2"/>
                <w:sz w:val="20"/>
                <w:szCs w:val="20"/>
              </w:rPr>
              <w:t>7</w:t>
            </w:r>
            <w:r w:rsidRPr="00016D53">
              <w:rPr>
                <w:position w:val="2"/>
                <w:sz w:val="20"/>
                <w:szCs w:val="20"/>
                <w:rtl/>
              </w:rPr>
              <w:t xml:space="preserve"> و</w:t>
            </w:r>
            <w:r w:rsidR="0015485A" w:rsidRPr="00016D53">
              <w:rPr>
                <w:position w:val="2"/>
                <w:sz w:val="20"/>
                <w:szCs w:val="20"/>
                <w:rtl/>
              </w:rPr>
              <w:t>جيم</w:t>
            </w:r>
            <w:r w:rsidRPr="00016D53">
              <w:rPr>
                <w:position w:val="2"/>
                <w:sz w:val="20"/>
                <w:szCs w:val="20"/>
              </w:rPr>
              <w:t>9</w:t>
            </w:r>
            <w:r w:rsidRPr="00016D53">
              <w:rPr>
                <w:position w:val="2"/>
                <w:sz w:val="20"/>
                <w:szCs w:val="20"/>
                <w:rtl/>
              </w:rPr>
              <w:t xml:space="preserve"> و</w:t>
            </w:r>
            <w:r w:rsidR="0015485A" w:rsidRPr="00016D53">
              <w:rPr>
                <w:position w:val="2"/>
                <w:sz w:val="20"/>
                <w:szCs w:val="20"/>
                <w:rtl/>
              </w:rPr>
              <w:t>جيم</w:t>
            </w:r>
            <w:r w:rsidRPr="00016D53">
              <w:rPr>
                <w:position w:val="2"/>
                <w:sz w:val="20"/>
                <w:szCs w:val="20"/>
              </w:rPr>
              <w:t>11</w:t>
            </w:r>
            <w:r w:rsidRPr="00016D53">
              <w:rPr>
                <w:position w:val="2"/>
                <w:sz w:val="20"/>
                <w:szCs w:val="20"/>
                <w:rtl/>
              </w:rPr>
              <w:t xml:space="preserve"> للقمة العالمية لمجتمع المعلومات، ويسهم بانتظام في جميع الاجتماعات والتقارير ذات الصلة. </w:t>
            </w:r>
          </w:p>
          <w:p w14:paraId="5CDF0B81" w14:textId="03554E68"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وعلاوةً على ذلك، واصل الاتحاد الدولي للاتصالات مهامه بصفته عضواً نشطاً في الشراكة المعنية بقياس تكنولوجيا المعلومات والاتصالات لأغراض التنمية وفي لجنتها التوجيهية، إلى جانب الأونكتاد وإدارة الأمم المتحدة للشؤون الاقتصادية والاجتماعية. وتوسَّعت العضوية في الشراكة لتشمل 14 منظمة. وقام برصد تطوُّر تكنولوجيا المعلومات والاتصالات على مستوى العالم، وتتبُّع التقدم المحرَز نحو تحقيق أهداف القمة العالمية لمجتمع المعلومات، ورفع مستوى الوعي حول أهمية تكنولوجيا المعلومات والاتصالات من أجل التنمية. والشراكة منخرطة بنشاط في رصد أهداف التنمية المستدامة</w:t>
            </w:r>
            <w:r w:rsidR="0015485A" w:rsidRPr="00016D53">
              <w:rPr>
                <w:rFonts w:hint="cs"/>
                <w:position w:val="2"/>
                <w:sz w:val="20"/>
                <w:szCs w:val="20"/>
                <w:rtl/>
              </w:rPr>
              <w:t> </w:t>
            </w:r>
            <w:r w:rsidR="0015485A" w:rsidRPr="00016D53">
              <w:rPr>
                <w:position w:val="2"/>
                <w:sz w:val="20"/>
                <w:szCs w:val="20"/>
              </w:rPr>
              <w:t>(SDG)</w:t>
            </w:r>
            <w:r w:rsidRPr="00016D53">
              <w:rPr>
                <w:position w:val="2"/>
                <w:sz w:val="20"/>
                <w:szCs w:val="20"/>
                <w:rtl/>
              </w:rPr>
              <w:t>، حيث تشير العديد من أهداف التنمية المستدامة إلى تكنولوجيا المعلومات والاتصالات والتكنولوجيا. وفي إطار مؤشرات أهداف التنمية المستدامة العالمية، تم تضمين سبعة مؤشرات لتكنولوجيا المعلومات والاتصالات من أصل 231 مؤشراً، تغطي ستة غايات ضمن الأهداف 4 و5 و9 و17. والاتحاد الدولي للاتصالات هو القيِّم على خمسة من المؤشرات السبعة. (لمزيد من التقارير حول إسهام الاتحاد الدولي للاتصالات في الشراكة، تُرجى مراجعة القسم الخاص بالقياس).</w:t>
            </w:r>
          </w:p>
          <w:p w14:paraId="73C93B90" w14:textId="6A71FF4D"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 xml:space="preserve">وعلى المستوى الإقليمي، واصلت المكاتب الإقليمية للاتحاد الاضطلاع بدور مزدوج مهمّ من حيث التنفيذ والمتابعة. وقد اجتذبت </w:t>
            </w:r>
            <w:r w:rsidRPr="00016D53">
              <w:rPr>
                <w:b/>
                <w:bCs/>
                <w:position w:val="2"/>
                <w:sz w:val="20"/>
                <w:szCs w:val="20"/>
                <w:rtl/>
              </w:rPr>
              <w:t>المنتديات الإقليمية للتنمية</w:t>
            </w:r>
            <w:r w:rsidR="0015485A" w:rsidRPr="00016D53">
              <w:rPr>
                <w:rFonts w:hint="cs"/>
                <w:b/>
                <w:bCs/>
                <w:position w:val="2"/>
                <w:sz w:val="20"/>
                <w:szCs w:val="20"/>
                <w:rtl/>
              </w:rPr>
              <w:t> </w:t>
            </w:r>
            <w:r w:rsidR="0015485A" w:rsidRPr="00016D53">
              <w:rPr>
                <w:b/>
                <w:bCs/>
                <w:position w:val="2"/>
                <w:sz w:val="20"/>
                <w:szCs w:val="20"/>
              </w:rPr>
              <w:t>(RDF)</w:t>
            </w:r>
            <w:r w:rsidRPr="00016D53">
              <w:rPr>
                <w:b/>
                <w:bCs/>
                <w:position w:val="2"/>
                <w:sz w:val="20"/>
                <w:szCs w:val="20"/>
                <w:rtl/>
              </w:rPr>
              <w:t xml:space="preserve"> الستة التي عقدها الاتحاد في عامَي 2023 و2024 أكثرَ من </w:t>
            </w:r>
            <w:r w:rsidR="0015485A" w:rsidRPr="00016D53">
              <w:rPr>
                <w:b/>
                <w:bCs/>
                <w:position w:val="2"/>
                <w:sz w:val="20"/>
                <w:szCs w:val="20"/>
              </w:rPr>
              <w:t>1 500</w:t>
            </w:r>
            <w:r w:rsidRPr="00016D53">
              <w:rPr>
                <w:b/>
                <w:bCs/>
                <w:position w:val="2"/>
                <w:sz w:val="20"/>
                <w:szCs w:val="20"/>
                <w:rtl/>
              </w:rPr>
              <w:t xml:space="preserve"> من أصحاب المصلحة المعنيّين في جميع أنحاء العالم</w:t>
            </w:r>
            <w:r w:rsidRPr="00016D53">
              <w:rPr>
                <w:position w:val="2"/>
                <w:sz w:val="20"/>
                <w:szCs w:val="20"/>
                <w:rtl/>
              </w:rPr>
              <w:t xml:space="preserve">، وقد أتاحت المنتديات منصةً فعّالة لجميع أصحاب المصلحة المعنيين لمناقشة تنفيذ المبادرات الإقليمية للاتحاد التي تسهمُ في تنفيذ خطوط عمل القمة العالمية لمجتمع المعلومات. واجتذبت الاجتماعات ممثلين عن منظومة الأمم المتحدة، بما في ذلك اللجان الإقليمية التابعة للأمم المتحدة، حيث قامت بمهمة متابعة تنفيذ القمة العالمية لمجتمع المعلومات على المستوى الإقليمي. </w:t>
            </w:r>
          </w:p>
          <w:p w14:paraId="09FEEC24" w14:textId="5DE64B07" w:rsidR="00675366" w:rsidRPr="00016D53" w:rsidRDefault="0015485A" w:rsidP="00016D53">
            <w:pPr>
              <w:pStyle w:val="Heading1"/>
              <w:spacing w:before="80" w:after="80" w:line="280" w:lineRule="exact"/>
              <w:rPr>
                <w:rFonts w:eastAsiaTheme="minorHAnsi"/>
                <w:position w:val="2"/>
                <w:sz w:val="20"/>
                <w:szCs w:val="20"/>
                <w:rtl/>
                <w:lang w:val="ar-SA" w:eastAsia="zh-TW"/>
              </w:rPr>
            </w:pPr>
            <w:r w:rsidRPr="00016D53">
              <w:rPr>
                <w:rFonts w:hint="cs"/>
                <w:position w:val="2"/>
                <w:sz w:val="20"/>
                <w:szCs w:val="20"/>
                <w:rtl/>
              </w:rPr>
              <w:t>4</w:t>
            </w:r>
            <w:r w:rsidR="001722A4" w:rsidRPr="00016D53">
              <w:rPr>
                <w:position w:val="2"/>
                <w:sz w:val="20"/>
                <w:szCs w:val="20"/>
              </w:rPr>
              <w:tab/>
            </w:r>
            <w:r w:rsidR="00675366" w:rsidRPr="00016D53">
              <w:rPr>
                <w:position w:val="2"/>
                <w:sz w:val="20"/>
                <w:szCs w:val="20"/>
                <w:rtl/>
              </w:rPr>
              <w:t>تحالف الشراكة من أجل التوصيل (</w:t>
            </w:r>
            <w:r w:rsidR="00675366" w:rsidRPr="00016D53">
              <w:rPr>
                <w:position w:val="2"/>
                <w:sz w:val="20"/>
                <w:szCs w:val="20"/>
              </w:rPr>
              <w:t>P2C</w:t>
            </w:r>
            <w:r w:rsidR="00675366" w:rsidRPr="00016D53">
              <w:rPr>
                <w:position w:val="2"/>
                <w:sz w:val="20"/>
                <w:szCs w:val="20"/>
                <w:rtl/>
              </w:rPr>
              <w:t>) للاتحاد</w:t>
            </w:r>
          </w:p>
          <w:p w14:paraId="13B5D90D" w14:textId="3AD7D569" w:rsidR="00675366" w:rsidRPr="00016D53" w:rsidRDefault="00675366" w:rsidP="00016D53">
            <w:pPr>
              <w:spacing w:before="80" w:after="80" w:line="280" w:lineRule="exact"/>
              <w:rPr>
                <w:rFonts w:eastAsia="Calibri"/>
                <w:position w:val="2"/>
                <w:sz w:val="20"/>
                <w:szCs w:val="20"/>
                <w:rtl/>
                <w:lang w:val="ar-SA" w:eastAsia="zh-TW"/>
              </w:rPr>
            </w:pPr>
            <w:bookmarkStart w:id="4" w:name="OLE_LINK1"/>
            <w:r w:rsidRPr="00016D53">
              <w:rPr>
                <w:position w:val="2"/>
                <w:sz w:val="20"/>
                <w:szCs w:val="20"/>
                <w:rtl/>
              </w:rPr>
              <w:t>أطلقَ الاتحادُ الشراكةَ من أجل التوصيل (</w:t>
            </w:r>
            <w:r w:rsidRPr="00016D53">
              <w:rPr>
                <w:position w:val="2"/>
                <w:sz w:val="20"/>
                <w:szCs w:val="20"/>
              </w:rPr>
              <w:t>Partner2Connect</w:t>
            </w:r>
            <w:r w:rsidRPr="00016D53">
              <w:rPr>
                <w:position w:val="2"/>
                <w:sz w:val="20"/>
                <w:szCs w:val="20"/>
                <w:rtl/>
              </w:rPr>
              <w:t>)، بالتعاون الوثيق مع مكتب مبعوث الأمين العام المعنيّ بالتكنولوجيا ومكتب ممثل الأمم المتحدة السامي لأقل البلدان نمواً والبلدان النامية المحاطة باليابسة والدول الجزرية الصغيرة النامية (</w:t>
            </w:r>
            <w:r w:rsidRPr="00016D53">
              <w:rPr>
                <w:position w:val="2"/>
                <w:sz w:val="20"/>
                <w:szCs w:val="20"/>
              </w:rPr>
              <w:t>UN-OHRLLS</w:t>
            </w:r>
            <w:r w:rsidRPr="00016D53">
              <w:rPr>
                <w:position w:val="2"/>
                <w:sz w:val="20"/>
                <w:szCs w:val="20"/>
                <w:rtl/>
              </w:rPr>
              <w:t>). واعتمدَ المؤتمر العالمي لتنمية الاتصالات لعام</w:t>
            </w:r>
            <w:r w:rsidR="0015485A" w:rsidRPr="00016D53">
              <w:rPr>
                <w:rFonts w:hint="cs"/>
                <w:position w:val="2"/>
                <w:sz w:val="20"/>
                <w:szCs w:val="20"/>
                <w:rtl/>
              </w:rPr>
              <w:t> </w:t>
            </w:r>
            <w:r w:rsidRPr="00016D53">
              <w:rPr>
                <w:position w:val="2"/>
                <w:sz w:val="20"/>
                <w:szCs w:val="20"/>
                <w:rtl/>
              </w:rPr>
              <w:t>2022 (</w:t>
            </w:r>
            <w:r w:rsidRPr="00016D53">
              <w:rPr>
                <w:position w:val="2"/>
                <w:sz w:val="20"/>
                <w:szCs w:val="20"/>
              </w:rPr>
              <w:t>WTDC-22</w:t>
            </w:r>
            <w:r w:rsidRPr="00016D53">
              <w:rPr>
                <w:position w:val="2"/>
                <w:sz w:val="20"/>
                <w:szCs w:val="20"/>
                <w:rtl/>
              </w:rPr>
              <w:t xml:space="preserve">)، الذي عُقد في كيغالي، رواندا، </w:t>
            </w:r>
            <w:hyperlink r:id="rId83" w:history="1">
              <w:r w:rsidRPr="00016D53">
                <w:rPr>
                  <w:rStyle w:val="Hyperlink"/>
                  <w:position w:val="2"/>
                  <w:sz w:val="20"/>
                  <w:szCs w:val="20"/>
                  <w:rtl/>
                </w:rPr>
                <w:t>القرارَ 88</w:t>
              </w:r>
            </w:hyperlink>
            <w:r w:rsidRPr="00016D53">
              <w:rPr>
                <w:rFonts w:eastAsiaTheme="minorHAnsi"/>
                <w:kern w:val="2"/>
                <w:position w:val="2"/>
                <w:sz w:val="20"/>
                <w:szCs w:val="20"/>
                <w:rtl/>
                <w14:ligatures w14:val="standardContextual"/>
              </w:rPr>
              <w:t xml:space="preserve"> وأصدر تعليماته لمدير مكتب تنمية الاتصالات بمواصلة العمل على الشراكة من أجل التوصيل</w:t>
            </w:r>
            <w:r w:rsidR="0015485A" w:rsidRPr="00016D53">
              <w:rPr>
                <w:rFonts w:eastAsiaTheme="minorHAnsi" w:hint="cs"/>
                <w:kern w:val="2"/>
                <w:position w:val="2"/>
                <w:sz w:val="20"/>
                <w:szCs w:val="20"/>
                <w:rtl/>
                <w14:ligatures w14:val="standardContextual"/>
              </w:rPr>
              <w:t> </w:t>
            </w:r>
            <w:r w:rsidRPr="00016D53">
              <w:rPr>
                <w:rFonts w:eastAsiaTheme="minorHAnsi"/>
                <w:kern w:val="2"/>
                <w:position w:val="2"/>
                <w:sz w:val="20"/>
                <w:szCs w:val="20"/>
                <w:rtl/>
                <w14:ligatures w14:val="standardContextual"/>
              </w:rPr>
              <w:t>(</w:t>
            </w:r>
            <w:r w:rsidRPr="00016D53">
              <w:rPr>
                <w:rFonts w:eastAsiaTheme="minorHAnsi"/>
                <w:kern w:val="2"/>
                <w:position w:val="2"/>
                <w:sz w:val="20"/>
                <w:szCs w:val="20"/>
                <w14:ligatures w14:val="standardContextual"/>
              </w:rPr>
              <w:t>P2C</w:t>
            </w:r>
            <w:r w:rsidRPr="00016D53">
              <w:rPr>
                <w:position w:val="2"/>
                <w:sz w:val="20"/>
                <w:szCs w:val="20"/>
                <w:rtl/>
              </w:rPr>
              <w:t xml:space="preserve">) مع التركيز على الشراكات من أجل تنفيذ المشاريع وتوسيع نطاق التعهدات، وترسيخ التوصيلية الهادفة مع إيلاء تركيز على المجتمعات المحلية التي يصعب توصيلها، على سبيل المثال لا الحصر. </w:t>
            </w:r>
          </w:p>
          <w:p w14:paraId="42549580" w14:textId="0D065172" w:rsidR="00675366" w:rsidRPr="00016D53" w:rsidRDefault="00D76B42"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حتى 22 نوفمبر 2024، تلقت الشراكة من أجل التوصيل </w:t>
            </w:r>
            <w:r w:rsidR="00675366" w:rsidRPr="00016D53">
              <w:rPr>
                <w:position w:val="2"/>
                <w:sz w:val="20"/>
                <w:szCs w:val="20"/>
                <w:rtl/>
                <w:lang w:bidi="ar-LB"/>
              </w:rPr>
              <w:t>(</w:t>
            </w:r>
            <w:r w:rsidR="00675366" w:rsidRPr="00016D53">
              <w:rPr>
                <w:position w:val="2"/>
                <w:sz w:val="20"/>
                <w:szCs w:val="20"/>
                <w:lang w:bidi="ar-LB"/>
              </w:rPr>
              <w:t>P2C</w:t>
            </w:r>
            <w:r w:rsidR="00675366" w:rsidRPr="00016D53">
              <w:rPr>
                <w:position w:val="2"/>
                <w:sz w:val="20"/>
                <w:szCs w:val="20"/>
                <w:rtl/>
                <w:lang w:bidi="ar-LB"/>
              </w:rPr>
              <w:t>)</w:t>
            </w:r>
            <w:r w:rsidR="00675366" w:rsidRPr="00016D53">
              <w:rPr>
                <w:position w:val="2"/>
                <w:sz w:val="20"/>
                <w:szCs w:val="20"/>
                <w:rtl/>
              </w:rPr>
              <w:t xml:space="preserve"> 950 </w:t>
            </w:r>
            <w:r w:rsidR="00675366" w:rsidRPr="00016D53">
              <w:rPr>
                <w:b/>
                <w:bCs/>
                <w:position w:val="2"/>
                <w:sz w:val="20"/>
                <w:szCs w:val="20"/>
                <w:rtl/>
              </w:rPr>
              <w:t>تعهداً بقيمة تزيد على 53,97 مليار دولار أمريكي، قدَّمها 465 كياناً</w:t>
            </w:r>
            <w:r w:rsidR="00675366" w:rsidRPr="00016D53">
              <w:rPr>
                <w:position w:val="2"/>
                <w:sz w:val="20"/>
                <w:szCs w:val="20"/>
                <w:rtl/>
              </w:rPr>
              <w:t xml:space="preserve"> بما في ذلك الحكومات وشركات القطاع الخاص ووكالات الأمم المتحدة وغيرها من المنظمات الدولية أو الإقليمية (بما في ذلك مصارف التنمية المتعددة الأطراف)، والمجتمع المدني، والأوساط الأكاديمية، والمنظمات غير الحكومية، والمجموعات الشبابية. وينتمي مقدمو التعهدات إلى </w:t>
            </w:r>
            <w:r w:rsidR="00675366" w:rsidRPr="00016D53">
              <w:rPr>
                <w:b/>
                <w:bCs/>
                <w:position w:val="2"/>
                <w:sz w:val="20"/>
                <w:szCs w:val="20"/>
                <w:rtl/>
              </w:rPr>
              <w:t>147 بلداً</w:t>
            </w:r>
            <w:r w:rsidR="00675366" w:rsidRPr="00016D53">
              <w:rPr>
                <w:position w:val="2"/>
                <w:sz w:val="20"/>
                <w:szCs w:val="20"/>
                <w:rtl/>
              </w:rPr>
              <w:t>. وخلال المؤتمر العالمي للاتصالات المتنقلة، أُعْلِن عن تعهدات بقيمة 9 مليارات دولار أمريكي بشأن البنية التحتية مع التركيز على مجموعات من البلدان:</w:t>
            </w:r>
          </w:p>
          <w:p w14:paraId="41F817CE" w14:textId="0A13475B" w:rsidR="00675366" w:rsidRPr="00016D53" w:rsidRDefault="00D155DD" w:rsidP="00016D53">
            <w:pPr>
              <w:pStyle w:val="enumlev2"/>
              <w:spacing w:after="80" w:line="280" w:lineRule="exact"/>
              <w:rPr>
                <w:rFonts w:eastAsia="Calibri"/>
                <w:position w:val="2"/>
                <w:sz w:val="20"/>
                <w:szCs w:val="20"/>
                <w:rtl/>
                <w:lang w:val="ar-SA" w:eastAsia="zh-TW"/>
              </w:rPr>
            </w:pPr>
            <w:r>
              <w:rPr>
                <w:rFonts w:ascii="Courier New" w:hAnsi="Courier New" w:cs="Courier New"/>
                <w:position w:val="2"/>
                <w:sz w:val="20"/>
                <w:szCs w:val="20"/>
                <w:rtl/>
                <w:lang w:val="ar-SA" w:eastAsia="zh-TW"/>
              </w:rPr>
              <w:t>o</w:t>
            </w:r>
            <w:r w:rsidR="00D76B42" w:rsidRPr="00016D53">
              <w:rPr>
                <w:position w:val="2"/>
                <w:sz w:val="20"/>
                <w:szCs w:val="20"/>
                <w:rtl/>
                <w:lang w:val="ar-SA" w:eastAsia="zh-TW"/>
              </w:rPr>
              <w:tab/>
            </w:r>
            <w:r w:rsidR="00675366" w:rsidRPr="00016D53">
              <w:rPr>
                <w:position w:val="2"/>
                <w:sz w:val="20"/>
                <w:szCs w:val="20"/>
                <w:rtl/>
              </w:rPr>
              <w:t>مجموعة أقل البلدان نمواً (298 تعهداً وردت بقيمة تقديرية تبلغ 19,07 مليار دولار أمريكي من 160 كياناً ومن 76 بلداً من مقدمي</w:t>
            </w:r>
            <w:r w:rsidR="004A198D" w:rsidRPr="00016D53">
              <w:rPr>
                <w:rFonts w:hint="cs"/>
                <w:position w:val="2"/>
                <w:sz w:val="20"/>
                <w:szCs w:val="20"/>
                <w:rtl/>
              </w:rPr>
              <w:t> </w:t>
            </w:r>
            <w:r w:rsidR="00675366" w:rsidRPr="00016D53">
              <w:rPr>
                <w:position w:val="2"/>
                <w:sz w:val="20"/>
                <w:szCs w:val="20"/>
                <w:rtl/>
              </w:rPr>
              <w:t>التعهدات)</w:t>
            </w:r>
          </w:p>
          <w:p w14:paraId="65B61E8A" w14:textId="032FCF5D" w:rsidR="00675366" w:rsidRPr="00016D53" w:rsidRDefault="00D155DD" w:rsidP="00016D53">
            <w:pPr>
              <w:pStyle w:val="enumlev2"/>
              <w:spacing w:after="80" w:line="280" w:lineRule="exact"/>
              <w:rPr>
                <w:rFonts w:eastAsia="Calibri"/>
                <w:position w:val="2"/>
                <w:sz w:val="20"/>
                <w:szCs w:val="20"/>
                <w:rtl/>
                <w:lang w:val="ar-SA" w:eastAsia="zh-TW"/>
              </w:rPr>
            </w:pPr>
            <w:r>
              <w:rPr>
                <w:rFonts w:ascii="Courier New" w:hAnsi="Courier New" w:cs="Courier New"/>
                <w:position w:val="2"/>
                <w:sz w:val="20"/>
                <w:szCs w:val="20"/>
                <w:rtl/>
                <w:lang w:val="ar-SA" w:eastAsia="zh-TW"/>
              </w:rPr>
              <w:lastRenderedPageBreak/>
              <w:t>o</w:t>
            </w:r>
            <w:r w:rsidR="00D76B42" w:rsidRPr="00016D53">
              <w:rPr>
                <w:position w:val="2"/>
                <w:sz w:val="20"/>
                <w:szCs w:val="20"/>
                <w:rtl/>
                <w:lang w:val="ar-SA" w:eastAsia="zh-TW"/>
              </w:rPr>
              <w:tab/>
            </w:r>
            <w:r w:rsidR="00675366" w:rsidRPr="00016D53">
              <w:rPr>
                <w:position w:val="2"/>
                <w:sz w:val="20"/>
                <w:szCs w:val="20"/>
                <w:rtl/>
              </w:rPr>
              <w:t>مجموعة بلدان الدول الجزرية الصغيرة النامية (142 تعهداً وردت بقيمة تقديرية تبلغ 25,54 مليار دولار أمريكي من 93 كياناً ومن 48 بلداً من مقدمي التعهدات)</w:t>
            </w:r>
          </w:p>
          <w:p w14:paraId="16BE72C5" w14:textId="4547A22E" w:rsidR="00675366" w:rsidRPr="00016D53" w:rsidRDefault="00D155DD" w:rsidP="00016D53">
            <w:pPr>
              <w:pStyle w:val="enumlev2"/>
              <w:spacing w:after="80" w:line="280" w:lineRule="exact"/>
              <w:rPr>
                <w:rFonts w:eastAsia="Calibri"/>
                <w:position w:val="2"/>
                <w:sz w:val="20"/>
                <w:szCs w:val="20"/>
                <w:rtl/>
                <w:lang w:val="ar-SA" w:eastAsia="zh-TW"/>
              </w:rPr>
            </w:pPr>
            <w:r>
              <w:rPr>
                <w:rFonts w:ascii="Courier New" w:hAnsi="Courier New" w:cs="Courier New"/>
                <w:position w:val="2"/>
                <w:sz w:val="20"/>
                <w:szCs w:val="20"/>
                <w:rtl/>
                <w:lang w:val="ar-SA" w:eastAsia="zh-TW"/>
              </w:rPr>
              <w:t>o</w:t>
            </w:r>
            <w:r w:rsidR="00D76B42" w:rsidRPr="00016D53">
              <w:rPr>
                <w:position w:val="2"/>
                <w:sz w:val="20"/>
                <w:szCs w:val="20"/>
                <w:rtl/>
                <w:lang w:val="ar-SA" w:eastAsia="zh-TW"/>
              </w:rPr>
              <w:tab/>
            </w:r>
            <w:r w:rsidR="00675366" w:rsidRPr="00016D53">
              <w:rPr>
                <w:position w:val="2"/>
                <w:sz w:val="20"/>
                <w:szCs w:val="20"/>
                <w:rtl/>
              </w:rPr>
              <w:t>مجموعة البلدان النامية غير الساحلية</w:t>
            </w:r>
            <w:r w:rsidR="00675366" w:rsidRPr="00016D53">
              <w:rPr>
                <w:position w:val="2"/>
                <w:sz w:val="20"/>
                <w:szCs w:val="20"/>
              </w:rPr>
              <w:t>:</w:t>
            </w:r>
            <w:r w:rsidR="00675366" w:rsidRPr="00016D53">
              <w:rPr>
                <w:position w:val="2"/>
                <w:sz w:val="20"/>
                <w:szCs w:val="20"/>
                <w:rtl/>
              </w:rPr>
              <w:t xml:space="preserve"> 248 تعهداً وردت بقيمة تقديرية تبلغ 19,54 مليار دولار من 161 كياناً ومن 75 بلداً من مقدمي</w:t>
            </w:r>
            <w:r w:rsidR="00525C8E" w:rsidRPr="00016D53">
              <w:rPr>
                <w:rFonts w:hint="cs"/>
                <w:position w:val="2"/>
                <w:sz w:val="20"/>
                <w:szCs w:val="20"/>
                <w:rtl/>
              </w:rPr>
              <w:t> </w:t>
            </w:r>
            <w:r w:rsidR="00675366" w:rsidRPr="00016D53">
              <w:rPr>
                <w:position w:val="2"/>
                <w:sz w:val="20"/>
                <w:szCs w:val="20"/>
                <w:rtl/>
              </w:rPr>
              <w:t>التعهدات)</w:t>
            </w:r>
          </w:p>
          <w:p w14:paraId="2345B2DB" w14:textId="7F02F09D" w:rsidR="00675366" w:rsidRPr="00016D53" w:rsidRDefault="00D76B42"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عدد من الموائد المستديرة الوطنية للمواءمة بين الشراكة من أجل التوصيل (</w:t>
            </w:r>
            <w:r w:rsidR="00675366" w:rsidRPr="00016D53">
              <w:rPr>
                <w:position w:val="2"/>
                <w:sz w:val="20"/>
                <w:szCs w:val="20"/>
              </w:rPr>
              <w:t>P2C</w:t>
            </w:r>
            <w:r w:rsidR="00675366" w:rsidRPr="00016D53">
              <w:rPr>
                <w:position w:val="2"/>
                <w:sz w:val="20"/>
                <w:szCs w:val="20"/>
                <w:rtl/>
              </w:rPr>
              <w:t>) نُظِّم أيضاً، على سبيل المثال المائدة المستديرة الوطنية لكمبوديا ومنغوليا، 2 أكتوبر 2024 في أولان باتور، المائدة المستديرة بشأن الشراكة من أجل التوصيل في الصين التي عُقِدَت في 8 نوفمبر 2024</w:t>
            </w:r>
            <w:r w:rsidR="00396C50" w:rsidRPr="00016D53">
              <w:rPr>
                <w:rFonts w:hint="cs"/>
                <w:position w:val="2"/>
                <w:sz w:val="20"/>
                <w:szCs w:val="20"/>
                <w:rtl/>
              </w:rPr>
              <w:t>.</w:t>
            </w:r>
          </w:p>
          <w:p w14:paraId="43EB3361" w14:textId="48A98E7F" w:rsidR="00675366" w:rsidRPr="00016D53" w:rsidRDefault="00D76B42"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في 6 ديسمبر 2024، سيستضيف الاتحاد بالتعاون مع الاتحاد الكاريبي للاتصالات حدث مسرع افتراضي للمواءمة بين الشراكة من أجل التوصيل</w:t>
            </w:r>
            <w:r w:rsidR="0015485A" w:rsidRPr="00016D53">
              <w:rPr>
                <w:rFonts w:hint="cs"/>
                <w:position w:val="2"/>
                <w:sz w:val="20"/>
                <w:szCs w:val="20"/>
                <w:rtl/>
              </w:rPr>
              <w:t> </w:t>
            </w:r>
            <w:r w:rsidR="0015485A" w:rsidRPr="00016D53">
              <w:rPr>
                <w:position w:val="2"/>
                <w:sz w:val="20"/>
                <w:szCs w:val="20"/>
              </w:rPr>
              <w:t>(P2C)</w:t>
            </w:r>
            <w:r w:rsidR="00675366" w:rsidRPr="00016D53">
              <w:rPr>
                <w:position w:val="2"/>
                <w:sz w:val="20"/>
                <w:szCs w:val="20"/>
                <w:rtl/>
              </w:rPr>
              <w:t xml:space="preserve"> لأعضاء الاتحاد الكاريبي للاتصالات. وسيجتمع أكثر من 15 ممثلاً عن الدول الأعضاء في الاتحاد الكاريبي للاتصالات و18 مشغلاً من المشغلين المحتملين والمستثمرين وغيرهم من المتعهدين لأول مرة مع التركيز على النهوض بمبادرات التحول الرقمي في جميع أنحاء بلدان منطقة البحر الكاريبي.</w:t>
            </w:r>
          </w:p>
          <w:p w14:paraId="311EF671" w14:textId="4AD01379" w:rsidR="00675366" w:rsidRPr="00016D53" w:rsidRDefault="00D76B42"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في عام 2025، سيسبق كل اجتماع إقليمي تحضيري </w:t>
            </w:r>
            <w:hyperlink r:id="rId84" w:history="1">
              <w:r w:rsidR="00675366" w:rsidRPr="00016D53">
                <w:rPr>
                  <w:rStyle w:val="Hyperlink"/>
                  <w:position w:val="2"/>
                  <w:sz w:val="20"/>
                  <w:szCs w:val="20"/>
                  <w:rtl/>
                </w:rPr>
                <w:t>منتدى إقليمي للتنمية</w:t>
              </w:r>
            </w:hyperlink>
            <w:r w:rsidR="0015485A" w:rsidRPr="00016D53">
              <w:rPr>
                <w:rStyle w:val="Hyperlink"/>
                <w:rFonts w:hint="cs"/>
                <w:position w:val="2"/>
                <w:sz w:val="20"/>
                <w:szCs w:val="20"/>
                <w:rtl/>
              </w:rPr>
              <w:t> </w:t>
            </w:r>
            <w:r w:rsidR="0015485A" w:rsidRPr="00016D53">
              <w:rPr>
                <w:rStyle w:val="Hyperlink"/>
                <w:position w:val="2"/>
                <w:sz w:val="20"/>
                <w:szCs w:val="20"/>
              </w:rPr>
              <w:t>(RDF)</w:t>
            </w:r>
            <w:r w:rsidR="00675366" w:rsidRPr="00016D53">
              <w:rPr>
                <w:rFonts w:eastAsiaTheme="minorHAnsi"/>
                <w:kern w:val="2"/>
                <w:position w:val="2"/>
                <w:sz w:val="20"/>
                <w:szCs w:val="20"/>
                <w:rtl/>
                <w14:ligatures w14:val="standardContextual"/>
              </w:rPr>
              <w:t xml:space="preserve"> ويخطط مكتب تنمية الاتصالات لتنظيم موائد مستديرة لمواءمة الشراكة من أجل التوصيلية على النحو التالي</w:t>
            </w:r>
            <w:r w:rsidR="00675366" w:rsidRPr="00016D53">
              <w:rPr>
                <w:rFonts w:eastAsiaTheme="minorHAnsi"/>
                <w:kern w:val="2"/>
                <w:position w:val="2"/>
                <w:sz w:val="20"/>
                <w:szCs w:val="20"/>
                <w14:ligatures w14:val="standardContextual"/>
              </w:rPr>
              <w:t>:</w:t>
            </w:r>
            <w:r w:rsidR="00675366" w:rsidRPr="00016D53">
              <w:rPr>
                <w:rFonts w:eastAsiaTheme="minorHAnsi"/>
                <w:kern w:val="2"/>
                <w:position w:val="2"/>
                <w:sz w:val="20"/>
                <w:szCs w:val="20"/>
                <w:rtl/>
                <w14:ligatures w14:val="standardContextual"/>
              </w:rPr>
              <w:t xml:space="preserve"> </w:t>
            </w:r>
          </w:p>
          <w:p w14:paraId="0BE11D9A" w14:textId="788F0DA6" w:rsidR="00675366" w:rsidRPr="00016D53" w:rsidRDefault="00D155DD" w:rsidP="00016D53">
            <w:pPr>
              <w:pStyle w:val="enumlev2"/>
              <w:spacing w:after="80" w:line="280" w:lineRule="exact"/>
              <w:rPr>
                <w:rFonts w:eastAsia="Calibri"/>
                <w:bCs/>
                <w:position w:val="2"/>
                <w:sz w:val="20"/>
                <w:szCs w:val="20"/>
                <w:rtl/>
                <w:lang w:val="ar-SA" w:eastAsia="zh-TW"/>
              </w:rPr>
            </w:pPr>
            <w:r>
              <w:rPr>
                <w:rFonts w:ascii="Courier New" w:hAnsi="Courier New" w:cs="Courier New"/>
                <w:position w:val="2"/>
                <w:sz w:val="20"/>
                <w:szCs w:val="20"/>
                <w:rtl/>
                <w:lang w:val="ar-SA" w:eastAsia="zh-TW"/>
              </w:rPr>
              <w:t>o</w:t>
            </w:r>
            <w:r w:rsidR="0015485A" w:rsidRPr="00016D53">
              <w:rPr>
                <w:b/>
                <w:bCs/>
                <w:position w:val="2"/>
                <w:sz w:val="20"/>
                <w:szCs w:val="20"/>
              </w:rPr>
              <w:t xml:space="preserve"> </w:t>
            </w:r>
            <w:r w:rsidR="00D76B42" w:rsidRPr="00016D53">
              <w:rPr>
                <w:b/>
                <w:bCs/>
                <w:position w:val="2"/>
                <w:sz w:val="20"/>
                <w:szCs w:val="20"/>
              </w:rPr>
              <w:tab/>
            </w:r>
            <w:r w:rsidR="00675366" w:rsidRPr="00016D53">
              <w:rPr>
                <w:position w:val="2"/>
                <w:sz w:val="20"/>
                <w:szCs w:val="20"/>
                <w:rtl/>
              </w:rPr>
              <w:t>الدول العربية (منتدى إقليمي للتنمية/مائدة مستديرة لمواءمة الشراكة من أجل التوصيلية)</w:t>
            </w:r>
            <w:r w:rsidR="00675366" w:rsidRPr="00016D53">
              <w:rPr>
                <w:bCs/>
                <w:position w:val="2"/>
                <w:sz w:val="20"/>
                <w:szCs w:val="20"/>
                <w:rtl/>
              </w:rPr>
              <w:t xml:space="preserve"> </w:t>
            </w:r>
            <w:r w:rsidR="00675366" w:rsidRPr="00016D53">
              <w:rPr>
                <w:position w:val="2"/>
                <w:sz w:val="20"/>
                <w:szCs w:val="20"/>
                <w:rtl/>
              </w:rPr>
              <w:t>في</w:t>
            </w:r>
            <w:r w:rsidR="00675366" w:rsidRPr="00016D53">
              <w:rPr>
                <w:bCs/>
                <w:position w:val="2"/>
                <w:sz w:val="20"/>
                <w:szCs w:val="20"/>
                <w:rtl/>
              </w:rPr>
              <w:t xml:space="preserve"> 3 فبراير 2025 في عمان، الأردن</w:t>
            </w:r>
          </w:p>
          <w:p w14:paraId="56395A89" w14:textId="184206BA" w:rsidR="00675366" w:rsidRPr="00016D53" w:rsidRDefault="00D155DD" w:rsidP="00016D53">
            <w:pPr>
              <w:pStyle w:val="enumlev2"/>
              <w:spacing w:after="80" w:line="280" w:lineRule="exact"/>
              <w:rPr>
                <w:rFonts w:eastAsia="Calibri"/>
                <w:bCs/>
                <w:position w:val="2"/>
                <w:sz w:val="20"/>
                <w:szCs w:val="20"/>
                <w:rtl/>
                <w:lang w:val="ar-SA" w:eastAsia="zh-TW"/>
              </w:rPr>
            </w:pPr>
            <w:r>
              <w:rPr>
                <w:rFonts w:ascii="Courier New" w:hAnsi="Courier New" w:cs="Courier New"/>
                <w:position w:val="2"/>
                <w:sz w:val="20"/>
                <w:szCs w:val="20"/>
                <w:rtl/>
                <w:lang w:val="ar-SA" w:eastAsia="zh-TW"/>
              </w:rPr>
              <w:t>o</w:t>
            </w:r>
            <w:r w:rsidR="00D76B42" w:rsidRPr="00016D53">
              <w:rPr>
                <w:b/>
                <w:bCs/>
                <w:position w:val="2"/>
                <w:sz w:val="20"/>
                <w:szCs w:val="20"/>
              </w:rPr>
              <w:tab/>
            </w:r>
            <w:r w:rsidR="00675366" w:rsidRPr="00016D53">
              <w:rPr>
                <w:position w:val="2"/>
                <w:sz w:val="20"/>
                <w:szCs w:val="20"/>
                <w:rtl/>
              </w:rPr>
              <w:t>أوروبا (منتدى إقليمي للتنمية/مائدة مستديرة لمواءمة الشراكة من أجل التوصيلية)</w:t>
            </w:r>
            <w:r w:rsidR="00675366" w:rsidRPr="00016D53">
              <w:rPr>
                <w:bCs/>
                <w:position w:val="2"/>
                <w:sz w:val="20"/>
                <w:szCs w:val="20"/>
                <w:rtl/>
              </w:rPr>
              <w:t xml:space="preserve"> </w:t>
            </w:r>
            <w:r w:rsidR="00675366" w:rsidRPr="00016D53">
              <w:rPr>
                <w:position w:val="2"/>
                <w:sz w:val="20"/>
                <w:szCs w:val="20"/>
                <w:rtl/>
              </w:rPr>
              <w:t>في</w:t>
            </w:r>
            <w:r w:rsidR="00675366" w:rsidRPr="00016D53">
              <w:rPr>
                <w:bCs/>
                <w:position w:val="2"/>
                <w:sz w:val="20"/>
                <w:szCs w:val="20"/>
                <w:rtl/>
              </w:rPr>
              <w:t xml:space="preserve"> 24 فبراير 2025 في بودابست، هنغاريا</w:t>
            </w:r>
          </w:p>
          <w:p w14:paraId="71531F72" w14:textId="073E07C7" w:rsidR="00675366" w:rsidRPr="00016D53" w:rsidRDefault="00D155DD" w:rsidP="00016D53">
            <w:pPr>
              <w:pStyle w:val="enumlev2"/>
              <w:spacing w:after="80" w:line="280" w:lineRule="exact"/>
              <w:rPr>
                <w:rFonts w:eastAsia="Calibri"/>
                <w:position w:val="2"/>
                <w:sz w:val="20"/>
                <w:szCs w:val="20"/>
                <w:rtl/>
                <w:lang w:val="ar-SA" w:eastAsia="zh-TW"/>
              </w:rPr>
            </w:pPr>
            <w:r>
              <w:rPr>
                <w:rFonts w:ascii="Courier New" w:hAnsi="Courier New" w:cs="Courier New"/>
                <w:position w:val="2"/>
                <w:sz w:val="20"/>
                <w:szCs w:val="20"/>
                <w:rtl/>
                <w:lang w:val="ar-SA" w:eastAsia="zh-TW"/>
              </w:rPr>
              <w:t>o</w:t>
            </w:r>
            <w:r w:rsidR="00D76B42" w:rsidRPr="00016D53">
              <w:rPr>
                <w:b/>
                <w:bCs/>
                <w:position w:val="2"/>
                <w:sz w:val="20"/>
                <w:szCs w:val="20"/>
              </w:rPr>
              <w:tab/>
            </w:r>
            <w:r w:rsidR="00675366" w:rsidRPr="00016D53">
              <w:rPr>
                <w:position w:val="2"/>
                <w:sz w:val="20"/>
                <w:szCs w:val="20"/>
                <w:rtl/>
              </w:rPr>
              <w:t xml:space="preserve">آسيا والمحيط الهادئ (منتدى إقليمي للتنمية/مائدة مستديرة لمواءمة الشراكة من أجل التوصيلية) في </w:t>
            </w:r>
            <w:r w:rsidR="00675366" w:rsidRPr="00016D53">
              <w:rPr>
                <w:bCs/>
                <w:position w:val="2"/>
                <w:sz w:val="20"/>
                <w:szCs w:val="20"/>
                <w:rtl/>
              </w:rPr>
              <w:t>19 مارس 2025 في بانكوك،</w:t>
            </w:r>
            <w:r w:rsidR="00EE2BF4" w:rsidRPr="00016D53">
              <w:rPr>
                <w:rFonts w:hint="cs"/>
                <w:bCs/>
                <w:position w:val="2"/>
                <w:sz w:val="20"/>
                <w:szCs w:val="20"/>
                <w:rtl/>
              </w:rPr>
              <w:t> </w:t>
            </w:r>
            <w:r w:rsidR="00675366" w:rsidRPr="00016D53">
              <w:rPr>
                <w:bCs/>
                <w:position w:val="2"/>
                <w:sz w:val="20"/>
                <w:szCs w:val="20"/>
                <w:rtl/>
              </w:rPr>
              <w:t>تايل</w:t>
            </w:r>
            <w:r w:rsidR="00CE5D32" w:rsidRPr="00016D53">
              <w:rPr>
                <w:rFonts w:hint="cs"/>
                <w:bCs/>
                <w:position w:val="2"/>
                <w:sz w:val="20"/>
                <w:szCs w:val="20"/>
                <w:rtl/>
              </w:rPr>
              <w:t>ا</w:t>
            </w:r>
            <w:r w:rsidR="00675366" w:rsidRPr="00016D53">
              <w:rPr>
                <w:bCs/>
                <w:position w:val="2"/>
                <w:sz w:val="20"/>
                <w:szCs w:val="20"/>
                <w:rtl/>
              </w:rPr>
              <w:t>ند</w:t>
            </w:r>
          </w:p>
          <w:p w14:paraId="1CEA44EA" w14:textId="6E5886CC" w:rsidR="00675366" w:rsidRPr="00016D53" w:rsidRDefault="00D155DD" w:rsidP="00016D53">
            <w:pPr>
              <w:pStyle w:val="enumlev2"/>
              <w:spacing w:after="80" w:line="280" w:lineRule="exact"/>
              <w:rPr>
                <w:rFonts w:eastAsia="Calibri"/>
                <w:bCs/>
                <w:position w:val="2"/>
                <w:sz w:val="20"/>
                <w:szCs w:val="20"/>
                <w:rtl/>
                <w:lang w:val="ar-SA" w:eastAsia="zh-TW"/>
              </w:rPr>
            </w:pPr>
            <w:r>
              <w:rPr>
                <w:rFonts w:ascii="Courier New" w:hAnsi="Courier New" w:cs="Courier New"/>
                <w:position w:val="2"/>
                <w:sz w:val="20"/>
                <w:szCs w:val="20"/>
                <w:rtl/>
                <w:lang w:val="ar-SA" w:eastAsia="zh-TW"/>
              </w:rPr>
              <w:t>o</w:t>
            </w:r>
            <w:r w:rsidR="00D76B42" w:rsidRPr="00016D53">
              <w:rPr>
                <w:b/>
                <w:bCs/>
                <w:position w:val="2"/>
                <w:sz w:val="20"/>
                <w:szCs w:val="20"/>
              </w:rPr>
              <w:tab/>
            </w:r>
            <w:r w:rsidR="00675366" w:rsidRPr="00016D53">
              <w:rPr>
                <w:position w:val="2"/>
                <w:sz w:val="20"/>
                <w:szCs w:val="20"/>
                <w:rtl/>
              </w:rPr>
              <w:t>الأمريكتان (منتدى إقليمي للتنمية/مائدة مستديرة لمواءمة الشراكة من أجل التوصيلية) في</w:t>
            </w:r>
            <w:r w:rsidR="00675366" w:rsidRPr="00016D53">
              <w:rPr>
                <w:bCs/>
                <w:position w:val="2"/>
                <w:sz w:val="20"/>
                <w:szCs w:val="20"/>
                <w:rtl/>
              </w:rPr>
              <w:t xml:space="preserve"> 31 مارس 2025 في أسونسيون،</w:t>
            </w:r>
            <w:r w:rsidR="001576BB" w:rsidRPr="00016D53">
              <w:rPr>
                <w:rFonts w:hint="cs"/>
                <w:bCs/>
                <w:position w:val="2"/>
                <w:sz w:val="20"/>
                <w:szCs w:val="20"/>
                <w:rtl/>
              </w:rPr>
              <w:t> </w:t>
            </w:r>
            <w:r w:rsidR="00675366" w:rsidRPr="00016D53">
              <w:rPr>
                <w:bCs/>
                <w:position w:val="2"/>
                <w:sz w:val="20"/>
                <w:szCs w:val="20"/>
                <w:rtl/>
              </w:rPr>
              <w:t>باراغواي</w:t>
            </w:r>
          </w:p>
          <w:p w14:paraId="62627915" w14:textId="60FDBD95" w:rsidR="00675366" w:rsidRPr="00016D53" w:rsidRDefault="00D155DD" w:rsidP="00016D53">
            <w:pPr>
              <w:pStyle w:val="enumlev2"/>
              <w:spacing w:after="80" w:line="280" w:lineRule="exact"/>
              <w:rPr>
                <w:rFonts w:eastAsia="Calibri"/>
                <w:bCs/>
                <w:position w:val="2"/>
                <w:sz w:val="20"/>
                <w:szCs w:val="20"/>
                <w:rtl/>
                <w:lang w:val="ar-SA" w:eastAsia="zh-TW"/>
              </w:rPr>
            </w:pPr>
            <w:r>
              <w:rPr>
                <w:rFonts w:ascii="Courier New" w:hAnsi="Courier New" w:cs="Courier New"/>
                <w:position w:val="2"/>
                <w:sz w:val="20"/>
                <w:szCs w:val="20"/>
                <w:rtl/>
                <w:lang w:val="ar-SA" w:eastAsia="zh-TW"/>
              </w:rPr>
              <w:t>o</w:t>
            </w:r>
            <w:r w:rsidR="00D76B42" w:rsidRPr="00016D53">
              <w:rPr>
                <w:b/>
                <w:bCs/>
                <w:position w:val="2"/>
                <w:sz w:val="20"/>
                <w:szCs w:val="20"/>
              </w:rPr>
              <w:tab/>
            </w:r>
            <w:r w:rsidR="00E16455" w:rsidRPr="00016D53">
              <w:rPr>
                <w:position w:val="2"/>
                <w:sz w:val="20"/>
                <w:szCs w:val="20"/>
                <w:rtl/>
              </w:rPr>
              <w:t>إفريقيا</w:t>
            </w:r>
            <w:r w:rsidR="00675366" w:rsidRPr="00016D53">
              <w:rPr>
                <w:position w:val="2"/>
                <w:sz w:val="20"/>
                <w:szCs w:val="20"/>
                <w:rtl/>
              </w:rPr>
              <w:t xml:space="preserve"> (منتدى إقليمي للتنمية/مائدة مستديرة لمواءمة الشراكة من أجل التوصيلية) في</w:t>
            </w:r>
            <w:r w:rsidR="00675366" w:rsidRPr="00016D53">
              <w:rPr>
                <w:bCs/>
                <w:position w:val="2"/>
                <w:sz w:val="20"/>
                <w:szCs w:val="20"/>
                <w:rtl/>
              </w:rPr>
              <w:t xml:space="preserve"> 7 أبريل 2025 في نيروبي، كينيا</w:t>
            </w:r>
          </w:p>
          <w:p w14:paraId="76CBFDAE" w14:textId="5B884E28" w:rsidR="00675366" w:rsidRPr="00016D53" w:rsidRDefault="00D155DD" w:rsidP="00016D53">
            <w:pPr>
              <w:pStyle w:val="enumlev2"/>
              <w:spacing w:after="80" w:line="280" w:lineRule="exact"/>
              <w:rPr>
                <w:rFonts w:eastAsia="Calibri"/>
                <w:bCs/>
                <w:position w:val="2"/>
                <w:sz w:val="20"/>
                <w:szCs w:val="20"/>
                <w:rtl/>
                <w:lang w:val="ar-SA" w:eastAsia="zh-TW"/>
              </w:rPr>
            </w:pPr>
            <w:r>
              <w:rPr>
                <w:rFonts w:ascii="Courier New" w:hAnsi="Courier New" w:cs="Courier New"/>
                <w:position w:val="2"/>
                <w:sz w:val="20"/>
                <w:szCs w:val="20"/>
                <w:rtl/>
                <w:lang w:val="ar-SA" w:eastAsia="zh-TW"/>
              </w:rPr>
              <w:t>o</w:t>
            </w:r>
            <w:r w:rsidR="00D76B42" w:rsidRPr="00016D53">
              <w:rPr>
                <w:b/>
                <w:bCs/>
                <w:position w:val="2"/>
                <w:sz w:val="20"/>
                <w:szCs w:val="20"/>
              </w:rPr>
              <w:tab/>
            </w:r>
            <w:r w:rsidR="00675366" w:rsidRPr="00016D53">
              <w:rPr>
                <w:position w:val="2"/>
                <w:sz w:val="20"/>
                <w:szCs w:val="20"/>
                <w:rtl/>
              </w:rPr>
              <w:t>كومنولث الدول المستقلة- كومنولث الدول المستقلة (منتدى إقليمي للتنمية/مائدة مستديرة لمواءمة الشراكة من أجل التوصيلية) في</w:t>
            </w:r>
            <w:r w:rsidR="00675366" w:rsidRPr="00016D53">
              <w:rPr>
                <w:bCs/>
                <w:position w:val="2"/>
                <w:sz w:val="20"/>
                <w:szCs w:val="20"/>
                <w:rtl/>
              </w:rPr>
              <w:t xml:space="preserve"> 23</w:t>
            </w:r>
            <w:r w:rsidR="0015485A" w:rsidRPr="00016D53">
              <w:rPr>
                <w:rFonts w:hint="cs"/>
                <w:bCs/>
                <w:position w:val="2"/>
                <w:sz w:val="20"/>
                <w:szCs w:val="20"/>
                <w:rtl/>
              </w:rPr>
              <w:t> </w:t>
            </w:r>
            <w:r w:rsidR="00675366" w:rsidRPr="00016D53">
              <w:rPr>
                <w:bCs/>
                <w:position w:val="2"/>
                <w:sz w:val="20"/>
                <w:szCs w:val="20"/>
                <w:rtl/>
              </w:rPr>
              <w:t>أبريل 2025 في بيشكيك، قيرغيزستان</w:t>
            </w:r>
            <w:bookmarkEnd w:id="4"/>
          </w:p>
        </w:tc>
        <w:tc>
          <w:tcPr>
            <w:tcW w:w="3139" w:type="dxa"/>
            <w:tcBorders>
              <w:top w:val="dotted" w:sz="4" w:space="0" w:color="0070C0"/>
              <w:left w:val="dotted" w:sz="4" w:space="0" w:color="0070C0"/>
              <w:bottom w:val="dotted" w:sz="4" w:space="0" w:color="0070C0"/>
              <w:right w:val="dotted" w:sz="4" w:space="0" w:color="0070C0"/>
            </w:tcBorders>
          </w:tcPr>
          <w:p w14:paraId="0AD0015D" w14:textId="3ABE7244"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lastRenderedPageBreak/>
              <w:t>o</w:t>
            </w:r>
            <w:r w:rsidR="00A52D57" w:rsidRPr="00016D53">
              <w:rPr>
                <w:position w:val="2"/>
                <w:sz w:val="20"/>
                <w:szCs w:val="20"/>
                <w:rtl/>
                <w:lang w:val="ar-SA" w:eastAsia="zh-TW"/>
              </w:rPr>
              <w:tab/>
            </w:r>
            <w:r w:rsidR="00675366" w:rsidRPr="00016D53">
              <w:rPr>
                <w:position w:val="2"/>
                <w:sz w:val="20"/>
                <w:szCs w:val="20"/>
                <w:rtl/>
              </w:rPr>
              <w:t xml:space="preserve">من مايو إلى </w:t>
            </w:r>
            <w:r w:rsidR="008C36EA">
              <w:rPr>
                <w:rFonts w:hint="cs"/>
                <w:position w:val="2"/>
                <w:sz w:val="20"/>
                <w:szCs w:val="20"/>
                <w:rtl/>
              </w:rPr>
              <w:t xml:space="preserve">ديسمبر </w:t>
            </w:r>
            <w:r w:rsidR="00675366" w:rsidRPr="00016D53">
              <w:rPr>
                <w:position w:val="2"/>
                <w:sz w:val="20"/>
                <w:szCs w:val="20"/>
                <w:rtl/>
              </w:rPr>
              <w:t>2024</w:t>
            </w:r>
            <w:r w:rsidR="00675366" w:rsidRPr="00016D53">
              <w:rPr>
                <w:position w:val="2"/>
                <w:sz w:val="20"/>
                <w:szCs w:val="20"/>
              </w:rPr>
              <w:t>:</w:t>
            </w:r>
            <w:r w:rsidR="00675366" w:rsidRPr="00016D53">
              <w:rPr>
                <w:position w:val="2"/>
                <w:sz w:val="20"/>
                <w:szCs w:val="20"/>
                <w:rtl/>
              </w:rPr>
              <w:t xml:space="preserve"> انضم 24 عضوا جديداً، بما في ذلك الهيئات الأكاديمية.</w:t>
            </w:r>
          </w:p>
          <w:p w14:paraId="33BC2AC2" w14:textId="77777777" w:rsidR="00675366" w:rsidRPr="00016D53" w:rsidRDefault="00675366" w:rsidP="00016D53">
            <w:pPr>
              <w:spacing w:before="80" w:after="80" w:line="280" w:lineRule="exact"/>
              <w:ind w:left="284" w:hanging="284"/>
              <w:rPr>
                <w:b/>
                <w:bCs/>
                <w:color w:val="0070C0"/>
                <w:position w:val="2"/>
                <w:sz w:val="20"/>
                <w:szCs w:val="20"/>
                <w:lang w:val="ar-SA" w:eastAsia="zh-TW"/>
              </w:rPr>
            </w:pPr>
            <w:r w:rsidRPr="00016D53">
              <w:rPr>
                <w:b/>
                <w:bCs/>
                <w:color w:val="0070C0"/>
                <w:position w:val="2"/>
                <w:sz w:val="20"/>
                <w:szCs w:val="20"/>
                <w:rtl/>
              </w:rPr>
              <w:t>لجان الدراسات:</w:t>
            </w:r>
          </w:p>
          <w:p w14:paraId="50DC218F" w14:textId="5996559B" w:rsidR="008C36EA" w:rsidRDefault="00D155DD" w:rsidP="00016D53">
            <w:pPr>
              <w:pStyle w:val="enumlev1"/>
              <w:spacing w:after="80" w:line="280" w:lineRule="exact"/>
              <w:ind w:left="284" w:hanging="284"/>
              <w:rPr>
                <w:position w:val="2"/>
                <w:sz w:val="20"/>
                <w:szCs w:val="20"/>
                <w:rtl/>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 xml:space="preserve">تمت الموافقة على 3 مخرجات مؤقتة (ورقات) </w:t>
            </w:r>
            <w:r w:rsidR="008C36EA">
              <w:rPr>
                <w:rFonts w:hint="cs"/>
                <w:position w:val="2"/>
                <w:sz w:val="20"/>
                <w:szCs w:val="20"/>
                <w:rtl/>
              </w:rPr>
              <w:t>في اجتماع لجنة الدراسات</w:t>
            </w:r>
            <w:r w:rsidR="008C36EA">
              <w:rPr>
                <w:rFonts w:hint="eastAsia"/>
                <w:position w:val="2"/>
                <w:sz w:val="20"/>
                <w:szCs w:val="20"/>
                <w:rtl/>
              </w:rPr>
              <w:t> </w:t>
            </w:r>
            <w:r w:rsidR="008C36EA">
              <w:rPr>
                <w:rFonts w:hint="cs"/>
                <w:position w:val="2"/>
                <w:sz w:val="20"/>
                <w:szCs w:val="20"/>
                <w:rtl/>
              </w:rPr>
              <w:t xml:space="preserve">1 بقطاع تنمية الاتصالات </w:t>
            </w:r>
            <w:r w:rsidR="00683C86" w:rsidRPr="00683C86">
              <w:rPr>
                <w:position w:val="2"/>
                <w:sz w:val="20"/>
                <w:szCs w:val="20"/>
                <w:rtl/>
              </w:rPr>
              <w:t xml:space="preserve">وستصدر </w:t>
            </w:r>
            <w:r w:rsidR="00683C86">
              <w:rPr>
                <w:rFonts w:hint="cs"/>
                <w:position w:val="2"/>
                <w:sz w:val="20"/>
                <w:szCs w:val="20"/>
                <w:rtl/>
              </w:rPr>
              <w:t>مجاناً</w:t>
            </w:r>
            <w:r w:rsidR="00683C86" w:rsidRPr="00683C86">
              <w:rPr>
                <w:position w:val="2"/>
                <w:sz w:val="20"/>
                <w:szCs w:val="20"/>
                <w:rtl/>
              </w:rPr>
              <w:t xml:space="preserve"> كمنشورات إلكترونية بجميع اللغات الرسمية للأمم المتحدة بحلول </w:t>
            </w:r>
            <w:r w:rsidR="00683C86">
              <w:rPr>
                <w:rFonts w:hint="cs"/>
                <w:position w:val="2"/>
                <w:sz w:val="20"/>
                <w:szCs w:val="20"/>
                <w:rtl/>
              </w:rPr>
              <w:t>بداية</w:t>
            </w:r>
            <w:r w:rsidR="00683C86" w:rsidRPr="00683C86">
              <w:rPr>
                <w:position w:val="2"/>
                <w:sz w:val="20"/>
                <w:szCs w:val="20"/>
                <w:rtl/>
              </w:rPr>
              <w:t xml:space="preserve"> عام 2025.</w:t>
            </w:r>
          </w:p>
          <w:p w14:paraId="54C110F1" w14:textId="28004804" w:rsidR="00675366" w:rsidRPr="00016D53" w:rsidRDefault="008C36EA"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Pr="00016D53">
              <w:rPr>
                <w:position w:val="2"/>
                <w:sz w:val="20"/>
                <w:szCs w:val="20"/>
                <w:rtl/>
                <w:lang w:val="ar-SA" w:eastAsia="zh-TW"/>
              </w:rPr>
              <w:tab/>
            </w:r>
            <w:r w:rsidR="00675366" w:rsidRPr="00016D53">
              <w:rPr>
                <w:position w:val="2"/>
                <w:sz w:val="20"/>
                <w:szCs w:val="20"/>
                <w:rtl/>
              </w:rPr>
              <w:t xml:space="preserve">ونوقشت 185 وثيقة في اجتماع لجنة الدراسات 1 </w:t>
            </w:r>
            <w:r w:rsidR="00163940" w:rsidRPr="00016D53">
              <w:rPr>
                <w:rFonts w:hint="cs"/>
                <w:position w:val="2"/>
                <w:sz w:val="20"/>
                <w:szCs w:val="20"/>
                <w:rtl/>
              </w:rPr>
              <w:t>ب</w:t>
            </w:r>
            <w:r w:rsidR="00675366" w:rsidRPr="00016D53">
              <w:rPr>
                <w:position w:val="2"/>
                <w:sz w:val="20"/>
                <w:szCs w:val="20"/>
                <w:rtl/>
              </w:rPr>
              <w:t>قطاع تنمية الاتصالات لعام 2024.</w:t>
            </w:r>
          </w:p>
          <w:p w14:paraId="42522BF6" w14:textId="77777777" w:rsidR="008C36EA" w:rsidRDefault="00D155DD" w:rsidP="00016D53">
            <w:pPr>
              <w:pStyle w:val="enumlev1"/>
              <w:spacing w:after="80" w:line="280" w:lineRule="exact"/>
              <w:ind w:left="284" w:hanging="284"/>
              <w:rPr>
                <w:position w:val="2"/>
                <w:sz w:val="20"/>
                <w:szCs w:val="20"/>
                <w:rtl/>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8C36EA">
              <w:rPr>
                <w:rFonts w:hint="cs"/>
                <w:position w:val="2"/>
                <w:sz w:val="20"/>
                <w:szCs w:val="20"/>
                <w:rtl/>
                <w:lang w:val="ar-SA" w:eastAsia="zh-TW"/>
              </w:rPr>
              <w:t>و</w:t>
            </w:r>
            <w:r w:rsidR="00675366" w:rsidRPr="00016D53">
              <w:rPr>
                <w:position w:val="2"/>
                <w:sz w:val="20"/>
                <w:szCs w:val="20"/>
                <w:rtl/>
              </w:rPr>
              <w:t xml:space="preserve">تمت الموافقة على ناتج مؤقت واحد (ورقة) </w:t>
            </w:r>
            <w:r w:rsidR="008C36EA">
              <w:rPr>
                <w:rFonts w:hint="cs"/>
                <w:position w:val="2"/>
                <w:sz w:val="20"/>
                <w:szCs w:val="20"/>
                <w:rtl/>
              </w:rPr>
              <w:t>في اجتماع لجنة الدراسات</w:t>
            </w:r>
            <w:r w:rsidR="008C36EA">
              <w:rPr>
                <w:rFonts w:hint="eastAsia"/>
                <w:position w:val="2"/>
                <w:sz w:val="20"/>
                <w:szCs w:val="20"/>
                <w:rtl/>
              </w:rPr>
              <w:t> </w:t>
            </w:r>
            <w:r w:rsidR="008C36EA">
              <w:rPr>
                <w:rFonts w:hint="cs"/>
                <w:position w:val="2"/>
                <w:sz w:val="20"/>
                <w:szCs w:val="20"/>
                <w:rtl/>
              </w:rPr>
              <w:t xml:space="preserve">2 بقطاع تنمية الاتصالات </w:t>
            </w:r>
            <w:r w:rsidR="00675366" w:rsidRPr="00016D53">
              <w:rPr>
                <w:position w:val="2"/>
                <w:sz w:val="20"/>
                <w:szCs w:val="20"/>
                <w:rtl/>
              </w:rPr>
              <w:t>وسيُنشر في بداية عام</w:t>
            </w:r>
            <w:r w:rsidR="00163940" w:rsidRPr="00016D53">
              <w:rPr>
                <w:rFonts w:hint="cs"/>
                <w:position w:val="2"/>
                <w:sz w:val="20"/>
                <w:szCs w:val="20"/>
                <w:rtl/>
              </w:rPr>
              <w:t> </w:t>
            </w:r>
            <w:r w:rsidR="00675366" w:rsidRPr="00016D53">
              <w:rPr>
                <w:position w:val="2"/>
                <w:sz w:val="20"/>
                <w:szCs w:val="20"/>
                <w:rtl/>
              </w:rPr>
              <w:t xml:space="preserve">2025، </w:t>
            </w:r>
          </w:p>
          <w:p w14:paraId="0DB3DDCC" w14:textId="29F00951" w:rsidR="00675366" w:rsidRPr="00016D53" w:rsidRDefault="008C36EA"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Pr="00016D53">
              <w:rPr>
                <w:position w:val="2"/>
                <w:sz w:val="20"/>
                <w:szCs w:val="20"/>
                <w:rtl/>
                <w:lang w:val="ar-SA" w:eastAsia="zh-TW"/>
              </w:rPr>
              <w:tab/>
            </w:r>
            <w:r w:rsidR="00675366" w:rsidRPr="00016D53">
              <w:rPr>
                <w:position w:val="2"/>
                <w:sz w:val="20"/>
                <w:szCs w:val="20"/>
                <w:rtl/>
              </w:rPr>
              <w:t xml:space="preserve">ونوقشت </w:t>
            </w:r>
            <w:r>
              <w:rPr>
                <w:rFonts w:hint="cs"/>
                <w:position w:val="2"/>
                <w:sz w:val="20"/>
                <w:szCs w:val="20"/>
                <w:rtl/>
              </w:rPr>
              <w:t xml:space="preserve">125 </w:t>
            </w:r>
            <w:r w:rsidR="00675366" w:rsidRPr="00016D53">
              <w:rPr>
                <w:position w:val="2"/>
                <w:sz w:val="20"/>
                <w:szCs w:val="20"/>
                <w:rtl/>
              </w:rPr>
              <w:t xml:space="preserve">وثيقة في اجتماع لجنة الدراسات 2 </w:t>
            </w:r>
            <w:r w:rsidR="00163940" w:rsidRPr="00016D53">
              <w:rPr>
                <w:rFonts w:hint="cs"/>
                <w:position w:val="2"/>
                <w:sz w:val="20"/>
                <w:szCs w:val="20"/>
                <w:rtl/>
              </w:rPr>
              <w:t>ب</w:t>
            </w:r>
            <w:r w:rsidR="00675366" w:rsidRPr="00016D53">
              <w:rPr>
                <w:position w:val="2"/>
                <w:sz w:val="20"/>
                <w:szCs w:val="20"/>
                <w:rtl/>
              </w:rPr>
              <w:t>قطاع تنمية الاتصالات لعام 2024.</w:t>
            </w:r>
          </w:p>
        </w:tc>
      </w:tr>
      <w:tr w:rsidR="00675366" w:rsidRPr="00016D53" w14:paraId="0CA121C3" w14:textId="77777777" w:rsidTr="0015485A">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560A9BB2" w14:textId="77777777" w:rsidR="00675366" w:rsidRPr="00016D53" w:rsidRDefault="00675366" w:rsidP="00016D53">
            <w:pPr>
              <w:spacing w:before="80" w:after="80" w:line="280" w:lineRule="exact"/>
              <w:rPr>
                <w:rFonts w:eastAsiaTheme="minorHAnsi"/>
                <w:i/>
                <w:iCs/>
                <w:color w:val="000000"/>
                <w:position w:val="2"/>
                <w:sz w:val="20"/>
                <w:szCs w:val="20"/>
                <w:rtl/>
                <w:lang w:val="ar-SA" w:eastAsia="zh-TW"/>
              </w:rPr>
            </w:pPr>
            <w:r w:rsidRPr="00016D53">
              <w:rPr>
                <w:b/>
                <w:bCs/>
                <w:position w:val="2"/>
                <w:sz w:val="20"/>
                <w:szCs w:val="20"/>
                <w:rtl/>
              </w:rPr>
              <w:lastRenderedPageBreak/>
              <w:t>المساهمة في غايات أهداف التنمية المستدامة</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7003ED2E"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أهداف التنمية المستدامة 1 و3 و4 و5 و8 و9 و10 و11 و16 و17</w:t>
            </w:r>
          </w:p>
          <w:p w14:paraId="61AEDEAB" w14:textId="3815A2BD"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المساهمة في غايات أهداف التنمية المستدامة وخطوط عمل القمة العالمية لمجتمع المعلومات</w:t>
            </w:r>
            <w:r w:rsidRPr="00016D53">
              <w:rPr>
                <w:position w:val="2"/>
                <w:sz w:val="20"/>
                <w:szCs w:val="20"/>
              </w:rPr>
              <w:t xml:space="preserve"> :</w:t>
            </w:r>
            <w:r w:rsidRPr="00016D53">
              <w:rPr>
                <w:rStyle w:val="HeaderChar"/>
                <w:position w:val="2"/>
                <w:sz w:val="20"/>
                <w:szCs w:val="20"/>
                <w:rtl/>
              </w:rPr>
              <w:t xml:space="preserve">انظر </w:t>
            </w:r>
            <w:hyperlink r:id="rId85" w:history="1">
              <w:r w:rsidRPr="00016D53">
                <w:rPr>
                  <w:rStyle w:val="Hyperlink"/>
                  <w:position w:val="2"/>
                  <w:sz w:val="20"/>
                  <w:szCs w:val="20"/>
                  <w:rtl/>
                </w:rPr>
                <w:t>رسم الخرائط هنا</w:t>
              </w:r>
            </w:hyperlink>
            <w:r w:rsidRPr="00016D53">
              <w:rPr>
                <w:position w:val="2"/>
                <w:sz w:val="20"/>
                <w:szCs w:val="20"/>
                <w:rtl/>
              </w:rPr>
              <w:t xml:space="preserve"> </w:t>
            </w:r>
          </w:p>
        </w:tc>
      </w:tr>
      <w:tr w:rsidR="00675366" w:rsidRPr="00016D53" w14:paraId="25349046" w14:textId="77777777" w:rsidTr="0015485A">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1C98EEF0" w14:textId="77777777" w:rsidR="00675366" w:rsidRPr="00016D53" w:rsidRDefault="00675366" w:rsidP="00016D53">
            <w:pPr>
              <w:spacing w:before="80" w:after="80" w:line="280" w:lineRule="exact"/>
              <w:rPr>
                <w:rFonts w:eastAsiaTheme="minorHAnsi"/>
                <w:b/>
                <w:bCs/>
                <w:position w:val="2"/>
                <w:sz w:val="20"/>
                <w:szCs w:val="20"/>
                <w:rtl/>
                <w:lang w:val="ar-SA" w:eastAsia="zh-TW"/>
              </w:rPr>
            </w:pPr>
            <w:r w:rsidRPr="00016D53">
              <w:rPr>
                <w:b/>
                <w:bCs/>
                <w:position w:val="2"/>
                <w:sz w:val="20"/>
                <w:szCs w:val="20"/>
                <w:rtl/>
              </w:rPr>
              <w:t>إجراءات القمة العالمية لمجتمع المعلومات</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32133066" w14:textId="1588B8A1" w:rsidR="00675366" w:rsidRPr="00016D53" w:rsidRDefault="006C0BDA" w:rsidP="00016D53">
            <w:pPr>
              <w:spacing w:before="80" w:after="80" w:line="280" w:lineRule="exact"/>
              <w:rPr>
                <w:position w:val="2"/>
                <w:sz w:val="20"/>
                <w:szCs w:val="20"/>
                <w:rtl/>
                <w:lang w:val="ar-SA" w:eastAsia="zh-TW"/>
              </w:rPr>
            </w:pPr>
            <w:r>
              <w:rPr>
                <w:position w:val="2"/>
                <w:sz w:val="20"/>
                <w:szCs w:val="20"/>
                <w:rtl/>
              </w:rPr>
              <w:t>خطوط العمل جيم1 وجيم2 وجيم3 وجيم4 وجيم5 وجيم6 وجيم7 وجيم11</w:t>
            </w:r>
          </w:p>
        </w:tc>
      </w:tr>
      <w:tr w:rsidR="00675366" w:rsidRPr="00016D53" w14:paraId="7E470B1F" w14:textId="77777777" w:rsidTr="0015485A">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6C8F9163"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القرارات:</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5AC97980" w14:textId="5C2CFE28" w:rsidR="00675366" w:rsidRPr="00016D53" w:rsidRDefault="0015485A" w:rsidP="00016D53">
            <w:pPr>
              <w:spacing w:before="80" w:after="80" w:line="280" w:lineRule="exact"/>
              <w:rPr>
                <w:rFonts w:eastAsia="Calibri"/>
                <w:position w:val="2"/>
                <w:sz w:val="20"/>
                <w:szCs w:val="20"/>
                <w:rtl/>
                <w:lang w:val="ar-SA" w:eastAsia="zh-TW"/>
              </w:rPr>
            </w:pPr>
            <w:r w:rsidRPr="00016D53">
              <w:rPr>
                <w:rFonts w:hint="cs"/>
                <w:position w:val="2"/>
                <w:sz w:val="20"/>
                <w:szCs w:val="20"/>
                <w:rtl/>
              </w:rPr>
              <w:t>ال</w:t>
            </w:r>
            <w:r w:rsidR="00675366" w:rsidRPr="00016D53">
              <w:rPr>
                <w:position w:val="2"/>
                <w:sz w:val="20"/>
                <w:szCs w:val="20"/>
                <w:rtl/>
              </w:rPr>
              <w:t>قرارا</w:t>
            </w:r>
            <w:r w:rsidRPr="00016D53">
              <w:rPr>
                <w:rFonts w:hint="cs"/>
                <w:position w:val="2"/>
                <w:sz w:val="20"/>
                <w:szCs w:val="20"/>
                <w:rtl/>
              </w:rPr>
              <w:t>ن</w:t>
            </w:r>
            <w:r w:rsidR="00675366" w:rsidRPr="00016D53">
              <w:rPr>
                <w:position w:val="2"/>
                <w:sz w:val="20"/>
                <w:szCs w:val="20"/>
                <w:rtl/>
              </w:rPr>
              <w:t xml:space="preserve"> و1 و2 </w:t>
            </w:r>
            <w:r w:rsidRPr="00016D53">
              <w:rPr>
                <w:rFonts w:hint="cs"/>
                <w:position w:val="2"/>
                <w:sz w:val="20"/>
                <w:szCs w:val="20"/>
                <w:rtl/>
              </w:rPr>
              <w:t>ل</w:t>
            </w:r>
            <w:r w:rsidRPr="00016D53">
              <w:rPr>
                <w:position w:val="2"/>
                <w:sz w:val="20"/>
                <w:szCs w:val="20"/>
                <w:rtl/>
              </w:rPr>
              <w:t xml:space="preserve">لمؤتمر العالمي لتنمية الاتصالات </w:t>
            </w:r>
            <w:r w:rsidR="00675366" w:rsidRPr="00016D53">
              <w:rPr>
                <w:position w:val="2"/>
                <w:sz w:val="20"/>
                <w:szCs w:val="20"/>
                <w:rtl/>
              </w:rPr>
              <w:t>وبصورة خاصة القرارات 208</w:t>
            </w:r>
            <w:r w:rsidRPr="00016D53">
              <w:rPr>
                <w:position w:val="2"/>
                <w:sz w:val="20"/>
                <w:szCs w:val="20"/>
                <w:rtl/>
              </w:rPr>
              <w:t xml:space="preserve"> و</w:t>
            </w:r>
            <w:r w:rsidR="00675366" w:rsidRPr="00016D53">
              <w:rPr>
                <w:position w:val="2"/>
                <w:sz w:val="20"/>
                <w:szCs w:val="20"/>
                <w:rtl/>
              </w:rPr>
              <w:t>21</w:t>
            </w:r>
            <w:r w:rsidRPr="00016D53">
              <w:rPr>
                <w:position w:val="2"/>
                <w:sz w:val="20"/>
                <w:szCs w:val="20"/>
                <w:rtl/>
              </w:rPr>
              <w:t xml:space="preserve"> و</w:t>
            </w:r>
            <w:r w:rsidR="00675366" w:rsidRPr="00016D53">
              <w:rPr>
                <w:position w:val="2"/>
                <w:sz w:val="20"/>
                <w:szCs w:val="20"/>
                <w:rtl/>
              </w:rPr>
              <w:t>70</w:t>
            </w:r>
            <w:r w:rsidRPr="00016D53">
              <w:rPr>
                <w:position w:val="2"/>
                <w:sz w:val="20"/>
                <w:szCs w:val="20"/>
                <w:rtl/>
              </w:rPr>
              <w:t xml:space="preserve"> و</w:t>
            </w:r>
            <w:r w:rsidR="00675366" w:rsidRPr="00016D53">
              <w:rPr>
                <w:position w:val="2"/>
                <w:sz w:val="20"/>
                <w:szCs w:val="20"/>
                <w:rtl/>
              </w:rPr>
              <w:t>71</w:t>
            </w:r>
            <w:r w:rsidRPr="00016D53">
              <w:rPr>
                <w:position w:val="2"/>
                <w:sz w:val="20"/>
                <w:szCs w:val="20"/>
                <w:rtl/>
              </w:rPr>
              <w:t xml:space="preserve"> و</w:t>
            </w:r>
            <w:r w:rsidR="00675366" w:rsidRPr="00016D53">
              <w:rPr>
                <w:position w:val="2"/>
                <w:sz w:val="20"/>
                <w:szCs w:val="20"/>
                <w:rtl/>
              </w:rPr>
              <w:t>77</w:t>
            </w:r>
            <w:r w:rsidRPr="00016D53">
              <w:rPr>
                <w:position w:val="2"/>
                <w:sz w:val="20"/>
                <w:szCs w:val="20"/>
                <w:rtl/>
              </w:rPr>
              <w:t xml:space="preserve"> و</w:t>
            </w:r>
            <w:r w:rsidR="00675366" w:rsidRPr="00016D53">
              <w:rPr>
                <w:position w:val="2"/>
                <w:sz w:val="20"/>
                <w:szCs w:val="20"/>
                <w:rtl/>
              </w:rPr>
              <w:t>102</w:t>
            </w:r>
            <w:r w:rsidRPr="00016D53">
              <w:rPr>
                <w:position w:val="2"/>
                <w:sz w:val="20"/>
                <w:szCs w:val="20"/>
                <w:rtl/>
              </w:rPr>
              <w:t xml:space="preserve"> و</w:t>
            </w:r>
            <w:r w:rsidR="00675366" w:rsidRPr="00016D53">
              <w:rPr>
                <w:position w:val="2"/>
                <w:sz w:val="20"/>
                <w:szCs w:val="20"/>
                <w:rtl/>
              </w:rPr>
              <w:t>123</w:t>
            </w:r>
            <w:r w:rsidRPr="00016D53">
              <w:rPr>
                <w:position w:val="2"/>
                <w:sz w:val="20"/>
                <w:szCs w:val="20"/>
                <w:rtl/>
              </w:rPr>
              <w:t xml:space="preserve"> و</w:t>
            </w:r>
            <w:r w:rsidR="00675366" w:rsidRPr="00016D53">
              <w:rPr>
                <w:position w:val="2"/>
                <w:sz w:val="20"/>
                <w:szCs w:val="20"/>
                <w:rtl/>
              </w:rPr>
              <w:t>130</w:t>
            </w:r>
            <w:r w:rsidRPr="00016D53">
              <w:rPr>
                <w:position w:val="2"/>
                <w:sz w:val="20"/>
                <w:szCs w:val="20"/>
                <w:rtl/>
              </w:rPr>
              <w:t xml:space="preserve"> و</w:t>
            </w:r>
            <w:r w:rsidR="00675366" w:rsidRPr="00016D53">
              <w:rPr>
                <w:position w:val="2"/>
                <w:sz w:val="20"/>
                <w:szCs w:val="20"/>
                <w:rtl/>
              </w:rPr>
              <w:t>131</w:t>
            </w:r>
            <w:r w:rsidRPr="00016D53">
              <w:rPr>
                <w:position w:val="2"/>
                <w:sz w:val="20"/>
                <w:szCs w:val="20"/>
                <w:rtl/>
              </w:rPr>
              <w:t xml:space="preserve"> و</w:t>
            </w:r>
            <w:r w:rsidR="00675366" w:rsidRPr="00016D53">
              <w:rPr>
                <w:position w:val="2"/>
                <w:sz w:val="20"/>
                <w:szCs w:val="20"/>
                <w:rtl/>
              </w:rPr>
              <w:t>136</w:t>
            </w:r>
            <w:r w:rsidRPr="00016D53">
              <w:rPr>
                <w:position w:val="2"/>
                <w:sz w:val="20"/>
                <w:szCs w:val="20"/>
                <w:rtl/>
              </w:rPr>
              <w:t xml:space="preserve"> و</w:t>
            </w:r>
            <w:r w:rsidR="00675366" w:rsidRPr="00016D53">
              <w:rPr>
                <w:position w:val="2"/>
                <w:sz w:val="20"/>
                <w:szCs w:val="20"/>
                <w:rtl/>
              </w:rPr>
              <w:t>139</w:t>
            </w:r>
            <w:r w:rsidRPr="00016D53">
              <w:rPr>
                <w:position w:val="2"/>
                <w:sz w:val="20"/>
                <w:szCs w:val="20"/>
                <w:rtl/>
              </w:rPr>
              <w:t xml:space="preserve"> و</w:t>
            </w:r>
            <w:r w:rsidR="00675366" w:rsidRPr="00016D53">
              <w:rPr>
                <w:position w:val="2"/>
                <w:sz w:val="20"/>
                <w:szCs w:val="20"/>
                <w:rtl/>
              </w:rPr>
              <w:t>154</w:t>
            </w:r>
            <w:r w:rsidRPr="00016D53">
              <w:rPr>
                <w:position w:val="2"/>
                <w:sz w:val="20"/>
                <w:szCs w:val="20"/>
                <w:rtl/>
              </w:rPr>
              <w:t xml:space="preserve"> و</w:t>
            </w:r>
            <w:r w:rsidR="00675366" w:rsidRPr="00016D53">
              <w:rPr>
                <w:position w:val="2"/>
                <w:sz w:val="20"/>
                <w:szCs w:val="20"/>
                <w:rtl/>
              </w:rPr>
              <w:t>167</w:t>
            </w:r>
            <w:r w:rsidRPr="00016D53">
              <w:rPr>
                <w:position w:val="2"/>
                <w:sz w:val="20"/>
                <w:szCs w:val="20"/>
                <w:rtl/>
              </w:rPr>
              <w:t xml:space="preserve"> و</w:t>
            </w:r>
            <w:r w:rsidR="00675366" w:rsidRPr="00016D53">
              <w:rPr>
                <w:position w:val="2"/>
                <w:sz w:val="20"/>
                <w:szCs w:val="20"/>
                <w:rtl/>
              </w:rPr>
              <w:t>175</w:t>
            </w:r>
            <w:r w:rsidRPr="00016D53">
              <w:rPr>
                <w:position w:val="2"/>
                <w:sz w:val="20"/>
                <w:szCs w:val="20"/>
                <w:rtl/>
              </w:rPr>
              <w:t xml:space="preserve"> و</w:t>
            </w:r>
            <w:r w:rsidR="00675366" w:rsidRPr="00016D53">
              <w:rPr>
                <w:position w:val="2"/>
                <w:sz w:val="20"/>
                <w:szCs w:val="20"/>
                <w:rtl/>
              </w:rPr>
              <w:t>177</w:t>
            </w:r>
            <w:r w:rsidRPr="00016D53">
              <w:rPr>
                <w:position w:val="2"/>
                <w:sz w:val="20"/>
                <w:szCs w:val="20"/>
                <w:rtl/>
              </w:rPr>
              <w:t xml:space="preserve"> و</w:t>
            </w:r>
            <w:r w:rsidR="00675366" w:rsidRPr="00016D53">
              <w:rPr>
                <w:position w:val="2"/>
                <w:sz w:val="20"/>
                <w:szCs w:val="20"/>
                <w:rtl/>
              </w:rPr>
              <w:t>179</w:t>
            </w:r>
            <w:r w:rsidRPr="00016D53">
              <w:rPr>
                <w:position w:val="2"/>
                <w:sz w:val="20"/>
                <w:szCs w:val="20"/>
                <w:rtl/>
              </w:rPr>
              <w:t xml:space="preserve"> و</w:t>
            </w:r>
            <w:r w:rsidR="00675366" w:rsidRPr="00016D53">
              <w:rPr>
                <w:position w:val="2"/>
                <w:sz w:val="20"/>
                <w:szCs w:val="20"/>
                <w:rtl/>
              </w:rPr>
              <w:t>180</w:t>
            </w:r>
            <w:r w:rsidRPr="00016D53">
              <w:rPr>
                <w:position w:val="2"/>
                <w:sz w:val="20"/>
                <w:szCs w:val="20"/>
                <w:rtl/>
              </w:rPr>
              <w:t xml:space="preserve"> و</w:t>
            </w:r>
            <w:r w:rsidR="00675366" w:rsidRPr="00016D53">
              <w:rPr>
                <w:position w:val="2"/>
                <w:sz w:val="20"/>
                <w:szCs w:val="20"/>
                <w:rtl/>
              </w:rPr>
              <w:t>182</w:t>
            </w:r>
            <w:r w:rsidRPr="00016D53">
              <w:rPr>
                <w:position w:val="2"/>
                <w:sz w:val="20"/>
                <w:szCs w:val="20"/>
                <w:rtl/>
              </w:rPr>
              <w:t xml:space="preserve"> و</w:t>
            </w:r>
            <w:r w:rsidR="00675366" w:rsidRPr="00016D53">
              <w:rPr>
                <w:position w:val="2"/>
                <w:sz w:val="20"/>
                <w:szCs w:val="20"/>
                <w:rtl/>
              </w:rPr>
              <w:t>188</w:t>
            </w:r>
            <w:r w:rsidRPr="00016D53">
              <w:rPr>
                <w:position w:val="2"/>
                <w:sz w:val="20"/>
                <w:szCs w:val="20"/>
                <w:rtl/>
              </w:rPr>
              <w:t xml:space="preserve"> و</w:t>
            </w:r>
            <w:r w:rsidR="00675366" w:rsidRPr="00016D53">
              <w:rPr>
                <w:position w:val="2"/>
                <w:sz w:val="20"/>
                <w:szCs w:val="20"/>
                <w:rtl/>
              </w:rPr>
              <w:t>196</w:t>
            </w:r>
            <w:r w:rsidRPr="00016D53">
              <w:rPr>
                <w:position w:val="2"/>
                <w:sz w:val="20"/>
                <w:szCs w:val="20"/>
                <w:rtl/>
              </w:rPr>
              <w:t xml:space="preserve"> و</w:t>
            </w:r>
            <w:r w:rsidR="00675366" w:rsidRPr="00016D53">
              <w:rPr>
                <w:position w:val="2"/>
                <w:sz w:val="20"/>
                <w:szCs w:val="20"/>
                <w:rtl/>
              </w:rPr>
              <w:t>197</w:t>
            </w:r>
            <w:r w:rsidRPr="00016D53">
              <w:rPr>
                <w:position w:val="2"/>
                <w:sz w:val="20"/>
                <w:szCs w:val="20"/>
                <w:rtl/>
              </w:rPr>
              <w:t xml:space="preserve"> و</w:t>
            </w:r>
            <w:r w:rsidR="00675366" w:rsidRPr="00016D53">
              <w:rPr>
                <w:position w:val="2"/>
                <w:sz w:val="20"/>
                <w:szCs w:val="20"/>
                <w:rtl/>
              </w:rPr>
              <w:t>203</w:t>
            </w:r>
            <w:r w:rsidRPr="00016D53">
              <w:rPr>
                <w:position w:val="2"/>
                <w:sz w:val="20"/>
                <w:szCs w:val="20"/>
                <w:rtl/>
              </w:rPr>
              <w:t xml:space="preserve"> و</w:t>
            </w:r>
            <w:r w:rsidR="00675366" w:rsidRPr="00016D53">
              <w:rPr>
                <w:position w:val="2"/>
                <w:sz w:val="20"/>
                <w:szCs w:val="20"/>
                <w:rtl/>
              </w:rPr>
              <w:t>204</w:t>
            </w:r>
            <w:r w:rsidRPr="00016D53">
              <w:rPr>
                <w:position w:val="2"/>
                <w:sz w:val="20"/>
                <w:szCs w:val="20"/>
                <w:rtl/>
              </w:rPr>
              <w:t xml:space="preserve"> و</w:t>
            </w:r>
            <w:r w:rsidR="00675366" w:rsidRPr="00016D53">
              <w:rPr>
                <w:position w:val="2"/>
                <w:sz w:val="20"/>
                <w:szCs w:val="20"/>
                <w:rtl/>
              </w:rPr>
              <w:t>205</w:t>
            </w:r>
            <w:r w:rsidRPr="00016D53">
              <w:rPr>
                <w:position w:val="2"/>
                <w:sz w:val="20"/>
                <w:szCs w:val="20"/>
                <w:rtl/>
              </w:rPr>
              <w:t xml:space="preserve"> و</w:t>
            </w:r>
            <w:r w:rsidR="00675366" w:rsidRPr="00016D53">
              <w:rPr>
                <w:position w:val="2"/>
                <w:sz w:val="20"/>
                <w:szCs w:val="20"/>
                <w:rtl/>
              </w:rPr>
              <w:t>209</w:t>
            </w:r>
            <w:r w:rsidRPr="00016D53">
              <w:rPr>
                <w:rFonts w:hint="cs"/>
                <w:position w:val="2"/>
                <w:sz w:val="20"/>
                <w:szCs w:val="20"/>
                <w:rtl/>
              </w:rPr>
              <w:t xml:space="preserve"> </w:t>
            </w:r>
            <w:r w:rsidRPr="00016D53">
              <w:rPr>
                <w:position w:val="2"/>
                <w:sz w:val="20"/>
                <w:szCs w:val="20"/>
                <w:rtl/>
              </w:rPr>
              <w:t>الصادرة عن مؤتمر المندوبين المفوَّضين</w:t>
            </w:r>
            <w:r w:rsidRPr="00016D53">
              <w:rPr>
                <w:rFonts w:hint="cs"/>
                <w:position w:val="2"/>
                <w:sz w:val="20"/>
                <w:szCs w:val="20"/>
                <w:rtl/>
              </w:rPr>
              <w:t>.</w:t>
            </w:r>
          </w:p>
        </w:tc>
      </w:tr>
      <w:tr w:rsidR="00675366" w:rsidRPr="00016D53" w14:paraId="66BEC366" w14:textId="77777777" w:rsidTr="0015485A">
        <w:trPr>
          <w:jc w:val="center"/>
        </w:trPr>
        <w:tc>
          <w:tcPr>
            <w:tcW w:w="3939" w:type="dxa"/>
            <w:tcBorders>
              <w:top w:val="dotted" w:sz="4" w:space="0" w:color="0070C0"/>
              <w:left w:val="dotted" w:sz="4" w:space="0" w:color="0070C0"/>
              <w:bottom w:val="dotted" w:sz="4" w:space="0" w:color="0070C0"/>
              <w:right w:val="dotted" w:sz="4" w:space="0" w:color="0070C0"/>
            </w:tcBorders>
            <w:hideMark/>
          </w:tcPr>
          <w:p w14:paraId="0682AC7C" w14:textId="77777777" w:rsidR="00675366" w:rsidRPr="00016D53" w:rsidRDefault="00675366" w:rsidP="00016D53">
            <w:pPr>
              <w:spacing w:before="80" w:after="80" w:line="280" w:lineRule="exact"/>
              <w:rPr>
                <w:rFonts w:eastAsia="Calibri"/>
                <w:b/>
                <w:bCs/>
                <w:position w:val="2"/>
                <w:sz w:val="20"/>
                <w:szCs w:val="20"/>
                <w:rtl/>
                <w:lang w:val="ar-SA" w:eastAsia="zh-TW"/>
              </w:rPr>
            </w:pPr>
            <w:r w:rsidRPr="00016D53">
              <w:rPr>
                <w:b/>
                <w:bCs/>
                <w:position w:val="2"/>
                <w:sz w:val="20"/>
                <w:szCs w:val="20"/>
                <w:rtl/>
              </w:rPr>
              <w:t>لجان الدراسات</w:t>
            </w:r>
          </w:p>
        </w:tc>
        <w:tc>
          <w:tcPr>
            <w:tcW w:w="11757" w:type="dxa"/>
            <w:gridSpan w:val="2"/>
            <w:tcBorders>
              <w:top w:val="dotted" w:sz="4" w:space="0" w:color="0070C0"/>
              <w:left w:val="dotted" w:sz="4" w:space="0" w:color="0070C0"/>
              <w:bottom w:val="dotted" w:sz="4" w:space="0" w:color="0070C0"/>
              <w:right w:val="dotted" w:sz="4" w:space="0" w:color="0070C0"/>
            </w:tcBorders>
            <w:hideMark/>
          </w:tcPr>
          <w:p w14:paraId="5E1FCD36" w14:textId="77777777"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المسـألة 1/1</w:t>
            </w:r>
            <w:r w:rsidRPr="00016D53">
              <w:rPr>
                <w:position w:val="2"/>
                <w:sz w:val="20"/>
                <w:szCs w:val="20"/>
              </w:rPr>
              <w:t>:</w:t>
            </w:r>
            <w:r w:rsidRPr="00016D53">
              <w:rPr>
                <w:position w:val="2"/>
                <w:sz w:val="20"/>
                <w:szCs w:val="20"/>
                <w:rtl/>
              </w:rPr>
              <w:t xml:space="preserve"> </w:t>
            </w:r>
            <w:r w:rsidRPr="00016D53">
              <w:rPr>
                <w:color w:val="3789BD"/>
                <w:position w:val="2"/>
                <w:sz w:val="20"/>
                <w:szCs w:val="20"/>
                <w:rtl/>
              </w:rPr>
              <w:t>استراتيجيات وسياسات نشر النطاق العريض في البلدان النامية</w:t>
            </w:r>
          </w:p>
          <w:p w14:paraId="05108B5B" w14:textId="77777777"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المسـألة 1/5</w:t>
            </w:r>
            <w:r w:rsidRPr="00016D53">
              <w:rPr>
                <w:position w:val="2"/>
                <w:sz w:val="20"/>
                <w:szCs w:val="20"/>
              </w:rPr>
              <w:t>:</w:t>
            </w:r>
            <w:r w:rsidRPr="00016D53">
              <w:rPr>
                <w:position w:val="2"/>
                <w:sz w:val="20"/>
                <w:szCs w:val="20"/>
                <w:rtl/>
              </w:rPr>
              <w:t xml:space="preserve"> </w:t>
            </w:r>
            <w:r w:rsidRPr="00016D53">
              <w:rPr>
                <w:color w:val="3789BD"/>
                <w:position w:val="2"/>
                <w:sz w:val="20"/>
                <w:szCs w:val="20"/>
                <w:rtl/>
              </w:rPr>
              <w:t>الاتصالات/تكنولوجيا المعلومات والاتصالات من أجل المناطق الريفية والمناطق النائية</w:t>
            </w:r>
          </w:p>
        </w:tc>
      </w:tr>
    </w:tbl>
    <w:p w14:paraId="3F5B19BD" w14:textId="20E6201A" w:rsidR="000B3AE1" w:rsidRDefault="000B3AE1" w:rsidP="00675366">
      <w:pPr>
        <w:bidi w:val="0"/>
        <w:spacing w:before="0"/>
        <w:ind w:right="872"/>
        <w:rPr>
          <w:rFonts w:eastAsia="SimSun"/>
        </w:rPr>
      </w:pPr>
    </w:p>
    <w:p w14:paraId="376A44FC" w14:textId="77777777" w:rsidR="000B3AE1" w:rsidRDefault="000B3AE1" w:rsidP="000B3AE1">
      <w:r>
        <w:br w:type="page"/>
      </w:r>
    </w:p>
    <w:p w14:paraId="66D55336" w14:textId="77777777" w:rsidR="00675366" w:rsidRPr="000D23A3" w:rsidRDefault="00675366" w:rsidP="00675366">
      <w:pPr>
        <w:bidi w:val="0"/>
        <w:spacing w:before="0"/>
        <w:ind w:right="872"/>
        <w:rPr>
          <w:rFonts w:eastAsia="SimSun"/>
          <w:rtl/>
        </w:rPr>
      </w:pPr>
    </w:p>
    <w:tbl>
      <w:tblPr>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651"/>
        <w:gridCol w:w="8906"/>
        <w:gridCol w:w="3139"/>
      </w:tblGrid>
      <w:tr w:rsidR="00675366" w:rsidRPr="00016D53" w14:paraId="539F2B3F" w14:textId="77777777" w:rsidTr="00B550DB">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24F740E7" w14:textId="77777777" w:rsidR="00675366" w:rsidRPr="00016D53" w:rsidRDefault="00675366" w:rsidP="00016D53">
            <w:pPr>
              <w:keepNext/>
              <w:spacing w:before="80" w:after="80" w:line="280" w:lineRule="exact"/>
              <w:jc w:val="center"/>
              <w:rPr>
                <w:b/>
                <w:bCs/>
                <w:color w:val="FFFFFF" w:themeColor="background1"/>
                <w:position w:val="2"/>
                <w:sz w:val="20"/>
                <w:szCs w:val="20"/>
                <w:lang w:val="ar-SA" w:eastAsia="zh-TW"/>
              </w:rPr>
            </w:pPr>
            <w:bookmarkStart w:id="5" w:name="_Hlk188968084"/>
            <w:r w:rsidRPr="00016D53">
              <w:rPr>
                <w:b/>
                <w:bCs/>
                <w:color w:val="FFFFFF" w:themeColor="background1"/>
                <w:position w:val="2"/>
                <w:sz w:val="20"/>
                <w:szCs w:val="20"/>
                <w:rtl/>
              </w:rPr>
              <w:t>العامل التمكيني 2 لقطاع تنمية الاتصالات: الحضور الإقليمي</w:t>
            </w:r>
          </w:p>
          <w:p w14:paraId="3C819E35" w14:textId="77777777" w:rsidR="00675366" w:rsidRPr="00016D53" w:rsidRDefault="00675366" w:rsidP="00016D53">
            <w:pPr>
              <w:keepNext/>
              <w:spacing w:before="80" w:after="80" w:line="280" w:lineRule="exact"/>
              <w:jc w:val="center"/>
              <w:rPr>
                <w:b/>
                <w:bCs/>
                <w:i/>
                <w:iCs/>
                <w:color w:val="FFFFFF" w:themeColor="background1"/>
                <w:position w:val="2"/>
                <w:sz w:val="20"/>
                <w:szCs w:val="20"/>
                <w:rtl/>
                <w:lang w:val="ar-SA" w:eastAsia="zh-TW"/>
              </w:rPr>
            </w:pPr>
            <w:r w:rsidRPr="00016D53">
              <w:rPr>
                <w:b/>
                <w:bCs/>
                <w:i/>
                <w:iCs/>
                <w:color w:val="FFFFFF" w:themeColor="background1"/>
                <w:position w:val="2"/>
                <w:sz w:val="20"/>
                <w:szCs w:val="20"/>
                <w:rtl/>
              </w:rPr>
              <w:t>تعزيز الفعالية والأثر العالميين الشاملين للاتحاد</w:t>
            </w:r>
          </w:p>
        </w:tc>
      </w:tr>
      <w:tr w:rsidR="00675366" w:rsidRPr="00016D53" w14:paraId="04848D40" w14:textId="77777777" w:rsidTr="00B550DB">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1C4B017B" w14:textId="77777777" w:rsidR="00675366" w:rsidRPr="00016D53" w:rsidRDefault="00675366" w:rsidP="00016D53">
            <w:pPr>
              <w:keepNext/>
              <w:spacing w:before="80" w:after="80" w:line="280" w:lineRule="exact"/>
              <w:jc w:val="left"/>
              <w:rPr>
                <w:b/>
                <w:bCs/>
                <w:i/>
                <w:iCs/>
                <w:position w:val="2"/>
                <w:sz w:val="20"/>
                <w:szCs w:val="20"/>
                <w:rtl/>
                <w:lang w:val="ar-SA" w:eastAsia="zh-TW"/>
              </w:rPr>
            </w:pPr>
            <w:r w:rsidRPr="00016D53">
              <w:rPr>
                <w:b/>
                <w:bCs/>
                <w:i/>
                <w:iCs/>
                <w:position w:val="2"/>
                <w:sz w:val="20"/>
                <w:szCs w:val="20"/>
                <w:rtl/>
              </w:rPr>
              <w:t>النواتج</w:t>
            </w:r>
            <w:r w:rsidRPr="00016D53">
              <w:rPr>
                <w:b/>
                <w:i/>
                <w:iCs/>
                <w:position w:val="2"/>
                <w:sz w:val="20"/>
                <w:szCs w:val="20"/>
                <w:rtl/>
              </w:rPr>
              <w:t>: تعزيز التآزر والتعاون الإقليميين المشتركين وتعزيزهما مع الأمم المتحدة ووكالاتها والمنظمات الإقليمية للاتصالات والمؤسسات المالية والإنمائية، من أجل تحقيق أهداف التنمية المستدامة لعام 2030 المتعلقة بمسائل تنمية الاقتصاد الرقمي.</w:t>
            </w:r>
          </w:p>
        </w:tc>
      </w:tr>
      <w:tr w:rsidR="00675366" w:rsidRPr="00016D53" w14:paraId="16F1A599" w14:textId="77777777" w:rsidTr="00B550DB">
        <w:trPr>
          <w:jc w:val="center"/>
        </w:trPr>
        <w:tc>
          <w:tcPr>
            <w:tcW w:w="12557" w:type="dxa"/>
            <w:gridSpan w:val="2"/>
            <w:tcBorders>
              <w:top w:val="dotted" w:sz="4" w:space="0" w:color="0070C0"/>
              <w:left w:val="dotted" w:sz="4" w:space="0" w:color="0070C0"/>
              <w:bottom w:val="dotted" w:sz="4" w:space="0" w:color="0070C0"/>
              <w:right w:val="dotted" w:sz="4" w:space="0" w:color="0070C0"/>
            </w:tcBorders>
            <w:hideMark/>
          </w:tcPr>
          <w:p w14:paraId="6C2B8140"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النواتج</w:t>
            </w:r>
          </w:p>
        </w:tc>
        <w:tc>
          <w:tcPr>
            <w:tcW w:w="3139" w:type="dxa"/>
            <w:tcBorders>
              <w:top w:val="dotted" w:sz="4" w:space="0" w:color="0070C0"/>
              <w:left w:val="dotted" w:sz="4" w:space="0" w:color="0070C0"/>
              <w:bottom w:val="dotted" w:sz="4" w:space="0" w:color="0070C0"/>
              <w:right w:val="dotted" w:sz="4" w:space="0" w:color="0070C0"/>
            </w:tcBorders>
            <w:hideMark/>
          </w:tcPr>
          <w:p w14:paraId="5C0A6C82"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المعالم البارزة</w:t>
            </w:r>
            <w:r w:rsidRPr="00016D53">
              <w:rPr>
                <w:bCs/>
                <w:color w:val="0070C0"/>
                <w:position w:val="2"/>
                <w:sz w:val="20"/>
                <w:szCs w:val="20"/>
                <w:rtl/>
              </w:rPr>
              <w:t xml:space="preserve"> </w:t>
            </w:r>
          </w:p>
        </w:tc>
      </w:tr>
      <w:tr w:rsidR="00675366" w:rsidRPr="00016D53" w14:paraId="041FE8DF" w14:textId="77777777" w:rsidTr="00B550DB">
        <w:trPr>
          <w:jc w:val="center"/>
        </w:trPr>
        <w:tc>
          <w:tcPr>
            <w:tcW w:w="12557" w:type="dxa"/>
            <w:gridSpan w:val="2"/>
            <w:tcBorders>
              <w:top w:val="dotted" w:sz="4" w:space="0" w:color="0070C0"/>
              <w:left w:val="dotted" w:sz="4" w:space="0" w:color="0070C0"/>
              <w:bottom w:val="dotted" w:sz="4" w:space="0" w:color="0070C0"/>
              <w:right w:val="dotted" w:sz="4" w:space="0" w:color="0070C0"/>
            </w:tcBorders>
          </w:tcPr>
          <w:p w14:paraId="4F6AA769" w14:textId="7EB2483F"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 xml:space="preserve">تواصل المكاتب الإقليمية للاتحاد الاضطلاع بدور مزدوج مهمّ من حيث التنفيذ والمتابعة. وفي عام 2024، ساعد كومنولث الدول المستقلة منتدى التنمية الإقليمي التابع له، إذ انضم إلى المناطق الأخرى </w:t>
            </w:r>
            <w:r w:rsidRPr="00016D53">
              <w:rPr>
                <w:b/>
                <w:bCs/>
                <w:position w:val="2"/>
                <w:sz w:val="20"/>
                <w:szCs w:val="20"/>
                <w:rtl/>
              </w:rPr>
              <w:t xml:space="preserve">لجذب أكثر من </w:t>
            </w:r>
            <w:r w:rsidR="000B3AE1" w:rsidRPr="00016D53">
              <w:rPr>
                <w:b/>
                <w:bCs/>
                <w:position w:val="2"/>
                <w:sz w:val="20"/>
                <w:szCs w:val="20"/>
              </w:rPr>
              <w:t>1 500</w:t>
            </w:r>
            <w:r w:rsidRPr="00016D53">
              <w:rPr>
                <w:b/>
                <w:bCs/>
                <w:position w:val="2"/>
                <w:sz w:val="20"/>
                <w:szCs w:val="20"/>
                <w:rtl/>
              </w:rPr>
              <w:t xml:space="preserve"> جهة من أصحاب المصلحة في جميع أنحاء العالم</w:t>
            </w:r>
            <w:r w:rsidRPr="00016D53">
              <w:rPr>
                <w:position w:val="2"/>
                <w:sz w:val="20"/>
                <w:szCs w:val="20"/>
                <w:rtl/>
              </w:rPr>
              <w:t xml:space="preserve">، مما يوفر منصة فعالة لجميع أصحاب المصلحة لمناقشة تنفيذ المبادرات الإقليمية لقطاع تنمية الاتصالات التي اعتمدها المؤتمر العالمي لتنمية الاتصالات في عام 2022 ونتائج خطة عمل كيغالي. واجتذب الاجتماع ممثلين عن منظومة الأمم المتحدة، بما في ذلك اللجان الإقليمية للأمم المتحدة ومصارف التنمية والقطاع الخاص والدول الأعضاء والأوساط الأكاديمية. وخلال المنتديات الإقليمية للتنمية، عُقِدت بنجاح موائد مستديرة للمواءمة. وكان الهدف يتمثل في التوفيق بين التعهدات والأولويات القُطرية والإقليمية ونيل التزامات قيد التنفيذ الآن. وتقوم المكاتب الإقليمية استناداً إلى متابعة الالتزامات بتقديم الدعم أثناء التنفيذ. </w:t>
            </w:r>
          </w:p>
          <w:p w14:paraId="49A55643" w14:textId="57E9AAC7" w:rsidR="00675366" w:rsidRPr="00016D53" w:rsidRDefault="00675366" w:rsidP="00016D53">
            <w:pPr>
              <w:keepNext/>
              <w:spacing w:before="80" w:after="80" w:line="280" w:lineRule="exact"/>
              <w:rPr>
                <w:rFonts w:eastAsiaTheme="minorHAnsi"/>
                <w:b/>
                <w:bCs/>
                <w:color w:val="0070C0"/>
                <w:position w:val="2"/>
                <w:sz w:val="20"/>
                <w:szCs w:val="20"/>
                <w:rtl/>
                <w:lang w:val="ar-SA" w:eastAsia="zh-TW"/>
              </w:rPr>
            </w:pPr>
            <w:r w:rsidRPr="00016D53">
              <w:rPr>
                <w:b/>
                <w:bCs/>
                <w:color w:val="0070C0"/>
                <w:position w:val="2"/>
                <w:sz w:val="20"/>
                <w:szCs w:val="20"/>
                <w:rtl/>
              </w:rPr>
              <w:t>المكتب الإقليمي ل</w:t>
            </w:r>
            <w:r w:rsidR="00E16455" w:rsidRPr="00016D53">
              <w:rPr>
                <w:b/>
                <w:bCs/>
                <w:color w:val="0070C0"/>
                <w:position w:val="2"/>
                <w:sz w:val="20"/>
                <w:szCs w:val="20"/>
                <w:rtl/>
              </w:rPr>
              <w:t>إفريقيا</w:t>
            </w:r>
            <w:r w:rsidRPr="00016D53">
              <w:rPr>
                <w:b/>
                <w:bCs/>
                <w:color w:val="0070C0"/>
                <w:position w:val="2"/>
                <w:sz w:val="20"/>
                <w:szCs w:val="20"/>
                <w:rtl/>
              </w:rPr>
              <w:t xml:space="preserve"> التابع للاتحاد:</w:t>
            </w:r>
          </w:p>
          <w:p w14:paraId="66EB307D" w14:textId="2E5ABCCB" w:rsidR="00675366" w:rsidRPr="00016D53" w:rsidRDefault="00675366" w:rsidP="00016D53">
            <w:pPr>
              <w:spacing w:before="80" w:after="80" w:line="280" w:lineRule="exact"/>
              <w:rPr>
                <w:b/>
                <w:bCs/>
                <w:color w:val="0070C0"/>
                <w:position w:val="2"/>
                <w:sz w:val="20"/>
                <w:szCs w:val="20"/>
                <w:rtl/>
                <w:lang w:val="ar-SA" w:eastAsia="zh-TW"/>
              </w:rPr>
            </w:pPr>
            <w:r w:rsidRPr="00016D53">
              <w:rPr>
                <w:b/>
                <w:bCs/>
                <w:color w:val="0070C0"/>
                <w:position w:val="2"/>
                <w:sz w:val="20"/>
                <w:szCs w:val="20"/>
                <w:rtl/>
              </w:rPr>
              <w:t>يواصل المكتب الإقليمي ل</w:t>
            </w:r>
            <w:r w:rsidR="00E16455" w:rsidRPr="00016D53">
              <w:rPr>
                <w:b/>
                <w:bCs/>
                <w:color w:val="0070C0"/>
                <w:position w:val="2"/>
                <w:sz w:val="20"/>
                <w:szCs w:val="20"/>
                <w:rtl/>
              </w:rPr>
              <w:t>إفريقيا</w:t>
            </w:r>
            <w:r w:rsidRPr="00016D53">
              <w:rPr>
                <w:b/>
                <w:bCs/>
                <w:color w:val="0070C0"/>
                <w:position w:val="2"/>
                <w:sz w:val="20"/>
                <w:szCs w:val="20"/>
                <w:rtl/>
              </w:rPr>
              <w:t xml:space="preserve"> تنفيذ مختلف المبادرات والمشاريع في جميع أنحاء المنطقة بشكل رئيسي من خلال تقديم الدعم للدول الأعضاء من خلال تعزيز التحول الرقمي وتسريع التحول إلى الاقتصاد الرقمي، وتحسين الاستجابة لحوادث الأمن السيبراني، وتعزيز الشمول الرقمي والاتصال المجدي.</w:t>
            </w:r>
            <w:r w:rsidRPr="00016D53">
              <w:rPr>
                <w:bCs/>
                <w:color w:val="0070C0"/>
                <w:position w:val="2"/>
                <w:sz w:val="20"/>
                <w:szCs w:val="20"/>
                <w:rtl/>
              </w:rPr>
              <w:t xml:space="preserve"> </w:t>
            </w:r>
            <w:r w:rsidRPr="00016D53">
              <w:rPr>
                <w:b/>
                <w:bCs/>
                <w:color w:val="0070C0"/>
                <w:position w:val="2"/>
                <w:sz w:val="20"/>
                <w:szCs w:val="20"/>
                <w:rtl/>
              </w:rPr>
              <w:t>وتتوافق هذه الجهود مع المبادرات الإقليمية الأربع المنصوص عليها في خطة عمل كيغالي (</w:t>
            </w:r>
            <w:r w:rsidRPr="00016D53">
              <w:rPr>
                <w:b/>
                <w:bCs/>
                <w:color w:val="0070C0"/>
                <w:position w:val="2"/>
                <w:sz w:val="20"/>
                <w:szCs w:val="20"/>
              </w:rPr>
              <w:t>KAP</w:t>
            </w:r>
            <w:r w:rsidRPr="00016D53">
              <w:rPr>
                <w:b/>
                <w:bCs/>
                <w:color w:val="0070C0"/>
                <w:position w:val="2"/>
                <w:sz w:val="20"/>
                <w:szCs w:val="20"/>
                <w:rtl/>
              </w:rPr>
              <w:t>).</w:t>
            </w:r>
            <w:r w:rsidRPr="00016D53">
              <w:rPr>
                <w:bCs/>
                <w:color w:val="0070C0"/>
                <w:position w:val="2"/>
                <w:sz w:val="20"/>
                <w:szCs w:val="20"/>
                <w:rtl/>
              </w:rPr>
              <w:t xml:space="preserve"> </w:t>
            </w:r>
            <w:r w:rsidRPr="00016D53">
              <w:rPr>
                <w:b/>
                <w:bCs/>
                <w:color w:val="0070C0"/>
                <w:position w:val="2"/>
                <w:sz w:val="20"/>
                <w:szCs w:val="20"/>
                <w:rtl/>
              </w:rPr>
              <w:t>وفيما يلي الأنشطة والإنجازات الرئيسية في إطار كل مبادرة إقليمية.</w:t>
            </w:r>
          </w:p>
          <w:p w14:paraId="67B017AE" w14:textId="767E649D" w:rsidR="00675366" w:rsidRPr="00016D53" w:rsidRDefault="00764EA7"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الشراكات</w:t>
            </w:r>
            <w:r w:rsidR="00675366" w:rsidRPr="00016D53">
              <w:rPr>
                <w:position w:val="2"/>
                <w:sz w:val="20"/>
                <w:szCs w:val="20"/>
                <w:rtl/>
              </w:rPr>
              <w:t>: دعماً لمفوضية الاتحاد ال</w:t>
            </w:r>
            <w:r w:rsidR="00675366" w:rsidRPr="00016D53">
              <w:rPr>
                <w:position w:val="2"/>
                <w:sz w:val="20"/>
                <w:szCs w:val="20"/>
                <w:rtl/>
                <w:lang w:bidi="ar-SA"/>
              </w:rPr>
              <w:t>إفريقي</w:t>
            </w:r>
            <w:r w:rsidR="00675366" w:rsidRPr="00016D53">
              <w:rPr>
                <w:position w:val="2"/>
                <w:sz w:val="20"/>
                <w:szCs w:val="20"/>
                <w:rtl/>
              </w:rPr>
              <w:t>، يشارك الاتحاد في لجنة الخبراء ال</w:t>
            </w:r>
            <w:r w:rsidR="00675366" w:rsidRPr="00016D53">
              <w:rPr>
                <w:position w:val="2"/>
                <w:sz w:val="20"/>
                <w:szCs w:val="20"/>
                <w:rtl/>
                <w:lang w:bidi="ar-SA"/>
              </w:rPr>
              <w:t>إفريقي</w:t>
            </w:r>
            <w:r w:rsidR="00675366" w:rsidRPr="00016D53">
              <w:rPr>
                <w:position w:val="2"/>
                <w:sz w:val="20"/>
                <w:szCs w:val="20"/>
                <w:rtl/>
              </w:rPr>
              <w:t>ة المعنية بالهوية الرقمية (</w:t>
            </w:r>
            <w:r w:rsidR="00675366" w:rsidRPr="00016D53">
              <w:rPr>
                <w:position w:val="2"/>
                <w:sz w:val="20"/>
                <w:szCs w:val="20"/>
              </w:rPr>
              <w:t>ACED</w:t>
            </w:r>
            <w:r w:rsidR="00675366" w:rsidRPr="00016D53">
              <w:rPr>
                <w:position w:val="2"/>
                <w:sz w:val="20"/>
                <w:szCs w:val="20"/>
                <w:rtl/>
              </w:rPr>
              <w:t xml:space="preserve">) التي تهدف إلى تزويد كل مواطن </w:t>
            </w:r>
            <w:r w:rsidR="00675366" w:rsidRPr="00016D53">
              <w:rPr>
                <w:position w:val="2"/>
                <w:sz w:val="20"/>
                <w:szCs w:val="20"/>
                <w:rtl/>
                <w:lang w:bidi="ar-SA"/>
              </w:rPr>
              <w:t>إفريقي</w:t>
            </w:r>
            <w:r w:rsidR="00675366" w:rsidRPr="00016D53">
              <w:rPr>
                <w:position w:val="2"/>
                <w:sz w:val="20"/>
                <w:szCs w:val="20"/>
                <w:rtl/>
              </w:rPr>
              <w:t xml:space="preserve"> بهوية رقمية لتسهيل الإدارة الإلكترونية والنفاذ إلى الخدمات العامة ورفاه المواطنين بشكل عام. وعلى نفس المنوال، يتعاون الاتحاد مع مؤسسة الإنترنت للأسماء والأرقام المخصصة (</w:t>
            </w:r>
            <w:r w:rsidR="00675366" w:rsidRPr="00016D53">
              <w:rPr>
                <w:position w:val="2"/>
                <w:sz w:val="20"/>
                <w:szCs w:val="20"/>
              </w:rPr>
              <w:t>ICANN</w:t>
            </w:r>
            <w:r w:rsidR="00675366" w:rsidRPr="00016D53">
              <w:rPr>
                <w:position w:val="2"/>
                <w:sz w:val="20"/>
                <w:szCs w:val="20"/>
                <w:rtl/>
              </w:rPr>
              <w:t>) والمركز ال</w:t>
            </w:r>
            <w:r w:rsidR="00675366" w:rsidRPr="00016D53">
              <w:rPr>
                <w:position w:val="2"/>
                <w:sz w:val="20"/>
                <w:szCs w:val="20"/>
                <w:rtl/>
                <w:lang w:bidi="ar-SA"/>
              </w:rPr>
              <w:t>إفريقي</w:t>
            </w:r>
            <w:r w:rsidR="00675366" w:rsidRPr="00016D53">
              <w:rPr>
                <w:position w:val="2"/>
                <w:sz w:val="20"/>
                <w:szCs w:val="20"/>
                <w:rtl/>
              </w:rPr>
              <w:t xml:space="preserve"> لمعلومات الشبكة (</w:t>
            </w:r>
            <w:proofErr w:type="spellStart"/>
            <w:r w:rsidR="000B3AE1" w:rsidRPr="00016D53">
              <w:rPr>
                <w:position w:val="2"/>
                <w:sz w:val="20"/>
                <w:szCs w:val="20"/>
                <w:lang w:val="en-GB"/>
              </w:rPr>
              <w:t>AfriNIC</w:t>
            </w:r>
            <w:proofErr w:type="spellEnd"/>
            <w:r w:rsidR="00675366" w:rsidRPr="00016D53">
              <w:rPr>
                <w:position w:val="2"/>
                <w:sz w:val="20"/>
                <w:szCs w:val="20"/>
                <w:rtl/>
              </w:rPr>
              <w:t>) والمنظمة ال</w:t>
            </w:r>
            <w:r w:rsidR="00675366" w:rsidRPr="00016D53">
              <w:rPr>
                <w:position w:val="2"/>
                <w:sz w:val="20"/>
                <w:szCs w:val="20"/>
                <w:rtl/>
                <w:lang w:bidi="ar-SA"/>
              </w:rPr>
              <w:t>إفريقي</w:t>
            </w:r>
            <w:r w:rsidR="00675366" w:rsidRPr="00016D53">
              <w:rPr>
                <w:position w:val="2"/>
                <w:sz w:val="20"/>
                <w:szCs w:val="20"/>
                <w:rtl/>
              </w:rPr>
              <w:t>ة لمشغلي عناوين الإنترنت الوطنية (</w:t>
            </w:r>
            <w:proofErr w:type="spellStart"/>
            <w:r w:rsidR="00675366" w:rsidRPr="00016D53">
              <w:rPr>
                <w:position w:val="2"/>
                <w:sz w:val="20"/>
                <w:szCs w:val="20"/>
              </w:rPr>
              <w:t>AfTLD</w:t>
            </w:r>
            <w:proofErr w:type="spellEnd"/>
            <w:r w:rsidR="00675366" w:rsidRPr="00016D53">
              <w:rPr>
                <w:position w:val="2"/>
                <w:sz w:val="20"/>
                <w:szCs w:val="20"/>
                <w:rtl/>
              </w:rPr>
              <w:t xml:space="preserve">) والجهات الصاحبة المصلحة الأخرى المعنية في القارة في إطار ائتلاف من أجل </w:t>
            </w:r>
            <w:r w:rsidR="00E16455" w:rsidRPr="00016D53">
              <w:rPr>
                <w:position w:val="2"/>
                <w:sz w:val="20"/>
                <w:szCs w:val="20"/>
                <w:rtl/>
                <w:lang w:bidi="ar-SA"/>
              </w:rPr>
              <w:t>إفريقيا</w:t>
            </w:r>
            <w:r w:rsidR="00675366" w:rsidRPr="00016D53">
              <w:rPr>
                <w:position w:val="2"/>
                <w:sz w:val="20"/>
                <w:szCs w:val="20"/>
                <w:rtl/>
              </w:rPr>
              <w:t xml:space="preserve"> الرقمية (</w:t>
            </w:r>
            <w:r w:rsidR="00675366" w:rsidRPr="00016D53">
              <w:rPr>
                <w:position w:val="2"/>
                <w:sz w:val="20"/>
                <w:szCs w:val="20"/>
              </w:rPr>
              <w:t>CDA</w:t>
            </w:r>
            <w:r w:rsidR="00675366" w:rsidRPr="00016D53">
              <w:rPr>
                <w:position w:val="2"/>
                <w:sz w:val="20"/>
                <w:szCs w:val="20"/>
                <w:rtl/>
              </w:rPr>
              <w:t xml:space="preserve">) يهدف إلى تسريع التحول الرقمي في </w:t>
            </w:r>
            <w:r w:rsidR="00E16455" w:rsidRPr="00016D53">
              <w:rPr>
                <w:position w:val="2"/>
                <w:sz w:val="20"/>
                <w:szCs w:val="20"/>
                <w:rtl/>
                <w:lang w:bidi="ar-SA"/>
              </w:rPr>
              <w:t>إفريقيا</w:t>
            </w:r>
            <w:r w:rsidR="00675366" w:rsidRPr="00016D53">
              <w:rPr>
                <w:position w:val="2"/>
                <w:sz w:val="20"/>
                <w:szCs w:val="20"/>
                <w:rtl/>
              </w:rPr>
              <w:t xml:space="preserve"> للسكان من أجل انتزاع الفوائد الكاملة للاقتصاد الرقمي. وواصَل المكتب الإقليمي أيضاً العمل على نحو وثيق مع المنظمات الإقليمية، بما في ذلك الاتحاد ال</w:t>
            </w:r>
            <w:r w:rsidR="00675366" w:rsidRPr="00016D53">
              <w:rPr>
                <w:position w:val="2"/>
                <w:sz w:val="20"/>
                <w:szCs w:val="20"/>
                <w:rtl/>
                <w:lang w:bidi="ar-SA"/>
              </w:rPr>
              <w:t>إفريقي</w:t>
            </w:r>
            <w:r w:rsidR="00675366" w:rsidRPr="00016D53">
              <w:rPr>
                <w:position w:val="2"/>
                <w:sz w:val="20"/>
                <w:szCs w:val="20"/>
                <w:rtl/>
              </w:rPr>
              <w:t xml:space="preserve"> للاتصالات (</w:t>
            </w:r>
            <w:r w:rsidR="00675366" w:rsidRPr="00016D53">
              <w:rPr>
                <w:position w:val="2"/>
                <w:sz w:val="20"/>
                <w:szCs w:val="20"/>
              </w:rPr>
              <w:t>ATU</w:t>
            </w:r>
            <w:r w:rsidR="00675366" w:rsidRPr="00016D53">
              <w:rPr>
                <w:position w:val="2"/>
                <w:sz w:val="20"/>
                <w:szCs w:val="20"/>
                <w:rtl/>
              </w:rPr>
              <w:t>)، ومفوضية الاتحاد ال</w:t>
            </w:r>
            <w:r w:rsidR="00675366" w:rsidRPr="00016D53">
              <w:rPr>
                <w:position w:val="2"/>
                <w:sz w:val="20"/>
                <w:szCs w:val="20"/>
                <w:rtl/>
                <w:lang w:bidi="ar-SA"/>
              </w:rPr>
              <w:t>إفريقي</w:t>
            </w:r>
            <w:r w:rsidR="00675366" w:rsidRPr="00016D53">
              <w:rPr>
                <w:position w:val="2"/>
                <w:sz w:val="20"/>
                <w:szCs w:val="20"/>
                <w:rtl/>
              </w:rPr>
              <w:t xml:space="preserve"> (</w:t>
            </w:r>
            <w:r w:rsidR="00675366" w:rsidRPr="00016D53">
              <w:rPr>
                <w:position w:val="2"/>
                <w:sz w:val="20"/>
                <w:szCs w:val="20"/>
              </w:rPr>
              <w:t>AUC</w:t>
            </w:r>
            <w:r w:rsidR="00675366" w:rsidRPr="00016D53">
              <w:rPr>
                <w:position w:val="2"/>
                <w:sz w:val="20"/>
                <w:szCs w:val="20"/>
                <w:rtl/>
              </w:rPr>
              <w:t xml:space="preserve">)، وأمانة </w:t>
            </w:r>
            <w:r w:rsidR="00E16455" w:rsidRPr="00016D53">
              <w:rPr>
                <w:position w:val="2"/>
                <w:sz w:val="20"/>
                <w:szCs w:val="20"/>
                <w:rtl/>
                <w:lang w:bidi="ar-SA"/>
              </w:rPr>
              <w:t>إفريقيا</w:t>
            </w:r>
            <w:r w:rsidR="00675366" w:rsidRPr="00016D53">
              <w:rPr>
                <w:position w:val="2"/>
                <w:sz w:val="20"/>
                <w:szCs w:val="20"/>
                <w:rtl/>
              </w:rPr>
              <w:t xml:space="preserve"> الذكية، والجماعات الاقتصادية الإقليمية (</w:t>
            </w:r>
            <w:r w:rsidR="00675366" w:rsidRPr="00016D53">
              <w:rPr>
                <w:position w:val="2"/>
                <w:sz w:val="20"/>
                <w:szCs w:val="20"/>
              </w:rPr>
              <w:t>REC</w:t>
            </w:r>
            <w:r w:rsidR="00675366" w:rsidRPr="00016D53">
              <w:rPr>
                <w:position w:val="2"/>
                <w:sz w:val="20"/>
                <w:szCs w:val="20"/>
                <w:rtl/>
              </w:rPr>
              <w:t>) والاتحادات التنظيمية الإقليمية، عبر مبادرات مختلفة. وتشمل هذه المبادرات، على سبيل المثال لا الحصر، التنسيق مع مفوضية الاتحاد ال</w:t>
            </w:r>
            <w:r w:rsidR="00675366" w:rsidRPr="00016D53">
              <w:rPr>
                <w:position w:val="2"/>
                <w:sz w:val="20"/>
                <w:szCs w:val="20"/>
                <w:rtl/>
                <w:lang w:bidi="ar-SA"/>
              </w:rPr>
              <w:t>إفريقي</w:t>
            </w:r>
            <w:r w:rsidR="00675366" w:rsidRPr="00016D53">
              <w:rPr>
                <w:position w:val="2"/>
                <w:sz w:val="20"/>
                <w:szCs w:val="20"/>
                <w:rtl/>
              </w:rPr>
              <w:t xml:space="preserve"> ووكالات الأمم المتحدة لوَضْع مبادرة خطة العمل </w:t>
            </w:r>
            <w:r w:rsidR="00E16455" w:rsidRPr="00016D53">
              <w:rPr>
                <w:position w:val="2"/>
                <w:sz w:val="20"/>
                <w:szCs w:val="20"/>
                <w:rtl/>
                <w:lang w:bidi="ar-SA"/>
              </w:rPr>
              <w:t>إفريقيا</w:t>
            </w:r>
            <w:r w:rsidR="00675366" w:rsidRPr="00016D53">
              <w:rPr>
                <w:position w:val="2"/>
                <w:sz w:val="20"/>
                <w:szCs w:val="20"/>
                <w:rtl/>
              </w:rPr>
              <w:t xml:space="preserve"> بشأن مبادرة الإنذار المبكر للجميع (</w:t>
            </w:r>
            <w:r w:rsidR="00675366" w:rsidRPr="00016D53">
              <w:rPr>
                <w:position w:val="2"/>
                <w:sz w:val="20"/>
                <w:szCs w:val="20"/>
              </w:rPr>
              <w:t>EW4ALL</w:t>
            </w:r>
            <w:r w:rsidR="00675366" w:rsidRPr="00016D53">
              <w:rPr>
                <w:position w:val="2"/>
                <w:sz w:val="20"/>
                <w:szCs w:val="20"/>
                <w:rtl/>
              </w:rPr>
              <w:t>) لتوجيه تنفيذ المبادرة على المستوى الوطني؛ ووَضْع نموذج الخطة الوطنية للاتصالات في حالات الطوارئ لمنطقة منطقة الجماعة الإنمائية للجنوب ال</w:t>
            </w:r>
            <w:r w:rsidR="00675366" w:rsidRPr="00016D53">
              <w:rPr>
                <w:position w:val="2"/>
                <w:sz w:val="20"/>
                <w:szCs w:val="20"/>
                <w:rtl/>
                <w:lang w:bidi="ar-SA"/>
              </w:rPr>
              <w:t>إفريقي</w:t>
            </w:r>
            <w:r w:rsidR="00675366" w:rsidRPr="00016D53">
              <w:rPr>
                <w:position w:val="2"/>
                <w:sz w:val="20"/>
                <w:szCs w:val="20"/>
                <w:rtl/>
              </w:rPr>
              <w:t xml:space="preserve"> (</w:t>
            </w:r>
            <w:r w:rsidR="00675366" w:rsidRPr="00016D53">
              <w:rPr>
                <w:position w:val="2"/>
                <w:sz w:val="20"/>
                <w:szCs w:val="20"/>
              </w:rPr>
              <w:t>SADC</w:t>
            </w:r>
            <w:r w:rsidR="00675366" w:rsidRPr="00016D53">
              <w:rPr>
                <w:position w:val="2"/>
                <w:sz w:val="20"/>
                <w:szCs w:val="20"/>
                <w:rtl/>
              </w:rPr>
              <w:t xml:space="preserve">) من أجل إنشاء روابط اتصالات فعّالة للتصدّي للكوارث وتحقيق التنسيق والتي يمكن تخصيصها واعتمادها من قبل المناطق الأخرى. وأشركت المنطقة أيضاً شركاء الاتحاد في تعزيز التعاون. ودعماً لمبادرات الشركاء، شارك مكتب تنمية الاتصالات في حدث شبكة </w:t>
            </w:r>
            <w:proofErr w:type="spellStart"/>
            <w:r w:rsidR="00675366" w:rsidRPr="00016D53">
              <w:rPr>
                <w:position w:val="2"/>
                <w:sz w:val="20"/>
                <w:szCs w:val="20"/>
              </w:rPr>
              <w:t>Afrilabs</w:t>
            </w:r>
            <w:proofErr w:type="spellEnd"/>
            <w:r w:rsidR="00675366" w:rsidRPr="00016D53">
              <w:rPr>
                <w:position w:val="2"/>
                <w:sz w:val="20"/>
                <w:szCs w:val="20"/>
                <w:rtl/>
              </w:rPr>
              <w:t xml:space="preserve"> لعام 2024 الذي شارك فيه هذا الشريك الرئيسي وأعضاؤه التابعون، وقدم الاتحاد عرضاً واستُكشف أعضاء الاتحاد. </w:t>
            </w:r>
            <w:r w:rsidR="00675366" w:rsidRPr="00016D53">
              <w:rPr>
                <w:b/>
                <w:bCs/>
                <w:position w:val="2"/>
                <w:sz w:val="20"/>
                <w:szCs w:val="20"/>
                <w:rtl/>
              </w:rPr>
              <w:t>وعُزِّزت أواصر التعاون الاستراتيجي مع وكالات الأمم المتحدة</w:t>
            </w:r>
            <w:r w:rsidR="00675366" w:rsidRPr="00016D53">
              <w:rPr>
                <w:position w:val="2"/>
                <w:sz w:val="20"/>
                <w:szCs w:val="20"/>
                <w:rtl/>
              </w:rPr>
              <w:t>: يواصل المكتب الإقليمي المشاركة والمساهمة بنشاط في أطر الأمم المتحدة الوطنية للتعاون في مجال التنمية المستدامة داخل المنطقة. وساهم المكتب الإقليمي في تقييم إطار الأمم المتحدة للتعاون من أجل التنمية المستدامة في إثيوبيا للفترة 2020-2025 وإعداد إطار الأمم المتحدة للتعاون من أجل التنمية المستدامة للفترة 2025-2030، مع إيلاء الاعتبار الواجب للتوصيلية الرقمية باعتبارها أحد التحولات الستة التي يمكن أن تحدث آثاراً تحفيزية ومضاعفة عبر أهداف التنمية المستدامة (1</w:t>
            </w:r>
            <w:r w:rsidR="000B3AE1" w:rsidRPr="00016D53">
              <w:rPr>
                <w:rFonts w:hint="cs"/>
                <w:position w:val="2"/>
                <w:sz w:val="20"/>
                <w:szCs w:val="20"/>
                <w:rtl/>
              </w:rPr>
              <w:t>)</w:t>
            </w:r>
            <w:r w:rsidR="00675366" w:rsidRPr="00016D53">
              <w:rPr>
                <w:position w:val="2"/>
                <w:sz w:val="20"/>
                <w:szCs w:val="20"/>
                <w:rtl/>
              </w:rPr>
              <w:t xml:space="preserve"> النظم الغذائية، </w:t>
            </w:r>
            <w:r w:rsidR="000B3AE1" w:rsidRPr="00016D53">
              <w:rPr>
                <w:rFonts w:hint="cs"/>
                <w:position w:val="2"/>
                <w:sz w:val="20"/>
                <w:szCs w:val="20"/>
                <w:rtl/>
              </w:rPr>
              <w:t>(2)</w:t>
            </w:r>
            <w:r w:rsidR="00675366" w:rsidRPr="00016D53">
              <w:rPr>
                <w:position w:val="2"/>
                <w:sz w:val="20"/>
                <w:szCs w:val="20"/>
                <w:rtl/>
              </w:rPr>
              <w:t xml:space="preserve"> الحصول على الطاقة والقدرة على تحمل تكاليفها، </w:t>
            </w:r>
            <w:r w:rsidR="000B3AE1" w:rsidRPr="00016D53">
              <w:rPr>
                <w:rFonts w:hint="cs"/>
                <w:position w:val="2"/>
                <w:sz w:val="20"/>
                <w:szCs w:val="20"/>
                <w:rtl/>
              </w:rPr>
              <w:t>(3)</w:t>
            </w:r>
            <w:r w:rsidR="00675366" w:rsidRPr="00016D53">
              <w:rPr>
                <w:position w:val="2"/>
                <w:sz w:val="20"/>
                <w:szCs w:val="20"/>
                <w:rtl/>
              </w:rPr>
              <w:t xml:space="preserve"> التوصيلية الرقمية، </w:t>
            </w:r>
            <w:r w:rsidR="000B3AE1" w:rsidRPr="00016D53">
              <w:rPr>
                <w:rFonts w:hint="cs"/>
                <w:position w:val="2"/>
                <w:sz w:val="20"/>
                <w:szCs w:val="20"/>
                <w:rtl/>
              </w:rPr>
              <w:t>(4)</w:t>
            </w:r>
            <w:r w:rsidR="00675366" w:rsidRPr="00016D53">
              <w:rPr>
                <w:position w:val="2"/>
                <w:sz w:val="20"/>
                <w:szCs w:val="20"/>
                <w:rtl/>
              </w:rPr>
              <w:t xml:space="preserve"> التعليم، </w:t>
            </w:r>
            <w:r w:rsidR="000B3AE1" w:rsidRPr="00016D53">
              <w:rPr>
                <w:rFonts w:hint="cs"/>
                <w:position w:val="2"/>
                <w:sz w:val="20"/>
                <w:szCs w:val="20"/>
                <w:rtl/>
              </w:rPr>
              <w:t>(5)</w:t>
            </w:r>
            <w:r w:rsidR="00675366" w:rsidRPr="00016D53">
              <w:rPr>
                <w:position w:val="2"/>
                <w:sz w:val="20"/>
                <w:szCs w:val="20"/>
                <w:rtl/>
              </w:rPr>
              <w:t xml:space="preserve">  الوظائف والحماية الاجتماعية، و</w:t>
            </w:r>
            <w:r w:rsidR="000B3AE1" w:rsidRPr="00016D53">
              <w:rPr>
                <w:rFonts w:hint="cs"/>
                <w:position w:val="2"/>
                <w:sz w:val="20"/>
                <w:szCs w:val="20"/>
                <w:rtl/>
              </w:rPr>
              <w:t>(6)</w:t>
            </w:r>
            <w:r w:rsidR="00675366" w:rsidRPr="00016D53">
              <w:rPr>
                <w:position w:val="2"/>
                <w:sz w:val="20"/>
                <w:szCs w:val="20"/>
                <w:rtl/>
              </w:rPr>
              <w:t xml:space="preserve"> تغير المناخ وفقدان التنوع البيولوجي والتلوث). شارك المكتب في استعراض سجل أداء الجنسين لفريق التنسيق التابع للأمم المتحدة ضمن خطة العمل على نطاق المنظومة بشأن المساواة بين الجنسين وتمكين المرأة لإثيوبيا وساهم في تحقيق </w:t>
            </w:r>
            <w:r w:rsidR="00675366" w:rsidRPr="00016D53">
              <w:rPr>
                <w:position w:val="2"/>
                <w:sz w:val="20"/>
                <w:szCs w:val="20"/>
                <w:rtl/>
              </w:rPr>
              <w:lastRenderedPageBreak/>
              <w:t>الغايات الجديدة للفترة 2024-2025. ويشارك الاتحاد في قيادة مسار التحول الرقمي مع برنامج الأمم المتحدة الإنمائي لتطبيق صندوق أهداف التنمية المستدامة نيابة عن فريق التنسيق التابع للأمم المتحدة في السنغال. وعلى نفس المنوال، قام الاتحاد، مع وكالات الأمم المتحدة الشقيقة الأخرى (برنامج الأمم المتحدة الإنمائي ومكتب الأمم المتحدة لخدمات المشاريع وهيئة الأمم المتحدة للمرأة) بصياغة المذكرة الاستراتيجية للتحول الرقمي لفريق التنسيق التابع للأمم المتحدة في السنغال، بهدف تعبئة الموارد لمساعدة البلد على تسريع جدول أعماله للتحول الرقمي، من أجل الوفاء بالموعد النهائي لأهداف التنمية المستدامة للأمم المتحدة لعام 2030. وشارك المكتب الإقليمي للاتحاد في الاجتماع التحضيري الأول للمؤتمر الرابع لتمويل التنمية (</w:t>
            </w:r>
            <w:r w:rsidR="00675366" w:rsidRPr="00016D53">
              <w:rPr>
                <w:position w:val="2"/>
                <w:sz w:val="20"/>
                <w:szCs w:val="20"/>
              </w:rPr>
              <w:t>FfD4</w:t>
            </w:r>
            <w:r w:rsidR="00675366" w:rsidRPr="00016D53">
              <w:rPr>
                <w:position w:val="2"/>
                <w:sz w:val="20"/>
                <w:szCs w:val="20"/>
                <w:rtl/>
              </w:rPr>
              <w:t>) وعرض الكيفية التي تشكل بها التوصيلية الشاملة الهادفة والتحول الرقمي المستدام عاملين تمكينيين رئيسيين لتحقيق أهداف التنمية المستدامة.</w:t>
            </w:r>
          </w:p>
          <w:p w14:paraId="69895A1B" w14:textId="7994FD22" w:rsidR="00675366" w:rsidRPr="00016D53" w:rsidRDefault="000B3AE1" w:rsidP="00016D53">
            <w:pPr>
              <w:pStyle w:val="enumlev1"/>
              <w:spacing w:after="80" w:line="280" w:lineRule="exact"/>
              <w:rPr>
                <w:rFonts w:eastAsiaTheme="minorHAnsi"/>
                <w:color w:val="0070C0"/>
                <w:position w:val="2"/>
                <w:sz w:val="20"/>
                <w:szCs w:val="20"/>
                <w:rtl/>
                <w:lang w:val="ar-SA" w:eastAsia="zh-TW"/>
              </w:rPr>
            </w:pPr>
            <w:r w:rsidRPr="00016D53">
              <w:rPr>
                <w:b/>
                <w:bCs/>
                <w:position w:val="2"/>
                <w:sz w:val="20"/>
                <w:szCs w:val="20"/>
                <w:rtl/>
              </w:rPr>
              <w:tab/>
            </w:r>
            <w:r w:rsidR="00675366" w:rsidRPr="00016D53">
              <w:rPr>
                <w:b/>
                <w:bCs/>
                <w:position w:val="2"/>
                <w:sz w:val="20"/>
                <w:szCs w:val="20"/>
                <w:rtl/>
              </w:rPr>
              <w:t>معالجة الأولويات الإقليمية:</w:t>
            </w:r>
            <w:r w:rsidR="00675366" w:rsidRPr="00016D53">
              <w:rPr>
                <w:position w:val="2"/>
                <w:sz w:val="20"/>
                <w:szCs w:val="20"/>
                <w:rtl/>
              </w:rPr>
              <w:t> استمر مكتب تنمية الاتصالات في تقديم المساعدة التقنية وتعزيز القدرة على دَعْم التوصيلية الهادفة وعملية التحوُّل الرقمي على المستويَيْن الوطني والإقليمي بما يتماشى مع المبادرات الإقليمية ل</w:t>
            </w:r>
            <w:r w:rsidR="00E16455" w:rsidRPr="00016D53">
              <w:rPr>
                <w:position w:val="2"/>
                <w:sz w:val="20"/>
                <w:szCs w:val="20"/>
                <w:rtl/>
              </w:rPr>
              <w:t>إفريقيا</w:t>
            </w:r>
            <w:r w:rsidR="00675366" w:rsidRPr="00016D53">
              <w:rPr>
                <w:position w:val="2"/>
                <w:sz w:val="20"/>
                <w:szCs w:val="20"/>
                <w:rtl/>
              </w:rPr>
              <w:t>.</w:t>
            </w:r>
          </w:p>
          <w:p w14:paraId="5552AD3A" w14:textId="37F1A6B1" w:rsidR="00675366" w:rsidRPr="00016D53" w:rsidRDefault="00675366" w:rsidP="00016D53">
            <w:pPr>
              <w:spacing w:before="80" w:after="80" w:line="280" w:lineRule="exact"/>
              <w:ind w:right="-20"/>
              <w:rPr>
                <w:color w:val="0070C0"/>
                <w:position w:val="2"/>
                <w:sz w:val="20"/>
                <w:szCs w:val="20"/>
                <w:rtl/>
                <w:lang w:val="ar-SA" w:eastAsia="zh-TW"/>
              </w:rPr>
            </w:pPr>
            <w:r w:rsidRPr="00016D53">
              <w:rPr>
                <w:color w:val="0070C0"/>
                <w:position w:val="2"/>
                <w:sz w:val="20"/>
                <w:szCs w:val="20"/>
                <w:rtl/>
              </w:rPr>
              <w:t xml:space="preserve">المبادرة الإقليمية </w:t>
            </w:r>
            <w:r w:rsidRPr="00016D53">
              <w:rPr>
                <w:color w:val="0070C0"/>
                <w:position w:val="2"/>
                <w:sz w:val="20"/>
                <w:szCs w:val="20"/>
              </w:rPr>
              <w:t>:AFR1</w:t>
            </w:r>
            <w:r w:rsidRPr="00016D53">
              <w:rPr>
                <w:color w:val="0070C0"/>
                <w:position w:val="2"/>
                <w:sz w:val="20"/>
                <w:szCs w:val="20"/>
                <w:rtl/>
              </w:rPr>
              <w:t xml:space="preserve"> دعم التحول الرقمي لتحقيق ​​انتقال سريع إلى الاقتصاد الرقمي وتسريع الابتكار في </w:t>
            </w:r>
            <w:r w:rsidR="00E16455" w:rsidRPr="00016D53">
              <w:rPr>
                <w:color w:val="0070C0"/>
                <w:position w:val="2"/>
                <w:sz w:val="20"/>
                <w:szCs w:val="20"/>
                <w:rtl/>
              </w:rPr>
              <w:t>إفريقيا</w:t>
            </w:r>
          </w:p>
          <w:p w14:paraId="5FCC67BB" w14:textId="41BB2B0F" w:rsidR="00675366" w:rsidRPr="00016D53" w:rsidRDefault="00847BEE"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أجرى الاتحاد بالتعاون مع مكتب الشؤون الخارجية وشؤون الكومنولث والتنمية (</w:t>
            </w:r>
            <w:r w:rsidR="00675366" w:rsidRPr="00016D53">
              <w:rPr>
                <w:position w:val="2"/>
                <w:sz w:val="20"/>
                <w:szCs w:val="20"/>
              </w:rPr>
              <w:t>FCDO</w:t>
            </w:r>
            <w:r w:rsidR="00675366" w:rsidRPr="00016D53">
              <w:rPr>
                <w:position w:val="2"/>
                <w:sz w:val="20"/>
                <w:szCs w:val="20"/>
                <w:rtl/>
              </w:rPr>
              <w:t>) في المملكة المتحدة، دراسة في نيجيريا عن التكاليف التشغيلية للبنية التحتية للاتصالات والتوصيلية. وفي إطار سلسلة دراسات حالة التنظيم التعاوني للاتحاد، أُعِد التقرير المعنون "دراسة التنظيم التعاوني- تسريع التحول الرقمي في نيجيريا" وأُطلِق خلال حدث وطني مكرس لقيادة التحول الرقمي في نيجيريا من خلال التنظيم التعاوني: طريق إلى تنظيم الجيل الخامس.</w:t>
            </w:r>
          </w:p>
          <w:p w14:paraId="3FB44CB9" w14:textId="446FA508"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بالتعاون مع وزارة العدل في إثيوبيا، نظم المكتب الإقليمي للاتحاد ل</w:t>
            </w:r>
            <w:r w:rsidR="00E16455" w:rsidRPr="00016D53">
              <w:rPr>
                <w:position w:val="2"/>
                <w:sz w:val="20"/>
                <w:szCs w:val="20"/>
                <w:rtl/>
                <w:lang w:bidi="ar-SA"/>
              </w:rPr>
              <w:t>إفريقيا</w:t>
            </w:r>
            <w:r w:rsidR="00675366" w:rsidRPr="00016D53">
              <w:rPr>
                <w:position w:val="2"/>
                <w:sz w:val="20"/>
                <w:szCs w:val="20"/>
                <w:rtl/>
              </w:rPr>
              <w:t xml:space="preserve"> بناء قدرات القطاع القضائي في إثيوبيا. ويهدف التدريب المقدم إلى تعزيز استخدام ودمج التقنيات الناشئة في القطاع القضائي وتعزيز التحول الرقمي في إثيوبيا. </w:t>
            </w:r>
          </w:p>
          <w:p w14:paraId="02F01C3E" w14:textId="0A1B01CC"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بالتعاون مع وزارة الاقتصاد الرقمي في كابو فيردي، قدم الاتحاد المساعدة التقنية من خلال تقييم أولي لمبادرة الجزيرة الذكية. وهدف التقييم إلى تحديد الخدمات الرقمية ذات الأولوية لتعزيز التحول الرقمي في المجتمعات الريفية وتوسيع نطاق المبادرة.</w:t>
            </w:r>
          </w:p>
          <w:p w14:paraId="5078317E" w14:textId="49209313"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نظَّم الاتحاد في ملاوي خدمة تطوير المبادرات المتعلقة بالتحقق من صحة التصميم والنظام الإيكولوجي لمراكز التسريع التابعة للاتحاد من أجل التحول الرقمي الشامل. ونُوقش مخطط المركز من خلال التعاون مع أصحاب المصلحة في النظام الإيكولوجي لتحديد رؤيته ورسالته ونموذج تقديم الخدمات واستراتيجية العمل والموارد البشرية والشراكات وتعبئة الموارد وأطر الإدارة.</w:t>
            </w:r>
          </w:p>
          <w:p w14:paraId="2E0F86BE" w14:textId="76E6B884" w:rsidR="00675366" w:rsidRPr="00016D53" w:rsidRDefault="00847BEE" w:rsidP="00116D47">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مشروع النفاذ الرقمي المشترك بين الاتحاد ومكتب الشؤون الخارجية وشؤون الكومنولث والتنمية في المملكة المتحدة في جنوب </w:t>
            </w:r>
            <w:r w:rsidR="00E16455" w:rsidRPr="00016D53">
              <w:rPr>
                <w:position w:val="2"/>
                <w:sz w:val="20"/>
                <w:szCs w:val="20"/>
                <w:rtl/>
                <w:lang w:bidi="ar-SA"/>
              </w:rPr>
              <w:t>إفريقيا</w:t>
            </w:r>
            <w:r w:rsidR="00675366" w:rsidRPr="00016D53">
              <w:rPr>
                <w:position w:val="2"/>
                <w:sz w:val="20"/>
                <w:szCs w:val="20"/>
                <w:rtl/>
              </w:rPr>
              <w:t xml:space="preserve"> دعم إعداد الاستعراض القطري التعاوني للتنظيم الرقمي في جنوب </w:t>
            </w:r>
            <w:r w:rsidR="00E16455" w:rsidRPr="00016D53">
              <w:rPr>
                <w:position w:val="2"/>
                <w:sz w:val="20"/>
                <w:szCs w:val="20"/>
                <w:rtl/>
                <w:lang w:bidi="ar-SA"/>
              </w:rPr>
              <w:t>إفريقيا</w:t>
            </w:r>
            <w:r w:rsidR="00675366" w:rsidRPr="00016D53">
              <w:rPr>
                <w:position w:val="2"/>
                <w:sz w:val="20"/>
                <w:szCs w:val="20"/>
                <w:rtl/>
              </w:rPr>
              <w:t xml:space="preserve"> "التحول الرقمي والتنظيم التعاوني في جنوب </w:t>
            </w:r>
            <w:r w:rsidR="00E16455" w:rsidRPr="00016D53">
              <w:rPr>
                <w:position w:val="2"/>
                <w:sz w:val="20"/>
                <w:szCs w:val="20"/>
                <w:rtl/>
                <w:lang w:bidi="ar-SA"/>
              </w:rPr>
              <w:t>إفريقيا</w:t>
            </w:r>
            <w:r w:rsidR="00675366" w:rsidRPr="00016D53">
              <w:rPr>
                <w:position w:val="2"/>
                <w:sz w:val="20"/>
                <w:szCs w:val="20"/>
                <w:rtl/>
              </w:rPr>
              <w:t xml:space="preserve">" ودراسة تستكشف التوصيلية المستدامة ونماذج المهارات الرقمية للشباب غير الملتحقين بالتعليم والتوظيف والتدريب </w:t>
            </w:r>
            <w:r w:rsidR="00116D47" w:rsidRPr="00116D47">
              <w:rPr>
                <w:position w:val="2"/>
                <w:sz w:val="20"/>
                <w:szCs w:val="20"/>
              </w:rPr>
              <w:t>(YNEET)</w:t>
            </w:r>
            <w:r w:rsidR="00116D47">
              <w:rPr>
                <w:rFonts w:hint="cs"/>
                <w:position w:val="2"/>
                <w:sz w:val="20"/>
                <w:szCs w:val="20"/>
                <w:rtl/>
              </w:rPr>
              <w:t xml:space="preserve"> </w:t>
            </w:r>
            <w:r w:rsidR="00675366" w:rsidRPr="00016D53">
              <w:rPr>
                <w:position w:val="2"/>
                <w:sz w:val="20"/>
                <w:szCs w:val="20"/>
                <w:rtl/>
              </w:rPr>
              <w:t xml:space="preserve">في المجتمعات المحلية الريفية والبلدات في جنوب </w:t>
            </w:r>
            <w:r w:rsidR="00E16455" w:rsidRPr="00016D53">
              <w:rPr>
                <w:position w:val="2"/>
                <w:sz w:val="20"/>
                <w:szCs w:val="20"/>
                <w:rtl/>
                <w:lang w:bidi="ar-SA"/>
              </w:rPr>
              <w:t>إفريقيا</w:t>
            </w:r>
            <w:r w:rsidR="00675366" w:rsidRPr="00016D53">
              <w:rPr>
                <w:position w:val="2"/>
                <w:sz w:val="20"/>
                <w:szCs w:val="20"/>
                <w:rtl/>
              </w:rPr>
              <w:t>.</w:t>
            </w:r>
          </w:p>
          <w:p w14:paraId="24B0FAF2" w14:textId="69775347"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بالتعاون مع الهيئة الوطنية للاتصالات في جنوب السودان، قدم الاتحاد المساعدة التقنية لوضع استراتيجية بشأن التحول الرقمي.</w:t>
            </w:r>
          </w:p>
          <w:p w14:paraId="3497DA2D" w14:textId="2EA28BD2" w:rsidR="00675366" w:rsidRPr="00016D53" w:rsidRDefault="00847BEE" w:rsidP="00116D47">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 xml:space="preserve">التدريب على التنظيم الرقمي لمنطقة </w:t>
            </w:r>
            <w:r w:rsidR="00E16455" w:rsidRPr="00016D53">
              <w:rPr>
                <w:b/>
                <w:bCs/>
                <w:position w:val="2"/>
                <w:sz w:val="20"/>
                <w:szCs w:val="20"/>
                <w:rtl/>
                <w:lang w:bidi="ar-SA"/>
              </w:rPr>
              <w:t>إفريقيا</w:t>
            </w:r>
            <w:r w:rsidR="00675366" w:rsidRPr="00016D53">
              <w:rPr>
                <w:b/>
                <w:bCs/>
                <w:position w:val="2"/>
                <w:sz w:val="20"/>
                <w:szCs w:val="20"/>
              </w:rPr>
              <w:t>:</w:t>
            </w:r>
            <w:r w:rsidR="00675366" w:rsidRPr="00016D53">
              <w:rPr>
                <w:position w:val="2"/>
                <w:sz w:val="20"/>
                <w:szCs w:val="20"/>
                <w:rtl/>
              </w:rPr>
              <w:t xml:space="preserve"> نظم الاتحاد</w:t>
            </w:r>
            <w:r w:rsidR="00116D47">
              <w:rPr>
                <w:rFonts w:hint="cs"/>
                <w:position w:val="2"/>
                <w:sz w:val="20"/>
                <w:szCs w:val="20"/>
                <w:rtl/>
              </w:rPr>
              <w:t xml:space="preserve"> </w:t>
            </w:r>
            <w:r w:rsidR="00116D47">
              <w:rPr>
                <w:position w:val="2"/>
                <w:sz w:val="20"/>
                <w:szCs w:val="20"/>
              </w:rPr>
              <w:t>(ITU)</w:t>
            </w:r>
            <w:r w:rsidR="00675366" w:rsidRPr="00016D53">
              <w:rPr>
                <w:position w:val="2"/>
                <w:sz w:val="20"/>
                <w:szCs w:val="20"/>
                <w:rtl/>
              </w:rPr>
              <w:t xml:space="preserve">، بالتعاون مع المملكة العربية السعودية والبنك الإسلامي للتنمية مكتب الشؤون الخارجية وشؤون الكومنولث والتنمية في المملكة المتحدة </w:t>
            </w:r>
            <w:r w:rsidR="00116D47" w:rsidRPr="00116D47">
              <w:rPr>
                <w:position w:val="2"/>
                <w:sz w:val="20"/>
                <w:szCs w:val="20"/>
              </w:rPr>
              <w:t>(FCDO)</w:t>
            </w:r>
            <w:r w:rsidR="00116D47">
              <w:rPr>
                <w:rFonts w:hint="cs"/>
                <w:position w:val="2"/>
                <w:sz w:val="20"/>
                <w:szCs w:val="20"/>
                <w:rtl/>
              </w:rPr>
              <w:t xml:space="preserve"> </w:t>
            </w:r>
            <w:r w:rsidR="00675366" w:rsidRPr="00016D53">
              <w:rPr>
                <w:position w:val="2"/>
                <w:sz w:val="20"/>
                <w:szCs w:val="20"/>
                <w:rtl/>
              </w:rPr>
              <w:t>وبدعم منها، تدريباً على التنظيم الرقمي ل</w:t>
            </w:r>
            <w:r w:rsidR="00E16455" w:rsidRPr="00016D53">
              <w:rPr>
                <w:position w:val="2"/>
                <w:sz w:val="20"/>
                <w:szCs w:val="20"/>
                <w:rtl/>
                <w:lang w:bidi="ar-SA"/>
              </w:rPr>
              <w:t>إفريقيا</w:t>
            </w:r>
            <w:r w:rsidR="00675366" w:rsidRPr="00016D53">
              <w:rPr>
                <w:position w:val="2"/>
                <w:sz w:val="20"/>
                <w:szCs w:val="20"/>
                <w:rtl/>
              </w:rPr>
              <w:t>. وتم تقديم التدريب في جزأين: جلسة عبر الإنترنت دامت يومين بقيادة مدرب في 12 و14 نوفمبر 2024، تلتها جلسة بالحضور الشخصي دامت ثلاثة أيام في أبوجا، نيجيريا، من 18 إلى 20 نوفمبر 2024. ونُظِّم جزء الحضور الشخصي بدعم سخي من لجنة الاتصالات النيجيرية</w:t>
            </w:r>
            <w:r w:rsidR="000B3AE1" w:rsidRPr="00016D53">
              <w:rPr>
                <w:rFonts w:hint="cs"/>
                <w:position w:val="2"/>
                <w:sz w:val="20"/>
                <w:szCs w:val="20"/>
                <w:rtl/>
              </w:rPr>
              <w:t> </w:t>
            </w:r>
            <w:r w:rsidR="000B3AE1" w:rsidRPr="00016D53">
              <w:rPr>
                <w:position w:val="2"/>
                <w:sz w:val="20"/>
                <w:szCs w:val="20"/>
              </w:rPr>
              <w:t>(NCC)</w:t>
            </w:r>
            <w:r w:rsidR="00675366" w:rsidRPr="00016D53">
              <w:rPr>
                <w:position w:val="2"/>
                <w:sz w:val="20"/>
                <w:szCs w:val="20"/>
                <w:rtl/>
              </w:rPr>
              <w:t>. وكان الهدف من الدورة التدريبية تعزيز فهم المشاركين لتطور التنظيم الرقمي، وأهمية الإدارة التعاونية، والنهج التنظيمية المتقدة، وآليات تمويل الخدمة الشاملة، واستراتيجيات ضمان النفاذ للجميع.</w:t>
            </w:r>
          </w:p>
          <w:p w14:paraId="4099B608" w14:textId="471556C8" w:rsidR="00675366" w:rsidRPr="00016D53" w:rsidRDefault="00847BEE"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ورشة عمل بشأن تعميم مراعاة المنظور الجنساني في السياسات الرقمية</w:t>
            </w:r>
            <w:r w:rsidR="00675366" w:rsidRPr="00016D53">
              <w:rPr>
                <w:b/>
                <w:bCs/>
                <w:position w:val="2"/>
                <w:sz w:val="20"/>
                <w:szCs w:val="20"/>
              </w:rPr>
              <w:t>:</w:t>
            </w:r>
            <w:r w:rsidR="00675366" w:rsidRPr="00016D53">
              <w:rPr>
                <w:position w:val="2"/>
                <w:sz w:val="20"/>
                <w:szCs w:val="20"/>
                <w:rtl/>
              </w:rPr>
              <w:t xml:space="preserve"> ركزت ورشة العمل التي استمرت يومين على تقاطعات السياسات الرقمية والمساواة بين الجنسين في أوساط الوزارات والوكالات المختصة. وبالإضافة إلى ذلك، استكشفت مع ممثلي الحكومات المدعوين كيفية تعميم مراعاة المنظور الجنساني في السياسات الرقمية، مع إيلاء تركيز على النفاذ إلى التكنولوجيا الرقمية، والاستفادة من المهارات الرقمية، والبنية التحتية والخدمات الرقمية التي يمكن أن تسهم في تعزيز عمالة الشباب. وتستهدف ورشة العمل صانعي السياسات (الإدارة المتوسطة المستوى)، ولا سيما ممثلين عن الوزارة المسؤولة عن تكنولوجيا المعلومات والاتصالات، ومنظم </w:t>
            </w:r>
            <w:r w:rsidR="00675366" w:rsidRPr="00016D53">
              <w:rPr>
                <w:position w:val="2"/>
                <w:sz w:val="20"/>
                <w:szCs w:val="20"/>
                <w:rtl/>
              </w:rPr>
              <w:lastRenderedPageBreak/>
              <w:t>تكنولوجيا المعلومات والاتصالات، والمؤسسات الأخرى ذات الصلة مثل الوزارة المسؤولة عن التجارة، والوزارة المسؤولة عن التعليم، والوزارة المسؤولة عن المالية، والمصرف المركزي، والوزارة المسؤولة عن الشباب والمساواة بين الجنسين (إن وُجِدت)، والمكتب الوطني للإحصاء.</w:t>
            </w:r>
          </w:p>
          <w:p w14:paraId="63E927E5" w14:textId="77777777" w:rsidR="00675366" w:rsidRPr="00016D53" w:rsidRDefault="00675366" w:rsidP="00016D53">
            <w:pPr>
              <w:keepNext/>
              <w:spacing w:before="80" w:after="80" w:line="280" w:lineRule="exact"/>
              <w:ind w:right="-23"/>
              <w:rPr>
                <w:rFonts w:eastAsiaTheme="minorHAnsi"/>
                <w:color w:val="0070C0"/>
                <w:position w:val="2"/>
                <w:sz w:val="20"/>
                <w:szCs w:val="20"/>
                <w:rtl/>
                <w:lang w:val="ar-SA" w:eastAsia="zh-TW"/>
              </w:rPr>
            </w:pPr>
            <w:r w:rsidRPr="00016D53">
              <w:rPr>
                <w:color w:val="0070C0"/>
                <w:position w:val="2"/>
                <w:sz w:val="20"/>
                <w:szCs w:val="20"/>
                <w:rtl/>
              </w:rPr>
              <w:t xml:space="preserve">المبادرة الإقليمية </w:t>
            </w:r>
            <w:r w:rsidRPr="00016D53">
              <w:rPr>
                <w:color w:val="0070C0"/>
                <w:position w:val="2"/>
                <w:sz w:val="20"/>
                <w:szCs w:val="20"/>
              </w:rPr>
              <w:t>AFR2</w:t>
            </w:r>
            <w:r w:rsidRPr="00016D53">
              <w:rPr>
                <w:color w:val="0070C0"/>
                <w:position w:val="2"/>
                <w:sz w:val="20"/>
                <w:szCs w:val="20"/>
                <w:rtl/>
              </w:rPr>
              <w:t>: تنفيذ وتوسيع البنى التحتية للنطاق العريض والتوصيلية والتكنولوجيات الناشئة</w:t>
            </w:r>
          </w:p>
          <w:p w14:paraId="02AC77FA" w14:textId="47284654"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مشروع وضع معايير مرجعية لتكنولوجيا المعلومات والاتصالات في وسط </w:t>
            </w:r>
            <w:r w:rsidR="00E16455" w:rsidRPr="00016D53">
              <w:rPr>
                <w:position w:val="2"/>
                <w:sz w:val="20"/>
                <w:szCs w:val="20"/>
                <w:rtl/>
                <w:lang w:bidi="ar-SA"/>
              </w:rPr>
              <w:t>إفريقيا</w:t>
            </w:r>
            <w:r w:rsidR="00675366" w:rsidRPr="00016D53">
              <w:rPr>
                <w:position w:val="2"/>
                <w:sz w:val="20"/>
                <w:szCs w:val="20"/>
                <w:rtl/>
              </w:rPr>
              <w:t xml:space="preserve"> نُفِّذ، وشمل أنغولا وبوروندي والكاميرون وجمهورية </w:t>
            </w:r>
            <w:r w:rsidR="00E16455" w:rsidRPr="00016D53">
              <w:rPr>
                <w:position w:val="2"/>
                <w:sz w:val="20"/>
                <w:szCs w:val="20"/>
                <w:rtl/>
                <w:lang w:bidi="ar-SA"/>
              </w:rPr>
              <w:t>إفريقيا</w:t>
            </w:r>
            <w:r w:rsidR="00675366" w:rsidRPr="00016D53">
              <w:rPr>
                <w:position w:val="2"/>
                <w:sz w:val="20"/>
                <w:szCs w:val="20"/>
                <w:rtl/>
              </w:rPr>
              <w:t xml:space="preserve"> الوسطى وتشاد وجمهورية الكونغو الديمقراطية وغينيا الاستوائية وغابون ورواندا وساو تومي وبرينسيبي. وستستفيد من هذه البيانات التوصياتُ وبرامجُ بناء القدرات المصممة خصيصاً لتلبية احتياجات البلدان وأولوياتها.</w:t>
            </w:r>
          </w:p>
          <w:p w14:paraId="2D8367FF" w14:textId="3E3D5C6D"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مشروع التحول الرقمي المشترك المتعدد السنوات بين حكومة أوغندا والاتحاد الدولي للاتصالات، بدعم مالي من صندوق التنمية العالمية والتعاون فيما بين بلدان الجنوب، إنما يعمل على تسريع تحقيق رؤية أوغندا الرقمية من خلال تدخلات سياساتية جاهزة للمستقبل وتنمية القدرات. وتم تنفيذ إجراءات التحول الرقمي الهادفة في سبع أولويات للتنمية الرقمية (بما في ذلك توصيلية الميل الأخير، والمبادئ التوجيهية لمراكز البيانات المراعية للبيئة، والبيانات الضخمة، والجيل الخامس (</w:t>
            </w:r>
            <w:r w:rsidR="004E72E3" w:rsidRPr="00016D53">
              <w:rPr>
                <w:position w:val="2"/>
                <w:sz w:val="20"/>
                <w:szCs w:val="20"/>
              </w:rPr>
              <w:t>5G</w:t>
            </w:r>
            <w:r w:rsidR="00675366" w:rsidRPr="00016D53">
              <w:rPr>
                <w:position w:val="2"/>
                <w:sz w:val="20"/>
                <w:szCs w:val="20"/>
                <w:rtl/>
              </w:rPr>
              <w:t>) والتكنولوجيات الناشئة مثل الذكاء الاصطناعي، وتصنيع معدات تكنولوجيا المعلومات والاتصالات المحلية، من جملة أمور أخرى). ومن خلال إتاحة دورات تدريبية مقترنة بشهادة وتدريب المدربين، زاد المشروع المهارات الرقمية التقنية عبر الحكومة وفي المقاطعات لمؤازرة التحول الرقمي ودعم زيادة استيعاب خدمات الحكومة الإلكترونية واستخدام تكنولوجيا المعلومات والاتصالات. وساعدت المشاريع التجريبية العملية على تنفيذ التوصيات التي يمكن تقديمها للاستثمار</w:t>
            </w:r>
            <w:r w:rsidR="00AC3AE7" w:rsidRPr="00016D53">
              <w:rPr>
                <w:rFonts w:hint="cs"/>
                <w:position w:val="2"/>
                <w:sz w:val="20"/>
                <w:szCs w:val="20"/>
                <w:rtl/>
              </w:rPr>
              <w:t> </w:t>
            </w:r>
            <w:r w:rsidR="00675366" w:rsidRPr="00016D53">
              <w:rPr>
                <w:position w:val="2"/>
                <w:sz w:val="20"/>
                <w:szCs w:val="20"/>
                <w:rtl/>
              </w:rPr>
              <w:t>والتوسع.</w:t>
            </w:r>
          </w:p>
          <w:p w14:paraId="253961A1" w14:textId="1114725A"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بالتعاون مع مكتب الاتصالات الراديوية في الاتحاد، عُقِدَت ورشة عمل بشأن الجدول الوطني لتوزيع الترددات (</w:t>
            </w:r>
            <w:r w:rsidR="00675366" w:rsidRPr="00016D53">
              <w:rPr>
                <w:position w:val="2"/>
                <w:sz w:val="20"/>
                <w:szCs w:val="20"/>
              </w:rPr>
              <w:t>NTFA</w:t>
            </w:r>
            <w:r w:rsidR="00675366" w:rsidRPr="00016D53">
              <w:rPr>
                <w:position w:val="2"/>
                <w:sz w:val="20"/>
                <w:szCs w:val="20"/>
                <w:rtl/>
              </w:rPr>
              <w:t xml:space="preserve">) لمنطقة </w:t>
            </w:r>
            <w:r w:rsidR="00E16455" w:rsidRPr="00016D53">
              <w:rPr>
                <w:position w:val="2"/>
                <w:sz w:val="20"/>
                <w:szCs w:val="20"/>
                <w:rtl/>
                <w:lang w:bidi="ar-SA"/>
              </w:rPr>
              <w:t>إفريقيا</w:t>
            </w:r>
            <w:r w:rsidR="00675366" w:rsidRPr="00016D53">
              <w:rPr>
                <w:position w:val="2"/>
                <w:sz w:val="20"/>
                <w:szCs w:val="20"/>
                <w:rtl/>
              </w:rPr>
              <w:t xml:space="preserve"> في أديس أبابا، إثيوبيا، بغية تحديث الجدول الوطني لتوزيع الترددات ومواءمته مع نتائج المؤتمر العالمي للاتصالات الراديوية لعام 2023 (</w:t>
            </w:r>
            <w:r w:rsidR="00675366" w:rsidRPr="00016D53">
              <w:rPr>
                <w:position w:val="2"/>
                <w:sz w:val="20"/>
                <w:szCs w:val="20"/>
              </w:rPr>
              <w:t>WRC-23</w:t>
            </w:r>
            <w:r w:rsidR="00675366" w:rsidRPr="00016D53">
              <w:rPr>
                <w:position w:val="2"/>
                <w:sz w:val="20"/>
                <w:szCs w:val="20"/>
                <w:rtl/>
              </w:rPr>
              <w:t>).</w:t>
            </w:r>
          </w:p>
          <w:p w14:paraId="25632C9D" w14:textId="46BE61B7"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في سياق التعاون بين الاتحاد والأمم المتحدة بشأن البنية التحتية العامة الرقمية دعماً للاتحاد ال</w:t>
            </w:r>
            <w:r w:rsidR="00675366" w:rsidRPr="00016D53">
              <w:rPr>
                <w:position w:val="2"/>
                <w:sz w:val="20"/>
                <w:szCs w:val="20"/>
                <w:rtl/>
                <w:lang w:bidi="ar-SA"/>
              </w:rPr>
              <w:t>إفريقي</w:t>
            </w:r>
            <w:r w:rsidR="00675366" w:rsidRPr="00016D53">
              <w:rPr>
                <w:position w:val="2"/>
                <w:sz w:val="20"/>
                <w:szCs w:val="20"/>
                <w:rtl/>
              </w:rPr>
              <w:t xml:space="preserve">، قاد الاتحاد وساهم في وضع مخطط البنية التحتية العامة الرقمية في </w:t>
            </w:r>
            <w:r w:rsidR="000B3AE1" w:rsidRPr="00016D53">
              <w:rPr>
                <w:rFonts w:hint="cs"/>
                <w:position w:val="2"/>
                <w:sz w:val="20"/>
                <w:szCs w:val="20"/>
                <w:rtl/>
              </w:rPr>
              <w:t>إ</w:t>
            </w:r>
            <w:r w:rsidR="00675366" w:rsidRPr="00016D53">
              <w:rPr>
                <w:position w:val="2"/>
                <w:sz w:val="20"/>
                <w:szCs w:val="20"/>
                <w:rtl/>
              </w:rPr>
              <w:t xml:space="preserve">فريقيا، وهي مبادرة يقودها الاتحاد ومكتب </w:t>
            </w:r>
            <w:r w:rsidR="000B3AE1" w:rsidRPr="00016D53">
              <w:rPr>
                <w:position w:val="2"/>
                <w:sz w:val="20"/>
                <w:szCs w:val="20"/>
                <w:rtl/>
                <w:lang w:bidi="ar-SA"/>
              </w:rPr>
              <w:t>المستشار الخاص في الأمم المتحدة لشؤون إفريقيا</w:t>
            </w:r>
            <w:r w:rsidR="00675366" w:rsidRPr="00016D53">
              <w:rPr>
                <w:position w:val="2"/>
                <w:sz w:val="20"/>
                <w:szCs w:val="20"/>
                <w:rtl/>
              </w:rPr>
              <w:t>، ومكتب مبعوث الأمين العام للأمم المتحدة المعنيّ بالتكنولوجيا، ولجنة الأمم المتحدة الاقتصادية ل</w:t>
            </w:r>
            <w:r w:rsidR="00E16455" w:rsidRPr="00016D53">
              <w:rPr>
                <w:position w:val="2"/>
                <w:sz w:val="20"/>
                <w:szCs w:val="20"/>
                <w:rtl/>
                <w:lang w:bidi="ar-SA"/>
              </w:rPr>
              <w:t>إفريقيا</w:t>
            </w:r>
            <w:r w:rsidR="00675366" w:rsidRPr="00016D53">
              <w:rPr>
                <w:position w:val="2"/>
                <w:sz w:val="20"/>
                <w:szCs w:val="20"/>
                <w:rtl/>
              </w:rPr>
              <w:t>، ومفوضية الاتحاد ال</w:t>
            </w:r>
            <w:r w:rsidR="00675366" w:rsidRPr="00016D53">
              <w:rPr>
                <w:position w:val="2"/>
                <w:sz w:val="20"/>
                <w:szCs w:val="20"/>
                <w:rtl/>
                <w:lang w:bidi="ar-SA"/>
              </w:rPr>
              <w:t>إفريقي</w:t>
            </w:r>
            <w:r w:rsidR="00675366" w:rsidRPr="00016D53">
              <w:rPr>
                <w:position w:val="2"/>
                <w:sz w:val="20"/>
                <w:szCs w:val="20"/>
                <w:rtl/>
              </w:rPr>
              <w:t>، في مؤازرة الاتحاد ال</w:t>
            </w:r>
            <w:r w:rsidR="00675366" w:rsidRPr="00016D53">
              <w:rPr>
                <w:position w:val="2"/>
                <w:sz w:val="20"/>
                <w:szCs w:val="20"/>
                <w:rtl/>
                <w:lang w:bidi="ar-SA"/>
              </w:rPr>
              <w:t>إفريقي</w:t>
            </w:r>
            <w:r w:rsidR="00675366" w:rsidRPr="00016D53">
              <w:rPr>
                <w:position w:val="2"/>
                <w:sz w:val="20"/>
                <w:szCs w:val="20"/>
                <w:rtl/>
              </w:rPr>
              <w:t xml:space="preserve"> ودوله الأعضاء. ونُظِّمت جلسة خلال القمة العالمية للبنية التحتية العامة الرقمية في القاهرة، مصر في أكتوبر 2024 بعنوان "نحو مخطط </w:t>
            </w:r>
            <w:r w:rsidR="00675366" w:rsidRPr="00016D53">
              <w:rPr>
                <w:position w:val="2"/>
                <w:sz w:val="20"/>
                <w:szCs w:val="20"/>
                <w:rtl/>
                <w:lang w:bidi="ar-SA"/>
              </w:rPr>
              <w:t>إفريقي</w:t>
            </w:r>
            <w:r w:rsidR="00675366" w:rsidRPr="00016D53">
              <w:rPr>
                <w:position w:val="2"/>
                <w:sz w:val="20"/>
                <w:szCs w:val="20"/>
                <w:rtl/>
              </w:rPr>
              <w:t xml:space="preserve"> للبنية التحتية العامة الرقمية: تسريع التحول الرقمي في </w:t>
            </w:r>
            <w:r w:rsidR="00E16455" w:rsidRPr="00016D53">
              <w:rPr>
                <w:position w:val="2"/>
                <w:sz w:val="20"/>
                <w:szCs w:val="20"/>
                <w:rtl/>
                <w:lang w:bidi="ar-SA"/>
              </w:rPr>
              <w:t>إفريقيا</w:t>
            </w:r>
            <w:r w:rsidR="00675366" w:rsidRPr="00016D53">
              <w:rPr>
                <w:position w:val="2"/>
                <w:sz w:val="20"/>
                <w:szCs w:val="20"/>
                <w:rtl/>
              </w:rPr>
              <w:t>" من أجل التعمق في الإمكانات التحويلية للبنية التحتية العامة الرقمية</w:t>
            </w:r>
            <w:r w:rsidR="000B3AE1" w:rsidRPr="00016D53">
              <w:rPr>
                <w:rFonts w:hint="cs"/>
                <w:position w:val="2"/>
                <w:sz w:val="20"/>
                <w:szCs w:val="20"/>
                <w:rtl/>
              </w:rPr>
              <w:t> </w:t>
            </w:r>
            <w:r w:rsidR="000B3AE1" w:rsidRPr="00016D53">
              <w:rPr>
                <w:position w:val="2"/>
                <w:sz w:val="20"/>
                <w:szCs w:val="20"/>
              </w:rPr>
              <w:t>(DPI)</w:t>
            </w:r>
            <w:r w:rsidR="00675366" w:rsidRPr="00016D53">
              <w:rPr>
                <w:position w:val="2"/>
                <w:sz w:val="20"/>
                <w:szCs w:val="20"/>
                <w:rtl/>
              </w:rPr>
              <w:t xml:space="preserve"> في </w:t>
            </w:r>
            <w:r w:rsidR="00E16455" w:rsidRPr="00016D53">
              <w:rPr>
                <w:position w:val="2"/>
                <w:sz w:val="20"/>
                <w:szCs w:val="20"/>
                <w:rtl/>
                <w:lang w:bidi="ar-SA"/>
              </w:rPr>
              <w:t>إفريقيا</w:t>
            </w:r>
            <w:r w:rsidR="00675366" w:rsidRPr="00016D53">
              <w:rPr>
                <w:position w:val="2"/>
                <w:sz w:val="20"/>
                <w:szCs w:val="20"/>
                <w:rtl/>
              </w:rPr>
              <w:t xml:space="preserve"> باعتباره حجرَ زاوية للتغيير المنهجي في جميع أنحاء القارة، في سبيل تنفيذ استراتيجية التحول الرقمي للاتحاد ال</w:t>
            </w:r>
            <w:r w:rsidR="00675366" w:rsidRPr="00016D53">
              <w:rPr>
                <w:position w:val="2"/>
                <w:sz w:val="20"/>
                <w:szCs w:val="20"/>
                <w:rtl/>
                <w:lang w:bidi="ar-SA"/>
              </w:rPr>
              <w:t>إفريقي</w:t>
            </w:r>
            <w:r w:rsidR="00675366" w:rsidRPr="00016D53">
              <w:rPr>
                <w:position w:val="2"/>
                <w:sz w:val="20"/>
                <w:szCs w:val="20"/>
                <w:rtl/>
              </w:rPr>
              <w:t xml:space="preserve"> (</w:t>
            </w:r>
            <w:r w:rsidR="000B3AE1" w:rsidRPr="00016D53">
              <w:rPr>
                <w:rFonts w:hint="cs"/>
                <w:position w:val="2"/>
                <w:sz w:val="20"/>
                <w:szCs w:val="20"/>
                <w:rtl/>
              </w:rPr>
              <w:t>2020-2030</w:t>
            </w:r>
            <w:r w:rsidR="00675366" w:rsidRPr="00016D53">
              <w:rPr>
                <w:position w:val="2"/>
                <w:sz w:val="20"/>
                <w:szCs w:val="20"/>
                <w:rtl/>
              </w:rPr>
              <w:t>).</w:t>
            </w:r>
          </w:p>
          <w:p w14:paraId="68B355AE" w14:textId="6C5DE5F2"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نظّم المكتب الإقليمي، بالتعاون مع الاتحاد ال</w:t>
            </w:r>
            <w:r w:rsidR="00675366" w:rsidRPr="00016D53">
              <w:rPr>
                <w:position w:val="2"/>
                <w:sz w:val="20"/>
                <w:szCs w:val="20"/>
                <w:rtl/>
                <w:lang w:bidi="ar-SA"/>
              </w:rPr>
              <w:t>إفريقي</w:t>
            </w:r>
            <w:r w:rsidR="00675366" w:rsidRPr="00016D53">
              <w:rPr>
                <w:position w:val="2"/>
                <w:sz w:val="20"/>
                <w:szCs w:val="20"/>
                <w:rtl/>
              </w:rPr>
              <w:t xml:space="preserve"> للاتصالات</w:t>
            </w:r>
            <w:r w:rsidR="008575E5" w:rsidRPr="00016D53">
              <w:rPr>
                <w:rFonts w:hint="cs"/>
                <w:position w:val="2"/>
                <w:sz w:val="20"/>
                <w:szCs w:val="20"/>
                <w:rtl/>
              </w:rPr>
              <w:t> </w:t>
            </w:r>
            <w:r w:rsidR="008575E5" w:rsidRPr="00016D53">
              <w:rPr>
                <w:position w:val="2"/>
                <w:sz w:val="20"/>
                <w:szCs w:val="20"/>
              </w:rPr>
              <w:t>(ATU)</w:t>
            </w:r>
            <w:r w:rsidR="00675366" w:rsidRPr="00016D53">
              <w:rPr>
                <w:position w:val="2"/>
                <w:sz w:val="20"/>
                <w:szCs w:val="20"/>
                <w:rtl/>
              </w:rPr>
              <w:t>، حلقة دراسية إلكترونية بشأن مبادرة الإنذار المبكر للجميع (</w:t>
            </w:r>
            <w:r w:rsidR="00675366" w:rsidRPr="00016D53">
              <w:rPr>
                <w:position w:val="2"/>
                <w:sz w:val="20"/>
                <w:szCs w:val="20"/>
              </w:rPr>
              <w:t>EW4ALL</w:t>
            </w:r>
            <w:r w:rsidR="00675366" w:rsidRPr="00016D53">
              <w:rPr>
                <w:position w:val="2"/>
                <w:sz w:val="20"/>
                <w:szCs w:val="20"/>
                <w:rtl/>
              </w:rPr>
              <w:t>)، الرامية إلى إذكاء وعي البلدان ال</w:t>
            </w:r>
            <w:r w:rsidR="00675366" w:rsidRPr="00016D53">
              <w:rPr>
                <w:position w:val="2"/>
                <w:sz w:val="20"/>
                <w:szCs w:val="20"/>
                <w:rtl/>
                <w:lang w:bidi="ar-SA"/>
              </w:rPr>
              <w:t>إفريقي</w:t>
            </w:r>
            <w:r w:rsidR="00675366" w:rsidRPr="00016D53">
              <w:rPr>
                <w:position w:val="2"/>
                <w:sz w:val="20"/>
                <w:szCs w:val="20"/>
                <w:rtl/>
              </w:rPr>
              <w:t xml:space="preserve">ة بهذه المبادرة، وتوفير فهم متعمق بشأن الركيزة 3 من المبادرة التي يقودها الاتحاد وتزويد المشاركين بالمعارف والأدوات اللازمة لتنفيذ أنظمة إنذار مبكر فعالة. وأُجري تحليل الثغرات المتعلقة بالركيزة 3 وذلك بالتعاون مع جهات الاتصال الوطنية لدعم وضع خرائط طريق وطنية أثناء انعقاد ورشات العمل الوطنية التي عُقِدت في ليبيريا وسيشيل وموزامبيق وجنوب </w:t>
            </w:r>
            <w:r w:rsidR="00E16455" w:rsidRPr="00016D53">
              <w:rPr>
                <w:position w:val="2"/>
                <w:sz w:val="20"/>
                <w:szCs w:val="20"/>
                <w:rtl/>
                <w:lang w:bidi="ar-SA"/>
              </w:rPr>
              <w:t>إفريقيا</w:t>
            </w:r>
            <w:r w:rsidR="00675366" w:rsidRPr="00016D53">
              <w:rPr>
                <w:position w:val="2"/>
                <w:sz w:val="20"/>
                <w:szCs w:val="20"/>
                <w:rtl/>
              </w:rPr>
              <w:t xml:space="preserve"> في يوليه وأغسطس. وعقد الاتحاد بالتعاون مع الجماعة الإنمائية للجنوب ال</w:t>
            </w:r>
            <w:r w:rsidR="00675366" w:rsidRPr="00016D53">
              <w:rPr>
                <w:position w:val="2"/>
                <w:sz w:val="20"/>
                <w:szCs w:val="20"/>
                <w:rtl/>
                <w:lang w:bidi="ar-SA"/>
              </w:rPr>
              <w:t>إفريقي</w:t>
            </w:r>
            <w:r w:rsidR="00675366" w:rsidRPr="00016D53">
              <w:rPr>
                <w:position w:val="2"/>
                <w:sz w:val="20"/>
                <w:szCs w:val="20"/>
                <w:rtl/>
              </w:rPr>
              <w:t xml:space="preserve"> ورشة عمل بشأن الخُطط الوطنية للاتصالات في حالات الطوارئ</w:t>
            </w:r>
            <w:r w:rsidR="008575E5" w:rsidRPr="00016D53">
              <w:rPr>
                <w:rFonts w:hint="cs"/>
                <w:position w:val="2"/>
                <w:sz w:val="20"/>
                <w:szCs w:val="20"/>
                <w:rtl/>
              </w:rPr>
              <w:t> </w:t>
            </w:r>
            <w:r w:rsidR="008575E5" w:rsidRPr="00016D53">
              <w:rPr>
                <w:position w:val="2"/>
                <w:sz w:val="20"/>
                <w:szCs w:val="20"/>
              </w:rPr>
              <w:t>(NETP)</w:t>
            </w:r>
            <w:r w:rsidR="00675366" w:rsidRPr="00016D53">
              <w:rPr>
                <w:position w:val="2"/>
                <w:sz w:val="20"/>
                <w:szCs w:val="20"/>
                <w:rtl/>
              </w:rPr>
              <w:t xml:space="preserve"> للجماعة الإنمائية للجنوب ال</w:t>
            </w:r>
            <w:r w:rsidR="00675366" w:rsidRPr="00016D53">
              <w:rPr>
                <w:position w:val="2"/>
                <w:sz w:val="20"/>
                <w:szCs w:val="20"/>
                <w:rtl/>
                <w:lang w:bidi="ar-SA"/>
              </w:rPr>
              <w:t>إفريقي</w:t>
            </w:r>
            <w:r w:rsidR="00675366" w:rsidRPr="00016D53">
              <w:rPr>
                <w:position w:val="2"/>
                <w:sz w:val="20"/>
                <w:szCs w:val="20"/>
                <w:rtl/>
              </w:rPr>
              <w:t>: التنفيذ والتوعية بمبادرة الإنذار المبكر للجميع (</w:t>
            </w:r>
            <w:r w:rsidR="00675366" w:rsidRPr="00016D53">
              <w:rPr>
                <w:position w:val="2"/>
                <w:sz w:val="20"/>
                <w:szCs w:val="20"/>
              </w:rPr>
              <w:t>EW4All</w:t>
            </w:r>
            <w:r w:rsidR="00675366" w:rsidRPr="00016D53">
              <w:rPr>
                <w:position w:val="2"/>
                <w:sz w:val="20"/>
                <w:szCs w:val="20"/>
                <w:rtl/>
              </w:rPr>
              <w:t>). وأُطلقت خطط وطنية للاتصالات في حالات الطوارئ في زامبيا وملاوي وبوتسوانا وسيشيل وكابو فيردي وغامبيا وغينيا بيساو لتعزيز تأهب الاتصالات في حالات الطوارئ.</w:t>
            </w:r>
          </w:p>
          <w:p w14:paraId="42EADB76" w14:textId="49C03533" w:rsidR="00675366" w:rsidRPr="00016D53" w:rsidRDefault="00847BEE"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إقامة احتفالات بيوم الفتيات في مجال تكنولوجيا المعلومات والاتصالات في بلدان مختلفة في </w:t>
            </w:r>
            <w:r w:rsidR="00E16455" w:rsidRPr="00016D53">
              <w:rPr>
                <w:position w:val="2"/>
                <w:sz w:val="20"/>
                <w:szCs w:val="20"/>
                <w:rtl/>
                <w:lang w:bidi="ar-SA"/>
              </w:rPr>
              <w:t>إفريقيا</w:t>
            </w:r>
            <w:r w:rsidR="00675366" w:rsidRPr="00016D53">
              <w:rPr>
                <w:position w:val="2"/>
                <w:sz w:val="20"/>
                <w:szCs w:val="20"/>
                <w:rtl/>
              </w:rPr>
              <w:t xml:space="preserve"> ومنها إثيوبيا والسنغال وزمبابوي وأوغندا وتنزانيا وغيرها من البلدان. وتضمنت الاحتفالات تبادل الخبرات، وتقاسم الفرص حول الأدوار القيادية في قطاع تكنولوجيا المعلومات والاتصالات وخارجه، وأنشطة التدريب لتطوير وتعزيز المهارات الرقمية في أوساط الفتيات. </w:t>
            </w:r>
          </w:p>
          <w:p w14:paraId="46F2233F" w14:textId="55CFB061" w:rsidR="00675366" w:rsidRPr="00016D53" w:rsidRDefault="00847BEE"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ورش عمل المهارات الرقمية للفتيات الصغيرات في نيجيريا</w:t>
            </w:r>
            <w:r w:rsidR="00675366" w:rsidRPr="00016D53">
              <w:rPr>
                <w:b/>
                <w:bCs/>
                <w:position w:val="2"/>
                <w:sz w:val="20"/>
                <w:szCs w:val="20"/>
              </w:rPr>
              <w:t>:</w:t>
            </w:r>
            <w:r w:rsidR="00675366" w:rsidRPr="00016D53">
              <w:rPr>
                <w:position w:val="2"/>
                <w:sz w:val="20"/>
                <w:szCs w:val="20"/>
                <w:rtl/>
              </w:rPr>
              <w:t xml:space="preserve"> نجح الاتحاد، من خلال مشروع </w:t>
            </w:r>
            <w:r w:rsidR="00675366" w:rsidRPr="00016D53">
              <w:rPr>
                <w:position w:val="2"/>
                <w:sz w:val="20"/>
                <w:szCs w:val="20"/>
              </w:rPr>
              <w:t>EQUALS Her Digital Skills</w:t>
            </w:r>
            <w:r w:rsidR="00675366" w:rsidRPr="00016D53">
              <w:rPr>
                <w:position w:val="2"/>
                <w:sz w:val="20"/>
                <w:szCs w:val="20"/>
                <w:rtl/>
              </w:rPr>
              <w:t xml:space="preserve"> الذي تموله شركة </w:t>
            </w:r>
            <w:r w:rsidR="00675366" w:rsidRPr="00016D53">
              <w:rPr>
                <w:position w:val="2"/>
                <w:sz w:val="20"/>
                <w:szCs w:val="20"/>
              </w:rPr>
              <w:t>Qualcomm</w:t>
            </w:r>
            <w:r w:rsidR="00675366" w:rsidRPr="00016D53">
              <w:rPr>
                <w:position w:val="2"/>
                <w:sz w:val="20"/>
                <w:szCs w:val="20"/>
                <w:rtl/>
              </w:rPr>
              <w:t>، في تنظيم ثلاث ورش عمل في الكاميرون وورشتي عمل في نيجيريا بهدف تمكين الشابات اللواتي تتراوح أعمارهن بين 18 و25 عاماً. واستفاد من هذه المبادرات ما مجموعه 90 شابة في الكاميرون، ووصلت إلى 60 شابة في نيجيريا. وتضمنت ورش العمل ممثلات رفيعات المستوى من الدوائر الحكومية والهيئات التنظيمية اللواتي قدمن ملاحظات ملهمة ومشجعة للحضور.</w:t>
            </w:r>
          </w:p>
          <w:p w14:paraId="523EF882" w14:textId="73525779" w:rsidR="00675366" w:rsidRPr="00016D53" w:rsidRDefault="00847BEE" w:rsidP="00016D53">
            <w:pPr>
              <w:pStyle w:val="enumlev1"/>
              <w:spacing w:after="80" w:line="280" w:lineRule="exact"/>
              <w:rPr>
                <w:rFonts w:eastAsia="Calibri"/>
                <w:position w:val="2"/>
                <w:sz w:val="20"/>
                <w:szCs w:val="20"/>
                <w:rtl/>
                <w:lang w:val="ar-SA" w:eastAsia="zh-TW"/>
              </w:rPr>
            </w:pPr>
            <w:r w:rsidRPr="00016D53">
              <w:rPr>
                <w:b/>
                <w:bCs/>
                <w:position w:val="2"/>
                <w:sz w:val="20"/>
                <w:szCs w:val="20"/>
              </w:rPr>
              <w:lastRenderedPageBreak/>
              <w:sym w:font="Symbol" w:char="F0B7"/>
            </w:r>
            <w:r w:rsidRPr="00016D53">
              <w:rPr>
                <w:b/>
                <w:bCs/>
                <w:position w:val="2"/>
                <w:sz w:val="20"/>
                <w:szCs w:val="20"/>
              </w:rPr>
              <w:tab/>
            </w:r>
            <w:r w:rsidR="00675366" w:rsidRPr="00016D53">
              <w:rPr>
                <w:position w:val="2"/>
                <w:sz w:val="20"/>
                <w:szCs w:val="20"/>
                <w:rtl/>
              </w:rPr>
              <w:t>الاتحاد نظم ورشة عمل عبر الإنترنت لبناء القدرات بشأن تحليل الوضع في خطط الاتصالات الوطنية في حالات الطوارئ</w:t>
            </w:r>
            <w:r w:rsidR="008575E5" w:rsidRPr="00016D53">
              <w:rPr>
                <w:rFonts w:hint="cs"/>
                <w:position w:val="2"/>
                <w:sz w:val="20"/>
                <w:szCs w:val="20"/>
                <w:rtl/>
              </w:rPr>
              <w:t> </w:t>
            </w:r>
            <w:r w:rsidR="008575E5" w:rsidRPr="00016D53">
              <w:rPr>
                <w:position w:val="2"/>
                <w:sz w:val="20"/>
                <w:szCs w:val="20"/>
              </w:rPr>
              <w:t>(NETP)</w:t>
            </w:r>
            <w:r w:rsidR="00675366" w:rsidRPr="00016D53">
              <w:rPr>
                <w:position w:val="2"/>
                <w:sz w:val="20"/>
                <w:szCs w:val="20"/>
                <w:rtl/>
              </w:rPr>
              <w:t xml:space="preserve"> لبلدان غرب </w:t>
            </w:r>
            <w:r w:rsidR="00E16455" w:rsidRPr="00016D53">
              <w:rPr>
                <w:position w:val="2"/>
                <w:sz w:val="20"/>
                <w:szCs w:val="20"/>
                <w:rtl/>
                <w:lang w:bidi="ar-SA"/>
              </w:rPr>
              <w:t>إفريقيا</w:t>
            </w:r>
            <w:r w:rsidR="00675366" w:rsidRPr="00016D53">
              <w:rPr>
                <w:position w:val="2"/>
                <w:sz w:val="20"/>
                <w:szCs w:val="20"/>
                <w:rtl/>
              </w:rPr>
              <w:t xml:space="preserve">. وكان الهدف من التدريب إلى تمكين المشاركين من التعامل مع الاتصالات في حالات الطوارئ وإكساب المهارات اللازمة لتصور خطط الاتصالات الوطنية في حالات الطوارئ الخاصة بهم. وكان أصحاب المصلحة المستهدفون في ورشة العمل ممثلين عن وزارات الاتصالات/تكنولوجيا المعلومات والاتصالات، والهيئات التنظيمية، ووزارات الداخلية، وفرق الإطفاء، وجمعية الصليب الأحمر، والجهات الأخرى. </w:t>
            </w:r>
          </w:p>
          <w:p w14:paraId="54D07E26" w14:textId="60CA0690" w:rsidR="00675366" w:rsidRPr="00016D53" w:rsidRDefault="00847BEE"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عقد الاتحاد ورشة عمل بشأن الجداول الوطنية لتوزيع الترددات</w:t>
            </w:r>
            <w:r w:rsidR="008575E5" w:rsidRPr="00016D53">
              <w:rPr>
                <w:rFonts w:hint="cs"/>
                <w:position w:val="2"/>
                <w:sz w:val="20"/>
                <w:szCs w:val="20"/>
                <w:rtl/>
              </w:rPr>
              <w:t> </w:t>
            </w:r>
            <w:r w:rsidR="008575E5" w:rsidRPr="00016D53">
              <w:rPr>
                <w:position w:val="2"/>
                <w:sz w:val="20"/>
                <w:szCs w:val="20"/>
              </w:rPr>
              <w:t>(NTFA)</w:t>
            </w:r>
            <w:r w:rsidR="00675366" w:rsidRPr="00016D53">
              <w:rPr>
                <w:position w:val="2"/>
                <w:sz w:val="20"/>
                <w:szCs w:val="20"/>
                <w:rtl/>
              </w:rPr>
              <w:t xml:space="preserve"> في أديس أبابا، إثيوبيا.</w:t>
            </w:r>
          </w:p>
          <w:p w14:paraId="5D84595C" w14:textId="0D36CF97" w:rsidR="00675366" w:rsidRPr="00016D53" w:rsidRDefault="00847BEE" w:rsidP="00016D53">
            <w:pPr>
              <w:pStyle w:val="enumlev1"/>
              <w:spacing w:after="80" w:line="280" w:lineRule="exact"/>
              <w:rPr>
                <w:color w:val="000000" w:themeColor="text1"/>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نظّم الاتحاد بالشراكة مع الاتحاد ال</w:t>
            </w:r>
            <w:r w:rsidR="00675366" w:rsidRPr="00016D53">
              <w:rPr>
                <w:position w:val="2"/>
                <w:sz w:val="20"/>
                <w:szCs w:val="20"/>
                <w:rtl/>
                <w:lang w:bidi="ar-SA"/>
              </w:rPr>
              <w:t>إفريقي</w:t>
            </w:r>
            <w:r w:rsidR="00675366" w:rsidRPr="00016D53">
              <w:rPr>
                <w:position w:val="2"/>
                <w:sz w:val="20"/>
                <w:szCs w:val="20"/>
                <w:rtl/>
              </w:rPr>
              <w:t xml:space="preserve"> للاتصالات ورشة عمل بشأن الموارد الساتلية للدول الأعضاء في الاتحاد ال</w:t>
            </w:r>
            <w:r w:rsidR="00675366" w:rsidRPr="00016D53">
              <w:rPr>
                <w:position w:val="2"/>
                <w:sz w:val="20"/>
                <w:szCs w:val="20"/>
                <w:rtl/>
                <w:lang w:bidi="ar-SA"/>
              </w:rPr>
              <w:t>إفريقي</w:t>
            </w:r>
            <w:r w:rsidR="00675366" w:rsidRPr="00016D53">
              <w:rPr>
                <w:position w:val="2"/>
                <w:sz w:val="20"/>
                <w:szCs w:val="20"/>
                <w:rtl/>
              </w:rPr>
              <w:t xml:space="preserve"> للاتصالات في نيروبي،</w:t>
            </w:r>
            <w:r w:rsidR="006648B9" w:rsidRPr="00016D53">
              <w:rPr>
                <w:rFonts w:hint="cs"/>
                <w:position w:val="2"/>
                <w:sz w:val="20"/>
                <w:szCs w:val="20"/>
                <w:rtl/>
              </w:rPr>
              <w:t> </w:t>
            </w:r>
            <w:r w:rsidR="00675366" w:rsidRPr="00016D53">
              <w:rPr>
                <w:position w:val="2"/>
                <w:sz w:val="20"/>
                <w:szCs w:val="20"/>
                <w:rtl/>
              </w:rPr>
              <w:t>كينيا.</w:t>
            </w:r>
          </w:p>
          <w:p w14:paraId="39650B4B" w14:textId="77777777" w:rsidR="00675366" w:rsidRPr="00016D53" w:rsidRDefault="00675366" w:rsidP="00016D53">
            <w:pPr>
              <w:spacing w:before="80" w:after="80" w:line="280" w:lineRule="exact"/>
              <w:rPr>
                <w:rFonts w:eastAsiaTheme="minorHAnsi"/>
                <w:color w:val="0070C0"/>
                <w:position w:val="2"/>
                <w:sz w:val="20"/>
                <w:szCs w:val="20"/>
                <w:rtl/>
                <w:lang w:val="ar-SA" w:eastAsia="zh-TW"/>
              </w:rPr>
            </w:pPr>
            <w:r w:rsidRPr="00016D53">
              <w:rPr>
                <w:color w:val="0070C0"/>
                <w:position w:val="2"/>
                <w:sz w:val="20"/>
                <w:szCs w:val="20"/>
                <w:rtl/>
              </w:rPr>
              <w:t xml:space="preserve">المبادرة الإقليمية </w:t>
            </w:r>
            <w:r w:rsidRPr="00016D53">
              <w:rPr>
                <w:color w:val="0070C0"/>
                <w:position w:val="2"/>
                <w:sz w:val="20"/>
                <w:szCs w:val="20"/>
              </w:rPr>
              <w:t>AFR3</w:t>
            </w:r>
            <w:r w:rsidRPr="00016D53">
              <w:rPr>
                <w:color w:val="0070C0"/>
                <w:position w:val="2"/>
                <w:sz w:val="20"/>
                <w:szCs w:val="20"/>
                <w:rtl/>
              </w:rPr>
              <w:t>: بناء الثقة والسلامة والأمن في استعمال الاتصالات/تكنولوجيا المعلومات والاتصالات وحماية البيانات الشخصية</w:t>
            </w:r>
          </w:p>
          <w:p w14:paraId="746F1329" w14:textId="6306F005"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أجرى الاتحاد تقييماً وطنياً لاستعداد فريق الاستجابة للحوادث الحاسوبية</w:t>
            </w:r>
            <w:r w:rsidR="008575E5" w:rsidRPr="00016D53">
              <w:rPr>
                <w:rFonts w:hint="cs"/>
                <w:position w:val="2"/>
                <w:sz w:val="20"/>
                <w:szCs w:val="20"/>
                <w:rtl/>
              </w:rPr>
              <w:t> </w:t>
            </w:r>
            <w:r w:rsidR="008575E5" w:rsidRPr="00016D53">
              <w:rPr>
                <w:position w:val="2"/>
                <w:sz w:val="20"/>
                <w:szCs w:val="20"/>
              </w:rPr>
              <w:t>(CIRT)</w:t>
            </w:r>
            <w:r w:rsidR="00675366" w:rsidRPr="00016D53">
              <w:rPr>
                <w:position w:val="2"/>
                <w:sz w:val="20"/>
                <w:szCs w:val="20"/>
                <w:rtl/>
              </w:rPr>
              <w:t xml:space="preserve"> في سيشيل.</w:t>
            </w:r>
          </w:p>
          <w:p w14:paraId="643F00B5" w14:textId="2D9DB6D7"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يسَّر الاتحاد تمريناً مشتركاً للنظام الإيكولوجي الخاص بالأمن السيبراني في ليسوتو. وكان الهدف من هذه الجلسة تعزيز التفكير الاستراتيجي بشأن إدارة الأمن السيبراني في أوساط أصحاب المصلحة الوطنيين الرئيسيين، مما يعزز بالنتيجة أهداف استراتيجية ليسوتو الوطنية بشأن الأمن</w:t>
            </w:r>
            <w:r w:rsidR="00FD6443" w:rsidRPr="00016D53">
              <w:rPr>
                <w:rFonts w:hint="cs"/>
                <w:position w:val="2"/>
                <w:sz w:val="20"/>
                <w:szCs w:val="20"/>
                <w:rtl/>
              </w:rPr>
              <w:t> </w:t>
            </w:r>
            <w:r w:rsidR="00675366" w:rsidRPr="00016D53">
              <w:rPr>
                <w:position w:val="2"/>
                <w:sz w:val="20"/>
                <w:szCs w:val="20"/>
                <w:rtl/>
              </w:rPr>
              <w:t>السيبراني.</w:t>
            </w:r>
          </w:p>
          <w:p w14:paraId="600B007C" w14:textId="21381C66"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4B2155" w:rsidRPr="004B2155">
              <w:rPr>
                <w:rFonts w:hint="cs"/>
                <w:position w:val="2"/>
                <w:sz w:val="20"/>
                <w:szCs w:val="20"/>
                <w:rtl/>
                <w:lang w:bidi="ar-SA"/>
              </w:rPr>
              <w:t xml:space="preserve">في 2024، </w:t>
            </w:r>
            <w:r w:rsidR="00675366" w:rsidRPr="00016D53">
              <w:rPr>
                <w:position w:val="2"/>
                <w:sz w:val="20"/>
                <w:szCs w:val="20"/>
                <w:rtl/>
              </w:rPr>
              <w:t>نظَّم مختبر أمن الخدمات المالية الرقمية التابع للاتحاد، بالتعاون مع أصحاب المصلحة الرئيسيين، دورات تدريبية أمنية بشأن الخدمات المالية الرقمية (</w:t>
            </w:r>
            <w:r w:rsidR="00675366" w:rsidRPr="00016D53">
              <w:rPr>
                <w:position w:val="2"/>
                <w:sz w:val="20"/>
                <w:szCs w:val="20"/>
              </w:rPr>
              <w:t>DFS</w:t>
            </w:r>
            <w:r w:rsidR="00675366" w:rsidRPr="00016D53">
              <w:rPr>
                <w:position w:val="2"/>
                <w:sz w:val="20"/>
                <w:szCs w:val="20"/>
                <w:rtl/>
              </w:rPr>
              <w:t>) في إثيوبيا وليسوتو وملاوي لتقديم إرشادات للمنظمين ومقدمي الخدمات المالية الرقمية بشأن إدارة أمن النظم المالية الرقمية. وركزت الدورات التدريبية على مساعدة المشاركين على اعتماد التوصيات الأمنية المتعلقة بالخدمات المالية الرقمية التي وضعها الاتحاد في إطار المبادرة العالمية للشمول الرقمي</w:t>
            </w:r>
            <w:r w:rsidR="008575E5" w:rsidRPr="00016D53">
              <w:rPr>
                <w:rFonts w:hint="cs"/>
                <w:position w:val="2"/>
                <w:sz w:val="20"/>
                <w:szCs w:val="20"/>
                <w:rtl/>
              </w:rPr>
              <w:t> </w:t>
            </w:r>
            <w:r w:rsidR="008575E5" w:rsidRPr="00016D53">
              <w:rPr>
                <w:position w:val="2"/>
                <w:sz w:val="20"/>
                <w:szCs w:val="20"/>
              </w:rPr>
              <w:t>(FIGI)</w:t>
            </w:r>
            <w:r w:rsidR="00675366" w:rsidRPr="00016D53">
              <w:rPr>
                <w:position w:val="2"/>
                <w:sz w:val="20"/>
                <w:szCs w:val="20"/>
                <w:rtl/>
              </w:rPr>
              <w:t xml:space="preserve">. وبالإضافة إلى ذلك، نظَّم مختبر أمن الخدمات المالية الرقمية برنامجاً لنقل المعارف بغية المساعدة في إجراء عمليات تدقيق أمنية بشأن تطبيقات الخدمات المالية الرقمية، إلى جانب التدريب على أطر كفاءة توعية المستهلك بهدف بناء الثقة في الخدمات المالية الرقمية. ويجري الاتحاد حالياً عملية نقل للمعارف مع </w:t>
            </w:r>
            <w:r w:rsidR="00675366" w:rsidRPr="00016D53">
              <w:rPr>
                <w:position w:val="2"/>
                <w:sz w:val="20"/>
                <w:szCs w:val="20"/>
              </w:rPr>
              <w:t>POTRAZ</w:t>
            </w:r>
            <w:r w:rsidR="00675366" w:rsidRPr="00016D53">
              <w:rPr>
                <w:position w:val="2"/>
                <w:sz w:val="20"/>
                <w:szCs w:val="20"/>
                <w:rtl/>
              </w:rPr>
              <w:t xml:space="preserve"> زمبابوي. وبالإضافة إلى ذلك، طلبت بلدان أخرى مثل رواندا وغامبيا وجنوب السودان وغانا وإسواتيني من الاتحاد عقد جلسات لنقل المعارف.</w:t>
            </w:r>
          </w:p>
          <w:p w14:paraId="6B7012B4" w14:textId="77777777" w:rsidR="005D0CE0" w:rsidRPr="00016D53" w:rsidRDefault="00847BEE" w:rsidP="00016D53">
            <w:pPr>
              <w:pStyle w:val="enumlev1"/>
              <w:spacing w:after="80" w:line="280" w:lineRule="exact"/>
              <w:rPr>
                <w:position w:val="2"/>
                <w:sz w:val="20"/>
                <w:szCs w:val="20"/>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نظَّم الاتحاد ورشة عمل لبناء القدرات القضائية في مجال تكنولوجيا المعلومات والاتصالات على الإنترنت لبرلمانيي غرب </w:t>
            </w:r>
            <w:r w:rsidR="00E16455" w:rsidRPr="00016D53">
              <w:rPr>
                <w:position w:val="2"/>
                <w:sz w:val="20"/>
                <w:szCs w:val="20"/>
                <w:rtl/>
                <w:lang w:bidi="ar-SA"/>
              </w:rPr>
              <w:t>إفريقيا</w:t>
            </w:r>
            <w:r w:rsidR="00675366" w:rsidRPr="00016D53">
              <w:rPr>
                <w:position w:val="2"/>
                <w:sz w:val="20"/>
                <w:szCs w:val="20"/>
                <w:rtl/>
              </w:rPr>
              <w:t xml:space="preserve">. وهدفت ورشة العمل التدريبية هذه إلى الإعلام والتوعية بالتحديات والفرص المرتبطة بتطوير تكنولوجيا المعلومات والاتصالات ومعالجة أمور من بينها التشريعات السيبرانية، والصمود السيبراني، والشمول الرقمي، والسيادة الرقمية، والخدمات الإلكترونية، والتكنولوجيات الناشئة، وتعزيز دور ومساهمة البرلمانيين من غرب </w:t>
            </w:r>
            <w:r w:rsidR="00E16455" w:rsidRPr="00016D53">
              <w:rPr>
                <w:position w:val="2"/>
                <w:sz w:val="20"/>
                <w:szCs w:val="20"/>
                <w:rtl/>
                <w:lang w:bidi="ar-SA"/>
              </w:rPr>
              <w:t>إفريقيا</w:t>
            </w:r>
            <w:r w:rsidR="00675366" w:rsidRPr="00016D53">
              <w:rPr>
                <w:position w:val="2"/>
                <w:sz w:val="20"/>
                <w:szCs w:val="20"/>
                <w:rtl/>
              </w:rPr>
              <w:t xml:space="preserve"> ليس في مجال وضع واعتماد السياسات الوطنية ودون الإقليمية المتعلقة بتكنولوجيا المعلومات والاتصالات فحسب، بل أيضاً اعتماد مشاريع القوانين وتطبيقها على أرض الواقع لتهيئة بيئة تمكينية من أجل استيعاب تكنولوجيا المعلومات والاتصالات في بلدان غرب </w:t>
            </w:r>
            <w:r w:rsidR="00E16455" w:rsidRPr="00016D53">
              <w:rPr>
                <w:position w:val="2"/>
                <w:sz w:val="20"/>
                <w:szCs w:val="20"/>
                <w:rtl/>
                <w:lang w:bidi="ar-SA"/>
              </w:rPr>
              <w:t>إفريقيا</w:t>
            </w:r>
            <w:r w:rsidR="00675366" w:rsidRPr="00016D53">
              <w:rPr>
                <w:position w:val="2"/>
                <w:sz w:val="20"/>
                <w:szCs w:val="20"/>
                <w:rtl/>
              </w:rPr>
              <w:t xml:space="preserve">. </w:t>
            </w:r>
          </w:p>
          <w:p w14:paraId="211E81FF" w14:textId="63D75B4F" w:rsidR="00675366" w:rsidRPr="00016D53" w:rsidRDefault="00675366" w:rsidP="00016D53">
            <w:pPr>
              <w:pStyle w:val="enumlev1"/>
              <w:spacing w:after="80" w:line="280" w:lineRule="exact"/>
              <w:rPr>
                <w:rFonts w:eastAsia="Aptos"/>
                <w:color w:val="0070C0"/>
                <w:position w:val="2"/>
                <w:sz w:val="20"/>
                <w:szCs w:val="20"/>
                <w:rtl/>
                <w:lang w:val="ar-SA" w:eastAsia="zh-TW"/>
              </w:rPr>
            </w:pPr>
            <w:r w:rsidRPr="00016D53">
              <w:rPr>
                <w:color w:val="0070C0"/>
                <w:position w:val="2"/>
                <w:sz w:val="20"/>
                <w:szCs w:val="20"/>
                <w:rtl/>
              </w:rPr>
              <w:t xml:space="preserve">المبادرة الإقليمية </w:t>
            </w:r>
            <w:r w:rsidRPr="00016D53">
              <w:rPr>
                <w:color w:val="0070C0"/>
                <w:position w:val="2"/>
                <w:sz w:val="20"/>
                <w:szCs w:val="20"/>
              </w:rPr>
              <w:t>AFR4</w:t>
            </w:r>
            <w:r w:rsidR="008575E5" w:rsidRPr="00016D53">
              <w:rPr>
                <w:rFonts w:hint="cs"/>
                <w:color w:val="0070C0"/>
                <w:position w:val="2"/>
                <w:sz w:val="20"/>
                <w:szCs w:val="20"/>
                <w:rtl/>
              </w:rPr>
              <w:t>:</w:t>
            </w:r>
            <w:r w:rsidRPr="00016D53">
              <w:rPr>
                <w:color w:val="0070C0"/>
                <w:position w:val="2"/>
                <w:sz w:val="20"/>
                <w:szCs w:val="20"/>
                <w:rtl/>
              </w:rPr>
              <w:t xml:space="preserve"> تعزيز التكنولوجيات الناشئة والأنظمة الإيكولوجية للابتكار</w:t>
            </w:r>
          </w:p>
          <w:p w14:paraId="2A6DCB29" w14:textId="0BF90EFB"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أُرسيَ الأساس لمشروع "!VaMoz Digital" في موز</w:t>
            </w:r>
            <w:r w:rsidR="004C2B9D">
              <w:rPr>
                <w:rFonts w:hint="cs"/>
                <w:position w:val="2"/>
                <w:sz w:val="20"/>
                <w:szCs w:val="20"/>
                <w:rtl/>
              </w:rPr>
              <w:t>ا</w:t>
            </w:r>
            <w:r w:rsidR="00675366" w:rsidRPr="00016D53">
              <w:rPr>
                <w:position w:val="2"/>
                <w:sz w:val="20"/>
                <w:szCs w:val="20"/>
                <w:rtl/>
              </w:rPr>
              <w:t>مبيق، وهي مبادرة رائدة للبوابة العالمية للاتحاد الأوروبي. وواصل دعم التحوُّل الرقمي الذي يركز على الإنسان من أجل التنمية المستدامة والنمو الشامل من خلال التدخلات السياسية والتنظيمية، وتعزيز النظم البيئية للابتكار الرقمي، والشمول الرقمي وتنمية القدرات. وانصب التركيز في نهاية عام 2024 على فهم الشروع في استعراض السياسات والاستراتيجيات واللوائح القائمة وتنفيذها، وتحديد مواقع أصحاب المصلحة والجمع بين أصحاب المصلحة للمشاركة مع أصحاب المصلحة الوطنيين في إنشاء مجموعة متنوعة من النواتج، بما في ذلك مشروع ملف الابتكار الرقمي الوطني.</w:t>
            </w:r>
          </w:p>
          <w:p w14:paraId="5117AE39" w14:textId="57D6D8DD" w:rsidR="00675366" w:rsidRPr="00016D53" w:rsidRDefault="00847BEE"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عمِل مشروعُ المهارات الرقمية الجديدة من أجل الشمول الرقمي للفتيات والشباب في </w:t>
            </w:r>
            <w:r w:rsidR="00E16455" w:rsidRPr="00016D53">
              <w:rPr>
                <w:position w:val="2"/>
                <w:sz w:val="20"/>
                <w:szCs w:val="20"/>
                <w:rtl/>
                <w:lang w:bidi="ar-SA"/>
              </w:rPr>
              <w:t>إفريقيا</w:t>
            </w:r>
            <w:r w:rsidR="00675366" w:rsidRPr="00016D53">
              <w:rPr>
                <w:position w:val="2"/>
                <w:sz w:val="20"/>
                <w:szCs w:val="20"/>
                <w:rtl/>
              </w:rPr>
              <w:t xml:space="preserve">، المدعوم من شركة </w:t>
            </w:r>
            <w:r w:rsidR="00675366" w:rsidRPr="00016D53">
              <w:rPr>
                <w:position w:val="2"/>
                <w:sz w:val="20"/>
                <w:szCs w:val="20"/>
              </w:rPr>
              <w:t>Qualcomm</w:t>
            </w:r>
            <w:r w:rsidR="00675366" w:rsidRPr="00016D53">
              <w:rPr>
                <w:position w:val="2"/>
                <w:sz w:val="20"/>
                <w:szCs w:val="20"/>
                <w:rtl/>
              </w:rPr>
              <w:t xml:space="preserve">، على إعداد محتوى تقني جديد لإدماجه في منصات التدريب المختلفة، بما في ذلك قسم أكاديمية الاتحاد المخصَّص للشباب وتدخلات مبادرة "الفتيات يستطعن التشفير" لمنطقة </w:t>
            </w:r>
            <w:r w:rsidR="00E16455" w:rsidRPr="00016D53">
              <w:rPr>
                <w:position w:val="2"/>
                <w:sz w:val="20"/>
                <w:szCs w:val="20"/>
                <w:rtl/>
                <w:lang w:bidi="ar-SA"/>
              </w:rPr>
              <w:t>إفريقيا</w:t>
            </w:r>
            <w:r w:rsidR="00675366" w:rsidRPr="00016D53">
              <w:rPr>
                <w:position w:val="2"/>
                <w:sz w:val="20"/>
                <w:szCs w:val="20"/>
                <w:rtl/>
              </w:rPr>
              <w:t>.</w:t>
            </w:r>
          </w:p>
          <w:p w14:paraId="1483A1BE" w14:textId="00A63E7D" w:rsidR="00675366" w:rsidRPr="004B2155" w:rsidRDefault="008575E5" w:rsidP="004B2155">
            <w:pPr>
              <w:pStyle w:val="enumlev1"/>
              <w:spacing w:after="80" w:line="280" w:lineRule="exact"/>
              <w:rPr>
                <w:position w:val="2"/>
                <w:sz w:val="20"/>
                <w:szCs w:val="20"/>
                <w:rtl/>
                <w:lang w:val="en-GB" w:bidi="ar-SA"/>
              </w:rPr>
            </w:pPr>
            <w:r w:rsidRPr="00016D53">
              <w:rPr>
                <w:position w:val="2"/>
                <w:sz w:val="20"/>
                <w:szCs w:val="20"/>
                <w:rtl/>
              </w:rPr>
              <w:tab/>
            </w:r>
            <w:r w:rsidR="00675366" w:rsidRPr="00016D53">
              <w:rPr>
                <w:position w:val="2"/>
                <w:sz w:val="20"/>
                <w:szCs w:val="20"/>
                <w:rtl/>
              </w:rPr>
              <w:t>وأعيدَ تنشيط تحالف الأمم المتحدة للفرص القائم على القضايا (</w:t>
            </w:r>
            <w:r w:rsidR="00675366" w:rsidRPr="00016D53">
              <w:rPr>
                <w:position w:val="2"/>
                <w:sz w:val="20"/>
                <w:szCs w:val="20"/>
              </w:rPr>
              <w:t>OIBC 3</w:t>
            </w:r>
            <w:r w:rsidR="00675366" w:rsidRPr="00016D53">
              <w:rPr>
                <w:position w:val="2"/>
                <w:sz w:val="20"/>
                <w:szCs w:val="20"/>
                <w:rtl/>
              </w:rPr>
              <w:t>) في القارة المخصص للابتكار والرقمنة والشباب وتحويل التعليم في عام 2024 لتلبية احتياجات الدول الأعضاء بشكل أفضل من خلال الإجراءات المشتركة التي تجمع خبرات الوكالات معاً بطريقة منسقة</w:t>
            </w:r>
            <w:r w:rsidR="00BF2D1D" w:rsidRPr="00016D53">
              <w:rPr>
                <w:rFonts w:hint="cs"/>
                <w:position w:val="2"/>
                <w:sz w:val="20"/>
                <w:szCs w:val="20"/>
                <w:rtl/>
                <w:lang w:bidi="ar-EG"/>
              </w:rPr>
              <w:t xml:space="preserve"> </w:t>
            </w:r>
          </w:p>
          <w:p w14:paraId="18E0B21E" w14:textId="77777777" w:rsidR="00675366" w:rsidRPr="00016D53" w:rsidRDefault="00675366" w:rsidP="007B2CC0">
            <w:pPr>
              <w:keepNext/>
              <w:spacing w:before="80" w:after="80" w:line="280" w:lineRule="exact"/>
              <w:rPr>
                <w:b/>
                <w:bCs/>
                <w:color w:val="0070C0"/>
                <w:position w:val="2"/>
                <w:sz w:val="20"/>
                <w:szCs w:val="20"/>
                <w:rtl/>
                <w:lang w:val="ar-SA" w:eastAsia="zh-TW"/>
              </w:rPr>
            </w:pPr>
            <w:r w:rsidRPr="00016D53">
              <w:rPr>
                <w:b/>
                <w:bCs/>
                <w:color w:val="0070C0"/>
                <w:position w:val="2"/>
                <w:sz w:val="20"/>
                <w:szCs w:val="20"/>
                <w:rtl/>
              </w:rPr>
              <w:lastRenderedPageBreak/>
              <w:t>المكتب الإقليمي للاتحاد للأمريكتين:</w:t>
            </w:r>
          </w:p>
          <w:p w14:paraId="7F1DF64C" w14:textId="6189F673" w:rsidR="00675366" w:rsidRPr="00016D53" w:rsidRDefault="00675366" w:rsidP="00016D53">
            <w:pPr>
              <w:spacing w:before="80" w:after="80" w:line="280" w:lineRule="exact"/>
              <w:rPr>
                <w:b/>
                <w:bCs/>
                <w:color w:val="0070C0"/>
                <w:position w:val="2"/>
                <w:sz w:val="20"/>
                <w:szCs w:val="20"/>
                <w:rtl/>
                <w:lang w:val="ar-SA" w:eastAsia="zh-TW"/>
              </w:rPr>
            </w:pPr>
            <w:r w:rsidRPr="00016D53">
              <w:rPr>
                <w:b/>
                <w:bCs/>
                <w:color w:val="0070C0"/>
                <w:position w:val="2"/>
                <w:sz w:val="20"/>
                <w:szCs w:val="20"/>
                <w:rtl/>
              </w:rPr>
              <w:t>يواصل المكتب الإقليمي للأمريكتين دعم الدول الأعضاء من خلال تنفيذ مبادرات ومشاريع مختلفة في جميع أنحاء المنطقة تهدف إلى نشر البنية التحتية لتكنولوجيا المعلومات والاتصالات، وتعزيز الشمول الرقمي والابتكار، وتسريع التحول الرقمي، وصياغة اللوائح الرقمية.</w:t>
            </w:r>
            <w:r w:rsidRPr="00016D53">
              <w:rPr>
                <w:bCs/>
                <w:color w:val="0070C0"/>
                <w:position w:val="2"/>
                <w:sz w:val="20"/>
                <w:szCs w:val="20"/>
                <w:rtl/>
              </w:rPr>
              <w:t xml:space="preserve"> </w:t>
            </w:r>
            <w:r w:rsidRPr="00016D53">
              <w:rPr>
                <w:b/>
                <w:bCs/>
                <w:color w:val="0070C0"/>
                <w:position w:val="2"/>
                <w:sz w:val="20"/>
                <w:szCs w:val="20"/>
                <w:rtl/>
              </w:rPr>
              <w:t>وتتوافق هذه الجهود مع المبادرات الإقليمية الأربع المنصوص عليها في خطة عمل كيغالي (</w:t>
            </w:r>
            <w:r w:rsidRPr="00016D53">
              <w:rPr>
                <w:b/>
                <w:bCs/>
                <w:color w:val="0070C0"/>
                <w:position w:val="2"/>
                <w:sz w:val="20"/>
                <w:szCs w:val="20"/>
              </w:rPr>
              <w:t>KAP</w:t>
            </w:r>
            <w:r w:rsidRPr="00016D53">
              <w:rPr>
                <w:b/>
                <w:bCs/>
                <w:color w:val="0070C0"/>
                <w:position w:val="2"/>
                <w:sz w:val="20"/>
                <w:szCs w:val="20"/>
                <w:rtl/>
              </w:rPr>
              <w:t>).</w:t>
            </w:r>
            <w:r w:rsidRPr="00016D53">
              <w:rPr>
                <w:bCs/>
                <w:color w:val="0070C0"/>
                <w:position w:val="2"/>
                <w:sz w:val="20"/>
                <w:szCs w:val="20"/>
                <w:rtl/>
              </w:rPr>
              <w:t xml:space="preserve"> </w:t>
            </w:r>
            <w:r w:rsidRPr="00016D53">
              <w:rPr>
                <w:b/>
                <w:bCs/>
                <w:color w:val="0070C0"/>
                <w:position w:val="2"/>
                <w:sz w:val="20"/>
                <w:szCs w:val="20"/>
                <w:rtl/>
              </w:rPr>
              <w:t>وفيما يلي الأنشطة والإنجازات الرئيسية في إطار كل مبادرة</w:t>
            </w:r>
            <w:r w:rsidR="00AC6AA9" w:rsidRPr="00016D53">
              <w:rPr>
                <w:rFonts w:hint="cs"/>
                <w:b/>
                <w:bCs/>
                <w:color w:val="0070C0"/>
                <w:position w:val="2"/>
                <w:sz w:val="20"/>
                <w:szCs w:val="20"/>
                <w:rtl/>
              </w:rPr>
              <w:t> </w:t>
            </w:r>
            <w:r w:rsidRPr="00016D53">
              <w:rPr>
                <w:b/>
                <w:bCs/>
                <w:color w:val="0070C0"/>
                <w:position w:val="2"/>
                <w:sz w:val="20"/>
                <w:szCs w:val="20"/>
                <w:rtl/>
              </w:rPr>
              <w:t>إقليمية.</w:t>
            </w:r>
          </w:p>
          <w:p w14:paraId="3B7EB3CD" w14:textId="77777777" w:rsidR="00675366" w:rsidRPr="00016D53" w:rsidRDefault="00675366" w:rsidP="00016D53">
            <w:pPr>
              <w:spacing w:before="80" w:after="80" w:line="280" w:lineRule="exact"/>
              <w:ind w:right="-20"/>
              <w:rPr>
                <w:color w:val="0070C0"/>
                <w:position w:val="2"/>
                <w:sz w:val="20"/>
                <w:szCs w:val="20"/>
                <w:rtl/>
                <w:lang w:val="ar-SA" w:eastAsia="zh-TW"/>
              </w:rPr>
            </w:pPr>
            <w:r w:rsidRPr="00016D53">
              <w:rPr>
                <w:color w:val="0070C0"/>
                <w:position w:val="2"/>
                <w:sz w:val="20"/>
                <w:szCs w:val="20"/>
                <w:rtl/>
              </w:rPr>
              <w:t xml:space="preserve">المبادرة الإقليمية </w:t>
            </w:r>
            <w:r w:rsidRPr="00016D53">
              <w:rPr>
                <w:color w:val="0070C0"/>
                <w:position w:val="2"/>
                <w:sz w:val="20"/>
                <w:szCs w:val="20"/>
              </w:rPr>
              <w:t>AMS1</w:t>
            </w:r>
            <w:r w:rsidRPr="00016D53">
              <w:rPr>
                <w:color w:val="0070C0"/>
                <w:position w:val="2"/>
                <w:sz w:val="20"/>
                <w:szCs w:val="20"/>
                <w:rtl/>
              </w:rPr>
              <w:t>: نشر بنى تحتية حديثة وقادرة على الصمود وآمنة ومستدامة للاتصالات/تكنولوجيا المعلومات والاتصالات</w:t>
            </w:r>
          </w:p>
          <w:p w14:paraId="06C4926C" w14:textId="1FE6500A" w:rsidR="00675366" w:rsidRPr="00016D53" w:rsidRDefault="00452214"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بالشراكة مع شركة هواوي، إعداد دراسة بشأن النطاق العريض الثابت لتنمية تكنولوجيا المعلومات والاتصالات لأمريكا اللاتينية في عام 2024 في إطار التعاون الموقع في عام 2023 لدعم تنفيذ المبادرات الإقليمية.</w:t>
            </w:r>
          </w:p>
          <w:p w14:paraId="3E31EFA2" w14:textId="0C0AC9C6" w:rsidR="00675366" w:rsidRPr="00016D53" w:rsidRDefault="00452214"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التوقيع على مشروع جديد في مجال التلفزيون الرقمي للأرض</w:t>
            </w:r>
            <w:r w:rsidR="008575E5" w:rsidRPr="00016D53">
              <w:rPr>
                <w:rFonts w:hint="cs"/>
                <w:position w:val="2"/>
                <w:sz w:val="20"/>
                <w:szCs w:val="20"/>
                <w:rtl/>
              </w:rPr>
              <w:t> </w:t>
            </w:r>
            <w:r w:rsidR="008575E5" w:rsidRPr="00016D53">
              <w:rPr>
                <w:position w:val="2"/>
                <w:sz w:val="20"/>
                <w:szCs w:val="20"/>
              </w:rPr>
              <w:t>(DTT)</w:t>
            </w:r>
            <w:r w:rsidR="00675366" w:rsidRPr="00016D53">
              <w:rPr>
                <w:position w:val="2"/>
                <w:sz w:val="20"/>
                <w:szCs w:val="20"/>
                <w:rtl/>
              </w:rPr>
              <w:t xml:space="preserve"> والخدمة الشاملة في يوليو 2024 بين الاتحاد وزارة تكنولوجيا المعلومات والاتصالات (</w:t>
            </w:r>
            <w:r w:rsidR="00675366" w:rsidRPr="00016D53">
              <w:rPr>
                <w:position w:val="2"/>
                <w:sz w:val="20"/>
                <w:szCs w:val="20"/>
              </w:rPr>
              <w:t>MINTIC</w:t>
            </w:r>
            <w:r w:rsidR="00675366" w:rsidRPr="00016D53">
              <w:rPr>
                <w:position w:val="2"/>
                <w:sz w:val="20"/>
                <w:szCs w:val="20"/>
                <w:rtl/>
              </w:rPr>
              <w:t xml:space="preserve">) في كولومبيا. </w:t>
            </w:r>
          </w:p>
          <w:p w14:paraId="1CC2EEBF" w14:textId="515F8772" w:rsidR="00675366" w:rsidRPr="00016D53" w:rsidRDefault="00452214"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استضافت غيانا مشاورتها الوطنية بشأن مبادرة الإنذار المبكر للجميع (</w:t>
            </w:r>
            <w:r w:rsidR="00675366" w:rsidRPr="00016D53">
              <w:rPr>
                <w:position w:val="2"/>
                <w:sz w:val="20"/>
                <w:szCs w:val="20"/>
              </w:rPr>
              <w:t>EW4All</w:t>
            </w:r>
            <w:r w:rsidR="00675366" w:rsidRPr="00016D53">
              <w:rPr>
                <w:position w:val="2"/>
                <w:sz w:val="20"/>
                <w:szCs w:val="20"/>
                <w:rtl/>
              </w:rPr>
              <w:t>) في نوفمبر 2024. وأُعِدَّت تحليلات الثغرات وخطط التنفيذ الخاصة بنظام الإنذار المبكر بالأخطار المتعددة (</w:t>
            </w:r>
            <w:r w:rsidR="00675366" w:rsidRPr="00016D53">
              <w:rPr>
                <w:position w:val="2"/>
                <w:sz w:val="20"/>
                <w:szCs w:val="20"/>
              </w:rPr>
              <w:t>MHEWS</w:t>
            </w:r>
            <w:r w:rsidR="00675366" w:rsidRPr="00016D53">
              <w:rPr>
                <w:position w:val="2"/>
                <w:sz w:val="20"/>
                <w:szCs w:val="20"/>
                <w:rtl/>
              </w:rPr>
              <w:t xml:space="preserve">) أو يجري إعدادها للبلدان المستفيدة. ومن أجل تيسير الظروف الخاصة بهايتي، عُيِّن منسق وطني للركيزة 3 من أجل تسهيل التنسيق وتحقيق المخرجات. </w:t>
            </w:r>
          </w:p>
          <w:p w14:paraId="7D4DE781" w14:textId="238C3192" w:rsidR="00675366" w:rsidRPr="00016D53" w:rsidRDefault="00452214" w:rsidP="00016D53">
            <w:pPr>
              <w:pStyle w:val="enumlev1"/>
              <w:spacing w:after="80" w:line="280" w:lineRule="exact"/>
              <w:rPr>
                <w:rFonts w:eastAsia="Aptos"/>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استضاف الاتحاد ومجموعة الاتصالات في حالات الطوارئ (</w:t>
            </w:r>
            <w:r w:rsidR="00675366" w:rsidRPr="00016D53">
              <w:rPr>
                <w:position w:val="2"/>
                <w:sz w:val="20"/>
                <w:szCs w:val="20"/>
              </w:rPr>
              <w:t>ETC</w:t>
            </w:r>
            <w:r w:rsidR="00675366" w:rsidRPr="00016D53">
              <w:rPr>
                <w:position w:val="2"/>
                <w:sz w:val="20"/>
                <w:szCs w:val="20"/>
                <w:rtl/>
              </w:rPr>
              <w:t>) ورشة عمل منطقة البحر الكاريبي بشأن التأهب للاتصالات في حالات الطوارئ يومي 29 و30 أكتوبر</w:t>
            </w:r>
            <w:r w:rsidR="008575E5" w:rsidRPr="00016D53">
              <w:rPr>
                <w:rFonts w:hint="cs"/>
                <w:position w:val="2"/>
                <w:sz w:val="20"/>
                <w:szCs w:val="20"/>
                <w:rtl/>
              </w:rPr>
              <w:t> </w:t>
            </w:r>
            <w:r w:rsidR="00675366" w:rsidRPr="00016D53">
              <w:rPr>
                <w:position w:val="2"/>
                <w:sz w:val="20"/>
                <w:szCs w:val="20"/>
                <w:rtl/>
              </w:rPr>
              <w:t>2024. وهي توعي بشأن مبادرة الإنذار المبكر للجميع (</w:t>
            </w:r>
            <w:r w:rsidR="00675366" w:rsidRPr="00016D53">
              <w:rPr>
                <w:position w:val="2"/>
                <w:sz w:val="20"/>
                <w:szCs w:val="20"/>
              </w:rPr>
              <w:t>EW4All</w:t>
            </w:r>
            <w:r w:rsidR="00675366" w:rsidRPr="00016D53">
              <w:rPr>
                <w:position w:val="2"/>
                <w:sz w:val="20"/>
                <w:szCs w:val="20"/>
                <w:rtl/>
              </w:rPr>
              <w:t>)، وتحدّد الثغرات وتعالجها، وتعزّز التنسيق الإقليمي وتسهّل تبادل المعارف.</w:t>
            </w:r>
          </w:p>
          <w:p w14:paraId="30B74310" w14:textId="77777777" w:rsidR="00675366" w:rsidRPr="00016D53" w:rsidRDefault="00675366" w:rsidP="00016D53">
            <w:pPr>
              <w:spacing w:before="80" w:after="80" w:line="280" w:lineRule="exact"/>
              <w:ind w:right="-20"/>
              <w:rPr>
                <w:rFonts w:eastAsiaTheme="minorHAnsi"/>
                <w:color w:val="0070C0"/>
                <w:position w:val="2"/>
                <w:sz w:val="20"/>
                <w:szCs w:val="20"/>
                <w:rtl/>
                <w:lang w:val="ar-SA" w:eastAsia="zh-TW"/>
              </w:rPr>
            </w:pPr>
            <w:r w:rsidRPr="00016D53">
              <w:rPr>
                <w:color w:val="0070C0"/>
                <w:position w:val="2"/>
                <w:sz w:val="20"/>
                <w:szCs w:val="20"/>
                <w:rtl/>
              </w:rPr>
              <w:t xml:space="preserve">المبادرة الإقليمية </w:t>
            </w:r>
            <w:r w:rsidRPr="00016D53">
              <w:rPr>
                <w:color w:val="0070C0"/>
                <w:position w:val="2"/>
                <w:sz w:val="20"/>
                <w:szCs w:val="20"/>
              </w:rPr>
              <w:t>AMS2:</w:t>
            </w:r>
            <w:r w:rsidRPr="00016D53">
              <w:rPr>
                <w:color w:val="0070C0"/>
                <w:position w:val="2"/>
                <w:sz w:val="20"/>
                <w:szCs w:val="20"/>
                <w:rtl/>
              </w:rPr>
              <w:t xml:space="preserve"> تعزيز برامج بناء الدراية الرقمية وتنمية المهارات الرقمية والشمول الرقمي، وتوسيع نطاقها، خاصة بين الفئات الضعيفة من السكان</w:t>
            </w:r>
          </w:p>
          <w:p w14:paraId="019498C1" w14:textId="2C67A52B" w:rsidR="00675366" w:rsidRPr="00016D53" w:rsidRDefault="00452214"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بالشراكة مع هواوي وبالتعاون الوثيق مع إدارات كوبا وهندوراس وباراغواي وأوروغواي، استفاد أكثر من 200 فرد من أصحاب المشاريع الصغيرة من ورشة العمل بشأن التحول الرقمي في إطار مبادرة المعرفة والتكنولوجيا الرقمية لأصحاب المشاريع والمشاريع بالغة الصغر</w:t>
            </w:r>
            <w:r w:rsidRPr="00016D53">
              <w:rPr>
                <w:rFonts w:hint="cs"/>
                <w:position w:val="2"/>
                <w:sz w:val="20"/>
                <w:szCs w:val="20"/>
                <w:rtl/>
              </w:rPr>
              <w:t> </w:t>
            </w:r>
            <w:r w:rsidR="00675366" w:rsidRPr="00016D53">
              <w:rPr>
                <w:position w:val="2"/>
                <w:sz w:val="20"/>
                <w:szCs w:val="20"/>
                <w:rtl/>
              </w:rPr>
              <w:t xml:space="preserve">والصغيرة. </w:t>
            </w:r>
          </w:p>
          <w:p w14:paraId="3CB4D2B8" w14:textId="2BA8BE31" w:rsidR="00675366" w:rsidRPr="00016D53" w:rsidRDefault="008575E5" w:rsidP="00116D47">
            <w:pPr>
              <w:pStyle w:val="enumlev1"/>
              <w:spacing w:after="80" w:line="280" w:lineRule="exact"/>
              <w:rPr>
                <w:rFonts w:eastAsia="Times New Roman"/>
                <w:position w:val="2"/>
                <w:sz w:val="20"/>
                <w:szCs w:val="20"/>
                <w:rtl/>
                <w:lang w:val="ar-SA" w:eastAsia="zh-TW"/>
              </w:rPr>
            </w:pPr>
            <w:r w:rsidRPr="00016D53">
              <w:rPr>
                <w:position w:val="2"/>
                <w:sz w:val="20"/>
                <w:szCs w:val="20"/>
                <w:rtl/>
              </w:rPr>
              <w:tab/>
            </w:r>
            <w:r w:rsidR="00675366" w:rsidRPr="00016D53">
              <w:rPr>
                <w:position w:val="2"/>
                <w:sz w:val="20"/>
                <w:szCs w:val="20"/>
                <w:rtl/>
              </w:rPr>
              <w:t>وفي الأمريكتين، عُقِدت "ورشة عمل إقليمية بشأن تعزيز التوصيلية الشاملة والهادفة وقياسها</w:t>
            </w:r>
            <w:r w:rsidR="00116D47">
              <w:rPr>
                <w:rFonts w:hint="cs"/>
                <w:position w:val="2"/>
                <w:sz w:val="20"/>
                <w:szCs w:val="20"/>
                <w:rtl/>
              </w:rPr>
              <w:t xml:space="preserve"> </w:t>
            </w:r>
            <w:r w:rsidR="00116D47" w:rsidRPr="00116D47">
              <w:rPr>
                <w:position w:val="2"/>
                <w:sz w:val="20"/>
                <w:szCs w:val="20"/>
              </w:rPr>
              <w:t>(UMC)</w:t>
            </w:r>
            <w:r w:rsidR="00675366" w:rsidRPr="00016D53">
              <w:rPr>
                <w:position w:val="2"/>
                <w:sz w:val="20"/>
                <w:szCs w:val="20"/>
                <w:rtl/>
              </w:rPr>
              <w:t>" في ناسو، جزر البهاما، في الفترة من 11 إلى 13 يونيو 2024، جمعت 33 مشاركاً يمثلون سلطات الاتصالات الكاريبية وصانعي السياسات والمكاتب الإحصائية الوطنية وكيانات الاتصالات الإقليمية، إذ سلطت الضوء على الجهود التعاونية الرامية إلى تعزيز الشمول الرقمي في منطقة البحر الكاريبي. ونُظِّمت ورشة العمل لبناء القدرات الرقمية من أجل تلبية ضرورات التوصيلية الشاملة والهادفة باعتبارها إحدى أولويات السياسة العامة، وتقديم مشروع "تعزيز التوصيلية الشاملة والهادفة وقياسها"، الذي ينفذه الاتحاد ويموله الاتحاد الأوروبي، والتعمق في الفروق الدقيقة في تجميع الإحصاءات المعلقة بتكنولوجيا المعلومات والاتصالات.</w:t>
            </w:r>
          </w:p>
          <w:p w14:paraId="0004B5F0" w14:textId="6C328DE7" w:rsidR="00675366" w:rsidRPr="00016D53" w:rsidRDefault="00452214"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في عام 2024، شهد اليوم الدولي للفتيات في مجال تكنولوجيا المعلومات والاتصالات في الأمريكتين نمواً كبيراً، إذ نُظِّم 60 حدثاً في جميع أنحاء المنطقة، مما يعكس زيادة الاهتمام بوظائف تكنولوجيا المعلومات والاتصالات في أوساط الشابات. وشملت الأنشطة الرئيسية فرصاً للتوجيه، وورش عمل حول الترميز، والروبوتات، وريادة الأعمال الرقمية، ومحادثات ملهمة ألقتها مهنيات ناجحات. وتضمنت الأحداث البارزة أحداثاً في البرازيل، حيث استضافت مؤسسة </w:t>
            </w:r>
            <w:r w:rsidR="00675366" w:rsidRPr="00016D53">
              <w:rPr>
                <w:position w:val="2"/>
                <w:sz w:val="20"/>
                <w:szCs w:val="20"/>
              </w:rPr>
              <w:t xml:space="preserve">SERPRO </w:t>
            </w:r>
            <w:r w:rsidR="00675366" w:rsidRPr="00016D53">
              <w:rPr>
                <w:position w:val="2"/>
                <w:sz w:val="20"/>
                <w:szCs w:val="20"/>
                <w:rtl/>
              </w:rPr>
              <w:t xml:space="preserve"> (مؤسسة حكومية) 36 فتاة لحضور ورش عمل عن البرمجة، وأشركت</w:t>
            </w:r>
            <w:proofErr w:type="spellStart"/>
            <w:r w:rsidR="00675366" w:rsidRPr="00016D53">
              <w:rPr>
                <w:position w:val="2"/>
                <w:sz w:val="20"/>
                <w:szCs w:val="20"/>
              </w:rPr>
              <w:t>Anatel</w:t>
            </w:r>
            <w:proofErr w:type="spellEnd"/>
            <w:r w:rsidR="00675366" w:rsidRPr="00016D53">
              <w:rPr>
                <w:position w:val="2"/>
                <w:sz w:val="20"/>
                <w:szCs w:val="20"/>
              </w:rPr>
              <w:t xml:space="preserve"> </w:t>
            </w:r>
            <w:r w:rsidR="00675366" w:rsidRPr="00016D53">
              <w:rPr>
                <w:position w:val="2"/>
                <w:sz w:val="20"/>
                <w:szCs w:val="20"/>
                <w:rtl/>
              </w:rPr>
              <w:t xml:space="preserve"> (هيئة تنظيمية برازيلية) 45 طالباً مع نماذج يحتذى بها من الإناث، وفي باراغواي، حيث نظم الاتحاد الدولي للاتصالات والهيئة التنظيمية في باراغواي (</w:t>
            </w:r>
            <w:r w:rsidR="00675366" w:rsidRPr="00016D53">
              <w:rPr>
                <w:position w:val="2"/>
                <w:sz w:val="20"/>
                <w:szCs w:val="20"/>
              </w:rPr>
              <w:t>CONATEL</w:t>
            </w:r>
            <w:r w:rsidR="00675366" w:rsidRPr="00016D53">
              <w:rPr>
                <w:position w:val="2"/>
                <w:sz w:val="20"/>
                <w:szCs w:val="20"/>
                <w:rtl/>
              </w:rPr>
              <w:t xml:space="preserve">) معرضاً للتكنولوجيا يتضمن عروضاً تفاعلية وجلسات يحتذى بها. ومكَّنت هذه المبادرات المشاركين بالمهارات وألهمتهم من خلال التوجيه ودعت إلى المساواة بين الجنسين والتنوع في تكنولوجيا المعلومات والاتصالات. </w:t>
            </w:r>
          </w:p>
          <w:p w14:paraId="4FC47601" w14:textId="6A7AD9E4" w:rsidR="00675366" w:rsidRPr="00016D53" w:rsidRDefault="00452214"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بالشراكة مع منظمة العمل الدولية وبرنامج الأمم المتحدة الإنمائي واليونسكو والبنك الدولي ومؤسسة </w:t>
            </w:r>
            <w:proofErr w:type="spellStart"/>
            <w:r w:rsidR="00675366" w:rsidRPr="00016D53">
              <w:rPr>
                <w:position w:val="2"/>
                <w:sz w:val="20"/>
                <w:szCs w:val="20"/>
              </w:rPr>
              <w:t>Descúbreme</w:t>
            </w:r>
            <w:proofErr w:type="spellEnd"/>
            <w:r w:rsidR="00675366" w:rsidRPr="00016D53">
              <w:rPr>
                <w:position w:val="2"/>
                <w:sz w:val="20"/>
                <w:szCs w:val="20"/>
                <w:rtl/>
              </w:rPr>
              <w:t>، نُفِّذت الحلقة الدراسية دون الإقليمية "أولويات الشباب في العالم الرقمي: الوظائف والتعليم" في سانتياغو، شيلي، يومي 16 و17 مايو 2024، وشملت تحفيز المتحدثين الشباب، ومعرض "المرأة في مجالات العلوم والتكنولوجيا والهندسة والرياضيات" ومشاركة قادة صناعة تكنولوجيا المعلومات والاتصالات وممثلي الحكومات رفيعي المستوى في الاحتفال باليوم العالمي للاتصالات ومجتمع المعلومات لعام 2024.</w:t>
            </w:r>
          </w:p>
          <w:p w14:paraId="3EEFD896" w14:textId="44A48DDC" w:rsidR="00675366" w:rsidRPr="00016D53" w:rsidRDefault="00675366" w:rsidP="00016D53">
            <w:pPr>
              <w:spacing w:before="80" w:after="80" w:line="280" w:lineRule="exact"/>
              <w:ind w:right="-20"/>
              <w:rPr>
                <w:rFonts w:eastAsiaTheme="minorHAnsi"/>
                <w:color w:val="0070C0"/>
                <w:position w:val="2"/>
                <w:sz w:val="20"/>
                <w:szCs w:val="20"/>
                <w:rtl/>
                <w:lang w:val="ar-SA" w:eastAsia="zh-TW"/>
              </w:rPr>
            </w:pPr>
            <w:r w:rsidRPr="00016D53">
              <w:rPr>
                <w:color w:val="0070C0"/>
                <w:position w:val="2"/>
                <w:sz w:val="20"/>
                <w:szCs w:val="20"/>
                <w:rtl/>
              </w:rPr>
              <w:lastRenderedPageBreak/>
              <w:t xml:space="preserve">المبادرة الإقليمية </w:t>
            </w:r>
            <w:r w:rsidRPr="00016D53">
              <w:rPr>
                <w:color w:val="0070C0"/>
                <w:position w:val="2"/>
                <w:sz w:val="20"/>
                <w:szCs w:val="20"/>
              </w:rPr>
              <w:t>AMS3</w:t>
            </w:r>
            <w:r w:rsidR="008575E5" w:rsidRPr="00016D53">
              <w:rPr>
                <w:rFonts w:hint="cs"/>
                <w:color w:val="0070C0"/>
                <w:position w:val="2"/>
                <w:sz w:val="20"/>
                <w:szCs w:val="20"/>
                <w:rtl/>
              </w:rPr>
              <w:t>:</w:t>
            </w:r>
            <w:r w:rsidRPr="00016D53">
              <w:rPr>
                <w:color w:val="0070C0"/>
                <w:position w:val="2"/>
                <w:sz w:val="20"/>
                <w:szCs w:val="20"/>
                <w:rtl/>
              </w:rPr>
              <w:t xml:space="preserve"> الدعم الفعّال للأنظمة الإيكولوجية للتحول والابتكار الرقميين من خلال مشاريع للتوصيلية قابلة للتوسع ومموَّلة ومستدامة</w:t>
            </w:r>
          </w:p>
          <w:p w14:paraId="1254BA20" w14:textId="26B5C596" w:rsidR="00675366" w:rsidRPr="00016D53" w:rsidRDefault="00706DF2"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في إطار برنامج مشترك للأمم المتحدة - التمويل المبتكر للفئات المحرومة من الخدمات، يعمل الاتحاد، بالتعاون مع حكومتي أنتيغوا وبربودا وسانت لوسيا، على تعزيز النظام الإيكولوجي للخدمات المالية الرقمية (</w:t>
            </w:r>
            <w:r w:rsidR="00675366" w:rsidRPr="00016D53">
              <w:rPr>
                <w:position w:val="2"/>
                <w:sz w:val="20"/>
                <w:szCs w:val="20"/>
              </w:rPr>
              <w:t>DFS</w:t>
            </w:r>
            <w:r w:rsidR="00675366" w:rsidRPr="00016D53">
              <w:rPr>
                <w:position w:val="2"/>
                <w:sz w:val="20"/>
                <w:szCs w:val="20"/>
                <w:rtl/>
              </w:rPr>
              <w:t>) من خلال نهج شامل يشمل الجوانب السياساتية والتنظيمية وجوانب الأمن السيبراني. واطلع أكثر من 65 شخصاً من مجتمع الخدمات المالية الرقمية في هذه البلدان على مجموعة أدوات وتوصيات الأمن المتنقل الخاصة بالخدمات المالية الرقمية، وتلقى أكثر من 15 شخصاً التدريب في العيادة على إجراء الأمن المتنقل - بما في ذلك عمليات تدقيق تطبيقات المدفوعات المتنقلة وبنيتها التحتية.</w:t>
            </w:r>
          </w:p>
          <w:p w14:paraId="577529FA" w14:textId="5CA4E690" w:rsidR="00675366" w:rsidRPr="00016D53" w:rsidRDefault="00675366" w:rsidP="00016D53">
            <w:pPr>
              <w:spacing w:before="80" w:after="80" w:line="280" w:lineRule="exact"/>
              <w:ind w:right="-20"/>
              <w:rPr>
                <w:color w:val="0070C0"/>
                <w:position w:val="2"/>
                <w:sz w:val="20"/>
                <w:szCs w:val="20"/>
                <w:rtl/>
                <w:lang w:val="ar-SA" w:eastAsia="zh-TW"/>
              </w:rPr>
            </w:pPr>
            <w:r w:rsidRPr="00016D53">
              <w:rPr>
                <w:color w:val="0070C0"/>
                <w:position w:val="2"/>
                <w:sz w:val="20"/>
                <w:szCs w:val="20"/>
                <w:rtl/>
              </w:rPr>
              <w:t xml:space="preserve">المبادرة الإقليمية </w:t>
            </w:r>
            <w:r w:rsidRPr="00016D53">
              <w:rPr>
                <w:color w:val="0070C0"/>
                <w:position w:val="2"/>
                <w:sz w:val="20"/>
                <w:szCs w:val="20"/>
              </w:rPr>
              <w:t>AMS4</w:t>
            </w:r>
            <w:r w:rsidR="008575E5" w:rsidRPr="00016D53">
              <w:rPr>
                <w:rFonts w:hint="cs"/>
                <w:color w:val="0070C0"/>
                <w:position w:val="2"/>
                <w:sz w:val="20"/>
                <w:szCs w:val="20"/>
                <w:rtl/>
              </w:rPr>
              <w:t>:</w:t>
            </w:r>
            <w:r w:rsidRPr="00016D53">
              <w:rPr>
                <w:color w:val="0070C0"/>
                <w:position w:val="2"/>
                <w:sz w:val="20"/>
                <w:szCs w:val="20"/>
                <w:rtl/>
              </w:rPr>
              <w:t xml:space="preserve"> تهيئة بيئات سياساتية وتنظيمية مؤاتية لتوصيل غير الموصولين، بتقديم خدمات للاتصالات/تكنولوجيا المعلومات والاتصالات يمكن النفاذ إليها بتكلفة ميسورة وتدعم تحقيق أهداف التنمية المستدامة والتقدم نحو الاقتصاد الرقمي.</w:t>
            </w:r>
          </w:p>
          <w:p w14:paraId="44D8392E" w14:textId="00D0109C" w:rsidR="00675366" w:rsidRPr="00016D53" w:rsidRDefault="004120F5"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في سانت كيتس ونيفيس ودومينيكا، أُجريَ تقييم بشأن وَضْع إطار السياسات والتشريعات الخاصة بتحديد الهوية الإلكترونية (</w:t>
            </w:r>
            <w:r w:rsidR="00675366" w:rsidRPr="00016D53">
              <w:rPr>
                <w:position w:val="2"/>
                <w:sz w:val="20"/>
                <w:szCs w:val="20"/>
              </w:rPr>
              <w:t>E-ID</w:t>
            </w:r>
            <w:r w:rsidR="00675366" w:rsidRPr="00016D53">
              <w:rPr>
                <w:position w:val="2"/>
                <w:sz w:val="20"/>
                <w:szCs w:val="20"/>
                <w:rtl/>
              </w:rPr>
              <w:t>) عن تعزيز مهارات وَضْع السياسات واللوائح التنظيمية. وسيُسهم في نفاذ المزيد من الأشخاص إلى التطبيقات عبر الإنترنت واستخدام الخدمات الرقمية وتعزيز الثقة بهما.</w:t>
            </w:r>
          </w:p>
          <w:p w14:paraId="36167FFD" w14:textId="02B6B290" w:rsidR="00675366" w:rsidRPr="00016D53" w:rsidRDefault="004120F5"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وعمل الاتحاد مع المنظم المحلي وهيئة الاتصالات في ترينيداد وتوباغو (</w:t>
            </w:r>
            <w:r w:rsidR="00675366" w:rsidRPr="00016D53">
              <w:rPr>
                <w:position w:val="2"/>
                <w:sz w:val="20"/>
                <w:szCs w:val="20"/>
              </w:rPr>
              <w:t>TATT</w:t>
            </w:r>
            <w:r w:rsidR="00675366" w:rsidRPr="00016D53">
              <w:rPr>
                <w:position w:val="2"/>
                <w:sz w:val="20"/>
                <w:szCs w:val="20"/>
                <w:rtl/>
              </w:rPr>
              <w:t xml:space="preserve">) ووزارة التحوُّل الرقمي في ترينيداد وتوباغو على مشروع المهارات الرقمية الذي سيبدأ في عام 2025 ويضع اللمسات الأخيرة عليه. ويدعم هذا الأمر جهود الوزارة الرامية إلى تعزيز قدرة كل من التأثيرات الأفقية والرأسية للتحوُّل الرقمي وتزويد الأفراد بالمهارات الرقمية الأساسية والمتوسطة والمتقدمة اللازمة لتلبية الاتجاهات الحالية والمستقبلية في الاقتصاد الرقمي. ومن المتوقع أن يدرب المشروع 40 مرشداً ويفيد </w:t>
            </w:r>
            <w:r w:rsidR="008575E5" w:rsidRPr="00016D53">
              <w:rPr>
                <w:position w:val="2"/>
                <w:sz w:val="20"/>
                <w:szCs w:val="20"/>
              </w:rPr>
              <w:t>10 000</w:t>
            </w:r>
            <w:r w:rsidR="008575E5" w:rsidRPr="00016D53">
              <w:rPr>
                <w:rFonts w:hint="cs"/>
                <w:position w:val="2"/>
                <w:sz w:val="20"/>
                <w:szCs w:val="20"/>
                <w:rtl/>
                <w:lang w:bidi="ar-EG"/>
              </w:rPr>
              <w:t xml:space="preserve"> </w:t>
            </w:r>
            <w:r w:rsidR="00675366" w:rsidRPr="00016D53">
              <w:rPr>
                <w:position w:val="2"/>
                <w:sz w:val="20"/>
                <w:szCs w:val="20"/>
                <w:rtl/>
              </w:rPr>
              <w:t>فرد (50</w:t>
            </w:r>
            <w:r w:rsidR="008575E5" w:rsidRPr="00016D53">
              <w:rPr>
                <w:position w:val="2"/>
                <w:sz w:val="20"/>
                <w:szCs w:val="20"/>
              </w:rPr>
              <w:t>%</w:t>
            </w:r>
            <w:r w:rsidR="00675366" w:rsidRPr="00016D53">
              <w:rPr>
                <w:position w:val="2"/>
                <w:sz w:val="20"/>
                <w:szCs w:val="20"/>
                <w:rtl/>
              </w:rPr>
              <w:t xml:space="preserve"> من الذكور و50</w:t>
            </w:r>
            <w:r w:rsidR="008575E5" w:rsidRPr="00016D53">
              <w:rPr>
                <w:position w:val="2"/>
                <w:sz w:val="20"/>
                <w:szCs w:val="20"/>
              </w:rPr>
              <w:t>%</w:t>
            </w:r>
            <w:r w:rsidR="00675366" w:rsidRPr="00016D53">
              <w:rPr>
                <w:position w:val="2"/>
                <w:sz w:val="20"/>
                <w:szCs w:val="20"/>
                <w:rtl/>
              </w:rPr>
              <w:t xml:space="preserve"> من الإناث). </w:t>
            </w:r>
          </w:p>
          <w:p w14:paraId="1838E46E" w14:textId="77777777" w:rsidR="00675366" w:rsidRPr="00016D53" w:rsidRDefault="00675366" w:rsidP="00016D53">
            <w:pPr>
              <w:spacing w:before="80" w:after="80" w:line="280" w:lineRule="exact"/>
              <w:rPr>
                <w:b/>
                <w:bCs/>
                <w:color w:val="0070C0"/>
                <w:position w:val="2"/>
                <w:sz w:val="20"/>
                <w:szCs w:val="20"/>
                <w:rtl/>
                <w:lang w:val="ar-SA" w:eastAsia="zh-TW"/>
              </w:rPr>
            </w:pPr>
            <w:r w:rsidRPr="00016D53">
              <w:rPr>
                <w:b/>
                <w:bCs/>
                <w:color w:val="0070C0"/>
                <w:position w:val="2"/>
                <w:sz w:val="20"/>
                <w:szCs w:val="20"/>
                <w:rtl/>
              </w:rPr>
              <w:t>المكتب الإقليمي للاتحاد للدول العربية:</w:t>
            </w:r>
          </w:p>
          <w:p w14:paraId="59A0096E" w14:textId="77777777" w:rsidR="00675366" w:rsidRPr="00016D53" w:rsidRDefault="00675366" w:rsidP="00016D53">
            <w:pPr>
              <w:spacing w:before="80" w:after="80" w:line="280" w:lineRule="exact"/>
              <w:rPr>
                <w:color w:val="0070C0"/>
                <w:position w:val="2"/>
                <w:sz w:val="20"/>
                <w:szCs w:val="20"/>
                <w:rtl/>
                <w:lang w:val="ar-SA" w:eastAsia="zh-TW"/>
              </w:rPr>
            </w:pPr>
            <w:r w:rsidRPr="00016D53">
              <w:rPr>
                <w:b/>
                <w:bCs/>
                <w:color w:val="0070C0"/>
                <w:position w:val="2"/>
                <w:sz w:val="20"/>
                <w:szCs w:val="20"/>
                <w:rtl/>
              </w:rPr>
              <w:t>يواصل المكتب الإقليمي للدول العربية قيادة العديد من المبادرات والمشاريع في جميع أنحاء المنطقة، بهدف تسريع التحوُّل الرقمي وتعزيز الاقتصاد الرقمي المستدام.</w:t>
            </w:r>
            <w:r w:rsidRPr="00016D53">
              <w:rPr>
                <w:color w:val="0070C0"/>
                <w:position w:val="2"/>
                <w:sz w:val="20"/>
                <w:szCs w:val="20"/>
                <w:rtl/>
              </w:rPr>
              <w:t xml:space="preserve"> </w:t>
            </w:r>
            <w:r w:rsidRPr="00016D53">
              <w:rPr>
                <w:b/>
                <w:bCs/>
                <w:color w:val="0070C0"/>
                <w:position w:val="2"/>
                <w:sz w:val="20"/>
                <w:szCs w:val="20"/>
                <w:rtl/>
              </w:rPr>
              <w:t>وتتوافق هذه الجهود مع المبادرات الإقليمية الخمس المنصوص عليها في خطة عمل كيغالي (</w:t>
            </w:r>
            <w:r w:rsidRPr="00016D53">
              <w:rPr>
                <w:b/>
                <w:bCs/>
                <w:color w:val="0070C0"/>
                <w:position w:val="2"/>
                <w:sz w:val="20"/>
                <w:szCs w:val="20"/>
              </w:rPr>
              <w:t>KAP</w:t>
            </w:r>
            <w:r w:rsidRPr="00016D53">
              <w:rPr>
                <w:b/>
                <w:bCs/>
                <w:color w:val="0070C0"/>
                <w:position w:val="2"/>
                <w:sz w:val="20"/>
                <w:szCs w:val="20"/>
                <w:rtl/>
              </w:rPr>
              <w:t>)، والتي تركّز على تعزيز الاقتصادات الرقمية، وضمان الأمن السيبراني، وتطوير المُدن الذكية، ورعاية الابتكار، وصَوْغ اللوائح الرقمية.</w:t>
            </w:r>
            <w:r w:rsidRPr="00016D53">
              <w:rPr>
                <w:color w:val="0070C0"/>
                <w:position w:val="2"/>
                <w:sz w:val="20"/>
                <w:szCs w:val="20"/>
                <w:rtl/>
              </w:rPr>
              <w:t xml:space="preserve"> </w:t>
            </w:r>
            <w:r w:rsidRPr="00016D53">
              <w:rPr>
                <w:b/>
                <w:bCs/>
                <w:color w:val="0070C0"/>
                <w:position w:val="2"/>
                <w:sz w:val="20"/>
                <w:szCs w:val="20"/>
                <w:rtl/>
              </w:rPr>
              <w:t>وفيما يلي الأنشطة والإنجازات الرئيسية في إطار كلّ مبادرة إقليمية، مما يدل على التزام الاتحاد الدولي للاتصالات بالنهوض بالاتصالات والتكنولوجيا في منطقة الدول العربية.</w:t>
            </w:r>
          </w:p>
          <w:p w14:paraId="6B96A703" w14:textId="77777777" w:rsidR="00675366" w:rsidRPr="00016D53" w:rsidRDefault="00675366" w:rsidP="00016D53">
            <w:pPr>
              <w:spacing w:before="80" w:after="80" w:line="280" w:lineRule="exact"/>
              <w:rPr>
                <w:color w:val="0070C0"/>
                <w:position w:val="2"/>
                <w:sz w:val="20"/>
                <w:szCs w:val="20"/>
                <w:rtl/>
                <w:lang w:val="ar-SA" w:eastAsia="zh-TW"/>
              </w:rPr>
            </w:pPr>
            <w:r w:rsidRPr="00016D53">
              <w:rPr>
                <w:color w:val="0070C0"/>
                <w:position w:val="2"/>
                <w:sz w:val="20"/>
                <w:szCs w:val="20"/>
                <w:rtl/>
              </w:rPr>
              <w:t xml:space="preserve">المبادرة الإقليمية </w:t>
            </w:r>
            <w:r w:rsidRPr="00016D53">
              <w:rPr>
                <w:color w:val="0070C0"/>
                <w:position w:val="2"/>
                <w:sz w:val="20"/>
                <w:szCs w:val="20"/>
              </w:rPr>
              <w:t>:ARB1</w:t>
            </w:r>
            <w:r w:rsidRPr="00016D53">
              <w:rPr>
                <w:color w:val="0070C0"/>
                <w:position w:val="2"/>
                <w:sz w:val="20"/>
                <w:szCs w:val="20"/>
                <w:rtl/>
              </w:rPr>
              <w:t xml:space="preserve"> المبادرة الإقليمية 1</w:t>
            </w:r>
            <w:r w:rsidRPr="00016D53">
              <w:rPr>
                <w:color w:val="0070C0"/>
                <w:position w:val="2"/>
                <w:sz w:val="20"/>
                <w:szCs w:val="20"/>
              </w:rPr>
              <w:t>:</w:t>
            </w:r>
            <w:r w:rsidRPr="00016D53">
              <w:rPr>
                <w:color w:val="0070C0"/>
                <w:position w:val="2"/>
                <w:sz w:val="20"/>
                <w:szCs w:val="20"/>
                <w:rtl/>
              </w:rPr>
              <w:t xml:space="preserve"> اقتصاد رقمي مستدام من خلال التحول الرقمي</w:t>
            </w:r>
          </w:p>
          <w:p w14:paraId="0D920711" w14:textId="5F0FF807" w:rsidR="00675366" w:rsidRPr="00016D53" w:rsidRDefault="007E5C7C" w:rsidP="00016D53">
            <w:pPr>
              <w:pStyle w:val="enumlev1"/>
              <w:spacing w:after="80" w:line="280" w:lineRule="exact"/>
              <w:rPr>
                <w:rFonts w:eastAsia="Times New Roma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في عام 2024، قاد المكتب الإقليمي للاتحاد للدول العربية، في إطار المشروع العالمي المتعلق بخطط الاتصالات الوطنية في حالات الطوارئ ومبادرة التوصيل من أجل التعافي التابعة لمكتب تنمية الاتصالات، الجهود التحويلية الرامية إلى تعزيز الاتصالات في حالات الطوارئ في جزر القمر وجيبوتي وموريتانيا والصومال وليبيا. وفي جزر القمر، يسرت ورش العمل تنفيذ مبادرة الإنذار المبكر للجميع (</w:t>
            </w:r>
            <w:r w:rsidR="00675366" w:rsidRPr="00016D53">
              <w:rPr>
                <w:position w:val="2"/>
                <w:sz w:val="20"/>
                <w:szCs w:val="20"/>
              </w:rPr>
              <w:t>EW4All</w:t>
            </w:r>
            <w:r w:rsidR="00675366" w:rsidRPr="00016D53">
              <w:rPr>
                <w:position w:val="2"/>
                <w:sz w:val="20"/>
                <w:szCs w:val="20"/>
                <w:rtl/>
              </w:rPr>
              <w:t>)، إذ أنتجت خارطة طريق للفترة 2024-2027، وخطة وطنية مخصصة للإنذار المبكر، وتقييماً لنظم الإنذار المبكر. وأعدَّت جيبوتي خططها الوطنية للاتصالات في حالات الطوارئ وآليات التنسيق الخاصة بها، إذ اعتمدت أيضاً خارطة طريق مبادرة الإنذار المبكر للجميع</w:t>
            </w:r>
            <w:r w:rsidR="008575E5" w:rsidRPr="00016D53">
              <w:rPr>
                <w:rFonts w:hint="cs"/>
                <w:position w:val="2"/>
                <w:sz w:val="20"/>
                <w:szCs w:val="20"/>
                <w:rtl/>
              </w:rPr>
              <w:t> </w:t>
            </w:r>
            <w:r w:rsidR="00675366" w:rsidRPr="00016D53">
              <w:rPr>
                <w:position w:val="2"/>
                <w:sz w:val="20"/>
                <w:szCs w:val="20"/>
                <w:rtl/>
              </w:rPr>
              <w:t>(</w:t>
            </w:r>
            <w:r w:rsidR="00675366" w:rsidRPr="00016D53">
              <w:rPr>
                <w:position w:val="2"/>
                <w:sz w:val="20"/>
                <w:szCs w:val="20"/>
              </w:rPr>
              <w:t>EW4All</w:t>
            </w:r>
            <w:r w:rsidR="00675366" w:rsidRPr="00016D53">
              <w:rPr>
                <w:position w:val="2"/>
                <w:sz w:val="20"/>
                <w:szCs w:val="20"/>
                <w:rtl/>
              </w:rPr>
              <w:t>) للفترة 2024-2027. وفي الصومال، عززت ورش العمل التأهب لحالات الطوارئ من خلال تنفيذ الخطة</w:t>
            </w:r>
            <w:r w:rsidR="00FD0745" w:rsidRPr="00016D53">
              <w:rPr>
                <w:rFonts w:hint="cs"/>
                <w:position w:val="2"/>
                <w:sz w:val="20"/>
                <w:szCs w:val="20"/>
                <w:rtl/>
              </w:rPr>
              <w:t xml:space="preserve"> </w:t>
            </w:r>
            <w:r w:rsidR="00675366" w:rsidRPr="00016D53">
              <w:rPr>
                <w:position w:val="2"/>
                <w:sz w:val="20"/>
                <w:szCs w:val="20"/>
                <w:rtl/>
              </w:rPr>
              <w:t>الوطنية للاتصالات في حالات الطوارئ، والتدريب على بروتوكول الإنذار المشترك (</w:t>
            </w:r>
            <w:r w:rsidR="00675366" w:rsidRPr="00016D53">
              <w:rPr>
                <w:position w:val="2"/>
                <w:sz w:val="20"/>
                <w:szCs w:val="20"/>
              </w:rPr>
              <w:t>CAP</w:t>
            </w:r>
            <w:r w:rsidR="00675366" w:rsidRPr="00016D53">
              <w:rPr>
                <w:position w:val="2"/>
                <w:sz w:val="20"/>
                <w:szCs w:val="20"/>
                <w:rtl/>
              </w:rPr>
              <w:t xml:space="preserve">)، والتوثيق لإيجاد حلول فعالة للإنذار المبكر. وفي ليبيا وموريتانيا، تم التحقق من صحة مشروع الخطة الوطنية للاتصالات في حالات الطوارئ، إلى جانب خارطة طريق للفترة 2024-2027 وأطر تنسيق لتعزيز التأهب الوطني لحالات الطوارئ. وأظهرت هذه المشاريع التزام الاتحاد ببناء أطر للاتصالات في حالات الطوارئ تتسم بالمرونة والاستجابة. </w:t>
            </w:r>
          </w:p>
          <w:p w14:paraId="3625DD16" w14:textId="52E0189A" w:rsidR="00675366" w:rsidRPr="00016D53" w:rsidRDefault="007E5C7C" w:rsidP="00016D53">
            <w:pPr>
              <w:pStyle w:val="enumlev1"/>
              <w:spacing w:after="80" w:line="280" w:lineRule="exact"/>
              <w:rPr>
                <w:rFonts w:eastAsiaTheme="minorHAns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وبناءً على الدعوة التي وجهها مدير مكتب تنمية الاتصالات إلى الدول الأعضاء لترشيح مواطنين شباب كي يصبحوا دفعة المبعوثين الشباب لمبادرة توصيل الجيل لعام</w:t>
            </w:r>
            <w:r w:rsidR="008575E5" w:rsidRPr="00016D53">
              <w:rPr>
                <w:rFonts w:hint="cs"/>
                <w:position w:val="2"/>
                <w:sz w:val="20"/>
                <w:szCs w:val="20"/>
                <w:rtl/>
              </w:rPr>
              <w:t> </w:t>
            </w:r>
            <w:r w:rsidR="00675366" w:rsidRPr="00016D53">
              <w:rPr>
                <w:position w:val="2"/>
                <w:sz w:val="20"/>
                <w:szCs w:val="20"/>
                <w:rtl/>
              </w:rPr>
              <w:t>2024، ورد 118 طلباً من المنطقة العربية. ونتيجة لذلك، وتماشياً مع متطلبات معايير الاختيار، اعتبر 36 شاباً (38,9</w:t>
            </w:r>
            <w:r w:rsidR="008575E5" w:rsidRPr="00016D53">
              <w:rPr>
                <w:position w:val="2"/>
                <w:sz w:val="20"/>
                <w:szCs w:val="20"/>
              </w:rPr>
              <w:t>%</w:t>
            </w:r>
            <w:r w:rsidR="00675366" w:rsidRPr="00016D53">
              <w:rPr>
                <w:position w:val="2"/>
                <w:sz w:val="20"/>
                <w:szCs w:val="20"/>
                <w:rtl/>
              </w:rPr>
              <w:t xml:space="preserve"> من الإناث) تتراوح أعمارهم بين 18 و24 عاماً رشحتهم 10 دول أعضاء كي يصبحوا المجموعة الجديدة من المبعوثين الشباب لمبادرة توصيل الجيل لعام 2024. تمثيل البلدان: البحرين</w:t>
            </w:r>
            <w:r w:rsidR="008575E5" w:rsidRPr="00016D53">
              <w:rPr>
                <w:position w:val="2"/>
                <w:sz w:val="20"/>
                <w:szCs w:val="20"/>
                <w:rtl/>
              </w:rPr>
              <w:t xml:space="preserve"> و</w:t>
            </w:r>
            <w:r w:rsidR="00675366" w:rsidRPr="00016D53">
              <w:rPr>
                <w:position w:val="2"/>
                <w:sz w:val="20"/>
                <w:szCs w:val="20"/>
                <w:rtl/>
              </w:rPr>
              <w:t>جزر القمر</w:t>
            </w:r>
            <w:r w:rsidR="008575E5" w:rsidRPr="00016D53">
              <w:rPr>
                <w:position w:val="2"/>
                <w:sz w:val="20"/>
                <w:szCs w:val="20"/>
                <w:rtl/>
              </w:rPr>
              <w:t xml:space="preserve"> و</w:t>
            </w:r>
            <w:r w:rsidR="00675366" w:rsidRPr="00016D53">
              <w:rPr>
                <w:position w:val="2"/>
                <w:sz w:val="20"/>
                <w:szCs w:val="20"/>
                <w:rtl/>
              </w:rPr>
              <w:t>مصر</w:t>
            </w:r>
            <w:r w:rsidR="008575E5" w:rsidRPr="00016D53">
              <w:rPr>
                <w:position w:val="2"/>
                <w:sz w:val="20"/>
                <w:szCs w:val="20"/>
                <w:rtl/>
              </w:rPr>
              <w:t xml:space="preserve"> و</w:t>
            </w:r>
            <w:r w:rsidR="00675366" w:rsidRPr="00016D53">
              <w:rPr>
                <w:position w:val="2"/>
                <w:sz w:val="20"/>
                <w:szCs w:val="20"/>
                <w:rtl/>
              </w:rPr>
              <w:t>العراق</w:t>
            </w:r>
            <w:r w:rsidR="008575E5" w:rsidRPr="00016D53">
              <w:rPr>
                <w:position w:val="2"/>
                <w:sz w:val="20"/>
                <w:szCs w:val="20"/>
                <w:rtl/>
              </w:rPr>
              <w:t xml:space="preserve"> و</w:t>
            </w:r>
            <w:r w:rsidR="00675366" w:rsidRPr="00016D53">
              <w:rPr>
                <w:position w:val="2"/>
                <w:sz w:val="20"/>
                <w:szCs w:val="20"/>
                <w:rtl/>
              </w:rPr>
              <w:t>الأردن</w:t>
            </w:r>
            <w:r w:rsidR="008575E5" w:rsidRPr="00016D53">
              <w:rPr>
                <w:position w:val="2"/>
                <w:sz w:val="20"/>
                <w:szCs w:val="20"/>
                <w:rtl/>
              </w:rPr>
              <w:t xml:space="preserve"> و</w:t>
            </w:r>
            <w:r w:rsidR="00675366" w:rsidRPr="00016D53">
              <w:rPr>
                <w:position w:val="2"/>
                <w:sz w:val="20"/>
                <w:szCs w:val="20"/>
                <w:rtl/>
              </w:rPr>
              <w:t>المملكة العربية السعودية</w:t>
            </w:r>
            <w:r w:rsidR="008575E5" w:rsidRPr="00016D53">
              <w:rPr>
                <w:position w:val="2"/>
                <w:sz w:val="20"/>
                <w:szCs w:val="20"/>
                <w:rtl/>
              </w:rPr>
              <w:t xml:space="preserve"> و</w:t>
            </w:r>
            <w:r w:rsidR="00675366" w:rsidRPr="00016D53">
              <w:rPr>
                <w:position w:val="2"/>
                <w:sz w:val="20"/>
                <w:szCs w:val="20"/>
                <w:rtl/>
              </w:rPr>
              <w:t>تونس</w:t>
            </w:r>
            <w:r w:rsidR="008575E5" w:rsidRPr="00016D53">
              <w:rPr>
                <w:position w:val="2"/>
                <w:sz w:val="20"/>
                <w:szCs w:val="20"/>
                <w:rtl/>
              </w:rPr>
              <w:t xml:space="preserve"> و</w:t>
            </w:r>
            <w:r w:rsidR="00675366" w:rsidRPr="00016D53">
              <w:rPr>
                <w:position w:val="2"/>
                <w:sz w:val="20"/>
                <w:szCs w:val="20"/>
                <w:rtl/>
              </w:rPr>
              <w:t>الإمارات العربية المتحدة</w:t>
            </w:r>
            <w:r w:rsidR="008575E5" w:rsidRPr="00016D53">
              <w:rPr>
                <w:position w:val="2"/>
                <w:sz w:val="20"/>
                <w:szCs w:val="20"/>
                <w:rtl/>
              </w:rPr>
              <w:t xml:space="preserve"> و</w:t>
            </w:r>
            <w:r w:rsidR="00675366" w:rsidRPr="00016D53">
              <w:rPr>
                <w:position w:val="2"/>
                <w:sz w:val="20"/>
                <w:szCs w:val="20"/>
                <w:rtl/>
              </w:rPr>
              <w:t>اليمن</w:t>
            </w:r>
            <w:r w:rsidR="008575E5" w:rsidRPr="00016D53">
              <w:rPr>
                <w:position w:val="2"/>
                <w:sz w:val="20"/>
                <w:szCs w:val="20"/>
                <w:rtl/>
              </w:rPr>
              <w:t xml:space="preserve"> </w:t>
            </w:r>
            <w:r w:rsidR="00675366" w:rsidRPr="00016D53">
              <w:rPr>
                <w:position w:val="2"/>
                <w:sz w:val="20"/>
                <w:szCs w:val="20"/>
                <w:rtl/>
              </w:rPr>
              <w:t>ودولة فلسطين. وبالإضافة إلى ذلك، أعرب 11 شاباً من أصل 25 مبعوثاً شاباً عربياً سابقاً من المجموعة المنتهية ولايتها عن اهتمامهم بالانضمام إلى خريجي مبادرة الاتحاد لتوصيل الجيل.</w:t>
            </w:r>
          </w:p>
          <w:p w14:paraId="659F5A86" w14:textId="73A3D281" w:rsidR="00675366" w:rsidRPr="00016D53" w:rsidRDefault="007E5C7C" w:rsidP="00016D53">
            <w:pPr>
              <w:pStyle w:val="enumlev1"/>
              <w:spacing w:after="80" w:line="280" w:lineRule="exact"/>
              <w:rPr>
                <w:position w:val="2"/>
                <w:sz w:val="20"/>
                <w:szCs w:val="20"/>
                <w:rtl/>
                <w:lang w:val="ar-SA" w:eastAsia="zh-TW"/>
              </w:rPr>
            </w:pPr>
            <w:r w:rsidRPr="00016D53">
              <w:rPr>
                <w:b/>
                <w:bCs/>
                <w:position w:val="2"/>
                <w:sz w:val="20"/>
                <w:szCs w:val="20"/>
              </w:rPr>
              <w:lastRenderedPageBreak/>
              <w:sym w:font="Symbol" w:char="F0B7"/>
            </w:r>
            <w:r w:rsidRPr="00016D53">
              <w:rPr>
                <w:b/>
                <w:bCs/>
                <w:position w:val="2"/>
                <w:sz w:val="20"/>
                <w:szCs w:val="20"/>
              </w:rPr>
              <w:tab/>
            </w:r>
            <w:r w:rsidR="00675366" w:rsidRPr="00016D53">
              <w:rPr>
                <w:position w:val="2"/>
                <w:sz w:val="20"/>
                <w:szCs w:val="20"/>
                <w:rtl/>
              </w:rPr>
              <w:t>حدث تمرير الشعلة في المنطقة العربية، الذي عُقِد عبر الإنترنت في 1 يوليو 2024، كان بمثابة منصة رئيسية للمناقشات حول المبادرات والأولويات الإقليمية العربية للاتحاد. وركز الحدث على الاحتفال بإنجازات خريجي الشباب العرب من مبادرة توصيل الجيل المنتهية ولايتهم، إذ رحَّب بالدفعة الجديدة من مبعوثي الشباب العرب من هذه المبادرة، وسهل نقل المعارف والتوجيه. وبمشاركة 20 مبعوثاً عربياً من الشباب، إلى جانب موظفي المكتب الإقليمي للاتحاد وزملاء من مبادرة توصيل الجيل، أكد الحدث على أهمية مشاركة الشباب في الابتكار الرقمي. وتضمنت النقاط الرئيسية ضرورة المشاركة النشطة في أحداث الاتحاد، وقيمة التوجيه الذي يقدمه خريجو مبادرة التوصيل، وإمكانية تعزيز الشراكات لدفع مبادرات تكنولوجيا المعلومات والاتصالات المؤثرة في المنطقة. وستسهم الأفكار المجمعة في التنفيذ الجاري لاستراتيجية الاتحاد بشأن الشباب.</w:t>
            </w:r>
          </w:p>
          <w:p w14:paraId="2D60B619" w14:textId="6ECFA642" w:rsidR="00675366" w:rsidRPr="00016D53" w:rsidRDefault="007E5C7C"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وفي إطار الجدول السنوي لبرنامج قيادة الشباب لمبادرة توصيل الجيل، من المقرر عقد ثلاث جلسات استدراكية إقليمية بين أغسطس 2025 ويناير 2026. ويهدف الاجتماع الإقليمي الأول للدول العربية من أجل التعريف والاستدراك، الذي عُقد عبر الإنترنت في 15 أغسطس 2024، إلى تقديم الزملاء العرب في برنامج قيادة الشباب لمبادرة توصيل الجيل وتقديم رؤى حول المبادرات الإقليمية للاتحاد والأولويات الرئيسية في المنطقة العربية. وشكل منصة قيمة لمناقشة المبادرات الإقليمية للاتحاد ومشاريع برنامج قيادة الشباب لمبادرة توصيل الجيل وتيسير نقل المعارف والتوجيه. وبمشاركة أربعة زملاء عرب من هذا البرنامج، والاتحاد الدولي للاتصالات، وموظفين إقليميين من شركة هواوي، وزميل من مبادرة توصيل الجيل، أكد الحدث على أهمية مشاركة الشباب في الابتكار الرقمي. وستسهم الرؤى المكتسبة في التنفيذ الجاري لمشاريع البرنامج المذكور واستراتيجية الاتحاد بشأن الشباب، مما يرسخ بيئة تعاونية لمبادرات التنمية الرقمية المستقبلية في المنطقة العربية.</w:t>
            </w:r>
          </w:p>
          <w:p w14:paraId="7236BABD" w14:textId="22597E28" w:rsidR="00675366" w:rsidRPr="00016D53" w:rsidRDefault="007E5C7C"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B5C70" w:rsidRPr="00016D53">
              <w:rPr>
                <w:position w:val="2"/>
                <w:sz w:val="20"/>
                <w:szCs w:val="20"/>
                <w:rtl/>
              </w:rPr>
              <w:t xml:space="preserve">يسَّر </w:t>
            </w:r>
            <w:r w:rsidR="00675366" w:rsidRPr="00016D53">
              <w:rPr>
                <w:position w:val="2"/>
                <w:sz w:val="20"/>
                <w:szCs w:val="20"/>
                <w:rtl/>
              </w:rPr>
              <w:t xml:space="preserve">المكتب الإقليمي للدول العربية المشاورات الإقليمية لمبادرة توصيل الجيل، وقَدَّم في نوفمبر 2024 تقرير نتائج إقليمية يمثل وجهات نظر مبادرة توصيل الجيل العربي واهتماماتها ووجهات نظرها بشأن القضايا المتعلقة بتكنولوجيا المعلومات والاتصالات التي تعتبر مهمة للشباب العربي في مجال التعليم والتنمية الاجتماعية والاقتصادية في سياق عملية التحول الرقمي الإقليمية والعالمية. </w:t>
            </w:r>
          </w:p>
          <w:p w14:paraId="38A6E6D0" w14:textId="7C6193AB" w:rsidR="00675366" w:rsidRPr="00016D53" w:rsidRDefault="007E5C7C"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مبادرات توصيل الجيل العربي تعمل بنشاط على التمكين والمشاركة من خلال مشاركتها في الأحداث الإقليمية والعالمية مثل المنتدى العالمي للابتكار، وحدث تمرير الشعلة، وورشة عمل </w:t>
            </w:r>
            <w:proofErr w:type="spellStart"/>
            <w:r w:rsidR="00675366" w:rsidRPr="00016D53">
              <w:rPr>
                <w:position w:val="2"/>
                <w:sz w:val="20"/>
                <w:szCs w:val="20"/>
              </w:rPr>
              <w:t>ICodi</w:t>
            </w:r>
            <w:proofErr w:type="spellEnd"/>
            <w:r w:rsidR="00675366" w:rsidRPr="00016D53">
              <w:rPr>
                <w:position w:val="2"/>
                <w:sz w:val="20"/>
                <w:szCs w:val="20"/>
                <w:rtl/>
              </w:rPr>
              <w:t xml:space="preserve">. </w:t>
            </w:r>
          </w:p>
          <w:p w14:paraId="75F180AB" w14:textId="77777777" w:rsidR="00675366" w:rsidRPr="0045388C" w:rsidRDefault="00675366" w:rsidP="00016D53">
            <w:pPr>
              <w:spacing w:before="80" w:after="80" w:line="280" w:lineRule="exact"/>
              <w:rPr>
                <w:color w:val="0070C0"/>
                <w:position w:val="2"/>
                <w:sz w:val="20"/>
                <w:szCs w:val="20"/>
                <w:lang w:val="en-GB" w:eastAsia="zh-TW"/>
              </w:rPr>
            </w:pPr>
            <w:r w:rsidRPr="00016D53">
              <w:rPr>
                <w:color w:val="0070C0"/>
                <w:position w:val="2"/>
                <w:sz w:val="20"/>
                <w:szCs w:val="20"/>
                <w:rtl/>
              </w:rPr>
              <w:t xml:space="preserve">المبادرة الإقليمية </w:t>
            </w:r>
            <w:r w:rsidRPr="00016D53">
              <w:rPr>
                <w:color w:val="0070C0"/>
                <w:position w:val="2"/>
                <w:sz w:val="20"/>
                <w:szCs w:val="20"/>
              </w:rPr>
              <w:t>ARB2</w:t>
            </w:r>
            <w:r w:rsidRPr="00016D53">
              <w:rPr>
                <w:color w:val="0070C0"/>
                <w:position w:val="2"/>
                <w:sz w:val="20"/>
                <w:szCs w:val="20"/>
                <w:rtl/>
              </w:rPr>
              <w:t>: تعزيز الثقة والأمن والخصوصية في استعمال الاتصالات/تكنولوجيا المعلومات والاتصالات</w:t>
            </w:r>
          </w:p>
          <w:p w14:paraId="4CE2086C" w14:textId="0AD82A52" w:rsidR="00675366" w:rsidRPr="00016D53" w:rsidRDefault="00B550DB" w:rsidP="00016D53">
            <w:pPr>
              <w:pStyle w:val="enumlev1"/>
              <w:spacing w:after="80" w:line="280" w:lineRule="exact"/>
              <w:rPr>
                <w:position w:val="2"/>
                <w:sz w:val="20"/>
                <w:szCs w:val="20"/>
                <w:rtl/>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بالتعاون مع المركز الوطني للأمن السيبراني (</w:t>
            </w:r>
            <w:r w:rsidR="00675366" w:rsidRPr="00016D53">
              <w:rPr>
                <w:position w:val="2"/>
                <w:sz w:val="20"/>
                <w:szCs w:val="20"/>
              </w:rPr>
              <w:t>NCSC</w:t>
            </w:r>
            <w:r w:rsidR="00675366" w:rsidRPr="00016D53">
              <w:rPr>
                <w:position w:val="2"/>
                <w:sz w:val="20"/>
                <w:szCs w:val="20"/>
                <w:rtl/>
              </w:rPr>
              <w:t xml:space="preserve">) بمملكة البحرين، أُعِدَّت ورشة عمل إقليمية حول إدارة الأمن السيبراني. وكان الهدف الرئيسي من ورشة العمل هو تدريس الأدوار والمسؤوليات المختلفة التي تنطوي عليها إدارة الأزمات للهجمات السيبرانية. </w:t>
            </w:r>
          </w:p>
          <w:p w14:paraId="1669EB15" w14:textId="21DC5333" w:rsidR="00675366" w:rsidRPr="00016D53" w:rsidRDefault="00B550DB" w:rsidP="00016D53">
            <w:pPr>
              <w:pStyle w:val="enumlev1"/>
              <w:spacing w:after="80" w:line="280" w:lineRule="exact"/>
              <w:rPr>
                <w:position w:val="2"/>
                <w:sz w:val="20"/>
                <w:szCs w:val="20"/>
                <w:rtl/>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الدعم التقني قُدِّم أيضاً للمركز الوطني للأمن السيبراني (</w:t>
            </w:r>
            <w:r w:rsidR="00675366" w:rsidRPr="00016D53">
              <w:rPr>
                <w:position w:val="2"/>
                <w:sz w:val="20"/>
                <w:szCs w:val="20"/>
              </w:rPr>
              <w:t>NCSC</w:t>
            </w:r>
            <w:r w:rsidR="00675366" w:rsidRPr="00016D53">
              <w:rPr>
                <w:position w:val="2"/>
                <w:sz w:val="20"/>
                <w:szCs w:val="20"/>
                <w:rtl/>
              </w:rPr>
              <w:t>) من خلال إعداد ورشة عمل عن الرقم القياسي العالمي للأمن السيبراني (</w:t>
            </w:r>
            <w:r w:rsidR="00675366" w:rsidRPr="00016D53">
              <w:rPr>
                <w:position w:val="2"/>
                <w:sz w:val="20"/>
                <w:szCs w:val="20"/>
              </w:rPr>
              <w:t>GCI</w:t>
            </w:r>
            <w:r w:rsidR="00675366" w:rsidRPr="00016D53">
              <w:rPr>
                <w:position w:val="2"/>
                <w:sz w:val="20"/>
                <w:szCs w:val="20"/>
                <w:rtl/>
              </w:rPr>
              <w:t>).</w:t>
            </w:r>
          </w:p>
          <w:p w14:paraId="786C41EB" w14:textId="794CBB20" w:rsidR="00675366" w:rsidRPr="00016D53" w:rsidRDefault="00B550DB" w:rsidP="00016D53">
            <w:pPr>
              <w:pStyle w:val="enumlev1"/>
              <w:spacing w:after="80" w:line="280" w:lineRule="exact"/>
              <w:rPr>
                <w:position w:val="2"/>
                <w:sz w:val="20"/>
                <w:szCs w:val="20"/>
                <w:rtl/>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وبالتعاون مع لجنة الأمم المتحدة الاقتصادية والاجتماعية لغربي آسيا </w:t>
            </w:r>
            <w:r w:rsidRPr="00016D53">
              <w:rPr>
                <w:position w:val="2"/>
                <w:sz w:val="20"/>
                <w:szCs w:val="20"/>
              </w:rPr>
              <w:t>(UNESCWA)</w:t>
            </w:r>
            <w:r w:rsidRPr="00016D53">
              <w:rPr>
                <w:rFonts w:hint="cs"/>
                <w:position w:val="2"/>
                <w:sz w:val="20"/>
                <w:szCs w:val="20"/>
                <w:rtl/>
              </w:rPr>
              <w:t xml:space="preserve"> </w:t>
            </w:r>
            <w:r w:rsidR="00675366" w:rsidRPr="00016D53">
              <w:rPr>
                <w:position w:val="2"/>
                <w:sz w:val="20"/>
                <w:szCs w:val="20"/>
                <w:rtl/>
              </w:rPr>
              <w:t xml:space="preserve">والمنظمة العربية لتكنولوجيا المعلومات والاتصالات وجمعية الإنترنت، أُعِدَّت ورشة عمل عن بناء الثقة في الخدمات الحكومية الرقمية لعرض الاستراتيجيات العملية لتعزيز الأمن السيبراني. </w:t>
            </w:r>
          </w:p>
          <w:p w14:paraId="6C29C489" w14:textId="235D742F" w:rsidR="00675366" w:rsidRPr="00016D53" w:rsidRDefault="00B550DB" w:rsidP="00016D53">
            <w:pPr>
              <w:pStyle w:val="enumlev1"/>
              <w:spacing w:after="80" w:line="280" w:lineRule="exact"/>
              <w:rPr>
                <w:position w:val="2"/>
                <w:sz w:val="20"/>
                <w:szCs w:val="20"/>
                <w:rtl/>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تدريبات على الأمن السيبراني والتدريب على الدعم التقني أُجريت لتعزيز ثقافة الأمن السيبراني في جميع أنحاء الدول العربية. </w:t>
            </w:r>
          </w:p>
          <w:p w14:paraId="1965B8D4" w14:textId="533EEDDD" w:rsidR="00675366" w:rsidRPr="00016D53" w:rsidRDefault="00B550DB" w:rsidP="00016D53">
            <w:pPr>
              <w:pStyle w:val="enumlev1"/>
              <w:spacing w:after="80" w:line="280" w:lineRule="exact"/>
              <w:rPr>
                <w:position w:val="2"/>
                <w:sz w:val="20"/>
                <w:szCs w:val="20"/>
                <w:rtl/>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تعاون المملكة العربية السعودية النشط مع الاتحاد الدولي للاتصالات/مكتب تنمية الاتصالات في مبادرات الأمن السيبراني يتضمن استضافة ورش عمل وتدريبات عن التنظيم الرقمي والأمن السيبراني، ما يعزز دورها في مشهد الاتصالات العالمي.</w:t>
            </w:r>
          </w:p>
          <w:p w14:paraId="6E7056A2" w14:textId="3038195E" w:rsidR="00675366" w:rsidRPr="00016D53" w:rsidRDefault="00B550DB" w:rsidP="00016D53">
            <w:pPr>
              <w:pStyle w:val="enumlev1"/>
              <w:spacing w:after="80" w:line="280" w:lineRule="exact"/>
              <w:rPr>
                <w:position w:val="2"/>
                <w:sz w:val="20"/>
                <w:szCs w:val="20"/>
                <w:rtl/>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في عام 2024، عُقِدَت الدورة التدريبية العالمية الأولى في المجال السيبراني بنجاح في دبي بمشاركة قياسية من أكثر من 104 بلداً</w:t>
            </w:r>
            <w:r w:rsidR="00F763D9" w:rsidRPr="00016D53">
              <w:rPr>
                <w:rFonts w:hint="cs"/>
                <w:position w:val="2"/>
                <w:sz w:val="20"/>
                <w:szCs w:val="20"/>
                <w:rtl/>
              </w:rPr>
              <w:t xml:space="preserve"> (ب</w:t>
            </w:r>
            <w:r w:rsidR="00211FDE" w:rsidRPr="00016D53">
              <w:rPr>
                <w:rFonts w:hint="cs"/>
                <w:position w:val="2"/>
                <w:sz w:val="20"/>
                <w:szCs w:val="20"/>
                <w:rtl/>
              </w:rPr>
              <w:t>ُ</w:t>
            </w:r>
            <w:r w:rsidR="00F763D9" w:rsidRPr="00016D53">
              <w:rPr>
                <w:rFonts w:hint="cs"/>
                <w:position w:val="2"/>
                <w:sz w:val="20"/>
                <w:szCs w:val="20"/>
                <w:rtl/>
              </w:rPr>
              <w:t>لدان)</w:t>
            </w:r>
            <w:r w:rsidR="00675366" w:rsidRPr="00016D53">
              <w:rPr>
                <w:position w:val="2"/>
                <w:sz w:val="20"/>
                <w:szCs w:val="20"/>
                <w:rtl/>
              </w:rPr>
              <w:t xml:space="preserve"> مع تمثيل وزاري ورؤساء الصناعة والمنظمين وأصحاب المصلحة الآخرين. وحققت الدورات التدريبية نجاحاً كبيراً. وسُجِّل رقم قياسي عالمي جديد في موسوعة غينيس للأرقام القياسية. </w:t>
            </w:r>
          </w:p>
          <w:p w14:paraId="66B878D7" w14:textId="77777777" w:rsidR="00675366" w:rsidRPr="00016D53" w:rsidRDefault="00675366" w:rsidP="00016D53">
            <w:pPr>
              <w:spacing w:before="80" w:after="80" w:line="280" w:lineRule="exact"/>
              <w:rPr>
                <w:color w:val="0070C0"/>
                <w:position w:val="2"/>
                <w:sz w:val="20"/>
                <w:szCs w:val="20"/>
                <w:rtl/>
                <w:lang w:val="ar-SA" w:eastAsia="zh-TW"/>
              </w:rPr>
            </w:pPr>
            <w:r w:rsidRPr="00016D53">
              <w:rPr>
                <w:color w:val="0070C0"/>
                <w:position w:val="2"/>
                <w:sz w:val="20"/>
                <w:szCs w:val="20"/>
                <w:rtl/>
              </w:rPr>
              <w:t xml:space="preserve">المبادرة الإقليمية </w:t>
            </w:r>
            <w:r w:rsidRPr="00016D53">
              <w:rPr>
                <w:color w:val="0070C0"/>
                <w:position w:val="2"/>
                <w:sz w:val="20"/>
                <w:szCs w:val="20"/>
              </w:rPr>
              <w:t>ARB3</w:t>
            </w:r>
            <w:r w:rsidRPr="00016D53">
              <w:rPr>
                <w:color w:val="0070C0"/>
                <w:position w:val="2"/>
                <w:sz w:val="20"/>
                <w:szCs w:val="20"/>
                <w:rtl/>
              </w:rPr>
              <w:t>: تطوير البنية التحتية الرقمية من أجل مدن ومجتمعات ذكية مستدامة</w:t>
            </w:r>
          </w:p>
          <w:p w14:paraId="4E00B0D6" w14:textId="2A152A3D" w:rsidR="00675366" w:rsidRPr="00016D53" w:rsidRDefault="007E2E5C" w:rsidP="00016D53">
            <w:pPr>
              <w:pStyle w:val="enumlev1"/>
              <w:spacing w:after="80" w:line="280" w:lineRule="exact"/>
              <w:rPr>
                <w:color w:val="0070C0"/>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في عام 2024، بعد التوقيع على مشروع يركز على الاستدامة الذكية، بدأ المشروع الموقَّع بين مكتب تنمية الاتصالات والجهاز القومي لتنظيم الاتصالات في مصر بنجاح في تنفيذ إطار عمل للمدن والمجتمعات الذكية المستدامة مصمم خصيصاً لمصر ومن المتوقع استكماله بحلول 30 مارس 2025. </w:t>
            </w:r>
          </w:p>
          <w:p w14:paraId="0B8CEEB1" w14:textId="1374B078" w:rsidR="00675366" w:rsidRPr="00016D53" w:rsidRDefault="007E2E5C" w:rsidP="00016D53">
            <w:pPr>
              <w:pStyle w:val="enumlev1"/>
              <w:spacing w:after="80" w:line="280" w:lineRule="exact"/>
              <w:rPr>
                <w:position w:val="2"/>
                <w:sz w:val="20"/>
                <w:szCs w:val="20"/>
                <w:rtl/>
                <w:lang w:val="ar-SA" w:eastAsia="zh-TW"/>
              </w:rPr>
            </w:pPr>
            <w:r w:rsidRPr="00016D53">
              <w:rPr>
                <w:b/>
                <w:bCs/>
                <w:position w:val="2"/>
                <w:sz w:val="20"/>
                <w:szCs w:val="20"/>
              </w:rPr>
              <w:lastRenderedPageBreak/>
              <w:sym w:font="Symbol" w:char="F0B7"/>
            </w:r>
            <w:r w:rsidRPr="00016D53">
              <w:rPr>
                <w:b/>
                <w:bCs/>
                <w:position w:val="2"/>
                <w:sz w:val="20"/>
                <w:szCs w:val="20"/>
              </w:rPr>
              <w:tab/>
            </w:r>
            <w:r w:rsidR="00675366" w:rsidRPr="00016D53">
              <w:rPr>
                <w:position w:val="2"/>
                <w:sz w:val="20"/>
                <w:szCs w:val="20"/>
                <w:rtl/>
              </w:rPr>
              <w:t>المنتدى الوطني حول الجيل الخامس (</w:t>
            </w:r>
            <w:r w:rsidR="004E72E3" w:rsidRPr="00016D53">
              <w:rPr>
                <w:position w:val="2"/>
                <w:sz w:val="20"/>
                <w:szCs w:val="20"/>
              </w:rPr>
              <w:t>5G</w:t>
            </w:r>
            <w:r w:rsidR="00675366" w:rsidRPr="00016D53">
              <w:rPr>
                <w:position w:val="2"/>
                <w:sz w:val="20"/>
                <w:szCs w:val="20"/>
                <w:rtl/>
              </w:rPr>
              <w:t>) وما بعده: تمكين المدن والمجتمعات الذكية المستدامة، المقرر عقده في 10 و11 ديسمبر 2024 في القرية الذكية، مصر، إنما يهدف إلى تحقيق نتائج قابلة للتنفيذ من خلال جمع الخبراء العالميين وصانعي السياسات وقادة الصناعة وأصحاب المصلحة. وسيركز المنتدى على تسخير الإمكانات التحويلية للجيل الخامس (</w:t>
            </w:r>
            <w:r w:rsidR="004E72E3" w:rsidRPr="00016D53">
              <w:rPr>
                <w:position w:val="2"/>
                <w:sz w:val="20"/>
                <w:szCs w:val="20"/>
              </w:rPr>
              <w:t>5G</w:t>
            </w:r>
            <w:r w:rsidR="00675366" w:rsidRPr="00016D53">
              <w:rPr>
                <w:position w:val="2"/>
                <w:sz w:val="20"/>
                <w:szCs w:val="20"/>
                <w:rtl/>
              </w:rPr>
              <w:t xml:space="preserve">) والتكنولوجيات الناشئة من أجل النهوض بالتنمية الحضرية الذكية والمستدامة، مما يوطد التعاون والابتكار من أجل مستقبل موصول. </w:t>
            </w:r>
          </w:p>
          <w:p w14:paraId="38ADB3D3" w14:textId="77777777" w:rsidR="00675366" w:rsidRPr="00016D53" w:rsidRDefault="00675366" w:rsidP="00016D53">
            <w:pPr>
              <w:spacing w:before="80" w:after="80" w:line="280" w:lineRule="exact"/>
              <w:rPr>
                <w:color w:val="0070C0"/>
                <w:position w:val="2"/>
                <w:sz w:val="20"/>
                <w:szCs w:val="20"/>
                <w:rtl/>
                <w:lang w:val="ar-SA" w:eastAsia="zh-TW"/>
              </w:rPr>
            </w:pPr>
            <w:r w:rsidRPr="00016D53">
              <w:rPr>
                <w:color w:val="0070C0"/>
                <w:position w:val="2"/>
                <w:sz w:val="20"/>
                <w:szCs w:val="20"/>
                <w:rtl/>
              </w:rPr>
              <w:t xml:space="preserve">المبادرة الإقليمية </w:t>
            </w:r>
            <w:r w:rsidRPr="00016D53">
              <w:rPr>
                <w:color w:val="0070C0"/>
                <w:position w:val="2"/>
                <w:sz w:val="20"/>
                <w:szCs w:val="20"/>
              </w:rPr>
              <w:t>ARB4</w:t>
            </w:r>
            <w:r w:rsidRPr="00016D53">
              <w:rPr>
                <w:color w:val="0070C0"/>
                <w:position w:val="2"/>
                <w:sz w:val="20"/>
                <w:szCs w:val="20"/>
                <w:rtl/>
              </w:rPr>
              <w:t>: بناء القدرات وتشجيع الابتكار الرقمي وريادة الأعمال واستشراف المستقبل</w:t>
            </w:r>
          </w:p>
          <w:p w14:paraId="7AD86FFA" w14:textId="3666B149" w:rsidR="00675366" w:rsidRPr="00016D53" w:rsidRDefault="007E2E5C" w:rsidP="00016D53">
            <w:pPr>
              <w:pStyle w:val="enumlev1"/>
              <w:spacing w:after="80" w:line="280" w:lineRule="exact"/>
              <w:rPr>
                <w:rFonts w:eastAsia="SimSu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تعزيز نظم إيكولوجية أفضل للابتكار من خلال استكمال ملف الابتكار الرقمي للبحرين والانكباب حالياً على إعداد ملفي الابتكار الرقمي الخاصين بقطر والأردن. وتهدف ملفات الابتكار الرقمي هذه إلى تحديد التحديات أمام النظم الإيكولوجية للابتكار الرقمي وإعداد توصيات رئيسية للارتقاء بالنظام الإيكولوجي إلى المستوى التالي بما يتماشى مع أهداف التنمية الوطنية.</w:t>
            </w:r>
          </w:p>
          <w:p w14:paraId="5C4CD137" w14:textId="7D32C769" w:rsidR="00675366" w:rsidRPr="00016D53" w:rsidRDefault="007E2E5C" w:rsidP="00016D53">
            <w:pPr>
              <w:pStyle w:val="enumlev1"/>
              <w:spacing w:after="80" w:line="280" w:lineRule="exact"/>
              <w:rPr>
                <w:rFonts w:eastAsiaTheme="minorHAns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في تونس، تمَّ تدريب قرابة 200 موظف في القطاع العام على مجموعة من المهارات الرقمية من خلال أكاديمية الاتحاد الدولي للاتصالات كجزء من مشروع مشترك مع الوكالة الألمانية للتعاون الدولي (</w:t>
            </w:r>
            <w:proofErr w:type="spellStart"/>
            <w:r w:rsidR="00675366" w:rsidRPr="00016D53">
              <w:rPr>
                <w:position w:val="2"/>
                <w:sz w:val="20"/>
                <w:szCs w:val="20"/>
              </w:rPr>
              <w:t>G</w:t>
            </w:r>
            <w:r w:rsidR="00B550DB" w:rsidRPr="00016D53">
              <w:rPr>
                <w:position w:val="2"/>
                <w:sz w:val="20"/>
                <w:szCs w:val="20"/>
              </w:rPr>
              <w:t>i</w:t>
            </w:r>
            <w:r w:rsidR="00675366" w:rsidRPr="00016D53">
              <w:rPr>
                <w:position w:val="2"/>
                <w:sz w:val="20"/>
                <w:szCs w:val="20"/>
              </w:rPr>
              <w:t>Z</w:t>
            </w:r>
            <w:proofErr w:type="spellEnd"/>
            <w:r w:rsidR="00675366" w:rsidRPr="00016D53">
              <w:rPr>
                <w:position w:val="2"/>
                <w:sz w:val="20"/>
                <w:szCs w:val="20"/>
                <w:rtl/>
              </w:rPr>
              <w:t>).</w:t>
            </w:r>
          </w:p>
          <w:p w14:paraId="0A030D84" w14:textId="1D9FAE9C" w:rsidR="00675366" w:rsidRPr="00016D53" w:rsidRDefault="007E2E5C"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طوال المنتدى، شاركت مبادرة توصيل الجيل العربي بنشاط في جلسات غطت مواضيع مثل الذكاء الاصطناعي</w:t>
            </w:r>
            <w:r w:rsidR="00B550DB" w:rsidRPr="00016D53">
              <w:rPr>
                <w:rFonts w:hint="cs"/>
                <w:position w:val="2"/>
                <w:sz w:val="20"/>
                <w:szCs w:val="20"/>
                <w:rtl/>
              </w:rPr>
              <w:t> </w:t>
            </w:r>
            <w:r w:rsidR="00B550DB" w:rsidRPr="00016D53">
              <w:rPr>
                <w:position w:val="2"/>
                <w:sz w:val="20"/>
                <w:szCs w:val="20"/>
              </w:rPr>
              <w:t>(AI)</w:t>
            </w:r>
            <w:r w:rsidR="00675366" w:rsidRPr="00016D53">
              <w:rPr>
                <w:position w:val="2"/>
                <w:sz w:val="20"/>
                <w:szCs w:val="20"/>
                <w:rtl/>
              </w:rPr>
              <w:t>، وسد الفجوة بين الشباب من خلال التدريب، والقوة المبتكرة لرواية القصص. وعمَّقت هذه الجلسات فهمهاً بشأن أدوات الذكاء الاصطناعي وتطبيقاته وسلطت الضوء على أهمية استراتيجيات الاتصال الشاملة في المشهد الرقمي اليوم. وبالإضافة إلى ذلك، اكتسب مبادرة توصيل الجيل العربي، من خلال مشاركتها، مهارات قيمة في التفكير الاستراتيجي والتحول الرقمي والقيادة والتواصل بين الثقافات. وعززت تجربة المنتدى تفانيها في المشاريع التي تركز على التقدم المستدام وأكدت على الدور الحاسم للعمل الجماعي والتعاون الدولي في التقدم نحو مستقبل رقمي أكثر شمولاً.</w:t>
            </w:r>
          </w:p>
          <w:p w14:paraId="322A2EF6" w14:textId="7502FBBE" w:rsidR="00675366" w:rsidRPr="00016D53" w:rsidRDefault="007E2E5C"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التوقيع على مساهمة عينية تمَّ مع هيئة تنظيم الاتصالات والحكومة الرقمية، الإمارات العربية المتحدة بشأن المركز الدولي للابتكار الرقمي (</w:t>
            </w:r>
            <w:proofErr w:type="spellStart"/>
            <w:r w:rsidR="00B550DB" w:rsidRPr="00016D53">
              <w:rPr>
                <w:position w:val="2"/>
                <w:sz w:val="20"/>
                <w:szCs w:val="20"/>
              </w:rPr>
              <w:t>i</w:t>
            </w:r>
            <w:r w:rsidR="00675366" w:rsidRPr="00016D53">
              <w:rPr>
                <w:position w:val="2"/>
                <w:sz w:val="20"/>
                <w:szCs w:val="20"/>
              </w:rPr>
              <w:t>Codi</w:t>
            </w:r>
            <w:proofErr w:type="spellEnd"/>
            <w:r w:rsidR="00675366" w:rsidRPr="00016D53">
              <w:rPr>
                <w:position w:val="2"/>
                <w:sz w:val="20"/>
                <w:szCs w:val="20"/>
                <w:rtl/>
              </w:rPr>
              <w:t xml:space="preserve">) بهدف تنظيم ورشة عمل عالمية واحدة وورشة عمل إقليمية واحدة سنوياً في العامين القادمين لتعزيز التفكير والابتكار. وبناء على هذه الاتفاق، نُظِّمت ورشة عمل </w:t>
            </w:r>
            <w:proofErr w:type="spellStart"/>
            <w:r w:rsidR="00B550DB" w:rsidRPr="00016D53">
              <w:rPr>
                <w:position w:val="2"/>
                <w:sz w:val="20"/>
                <w:szCs w:val="20"/>
              </w:rPr>
              <w:t>i</w:t>
            </w:r>
            <w:r w:rsidR="00675366" w:rsidRPr="00016D53">
              <w:rPr>
                <w:position w:val="2"/>
                <w:sz w:val="20"/>
                <w:szCs w:val="20"/>
              </w:rPr>
              <w:t>Codi</w:t>
            </w:r>
            <w:proofErr w:type="spellEnd"/>
            <w:r w:rsidR="00675366" w:rsidRPr="00016D53">
              <w:rPr>
                <w:position w:val="2"/>
                <w:sz w:val="20"/>
                <w:szCs w:val="20"/>
                <w:rtl/>
              </w:rPr>
              <w:t xml:space="preserve"> إقليمية في دبي في الفترة من 19 إلى 22 نوفمبر 2024 لوضع تحليل استشراف استراتيجي إقليمي وتحديد الأولويات الإقليمية بناء على هذا التحليل.</w:t>
            </w:r>
          </w:p>
          <w:p w14:paraId="17585B14" w14:textId="34A3FDBA" w:rsidR="00675366" w:rsidRPr="00016D53" w:rsidRDefault="007E2E5C"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ثلاث مبادرات من مبادرات توصيل الجيل العربي شاركت بنشاط في ورشة عمل </w:t>
            </w:r>
            <w:proofErr w:type="spellStart"/>
            <w:r w:rsidR="00675366" w:rsidRPr="00016D53">
              <w:rPr>
                <w:position w:val="2"/>
                <w:sz w:val="20"/>
                <w:szCs w:val="20"/>
              </w:rPr>
              <w:t>iCodi</w:t>
            </w:r>
            <w:proofErr w:type="spellEnd"/>
            <w:r w:rsidR="00675366" w:rsidRPr="00016D53">
              <w:rPr>
                <w:position w:val="2"/>
                <w:sz w:val="20"/>
                <w:szCs w:val="20"/>
                <w:rtl/>
              </w:rPr>
              <w:t xml:space="preserve"> في دبي، في الفترة من 19 إلى 22 نوفمبر. وأتاح هذا التجمع الشامل منصة تعاونية للشباب العربي بغية مواجهة التحديات الإقليمية واستكشاف الفرص الناشئة. كما أتاح لهم البيئة المثالية لتوسيع نطاق أبحاثهم التي أجروها استعداداً للمؤتمر العالمي لتنمية الاتصالات. ومن خلال عرض المشاركين الشباب رؤاهم وتوصياتهم على الدول الأعضاء وأصحاب المصلحة الآخرين، فهم يساهمون بمنظور فريد ونقدي بشأن التحديات أمام المنطقة، مع تسليط الضوء على أصوات الجيل القادم وأولوياته.</w:t>
            </w:r>
          </w:p>
          <w:p w14:paraId="33AABB39" w14:textId="124988C9" w:rsidR="00675366" w:rsidRPr="00016D53" w:rsidRDefault="007E2E5C"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في لبنان، وبدعم كبير ومشاركة نشطة من أوجيرو، كان هناك تركيز على تنفيذ حماية الأطفال على الإنترنت (</w:t>
            </w:r>
            <w:r w:rsidR="00675366" w:rsidRPr="00016D53">
              <w:rPr>
                <w:position w:val="2"/>
                <w:sz w:val="20"/>
                <w:szCs w:val="20"/>
              </w:rPr>
              <w:t>COP</w:t>
            </w:r>
            <w:r w:rsidR="00675366" w:rsidRPr="00016D53">
              <w:rPr>
                <w:position w:val="2"/>
                <w:sz w:val="20"/>
                <w:szCs w:val="20"/>
                <w:rtl/>
              </w:rPr>
              <w:t xml:space="preserve">) ما يعكس الالتزام بخلق بيئة أكثر أماناً على الإنترنت لجيل الشباب. </w:t>
            </w:r>
          </w:p>
          <w:p w14:paraId="37DD52F3" w14:textId="79AB6043" w:rsidR="00675366" w:rsidRPr="00016D53" w:rsidRDefault="00675366" w:rsidP="00016D53">
            <w:pPr>
              <w:spacing w:before="80" w:after="80" w:line="280" w:lineRule="exact"/>
              <w:rPr>
                <w:color w:val="0070C0"/>
                <w:position w:val="2"/>
                <w:sz w:val="20"/>
                <w:szCs w:val="20"/>
                <w:rtl/>
                <w:lang w:val="ar-SA" w:eastAsia="zh-TW"/>
              </w:rPr>
            </w:pPr>
            <w:r w:rsidRPr="00016D53">
              <w:rPr>
                <w:color w:val="0070C0"/>
                <w:position w:val="2"/>
                <w:sz w:val="20"/>
                <w:szCs w:val="20"/>
                <w:rtl/>
              </w:rPr>
              <w:t xml:space="preserve">المبادرة الإقليمية </w:t>
            </w:r>
            <w:r w:rsidRPr="00016D53">
              <w:rPr>
                <w:color w:val="0070C0"/>
                <w:position w:val="2"/>
                <w:sz w:val="20"/>
                <w:szCs w:val="20"/>
              </w:rPr>
              <w:t>ARB5</w:t>
            </w:r>
            <w:r w:rsidR="00B550DB" w:rsidRPr="00016D53">
              <w:rPr>
                <w:rFonts w:hint="cs"/>
                <w:color w:val="0070C0"/>
                <w:position w:val="2"/>
                <w:sz w:val="20"/>
                <w:szCs w:val="20"/>
                <w:rtl/>
              </w:rPr>
              <w:t>:</w:t>
            </w:r>
            <w:r w:rsidRPr="00016D53">
              <w:rPr>
                <w:color w:val="0070C0"/>
                <w:position w:val="2"/>
                <w:sz w:val="20"/>
                <w:szCs w:val="20"/>
                <w:rtl/>
              </w:rPr>
              <w:t xml:space="preserve"> تطوير سبل التنظيم الرقمي</w:t>
            </w:r>
          </w:p>
          <w:p w14:paraId="40C3F491" w14:textId="38B31CA3" w:rsidR="00675366" w:rsidRPr="00016D53" w:rsidRDefault="00C46A69"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في فبراير ويوليو 2024 ، نُظِّمت ورش عمل وطنية للتنظيم الرقمي التعاوني في عُمان وقطر على التوالي. وركزت ورش العمل هذه على تطور تنظيم تكنولوجيا المعلومات والاتصالات وتطبيق الإطار الموحد والمقاييس التنظيمية للاتحاد، مما يعزز فهم أصحاب المصلحة للأدوات التنظيمية بغية دعم صياغة السياسات وتقييمها بشكل فعال في السياقين كليهما.</w:t>
            </w:r>
          </w:p>
          <w:p w14:paraId="388A32AC" w14:textId="4A5E73CE" w:rsidR="00675366" w:rsidRPr="00016D53" w:rsidRDefault="00C46A69"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الاتحاد أطلق الاستعراضات القُطرية للتنظيم الرقمي التعاوني لعُمان وقطر، ومن المُقَرَّر الانتهاء منها بحلول ديسمبر 2024. وتبحث هذه الاستعراضات تأثير الإدارة التعاونية والأدوات التنظيمية المتقدمة على تكنولوجيا المعلومات والاتصالات وإدارة السوق الرقمية، وتقدم رؤى قابلة للتنفيذ من أجل تعزيز النظم الإيكولوجية التنظيمية في البلدين كليهما.</w:t>
            </w:r>
          </w:p>
          <w:p w14:paraId="28C6BBB7" w14:textId="248D7077" w:rsidR="00675366" w:rsidRPr="00016D53" w:rsidRDefault="00C46A69" w:rsidP="00016D53">
            <w:pPr>
              <w:pStyle w:val="enumlev1"/>
              <w:spacing w:after="80" w:line="280" w:lineRule="exact"/>
              <w:rPr>
                <w:position w:val="2"/>
                <w:sz w:val="20"/>
                <w:szCs w:val="20"/>
                <w:rtl/>
                <w:lang w:val="ar-SA" w:eastAsia="zh-TW"/>
              </w:rPr>
            </w:pPr>
            <w:r w:rsidRPr="00016D53">
              <w:rPr>
                <w:b/>
                <w:bCs/>
                <w:position w:val="2"/>
                <w:sz w:val="20"/>
                <w:szCs w:val="20"/>
              </w:rPr>
              <w:lastRenderedPageBreak/>
              <w:sym w:font="Symbol" w:char="F0B7"/>
            </w:r>
            <w:r w:rsidRPr="00016D53">
              <w:rPr>
                <w:b/>
                <w:bCs/>
                <w:position w:val="2"/>
                <w:sz w:val="20"/>
                <w:szCs w:val="20"/>
              </w:rPr>
              <w:tab/>
            </w:r>
            <w:r w:rsidR="00675366" w:rsidRPr="00016D53">
              <w:rPr>
                <w:position w:val="2"/>
                <w:sz w:val="20"/>
                <w:szCs w:val="20"/>
                <w:rtl/>
              </w:rPr>
              <w:t>المرحلة الثانية من استعراض وتحليل سوق تكنولوجيا المعلومات والاتصالات، والإطار التنظيمي للتسعير من أجل الهيئة الناظمة للاتصالات والبريد (</w:t>
            </w:r>
            <w:proofErr w:type="spellStart"/>
            <w:r w:rsidR="00675366" w:rsidRPr="00016D53">
              <w:rPr>
                <w:position w:val="2"/>
                <w:sz w:val="20"/>
                <w:szCs w:val="20"/>
              </w:rPr>
              <w:t>SyTPRA</w:t>
            </w:r>
            <w:proofErr w:type="spellEnd"/>
            <w:r w:rsidR="00675366" w:rsidRPr="00016D53">
              <w:rPr>
                <w:position w:val="2"/>
                <w:sz w:val="20"/>
                <w:szCs w:val="20"/>
                <w:rtl/>
              </w:rPr>
              <w:t>) استُكملت بنجاح، إذ قدمت إرشادات للوزارة والهيئة التنظيمية بشأن وضع اللمسات الأخيرة على نواتج استعراض السوق ووضع توصيات لتنظيم تسعير خدمات تكنولوجيا المعلومات والاتصالات. وفي 28 أكتوبر، استضاف الاتحاد ورشة عمل وطنية افتراضية لأصحاب المصلحة المتعددين، إذ جمعت بين كل مشغلي الشبكات المتنقلة (</w:t>
            </w:r>
            <w:r w:rsidR="00675366" w:rsidRPr="00016D53">
              <w:rPr>
                <w:position w:val="2"/>
                <w:sz w:val="20"/>
                <w:szCs w:val="20"/>
              </w:rPr>
              <w:t>MNO</w:t>
            </w:r>
            <w:r w:rsidR="00675366" w:rsidRPr="00016D53">
              <w:rPr>
                <w:position w:val="2"/>
                <w:sz w:val="20"/>
                <w:szCs w:val="20"/>
                <w:rtl/>
              </w:rPr>
              <w:t>) ومقدمي خدمة الإنترنت (</w:t>
            </w:r>
            <w:r w:rsidR="00675366" w:rsidRPr="00016D53">
              <w:rPr>
                <w:position w:val="2"/>
                <w:sz w:val="20"/>
                <w:szCs w:val="20"/>
              </w:rPr>
              <w:t>ISP</w:t>
            </w:r>
            <w:r w:rsidR="00675366" w:rsidRPr="00016D53">
              <w:rPr>
                <w:position w:val="2"/>
                <w:sz w:val="20"/>
                <w:szCs w:val="20"/>
                <w:rtl/>
              </w:rPr>
              <w:t>) في سوريا وغيرهم من الممثلين الرئيسيين لمناقشة الإطار وتوطيد المدخلات التعاونية.</w:t>
            </w:r>
          </w:p>
          <w:p w14:paraId="6B1C1D0A" w14:textId="61205BC5" w:rsidR="00675366" w:rsidRPr="00016D53" w:rsidRDefault="00C46A69" w:rsidP="00016D53">
            <w:pPr>
              <w:pStyle w:val="enumlev1"/>
              <w:spacing w:after="80" w:line="280" w:lineRule="exact"/>
              <w:rPr>
                <w:rFonts w:eastAsia="SimSun"/>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الاتحاد عقد عدة جلسات في بلدان مختلفة، مع إيلاء تركيز خاص على أقل البلدان نمواً، لمناقشة أطر التتبع التنظيمي للاتحاد وقياس أداء شبكات الجيل الخامس. وهدفت هذه الجلسات إلى تعزيز فهم المشاركين بشأن أدوات الاتحاد هذه وتطبيقها في المضي قدماً في التنظيم الرقمي.</w:t>
            </w:r>
          </w:p>
          <w:p w14:paraId="3093065D" w14:textId="77777777" w:rsidR="00675366" w:rsidRPr="00016D53" w:rsidRDefault="00675366" w:rsidP="00016D53">
            <w:pPr>
              <w:spacing w:before="80" w:after="80" w:line="280" w:lineRule="exact"/>
              <w:rPr>
                <w:rFonts w:eastAsiaTheme="minorHAnsi"/>
                <w:b/>
                <w:bCs/>
                <w:color w:val="0070C0"/>
                <w:position w:val="2"/>
                <w:sz w:val="20"/>
                <w:szCs w:val="20"/>
                <w:rtl/>
                <w:lang w:val="ar-SA" w:eastAsia="zh-TW"/>
              </w:rPr>
            </w:pPr>
            <w:r w:rsidRPr="00016D53">
              <w:rPr>
                <w:b/>
                <w:bCs/>
                <w:color w:val="0070C0"/>
                <w:position w:val="2"/>
                <w:sz w:val="20"/>
                <w:szCs w:val="20"/>
                <w:rtl/>
              </w:rPr>
              <w:t>المكتب الإقليمي للاتحاد لآسيا والمحيط الهادئ:</w:t>
            </w:r>
          </w:p>
          <w:p w14:paraId="1367EFD6" w14:textId="77777777" w:rsidR="00675366" w:rsidRPr="00016D53" w:rsidRDefault="00675366" w:rsidP="00016D53">
            <w:pPr>
              <w:spacing w:before="80" w:after="80" w:line="280" w:lineRule="exact"/>
              <w:rPr>
                <w:b/>
                <w:bCs/>
                <w:color w:val="0070C0"/>
                <w:position w:val="2"/>
                <w:sz w:val="20"/>
                <w:szCs w:val="20"/>
                <w:rtl/>
                <w:lang w:val="ar-SA" w:eastAsia="zh-TW"/>
              </w:rPr>
            </w:pPr>
            <w:r w:rsidRPr="00016D53">
              <w:rPr>
                <w:b/>
                <w:bCs/>
                <w:color w:val="0070C0"/>
                <w:position w:val="2"/>
                <w:sz w:val="20"/>
                <w:szCs w:val="20"/>
                <w:rtl/>
              </w:rPr>
              <w:t>يواصل المكتب الإقليمي لآسيا والمحيط الهادئ العمل بنشاط في تنفيذ العديد من المشاريع والأنشطة في جميع أنحاء المنطقة بشكل رئيسي من خلال تقديم الدعم للدول الأعضاء من خلال الشراكة بين أصحاب المصلحة المتعددين لتسريع التحول الرقمي والانتقال إلى الاقتصاد الرقمي، وتعزيز تنمية المهارات الرقمية وتعزيز التعاون من أجل تحسين الاتصال.</w:t>
            </w:r>
            <w:r w:rsidRPr="00016D53">
              <w:rPr>
                <w:bCs/>
                <w:color w:val="0070C0"/>
                <w:position w:val="2"/>
                <w:sz w:val="20"/>
                <w:szCs w:val="20"/>
                <w:rtl/>
              </w:rPr>
              <w:t xml:space="preserve"> </w:t>
            </w:r>
            <w:r w:rsidRPr="00016D53">
              <w:rPr>
                <w:b/>
                <w:bCs/>
                <w:color w:val="0070C0"/>
                <w:position w:val="2"/>
                <w:sz w:val="20"/>
                <w:szCs w:val="20"/>
                <w:rtl/>
              </w:rPr>
              <w:t>وتتوافق هذه الجهود مع المبادرات الإقليمية المنصوص عليها في خطة عمل كيغالي (</w:t>
            </w:r>
            <w:r w:rsidRPr="00016D53">
              <w:rPr>
                <w:b/>
                <w:bCs/>
                <w:color w:val="0070C0"/>
                <w:position w:val="2"/>
                <w:sz w:val="20"/>
                <w:szCs w:val="20"/>
              </w:rPr>
              <w:t>KAP</w:t>
            </w:r>
            <w:r w:rsidRPr="00016D53">
              <w:rPr>
                <w:b/>
                <w:bCs/>
                <w:color w:val="0070C0"/>
                <w:position w:val="2"/>
                <w:sz w:val="20"/>
                <w:szCs w:val="20"/>
                <w:rtl/>
              </w:rPr>
              <w:t>).</w:t>
            </w:r>
            <w:r w:rsidRPr="00016D53">
              <w:rPr>
                <w:bCs/>
                <w:color w:val="0070C0"/>
                <w:position w:val="2"/>
                <w:sz w:val="20"/>
                <w:szCs w:val="20"/>
                <w:rtl/>
              </w:rPr>
              <w:t xml:space="preserve"> </w:t>
            </w:r>
            <w:r w:rsidRPr="00016D53">
              <w:rPr>
                <w:b/>
                <w:bCs/>
                <w:color w:val="0070C0"/>
                <w:position w:val="2"/>
                <w:sz w:val="20"/>
                <w:szCs w:val="20"/>
                <w:rtl/>
              </w:rPr>
              <w:t>وفيما يلي الأنشطة والإنجازات الرئيسية.</w:t>
            </w:r>
          </w:p>
          <w:p w14:paraId="15689440" w14:textId="1D7FD5C9" w:rsidR="00675366" w:rsidRPr="00016D53" w:rsidRDefault="00723292" w:rsidP="00016D53">
            <w:pPr>
              <w:pStyle w:val="enumlev1"/>
              <w:spacing w:after="80" w:line="280" w:lineRule="exact"/>
              <w:rPr>
                <w:position w:val="2"/>
                <w:sz w:val="20"/>
                <w:szCs w:val="20"/>
                <w:rtl/>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استهلَّ مكتب تنمية الاتصالات التعاون مع </w:t>
            </w:r>
            <w:hyperlink r:id="rId86" w:history="1">
              <w:r w:rsidR="00675366" w:rsidRPr="00016D53">
                <w:rPr>
                  <w:rStyle w:val="Hyperlink"/>
                  <w:position w:val="2"/>
                  <w:sz w:val="20"/>
                  <w:szCs w:val="20"/>
                  <w:rtl/>
                </w:rPr>
                <w:t>مركز الفكر الدولي للبلدان النامية المحاطة باليابسة (</w:t>
              </w:r>
              <w:r w:rsidR="00B550DB" w:rsidRPr="00016D53">
                <w:rPr>
                  <w:rStyle w:val="Hyperlink"/>
                  <w:position w:val="2"/>
                  <w:sz w:val="20"/>
                  <w:szCs w:val="20"/>
                </w:rPr>
                <w:t>ITTLLDC</w:t>
              </w:r>
              <w:r w:rsidR="00675366" w:rsidRPr="00016D53">
                <w:rPr>
                  <w:rStyle w:val="Hyperlink"/>
                  <w:position w:val="2"/>
                  <w:sz w:val="20"/>
                  <w:szCs w:val="20"/>
                  <w:rtl/>
                </w:rPr>
                <w:t>)</w:t>
              </w:r>
            </w:hyperlink>
            <w:r w:rsidR="00675366" w:rsidRPr="00016D53">
              <w:rPr>
                <w:position w:val="2"/>
                <w:sz w:val="20"/>
                <w:szCs w:val="20"/>
                <w:rtl/>
              </w:rPr>
              <w:t xml:space="preserve"> وشارك في تنظيم حدث يركّز على التحديات المشتركة التي تواجهها البلدان النامية المحاطة باليابسة من آسيا والمحيط الهادئ وكومنولث الدول المستقلة (</w:t>
            </w:r>
            <w:r w:rsidR="00675366" w:rsidRPr="00016D53">
              <w:rPr>
                <w:position w:val="2"/>
                <w:sz w:val="20"/>
                <w:szCs w:val="20"/>
              </w:rPr>
              <w:t>CIS</w:t>
            </w:r>
            <w:r w:rsidR="00675366" w:rsidRPr="00016D53">
              <w:rPr>
                <w:position w:val="2"/>
                <w:sz w:val="20"/>
                <w:szCs w:val="20"/>
                <w:rtl/>
              </w:rPr>
              <w:t>) من أجل وَضْع سياسات فعّالة في القطاع الرقمي المتنامي باستمرار. وفي عام 2024، تقدَّم مركز الفكر الدولي للبلدان النامية المحاطة باليابسة (</w:t>
            </w:r>
            <w:r w:rsidR="00B550DB" w:rsidRPr="00016D53">
              <w:rPr>
                <w:position w:val="2"/>
                <w:sz w:val="20"/>
                <w:szCs w:val="20"/>
                <w:lang w:val="en-GB"/>
              </w:rPr>
              <w:t>ITTLLDC</w:t>
            </w:r>
            <w:r w:rsidR="00675366" w:rsidRPr="00016D53">
              <w:rPr>
                <w:position w:val="2"/>
                <w:sz w:val="20"/>
                <w:szCs w:val="20"/>
                <w:rtl/>
              </w:rPr>
              <w:t>) بطلب ليصبح عضواً في قطاع تنمية الاتصالات.</w:t>
            </w:r>
          </w:p>
          <w:p w14:paraId="680C14DE" w14:textId="5689D246" w:rsidR="00675366" w:rsidRPr="00016D53" w:rsidRDefault="00723292" w:rsidP="00016D53">
            <w:pPr>
              <w:pStyle w:val="enumlev1"/>
              <w:spacing w:after="80" w:line="280" w:lineRule="exact"/>
              <w:rPr>
                <w:position w:val="2"/>
                <w:sz w:val="20"/>
                <w:szCs w:val="20"/>
                <w:rtl/>
              </w:rPr>
            </w:pPr>
            <w:r w:rsidRPr="00016D53">
              <w:rPr>
                <w:position w:val="2"/>
                <w:sz w:val="20"/>
                <w:szCs w:val="20"/>
              </w:rPr>
              <w:sym w:font="Symbol" w:char="F0B7"/>
            </w:r>
            <w:r w:rsidRPr="00016D53">
              <w:rPr>
                <w:position w:val="2"/>
                <w:sz w:val="20"/>
                <w:szCs w:val="20"/>
              </w:rPr>
              <w:tab/>
            </w:r>
            <w:r w:rsidR="00675366" w:rsidRPr="00016D53">
              <w:rPr>
                <w:position w:val="2"/>
                <w:sz w:val="20"/>
                <w:szCs w:val="20"/>
                <w:rtl/>
              </w:rPr>
              <w:t>نظّم مكتب تنمية الاتصالات، بالتعاون مع منظّمين مشاركين وشركاء، 8 احتفالات في اليوم الدولي للفتيات في مجال تكنولوجيا المعلومات والاتصالات في العديد من البلدان بما في ذلك فيجي وكيريباتي وإندونيسيا وميكرونيزيا وناورو وباكستان والفلبين وتايلاند وتيمور-ليشتي وتونغا والبلدان الأعضاء في رابطة أمم جنوب شرق آسيا</w:t>
            </w:r>
            <w:r w:rsidR="00B550DB" w:rsidRPr="00016D53">
              <w:rPr>
                <w:rFonts w:hint="cs"/>
                <w:position w:val="2"/>
                <w:sz w:val="20"/>
                <w:szCs w:val="20"/>
                <w:rtl/>
              </w:rPr>
              <w:t> </w:t>
            </w:r>
            <w:r w:rsidR="00675366" w:rsidRPr="00016D53">
              <w:rPr>
                <w:position w:val="2"/>
                <w:sz w:val="20"/>
                <w:szCs w:val="20"/>
                <w:rtl/>
              </w:rPr>
              <w:t>(</w:t>
            </w:r>
            <w:r w:rsidR="00B550DB" w:rsidRPr="00016D53">
              <w:rPr>
                <w:position w:val="2"/>
                <w:sz w:val="20"/>
                <w:szCs w:val="20"/>
                <w:lang w:val="en-GB"/>
              </w:rPr>
              <w:t>ASEAN</w:t>
            </w:r>
            <w:r w:rsidR="00675366" w:rsidRPr="00016D53">
              <w:rPr>
                <w:position w:val="2"/>
                <w:sz w:val="20"/>
                <w:szCs w:val="20"/>
                <w:rtl/>
              </w:rPr>
              <w:t xml:space="preserve">)، التي ساعدت من خلال تقديم برامج التدريب على المهارات الرقمية والأنشطة الأخرى ذات الصلة التي تهدف إلى إفادة الفتيات والشابات في المنطقة. واجتذبت التجمعات أكثر من </w:t>
            </w:r>
            <w:r w:rsidR="00B550DB" w:rsidRPr="00016D53">
              <w:rPr>
                <w:position w:val="2"/>
                <w:sz w:val="20"/>
                <w:szCs w:val="20"/>
              </w:rPr>
              <w:t>2 200</w:t>
            </w:r>
            <w:r w:rsidR="00675366" w:rsidRPr="00016D53">
              <w:rPr>
                <w:position w:val="2"/>
                <w:sz w:val="20"/>
                <w:szCs w:val="20"/>
                <w:rtl/>
              </w:rPr>
              <w:t xml:space="preserve"> مشاركة، بما في ذلك الفتيات والشابات والمعلّمات، حيث شاركن في 63 برنامجاً تدريبياً على المهارات الرقمية والأنشطة المرتبطة بها كجزء من مبادرة الفتيات في مجال تكنولوجيا المعلومات والاتصالات في الفترة من 27 أبريل إلى 17 نوفمبر 2024. وعلاوة على ذلك، تضمّنت هذه الأنشطة في آسيا والمحيط الهادئ المشاركة مع جهات التنسيق المعنيّة بالمساواة بين الجنسين في البلدان الـ 11 المذكورة أعلاه، فضلاً عن التعاون مع أكثر من 100 شريك من الحكومات ووكالات الأمم المتحدة والصناعات والأوساط الأكاديمية ومنظمات المجتمع المدني.</w:t>
            </w:r>
          </w:p>
          <w:p w14:paraId="5F7F59F2" w14:textId="77777777" w:rsidR="00675366" w:rsidRPr="00016D53" w:rsidRDefault="00675366" w:rsidP="00016D53">
            <w:pPr>
              <w:keepNext/>
              <w:spacing w:before="80" w:after="80" w:line="280" w:lineRule="exact"/>
              <w:rPr>
                <w:b/>
                <w:bCs/>
                <w:color w:val="0070C0"/>
                <w:position w:val="2"/>
                <w:sz w:val="20"/>
                <w:szCs w:val="20"/>
                <w:lang w:val="ar-SA" w:eastAsia="zh-TW"/>
              </w:rPr>
            </w:pPr>
            <w:r w:rsidRPr="00016D53">
              <w:rPr>
                <w:b/>
                <w:bCs/>
                <w:color w:val="0070C0"/>
                <w:position w:val="2"/>
                <w:sz w:val="20"/>
                <w:szCs w:val="20"/>
                <w:rtl/>
              </w:rPr>
              <w:t>المكتب الإقليمي للاتحاد لكومنولث الدول المستقلة:</w:t>
            </w:r>
          </w:p>
          <w:p w14:paraId="33AA85DC" w14:textId="51447FA7" w:rsidR="00675366" w:rsidRPr="00694591" w:rsidRDefault="00694591" w:rsidP="00694591">
            <w:pPr>
              <w:spacing w:before="80" w:after="80" w:line="280" w:lineRule="exact"/>
              <w:rPr>
                <w:b/>
                <w:bCs/>
                <w:color w:val="0070C0"/>
                <w:position w:val="2"/>
                <w:sz w:val="20"/>
                <w:szCs w:val="20"/>
                <w:rtl/>
                <w:lang w:val="en-GB"/>
              </w:rPr>
            </w:pPr>
            <w:r w:rsidRPr="00694591">
              <w:rPr>
                <w:b/>
                <w:bCs/>
                <w:color w:val="0070C0"/>
                <w:position w:val="2"/>
                <w:sz w:val="20"/>
                <w:szCs w:val="20"/>
                <w:rtl/>
              </w:rPr>
              <w:t>يواصل المكتب الإقليمي لكومنولث الدول المستقلة تنفيذ المشاريع والمبادرات في جميع أنحاء المنطقة من خلال تقديم الدعم للدول الأعضاء لتعزيز المعرفة حول تكنولوجيات الجيل الخامس (</w:t>
            </w:r>
            <w:r w:rsidRPr="00694591">
              <w:rPr>
                <w:b/>
                <w:bCs/>
                <w:color w:val="0070C0"/>
                <w:position w:val="2"/>
                <w:sz w:val="20"/>
                <w:szCs w:val="20"/>
                <w:lang w:val="en-GB"/>
              </w:rPr>
              <w:t>5G</w:t>
            </w:r>
            <w:r w:rsidRPr="00694591">
              <w:rPr>
                <w:b/>
                <w:bCs/>
                <w:color w:val="0070C0"/>
                <w:position w:val="2"/>
                <w:sz w:val="20"/>
                <w:szCs w:val="20"/>
                <w:rtl/>
              </w:rPr>
              <w:t>) ونشرها، وتحسين التنظيم الرقمي وبيانات تكنولوجيا المعلومات والاتصالات، والتصدي لحوادث الأمن السيبراني، وتسريع عملية التحول الرقمي</w:t>
            </w:r>
            <w:r w:rsidRPr="00694591">
              <w:rPr>
                <w:rFonts w:hint="cs"/>
                <w:b/>
                <w:bCs/>
                <w:color w:val="0070C0"/>
                <w:position w:val="2"/>
                <w:sz w:val="20"/>
                <w:szCs w:val="20"/>
                <w:rtl/>
              </w:rPr>
              <w:t>، والمدن والمجتمعات الذكية</w:t>
            </w:r>
            <w:r w:rsidRPr="00694591">
              <w:rPr>
                <w:b/>
                <w:bCs/>
                <w:color w:val="0070C0"/>
                <w:position w:val="2"/>
                <w:sz w:val="20"/>
                <w:szCs w:val="20"/>
                <w:rtl/>
              </w:rPr>
              <w:t>. وتتوافق هذه الجهود مع المبادرات الإقليمية المنصوص عليها في خطة عمل كيغالي (</w:t>
            </w:r>
            <w:r w:rsidRPr="00694591">
              <w:rPr>
                <w:b/>
                <w:bCs/>
                <w:color w:val="0070C0"/>
                <w:position w:val="2"/>
                <w:sz w:val="20"/>
                <w:szCs w:val="20"/>
                <w:lang w:val="en-GB"/>
              </w:rPr>
              <w:t>KAP</w:t>
            </w:r>
            <w:r w:rsidRPr="00694591">
              <w:rPr>
                <w:b/>
                <w:bCs/>
                <w:color w:val="0070C0"/>
                <w:position w:val="2"/>
                <w:sz w:val="20"/>
                <w:szCs w:val="20"/>
                <w:rtl/>
              </w:rPr>
              <w:t>). وتتوافق هذه الجهود مع المبادرات الإقليمية المنصوص عليها في خطة عمل كيغالي</w:t>
            </w:r>
            <w:r>
              <w:rPr>
                <w:rFonts w:hint="cs"/>
                <w:b/>
                <w:bCs/>
                <w:color w:val="0070C0"/>
                <w:position w:val="2"/>
                <w:sz w:val="20"/>
                <w:szCs w:val="20"/>
                <w:rtl/>
                <w:lang w:val="en-GB"/>
              </w:rPr>
              <w:t xml:space="preserve"> </w:t>
            </w:r>
            <w:r w:rsidRPr="00694591">
              <w:rPr>
                <w:b/>
                <w:bCs/>
                <w:color w:val="0070C0"/>
                <w:position w:val="2"/>
                <w:sz w:val="20"/>
                <w:szCs w:val="20"/>
                <w:lang w:val="en-GB"/>
              </w:rPr>
              <w:t>(KAP)</w:t>
            </w:r>
            <w:r>
              <w:rPr>
                <w:rFonts w:hint="cs"/>
                <w:b/>
                <w:bCs/>
                <w:color w:val="0070C0"/>
                <w:position w:val="2"/>
                <w:sz w:val="20"/>
                <w:szCs w:val="20"/>
                <w:rtl/>
                <w:lang w:val="en-GB"/>
              </w:rPr>
              <w:t>.</w:t>
            </w:r>
            <w:r w:rsidRPr="00694591">
              <w:rPr>
                <w:rFonts w:hint="cs"/>
                <w:b/>
                <w:bCs/>
                <w:color w:val="0070C0"/>
                <w:position w:val="2"/>
                <w:sz w:val="20"/>
                <w:szCs w:val="20"/>
                <w:rtl/>
              </w:rPr>
              <w:t xml:space="preserve"> وتشمل بعض الأمثلة ما يلي:</w:t>
            </w:r>
          </w:p>
          <w:p w14:paraId="7BC6737B" w14:textId="72C48973" w:rsidR="007B2CC0" w:rsidRPr="0045388C" w:rsidRDefault="007B2CC0" w:rsidP="007B2CC0">
            <w:pPr>
              <w:pStyle w:val="enumlev1"/>
              <w:spacing w:after="80" w:line="280" w:lineRule="exact"/>
              <w:rPr>
                <w:position w:val="2"/>
                <w:sz w:val="20"/>
                <w:szCs w:val="20"/>
                <w:rtl/>
                <w:lang w:bidi="ar-SA"/>
              </w:rPr>
            </w:pPr>
            <w:r w:rsidRPr="00016D53">
              <w:rPr>
                <w:b/>
                <w:bCs/>
                <w:position w:val="2"/>
                <w:sz w:val="20"/>
                <w:szCs w:val="20"/>
              </w:rPr>
              <w:sym w:font="Symbol" w:char="F0B7"/>
            </w:r>
            <w:r w:rsidRPr="00016D53">
              <w:rPr>
                <w:b/>
                <w:bCs/>
                <w:position w:val="2"/>
                <w:sz w:val="20"/>
                <w:szCs w:val="20"/>
              </w:rPr>
              <w:tab/>
            </w:r>
            <w:r w:rsidR="0045388C">
              <w:rPr>
                <w:rFonts w:hint="cs"/>
                <w:position w:val="2"/>
                <w:sz w:val="20"/>
                <w:szCs w:val="20"/>
                <w:rtl/>
                <w:cs/>
              </w:rPr>
              <w:t>في إطار</w:t>
            </w:r>
            <w:r w:rsidR="0045388C" w:rsidRPr="0045388C">
              <w:rPr>
                <w:position w:val="2"/>
                <w:sz w:val="20"/>
                <w:szCs w:val="20"/>
                <w:rtl/>
              </w:rPr>
              <w:t xml:space="preserve"> المبادرة الإقليمية </w:t>
            </w:r>
            <w:r w:rsidR="0045388C" w:rsidRPr="0045388C">
              <w:rPr>
                <w:position w:val="2"/>
                <w:sz w:val="20"/>
                <w:szCs w:val="20"/>
                <w:cs/>
              </w:rPr>
              <w:t>‎</w:t>
            </w:r>
            <w:r w:rsidR="0045388C" w:rsidRPr="0045388C">
              <w:rPr>
                <w:position w:val="2"/>
                <w:sz w:val="20"/>
                <w:szCs w:val="20"/>
              </w:rPr>
              <w:t>1</w:t>
            </w:r>
            <w:r w:rsidR="0045388C" w:rsidRPr="0045388C">
              <w:rPr>
                <w:position w:val="2"/>
                <w:sz w:val="20"/>
                <w:szCs w:val="20"/>
                <w:rtl/>
              </w:rPr>
              <w:t xml:space="preserve"> ‏بشأن الشبكات والبنية التحتية والمبادرة الإقليمية </w:t>
            </w:r>
            <w:r w:rsidR="0045388C" w:rsidRPr="0045388C">
              <w:rPr>
                <w:position w:val="2"/>
                <w:sz w:val="20"/>
                <w:szCs w:val="20"/>
                <w:cs/>
              </w:rPr>
              <w:t>‎</w:t>
            </w:r>
            <w:r w:rsidR="0045388C" w:rsidRPr="0045388C">
              <w:rPr>
                <w:position w:val="2"/>
                <w:sz w:val="20"/>
                <w:szCs w:val="20"/>
              </w:rPr>
              <w:t>4</w:t>
            </w:r>
            <w:r w:rsidR="0045388C" w:rsidRPr="0045388C">
              <w:rPr>
                <w:position w:val="2"/>
                <w:sz w:val="20"/>
                <w:szCs w:val="20"/>
                <w:rtl/>
              </w:rPr>
              <w:t xml:space="preserve"> ‏لتنمية المهارات، لدعم التوصيلية الريفية في أرمينيا، ينفذ الاتحاد "مشروع تجريبي للشبكات الريفية في أرمينيا" لتعزيز التوصيلية وتشجيع الابتكار والتنمية المستدامة وفرص المشاركة الاجتماعية</w:t>
            </w:r>
            <w:r w:rsidR="0045388C">
              <w:rPr>
                <w:rFonts w:hint="cs"/>
                <w:position w:val="2"/>
                <w:sz w:val="20"/>
                <w:szCs w:val="20"/>
                <w:rtl/>
                <w:cs/>
              </w:rPr>
              <w:t>.</w:t>
            </w:r>
            <w:r w:rsidR="0045388C">
              <w:rPr>
                <w:rtl/>
              </w:rPr>
              <w:t xml:space="preserve"> </w:t>
            </w:r>
            <w:r w:rsidR="0045388C" w:rsidRPr="0045388C">
              <w:rPr>
                <w:b/>
                <w:bCs/>
                <w:position w:val="2"/>
                <w:sz w:val="20"/>
                <w:szCs w:val="20"/>
                <w:rtl/>
                <w:lang w:bidi="ar-SA"/>
              </w:rPr>
              <w:t>‏</w:t>
            </w:r>
            <w:r w:rsidR="0045388C">
              <w:rPr>
                <w:rFonts w:hint="cs"/>
                <w:position w:val="2"/>
                <w:sz w:val="20"/>
                <w:szCs w:val="20"/>
                <w:rtl/>
                <w:lang w:bidi="ar-SA"/>
              </w:rPr>
              <w:t xml:space="preserve">ويتحقق </w:t>
            </w:r>
            <w:r w:rsidR="0045388C" w:rsidRPr="0045388C">
              <w:rPr>
                <w:position w:val="2"/>
                <w:sz w:val="20"/>
                <w:szCs w:val="20"/>
                <w:rtl/>
                <w:lang w:bidi="ar-SA"/>
              </w:rPr>
              <w:t xml:space="preserve">ذلك من خلال التصميم </w:t>
            </w:r>
            <w:r w:rsidR="0045388C">
              <w:rPr>
                <w:rFonts w:hint="cs"/>
                <w:position w:val="2"/>
                <w:sz w:val="20"/>
                <w:szCs w:val="20"/>
                <w:rtl/>
                <w:lang w:bidi="ar-SA"/>
              </w:rPr>
              <w:t>التقني</w:t>
            </w:r>
            <w:r w:rsidR="0045388C" w:rsidRPr="0045388C">
              <w:rPr>
                <w:position w:val="2"/>
                <w:sz w:val="20"/>
                <w:szCs w:val="20"/>
                <w:rtl/>
                <w:lang w:bidi="ar-SA"/>
              </w:rPr>
              <w:t xml:space="preserve"> وتنمية القدرات ونشر الشبكة والمشاركة المجتمعية</w:t>
            </w:r>
            <w:r w:rsidR="0045388C" w:rsidRPr="0045388C">
              <w:rPr>
                <w:position w:val="2"/>
                <w:sz w:val="20"/>
                <w:szCs w:val="20"/>
                <w:cs/>
                <w:lang w:bidi="ar-SA"/>
              </w:rPr>
              <w:t>‎</w:t>
            </w:r>
            <w:r w:rsidR="0045388C">
              <w:rPr>
                <w:rFonts w:hint="cs"/>
                <w:position w:val="2"/>
                <w:sz w:val="20"/>
                <w:szCs w:val="20"/>
                <w:rtl/>
                <w:lang w:bidi="ar-SA"/>
              </w:rPr>
              <w:t xml:space="preserve">. </w:t>
            </w:r>
            <w:r w:rsidR="0045388C" w:rsidRPr="0045388C">
              <w:rPr>
                <w:position w:val="2"/>
                <w:sz w:val="20"/>
                <w:szCs w:val="20"/>
                <w:rtl/>
                <w:lang w:bidi="ar-SA"/>
              </w:rPr>
              <w:t>‏</w:t>
            </w:r>
            <w:r w:rsidR="0045388C">
              <w:rPr>
                <w:rFonts w:hint="cs"/>
                <w:position w:val="2"/>
                <w:sz w:val="20"/>
                <w:szCs w:val="20"/>
                <w:rtl/>
                <w:lang w:bidi="ar-SA"/>
              </w:rPr>
              <w:t>ووُضعت</w:t>
            </w:r>
            <w:r w:rsidR="0045388C" w:rsidRPr="0045388C">
              <w:rPr>
                <w:position w:val="2"/>
                <w:sz w:val="20"/>
                <w:szCs w:val="20"/>
                <w:rtl/>
                <w:lang w:bidi="ar-SA"/>
              </w:rPr>
              <w:t xml:space="preserve"> خطة شاملة بالتنسيق مع أصحاب المصلحة الوطنيين والسلطات المحلية تركز على </w:t>
            </w:r>
            <w:r w:rsidR="0045388C">
              <w:rPr>
                <w:rFonts w:hint="cs"/>
                <w:position w:val="2"/>
                <w:sz w:val="20"/>
                <w:szCs w:val="20"/>
                <w:rtl/>
                <w:lang w:bidi="ar-SA"/>
              </w:rPr>
              <w:t>توصيل</w:t>
            </w:r>
            <w:r w:rsidR="0045388C" w:rsidRPr="0045388C">
              <w:rPr>
                <w:position w:val="2"/>
                <w:sz w:val="20"/>
                <w:szCs w:val="20"/>
                <w:rtl/>
                <w:lang w:bidi="ar-SA"/>
              </w:rPr>
              <w:t xml:space="preserve"> المجتمعات الريفية في سبع قرى في منطقة أرارات.</w:t>
            </w:r>
            <w:r w:rsidR="0045388C" w:rsidRPr="0045388C">
              <w:rPr>
                <w:position w:val="2"/>
                <w:sz w:val="20"/>
                <w:szCs w:val="20"/>
                <w:cs/>
                <w:lang w:bidi="ar-SA"/>
              </w:rPr>
              <w:t>‎</w:t>
            </w:r>
            <w:r w:rsidR="0045388C">
              <w:rPr>
                <w:rFonts w:hint="cs"/>
                <w:position w:val="2"/>
                <w:sz w:val="20"/>
                <w:szCs w:val="20"/>
                <w:rtl/>
                <w:lang w:bidi="ar-SA"/>
              </w:rPr>
              <w:t xml:space="preserve"> </w:t>
            </w:r>
            <w:r w:rsidR="0045388C" w:rsidRPr="0045388C">
              <w:rPr>
                <w:position w:val="2"/>
                <w:sz w:val="20"/>
                <w:szCs w:val="20"/>
                <w:rtl/>
                <w:lang w:bidi="ar-SA"/>
              </w:rPr>
              <w:t xml:space="preserve">‏ومن خلال هذا المشروع، تم نشر </w:t>
            </w:r>
            <w:r w:rsidR="0045388C">
              <w:rPr>
                <w:position w:val="2"/>
                <w:sz w:val="20"/>
                <w:szCs w:val="20"/>
                <w:lang w:bidi="ar-SA"/>
              </w:rPr>
              <w:t>10 610</w:t>
            </w:r>
            <w:r w:rsidR="0045388C" w:rsidRPr="0045388C">
              <w:rPr>
                <w:position w:val="2"/>
                <w:sz w:val="20"/>
                <w:szCs w:val="20"/>
                <w:rtl/>
                <w:lang w:bidi="ar-SA"/>
              </w:rPr>
              <w:t xml:space="preserve"> أمتار من شبكات النطاق العريض باستخدام ‏كبل بصري بأربعة وعشرين أسلاك</w:t>
            </w:r>
            <w:r w:rsidR="0045388C" w:rsidRPr="0045388C">
              <w:rPr>
                <w:position w:val="2"/>
                <w:sz w:val="20"/>
                <w:szCs w:val="20"/>
                <w:cs/>
                <w:lang w:bidi="ar-SA"/>
              </w:rPr>
              <w:t>‎</w:t>
            </w:r>
            <w:r w:rsidR="0045388C" w:rsidRPr="0045388C">
              <w:rPr>
                <w:position w:val="2"/>
                <w:sz w:val="20"/>
                <w:szCs w:val="20"/>
                <w:rtl/>
                <w:lang w:bidi="ar-SA"/>
              </w:rPr>
              <w:t xml:space="preserve"> و</w:t>
            </w:r>
            <w:r w:rsidR="00B21CE7">
              <w:rPr>
                <w:position w:val="2"/>
                <w:sz w:val="20"/>
                <w:szCs w:val="20"/>
                <w:lang w:bidi="ar-SA"/>
              </w:rPr>
              <w:t>3 860</w:t>
            </w:r>
            <w:r w:rsidR="00B21CE7">
              <w:rPr>
                <w:rFonts w:hint="cs"/>
                <w:position w:val="2"/>
                <w:sz w:val="20"/>
                <w:szCs w:val="20"/>
                <w:rtl/>
                <w:lang w:bidi="ar-EG"/>
              </w:rPr>
              <w:t xml:space="preserve"> </w:t>
            </w:r>
            <w:r w:rsidR="0045388C">
              <w:rPr>
                <w:rFonts w:hint="cs"/>
                <w:position w:val="2"/>
                <w:sz w:val="20"/>
                <w:szCs w:val="20"/>
                <w:rtl/>
                <w:lang w:bidi="ar-SA"/>
              </w:rPr>
              <w:t>متراً</w:t>
            </w:r>
            <w:r w:rsidR="0045388C" w:rsidRPr="0045388C">
              <w:rPr>
                <w:position w:val="2"/>
                <w:sz w:val="20"/>
                <w:szCs w:val="20"/>
                <w:rtl/>
                <w:lang w:bidi="ar-SA"/>
              </w:rPr>
              <w:t xml:space="preserve"> باستخدام كبل بصري ب</w:t>
            </w:r>
            <w:r w:rsidR="0045388C">
              <w:rPr>
                <w:rFonts w:hint="cs"/>
                <w:position w:val="2"/>
                <w:sz w:val="20"/>
                <w:szCs w:val="20"/>
                <w:rtl/>
                <w:lang w:bidi="ar-SA"/>
              </w:rPr>
              <w:t xml:space="preserve">ثمانية </w:t>
            </w:r>
            <w:r w:rsidR="0045388C" w:rsidRPr="0045388C">
              <w:rPr>
                <w:position w:val="2"/>
                <w:sz w:val="20"/>
                <w:szCs w:val="20"/>
                <w:rtl/>
                <w:lang w:bidi="ar-SA"/>
              </w:rPr>
              <w:t>أسلاك.</w:t>
            </w:r>
            <w:r w:rsidR="00417C13">
              <w:rPr>
                <w:rtl/>
              </w:rPr>
              <w:t xml:space="preserve"> </w:t>
            </w:r>
            <w:r w:rsidR="00417C13">
              <w:rPr>
                <w:rFonts w:hint="cs"/>
                <w:position w:val="2"/>
                <w:sz w:val="20"/>
                <w:szCs w:val="20"/>
                <w:rtl/>
                <w:lang w:bidi="ar-SA"/>
              </w:rPr>
              <w:t>و</w:t>
            </w:r>
            <w:r w:rsidR="00417C13" w:rsidRPr="00417C13">
              <w:rPr>
                <w:position w:val="2"/>
                <w:sz w:val="20"/>
                <w:szCs w:val="20"/>
                <w:rtl/>
                <w:lang w:bidi="ar-SA"/>
              </w:rPr>
              <w:t xml:space="preserve">عُقدت سلسلة من الدورات التدريبية </w:t>
            </w:r>
            <w:r w:rsidR="002B114D">
              <w:rPr>
                <w:rFonts w:hint="cs"/>
                <w:position w:val="2"/>
                <w:sz w:val="20"/>
                <w:szCs w:val="20"/>
                <w:rtl/>
                <w:lang w:bidi="ar-SA"/>
              </w:rPr>
              <w:t>لاطلاع</w:t>
            </w:r>
            <w:r w:rsidR="00417C13" w:rsidRPr="00417C13">
              <w:rPr>
                <w:position w:val="2"/>
                <w:sz w:val="20"/>
                <w:szCs w:val="20"/>
                <w:rtl/>
                <w:lang w:bidi="ar-SA"/>
              </w:rPr>
              <w:t xml:space="preserve"> أعضاء المجتمعات </w:t>
            </w:r>
            <w:r w:rsidR="00417C13">
              <w:rPr>
                <w:rFonts w:hint="cs"/>
                <w:position w:val="2"/>
                <w:sz w:val="20"/>
                <w:szCs w:val="20"/>
                <w:rtl/>
                <w:lang w:bidi="ar-SA"/>
              </w:rPr>
              <w:t>الموصولة</w:t>
            </w:r>
            <w:r w:rsidR="00417C13" w:rsidRPr="00417C13">
              <w:rPr>
                <w:position w:val="2"/>
                <w:sz w:val="20"/>
                <w:szCs w:val="20"/>
                <w:rtl/>
                <w:lang w:bidi="ar-SA"/>
              </w:rPr>
              <w:t xml:space="preserve"> </w:t>
            </w:r>
            <w:r w:rsidR="00417C13">
              <w:rPr>
                <w:rFonts w:hint="cs"/>
                <w:position w:val="2"/>
                <w:sz w:val="20"/>
                <w:szCs w:val="20"/>
                <w:rtl/>
                <w:lang w:bidi="ar-SA"/>
              </w:rPr>
              <w:t xml:space="preserve">على </w:t>
            </w:r>
            <w:r w:rsidR="00417C13" w:rsidRPr="00417C13">
              <w:rPr>
                <w:position w:val="2"/>
                <w:sz w:val="20"/>
                <w:szCs w:val="20"/>
                <w:rtl/>
                <w:lang w:bidi="ar-SA"/>
              </w:rPr>
              <w:t>فوائد شبكة النطاق العريض.</w:t>
            </w:r>
          </w:p>
          <w:p w14:paraId="07492807" w14:textId="5D5BFAD4" w:rsidR="007B2CC0" w:rsidRPr="00C643B8" w:rsidRDefault="007B2CC0" w:rsidP="002B114D">
            <w:pPr>
              <w:pStyle w:val="enumlev1"/>
              <w:spacing w:after="80" w:line="280" w:lineRule="exact"/>
              <w:rPr>
                <w:position w:val="2"/>
                <w:sz w:val="20"/>
                <w:szCs w:val="20"/>
                <w:rtl/>
                <w:lang w:bidi="ar-SA"/>
              </w:rPr>
            </w:pPr>
            <w:r w:rsidRPr="00016D53">
              <w:rPr>
                <w:b/>
                <w:bCs/>
                <w:position w:val="2"/>
                <w:sz w:val="20"/>
                <w:szCs w:val="20"/>
              </w:rPr>
              <w:sym w:font="Symbol" w:char="F0B7"/>
            </w:r>
            <w:r w:rsidRPr="00016D53">
              <w:rPr>
                <w:b/>
                <w:bCs/>
                <w:position w:val="2"/>
                <w:sz w:val="20"/>
                <w:szCs w:val="20"/>
              </w:rPr>
              <w:tab/>
            </w:r>
            <w:r w:rsidR="00C643B8" w:rsidRPr="00C643B8">
              <w:rPr>
                <w:position w:val="2"/>
                <w:sz w:val="20"/>
                <w:szCs w:val="20"/>
                <w:rtl/>
              </w:rPr>
              <w:t xml:space="preserve">لدعم المبادرة الإقليمية 2 بشأن الأمن السيبراني، </w:t>
            </w:r>
            <w:r w:rsidR="002B114D">
              <w:rPr>
                <w:rFonts w:hint="cs"/>
                <w:position w:val="2"/>
                <w:sz w:val="20"/>
                <w:szCs w:val="20"/>
                <w:rtl/>
              </w:rPr>
              <w:t>يجري</w:t>
            </w:r>
            <w:r w:rsidR="00C643B8" w:rsidRPr="00C643B8">
              <w:rPr>
                <w:position w:val="2"/>
                <w:sz w:val="20"/>
                <w:szCs w:val="20"/>
                <w:rtl/>
              </w:rPr>
              <w:t xml:space="preserve"> تنفيذ مشروع مشترك بين الاتحاد والبنك الدولي </w:t>
            </w:r>
            <w:r w:rsidR="002B114D">
              <w:rPr>
                <w:rFonts w:hint="cs"/>
                <w:position w:val="2"/>
                <w:sz w:val="20"/>
                <w:szCs w:val="20"/>
                <w:rtl/>
              </w:rPr>
              <w:t xml:space="preserve">بشأن </w:t>
            </w:r>
            <w:r w:rsidR="00C643B8" w:rsidRPr="00C643B8">
              <w:rPr>
                <w:position w:val="2"/>
                <w:sz w:val="20"/>
                <w:szCs w:val="20"/>
                <w:rtl/>
              </w:rPr>
              <w:t>تعزيز الأمن السيبراني في قيرغيزستان من خلال الابتكار والتعاون</w:t>
            </w:r>
            <w:r w:rsidR="002B114D">
              <w:rPr>
                <w:rFonts w:hint="cs"/>
                <w:position w:val="2"/>
                <w:sz w:val="20"/>
                <w:szCs w:val="20"/>
                <w:rtl/>
              </w:rPr>
              <w:t xml:space="preserve">. </w:t>
            </w:r>
            <w:r w:rsidR="002B114D" w:rsidRPr="002B114D">
              <w:rPr>
                <w:position w:val="2"/>
                <w:sz w:val="20"/>
                <w:szCs w:val="20"/>
                <w:rtl/>
              </w:rPr>
              <w:t>‏</w:t>
            </w:r>
            <w:r w:rsidR="002B114D">
              <w:rPr>
                <w:rFonts w:hint="cs"/>
                <w:position w:val="2"/>
                <w:sz w:val="20"/>
                <w:szCs w:val="20"/>
                <w:rtl/>
              </w:rPr>
              <w:t>و</w:t>
            </w:r>
            <w:r w:rsidR="002B114D" w:rsidRPr="002B114D">
              <w:rPr>
                <w:position w:val="2"/>
                <w:sz w:val="20"/>
                <w:szCs w:val="20"/>
                <w:rtl/>
              </w:rPr>
              <w:t xml:space="preserve">خلال عام </w:t>
            </w:r>
            <w:r w:rsidR="002B114D" w:rsidRPr="002B114D">
              <w:rPr>
                <w:position w:val="2"/>
                <w:sz w:val="20"/>
                <w:szCs w:val="20"/>
                <w:cs/>
              </w:rPr>
              <w:t>‎</w:t>
            </w:r>
            <w:r w:rsidR="002B114D" w:rsidRPr="002B114D">
              <w:rPr>
                <w:position w:val="2"/>
                <w:sz w:val="20"/>
                <w:szCs w:val="20"/>
              </w:rPr>
              <w:t>2024</w:t>
            </w:r>
            <w:r w:rsidR="002B114D" w:rsidRPr="002B114D">
              <w:rPr>
                <w:position w:val="2"/>
                <w:sz w:val="20"/>
                <w:szCs w:val="20"/>
                <w:rtl/>
              </w:rPr>
              <w:t xml:space="preserve">‏، تم تحديد نظام مراقبة مركزي شامل </w:t>
            </w:r>
            <w:r w:rsidR="002B114D">
              <w:rPr>
                <w:rFonts w:hint="cs"/>
                <w:position w:val="2"/>
                <w:sz w:val="20"/>
                <w:szCs w:val="20"/>
                <w:rtl/>
              </w:rPr>
              <w:t>واعتماده</w:t>
            </w:r>
            <w:r w:rsidR="002B114D" w:rsidRPr="002B114D">
              <w:rPr>
                <w:position w:val="2"/>
                <w:sz w:val="20"/>
                <w:szCs w:val="20"/>
                <w:rtl/>
              </w:rPr>
              <w:t xml:space="preserve">، </w:t>
            </w:r>
            <w:r w:rsidR="007B39E6">
              <w:rPr>
                <w:rFonts w:hint="cs"/>
                <w:position w:val="2"/>
                <w:sz w:val="20"/>
                <w:szCs w:val="20"/>
                <w:rtl/>
              </w:rPr>
              <w:t xml:space="preserve">من خلال </w:t>
            </w:r>
            <w:r w:rsidR="002B114D">
              <w:rPr>
                <w:rFonts w:hint="cs"/>
                <w:position w:val="2"/>
                <w:sz w:val="20"/>
                <w:szCs w:val="20"/>
                <w:rtl/>
              </w:rPr>
              <w:t>الاستفادة من</w:t>
            </w:r>
            <w:r w:rsidR="002B114D" w:rsidRPr="002B114D">
              <w:rPr>
                <w:position w:val="2"/>
                <w:sz w:val="20"/>
                <w:szCs w:val="20"/>
                <w:rtl/>
              </w:rPr>
              <w:t xml:space="preserve"> القدرات المتقدمة ل</w:t>
            </w:r>
            <w:r w:rsidR="002B114D">
              <w:rPr>
                <w:rFonts w:hint="cs"/>
                <w:position w:val="2"/>
                <w:sz w:val="20"/>
                <w:szCs w:val="20"/>
                <w:rtl/>
              </w:rPr>
              <w:t>نظام</w:t>
            </w:r>
            <w:r w:rsidR="002B114D" w:rsidRPr="002B114D">
              <w:rPr>
                <w:position w:val="2"/>
                <w:sz w:val="20"/>
                <w:szCs w:val="20"/>
                <w:rtl/>
              </w:rPr>
              <w:t xml:space="preserve"> </w:t>
            </w:r>
            <w:r w:rsidR="002B114D" w:rsidRPr="002B114D">
              <w:rPr>
                <w:position w:val="2"/>
                <w:sz w:val="20"/>
                <w:szCs w:val="20"/>
                <w:cs/>
              </w:rPr>
              <w:t>‎</w:t>
            </w:r>
            <w:r w:rsidR="002B114D" w:rsidRPr="002B114D">
              <w:rPr>
                <w:position w:val="2"/>
                <w:sz w:val="20"/>
                <w:szCs w:val="20"/>
              </w:rPr>
              <w:t>T-Pot</w:t>
            </w:r>
            <w:r w:rsidR="002B114D" w:rsidRPr="002B114D">
              <w:rPr>
                <w:position w:val="2"/>
                <w:sz w:val="20"/>
                <w:szCs w:val="20"/>
                <w:rtl/>
              </w:rPr>
              <w:t xml:space="preserve">‏، </w:t>
            </w:r>
            <w:r w:rsidR="002B114D">
              <w:rPr>
                <w:rFonts w:hint="cs"/>
                <w:position w:val="2"/>
                <w:sz w:val="20"/>
                <w:szCs w:val="20"/>
                <w:rtl/>
              </w:rPr>
              <w:t>وهو</w:t>
            </w:r>
            <w:r w:rsidR="002B114D" w:rsidRPr="002B114D">
              <w:rPr>
                <w:position w:val="2"/>
                <w:sz w:val="20"/>
                <w:szCs w:val="20"/>
                <w:rtl/>
              </w:rPr>
              <w:t xml:space="preserve"> بيئة مفتوحة المصدر</w:t>
            </w:r>
            <w:r w:rsidR="00B21CE7">
              <w:rPr>
                <w:rFonts w:hint="cs"/>
                <w:position w:val="2"/>
                <w:sz w:val="20"/>
                <w:szCs w:val="20"/>
                <w:rtl/>
              </w:rPr>
              <w:t> </w:t>
            </w:r>
            <w:r w:rsidR="007B39E6" w:rsidRPr="002B114D">
              <w:rPr>
                <w:position w:val="2"/>
                <w:sz w:val="20"/>
                <w:szCs w:val="20"/>
                <w:lang w:val="en-GB"/>
              </w:rPr>
              <w:t>honeypot</w:t>
            </w:r>
            <w:r w:rsidR="002B114D" w:rsidRPr="002B114D">
              <w:rPr>
                <w:position w:val="2"/>
                <w:sz w:val="20"/>
                <w:szCs w:val="20"/>
                <w:rtl/>
              </w:rPr>
              <w:t>.</w:t>
            </w:r>
            <w:r w:rsidR="002B114D" w:rsidRPr="002B114D">
              <w:rPr>
                <w:position w:val="2"/>
                <w:sz w:val="20"/>
                <w:szCs w:val="20"/>
                <w:cs/>
              </w:rPr>
              <w:t>‎</w:t>
            </w:r>
            <w:r w:rsidR="007B39E6">
              <w:rPr>
                <w:rtl/>
              </w:rPr>
              <w:t xml:space="preserve"> </w:t>
            </w:r>
            <w:r w:rsidR="007B39E6">
              <w:rPr>
                <w:rFonts w:hint="cs"/>
                <w:rtl/>
              </w:rPr>
              <w:t>ويتيح</w:t>
            </w:r>
            <w:r w:rsidR="007B39E6" w:rsidRPr="007B39E6">
              <w:rPr>
                <w:position w:val="2"/>
                <w:sz w:val="20"/>
                <w:szCs w:val="20"/>
                <w:rtl/>
              </w:rPr>
              <w:t xml:space="preserve"> هذا النظام اكتشاف وتحليل التهديدات السيبرانية عبر الشبكة، مما </w:t>
            </w:r>
            <w:r w:rsidR="007B39E6">
              <w:rPr>
                <w:rFonts w:hint="cs"/>
                <w:position w:val="2"/>
                <w:sz w:val="20"/>
                <w:szCs w:val="20"/>
                <w:rtl/>
              </w:rPr>
              <w:t>يعزز قدرة</w:t>
            </w:r>
            <w:r w:rsidR="007B39E6" w:rsidRPr="007B39E6">
              <w:rPr>
                <w:position w:val="2"/>
                <w:sz w:val="20"/>
                <w:szCs w:val="20"/>
                <w:rtl/>
              </w:rPr>
              <w:t xml:space="preserve"> قيرغيزستان </w:t>
            </w:r>
            <w:r w:rsidR="007B39E6">
              <w:rPr>
                <w:rFonts w:hint="cs"/>
                <w:position w:val="2"/>
                <w:sz w:val="20"/>
                <w:szCs w:val="20"/>
                <w:rtl/>
              </w:rPr>
              <w:t>على</w:t>
            </w:r>
            <w:r w:rsidR="007B39E6" w:rsidRPr="007B39E6">
              <w:rPr>
                <w:position w:val="2"/>
                <w:sz w:val="20"/>
                <w:szCs w:val="20"/>
                <w:rtl/>
              </w:rPr>
              <w:t xml:space="preserve"> الدفاع السيبراني الاستباقي.</w:t>
            </w:r>
            <w:r w:rsidR="00B95C0C">
              <w:rPr>
                <w:rtl/>
              </w:rPr>
              <w:t xml:space="preserve"> </w:t>
            </w:r>
            <w:r w:rsidR="00B95C0C" w:rsidRPr="00B95C0C">
              <w:rPr>
                <w:position w:val="2"/>
                <w:sz w:val="20"/>
                <w:szCs w:val="20"/>
                <w:rtl/>
              </w:rPr>
              <w:t xml:space="preserve">ودعماً لهذا </w:t>
            </w:r>
            <w:r w:rsidR="00B95C0C" w:rsidRPr="00B95C0C">
              <w:rPr>
                <w:position w:val="2"/>
                <w:sz w:val="20"/>
                <w:szCs w:val="20"/>
                <w:rtl/>
              </w:rPr>
              <w:lastRenderedPageBreak/>
              <w:t xml:space="preserve">الابتكار، </w:t>
            </w:r>
            <w:r w:rsidR="00B95C0C">
              <w:rPr>
                <w:rFonts w:hint="cs"/>
                <w:position w:val="2"/>
                <w:sz w:val="20"/>
                <w:szCs w:val="20"/>
                <w:rtl/>
              </w:rPr>
              <w:t>وُضع</w:t>
            </w:r>
            <w:r w:rsidR="00B95C0C" w:rsidRPr="00B95C0C">
              <w:rPr>
                <w:position w:val="2"/>
                <w:sz w:val="20"/>
                <w:szCs w:val="20"/>
                <w:rtl/>
              </w:rPr>
              <w:t xml:space="preserve"> تصميم معياري مفصل لموقع المراقبة يشمل مواصفات المعدات، وتشكيلات البنية التحتية، والظروف المثلى للقاعات لتركيب المعدات.</w:t>
            </w:r>
            <w:r w:rsidR="00B95C0C">
              <w:rPr>
                <w:rtl/>
              </w:rPr>
              <w:t xml:space="preserve"> </w:t>
            </w:r>
            <w:r w:rsidR="00B95C0C">
              <w:rPr>
                <w:rFonts w:hint="cs"/>
                <w:position w:val="2"/>
                <w:sz w:val="20"/>
                <w:szCs w:val="20"/>
                <w:rtl/>
              </w:rPr>
              <w:t>وينطوي ذلك على</w:t>
            </w:r>
            <w:r w:rsidR="00B95C0C" w:rsidRPr="00B95C0C">
              <w:rPr>
                <w:position w:val="2"/>
                <w:sz w:val="20"/>
                <w:szCs w:val="20"/>
                <w:rtl/>
              </w:rPr>
              <w:t xml:space="preserve"> متطلبات صارمة لإمدادات الطاقة والتهوية والأمن لضمان التشغيل السلس.</w:t>
            </w:r>
            <w:r w:rsidR="00B95C0C">
              <w:rPr>
                <w:rtl/>
              </w:rPr>
              <w:t xml:space="preserve"> </w:t>
            </w:r>
            <w:r w:rsidR="00B95C0C">
              <w:rPr>
                <w:rFonts w:hint="cs"/>
                <w:rtl/>
              </w:rPr>
              <w:t>و</w:t>
            </w:r>
            <w:r w:rsidR="00B95C0C" w:rsidRPr="00B95C0C">
              <w:rPr>
                <w:position w:val="2"/>
                <w:sz w:val="20"/>
                <w:szCs w:val="20"/>
                <w:rtl/>
              </w:rPr>
              <w:t xml:space="preserve">تنمية رأس المال البشري جزء </w:t>
            </w:r>
            <w:r w:rsidR="00B95C0C">
              <w:rPr>
                <w:rFonts w:hint="cs"/>
                <w:position w:val="2"/>
                <w:sz w:val="20"/>
                <w:szCs w:val="20"/>
                <w:rtl/>
              </w:rPr>
              <w:t>أساسي</w:t>
            </w:r>
            <w:r w:rsidR="00B95C0C" w:rsidRPr="00B95C0C">
              <w:rPr>
                <w:position w:val="2"/>
                <w:sz w:val="20"/>
                <w:szCs w:val="20"/>
                <w:rtl/>
              </w:rPr>
              <w:t xml:space="preserve"> من هذه المبادرة</w:t>
            </w:r>
            <w:r w:rsidR="00B95C0C">
              <w:rPr>
                <w:rFonts w:hint="cs"/>
                <w:position w:val="2"/>
                <w:sz w:val="20"/>
                <w:szCs w:val="20"/>
                <w:rtl/>
              </w:rPr>
              <w:t>.</w:t>
            </w:r>
            <w:r w:rsidR="00B95C0C">
              <w:rPr>
                <w:rtl/>
              </w:rPr>
              <w:t xml:space="preserve"> </w:t>
            </w:r>
            <w:r w:rsidR="00B95C0C" w:rsidRPr="00B95C0C">
              <w:rPr>
                <w:position w:val="2"/>
                <w:sz w:val="20"/>
                <w:szCs w:val="20"/>
                <w:rtl/>
                <w:lang w:bidi="ar-SA"/>
              </w:rPr>
              <w:t>‏</w:t>
            </w:r>
            <w:r w:rsidR="00B95C0C">
              <w:rPr>
                <w:rFonts w:hint="cs"/>
                <w:position w:val="2"/>
                <w:sz w:val="20"/>
                <w:szCs w:val="20"/>
                <w:rtl/>
                <w:lang w:bidi="ar-SA"/>
              </w:rPr>
              <w:t xml:space="preserve">وأُعدت </w:t>
            </w:r>
            <w:r w:rsidR="00B95C0C" w:rsidRPr="00B95C0C">
              <w:rPr>
                <w:position w:val="2"/>
                <w:sz w:val="20"/>
                <w:szCs w:val="20"/>
                <w:rtl/>
                <w:lang w:bidi="ar-SA"/>
              </w:rPr>
              <w:t>المواصفات التقنية والوثائق اللازمة لنشر أجهزة الاستشعار في المنظمات المستهدفة، واستكمال مناقصة لتركيبها بنجاح</w:t>
            </w:r>
            <w:r w:rsidR="00B95C0C">
              <w:rPr>
                <w:rFonts w:hint="cs"/>
                <w:position w:val="2"/>
                <w:sz w:val="20"/>
                <w:szCs w:val="20"/>
                <w:rtl/>
                <w:lang w:bidi="ar-SA"/>
              </w:rPr>
              <w:t xml:space="preserve"> وذلك </w:t>
            </w:r>
            <w:r w:rsidR="00B95C0C" w:rsidRPr="00B95C0C">
              <w:rPr>
                <w:position w:val="2"/>
                <w:sz w:val="20"/>
                <w:szCs w:val="20"/>
                <w:rtl/>
                <w:lang w:bidi="ar-SA"/>
              </w:rPr>
              <w:t>بالتعاون مع أصحاب المصلحة الوطنيين</w:t>
            </w:r>
            <w:r w:rsidR="00B95C0C">
              <w:rPr>
                <w:rFonts w:hint="cs"/>
                <w:position w:val="2"/>
                <w:sz w:val="20"/>
                <w:szCs w:val="20"/>
                <w:rtl/>
                <w:lang w:bidi="ar-SA"/>
              </w:rPr>
              <w:t xml:space="preserve">. </w:t>
            </w:r>
            <w:r w:rsidR="00B95C0C" w:rsidRPr="00B95C0C">
              <w:rPr>
                <w:position w:val="2"/>
                <w:sz w:val="20"/>
                <w:szCs w:val="20"/>
                <w:rtl/>
                <w:lang w:bidi="ar-SA"/>
              </w:rPr>
              <w:t>ولا يزال هذا العمل جارياً، ومن المقرر الانتهاء من المشروع في عام 2025.</w:t>
            </w:r>
          </w:p>
          <w:p w14:paraId="1C914F37" w14:textId="0B545ED8" w:rsidR="007B2CC0" w:rsidRPr="00D4196B" w:rsidRDefault="007B2CC0" w:rsidP="007B2CC0">
            <w:pPr>
              <w:pStyle w:val="enumlev1"/>
              <w:spacing w:after="80" w:line="280" w:lineRule="exact"/>
              <w:rPr>
                <w:position w:val="2"/>
                <w:sz w:val="20"/>
                <w:szCs w:val="20"/>
                <w:rtl/>
                <w:lang w:bidi="ar-SA"/>
              </w:rPr>
            </w:pPr>
            <w:r w:rsidRPr="00016D53">
              <w:rPr>
                <w:b/>
                <w:bCs/>
                <w:position w:val="2"/>
                <w:sz w:val="20"/>
                <w:szCs w:val="20"/>
              </w:rPr>
              <w:sym w:font="Symbol" w:char="F0B7"/>
            </w:r>
            <w:r w:rsidRPr="00016D53">
              <w:rPr>
                <w:b/>
                <w:bCs/>
                <w:position w:val="2"/>
                <w:sz w:val="20"/>
                <w:szCs w:val="20"/>
              </w:rPr>
              <w:tab/>
            </w:r>
            <w:r w:rsidR="00D4196B" w:rsidRPr="00D4196B">
              <w:rPr>
                <w:position w:val="2"/>
                <w:sz w:val="20"/>
                <w:szCs w:val="20"/>
                <w:rtl/>
              </w:rPr>
              <w:t>نجح مكتب تنمية الاتصالات ووكالة أنظمة المعلومات الأرمينية (</w:t>
            </w:r>
            <w:r w:rsidR="00D4196B" w:rsidRPr="00D4196B">
              <w:rPr>
                <w:position w:val="2"/>
                <w:sz w:val="20"/>
                <w:szCs w:val="20"/>
              </w:rPr>
              <w:t>ISAA</w:t>
            </w:r>
            <w:r w:rsidR="00D4196B" w:rsidRPr="00D4196B">
              <w:rPr>
                <w:position w:val="2"/>
                <w:sz w:val="20"/>
                <w:szCs w:val="20"/>
                <w:rtl/>
              </w:rPr>
              <w:t>)، بدعم من البنك المركزي الأرميني ووزارة صناعة التكنولوجيا الفائقة، في تنظيم أول تدريب سيبراني وطني لأرمينيا</w:t>
            </w:r>
            <w:r w:rsidR="00D4196B" w:rsidRPr="00D4196B">
              <w:rPr>
                <w:position w:val="2"/>
                <w:sz w:val="20"/>
                <w:szCs w:val="20"/>
                <w:cs/>
              </w:rPr>
              <w:t>‎</w:t>
            </w:r>
            <w:r w:rsidR="00D4196B">
              <w:rPr>
                <w:rFonts w:hint="cs"/>
                <w:position w:val="2"/>
                <w:sz w:val="20"/>
                <w:szCs w:val="20"/>
                <w:rtl/>
              </w:rPr>
              <w:t>.</w:t>
            </w:r>
            <w:r w:rsidR="005A7184">
              <w:rPr>
                <w:rtl/>
              </w:rPr>
              <w:t xml:space="preserve"> </w:t>
            </w:r>
            <w:r w:rsidR="005A7184" w:rsidRPr="005A7184">
              <w:rPr>
                <w:position w:val="2"/>
                <w:sz w:val="20"/>
                <w:szCs w:val="20"/>
                <w:rtl/>
                <w:lang w:bidi="ar-SA"/>
              </w:rPr>
              <w:t xml:space="preserve">وجمع الحدث، الذي عُقد في يريفان، أكثر من 200 متخصص من الحكومة </w:t>
            </w:r>
            <w:r w:rsidR="005A7184">
              <w:rPr>
                <w:rFonts w:hint="cs"/>
                <w:position w:val="2"/>
                <w:sz w:val="20"/>
                <w:szCs w:val="20"/>
                <w:rtl/>
                <w:lang w:bidi="ar-SA"/>
              </w:rPr>
              <w:t>والهيئات</w:t>
            </w:r>
            <w:r w:rsidR="005A7184" w:rsidRPr="005A7184">
              <w:rPr>
                <w:position w:val="2"/>
                <w:sz w:val="20"/>
                <w:szCs w:val="20"/>
                <w:rtl/>
                <w:lang w:bidi="ar-SA"/>
              </w:rPr>
              <w:t xml:space="preserve"> الأكاديمية وقطاعات البنية التحتية الحيوية لتعزيز قدرات الأمن السيبراني في البلاد وتعزيز التعاون بين القطاعات.</w:t>
            </w:r>
          </w:p>
          <w:p w14:paraId="0D98AD14" w14:textId="440B1481" w:rsidR="007B2CC0" w:rsidRPr="005A7184" w:rsidRDefault="007B2CC0" w:rsidP="007B2CC0">
            <w:pPr>
              <w:pStyle w:val="enumlev1"/>
              <w:spacing w:after="80" w:line="280" w:lineRule="exact"/>
              <w:rPr>
                <w:position w:val="2"/>
                <w:sz w:val="20"/>
                <w:szCs w:val="20"/>
                <w:rtl/>
                <w:lang w:bidi="ar-SA"/>
              </w:rPr>
            </w:pPr>
            <w:r w:rsidRPr="00016D53">
              <w:rPr>
                <w:b/>
                <w:bCs/>
                <w:position w:val="2"/>
                <w:sz w:val="20"/>
                <w:szCs w:val="20"/>
              </w:rPr>
              <w:sym w:font="Symbol" w:char="F0B7"/>
            </w:r>
            <w:r w:rsidRPr="00016D53">
              <w:rPr>
                <w:b/>
                <w:bCs/>
                <w:position w:val="2"/>
                <w:sz w:val="20"/>
                <w:szCs w:val="20"/>
              </w:rPr>
              <w:tab/>
            </w:r>
            <w:r w:rsidR="005A7184" w:rsidRPr="005A7184">
              <w:rPr>
                <w:b/>
                <w:bCs/>
                <w:position w:val="2"/>
                <w:sz w:val="20"/>
                <w:szCs w:val="20"/>
                <w:rtl/>
              </w:rPr>
              <w:t>‏</w:t>
            </w:r>
            <w:r w:rsidR="005A7184">
              <w:rPr>
                <w:rFonts w:hint="cs"/>
                <w:position w:val="2"/>
                <w:sz w:val="20"/>
                <w:szCs w:val="20"/>
                <w:rtl/>
              </w:rPr>
              <w:t xml:space="preserve">في إطار </w:t>
            </w:r>
            <w:r w:rsidR="005A7184" w:rsidRPr="005A7184">
              <w:rPr>
                <w:position w:val="2"/>
                <w:sz w:val="20"/>
                <w:szCs w:val="20"/>
                <w:rtl/>
              </w:rPr>
              <w:t xml:space="preserve">المبادرة الإقليمية </w:t>
            </w:r>
            <w:r w:rsidR="005A7184" w:rsidRPr="005A7184">
              <w:rPr>
                <w:position w:val="2"/>
                <w:sz w:val="20"/>
                <w:szCs w:val="20"/>
                <w:cs/>
              </w:rPr>
              <w:t>‎</w:t>
            </w:r>
            <w:r w:rsidR="005A7184" w:rsidRPr="005A7184">
              <w:rPr>
                <w:position w:val="2"/>
                <w:sz w:val="20"/>
                <w:szCs w:val="20"/>
              </w:rPr>
              <w:t>3</w:t>
            </w:r>
            <w:r w:rsidR="005A7184" w:rsidRPr="005A7184">
              <w:rPr>
                <w:position w:val="2"/>
                <w:sz w:val="20"/>
                <w:szCs w:val="20"/>
                <w:rtl/>
              </w:rPr>
              <w:t xml:space="preserve"> ‏التي تهدف إلى تهيئة بيئة تمكينية للتحول الرقمي، وكذلك المبادرة الإقليمية </w:t>
            </w:r>
            <w:r w:rsidR="005A7184" w:rsidRPr="005A7184">
              <w:rPr>
                <w:position w:val="2"/>
                <w:sz w:val="20"/>
                <w:szCs w:val="20"/>
                <w:cs/>
              </w:rPr>
              <w:t>‎</w:t>
            </w:r>
            <w:r w:rsidR="005A7184" w:rsidRPr="005A7184">
              <w:rPr>
                <w:position w:val="2"/>
                <w:sz w:val="20"/>
                <w:szCs w:val="20"/>
              </w:rPr>
              <w:t>4</w:t>
            </w:r>
            <w:r w:rsidR="005A7184" w:rsidRPr="005A7184">
              <w:rPr>
                <w:position w:val="2"/>
                <w:sz w:val="20"/>
                <w:szCs w:val="20"/>
                <w:rtl/>
              </w:rPr>
              <w:t xml:space="preserve"> ‏بشأن المهارات الرقمية، أطلق الاتحاد، بالتعاون مع وزارة التنمية الرقمية والنقل في أذربيجان، تقييم المهارات الرقمية لتحديد المستوى الحالي للإلمام بالمعارف الرقمية في أذربيجان. </w:t>
            </w:r>
            <w:r w:rsidR="005A7184">
              <w:rPr>
                <w:rFonts w:hint="cs"/>
                <w:position w:val="2"/>
                <w:sz w:val="20"/>
                <w:szCs w:val="20"/>
                <w:rtl/>
              </w:rPr>
              <w:t xml:space="preserve">وأجرت </w:t>
            </w:r>
            <w:r w:rsidR="005A7184" w:rsidRPr="005A7184">
              <w:rPr>
                <w:position w:val="2"/>
                <w:sz w:val="20"/>
                <w:szCs w:val="20"/>
                <w:rtl/>
              </w:rPr>
              <w:t>لجنة الإحصاء في أذربيجان</w:t>
            </w:r>
            <w:r w:rsidR="005A7184">
              <w:rPr>
                <w:rFonts w:hint="cs"/>
                <w:position w:val="2"/>
                <w:sz w:val="20"/>
                <w:szCs w:val="20"/>
                <w:rtl/>
              </w:rPr>
              <w:t xml:space="preserve"> مسحاً</w:t>
            </w:r>
            <w:r w:rsidR="005A7184" w:rsidRPr="005A7184">
              <w:rPr>
                <w:position w:val="2"/>
                <w:sz w:val="20"/>
                <w:szCs w:val="20"/>
                <w:rtl/>
              </w:rPr>
              <w:t xml:space="preserve"> </w:t>
            </w:r>
            <w:r w:rsidR="005A7184">
              <w:rPr>
                <w:rFonts w:hint="cs"/>
                <w:position w:val="2"/>
                <w:sz w:val="20"/>
                <w:szCs w:val="20"/>
                <w:rtl/>
              </w:rPr>
              <w:t>ل</w:t>
            </w:r>
            <w:r w:rsidR="005A7184" w:rsidRPr="005A7184">
              <w:rPr>
                <w:position w:val="2"/>
                <w:sz w:val="20"/>
                <w:szCs w:val="20"/>
                <w:rtl/>
              </w:rPr>
              <w:t xml:space="preserve">ما يقرب من </w:t>
            </w:r>
            <w:r w:rsidR="005A7184" w:rsidRPr="005A7184">
              <w:rPr>
                <w:position w:val="2"/>
                <w:sz w:val="20"/>
                <w:szCs w:val="20"/>
                <w:cs/>
              </w:rPr>
              <w:t>‎</w:t>
            </w:r>
            <w:r w:rsidR="00E10478">
              <w:rPr>
                <w:position w:val="2"/>
                <w:sz w:val="20"/>
                <w:szCs w:val="20"/>
              </w:rPr>
              <w:t>35 000</w:t>
            </w:r>
            <w:r w:rsidR="005A7184" w:rsidRPr="005A7184">
              <w:rPr>
                <w:position w:val="2"/>
                <w:sz w:val="20"/>
                <w:szCs w:val="20"/>
                <w:rtl/>
              </w:rPr>
              <w:t xml:space="preserve"> ‏شخص في أربع مجموعات مستهدفة منتشرة في </w:t>
            </w:r>
            <w:r w:rsidR="005A7184" w:rsidRPr="005A7184">
              <w:rPr>
                <w:position w:val="2"/>
                <w:sz w:val="20"/>
                <w:szCs w:val="20"/>
                <w:cs/>
              </w:rPr>
              <w:t>‎</w:t>
            </w:r>
            <w:r w:rsidR="005A7184" w:rsidRPr="005A7184">
              <w:rPr>
                <w:position w:val="2"/>
                <w:sz w:val="20"/>
                <w:szCs w:val="20"/>
              </w:rPr>
              <w:t>13</w:t>
            </w:r>
            <w:r w:rsidR="005A7184" w:rsidRPr="005A7184">
              <w:rPr>
                <w:position w:val="2"/>
                <w:sz w:val="20"/>
                <w:szCs w:val="20"/>
                <w:rtl/>
              </w:rPr>
              <w:t xml:space="preserve"> ‏منطقة اقتصادية في أذربيجان. وبالإضافة إلى ذلك، أجريت دراسات استقصائية منفصلة عبر الإنترنت بين الفئات المستهدفة المحددة</w:t>
            </w:r>
            <w:r w:rsidR="005A7184">
              <w:rPr>
                <w:rFonts w:hint="cs"/>
                <w:position w:val="2"/>
                <w:sz w:val="20"/>
                <w:szCs w:val="20"/>
                <w:rtl/>
              </w:rPr>
              <w:t>.</w:t>
            </w:r>
            <w:r w:rsidR="00CC64A8">
              <w:rPr>
                <w:rtl/>
              </w:rPr>
              <w:t xml:space="preserve"> </w:t>
            </w:r>
            <w:r w:rsidR="00CC64A8" w:rsidRPr="00CC64A8">
              <w:rPr>
                <w:position w:val="2"/>
                <w:sz w:val="20"/>
                <w:szCs w:val="20"/>
                <w:rtl/>
                <w:lang w:bidi="ar-SA"/>
              </w:rPr>
              <w:t xml:space="preserve">وبالإضافة إلى ذلك، </w:t>
            </w:r>
            <w:r w:rsidR="00CC64A8">
              <w:rPr>
                <w:rFonts w:hint="cs"/>
                <w:position w:val="2"/>
                <w:sz w:val="20"/>
                <w:szCs w:val="20"/>
                <w:rtl/>
                <w:lang w:bidi="ar-SA"/>
              </w:rPr>
              <w:t>أُجريت</w:t>
            </w:r>
            <w:r w:rsidR="00CC64A8" w:rsidRPr="00CC64A8">
              <w:rPr>
                <w:position w:val="2"/>
                <w:sz w:val="20"/>
                <w:szCs w:val="20"/>
                <w:rtl/>
                <w:lang w:bidi="ar-SA"/>
              </w:rPr>
              <w:t xml:space="preserve"> استقصاءات منفصلة عبر الإنترنت بين المجموعات المستهدفة المحددة.</w:t>
            </w:r>
            <w:r w:rsidR="00ED58B0">
              <w:rPr>
                <w:rFonts w:hint="cs"/>
                <w:position w:val="2"/>
                <w:sz w:val="20"/>
                <w:szCs w:val="20"/>
                <w:rtl/>
                <w:lang w:bidi="ar-SA"/>
              </w:rPr>
              <w:t xml:space="preserve"> </w:t>
            </w:r>
            <w:r w:rsidR="00ED58B0" w:rsidRPr="00ED58B0">
              <w:rPr>
                <w:position w:val="2"/>
                <w:sz w:val="20"/>
                <w:szCs w:val="20"/>
                <w:rtl/>
                <w:lang w:bidi="ar-SA"/>
              </w:rPr>
              <w:t>‏</w:t>
            </w:r>
            <w:r w:rsidR="00ED58B0">
              <w:rPr>
                <w:rFonts w:hint="cs"/>
                <w:position w:val="2"/>
                <w:sz w:val="20"/>
                <w:szCs w:val="20"/>
                <w:rtl/>
                <w:lang w:bidi="ar-SA"/>
              </w:rPr>
              <w:t>و</w:t>
            </w:r>
            <w:r w:rsidR="00ED58B0" w:rsidRPr="00ED58B0">
              <w:rPr>
                <w:position w:val="2"/>
                <w:sz w:val="20"/>
                <w:szCs w:val="20"/>
                <w:rtl/>
                <w:lang w:bidi="ar-SA"/>
              </w:rPr>
              <w:t xml:space="preserve">نُشر </w:t>
            </w:r>
            <w:hyperlink r:id="rId87" w:history="1">
              <w:r w:rsidR="00ED58B0" w:rsidRPr="00116D47">
                <w:rPr>
                  <w:rStyle w:val="Hyperlink"/>
                  <w:position w:val="2"/>
                  <w:sz w:val="20"/>
                  <w:szCs w:val="20"/>
                  <w:rtl/>
                  <w:lang w:bidi="ar-SA"/>
                </w:rPr>
                <w:t>تقرير تقييم المهارات الرقمية</w:t>
              </w:r>
            </w:hyperlink>
            <w:r w:rsidR="00ED58B0" w:rsidRPr="00ED58B0">
              <w:rPr>
                <w:position w:val="2"/>
                <w:sz w:val="20"/>
                <w:szCs w:val="20"/>
                <w:rtl/>
                <w:lang w:bidi="ar-SA"/>
              </w:rPr>
              <w:t xml:space="preserve"> في عام </w:t>
            </w:r>
            <w:r w:rsidR="00ED58B0" w:rsidRPr="00ED58B0">
              <w:rPr>
                <w:position w:val="2"/>
                <w:sz w:val="20"/>
                <w:szCs w:val="20"/>
                <w:cs/>
                <w:lang w:bidi="ar-SA"/>
              </w:rPr>
              <w:t>‎</w:t>
            </w:r>
            <w:r w:rsidR="00ED58B0" w:rsidRPr="00ED58B0">
              <w:rPr>
                <w:position w:val="2"/>
                <w:sz w:val="20"/>
                <w:szCs w:val="20"/>
                <w:lang w:bidi="ar-SA"/>
              </w:rPr>
              <w:t>2024</w:t>
            </w:r>
            <w:r w:rsidR="00ED58B0" w:rsidRPr="00ED58B0">
              <w:rPr>
                <w:position w:val="2"/>
                <w:sz w:val="20"/>
                <w:szCs w:val="20"/>
                <w:rtl/>
                <w:lang w:bidi="ar-SA"/>
              </w:rPr>
              <w:t xml:space="preserve">‏، </w:t>
            </w:r>
            <w:r w:rsidR="00ED58B0">
              <w:rPr>
                <w:rFonts w:hint="cs"/>
                <w:position w:val="2"/>
                <w:sz w:val="20"/>
                <w:szCs w:val="20"/>
                <w:rtl/>
                <w:lang w:bidi="ar-SA"/>
              </w:rPr>
              <w:t>و</w:t>
            </w:r>
            <w:r w:rsidR="00ED58B0" w:rsidRPr="00ED58B0">
              <w:rPr>
                <w:position w:val="2"/>
                <w:sz w:val="20"/>
                <w:szCs w:val="20"/>
                <w:rtl/>
                <w:lang w:bidi="ar-SA"/>
              </w:rPr>
              <w:t>هذا التقييم بمثابة مورد قيّم لإثراء التدخلات المستندة إلى البيانات والتدخلات المستهدفة اللازمة لتعزيز محو الأمية الرقمية في أذربيجان</w:t>
            </w:r>
            <w:r w:rsidR="00ED58B0" w:rsidRPr="00ED58B0">
              <w:rPr>
                <w:position w:val="2"/>
                <w:sz w:val="20"/>
                <w:szCs w:val="20"/>
                <w:cs/>
                <w:lang w:bidi="ar-SA"/>
              </w:rPr>
              <w:t>‎</w:t>
            </w:r>
            <w:r w:rsidR="00ED58B0">
              <w:rPr>
                <w:rFonts w:hint="cs"/>
                <w:position w:val="2"/>
                <w:sz w:val="20"/>
                <w:szCs w:val="20"/>
                <w:rtl/>
                <w:lang w:bidi="ar-SA"/>
              </w:rPr>
              <w:t xml:space="preserve">. </w:t>
            </w:r>
            <w:r w:rsidR="00ED58B0" w:rsidRPr="00ED58B0">
              <w:rPr>
                <w:position w:val="2"/>
                <w:sz w:val="20"/>
                <w:szCs w:val="20"/>
                <w:rtl/>
                <w:lang w:bidi="ar-SA"/>
              </w:rPr>
              <w:t>‏وستستخدم التوصيات الواردة في هذا التقرير كأساس لتصميم وتخطيط التدخلات والسياسات والاستراتيجيات المستقبلية ذات الصلة، بما في ذلك الأنشطة الخاصة بالصناعة وحملات التوعية والدعوة.</w:t>
            </w:r>
            <w:r w:rsidR="00ED58B0">
              <w:rPr>
                <w:rFonts w:hint="cs"/>
                <w:position w:val="2"/>
                <w:sz w:val="20"/>
                <w:szCs w:val="20"/>
                <w:rtl/>
                <w:lang w:bidi="ar-SA"/>
              </w:rPr>
              <w:t xml:space="preserve"> و</w:t>
            </w:r>
            <w:r w:rsidR="00ED58B0" w:rsidRPr="00ED58B0">
              <w:rPr>
                <w:position w:val="2"/>
                <w:sz w:val="20"/>
                <w:szCs w:val="20"/>
                <w:rtl/>
                <w:lang w:bidi="ar-SA"/>
              </w:rPr>
              <w:t>يمكن أن يكون المنشور أيضا</w:t>
            </w:r>
            <w:r w:rsidR="00ED58B0">
              <w:rPr>
                <w:rFonts w:hint="cs"/>
                <w:position w:val="2"/>
                <w:sz w:val="20"/>
                <w:szCs w:val="20"/>
                <w:rtl/>
                <w:lang w:bidi="ar-SA"/>
              </w:rPr>
              <w:t>ً</w:t>
            </w:r>
            <w:r w:rsidR="00ED58B0" w:rsidRPr="00ED58B0">
              <w:rPr>
                <w:position w:val="2"/>
                <w:sz w:val="20"/>
                <w:szCs w:val="20"/>
                <w:rtl/>
                <w:lang w:bidi="ar-SA"/>
              </w:rPr>
              <w:t xml:space="preserve"> بمثابة نموذج لتقييم أكثر انتظاما</w:t>
            </w:r>
            <w:r w:rsidR="00ED58B0">
              <w:rPr>
                <w:rFonts w:hint="cs"/>
                <w:position w:val="2"/>
                <w:sz w:val="20"/>
                <w:szCs w:val="20"/>
                <w:rtl/>
                <w:lang w:bidi="ar-SA"/>
              </w:rPr>
              <w:t>ً</w:t>
            </w:r>
            <w:r w:rsidR="00ED58B0" w:rsidRPr="00ED58B0">
              <w:rPr>
                <w:position w:val="2"/>
                <w:sz w:val="20"/>
                <w:szCs w:val="20"/>
                <w:rtl/>
                <w:lang w:bidi="ar-SA"/>
              </w:rPr>
              <w:t xml:space="preserve"> لمستوى محو الأمية الرقمية لمواطني أذربيجان.</w:t>
            </w:r>
            <w:r w:rsidR="00ED58B0" w:rsidRPr="00ED58B0">
              <w:rPr>
                <w:position w:val="2"/>
                <w:sz w:val="20"/>
                <w:szCs w:val="20"/>
                <w:cs/>
                <w:lang w:bidi="ar-SA"/>
              </w:rPr>
              <w:t>‎</w:t>
            </w:r>
          </w:p>
          <w:p w14:paraId="35347F4E" w14:textId="6BB02103" w:rsidR="007B2CC0" w:rsidRPr="0098053C" w:rsidRDefault="007B2CC0" w:rsidP="0098053C">
            <w:pPr>
              <w:pStyle w:val="enumlev1"/>
              <w:spacing w:after="80" w:line="280" w:lineRule="exact"/>
              <w:rPr>
                <w:position w:val="2"/>
                <w:sz w:val="20"/>
                <w:szCs w:val="20"/>
                <w:rtl/>
                <w:lang w:val="en-GB" w:bidi="ar-SA"/>
              </w:rPr>
            </w:pPr>
            <w:r w:rsidRPr="00016D53">
              <w:rPr>
                <w:b/>
                <w:bCs/>
                <w:position w:val="2"/>
                <w:sz w:val="20"/>
                <w:szCs w:val="20"/>
              </w:rPr>
              <w:sym w:font="Symbol" w:char="F0B7"/>
            </w:r>
            <w:r w:rsidRPr="00016D53">
              <w:rPr>
                <w:b/>
                <w:bCs/>
                <w:position w:val="2"/>
                <w:sz w:val="20"/>
                <w:szCs w:val="20"/>
              </w:rPr>
              <w:tab/>
            </w:r>
            <w:r w:rsidR="00A51E5C" w:rsidRPr="00A51E5C">
              <w:rPr>
                <w:b/>
                <w:bCs/>
                <w:position w:val="2"/>
                <w:sz w:val="20"/>
                <w:szCs w:val="20"/>
                <w:rtl/>
              </w:rPr>
              <w:t>‏</w:t>
            </w:r>
            <w:r w:rsidR="00A51E5C" w:rsidRPr="00A51E5C">
              <w:rPr>
                <w:position w:val="2"/>
                <w:sz w:val="20"/>
                <w:szCs w:val="20"/>
                <w:rtl/>
              </w:rPr>
              <w:t>لمواصلة تنفيذ المبادرة الإقليمية 5 بشأن المدن والمجتمعات الذكية، واصل مكتب تنمية الاتصالات العمل بالاشتراك مع الأكاديمية الحكومية البيلاروسية للاتصالات، وبدعم من وزارة الاتصالات والمعلوماتية في جمهورية بيلاروس، في إطار برنامج مشترك بعنوان "التنمية الرقمية للوحدات الإدارية الإقليمية</w:t>
            </w:r>
            <w:r w:rsidR="00A51E5C">
              <w:rPr>
                <w:rFonts w:hint="cs"/>
                <w:position w:val="2"/>
                <w:sz w:val="20"/>
                <w:szCs w:val="20"/>
                <w:rtl/>
              </w:rPr>
              <w:t xml:space="preserve">". </w:t>
            </w:r>
            <w:r w:rsidR="00A51E5C" w:rsidRPr="00A51E5C">
              <w:rPr>
                <w:position w:val="2"/>
                <w:sz w:val="20"/>
                <w:szCs w:val="20"/>
                <w:rtl/>
              </w:rPr>
              <w:t xml:space="preserve">وإلى جانب ورشتي العمل، </w:t>
            </w:r>
            <w:r w:rsidR="00A51E5C">
              <w:rPr>
                <w:rFonts w:hint="cs"/>
                <w:position w:val="2"/>
                <w:sz w:val="20"/>
                <w:szCs w:val="20"/>
                <w:rtl/>
              </w:rPr>
              <w:t>نظّم</w:t>
            </w:r>
            <w:r w:rsidR="00A51E5C" w:rsidRPr="00A51E5C">
              <w:rPr>
                <w:position w:val="2"/>
                <w:sz w:val="20"/>
                <w:szCs w:val="20"/>
                <w:rtl/>
              </w:rPr>
              <w:t xml:space="preserve"> مكتب تنمية الاتصالات بالتعاون مع شركاء من بيلاروسيا </w:t>
            </w:r>
            <w:r w:rsidR="00A51E5C">
              <w:rPr>
                <w:rFonts w:hint="cs"/>
                <w:position w:val="2"/>
                <w:sz w:val="20"/>
                <w:szCs w:val="20"/>
                <w:rtl/>
              </w:rPr>
              <w:t xml:space="preserve">حدث </w:t>
            </w:r>
            <w:r w:rsidR="00A51E5C" w:rsidRPr="00A51E5C">
              <w:rPr>
                <w:position w:val="2"/>
                <w:sz w:val="20"/>
                <w:szCs w:val="20"/>
                <w:rtl/>
              </w:rPr>
              <w:t>هاكاثون بهدف دعم ريادة الأعمال لدى الطلاب والشباب، وتوليد أفكار ونهج ومشاريع تجريبية جديدة لتنفيذ مفهوم المدينة الذكية.</w:t>
            </w:r>
            <w:r w:rsidR="00A51E5C" w:rsidRPr="00A51E5C">
              <w:rPr>
                <w:position w:val="2"/>
                <w:sz w:val="20"/>
                <w:szCs w:val="20"/>
                <w:rtl/>
                <w:lang w:bidi="ar-SA"/>
              </w:rPr>
              <w:t xml:space="preserve">  </w:t>
            </w:r>
            <w:r w:rsidR="00A51E5C" w:rsidRPr="0098053C">
              <w:rPr>
                <w:rFonts w:hint="cs"/>
                <w:position w:val="2"/>
                <w:sz w:val="20"/>
                <w:szCs w:val="20"/>
                <w:rtl/>
                <w:lang w:bidi="ar-SA"/>
              </w:rPr>
              <w:t>ونُظم</w:t>
            </w:r>
            <w:r w:rsidR="00A51E5C" w:rsidRPr="0098053C">
              <w:rPr>
                <w:position w:val="2"/>
                <w:sz w:val="20"/>
                <w:szCs w:val="20"/>
                <w:rtl/>
                <w:lang w:bidi="ar-SA"/>
              </w:rPr>
              <w:t xml:space="preserve"> الحدث على مرحلتين: من 8 أكتوبر إلى 25 نوفمبر – </w:t>
            </w:r>
            <w:r w:rsidR="00A51E5C" w:rsidRPr="0098053C">
              <w:rPr>
                <w:rFonts w:hint="cs"/>
                <w:position w:val="2"/>
                <w:sz w:val="20"/>
                <w:szCs w:val="20"/>
                <w:rtl/>
                <w:lang w:bidi="ar-SA"/>
              </w:rPr>
              <w:t>دورات تدريبية</w:t>
            </w:r>
            <w:r w:rsidR="00A51E5C" w:rsidRPr="0098053C">
              <w:rPr>
                <w:position w:val="2"/>
                <w:sz w:val="20"/>
                <w:szCs w:val="20"/>
                <w:rtl/>
                <w:lang w:bidi="ar-SA"/>
              </w:rPr>
              <w:t xml:space="preserve"> عبر الإنترنت واستشارات شخصية مع الموجهين، وبعد ذلك قامت </w:t>
            </w:r>
            <w:r w:rsidR="0098053C">
              <w:rPr>
                <w:rFonts w:hint="cs"/>
                <w:position w:val="2"/>
                <w:sz w:val="20"/>
                <w:szCs w:val="20"/>
                <w:rtl/>
                <w:lang w:bidi="ar-SA"/>
              </w:rPr>
              <w:t>فرق الطلاب</w:t>
            </w:r>
            <w:r w:rsidR="00A51E5C" w:rsidRPr="0098053C">
              <w:rPr>
                <w:position w:val="2"/>
                <w:sz w:val="20"/>
                <w:szCs w:val="20"/>
                <w:rtl/>
                <w:lang w:bidi="ar-SA"/>
              </w:rPr>
              <w:t xml:space="preserve"> بتوليد أفكار للشركات الناشئة، وبناء نماذج أعمال، وإعداد نماذج أولية (</w:t>
            </w:r>
            <w:r w:rsidR="00A51E5C" w:rsidRPr="0098053C">
              <w:rPr>
                <w:position w:val="2"/>
                <w:sz w:val="20"/>
                <w:szCs w:val="20"/>
                <w:lang w:bidi="ar-SA"/>
              </w:rPr>
              <w:t>MVP</w:t>
            </w:r>
            <w:r w:rsidR="00A51E5C" w:rsidRPr="0098053C">
              <w:rPr>
                <w:position w:val="2"/>
                <w:sz w:val="20"/>
                <w:szCs w:val="20"/>
                <w:rtl/>
                <w:lang w:bidi="ar-SA"/>
              </w:rPr>
              <w:t xml:space="preserve">) وعروض تقديمية للمشاريع؛ 26 نوفمبر - العرض النهائي للمشاريع. وقدمت مشاريع </w:t>
            </w:r>
            <w:r w:rsidR="0098053C">
              <w:rPr>
                <w:rFonts w:hint="cs"/>
                <w:position w:val="2"/>
                <w:sz w:val="20"/>
                <w:szCs w:val="20"/>
                <w:rtl/>
                <w:lang w:bidi="ar-SA"/>
              </w:rPr>
              <w:t>الشركات الناشئة المشاركة</w:t>
            </w:r>
            <w:r w:rsidR="00A51E5C" w:rsidRPr="0098053C">
              <w:rPr>
                <w:position w:val="2"/>
                <w:sz w:val="20"/>
                <w:szCs w:val="20"/>
                <w:rtl/>
                <w:lang w:bidi="ar-SA"/>
              </w:rPr>
              <w:t xml:space="preserve"> في الهاكاثون حلولاً في المجالات التالية: البنية التحتية الحضرية، والنقل والخدمات اللوجستية، والبيانات الضخمة والذكاء الاصطناعي، والاقتصاد الأخضر، </w:t>
            </w:r>
            <w:r w:rsidR="0098053C">
              <w:rPr>
                <w:rFonts w:hint="cs"/>
                <w:position w:val="2"/>
                <w:sz w:val="20"/>
                <w:szCs w:val="20"/>
                <w:rtl/>
                <w:lang w:bidi="ar-SA"/>
              </w:rPr>
              <w:t>والشمول</w:t>
            </w:r>
            <w:r w:rsidR="00A51E5C" w:rsidRPr="0098053C">
              <w:rPr>
                <w:position w:val="2"/>
                <w:sz w:val="20"/>
                <w:szCs w:val="20"/>
                <w:rtl/>
                <w:lang w:bidi="ar-SA"/>
              </w:rPr>
              <w:t xml:space="preserve"> والبيئة التكيفية.</w:t>
            </w:r>
            <w:r w:rsidR="0098053C">
              <w:rPr>
                <w:rFonts w:hint="cs"/>
                <w:position w:val="2"/>
                <w:sz w:val="20"/>
                <w:szCs w:val="20"/>
                <w:rtl/>
                <w:lang w:val="en-GB" w:bidi="ar-SA"/>
              </w:rPr>
              <w:t xml:space="preserve"> </w:t>
            </w:r>
          </w:p>
          <w:p w14:paraId="72776EF0" w14:textId="3039EC81" w:rsidR="00A51E5C" w:rsidRPr="007831BC" w:rsidRDefault="00A51E5C" w:rsidP="00A51E5C">
            <w:pPr>
              <w:pStyle w:val="enumlev1"/>
              <w:spacing w:after="80" w:line="280" w:lineRule="exact"/>
              <w:rPr>
                <w:position w:val="2"/>
                <w:sz w:val="20"/>
                <w:szCs w:val="20"/>
                <w:lang w:val="en-GB" w:bidi="ar-SA"/>
              </w:rPr>
            </w:pPr>
            <w:r w:rsidRPr="00016D53">
              <w:rPr>
                <w:b/>
                <w:bCs/>
                <w:position w:val="2"/>
                <w:sz w:val="20"/>
                <w:szCs w:val="20"/>
              </w:rPr>
              <w:sym w:font="Symbol" w:char="F0B7"/>
            </w:r>
            <w:r w:rsidRPr="00016D53">
              <w:rPr>
                <w:b/>
                <w:bCs/>
                <w:position w:val="2"/>
                <w:sz w:val="20"/>
                <w:szCs w:val="20"/>
              </w:rPr>
              <w:tab/>
            </w:r>
            <w:r w:rsidR="0098053C" w:rsidRPr="0098053C">
              <w:rPr>
                <w:rFonts w:hint="cs"/>
                <w:position w:val="2"/>
                <w:sz w:val="20"/>
                <w:szCs w:val="20"/>
                <w:rtl/>
                <w:lang w:bidi="ar-SA"/>
              </w:rPr>
              <w:t>قُدمت</w:t>
            </w:r>
            <w:r w:rsidR="0098053C" w:rsidRPr="0098053C">
              <w:rPr>
                <w:position w:val="2"/>
                <w:sz w:val="20"/>
                <w:szCs w:val="20"/>
                <w:rtl/>
              </w:rPr>
              <w:t xml:space="preserve"> مساعدة متخصصة لبلدية مدينة بيشكيك، عاصمة جمهورية قيرغيزستان، لدعم تقييم ونشر حلول المدينة الذكية ذات الصلة</w:t>
            </w:r>
            <w:r w:rsidR="0098053C">
              <w:rPr>
                <w:rFonts w:hint="cs"/>
                <w:position w:val="2"/>
                <w:sz w:val="20"/>
                <w:szCs w:val="20"/>
                <w:rtl/>
              </w:rPr>
              <w:t>.</w:t>
            </w:r>
          </w:p>
          <w:p w14:paraId="1CF30E98" w14:textId="77777777" w:rsidR="0045388C" w:rsidRPr="00016D53" w:rsidRDefault="0045388C" w:rsidP="0045388C">
            <w:pPr>
              <w:keepNext/>
              <w:spacing w:before="80" w:after="80" w:line="280" w:lineRule="exact"/>
              <w:rPr>
                <w:b/>
                <w:bCs/>
                <w:color w:val="0070C0"/>
                <w:position w:val="2"/>
                <w:sz w:val="20"/>
                <w:szCs w:val="20"/>
                <w:rtl/>
                <w:lang w:val="ar-SA" w:eastAsia="zh-TW"/>
              </w:rPr>
            </w:pPr>
            <w:r w:rsidRPr="00016D53">
              <w:rPr>
                <w:b/>
                <w:bCs/>
                <w:color w:val="0070C0"/>
                <w:position w:val="2"/>
                <w:sz w:val="20"/>
                <w:szCs w:val="20"/>
                <w:rtl/>
              </w:rPr>
              <w:t>المكتب الإقليمي للاتحاد لأوروبا</w:t>
            </w:r>
            <w:r w:rsidRPr="00016D53">
              <w:rPr>
                <w:rFonts w:hint="cs"/>
                <w:b/>
                <w:bCs/>
                <w:color w:val="0070C0"/>
                <w:position w:val="2"/>
                <w:sz w:val="20"/>
                <w:szCs w:val="20"/>
                <w:rtl/>
              </w:rPr>
              <w:t>:</w:t>
            </w:r>
          </w:p>
          <w:p w14:paraId="33839591" w14:textId="77777777" w:rsidR="0045388C" w:rsidRPr="00016D53" w:rsidRDefault="0045388C" w:rsidP="0045388C">
            <w:pPr>
              <w:spacing w:before="80" w:after="80" w:line="280" w:lineRule="exact"/>
              <w:rPr>
                <w:b/>
                <w:bCs/>
                <w:color w:val="0070C0"/>
                <w:position w:val="2"/>
                <w:sz w:val="20"/>
                <w:szCs w:val="20"/>
                <w:rtl/>
                <w:lang w:val="ar-SA" w:eastAsia="zh-TW"/>
              </w:rPr>
            </w:pPr>
            <w:r w:rsidRPr="00016D53">
              <w:rPr>
                <w:b/>
                <w:bCs/>
                <w:color w:val="0070C0"/>
                <w:position w:val="2"/>
                <w:sz w:val="20"/>
                <w:szCs w:val="20"/>
                <w:rtl/>
              </w:rPr>
              <w:t>شارك المكتب الإقليمي لأوروبا في مختلف أنشطة التنسيق الإقليمية من خلال تقديم الدعم للدول الأعضاء بشكل رئيسي لتسهيل التنمية الرقمية وتعزيز فرص التعاون في مجال الأمن السيبراني والقدرة على الصمود والابتكار والشمول الرقمي والتنظيم وتنمية المهارات الرقمية.</w:t>
            </w:r>
            <w:r w:rsidRPr="00016D53">
              <w:rPr>
                <w:bCs/>
                <w:color w:val="0070C0"/>
                <w:position w:val="2"/>
                <w:sz w:val="20"/>
                <w:szCs w:val="20"/>
                <w:rtl/>
              </w:rPr>
              <w:t xml:space="preserve"> </w:t>
            </w:r>
            <w:r w:rsidRPr="00016D53">
              <w:rPr>
                <w:b/>
                <w:bCs/>
                <w:color w:val="0070C0"/>
                <w:position w:val="2"/>
                <w:sz w:val="20"/>
                <w:szCs w:val="20"/>
                <w:rtl/>
              </w:rPr>
              <w:t>وتتوافق هذه الجهود مع المبادرات الإقليمية المنصوص عليها في خطة عمل كيغالي (</w:t>
            </w:r>
            <w:r w:rsidRPr="00016D53">
              <w:rPr>
                <w:b/>
                <w:bCs/>
                <w:color w:val="0070C0"/>
                <w:position w:val="2"/>
                <w:sz w:val="20"/>
                <w:szCs w:val="20"/>
              </w:rPr>
              <w:t>KAP</w:t>
            </w:r>
            <w:r w:rsidRPr="00016D53">
              <w:rPr>
                <w:b/>
                <w:bCs/>
                <w:color w:val="0070C0"/>
                <w:position w:val="2"/>
                <w:sz w:val="20"/>
                <w:szCs w:val="20"/>
                <w:rtl/>
              </w:rPr>
              <w:t>).</w:t>
            </w:r>
            <w:r w:rsidRPr="00016D53">
              <w:rPr>
                <w:bCs/>
                <w:color w:val="0070C0"/>
                <w:position w:val="2"/>
                <w:sz w:val="20"/>
                <w:szCs w:val="20"/>
                <w:rtl/>
              </w:rPr>
              <w:t xml:space="preserve"> </w:t>
            </w:r>
          </w:p>
          <w:p w14:paraId="6C3F2513" w14:textId="7955F635" w:rsidR="00675366" w:rsidRPr="00016D53" w:rsidRDefault="00723292"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توسيع نطاق الشراكة بين الاتحاد والمفوضية الأوروبية ضمن إطار البوابة العالمية، مما يجعل الاتحاد شريكاً محتملاً للمشاريع المتوسطة والكبيرة. وقد تمَّ تحديد فرص التمويل، ما يسهّل المشاركة في إنشاء مشاريع عالمية وإقليمية جديدة. وشمل هذا الأمر استحداث مفهوم المشروع والوثائق الخاصة بعقد خرائط النطاق العريض ل</w:t>
            </w:r>
            <w:r w:rsidR="00E16455" w:rsidRPr="00016D53">
              <w:rPr>
                <w:position w:val="2"/>
                <w:sz w:val="20"/>
                <w:szCs w:val="20"/>
                <w:rtl/>
                <w:lang w:bidi="ar-SA"/>
              </w:rPr>
              <w:t>إفريقيا</w:t>
            </w:r>
            <w:r w:rsidR="00675366" w:rsidRPr="00016D53">
              <w:rPr>
                <w:position w:val="2"/>
                <w:sz w:val="20"/>
                <w:szCs w:val="20"/>
                <w:rtl/>
              </w:rPr>
              <w:t xml:space="preserve"> (</w:t>
            </w:r>
            <w:r w:rsidR="00675366" w:rsidRPr="00016D53">
              <w:rPr>
                <w:position w:val="2"/>
                <w:sz w:val="20"/>
                <w:szCs w:val="20"/>
              </w:rPr>
              <w:t>Africa BB Maps</w:t>
            </w:r>
            <w:r w:rsidR="00675366" w:rsidRPr="00016D53">
              <w:rPr>
                <w:position w:val="2"/>
                <w:sz w:val="20"/>
                <w:szCs w:val="20"/>
                <w:rtl/>
              </w:rPr>
              <w:t xml:space="preserve">) بقيمة 15 مليون يورو. </w:t>
            </w:r>
          </w:p>
          <w:p w14:paraId="4D7E2C6F" w14:textId="0CDABF42" w:rsidR="00675366" w:rsidRPr="00016D53" w:rsidRDefault="00723292" w:rsidP="00016D53">
            <w:pPr>
              <w:pStyle w:val="enumlev1"/>
              <w:spacing w:after="80" w:line="280" w:lineRule="exact"/>
              <w:rPr>
                <w:rFonts w:eastAsiaTheme="minorHAns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الأولويات الإقليمية عُولجت من خلال تنفيذ العديد من الإجراءات في إطار المبادرات الإقليمية للاتحاد الدولي للاتصالات. وأُتيحت سلسلة من المساعدات التقنية إلى 9 بلدان في مجال التوصيلية والمرونة الرقمية والمهارات الرقمية والشمول الرقمي وحماية الأطفال على الإنترنت، من بين أمور أخرى. </w:t>
            </w:r>
          </w:p>
          <w:p w14:paraId="7C7B72C4" w14:textId="29149BA1" w:rsidR="00675366" w:rsidRPr="00016D53" w:rsidRDefault="00723292"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تماشياً مع القرار 1408، اضطلع الاتحاد بمجموعة شاملة من الأنشطة لدعم إعادة بناء البنية التحتية لأوكرانيا وإعادة تأهيلها. وتشمل هذه الجهود التنسيق المنتظم مع السلطات الأوكرانية والمشاركة النشطة في مبادرات فريق الأمم المتحدة القُطري، ولا سيما المساهمة في التقييم السريع للأضرار والاحتياجات. ولجذب دعم وكالات </w:t>
            </w:r>
            <w:r w:rsidR="00675366" w:rsidRPr="00016D53">
              <w:rPr>
                <w:position w:val="2"/>
                <w:sz w:val="20"/>
                <w:szCs w:val="20"/>
                <w:rtl/>
              </w:rPr>
              <w:lastRenderedPageBreak/>
              <w:t>التمويل، أعدّ الاتحاد 10 مقترحات أولية لمشاريع مصممة خصيصاً لتلبية احتياجات أوكرانيا. وبالإضافة إلى ذلك، أُعدَّ الملف القُطري للتنمية الرقمية لأوكرانيا، مما يتيح إطاراً استراتيجياً للنهوض بالتحول الرقمي. وكانت مبادرات بناء القدرات، مثل سلسلة من ورش العمل الافتراضية بشأن الجيل الخامس (</w:t>
            </w:r>
            <w:r w:rsidR="004E72E3" w:rsidRPr="00016D53">
              <w:rPr>
                <w:position w:val="2"/>
                <w:sz w:val="20"/>
                <w:szCs w:val="20"/>
              </w:rPr>
              <w:t>5G</w:t>
            </w:r>
            <w:r w:rsidR="00675366" w:rsidRPr="00016D53">
              <w:rPr>
                <w:position w:val="2"/>
                <w:sz w:val="20"/>
                <w:szCs w:val="20"/>
                <w:rtl/>
              </w:rPr>
              <w:t>) وورشة عمل الاتحاد الدولي للاتصالات ووحدة تبادل معلومات المساعدة التقنية</w:t>
            </w:r>
            <w:r w:rsidR="00B550DB" w:rsidRPr="00016D53">
              <w:rPr>
                <w:rFonts w:hint="cs"/>
                <w:position w:val="2"/>
                <w:sz w:val="20"/>
                <w:szCs w:val="20"/>
                <w:rtl/>
              </w:rPr>
              <w:t> </w:t>
            </w:r>
            <w:r w:rsidR="00B550DB" w:rsidRPr="00016D53">
              <w:rPr>
                <w:position w:val="2"/>
                <w:sz w:val="20"/>
                <w:szCs w:val="20"/>
              </w:rPr>
              <w:t>(</w:t>
            </w:r>
            <w:r w:rsidR="00B550DB" w:rsidRPr="00016D53">
              <w:rPr>
                <w:position w:val="2"/>
                <w:sz w:val="20"/>
                <w:szCs w:val="20"/>
                <w:lang w:val="en-GB"/>
              </w:rPr>
              <w:t>TAIEX</w:t>
            </w:r>
            <w:r w:rsidR="00B550DB" w:rsidRPr="00016D53">
              <w:rPr>
                <w:position w:val="2"/>
                <w:sz w:val="20"/>
                <w:szCs w:val="20"/>
              </w:rPr>
              <w:t>)</w:t>
            </w:r>
            <w:r w:rsidR="00675366" w:rsidRPr="00016D53">
              <w:rPr>
                <w:position w:val="2"/>
                <w:sz w:val="20"/>
                <w:szCs w:val="20"/>
                <w:rtl/>
              </w:rPr>
              <w:t xml:space="preserve"> بشأن تنفيذ الجيل الخامس (</w:t>
            </w:r>
            <w:r w:rsidR="004E72E3" w:rsidRPr="00016D53">
              <w:rPr>
                <w:position w:val="2"/>
                <w:sz w:val="20"/>
                <w:szCs w:val="20"/>
              </w:rPr>
              <w:t>5G</w:t>
            </w:r>
            <w:r w:rsidR="00675366" w:rsidRPr="00016D53">
              <w:rPr>
                <w:position w:val="2"/>
                <w:sz w:val="20"/>
                <w:szCs w:val="20"/>
                <w:rtl/>
              </w:rPr>
              <w:t>)، فعالة في مدّ أصحاب المصلحة بالمعارف الهامة. ويواصل الاتحاد، من خلال تنسيقه مع الشركاء والمانحين الدوليين، الاضطلاع بدور محوري في تعبئة الموارد والخبرات لتسريع الانتعاش والتنمية الرقميين في أوكرانيا.</w:t>
            </w:r>
          </w:p>
          <w:p w14:paraId="26EEBE3E" w14:textId="202CF7F5" w:rsidR="00675366" w:rsidRPr="00016D53" w:rsidRDefault="00723292" w:rsidP="00016D53">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جلسة خاصة حول المهارات الرقمية خُطِّط لعقدها من أجل فرق الأمم المتحدة القُطرية لمنطقة أوروبا وآسيا الوسطى يوم 11 ديسمبر 2024، بمشاركة مجموعة الأمم المتحدة للتحول الرقمي لأ</w:t>
            </w:r>
            <w:r w:rsidR="00B550DB" w:rsidRPr="00016D53">
              <w:rPr>
                <w:rFonts w:hint="cs"/>
                <w:position w:val="2"/>
                <w:sz w:val="20"/>
                <w:szCs w:val="20"/>
                <w:rtl/>
              </w:rPr>
              <w:t>و</w:t>
            </w:r>
            <w:r w:rsidR="00675366" w:rsidRPr="00016D53">
              <w:rPr>
                <w:position w:val="2"/>
                <w:sz w:val="20"/>
                <w:szCs w:val="20"/>
                <w:rtl/>
              </w:rPr>
              <w:t>روبا وآسيا الوسطى.</w:t>
            </w:r>
          </w:p>
          <w:p w14:paraId="30051FE0" w14:textId="2F1A3ECF" w:rsidR="00675366" w:rsidRPr="00016D53" w:rsidRDefault="00723292" w:rsidP="00016D53">
            <w:pPr>
              <w:pStyle w:val="enumlev1"/>
              <w:spacing w:after="80" w:line="280" w:lineRule="exact"/>
              <w:rPr>
                <w:color w:val="242424"/>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الأعمال التحضيرية للتقييم المشترك بين الاتحاد ومنظمة العمل الدولية</w:t>
            </w:r>
            <w:r w:rsidR="00B550DB" w:rsidRPr="00016D53">
              <w:rPr>
                <w:rFonts w:hint="cs"/>
                <w:position w:val="2"/>
                <w:sz w:val="20"/>
                <w:szCs w:val="20"/>
                <w:rtl/>
              </w:rPr>
              <w:t> </w:t>
            </w:r>
            <w:r w:rsidR="00B550DB" w:rsidRPr="00016D53">
              <w:rPr>
                <w:position w:val="2"/>
                <w:sz w:val="20"/>
                <w:szCs w:val="20"/>
              </w:rPr>
              <w:t>(ILO)</w:t>
            </w:r>
            <w:r w:rsidR="00675366" w:rsidRPr="00016D53">
              <w:rPr>
                <w:position w:val="2"/>
                <w:sz w:val="20"/>
                <w:szCs w:val="20"/>
                <w:rtl/>
              </w:rPr>
              <w:t xml:space="preserve"> بشأن محو الأمية الرقمية للسكان البالغين في مولدوفا قد بدأت، مما يتيح فرصاً جديدة لتوسيع محفظة المساعدة التقنية التي تُنَفَّذ بالشراكة مع وكالات الأمم المتحدة الأخرى.</w:t>
            </w:r>
          </w:p>
        </w:tc>
        <w:tc>
          <w:tcPr>
            <w:tcW w:w="3139" w:type="dxa"/>
            <w:tcBorders>
              <w:top w:val="dotted" w:sz="4" w:space="0" w:color="0070C0"/>
              <w:left w:val="dotted" w:sz="4" w:space="0" w:color="0070C0"/>
              <w:bottom w:val="dotted" w:sz="4" w:space="0" w:color="0070C0"/>
              <w:right w:val="dotted" w:sz="4" w:space="0" w:color="0070C0"/>
            </w:tcBorders>
            <w:hideMark/>
          </w:tcPr>
          <w:p w14:paraId="4FA49590" w14:textId="28AC9E2D" w:rsidR="00675366" w:rsidRPr="00016D53" w:rsidRDefault="00E16455" w:rsidP="00016D53">
            <w:pPr>
              <w:spacing w:before="80" w:after="80" w:line="280" w:lineRule="exact"/>
              <w:rPr>
                <w:rFonts w:eastAsiaTheme="minorHAnsi"/>
                <w:b/>
                <w:bCs/>
                <w:color w:val="0070C0"/>
                <w:position w:val="2"/>
                <w:sz w:val="20"/>
                <w:szCs w:val="20"/>
                <w:rtl/>
                <w:lang w:val="ar-SA" w:eastAsia="zh-TW"/>
              </w:rPr>
            </w:pPr>
            <w:r w:rsidRPr="00016D53">
              <w:rPr>
                <w:b/>
                <w:bCs/>
                <w:color w:val="0070C0"/>
                <w:position w:val="2"/>
                <w:sz w:val="20"/>
                <w:szCs w:val="20"/>
                <w:rtl/>
              </w:rPr>
              <w:lastRenderedPageBreak/>
              <w:t>إفريقيا</w:t>
            </w:r>
            <w:r w:rsidR="00675366" w:rsidRPr="00016D53">
              <w:rPr>
                <w:b/>
                <w:bCs/>
                <w:color w:val="0070C0"/>
                <w:position w:val="2"/>
                <w:sz w:val="20"/>
                <w:szCs w:val="20"/>
              </w:rPr>
              <w:t>:</w:t>
            </w:r>
            <w:r w:rsidR="00675366" w:rsidRPr="00016D53">
              <w:rPr>
                <w:bCs/>
                <w:color w:val="0070C0"/>
                <w:position w:val="2"/>
                <w:sz w:val="20"/>
                <w:szCs w:val="20"/>
                <w:rtl/>
              </w:rPr>
              <w:t xml:space="preserve"> </w:t>
            </w:r>
          </w:p>
          <w:p w14:paraId="780A9033" w14:textId="48931FAC"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ساعد الاتحاد الدولي للاتصالات تشاد ورواندا في وَضْع استراتيجية وطنية شاملة للأمن السيبراني.</w:t>
            </w:r>
          </w:p>
          <w:p w14:paraId="484ADB07" w14:textId="77777777" w:rsidR="00675366" w:rsidRPr="00016D53" w:rsidRDefault="00675366" w:rsidP="00016D53">
            <w:pPr>
              <w:keepNext/>
              <w:spacing w:before="80" w:after="80" w:line="280" w:lineRule="exact"/>
              <w:ind w:left="284" w:hanging="284"/>
              <w:rPr>
                <w:rFonts w:eastAsiaTheme="minorHAnsi"/>
                <w:b/>
                <w:bCs/>
                <w:color w:val="0070C0"/>
                <w:position w:val="2"/>
                <w:sz w:val="20"/>
                <w:szCs w:val="20"/>
                <w:rtl/>
                <w:lang w:val="ar-SA" w:eastAsia="zh-TW"/>
              </w:rPr>
            </w:pPr>
            <w:r w:rsidRPr="00016D53">
              <w:rPr>
                <w:b/>
                <w:bCs/>
                <w:color w:val="0070C0"/>
                <w:position w:val="2"/>
                <w:sz w:val="20"/>
                <w:szCs w:val="20"/>
                <w:rtl/>
              </w:rPr>
              <w:t>الأمريكتان</w:t>
            </w:r>
            <w:r w:rsidRPr="00016D53">
              <w:rPr>
                <w:b/>
                <w:bCs/>
                <w:color w:val="0070C0"/>
                <w:position w:val="2"/>
                <w:sz w:val="20"/>
                <w:szCs w:val="20"/>
              </w:rPr>
              <w:t>:</w:t>
            </w:r>
            <w:r w:rsidRPr="00016D53">
              <w:rPr>
                <w:bCs/>
                <w:color w:val="0070C0"/>
                <w:position w:val="2"/>
                <w:sz w:val="20"/>
                <w:szCs w:val="20"/>
                <w:rtl/>
              </w:rPr>
              <w:t xml:space="preserve"> </w:t>
            </w:r>
          </w:p>
          <w:p w14:paraId="7AC187F6" w14:textId="6E6197A8"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 xml:space="preserve">المبادرات الإقليمية للأمريكيتين: مشروع جديد مشترك بين الاتحاد وشركة هواوي لدعم تنفيذ المبادرات الإقليمية. </w:t>
            </w:r>
          </w:p>
          <w:p w14:paraId="6D89E233" w14:textId="02DC5633"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 xml:space="preserve">استفادة أكثر من </w:t>
            </w:r>
            <w:r w:rsidR="000B3AE1" w:rsidRPr="00016D53">
              <w:rPr>
                <w:position w:val="2"/>
                <w:sz w:val="20"/>
                <w:szCs w:val="20"/>
              </w:rPr>
              <w:t>2 300</w:t>
            </w:r>
            <w:r w:rsidR="00675366" w:rsidRPr="00016D53">
              <w:rPr>
                <w:position w:val="2"/>
                <w:sz w:val="20"/>
                <w:szCs w:val="20"/>
                <w:rtl/>
              </w:rPr>
              <w:t xml:space="preserve"> فتاة وامرأة من يوم الفتيات في مجال تكنولوجيا المعلومات والاتصالات.</w:t>
            </w:r>
          </w:p>
          <w:p w14:paraId="5DB7A5DA" w14:textId="0BF88ACA"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 xml:space="preserve">تعزيز أكثر من 200 شخص من أصحاب المشاريع الصغيرة مهاراتهم الرقمية من خلال مجموعة أدوات التحول الرقمي للاتحاد. </w:t>
            </w:r>
          </w:p>
          <w:p w14:paraId="6962889D" w14:textId="3604AB8F"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دراسة جديدة عن النطاق العريض الثابت لأمريكا اللاتينية.</w:t>
            </w:r>
          </w:p>
        </w:tc>
      </w:tr>
      <w:tr w:rsidR="00675366" w:rsidRPr="00016D53" w14:paraId="50A4EE8E" w14:textId="77777777" w:rsidTr="00B550DB">
        <w:trPr>
          <w:jc w:val="center"/>
        </w:trPr>
        <w:tc>
          <w:tcPr>
            <w:tcW w:w="3651" w:type="dxa"/>
            <w:tcBorders>
              <w:top w:val="dotted" w:sz="4" w:space="0" w:color="0070C0"/>
              <w:left w:val="dotted" w:sz="4" w:space="0" w:color="0070C0"/>
              <w:bottom w:val="dotted" w:sz="4" w:space="0" w:color="0070C0"/>
              <w:right w:val="dotted" w:sz="4" w:space="0" w:color="0070C0"/>
            </w:tcBorders>
            <w:hideMark/>
          </w:tcPr>
          <w:p w14:paraId="573573D3" w14:textId="77777777" w:rsidR="00675366" w:rsidRPr="00016D53" w:rsidRDefault="00675366" w:rsidP="00016D53">
            <w:pPr>
              <w:spacing w:before="80" w:after="80" w:line="280" w:lineRule="exact"/>
              <w:rPr>
                <w:rFonts w:eastAsiaTheme="minorHAnsi"/>
                <w:i/>
                <w:iCs/>
                <w:color w:val="000000"/>
                <w:position w:val="2"/>
                <w:sz w:val="20"/>
                <w:szCs w:val="20"/>
                <w:rtl/>
                <w:lang w:val="ar-SA" w:eastAsia="zh-TW"/>
              </w:rPr>
            </w:pPr>
            <w:r w:rsidRPr="00016D53">
              <w:rPr>
                <w:b/>
                <w:bCs/>
                <w:position w:val="2"/>
                <w:sz w:val="20"/>
                <w:szCs w:val="20"/>
                <w:rtl/>
              </w:rPr>
              <w:lastRenderedPageBreak/>
              <w:t>المساهمة في غايات أهداف التنمية المستدامة</w:t>
            </w:r>
          </w:p>
        </w:tc>
        <w:tc>
          <w:tcPr>
            <w:tcW w:w="12045" w:type="dxa"/>
            <w:gridSpan w:val="2"/>
            <w:tcBorders>
              <w:top w:val="dotted" w:sz="4" w:space="0" w:color="0070C0"/>
              <w:left w:val="dotted" w:sz="4" w:space="0" w:color="0070C0"/>
              <w:bottom w:val="dotted" w:sz="4" w:space="0" w:color="0070C0"/>
              <w:right w:val="dotted" w:sz="4" w:space="0" w:color="0070C0"/>
            </w:tcBorders>
            <w:hideMark/>
          </w:tcPr>
          <w:p w14:paraId="38A94410"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أهداف التنمية المستدامة 1 و3 و4 و5 و8 و9 و10 و11 و16 و17</w:t>
            </w:r>
          </w:p>
        </w:tc>
      </w:tr>
      <w:tr w:rsidR="00675366" w:rsidRPr="00016D53" w14:paraId="0E202814" w14:textId="77777777" w:rsidTr="00B550DB">
        <w:trPr>
          <w:jc w:val="center"/>
        </w:trPr>
        <w:tc>
          <w:tcPr>
            <w:tcW w:w="3651" w:type="dxa"/>
            <w:tcBorders>
              <w:top w:val="dotted" w:sz="4" w:space="0" w:color="0070C0"/>
              <w:left w:val="dotted" w:sz="4" w:space="0" w:color="0070C0"/>
              <w:bottom w:val="dotted" w:sz="4" w:space="0" w:color="0070C0"/>
              <w:right w:val="dotted" w:sz="4" w:space="0" w:color="0070C0"/>
            </w:tcBorders>
            <w:hideMark/>
          </w:tcPr>
          <w:p w14:paraId="6260A822"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إجراءات القمة العالمية لمجتمع المعلومات</w:t>
            </w:r>
          </w:p>
        </w:tc>
        <w:tc>
          <w:tcPr>
            <w:tcW w:w="12045" w:type="dxa"/>
            <w:gridSpan w:val="2"/>
            <w:tcBorders>
              <w:top w:val="dotted" w:sz="4" w:space="0" w:color="0070C0"/>
              <w:left w:val="dotted" w:sz="4" w:space="0" w:color="0070C0"/>
              <w:bottom w:val="dotted" w:sz="4" w:space="0" w:color="0070C0"/>
              <w:right w:val="dotted" w:sz="4" w:space="0" w:color="0070C0"/>
            </w:tcBorders>
            <w:hideMark/>
          </w:tcPr>
          <w:p w14:paraId="311F056E" w14:textId="3F4458F6" w:rsidR="00675366" w:rsidRPr="00016D53" w:rsidRDefault="006C0BDA" w:rsidP="00016D53">
            <w:pPr>
              <w:spacing w:before="80" w:after="80" w:line="280" w:lineRule="exact"/>
              <w:rPr>
                <w:position w:val="2"/>
                <w:sz w:val="20"/>
                <w:szCs w:val="20"/>
                <w:rtl/>
                <w:lang w:val="ar-SA" w:eastAsia="zh-TW"/>
              </w:rPr>
            </w:pPr>
            <w:r>
              <w:rPr>
                <w:position w:val="2"/>
                <w:sz w:val="20"/>
                <w:szCs w:val="20"/>
                <w:rtl/>
              </w:rPr>
              <w:t>خطوط العمل جيم1 وجيم2 وجيم3 وجيم4 وجيم5 وجيم6 وجيم7 وجيم11</w:t>
            </w:r>
          </w:p>
        </w:tc>
      </w:tr>
      <w:tr w:rsidR="00675366" w:rsidRPr="00016D53" w14:paraId="0A26790F" w14:textId="77777777" w:rsidTr="00B550DB">
        <w:trPr>
          <w:jc w:val="center"/>
        </w:trPr>
        <w:tc>
          <w:tcPr>
            <w:tcW w:w="3651" w:type="dxa"/>
            <w:tcBorders>
              <w:top w:val="dotted" w:sz="4" w:space="0" w:color="0070C0"/>
              <w:left w:val="dotted" w:sz="4" w:space="0" w:color="0070C0"/>
              <w:bottom w:val="dotted" w:sz="4" w:space="0" w:color="0070C0"/>
              <w:right w:val="dotted" w:sz="4" w:space="0" w:color="0070C0"/>
            </w:tcBorders>
            <w:hideMark/>
          </w:tcPr>
          <w:p w14:paraId="02AE35F3"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القرارات:</w:t>
            </w:r>
          </w:p>
        </w:tc>
        <w:tc>
          <w:tcPr>
            <w:tcW w:w="12045" w:type="dxa"/>
            <w:gridSpan w:val="2"/>
            <w:tcBorders>
              <w:top w:val="dotted" w:sz="4" w:space="0" w:color="0070C0"/>
              <w:left w:val="dotted" w:sz="4" w:space="0" w:color="0070C0"/>
              <w:bottom w:val="dotted" w:sz="4" w:space="0" w:color="0070C0"/>
              <w:right w:val="dotted" w:sz="4" w:space="0" w:color="0070C0"/>
            </w:tcBorders>
            <w:hideMark/>
          </w:tcPr>
          <w:p w14:paraId="705864F8"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المؤتمر العالمي لتنمية الاتصالات 16</w:t>
            </w:r>
          </w:p>
        </w:tc>
      </w:tr>
      <w:tr w:rsidR="00675366" w:rsidRPr="00016D53" w14:paraId="1BD02154" w14:textId="77777777" w:rsidTr="00B550DB">
        <w:trPr>
          <w:jc w:val="center"/>
        </w:trPr>
        <w:tc>
          <w:tcPr>
            <w:tcW w:w="3651" w:type="dxa"/>
            <w:tcBorders>
              <w:top w:val="dotted" w:sz="4" w:space="0" w:color="0070C0"/>
              <w:left w:val="dotted" w:sz="4" w:space="0" w:color="0070C0"/>
              <w:bottom w:val="dotted" w:sz="4" w:space="0" w:color="0070C0"/>
              <w:right w:val="dotted" w:sz="4" w:space="0" w:color="0070C0"/>
            </w:tcBorders>
            <w:hideMark/>
          </w:tcPr>
          <w:p w14:paraId="00FEDB57"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لجان الدراسات</w:t>
            </w:r>
            <w:r w:rsidRPr="00016D53">
              <w:rPr>
                <w:b/>
                <w:bCs/>
                <w:position w:val="2"/>
                <w:sz w:val="20"/>
                <w:szCs w:val="20"/>
              </w:rPr>
              <w:t>:</w:t>
            </w:r>
            <w:r w:rsidRPr="00016D53">
              <w:rPr>
                <w:bCs/>
                <w:position w:val="2"/>
                <w:sz w:val="20"/>
                <w:szCs w:val="20"/>
                <w:rtl/>
              </w:rPr>
              <w:t xml:space="preserve"> </w:t>
            </w:r>
          </w:p>
        </w:tc>
        <w:tc>
          <w:tcPr>
            <w:tcW w:w="12045" w:type="dxa"/>
            <w:gridSpan w:val="2"/>
            <w:tcBorders>
              <w:top w:val="dotted" w:sz="4" w:space="0" w:color="0070C0"/>
              <w:left w:val="dotted" w:sz="4" w:space="0" w:color="0070C0"/>
              <w:bottom w:val="dotted" w:sz="4" w:space="0" w:color="0070C0"/>
              <w:right w:val="dotted" w:sz="4" w:space="0" w:color="0070C0"/>
            </w:tcBorders>
            <w:hideMark/>
          </w:tcPr>
          <w:p w14:paraId="4C31567F"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 xml:space="preserve">جميع مسائل لجنة الدراسات 1 بشأن البيئة التمكينية للتوصيلية الهادفة ولجنة الدراسات 2 بشأن التحول الرقمي </w:t>
            </w:r>
          </w:p>
        </w:tc>
      </w:tr>
    </w:tbl>
    <w:p w14:paraId="1A9B54A2" w14:textId="1D9D9861" w:rsidR="00B550DB" w:rsidRDefault="00B550DB" w:rsidP="00675366">
      <w:pPr>
        <w:bidi w:val="0"/>
      </w:pPr>
      <w:bookmarkStart w:id="6" w:name="Proposal"/>
      <w:bookmarkEnd w:id="5"/>
      <w:bookmarkEnd w:id="6"/>
    </w:p>
    <w:p w14:paraId="41EB8008" w14:textId="77777777" w:rsidR="00B550DB" w:rsidRDefault="00B550DB" w:rsidP="00B550DB">
      <w:r>
        <w:br w:type="page"/>
      </w:r>
    </w:p>
    <w:p w14:paraId="010450D4" w14:textId="77777777" w:rsidR="00675366" w:rsidRPr="000D23A3" w:rsidRDefault="00675366" w:rsidP="00675366">
      <w:pPr>
        <w:bidi w:val="0"/>
        <w:rPr>
          <w:rtl/>
        </w:rPr>
      </w:pPr>
    </w:p>
    <w:tbl>
      <w:tblPr>
        <w:bidiVisual/>
        <w:tblW w:w="5000" w:type="pct"/>
        <w:jc w:val="center"/>
        <w:tblLayout w:type="fixed"/>
        <w:tblLook w:val="04A0" w:firstRow="1" w:lastRow="0" w:firstColumn="1" w:lastColumn="0" w:noHBand="0" w:noVBand="1"/>
      </w:tblPr>
      <w:tblGrid>
        <w:gridCol w:w="3710"/>
        <w:gridCol w:w="8978"/>
        <w:gridCol w:w="3008"/>
      </w:tblGrid>
      <w:tr w:rsidR="00675366" w:rsidRPr="00016D53" w14:paraId="6E471376" w14:textId="77777777" w:rsidTr="00D155DD">
        <w:trPr>
          <w:jc w:val="center"/>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540A7868" w14:textId="77777777" w:rsidR="00675366" w:rsidRPr="00016D53" w:rsidRDefault="00675366" w:rsidP="00016D53">
            <w:pPr>
              <w:keepNext/>
              <w:spacing w:before="80" w:after="80" w:line="280" w:lineRule="exact"/>
              <w:jc w:val="center"/>
              <w:rPr>
                <w:b/>
                <w:bCs/>
                <w:color w:val="FFFFFF" w:themeColor="background1"/>
                <w:position w:val="2"/>
                <w:sz w:val="20"/>
                <w:szCs w:val="20"/>
                <w:lang w:val="ar-SA" w:eastAsia="zh-TW"/>
              </w:rPr>
            </w:pPr>
            <w:bookmarkStart w:id="7" w:name="_Hlk188968903"/>
            <w:r w:rsidRPr="00016D53">
              <w:rPr>
                <w:b/>
                <w:bCs/>
                <w:color w:val="FFFFFF" w:themeColor="background1"/>
                <w:position w:val="2"/>
                <w:sz w:val="20"/>
                <w:szCs w:val="20"/>
                <w:rtl/>
              </w:rPr>
              <w:t>العامل التمكيني 3 لقطاع تنمية الاتصالات: التنوُّع والشمول</w:t>
            </w:r>
          </w:p>
          <w:p w14:paraId="30BA1868" w14:textId="77777777" w:rsidR="00675366" w:rsidRPr="00016D53" w:rsidRDefault="00675366" w:rsidP="00016D53">
            <w:pPr>
              <w:keepNext/>
              <w:spacing w:before="80" w:after="80" w:line="280" w:lineRule="exact"/>
              <w:jc w:val="center"/>
              <w:rPr>
                <w:b/>
                <w:bCs/>
                <w:i/>
                <w:iCs/>
                <w:color w:val="FFFFFF" w:themeColor="background1"/>
                <w:position w:val="2"/>
                <w:sz w:val="20"/>
                <w:szCs w:val="20"/>
                <w:rtl/>
                <w:lang w:val="ar-SA" w:eastAsia="zh-TW"/>
              </w:rPr>
            </w:pPr>
            <w:r w:rsidRPr="00016D53">
              <w:rPr>
                <w:b/>
                <w:bCs/>
                <w:i/>
                <w:iCs/>
                <w:color w:val="FFFFFF" w:themeColor="background1"/>
                <w:position w:val="2"/>
                <w:sz w:val="20"/>
                <w:szCs w:val="20"/>
                <w:rtl/>
              </w:rPr>
              <w:t>وَضْع الاستراتيجيات والحلول المتعلقة بالشمول الرقمي.</w:t>
            </w:r>
          </w:p>
        </w:tc>
      </w:tr>
      <w:tr w:rsidR="00675366" w:rsidRPr="00016D53" w14:paraId="3E96C733" w14:textId="77777777" w:rsidTr="00D155DD">
        <w:trPr>
          <w:jc w:val="center"/>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37C29339" w14:textId="77777777" w:rsidR="00675366" w:rsidRPr="00016D53" w:rsidRDefault="00675366" w:rsidP="00016D53">
            <w:pPr>
              <w:keepNext/>
              <w:spacing w:before="80" w:after="80" w:line="280" w:lineRule="exact"/>
              <w:rPr>
                <w:b/>
                <w:bCs/>
                <w:color w:val="FFFFFF" w:themeColor="background1"/>
                <w:position w:val="2"/>
                <w:sz w:val="20"/>
                <w:szCs w:val="20"/>
                <w:rtl/>
                <w:lang w:val="ar-SA" w:eastAsia="zh-TW"/>
              </w:rPr>
            </w:pPr>
            <w:r w:rsidRPr="00016D53">
              <w:rPr>
                <w:b/>
                <w:bCs/>
                <w:i/>
                <w:iCs/>
                <w:position w:val="2"/>
                <w:sz w:val="20"/>
                <w:szCs w:val="20"/>
                <w:rtl/>
              </w:rPr>
              <w:t>النواتج</w:t>
            </w:r>
            <w:r w:rsidRPr="00016D53">
              <w:rPr>
                <w:i/>
                <w:iCs/>
                <w:position w:val="2"/>
                <w:sz w:val="20"/>
                <w:szCs w:val="20"/>
              </w:rPr>
              <w:t>:</w:t>
            </w:r>
            <w:r w:rsidRPr="00016D53">
              <w:rPr>
                <w:i/>
                <w:iCs/>
                <w:position w:val="2"/>
                <w:sz w:val="20"/>
                <w:szCs w:val="20"/>
                <w:rtl/>
              </w:rPr>
              <w:t xml:space="preserve"> تعزيز قدرة أعضاء الاتحاد على استحداث استراتيجيات وسياسات وممارسات لتحقيق الشمول والإنصاف الرقميين، ولا سيما لتمكين النساء والفتيات والأشخاص ذوي الإعاقة والأشخاص الآخرين ذوي الاحتياجات المحددة والأسر المعيشية المنخفضة الدخل.</w:t>
            </w:r>
          </w:p>
        </w:tc>
      </w:tr>
      <w:tr w:rsidR="00675366" w:rsidRPr="00016D53" w14:paraId="733E6992" w14:textId="77777777" w:rsidTr="00D155DD">
        <w:trPr>
          <w:jc w:val="center"/>
        </w:trPr>
        <w:tc>
          <w:tcPr>
            <w:tcW w:w="12150" w:type="dxa"/>
            <w:gridSpan w:val="2"/>
            <w:tcBorders>
              <w:top w:val="dotted" w:sz="4" w:space="0" w:color="0070C0"/>
              <w:left w:val="dotted" w:sz="4" w:space="0" w:color="0070C0"/>
              <w:bottom w:val="dotted" w:sz="4" w:space="0" w:color="0070C0"/>
              <w:right w:val="dotted" w:sz="4" w:space="0" w:color="0070C0"/>
            </w:tcBorders>
            <w:hideMark/>
          </w:tcPr>
          <w:p w14:paraId="3964D308"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النواتج</w:t>
            </w:r>
          </w:p>
        </w:tc>
        <w:tc>
          <w:tcPr>
            <w:tcW w:w="2880" w:type="dxa"/>
            <w:tcBorders>
              <w:top w:val="dotted" w:sz="4" w:space="0" w:color="0070C0"/>
              <w:left w:val="dotted" w:sz="4" w:space="0" w:color="0070C0"/>
              <w:bottom w:val="dotted" w:sz="4" w:space="0" w:color="0070C0"/>
              <w:right w:val="dotted" w:sz="4" w:space="0" w:color="0070C0"/>
            </w:tcBorders>
            <w:hideMark/>
          </w:tcPr>
          <w:p w14:paraId="6C00BC23"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المعالم البارزة</w:t>
            </w:r>
            <w:r w:rsidRPr="00016D53">
              <w:rPr>
                <w:bCs/>
                <w:color w:val="0070C0"/>
                <w:position w:val="2"/>
                <w:sz w:val="20"/>
                <w:szCs w:val="20"/>
                <w:rtl/>
              </w:rPr>
              <w:t xml:space="preserve"> </w:t>
            </w:r>
          </w:p>
        </w:tc>
      </w:tr>
      <w:tr w:rsidR="00675366" w:rsidRPr="00016D53" w14:paraId="20302C9E" w14:textId="77777777" w:rsidTr="00D155DD">
        <w:trPr>
          <w:jc w:val="center"/>
        </w:trPr>
        <w:tc>
          <w:tcPr>
            <w:tcW w:w="12150" w:type="dxa"/>
            <w:gridSpan w:val="2"/>
            <w:tcBorders>
              <w:top w:val="dotted" w:sz="4" w:space="0" w:color="0070C0"/>
              <w:left w:val="dotted" w:sz="4" w:space="0" w:color="0070C0"/>
              <w:bottom w:val="dotted" w:sz="4" w:space="0" w:color="0070C0"/>
              <w:right w:val="dotted" w:sz="4" w:space="0" w:color="0070C0"/>
            </w:tcBorders>
            <w:hideMark/>
          </w:tcPr>
          <w:p w14:paraId="3C6504BE" w14:textId="37078F30" w:rsidR="00675366" w:rsidRPr="00016D53" w:rsidRDefault="00675366" w:rsidP="00016D53">
            <w:pPr>
              <w:spacing w:before="80" w:after="80" w:line="280" w:lineRule="exact"/>
              <w:rPr>
                <w:rFonts w:eastAsia="Calibri"/>
                <w:b/>
                <w:bCs/>
                <w:i/>
                <w:iCs/>
                <w:position w:val="2"/>
                <w:sz w:val="20"/>
                <w:szCs w:val="20"/>
                <w:rtl/>
                <w:lang w:val="ar-SA" w:eastAsia="zh-TW"/>
              </w:rPr>
            </w:pPr>
            <w:r w:rsidRPr="00016D53">
              <w:rPr>
                <w:b/>
                <w:bCs/>
                <w:i/>
                <w:iCs/>
                <w:position w:val="2"/>
                <w:sz w:val="20"/>
                <w:szCs w:val="20"/>
                <w:rtl/>
              </w:rPr>
              <w:t>ساهم مكتب تنمية الاتصالات في زيادة قدرات الدول الأعضاء وصانعي السياسات والفئات المستهدفة من خلال إشراك الموظفين الذين يقدمون مشورة الخبراء والدورات التدريبية المتعلقة بالشمول الرقمي في سياق المساواة بين الجنسين ونفاذ الشباب إلى تكنولوجيا المعلومات والاتصالات/الرقمية وكبار السن والمجتمعات النائية ومجتمعات السكان الأصليين.</w:t>
            </w:r>
            <w:r w:rsidRPr="00016D53">
              <w:rPr>
                <w:bCs/>
                <w:position w:val="2"/>
                <w:sz w:val="20"/>
                <w:szCs w:val="20"/>
                <w:rtl/>
              </w:rPr>
              <w:t xml:space="preserve"> </w:t>
            </w:r>
          </w:p>
          <w:p w14:paraId="0A73CCDC" w14:textId="77777777" w:rsidR="00675366" w:rsidRPr="00016D53" w:rsidRDefault="00675366" w:rsidP="00016D53">
            <w:pPr>
              <w:spacing w:before="80" w:after="80" w:line="280" w:lineRule="exact"/>
              <w:rPr>
                <w:rFonts w:eastAsia="Calibri"/>
                <w:position w:val="2"/>
                <w:sz w:val="20"/>
                <w:szCs w:val="20"/>
                <w:rtl/>
                <w:lang w:val="ar-SA" w:eastAsia="zh-TW"/>
              </w:rPr>
            </w:pPr>
            <w:r w:rsidRPr="00016D53">
              <w:rPr>
                <w:b/>
                <w:bCs/>
                <w:color w:val="0070C0"/>
                <w:position w:val="2"/>
                <w:sz w:val="20"/>
                <w:szCs w:val="20"/>
                <w:rtl/>
              </w:rPr>
              <w:t xml:space="preserve">مشورة الخبراء: </w:t>
            </w:r>
            <w:r w:rsidRPr="00016D53">
              <w:rPr>
                <w:b/>
                <w:bCs/>
                <w:position w:val="2"/>
                <w:sz w:val="20"/>
                <w:szCs w:val="20"/>
                <w:rtl/>
              </w:rPr>
              <w:t>دعمَ قطاعُ تنمية الاتصالات من خلال إسهامات المحتوى والخبرات في موضوعات الشمول الرقمي</w:t>
            </w:r>
            <w:r w:rsidRPr="00016D53">
              <w:rPr>
                <w:position w:val="2"/>
                <w:sz w:val="20"/>
                <w:szCs w:val="20"/>
                <w:rtl/>
              </w:rPr>
              <w:t xml:space="preserve"> (بما في ذلك إمكانية النفاذ إلى تكنولوجيا المعلومات والاتصالات، والشمول الرقمي لكبار السنّ، وقضايا المساواة بين الجنسين، وتمكين الشباب رقمياً) لدعم عمل لجان دراسات الاتحاد والاجتماعات والأحداث الإقليمية والعالمية المحورية وكذلك من خلال المساهمات والتقارير عبر منظومة الأمم المتحدة ضمن العمل المشترك بين قطاعات الأمم المتحدة.</w:t>
            </w:r>
          </w:p>
          <w:p w14:paraId="1786D39D" w14:textId="2268F75C" w:rsidR="00675366" w:rsidRPr="00016D53" w:rsidRDefault="00675366" w:rsidP="00016D53">
            <w:pPr>
              <w:spacing w:before="80" w:after="80" w:line="280" w:lineRule="exact"/>
              <w:ind w:right="-20"/>
              <w:rPr>
                <w:rFonts w:eastAsia="Calibri"/>
                <w:position w:val="2"/>
                <w:sz w:val="20"/>
                <w:szCs w:val="20"/>
                <w:rtl/>
                <w:lang w:val="ar-SA" w:eastAsia="zh-TW"/>
              </w:rPr>
            </w:pPr>
            <w:r w:rsidRPr="00016D53">
              <w:rPr>
                <w:b/>
                <w:bCs/>
                <w:color w:val="0070C0"/>
                <w:position w:val="2"/>
                <w:sz w:val="20"/>
                <w:szCs w:val="20"/>
                <w:rtl/>
              </w:rPr>
              <w:t>تنمية المعرفة لصانعي السياسات:</w:t>
            </w:r>
            <w:r w:rsidRPr="00016D53">
              <w:rPr>
                <w:b/>
                <w:bCs/>
                <w:position w:val="2"/>
                <w:sz w:val="20"/>
                <w:szCs w:val="20"/>
                <w:rtl/>
              </w:rPr>
              <w:t xml:space="preserve"> تعزيز القدرة على النفاذ إلى تكنولوجيا المعلومات والاتصالات لتعميم الشمول الرقمي لجميع الناس لأكثر من 800 صانع من صانعي السياسات والقرارات </w:t>
            </w:r>
            <w:r w:rsidRPr="00016D53">
              <w:rPr>
                <w:position w:val="2"/>
                <w:sz w:val="20"/>
                <w:szCs w:val="20"/>
                <w:rtl/>
              </w:rPr>
              <w:t xml:space="preserve">في صياغة وتنفيذ سياسات واستراتيجيات الشمول الرقمي وتمكين المشاركة الأوسع لجميع مواطنيهم في المجتمع الرقمي والاقتصاد. وكان هذا الإنجاز ممكناً من خلال </w:t>
            </w:r>
            <w:r w:rsidRPr="00016D53">
              <w:rPr>
                <w:b/>
                <w:bCs/>
                <w:position w:val="2"/>
                <w:sz w:val="20"/>
                <w:szCs w:val="20"/>
                <w:rtl/>
              </w:rPr>
              <w:t>التدخلات والدورات التدريبية، التي أُجريت في 11 حدثاً</w:t>
            </w:r>
            <w:r w:rsidRPr="00016D53">
              <w:rPr>
                <w:position w:val="2"/>
                <w:sz w:val="20"/>
                <w:szCs w:val="20"/>
                <w:rtl/>
              </w:rPr>
              <w:t xml:space="preserve"> </w:t>
            </w:r>
            <w:r w:rsidRPr="00016D53">
              <w:rPr>
                <w:b/>
                <w:bCs/>
                <w:position w:val="2"/>
                <w:sz w:val="20"/>
                <w:szCs w:val="20"/>
                <w:rtl/>
              </w:rPr>
              <w:t>(6 أحداث عبر الإنترنت و5 أجداث بالحضور الشخصي)، عُقدت عالمياً</w:t>
            </w:r>
            <w:r w:rsidRPr="00016D53">
              <w:rPr>
                <w:position w:val="2"/>
                <w:sz w:val="20"/>
                <w:szCs w:val="20"/>
                <w:rtl/>
              </w:rPr>
              <w:t xml:space="preserve"> (بما في ذلك</w:t>
            </w:r>
            <w:r w:rsidRPr="00016D53">
              <w:rPr>
                <w:position w:val="2"/>
                <w:sz w:val="20"/>
                <w:szCs w:val="20"/>
              </w:rPr>
              <w:t>:</w:t>
            </w:r>
            <w:r w:rsidRPr="00016D53">
              <w:rPr>
                <w:position w:val="2"/>
                <w:sz w:val="20"/>
                <w:szCs w:val="20"/>
                <w:rtl/>
              </w:rPr>
              <w:t xml:space="preserve"> </w:t>
            </w:r>
            <w:r w:rsidR="00E4342B" w:rsidRPr="00016D53">
              <w:rPr>
                <w:position w:val="2"/>
                <w:sz w:val="20"/>
                <w:szCs w:val="20"/>
                <w:lang w:val="en-GB"/>
              </w:rPr>
              <w:t>RIFENTOUR4GirlsinICT</w:t>
            </w:r>
            <w:r w:rsidR="00E4342B" w:rsidRPr="00016D53">
              <w:rPr>
                <w:rFonts w:hint="cs"/>
                <w:position w:val="2"/>
                <w:sz w:val="20"/>
                <w:szCs w:val="20"/>
                <w:rtl/>
                <w:lang w:val="en-GB" w:bidi="ar-EG"/>
              </w:rPr>
              <w:t xml:space="preserve"> </w:t>
            </w:r>
            <w:r w:rsidRPr="00016D53">
              <w:rPr>
                <w:position w:val="2"/>
                <w:sz w:val="20"/>
                <w:szCs w:val="20"/>
                <w:rtl/>
              </w:rPr>
              <w:t xml:space="preserve">لعام 2024؛ منتدى القمة العالمية لمجتمع المعلومات؛ القمة العالمية للذكاء الاصطناعي من أجل </w:t>
            </w:r>
            <w:r w:rsidR="00E4342B" w:rsidRPr="00016D53">
              <w:rPr>
                <w:rFonts w:hint="cs"/>
                <w:position w:val="2"/>
                <w:sz w:val="20"/>
                <w:szCs w:val="20"/>
                <w:rtl/>
              </w:rPr>
              <w:t>المصلحة العامة</w:t>
            </w:r>
            <w:r w:rsidRPr="00016D53">
              <w:rPr>
                <w:position w:val="2"/>
                <w:sz w:val="20"/>
                <w:szCs w:val="20"/>
                <w:rtl/>
              </w:rPr>
              <w:t xml:space="preserve">؛ اجتماع خبراء المفوضية السامية لحقوق الإنسان بشأن حقوق الإنسان لكبار السن؛ مبادرة الأمم المتحدة العالمية بشأن تعميم المعرفة المتعلقة بالشيخوخة؛ برنامج مجموعة العشرين بشأن الاجتماع الخامس لفريق العمل المعني بالاقتصاد الرقمي والاجتماع الوزاري بشأن الاقتصاد الرقمي؛ إمكانية النفاذ في الأمريكتين؛ حوارات رفيعة المستوى بقيادة أعضاء الاتحاد </w:t>
            </w:r>
            <w:r w:rsidR="00E4342B" w:rsidRPr="00016D53">
              <w:rPr>
                <w:rFonts w:hint="cs"/>
                <w:position w:val="2"/>
                <w:sz w:val="20"/>
                <w:szCs w:val="20"/>
                <w:rtl/>
              </w:rPr>
              <w:t xml:space="preserve">(مسألة لجنة الدراسات </w:t>
            </w:r>
            <w:r w:rsidR="00E4342B" w:rsidRPr="00016D53">
              <w:rPr>
                <w:position w:val="2"/>
                <w:sz w:val="20"/>
                <w:szCs w:val="20"/>
              </w:rPr>
              <w:t>7/1</w:t>
            </w:r>
            <w:r w:rsidRPr="00016D53">
              <w:rPr>
                <w:position w:val="2"/>
                <w:sz w:val="20"/>
                <w:szCs w:val="20"/>
                <w:rtl/>
              </w:rPr>
              <w:t xml:space="preserve">)؛ </w:t>
            </w:r>
            <w:r w:rsidRPr="00016D53">
              <w:rPr>
                <w:b/>
                <w:bCs/>
                <w:position w:val="2"/>
                <w:sz w:val="20"/>
                <w:szCs w:val="20"/>
                <w:rtl/>
              </w:rPr>
              <w:t>وإقليمياً</w:t>
            </w:r>
            <w:r w:rsidRPr="00016D53">
              <w:rPr>
                <w:position w:val="2"/>
                <w:sz w:val="20"/>
                <w:szCs w:val="20"/>
                <w:rtl/>
              </w:rPr>
              <w:t xml:space="preserve"> (بما في ذلك حدث الاتحاد بشأن إمكانية نفاذ الجميع إلى تكنولوجيا المعلومات والاتصالات في منطقة الأمريكيتين). وبالإضافة إلى ذلك،</w:t>
            </w:r>
            <w:r w:rsidRPr="00016D53">
              <w:rPr>
                <w:b/>
                <w:bCs/>
                <w:position w:val="2"/>
                <w:sz w:val="20"/>
                <w:szCs w:val="20"/>
                <w:rtl/>
              </w:rPr>
              <w:t xml:space="preserve"> </w:t>
            </w:r>
            <w:r w:rsidRPr="00016D53">
              <w:rPr>
                <w:position w:val="2"/>
                <w:sz w:val="20"/>
                <w:szCs w:val="20"/>
                <w:rtl/>
              </w:rPr>
              <w:t>سُجِّل</w:t>
            </w:r>
            <w:r w:rsidRPr="00016D53">
              <w:rPr>
                <w:b/>
                <w:bCs/>
                <w:position w:val="2"/>
                <w:sz w:val="20"/>
                <w:szCs w:val="20"/>
                <w:rtl/>
              </w:rPr>
              <w:t xml:space="preserve"> أكثر من </w:t>
            </w:r>
            <w:r w:rsidR="00E4342B" w:rsidRPr="00016D53">
              <w:rPr>
                <w:b/>
                <w:bCs/>
                <w:color w:val="0070C0"/>
                <w:position w:val="2"/>
                <w:sz w:val="20"/>
                <w:szCs w:val="20"/>
              </w:rPr>
              <w:t>1 055</w:t>
            </w:r>
            <w:r w:rsidRPr="00016D53">
              <w:rPr>
                <w:b/>
                <w:bCs/>
                <w:color w:val="0070C0"/>
                <w:position w:val="2"/>
                <w:sz w:val="20"/>
                <w:szCs w:val="20"/>
                <w:rtl/>
              </w:rPr>
              <w:t xml:space="preserve"> </w:t>
            </w:r>
            <w:r w:rsidRPr="00016D53">
              <w:rPr>
                <w:b/>
                <w:bCs/>
                <w:position w:val="2"/>
                <w:sz w:val="20"/>
                <w:szCs w:val="20"/>
                <w:rtl/>
              </w:rPr>
              <w:t>مشاركاً من 144 بلداً، و74% منهم من بلدان نامية و42% منهم من النساء</w:t>
            </w:r>
            <w:r w:rsidRPr="00016D53">
              <w:rPr>
                <w:position w:val="2"/>
                <w:sz w:val="20"/>
                <w:szCs w:val="20"/>
                <w:rtl/>
              </w:rPr>
              <w:t>، في</w:t>
            </w:r>
            <w:r w:rsidRPr="00016D53">
              <w:rPr>
                <w:b/>
                <w:bCs/>
                <w:position w:val="2"/>
                <w:sz w:val="20"/>
                <w:szCs w:val="20"/>
                <w:rtl/>
              </w:rPr>
              <w:t xml:space="preserve"> دورات تدريبية ذاتية الوتيرة عبر الإنترنت يقودها معلّمون في موضوعات إمكانية النفاذ إلى تكنولوجيا المعلومات والاتصالات، وكبار السّن والشعوب الأصلية، </w:t>
            </w:r>
            <w:r w:rsidRPr="00016D53">
              <w:rPr>
                <w:position w:val="2"/>
                <w:sz w:val="20"/>
                <w:szCs w:val="20"/>
                <w:rtl/>
              </w:rPr>
              <w:t>وتُتاح هذه الدورات التدريبية من خلال أكاديمية الاتحاد الدولي للاتصالات. ويجري إعداد دورات تدريبية ذاتية الوتيرة يستند إلى كتيب بشأن تعميم مراعاة منظور المساواة بين الجنسين في السياسات الرقمية باللغتين الإنكليزية والفرنسية، وسيكون متاحاً في الربع الأول من عام 2025 في أكاديمية الاتحاد.</w:t>
            </w:r>
          </w:p>
          <w:p w14:paraId="2A70F0A6" w14:textId="77777777" w:rsidR="00675366" w:rsidRPr="00016D53" w:rsidRDefault="00675366" w:rsidP="00016D53">
            <w:pPr>
              <w:spacing w:before="80" w:after="80" w:line="280" w:lineRule="exact"/>
              <w:rPr>
                <w:rFonts w:eastAsia="Calibri"/>
                <w:position w:val="2"/>
                <w:sz w:val="20"/>
                <w:szCs w:val="20"/>
                <w:rtl/>
                <w:lang w:val="ar-SA" w:eastAsia="zh-TW"/>
              </w:rPr>
            </w:pPr>
            <w:r w:rsidRPr="00016D53">
              <w:rPr>
                <w:b/>
                <w:bCs/>
                <w:position w:val="2"/>
                <w:sz w:val="20"/>
                <w:szCs w:val="20"/>
                <w:rtl/>
              </w:rPr>
              <w:t>وفي الأمريكتين،</w:t>
            </w:r>
            <w:r w:rsidRPr="00016D53">
              <w:rPr>
                <w:position w:val="2"/>
                <w:sz w:val="20"/>
                <w:szCs w:val="20"/>
                <w:rtl/>
              </w:rPr>
              <w:t xml:space="preserve"> خلال مؤتمر إمكانية النفاذ في أمريكا في نوفمبر 2024 (المكسيك)، قدّم مكتب تنمية الاتصالات تدريباً تنفيذياً، مما أسهمَ في </w:t>
            </w:r>
            <w:r w:rsidRPr="00016D53">
              <w:rPr>
                <w:b/>
                <w:bCs/>
                <w:position w:val="2"/>
                <w:sz w:val="20"/>
                <w:szCs w:val="20"/>
                <w:rtl/>
              </w:rPr>
              <w:t>زيادة الوعي بين الدول الأعضاء بشأن الشمول الرقمي وإمكانية النفاذ إلى تكنولوجيا المعلومات والاتصالات.</w:t>
            </w:r>
            <w:r w:rsidRPr="00016D53">
              <w:rPr>
                <w:position w:val="2"/>
                <w:sz w:val="20"/>
                <w:szCs w:val="20"/>
                <w:rtl/>
              </w:rPr>
              <w:t xml:space="preserve"> </w:t>
            </w:r>
            <w:r w:rsidRPr="00016D53">
              <w:rPr>
                <w:b/>
                <w:bCs/>
                <w:position w:val="2"/>
                <w:sz w:val="20"/>
                <w:szCs w:val="20"/>
                <w:rtl/>
              </w:rPr>
              <w:t>وقد تجلى ذلك من خلال التزامها باعتماد سياسات واستراتيجيات إمكانية النفاذ إلى تكنولوجيا المعلومات والاتصالات على المستوى الوطني.</w:t>
            </w:r>
            <w:r w:rsidRPr="00016D53">
              <w:rPr>
                <w:position w:val="2"/>
                <w:sz w:val="20"/>
                <w:szCs w:val="20"/>
                <w:rtl/>
              </w:rPr>
              <w:t xml:space="preserve"> وأتاحت مبادرة إمكانية النفاذ في الأمريكتين للدول الأعضاء فرصة تبادُل الممارسات المتعلقة بالسياسات الرقمية لتكنولوجيا المعلومات والاتصالات وتعزيز الشمول الرقمي. وعلاوةً على ذلك، نُظّمت جلسة تدريبية عن مهارات إدارة المشاريع وصيانة شبكات تكنولوجيا المعلومات والاتصالات لمجتمعات السكان الأصليين والمجتمعات النائية في أمريكا اللاتينية. وركّز التدريب، الذي حضره 133 مشاركاً من 11 بلداً، على التطبيق العملي للمعارف لتمكين أفراد مجتمعات السكان الأصليين والمجتمعات النائية. </w:t>
            </w:r>
          </w:p>
          <w:p w14:paraId="49CCD623" w14:textId="368820AB" w:rsidR="00675366" w:rsidRPr="00016D53" w:rsidRDefault="00674A6B"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b/>
                <w:bCs/>
                <w:position w:val="2"/>
                <w:sz w:val="20"/>
                <w:szCs w:val="20"/>
                <w:rtl/>
              </w:rPr>
              <w:t xml:space="preserve">في </w:t>
            </w:r>
            <w:r w:rsidR="00E16455" w:rsidRPr="00016D53">
              <w:rPr>
                <w:b/>
                <w:bCs/>
                <w:position w:val="2"/>
                <w:sz w:val="20"/>
                <w:szCs w:val="20"/>
                <w:rtl/>
                <w:lang w:bidi="ar-SA"/>
              </w:rPr>
              <w:t>إفريقيا</w:t>
            </w:r>
            <w:r w:rsidR="00675366" w:rsidRPr="00016D53">
              <w:rPr>
                <w:position w:val="2"/>
                <w:sz w:val="20"/>
                <w:szCs w:val="20"/>
                <w:rtl/>
              </w:rPr>
              <w:t xml:space="preserve">، أُعِدَّ المشروع الأول </w:t>
            </w:r>
            <w:r w:rsidR="00675366" w:rsidRPr="00016D53">
              <w:rPr>
                <w:b/>
                <w:bCs/>
                <w:position w:val="2"/>
                <w:sz w:val="20"/>
                <w:szCs w:val="20"/>
                <w:rtl/>
              </w:rPr>
              <w:t>للاستراتيجية الوطنية للشمول الرقمي في بوروندي</w:t>
            </w:r>
            <w:r w:rsidR="00675366" w:rsidRPr="00016D53">
              <w:rPr>
                <w:position w:val="2"/>
                <w:sz w:val="20"/>
                <w:szCs w:val="20"/>
                <w:rtl/>
              </w:rPr>
              <w:t xml:space="preserve">. وعززت هذه المبادرة الاستراتيجية وعي أصحاب المصلحة وقدرتهم على تصميم وتنفيذ استراتيجيات فعالة للشمول الرقمي. </w:t>
            </w:r>
          </w:p>
          <w:p w14:paraId="523FE1A4" w14:textId="0415B558" w:rsidR="00675366" w:rsidRPr="00016D53" w:rsidRDefault="00674A6B"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E4342B" w:rsidRPr="00016D53">
              <w:rPr>
                <w:rFonts w:hint="cs"/>
                <w:b/>
                <w:bCs/>
                <w:position w:val="2"/>
                <w:sz w:val="20"/>
                <w:szCs w:val="20"/>
                <w:rtl/>
              </w:rPr>
              <w:t>و</w:t>
            </w:r>
            <w:r w:rsidR="00675366" w:rsidRPr="00016D53">
              <w:rPr>
                <w:b/>
                <w:bCs/>
                <w:position w:val="2"/>
                <w:sz w:val="20"/>
                <w:szCs w:val="20"/>
                <w:rtl/>
              </w:rPr>
              <w:t>في آسيا والمحيط الهادئ</w:t>
            </w:r>
            <w:r w:rsidR="00675366" w:rsidRPr="00016D53">
              <w:rPr>
                <w:position w:val="2"/>
                <w:sz w:val="20"/>
                <w:szCs w:val="20"/>
                <w:rtl/>
              </w:rPr>
              <w:t xml:space="preserve">، تَحَقَّقَ تعزيز الوعي والفهم بشأن </w:t>
            </w:r>
            <w:r w:rsidR="00675366" w:rsidRPr="00016D53">
              <w:rPr>
                <w:b/>
                <w:bCs/>
                <w:position w:val="2"/>
                <w:sz w:val="20"/>
                <w:szCs w:val="20"/>
                <w:rtl/>
              </w:rPr>
              <w:t>احتياجات محو الأمية الرقمية في أوساط كبار السن</w:t>
            </w:r>
            <w:r w:rsidR="00675366" w:rsidRPr="00016D53">
              <w:rPr>
                <w:position w:val="2"/>
                <w:sz w:val="20"/>
                <w:szCs w:val="20"/>
                <w:rtl/>
              </w:rPr>
              <w:t xml:space="preserve"> من خلال مشاركة الاتحاد في الاجتماع الإقليمي بشأن تعزيز محو الأمية الرقمية في أوساط كبار السن، الذي شاركت في استضافته اللجنة الاقتصادية والاجتماعية لآسيا والمحيط الهادئ التابعة للأمم المتحدة ولجنة حماية </w:t>
            </w:r>
            <w:r w:rsidR="00675366" w:rsidRPr="00016D53">
              <w:rPr>
                <w:position w:val="2"/>
                <w:sz w:val="20"/>
                <w:szCs w:val="20"/>
                <w:rtl/>
              </w:rPr>
              <w:lastRenderedPageBreak/>
              <w:t xml:space="preserve">حقوق الإنسان في بيجين يومي 1 و2 أغسطس 2024. ورسخت هذه المشاركة جهود الاتحاد الرامية إلى سد الفجوات الرقمية المتعلقة بالعمر والجنس، مع تقديم رؤى بشأن ديناميات العمر والمساواة بين الجنسين في النفاذ الرقمي ومحو الأمية باستخدام إحصاءات مركز بيانات الاتحاد وأعمال إمكانية النفاذ الرقمي. وضم الاجتماع 40 مشاركاً، بمَن فيهم ممثلون عن الحكومات وجمعيات كبار السن </w:t>
            </w:r>
            <w:r w:rsidR="00E4342B" w:rsidRPr="00016D53">
              <w:rPr>
                <w:rFonts w:hint="cs"/>
                <w:position w:val="2"/>
                <w:sz w:val="20"/>
                <w:szCs w:val="20"/>
                <w:rtl/>
              </w:rPr>
              <w:t>والهيئات</w:t>
            </w:r>
            <w:r w:rsidR="00675366" w:rsidRPr="00016D53">
              <w:rPr>
                <w:position w:val="2"/>
                <w:sz w:val="20"/>
                <w:szCs w:val="20"/>
                <w:rtl/>
              </w:rPr>
              <w:t xml:space="preserve"> الأكاديمية والمجتمع المدني، لتبادل الممارسات </w:t>
            </w:r>
            <w:r w:rsidR="00742FE9" w:rsidRPr="00016D53">
              <w:rPr>
                <w:rFonts w:hint="cs"/>
                <w:position w:val="2"/>
                <w:sz w:val="20"/>
                <w:szCs w:val="20"/>
                <w:rtl/>
                <w:lang w:bidi="ar-SA"/>
              </w:rPr>
              <w:t>الفضلى</w:t>
            </w:r>
            <w:r w:rsidR="00742FE9" w:rsidRPr="00016D53">
              <w:rPr>
                <w:position w:val="2"/>
                <w:sz w:val="20"/>
                <w:szCs w:val="20"/>
                <w:rtl/>
              </w:rPr>
              <w:t xml:space="preserve"> </w:t>
            </w:r>
            <w:r w:rsidR="00675366" w:rsidRPr="00016D53">
              <w:rPr>
                <w:position w:val="2"/>
                <w:sz w:val="20"/>
                <w:szCs w:val="20"/>
                <w:rtl/>
              </w:rPr>
              <w:t>وحالات الاستخدام والاتجاهات في التصدي لتحديات محو الأمية الرقمية لكبار السن. وركزت المناقشات على تطوير أدوات تدريب تراعي الاعتبارات الجنسانية، وتعزيز قدرات أصحاب المصلحة، وترسيخ أطر السياسات لتمكين كبار السن، ولا سيما النساء المسنات، وتوطيد المزيد من الإدماج الاجتماعي والحصول على الخدمات الرقمية الأساسية. ومن خلال هذا التعاون، رسخ الاتحاد التزامه بتقديم الدعم لجمعيات كبار السن واستكشاف الشراكات لتعزيز محو الأمية الرقمية في جميع أنحاء منطقة آسيا والمحيط الهادئ.</w:t>
            </w:r>
          </w:p>
          <w:p w14:paraId="77C0441D" w14:textId="3A3DD5FA" w:rsidR="00675366" w:rsidRPr="00016D53" w:rsidRDefault="00674A6B" w:rsidP="00016D53">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E4342B" w:rsidRPr="00016D53">
              <w:rPr>
                <w:rFonts w:hint="cs"/>
                <w:b/>
                <w:bCs/>
                <w:position w:val="2"/>
                <w:sz w:val="20"/>
                <w:szCs w:val="20"/>
                <w:rtl/>
              </w:rPr>
              <w:t>و</w:t>
            </w:r>
            <w:r w:rsidR="00675366" w:rsidRPr="00016D53">
              <w:rPr>
                <w:b/>
                <w:bCs/>
                <w:position w:val="2"/>
                <w:sz w:val="20"/>
                <w:szCs w:val="20"/>
                <w:rtl/>
              </w:rPr>
              <w:t>في كومنولث الدول المستقلة</w:t>
            </w:r>
            <w:r w:rsidR="00675366" w:rsidRPr="00016D53">
              <w:rPr>
                <w:position w:val="2"/>
                <w:sz w:val="20"/>
                <w:szCs w:val="20"/>
                <w:rtl/>
              </w:rPr>
              <w:t xml:space="preserve">، عُقِدَت ورشة عمل للاتحاد بعنوان "التكنولوجيات المتقدمة لدعم مجتمعات مستدامة وشاملة للجميع وممكن النفاذ إليها" في مينسك، بيلاروس. وشكلت ورشة العمل، التي نُظِّمت بالتعاون مع أكاديمية بيلاروس الحكومية للاتصالات، ومعهد اليونسكو لتكنولوجيا المعلومات في مجال التعليم، وبدعم من وزارة الاتصالات والمعلوماتية في جمهورية بيلاروس، منصة إقليمية لتعزيز إمكانية النفاذ إلى تكنولوجيا المعلومات والاتصالات والمهارات الرقمية. وكان الهدف الرئيسي لورشة العمل تعزيز فهم أصحاب المصلحة بشأن سياسات الشمول الرقمي واستراتيجياته، بموازاة تشجيع تبادل الممارسات </w:t>
            </w:r>
            <w:r w:rsidR="00742FE9" w:rsidRPr="00016D53">
              <w:rPr>
                <w:rFonts w:hint="cs"/>
                <w:position w:val="2"/>
                <w:sz w:val="20"/>
                <w:szCs w:val="20"/>
                <w:rtl/>
                <w:lang w:bidi="ar-SA"/>
              </w:rPr>
              <w:t>الفضلى</w:t>
            </w:r>
            <w:r w:rsidR="00742FE9" w:rsidRPr="00016D53">
              <w:rPr>
                <w:position w:val="2"/>
                <w:sz w:val="20"/>
                <w:szCs w:val="20"/>
                <w:rtl/>
              </w:rPr>
              <w:t xml:space="preserve"> </w:t>
            </w:r>
            <w:r w:rsidR="00675366" w:rsidRPr="00016D53">
              <w:rPr>
                <w:position w:val="2"/>
                <w:sz w:val="20"/>
                <w:szCs w:val="20"/>
                <w:rtl/>
              </w:rPr>
              <w:t>في مجال إمكانية النفاذ إلى تكنولوجيا المعلومات والاتصالات. وبالإضافة إلى ذلك، سلطت الضوء على نجاح تنفيذ البرامج التعليمية المصممة للأشخاص ذوي الإعاقة والاحتياجات الخاصة، بهدف إلى ضمان التمكين الرقمي والإدماج</w:t>
            </w:r>
            <w:r w:rsidRPr="00016D53">
              <w:rPr>
                <w:rFonts w:hint="cs"/>
                <w:position w:val="2"/>
                <w:sz w:val="20"/>
                <w:szCs w:val="20"/>
                <w:rtl/>
              </w:rPr>
              <w:t> </w:t>
            </w:r>
            <w:r w:rsidR="00675366" w:rsidRPr="00016D53">
              <w:rPr>
                <w:position w:val="2"/>
                <w:sz w:val="20"/>
                <w:szCs w:val="20"/>
                <w:rtl/>
              </w:rPr>
              <w:t>للجميع.</w:t>
            </w:r>
          </w:p>
          <w:p w14:paraId="26021030" w14:textId="510A9B04" w:rsidR="00675366" w:rsidRPr="00016D53" w:rsidRDefault="00675366" w:rsidP="00016D53">
            <w:pPr>
              <w:spacing w:before="80" w:after="80" w:line="280" w:lineRule="exact"/>
              <w:rPr>
                <w:rFonts w:eastAsia="Calibri"/>
                <w:position w:val="2"/>
                <w:sz w:val="20"/>
                <w:szCs w:val="20"/>
                <w:rtl/>
                <w:lang w:val="ar-SA" w:eastAsia="zh-TW"/>
              </w:rPr>
            </w:pPr>
            <w:r w:rsidRPr="00016D53">
              <w:rPr>
                <w:b/>
                <w:bCs/>
                <w:color w:val="0070C0"/>
                <w:position w:val="2"/>
                <w:sz w:val="20"/>
                <w:szCs w:val="20"/>
                <w:rtl/>
              </w:rPr>
              <w:t>تنمية المعارف من أجل الفئات المستهدفة للشمول الرقمي:</w:t>
            </w:r>
            <w:r w:rsidRPr="00016D53">
              <w:rPr>
                <w:position w:val="2"/>
                <w:sz w:val="20"/>
                <w:szCs w:val="20"/>
                <w:rtl/>
              </w:rPr>
              <w:t xml:space="preserve"> إجمالاً، أُعِدت 13 دورة تدريبية من خلال أكاديمية الاتحاد. وفي إطار مبادرة "متساوون" في "مهاراتها الرقمية"، نُظِّمت 23 ورشة عمل وجلسة توجيه بالتعاون مع شركاء مثل </w:t>
            </w:r>
            <w:r w:rsidRPr="00016D53">
              <w:rPr>
                <w:position w:val="2"/>
                <w:sz w:val="20"/>
                <w:szCs w:val="20"/>
              </w:rPr>
              <w:t>Qualcomm</w:t>
            </w:r>
            <w:r w:rsidRPr="00016D53">
              <w:rPr>
                <w:position w:val="2"/>
                <w:sz w:val="20"/>
                <w:szCs w:val="20"/>
                <w:rtl/>
              </w:rPr>
              <w:t xml:space="preserve"> و</w:t>
            </w:r>
            <w:r w:rsidRPr="00016D53">
              <w:rPr>
                <w:position w:val="2"/>
                <w:sz w:val="20"/>
                <w:szCs w:val="20"/>
              </w:rPr>
              <w:t>Verizon</w:t>
            </w:r>
            <w:r w:rsidRPr="00016D53">
              <w:rPr>
                <w:position w:val="2"/>
                <w:sz w:val="20"/>
                <w:szCs w:val="20"/>
                <w:rtl/>
              </w:rPr>
              <w:t xml:space="preserve"> و</w:t>
            </w:r>
            <w:r w:rsidR="00E4342B" w:rsidRPr="00016D53">
              <w:rPr>
                <w:position w:val="2"/>
                <w:sz w:val="20"/>
                <w:szCs w:val="20"/>
                <w:lang w:val="en-GB"/>
              </w:rPr>
              <w:t>Ernst &amp; Young</w:t>
            </w:r>
            <w:r w:rsidRPr="00016D53">
              <w:rPr>
                <w:position w:val="2"/>
                <w:sz w:val="20"/>
                <w:szCs w:val="20"/>
                <w:rtl/>
              </w:rPr>
              <w:t xml:space="preserve">، استفادت منها </w:t>
            </w:r>
            <w:r w:rsidR="00E4342B" w:rsidRPr="00016D53">
              <w:rPr>
                <w:position w:val="2"/>
                <w:sz w:val="20"/>
                <w:szCs w:val="20"/>
              </w:rPr>
              <w:t>1 448</w:t>
            </w:r>
            <w:r w:rsidRPr="00016D53">
              <w:rPr>
                <w:position w:val="2"/>
                <w:sz w:val="20"/>
                <w:szCs w:val="20"/>
                <w:rtl/>
              </w:rPr>
              <w:t xml:space="preserve"> فتاة وشابة في 14 بلداً تغطي </w:t>
            </w:r>
            <w:r w:rsidR="00E16455" w:rsidRPr="00016D53">
              <w:rPr>
                <w:position w:val="2"/>
                <w:sz w:val="20"/>
                <w:szCs w:val="20"/>
                <w:rtl/>
              </w:rPr>
              <w:t>إفريقيا</w:t>
            </w:r>
            <w:r w:rsidRPr="00016D53">
              <w:rPr>
                <w:position w:val="2"/>
                <w:sz w:val="20"/>
                <w:szCs w:val="20"/>
                <w:rtl/>
              </w:rPr>
              <w:t xml:space="preserve"> والأمريكتين وأوروبا وآسيا والمحيط الهادئ. </w:t>
            </w:r>
          </w:p>
          <w:p w14:paraId="3833BA75" w14:textId="64CBA9D1" w:rsidR="00675366" w:rsidRPr="00016D53" w:rsidRDefault="00675366" w:rsidP="00016D53">
            <w:pPr>
              <w:spacing w:before="80" w:after="80" w:line="280" w:lineRule="exact"/>
              <w:rPr>
                <w:rFonts w:eastAsia="Calibri"/>
                <w:position w:val="2"/>
                <w:sz w:val="20"/>
                <w:szCs w:val="20"/>
                <w:rtl/>
                <w:lang w:val="ar-SA" w:eastAsia="zh-TW"/>
              </w:rPr>
            </w:pPr>
            <w:r w:rsidRPr="00016D53">
              <w:rPr>
                <w:b/>
                <w:bCs/>
                <w:position w:val="2"/>
                <w:sz w:val="20"/>
                <w:szCs w:val="20"/>
                <w:rtl/>
              </w:rPr>
              <w:t xml:space="preserve">والتدريب على تكنولوجيا المعلومات والاتصالات للسكان الأصليين في </w:t>
            </w:r>
            <w:r w:rsidR="00E16455" w:rsidRPr="00016D53">
              <w:rPr>
                <w:b/>
                <w:bCs/>
                <w:position w:val="2"/>
                <w:sz w:val="20"/>
                <w:szCs w:val="20"/>
                <w:rtl/>
              </w:rPr>
              <w:t>إفريقيا</w:t>
            </w:r>
            <w:r w:rsidRPr="00016D53">
              <w:rPr>
                <w:position w:val="2"/>
                <w:sz w:val="20"/>
                <w:szCs w:val="20"/>
                <w:rtl/>
              </w:rPr>
              <w:t> هو برنامج مصمم خصيصاً للمجتمعات الريفية، تمّ تكييفه من نموذج ناجح في أمريكا اللاتينية إلى السياق الإفريقي. وزود مجموعات السكان الأصليين بالمعارف الأساسية في مجال تكنولوجيا المعلومات والاتصالات والمهارات الرقمية العملية، مما مكنها من المشاركة بشكل هادف في الاقتصاد الرقمي والمساهمة في التنمية المحلية والوطنية. وأثبت البرنامج فعاليته، إذ زاد محو الأمية الرقمية وظهور رواد الأعمال الرقميين في هذه المجتمعات المحلية، مما يدل على نجاح البرنامج وقدرته على التكرار في مناطق أخرى.</w:t>
            </w:r>
          </w:p>
          <w:p w14:paraId="3384FD1C" w14:textId="77777777" w:rsidR="00675366" w:rsidRPr="00016D53" w:rsidRDefault="00675366" w:rsidP="00016D53">
            <w:pPr>
              <w:spacing w:before="80" w:after="80" w:line="280" w:lineRule="exact"/>
              <w:rPr>
                <w:rStyle w:val="HeaderChar"/>
                <w:position w:val="2"/>
                <w:sz w:val="20"/>
                <w:szCs w:val="20"/>
                <w:rtl/>
              </w:rPr>
            </w:pPr>
            <w:r w:rsidRPr="00016D53">
              <w:rPr>
                <w:b/>
                <w:bCs/>
                <w:color w:val="0070C0"/>
                <w:position w:val="2"/>
                <w:sz w:val="20"/>
                <w:szCs w:val="20"/>
                <w:rtl/>
              </w:rPr>
              <w:t>الموارد:</w:t>
            </w:r>
            <w:r w:rsidRPr="00016D53">
              <w:rPr>
                <w:b/>
                <w:bCs/>
                <w:position w:val="2"/>
                <w:sz w:val="20"/>
                <w:szCs w:val="20"/>
                <w:rtl/>
              </w:rPr>
              <w:t xml:space="preserve"> موارد إضافية للأدوات والموارد القائمة (+75) لدعم جهود أعضاء الاتحاد في عملية تنفيذ الشمول الرقمي مع ست مواد معرفية إضافية</w:t>
            </w:r>
            <w:r w:rsidRPr="00016D53">
              <w:rPr>
                <w:position w:val="2"/>
                <w:sz w:val="20"/>
                <w:szCs w:val="20"/>
                <w:rtl/>
              </w:rPr>
              <w:t xml:space="preserve"> بما فيها مجموعة </w:t>
            </w:r>
            <w:hyperlink r:id="rId88" w:history="1">
              <w:r w:rsidRPr="00016D53">
                <w:rPr>
                  <w:rStyle w:val="Hyperlink"/>
                  <w:position w:val="2"/>
                  <w:sz w:val="20"/>
                  <w:szCs w:val="20"/>
                  <w:rtl/>
                </w:rPr>
                <w:t>أدوات التنفيذ الجديدة المشتركة بين الاتحاد ومنظمة الصحة العالمية للنفاذ إلى خدمات الرعاية الصحية عن بُعد</w:t>
              </w:r>
            </w:hyperlink>
            <w:r w:rsidRPr="00016D53">
              <w:rPr>
                <w:rFonts w:eastAsiaTheme="minorHAnsi"/>
                <w:kern w:val="2"/>
                <w:position w:val="2"/>
                <w:sz w:val="20"/>
                <w:szCs w:val="20"/>
                <w:rtl/>
                <w14:ligatures w14:val="standardContextual"/>
              </w:rPr>
              <w:t>.</w:t>
            </w:r>
          </w:p>
          <w:p w14:paraId="0FEEF683" w14:textId="73441467" w:rsidR="00675366" w:rsidRPr="00016D53" w:rsidRDefault="00675366" w:rsidP="00016D53">
            <w:pPr>
              <w:spacing w:before="80" w:after="80" w:line="280" w:lineRule="exact"/>
              <w:ind w:left="-20" w:right="-20"/>
              <w:rPr>
                <w:position w:val="2"/>
                <w:sz w:val="20"/>
                <w:szCs w:val="20"/>
                <w:rtl/>
              </w:rPr>
            </w:pPr>
            <w:r w:rsidRPr="00016D53">
              <w:rPr>
                <w:b/>
                <w:bCs/>
                <w:color w:val="0070C0"/>
                <w:position w:val="2"/>
                <w:sz w:val="20"/>
                <w:szCs w:val="20"/>
                <w:rtl/>
              </w:rPr>
              <w:t>الاحتفال بالفتيات في مجال تكنولوجيا المعلومات والاتصالات على مدار العام</w:t>
            </w:r>
            <w:r w:rsidRPr="00016D53">
              <w:rPr>
                <w:b/>
                <w:bCs/>
                <w:color w:val="0070C0"/>
                <w:position w:val="2"/>
                <w:sz w:val="20"/>
                <w:szCs w:val="20"/>
              </w:rPr>
              <w:t>:</w:t>
            </w:r>
            <w:r w:rsidRPr="00016D53">
              <w:rPr>
                <w:color w:val="0070C0"/>
                <w:position w:val="2"/>
                <w:sz w:val="20"/>
                <w:szCs w:val="20"/>
                <w:rtl/>
              </w:rPr>
              <w:t xml:space="preserve"> </w:t>
            </w:r>
            <w:r w:rsidRPr="00016D53">
              <w:rPr>
                <w:position w:val="2"/>
                <w:sz w:val="20"/>
                <w:szCs w:val="20"/>
                <w:rtl/>
              </w:rPr>
              <w:t xml:space="preserve">توسع نطاق </w:t>
            </w:r>
            <w:r w:rsidRPr="00016D53">
              <w:rPr>
                <w:b/>
                <w:bCs/>
                <w:position w:val="2"/>
                <w:sz w:val="20"/>
                <w:szCs w:val="20"/>
                <w:rtl/>
              </w:rPr>
              <w:t>احتفالات بالفتيات في مجال تكنولوجيا المعلومات والاتصالات</w:t>
            </w:r>
            <w:r w:rsidRPr="00016D53">
              <w:rPr>
                <w:position w:val="2"/>
                <w:sz w:val="20"/>
                <w:szCs w:val="20"/>
                <w:rtl/>
              </w:rPr>
              <w:t xml:space="preserve"> في جميع أنحاء العالم وعلى مدار العام مع عقد 193 حدثاً ونشاطاً نظمها أصحاب المصلحة النشطون من جميع أنحاء العالم، في أكثر من 84 بلداً وألهمت أكثر من </w:t>
            </w:r>
            <w:r w:rsidR="00E4342B" w:rsidRPr="00016D53">
              <w:rPr>
                <w:position w:val="2"/>
                <w:sz w:val="20"/>
                <w:szCs w:val="20"/>
              </w:rPr>
              <w:t>40 000</w:t>
            </w:r>
            <w:r w:rsidRPr="00016D53">
              <w:rPr>
                <w:position w:val="2"/>
                <w:sz w:val="20"/>
                <w:szCs w:val="20"/>
                <w:rtl/>
              </w:rPr>
              <w:t xml:space="preserve"> فتاة وشابة للنجاح في مجالات العلوم والتكنولوجيا والهندسة والرياضيات (</w:t>
            </w:r>
            <w:r w:rsidRPr="00016D53">
              <w:rPr>
                <w:position w:val="2"/>
                <w:sz w:val="20"/>
                <w:szCs w:val="20"/>
              </w:rPr>
              <w:t>STEM</w:t>
            </w:r>
            <w:r w:rsidRPr="00016D53">
              <w:rPr>
                <w:position w:val="2"/>
                <w:sz w:val="20"/>
                <w:szCs w:val="20"/>
                <w:rtl/>
              </w:rPr>
              <w:t>).</w:t>
            </w:r>
          </w:p>
          <w:p w14:paraId="5D73C32C" w14:textId="49E989A7" w:rsidR="00675366" w:rsidRPr="00016D53" w:rsidRDefault="00E4342B" w:rsidP="00016D53">
            <w:pPr>
              <w:spacing w:before="80" w:after="80" w:line="280" w:lineRule="exact"/>
              <w:rPr>
                <w:rFonts w:eastAsia="Calibri"/>
                <w:position w:val="2"/>
                <w:sz w:val="20"/>
                <w:szCs w:val="20"/>
                <w:rtl/>
                <w:lang w:val="ar-SA" w:eastAsia="zh-TW"/>
              </w:rPr>
            </w:pPr>
            <w:r w:rsidRPr="00016D53">
              <w:rPr>
                <w:rFonts w:hint="cs"/>
                <w:b/>
                <w:bCs/>
                <w:position w:val="2"/>
                <w:sz w:val="20"/>
                <w:szCs w:val="20"/>
                <w:rtl/>
              </w:rPr>
              <w:t>و</w:t>
            </w:r>
            <w:r w:rsidR="00675366" w:rsidRPr="00016D53">
              <w:rPr>
                <w:b/>
                <w:bCs/>
                <w:position w:val="2"/>
                <w:sz w:val="20"/>
                <w:szCs w:val="20"/>
                <w:rtl/>
              </w:rPr>
              <w:t>في المنطقة العربية</w:t>
            </w:r>
            <w:r w:rsidR="00675366" w:rsidRPr="00016D53">
              <w:rPr>
                <w:position w:val="2"/>
                <w:sz w:val="20"/>
                <w:szCs w:val="20"/>
                <w:rtl/>
              </w:rPr>
              <w:t>، أُقيم الاحتفال الإقليمي للفتيات في مجال تكنولوجيا المعلومات والاتصالات لعام 2024 في لبنان يوم 29 أبريل 2024، في مقر أوجيرو، حيث تعاونت أوجيرو والاتحاد الدولي للاتصالات في استضافة حدث ملهم ورحبا بـ 35 طالبة في المدارس الثانوية من المدارس الحكومية، مما أتاح لهن فرصة فريدة للتواصل مع القيادات النسائية في المنطقة العربية. وبالإضافة إلى ذلك، استمتعت الفتيات بيوم مفتوح، إذ استكشفن أقساماً مختلفة مثل المديرية الفنية ومركز البيانات وحتى الكمبيوتر العملاق. وعلاوةً على ذلك، عُقِد يوم الفتيات في مجال تكنولوجيا المعلومات والاتصالات يوم 30 أبريل في المنصورة، مصر. وكان الحدث من تنظيم وزارة الاتصالات وتكنولوجيا المعلومات بالتعاون مع الاتحاد الدولي للاتصالات ومدارس دلتا الأمريكية (</w:t>
            </w:r>
            <w:r w:rsidR="00675366" w:rsidRPr="00016D53">
              <w:rPr>
                <w:position w:val="2"/>
                <w:sz w:val="20"/>
                <w:szCs w:val="20"/>
              </w:rPr>
              <w:t>DAS</w:t>
            </w:r>
            <w:r w:rsidR="00675366" w:rsidRPr="00016D53">
              <w:rPr>
                <w:position w:val="2"/>
                <w:sz w:val="20"/>
                <w:szCs w:val="20"/>
                <w:rtl/>
              </w:rPr>
              <w:t>). وحضر الحدث 250 فتاة وعرض الدور الرائد الذي تؤديه الفتيات في نشر الوعي بالمواطنة الرقمية لتمكين الفتيات الصغيرات من أن يصبحن مناصرات للمواطنة الرقمية، بالاستلهام من نماذج الأقران المؤثرة. وفي فلسطين، نُظِّمت الحملة الوطنية لإطلاق يوم الفتيات في مجال تكنولوجيا المعلومات والاتصالات يوم 8</w:t>
            </w:r>
            <w:r w:rsidR="00D155DD">
              <w:rPr>
                <w:rFonts w:hint="cs"/>
                <w:position w:val="2"/>
                <w:sz w:val="20"/>
                <w:szCs w:val="20"/>
                <w:rtl/>
              </w:rPr>
              <w:t> </w:t>
            </w:r>
            <w:r w:rsidR="00675366" w:rsidRPr="00016D53">
              <w:rPr>
                <w:position w:val="2"/>
                <w:sz w:val="20"/>
                <w:szCs w:val="20"/>
                <w:rtl/>
              </w:rPr>
              <w:t>مايو</w:t>
            </w:r>
            <w:r w:rsidR="00D155DD">
              <w:rPr>
                <w:rFonts w:hint="cs"/>
                <w:position w:val="2"/>
                <w:sz w:val="20"/>
                <w:szCs w:val="20"/>
                <w:rtl/>
              </w:rPr>
              <w:t> </w:t>
            </w:r>
            <w:r w:rsidR="00675366" w:rsidRPr="00016D53">
              <w:rPr>
                <w:position w:val="2"/>
                <w:sz w:val="20"/>
                <w:szCs w:val="20"/>
                <w:rtl/>
              </w:rPr>
              <w:t>2024 إذ دعا أعضاء اللجنة التوجيهية ليوم الفتيات في مجال تكنولوجيا المعلومات والاتصالات (الاتحاد الدولي للاتصالات عضو فيها) والجهات الشريكة إلى الإعلان عن إطلاق مبادراتها الجديدة على مدار العام، مثل المسابقات وورش العمل والدورات التدريبية المتعلقة بالمهارات القيادية وريادة الأعمال للفتيات</w:t>
            </w:r>
            <w:r w:rsidR="00F327C2" w:rsidRPr="00016D53">
              <w:rPr>
                <w:rFonts w:hint="cs"/>
                <w:position w:val="2"/>
                <w:sz w:val="20"/>
                <w:szCs w:val="20"/>
                <w:rtl/>
              </w:rPr>
              <w:t> </w:t>
            </w:r>
            <w:r w:rsidR="00675366" w:rsidRPr="00016D53">
              <w:rPr>
                <w:position w:val="2"/>
                <w:sz w:val="20"/>
                <w:szCs w:val="20"/>
                <w:rtl/>
              </w:rPr>
              <w:t>والشابات.</w:t>
            </w:r>
          </w:p>
          <w:p w14:paraId="3D13690B" w14:textId="6B2E93B2" w:rsidR="00675366" w:rsidRPr="00016D53" w:rsidRDefault="00E4342B" w:rsidP="00016D53">
            <w:pPr>
              <w:spacing w:before="80" w:after="80" w:line="280" w:lineRule="exact"/>
              <w:rPr>
                <w:rFonts w:eastAsia="Calibri"/>
                <w:position w:val="2"/>
                <w:sz w:val="20"/>
                <w:szCs w:val="20"/>
                <w:rtl/>
                <w:lang w:val="ar-SA" w:eastAsia="zh-TW"/>
              </w:rPr>
            </w:pPr>
            <w:r w:rsidRPr="00016D53">
              <w:rPr>
                <w:rFonts w:hint="cs"/>
                <w:b/>
                <w:bCs/>
                <w:position w:val="2"/>
                <w:sz w:val="20"/>
                <w:szCs w:val="20"/>
                <w:rtl/>
              </w:rPr>
              <w:t>و</w:t>
            </w:r>
            <w:r w:rsidR="00675366" w:rsidRPr="00016D53">
              <w:rPr>
                <w:b/>
                <w:bCs/>
                <w:position w:val="2"/>
                <w:sz w:val="20"/>
                <w:szCs w:val="20"/>
                <w:rtl/>
              </w:rPr>
              <w:t>في منطقة أوروبا</w:t>
            </w:r>
            <w:r w:rsidR="00675366" w:rsidRPr="00016D53">
              <w:rPr>
                <w:position w:val="2"/>
                <w:sz w:val="20"/>
                <w:szCs w:val="20"/>
                <w:rtl/>
              </w:rPr>
              <w:t xml:space="preserve">، عُقِد حدث "الفتيات في مجال تكنولوجيا المعلومات والاتصالات من أجل أوروبا: القيادة" انعقاداً افتراضياً في 25 أبريل 2024. وهدفت المبادرة إلى إلهام الفتيات لمزاولة مهن في مجال تكنولوجيا المعلومات والاتصالات وأتاحت الأدوات والموارد لمساعدتهن على النجاح في هذا الصدد. وحُدِّد موضوع هذا العام "القيادة"، وذلك بالتشاور مع </w:t>
            </w:r>
            <w:r w:rsidR="00675366" w:rsidRPr="00016D53">
              <w:rPr>
                <w:position w:val="2"/>
                <w:sz w:val="20"/>
                <w:szCs w:val="20"/>
                <w:rtl/>
              </w:rPr>
              <w:lastRenderedPageBreak/>
              <w:t>الشباب وشدد على الحاجة الماسة إلى نماذج نسائية قوية في وظائف العلوم والتكنولوجيا والهندسة والرياضيات (</w:t>
            </w:r>
            <w:r w:rsidR="00675366" w:rsidRPr="00016D53">
              <w:rPr>
                <w:position w:val="2"/>
                <w:sz w:val="20"/>
                <w:szCs w:val="20"/>
              </w:rPr>
              <w:t>STEM</w:t>
            </w:r>
            <w:r w:rsidR="00675366" w:rsidRPr="00016D53">
              <w:rPr>
                <w:position w:val="2"/>
                <w:sz w:val="20"/>
                <w:szCs w:val="20"/>
                <w:rtl/>
              </w:rPr>
              <w:t>). وسلط الحدث أيضاً الضوء على مشاركة ممثلي مجموعة شباب مبادرة توصيل الجيل في أوروبا، مع التركيز على كيفية مشاركة الشابات في التحول الرقمي في جميع أنحاء أوروبا، والتحديات التي يواجهنها، وتطلعاتهن.</w:t>
            </w:r>
          </w:p>
          <w:p w14:paraId="2CB1A0B7" w14:textId="68680849"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وفي 4 سبتمبر 2024، عُقِد حدث خاص لشبكة المرأة (</w:t>
            </w:r>
            <w:proofErr w:type="spellStart"/>
            <w:r w:rsidRPr="00016D53">
              <w:rPr>
                <w:position w:val="2"/>
                <w:sz w:val="20"/>
                <w:szCs w:val="20"/>
              </w:rPr>
              <w:t>NoW</w:t>
            </w:r>
            <w:proofErr w:type="spellEnd"/>
            <w:r w:rsidRPr="00016D53">
              <w:rPr>
                <w:position w:val="2"/>
                <w:sz w:val="20"/>
                <w:szCs w:val="20"/>
                <w:rtl/>
              </w:rPr>
              <w:t>) بعنوان "تمكين المساواة بين الجنسين في قطاع تنمية الاتصالات: سبيل المُضي قُد</w:t>
            </w:r>
            <w:r w:rsidR="004E55C2" w:rsidRPr="00016D53">
              <w:rPr>
                <w:rFonts w:hint="cs"/>
                <w:position w:val="2"/>
                <w:sz w:val="20"/>
                <w:szCs w:val="20"/>
                <w:rtl/>
              </w:rPr>
              <w:t>ُ</w:t>
            </w:r>
            <w:r w:rsidRPr="00016D53">
              <w:rPr>
                <w:position w:val="2"/>
                <w:sz w:val="20"/>
                <w:szCs w:val="20"/>
                <w:rtl/>
              </w:rPr>
              <w:t>ماً لمنطقة أوروبا" إلى جانب الجلسة العامة للجنة المعنيّة بسياسات الاتحاد (</w:t>
            </w:r>
            <w:r w:rsidRPr="00016D53">
              <w:rPr>
                <w:position w:val="2"/>
                <w:sz w:val="20"/>
                <w:szCs w:val="20"/>
              </w:rPr>
              <w:t>Com-ITU</w:t>
            </w:r>
            <w:r w:rsidRPr="00016D53">
              <w:rPr>
                <w:position w:val="2"/>
                <w:sz w:val="20"/>
                <w:szCs w:val="20"/>
                <w:rtl/>
              </w:rPr>
              <w:t>) للمؤتمر الأوروبي لإدارات البريد والاتصالات. وشجع الحدث الإدارات على العمل بنشاط على تعزيز زيادة مشاركة المرأة في أنشطة الاتحاد وتوطيد تمثيلها في الوفود. وشدد على الفرص الرئيسية لتمكين المرأة في الفضاء الرقمي وترسيخ مشاركتها النشطة في أعمال الاتحاد، مما يعزز أهمية المساواة بين الجنسين في النهوض بالتنمية الرقمية الشاملة في جميع أنحاء المنطقة.</w:t>
            </w:r>
          </w:p>
          <w:p w14:paraId="356F5E87" w14:textId="77777777"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وفي إطار المنصة نفسها، نُظِّم يوم 4 سبتمبر 2024 حدث خاص مكرس لموضوع "توصيل الجيل - مجموعة شباب أوروبا: حوار بين الأجيال مع مجموعة جديدة من المبعوثين الأوروبيين". وسمح هذا الأمر بتوطيد الروابط بين الإدارات وممثلي مجموعة توصيل الجيل وزيادة مشاركتهم في الحوارات الإقليمية والمشاريع المنفَّذة على المستوى الوطني.</w:t>
            </w:r>
          </w:p>
          <w:p w14:paraId="0C8A36EA" w14:textId="77777777"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وتشمل الأمثلة البارزة على الالتزام الإقليمي والعالمي المنتدى العالمي للابتكار، الذي يسر المشاركة الهادفة للمبعوثين الشباب في المناقشات حول تعزيز الابتكار الرقمي في أوروبا والعالم على حد سواء. وبالإضافة إلى ذلك، تجسدت المشاركة العملية للمبعوثين الأوروبيين لتوصيل الجيل على المستوى الوطني من خلال إطلاق مشروع "</w:t>
            </w:r>
            <w:r w:rsidRPr="00016D53">
              <w:rPr>
                <w:position w:val="2"/>
                <w:sz w:val="20"/>
                <w:szCs w:val="20"/>
              </w:rPr>
              <w:t>DART</w:t>
            </w:r>
            <w:r w:rsidRPr="00016D53">
              <w:rPr>
                <w:position w:val="2"/>
                <w:sz w:val="20"/>
                <w:szCs w:val="20"/>
                <w:rtl/>
              </w:rPr>
              <w:t>" في ألبانيا. وأدت مشاركتهم في هذا الحدث دوراً رئيسياً، لأنها سمحت بدمج منظور الشباب في عملية الإبداع المشترك التي أرست أساس استراتيجية الزراعة الرقمية في ألبانيا. وكفل هذا الأمر تجسد أصوات الجيل القادم في رسم معالم المستقبل الرقمي في البلد.</w:t>
            </w:r>
          </w:p>
          <w:p w14:paraId="2D6968A1" w14:textId="062FA9B3" w:rsidR="00675366" w:rsidRPr="00016D53" w:rsidRDefault="00E4342B" w:rsidP="00016D53">
            <w:pPr>
              <w:spacing w:before="80" w:after="80" w:line="280" w:lineRule="exact"/>
              <w:rPr>
                <w:rFonts w:eastAsia="Calibri"/>
                <w:position w:val="2"/>
                <w:sz w:val="20"/>
                <w:szCs w:val="20"/>
                <w:rtl/>
                <w:lang w:val="ar-SA" w:eastAsia="zh-TW"/>
              </w:rPr>
            </w:pPr>
            <w:r w:rsidRPr="00016D53">
              <w:rPr>
                <w:rFonts w:hint="cs"/>
                <w:b/>
                <w:bCs/>
                <w:position w:val="2"/>
                <w:sz w:val="20"/>
                <w:szCs w:val="20"/>
                <w:rtl/>
              </w:rPr>
              <w:t>و</w:t>
            </w:r>
            <w:r w:rsidR="00675366" w:rsidRPr="00016D53">
              <w:rPr>
                <w:b/>
                <w:bCs/>
                <w:position w:val="2"/>
                <w:sz w:val="20"/>
                <w:szCs w:val="20"/>
                <w:rtl/>
              </w:rPr>
              <w:t>في منطقة آسيا والمحيط الهادئ،</w:t>
            </w:r>
            <w:r w:rsidR="00675366" w:rsidRPr="00016D53">
              <w:rPr>
                <w:position w:val="2"/>
                <w:sz w:val="20"/>
                <w:szCs w:val="20"/>
                <w:rtl/>
              </w:rPr>
              <w:t xml:space="preserve"> أُقيمت احتفالات في 11 بلداً، بما في ذلك الهند وإندونيسيا وماليزيا والفلبين وتايل</w:t>
            </w:r>
            <w:r w:rsidR="00CE5D32" w:rsidRPr="00016D53">
              <w:rPr>
                <w:rFonts w:hint="cs"/>
                <w:position w:val="2"/>
                <w:sz w:val="20"/>
                <w:szCs w:val="20"/>
                <w:rtl/>
              </w:rPr>
              <w:t>ا</w:t>
            </w:r>
            <w:r w:rsidR="00675366" w:rsidRPr="00016D53">
              <w:rPr>
                <w:position w:val="2"/>
                <w:sz w:val="20"/>
                <w:szCs w:val="20"/>
                <w:rtl/>
              </w:rPr>
              <w:t xml:space="preserve">ند وفانواتو. وشارك أكثر من </w:t>
            </w:r>
            <w:r w:rsidR="00CE5D32" w:rsidRPr="00016D53">
              <w:rPr>
                <w:position w:val="2"/>
                <w:sz w:val="20"/>
                <w:szCs w:val="20"/>
              </w:rPr>
              <w:t>3 000</w:t>
            </w:r>
            <w:r w:rsidR="00675366" w:rsidRPr="00016D53">
              <w:rPr>
                <w:position w:val="2"/>
                <w:sz w:val="20"/>
                <w:szCs w:val="20"/>
                <w:rtl/>
              </w:rPr>
              <w:t xml:space="preserve"> مشاركٍ، ومنهم</w:t>
            </w:r>
            <w:r w:rsidR="00CE5D32" w:rsidRPr="00016D53">
              <w:rPr>
                <w:rFonts w:hint="cs"/>
                <w:position w:val="2"/>
                <w:sz w:val="20"/>
                <w:szCs w:val="20"/>
                <w:rtl/>
              </w:rPr>
              <w:t> </w:t>
            </w:r>
            <w:r w:rsidR="00CE5D32" w:rsidRPr="00016D53">
              <w:rPr>
                <w:position w:val="2"/>
                <w:sz w:val="20"/>
                <w:szCs w:val="20"/>
              </w:rPr>
              <w:t>1 200</w:t>
            </w:r>
            <w:r w:rsidR="00CE5D32" w:rsidRPr="00016D53">
              <w:rPr>
                <w:rFonts w:hint="cs"/>
                <w:position w:val="2"/>
                <w:sz w:val="20"/>
                <w:szCs w:val="20"/>
                <w:rtl/>
                <w:lang w:bidi="ar-EG"/>
              </w:rPr>
              <w:t xml:space="preserve"> </w:t>
            </w:r>
            <w:r w:rsidR="00675366" w:rsidRPr="00016D53">
              <w:rPr>
                <w:position w:val="2"/>
                <w:sz w:val="20"/>
                <w:szCs w:val="20"/>
                <w:rtl/>
              </w:rPr>
              <w:t>مشاركٍ في المحيط الهادئ، و700 مشاركٍ في تايل</w:t>
            </w:r>
            <w:r w:rsidR="00CE5D32" w:rsidRPr="00016D53">
              <w:rPr>
                <w:rFonts w:hint="cs"/>
                <w:position w:val="2"/>
                <w:sz w:val="20"/>
                <w:szCs w:val="20"/>
                <w:rtl/>
              </w:rPr>
              <w:t>ا</w:t>
            </w:r>
            <w:r w:rsidR="00675366" w:rsidRPr="00016D53">
              <w:rPr>
                <w:position w:val="2"/>
                <w:sz w:val="20"/>
                <w:szCs w:val="20"/>
                <w:rtl/>
              </w:rPr>
              <w:t>ند، و500 مشاركٍ في الهند، و400 مشاركٍ في الفلبين، في جلسات الترميز، والتدريب على محو الأمية الرقمية، وورش عمل السلامة عبر الإنترنت، وبرامج القيادة، نُظِّمت بالتعاون مع الحكومات ووكالات الأمم المتحدة والقطاع الخاص والمجتمع المدني. ووطدت هذه الأحداث وجود شبكة مجتمعية قوية، وتمكين المشاركات وتشجيع الدعوة في مجال تكنولوجيا المعلومات والاتصالات. وسهلت المناقشات مع شركاء مثل الهيئة الوطنية للإذاعة والاتصالات</w:t>
            </w:r>
            <w:r w:rsidR="00CE5D32" w:rsidRPr="00016D53">
              <w:rPr>
                <w:rFonts w:hint="cs"/>
                <w:position w:val="2"/>
                <w:sz w:val="20"/>
                <w:szCs w:val="20"/>
                <w:rtl/>
              </w:rPr>
              <w:t> </w:t>
            </w:r>
            <w:r w:rsidR="00675366" w:rsidRPr="00016D53">
              <w:rPr>
                <w:position w:val="2"/>
                <w:sz w:val="20"/>
                <w:szCs w:val="20"/>
                <w:rtl/>
              </w:rPr>
              <w:t>(</w:t>
            </w:r>
            <w:r w:rsidR="00675366" w:rsidRPr="00016D53">
              <w:rPr>
                <w:position w:val="2"/>
                <w:sz w:val="20"/>
                <w:szCs w:val="20"/>
              </w:rPr>
              <w:t>NBTC</w:t>
            </w:r>
            <w:r w:rsidR="00675366" w:rsidRPr="00016D53">
              <w:rPr>
                <w:position w:val="2"/>
                <w:sz w:val="20"/>
                <w:szCs w:val="20"/>
                <w:rtl/>
              </w:rPr>
              <w:t>) وتايل</w:t>
            </w:r>
            <w:r w:rsidR="00CE5D32" w:rsidRPr="00016D53">
              <w:rPr>
                <w:rFonts w:hint="cs"/>
                <w:position w:val="2"/>
                <w:sz w:val="20"/>
                <w:szCs w:val="20"/>
                <w:rtl/>
              </w:rPr>
              <w:t>ا</w:t>
            </w:r>
            <w:r w:rsidR="00675366" w:rsidRPr="00016D53">
              <w:rPr>
                <w:position w:val="2"/>
                <w:sz w:val="20"/>
                <w:szCs w:val="20"/>
                <w:rtl/>
              </w:rPr>
              <w:t>ند ووزارة الاتصالات في الهند سبل التمويل المستدام، مما يضمن استمرار تأثير البرنامج وتوسيع نطاقه حتى عام 2025 وما بعده. ورسخ هذا الجهد التعاوني الشراكات وأرست أساساً للمشاركة المستدامة، مما يعزز إدماج الجنسين في تكنولوجيا المعلومات والاتصالات وبناء الفرص المستقبلية للنساء والفتيات في القطاع الرقمي.</w:t>
            </w:r>
          </w:p>
          <w:p w14:paraId="3FDFB61D" w14:textId="7C75796E" w:rsidR="00675366" w:rsidRPr="00016D53" w:rsidRDefault="00675366" w:rsidP="00016D53">
            <w:pPr>
              <w:spacing w:before="80" w:after="80" w:line="280" w:lineRule="exact"/>
              <w:rPr>
                <w:rFonts w:eastAsia="Calibri"/>
                <w:color w:val="242424"/>
                <w:position w:val="2"/>
                <w:sz w:val="20"/>
                <w:szCs w:val="20"/>
                <w:rtl/>
                <w:lang w:val="ar-SA" w:eastAsia="zh-TW"/>
              </w:rPr>
            </w:pPr>
            <w:r w:rsidRPr="00016D53">
              <w:rPr>
                <w:b/>
                <w:bCs/>
                <w:color w:val="0070C0"/>
                <w:position w:val="2"/>
                <w:sz w:val="20"/>
                <w:szCs w:val="20"/>
                <w:rtl/>
              </w:rPr>
              <w:t xml:space="preserve">مشاركة الشباب: </w:t>
            </w:r>
            <w:r w:rsidRPr="00016D53">
              <w:rPr>
                <w:b/>
                <w:bCs/>
                <w:position w:val="2"/>
                <w:sz w:val="20"/>
                <w:szCs w:val="20"/>
                <w:rtl/>
              </w:rPr>
              <w:t>قام مكتب تنمية الاتصالات بتيسير مشاركة وعروض المبعوثين الشباب البالغ عددهم 184 مبعوثاً لمبادرة توصيل الجيل (</w:t>
            </w:r>
            <w:r w:rsidRPr="00016D53">
              <w:rPr>
                <w:b/>
                <w:bCs/>
                <w:position w:val="2"/>
                <w:sz w:val="20"/>
                <w:szCs w:val="20"/>
              </w:rPr>
              <w:t>GCYE</w:t>
            </w:r>
            <w:r w:rsidRPr="00016D53">
              <w:rPr>
                <w:b/>
                <w:bCs/>
                <w:position w:val="2"/>
                <w:sz w:val="20"/>
                <w:szCs w:val="20"/>
                <w:rtl/>
              </w:rPr>
              <w:t>) في مختلف أنشطة الاتحاد واجتماعاته وأحداثه.</w:t>
            </w:r>
            <w:r w:rsidRPr="00016D53">
              <w:rPr>
                <w:position w:val="2"/>
                <w:sz w:val="20"/>
                <w:szCs w:val="20"/>
                <w:rtl/>
              </w:rPr>
              <w:t xml:space="preserve"> </w:t>
            </w:r>
            <w:r w:rsidRPr="00016D53">
              <w:rPr>
                <w:b/>
                <w:bCs/>
                <w:position w:val="2"/>
                <w:sz w:val="20"/>
                <w:szCs w:val="20"/>
                <w:rtl/>
              </w:rPr>
              <w:t>وأتاحت هذه المشاركة في الاجتماعات والأحداث فرصاً ملموسة للشباب للتطور بوصفهم صانعي التغيير الرقمي،</w:t>
            </w:r>
            <w:r w:rsidRPr="00016D53">
              <w:rPr>
                <w:position w:val="2"/>
                <w:sz w:val="20"/>
                <w:szCs w:val="20"/>
                <w:rtl/>
              </w:rPr>
              <w:t xml:space="preserve"> بما في ذلك مشاركة 4 مبادرات من مبادرات توصيل الجيل في التحالف العالمي للتعليم من أجل الشباب في المنتدى العالمي للابتكار في </w:t>
            </w:r>
            <w:r w:rsidR="00EF23D4" w:rsidRPr="00016D53">
              <w:rPr>
                <w:position w:val="2"/>
                <w:sz w:val="20"/>
                <w:szCs w:val="20"/>
                <w:rtl/>
              </w:rPr>
              <w:t>مالط</w:t>
            </w:r>
            <w:r w:rsidR="00EF23D4" w:rsidRPr="00016D53">
              <w:rPr>
                <w:rFonts w:hint="cs"/>
                <w:position w:val="2"/>
                <w:sz w:val="20"/>
                <w:szCs w:val="20"/>
                <w:rtl/>
              </w:rPr>
              <w:t>ة</w:t>
            </w:r>
            <w:r w:rsidRPr="00016D53">
              <w:rPr>
                <w:position w:val="2"/>
                <w:sz w:val="20"/>
                <w:szCs w:val="20"/>
                <w:rtl/>
              </w:rPr>
              <w:t>، وتعيين مبعوثين شباب لمبادرة توصيل الجيل بصفتهم قادة شباب عالميين في الصين</w:t>
            </w:r>
            <w:r w:rsidR="007B2CC0">
              <w:rPr>
                <w:rFonts w:hint="cs"/>
                <w:position w:val="2"/>
                <w:sz w:val="20"/>
                <w:szCs w:val="20"/>
                <w:rtl/>
              </w:rPr>
              <w:t xml:space="preserve">. </w:t>
            </w:r>
            <w:r w:rsidRPr="00016D53">
              <w:rPr>
                <w:position w:val="2"/>
                <w:sz w:val="20"/>
                <w:szCs w:val="20"/>
                <w:rtl/>
              </w:rPr>
              <w:t>وشاركت الدفعة الجديدة من مبادرة توصيل الجيل، التي تضم 184 شاباً ملهماً من 64 بلداً، في جلسات مصممة خصيصاً ودورات ذاتية الوتيرة عبر الإنترنت في إطار برنامجهم لتنمية المعرفة والتوجيه بشأن مواضيع من قبيل: عمل الاتحاد وقطاعاته الثلاثة، وخطة عمل كيغالي، والشمول الرقمي، وتكنولوجيا المعلومات والاتصالات وإمكانية النفاذ إلى شبكة الإنترنت، والشباب والأمن السيبراني، ونفاذ الشباب إلى تكنولوجيا المعلومات والاتصالات واستخدامها بمساواة وإنصاف، مع التركيز على الفئات الضعيفة، ولا سيما المجتمعات الريفية والنائية، والاتصالات الرقمية أثناء حالات الطوارئ، وغيرها من المسائل.</w:t>
            </w:r>
          </w:p>
          <w:p w14:paraId="045A5746" w14:textId="77777777" w:rsidR="00675366" w:rsidRPr="00016D53" w:rsidRDefault="00675366" w:rsidP="00016D53">
            <w:pPr>
              <w:spacing w:before="80" w:after="80" w:line="280" w:lineRule="exact"/>
              <w:rPr>
                <w:rFonts w:eastAsia="Calibri"/>
                <w:color w:val="242424"/>
                <w:position w:val="2"/>
                <w:sz w:val="20"/>
                <w:szCs w:val="20"/>
                <w:rtl/>
                <w:lang w:val="ar-SA" w:eastAsia="zh-TW"/>
              </w:rPr>
            </w:pPr>
            <w:r w:rsidRPr="00016D53">
              <w:rPr>
                <w:position w:val="2"/>
                <w:sz w:val="20"/>
                <w:szCs w:val="20"/>
                <w:rtl/>
              </w:rPr>
              <w:t xml:space="preserve">ويسَّر </w:t>
            </w:r>
            <w:r w:rsidRPr="00016D53">
              <w:rPr>
                <w:b/>
                <w:bCs/>
                <w:position w:val="2"/>
                <w:sz w:val="20"/>
                <w:szCs w:val="20"/>
                <w:rtl/>
              </w:rPr>
              <w:t>المكتب الإقليمي للدول العربية</w:t>
            </w:r>
            <w:r w:rsidRPr="00016D53">
              <w:rPr>
                <w:position w:val="2"/>
                <w:sz w:val="20"/>
                <w:szCs w:val="20"/>
                <w:rtl/>
              </w:rPr>
              <w:t xml:space="preserve"> المشاورات الإقليمية لمبادرة توصيل الجيل، وقُدِّم في نوفمبر 2024 تقرير نتائج إقليمي يمثل وجهات نظر مبادرة توصيل الجيل العربي واهتماماتها ووجهات نظرها بشأن القضايا المتعلقة بتكنولوجيا المعلومات والاتصالات التي تعتبر مهمة للشباب العربي في مجال التعليم والتنمية الاجتماعية والاقتصادية في سياق عملية التحول الرقمي الإقليمية والعالمية. وبالإضافة إلى ذلك، تعمل مبادرات توصيل الجيل العربي بنشاط على التمكين والمشاركة من خلال مشاركتها في الأحداث الإقليمية والعالمية مثل المنتدى العالمي للابتكار، وحدث تمرير الشعلة، وورشة عمل </w:t>
            </w:r>
            <w:proofErr w:type="spellStart"/>
            <w:r w:rsidRPr="00016D53">
              <w:rPr>
                <w:position w:val="2"/>
                <w:sz w:val="20"/>
                <w:szCs w:val="20"/>
              </w:rPr>
              <w:t>ICodi</w:t>
            </w:r>
            <w:proofErr w:type="spellEnd"/>
            <w:r w:rsidRPr="00016D53">
              <w:rPr>
                <w:position w:val="2"/>
                <w:sz w:val="20"/>
                <w:szCs w:val="20"/>
                <w:rtl/>
              </w:rPr>
              <w:t xml:space="preserve">. </w:t>
            </w:r>
          </w:p>
          <w:p w14:paraId="18D2B8A7" w14:textId="77777777" w:rsidR="00675366" w:rsidRPr="00016D53" w:rsidRDefault="00675366" w:rsidP="00016D53">
            <w:pPr>
              <w:spacing w:before="80" w:after="80" w:line="280" w:lineRule="exact"/>
              <w:rPr>
                <w:rFonts w:eastAsia="Calibri"/>
                <w:color w:val="242424"/>
                <w:position w:val="2"/>
                <w:sz w:val="20"/>
                <w:szCs w:val="20"/>
                <w:rtl/>
                <w:lang w:val="ar-SA" w:eastAsia="zh-TW"/>
              </w:rPr>
            </w:pPr>
            <w:r w:rsidRPr="00016D53">
              <w:rPr>
                <w:position w:val="2"/>
                <w:sz w:val="20"/>
                <w:szCs w:val="20"/>
                <w:rtl/>
              </w:rPr>
              <w:t xml:space="preserve">ونظم المكتب الإقليمي للدول العربية حدث تمرير الشعلة في المنطقة العربية، الذي عُقِد عبر الإنترنت في 1 يوليو 2024. وركز الحدث على الاحتفال بإنجازات خريجي الشباب العرب من مبادرة توصيل الجيل المنتهية ولايتهم، إذ رحَّب بالدفعة الجديدة من مبعوثي الشباب العرب من هذه المبادرة، وسهل نقل المعارف والتوجيه. وبمشاركة 20 مبعوثاً عربياً من الشباب، إلى جانب موظفي المكتب الإقليمي للاتحاد وزملاء من مبادرة توصيل الجيل، أكد الحدث على أهمية مشاركة الشباب في الابتكار الرقمي. وتضمنت النقاط الرئيسية ضرورة </w:t>
            </w:r>
            <w:r w:rsidRPr="00016D53">
              <w:rPr>
                <w:position w:val="2"/>
                <w:sz w:val="20"/>
                <w:szCs w:val="20"/>
                <w:rtl/>
              </w:rPr>
              <w:lastRenderedPageBreak/>
              <w:t>المشاركة النشطة في أحداث الاتحاد، وقيمة التوجيه الذي يقدمه خريجو مبادرة التوصيل، وإمكانية تعزيز الشراكات لدفع مبادرات تكنولوجيا المعلومات والاتصالات المؤثرة في المنطقة. وستسهم الأفكار المجمعة في عملية التنفيذ الجارية لاستراتيجية الاتحاد بشأن الشباب.</w:t>
            </w:r>
          </w:p>
          <w:p w14:paraId="67029630" w14:textId="0D68F894" w:rsidR="00675366" w:rsidRPr="00016D53" w:rsidRDefault="00675366" w:rsidP="00016D53">
            <w:pPr>
              <w:spacing w:before="80" w:after="80" w:line="280" w:lineRule="exact"/>
              <w:rPr>
                <w:rFonts w:eastAsia="Calibri"/>
                <w:color w:val="242424"/>
                <w:position w:val="2"/>
                <w:sz w:val="20"/>
                <w:szCs w:val="20"/>
                <w:rtl/>
                <w:lang w:val="ar-SA" w:eastAsia="zh-TW"/>
              </w:rPr>
            </w:pPr>
            <w:r w:rsidRPr="00016D53">
              <w:rPr>
                <w:b/>
                <w:bCs/>
                <w:position w:val="2"/>
                <w:sz w:val="20"/>
                <w:szCs w:val="20"/>
                <w:rtl/>
              </w:rPr>
              <w:t>في منطقة الأمريكتين</w:t>
            </w:r>
            <w:r w:rsidRPr="00016D53">
              <w:rPr>
                <w:position w:val="2"/>
                <w:sz w:val="20"/>
                <w:szCs w:val="20"/>
                <w:rtl/>
              </w:rPr>
              <w:t>، وفي سياق الندوة دون الإقليمية "أولويات الشباب في العالم الرقمي: الوظائف والتعليم" في سانتياغو، شيلي، يوم 17 مايو 2024، شارك قادة من إدارات الأرجنتين وباراغواي وأوروغواي، وكذلك وكيل وزارة الاتصالات في حكومة شيلي، في احتفال إقليمي باليوم العالمي للاتصالات ومجتمع المعلومات، يستكشف موضوع هذا العام "الابتكار الرقمي من أجل التنمية المستدامة" ويسلط الضوء على دور الشباب. وفضلاً على ذلك، حضر هذا النشاط عدد كبير من قادة صناعة الاتصالات في شيلي، مثل</w:t>
            </w:r>
            <w:r w:rsidR="00CE5D32" w:rsidRPr="00016D53">
              <w:rPr>
                <w:rFonts w:hint="cs"/>
                <w:position w:val="2"/>
                <w:sz w:val="20"/>
                <w:szCs w:val="20"/>
                <w:rtl/>
              </w:rPr>
              <w:t> </w:t>
            </w:r>
            <w:r w:rsidRPr="00016D53">
              <w:rPr>
                <w:position w:val="2"/>
                <w:sz w:val="20"/>
                <w:szCs w:val="20"/>
              </w:rPr>
              <w:t>Entel</w:t>
            </w:r>
            <w:r w:rsidRPr="00016D53">
              <w:rPr>
                <w:position w:val="2"/>
                <w:sz w:val="20"/>
                <w:szCs w:val="20"/>
                <w:rtl/>
              </w:rPr>
              <w:t xml:space="preserve"> و</w:t>
            </w:r>
            <w:r w:rsidRPr="00016D53">
              <w:rPr>
                <w:position w:val="2"/>
                <w:sz w:val="20"/>
                <w:szCs w:val="20"/>
              </w:rPr>
              <w:t>WOM</w:t>
            </w:r>
            <w:r w:rsidRPr="00016D53">
              <w:rPr>
                <w:position w:val="2"/>
                <w:sz w:val="20"/>
                <w:szCs w:val="20"/>
                <w:rtl/>
              </w:rPr>
              <w:t xml:space="preserve"> و</w:t>
            </w:r>
            <w:r w:rsidRPr="00016D53">
              <w:rPr>
                <w:position w:val="2"/>
                <w:sz w:val="20"/>
                <w:szCs w:val="20"/>
              </w:rPr>
              <w:t>Claro</w:t>
            </w:r>
            <w:r w:rsidRPr="00016D53">
              <w:rPr>
                <w:position w:val="2"/>
                <w:sz w:val="20"/>
                <w:szCs w:val="20"/>
                <w:rtl/>
              </w:rPr>
              <w:t>.</w:t>
            </w:r>
          </w:p>
          <w:p w14:paraId="6948A021" w14:textId="59AC452B"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 xml:space="preserve">واستضاف </w:t>
            </w:r>
            <w:r w:rsidRPr="00016D53">
              <w:rPr>
                <w:b/>
                <w:bCs/>
                <w:position w:val="2"/>
                <w:sz w:val="20"/>
                <w:szCs w:val="20"/>
                <w:rtl/>
              </w:rPr>
              <w:t>مكتب الاتحاد لأوروبا</w:t>
            </w:r>
            <w:r w:rsidRPr="00016D53">
              <w:rPr>
                <w:position w:val="2"/>
                <w:sz w:val="20"/>
                <w:szCs w:val="20"/>
                <w:rtl/>
              </w:rPr>
              <w:t xml:space="preserve"> حدثاً جانبياً لفريق الشباب المعني بمبادرة توصيل الجيل في أوروبا خلال الجلسة العامة للجنة المعنيّة بسياسات الاتحاد (</w:t>
            </w:r>
            <w:r w:rsidRPr="00016D53">
              <w:rPr>
                <w:position w:val="2"/>
                <w:sz w:val="20"/>
                <w:szCs w:val="20"/>
              </w:rPr>
              <w:t>Com-ITU</w:t>
            </w:r>
            <w:r w:rsidRPr="00016D53">
              <w:rPr>
                <w:position w:val="2"/>
                <w:sz w:val="20"/>
                <w:szCs w:val="20"/>
                <w:rtl/>
              </w:rPr>
              <w:t>) للمؤتمر الأوروبي لإدارات البريد والاتصالات</w:t>
            </w:r>
            <w:r w:rsidR="00CE5D32" w:rsidRPr="00016D53">
              <w:rPr>
                <w:rFonts w:hint="cs"/>
                <w:position w:val="2"/>
                <w:sz w:val="20"/>
                <w:szCs w:val="20"/>
                <w:rtl/>
              </w:rPr>
              <w:t> </w:t>
            </w:r>
            <w:r w:rsidR="00CE5D32" w:rsidRPr="00016D53">
              <w:rPr>
                <w:position w:val="2"/>
                <w:sz w:val="20"/>
                <w:szCs w:val="20"/>
              </w:rPr>
              <w:t>(CEPT)</w:t>
            </w:r>
            <w:r w:rsidRPr="00016D53">
              <w:rPr>
                <w:position w:val="2"/>
                <w:sz w:val="20"/>
                <w:szCs w:val="20"/>
                <w:rtl/>
              </w:rPr>
              <w:t>. وقدم الاجتماع المجموعة المعينة حديثاً من المبعوثين الشباب لمبادرة توصيل الجيل إلى ممثلي البلدان الأوروبية بغية زيادة تيسير الحوار وإدماج الشباب.</w:t>
            </w:r>
          </w:p>
          <w:p w14:paraId="2233F306" w14:textId="38EE78F1"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 xml:space="preserve">ويسَّر </w:t>
            </w:r>
            <w:r w:rsidRPr="00016D53">
              <w:rPr>
                <w:b/>
                <w:bCs/>
                <w:position w:val="2"/>
                <w:sz w:val="20"/>
                <w:szCs w:val="20"/>
                <w:rtl/>
              </w:rPr>
              <w:t>المكتب الإقليمي الإفريقي</w:t>
            </w:r>
            <w:r w:rsidRPr="00016D53">
              <w:rPr>
                <w:position w:val="2"/>
                <w:sz w:val="20"/>
                <w:szCs w:val="20"/>
                <w:rtl/>
              </w:rPr>
              <w:t xml:space="preserve"> في حفل تسليم نابض بالحياة ورمزي بتسليم الشعلة من خريجي مبادرة توصيل الجبل سعياً إلى تبادل خبراتهم ونصائحهم العملية مع مبعوثي الشباب القادمين. وشدد هذا الحدث المدفوع بالتوجيه على الاستمرارية ونمو القيادة والرؤية المشتركة. وحفز الجيل القادم من المبعوثين الشباب لتأدية دورهم الحاسم في ضمان تمثيل الشباب جنباً إلى جنب مع القادة في المجال الرقمي الذين يساهمون في التنمية الرقمية.</w:t>
            </w:r>
          </w:p>
          <w:p w14:paraId="3DFEE946" w14:textId="506D05FE"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وشارك مبعوثو الشباب الأفارقة أيضاً في مشاورات مكثفة من خلال البحوث والحوارات التعاونية، وقد توجت بتوصيات شاملة بشأن التنمية الرقمية. وستُعؤض (وستُعرض) هذه التوصيات الشاملة والثاقبة قبل الأحداث العالمية الكبرى، بما في ذلك القمة العالمية للشباب، والمنتدى الإقليمي للتنمية، والاجتماعات التحضيرية للمؤتمر العالمي لتنمية الاتصالات</w:t>
            </w:r>
            <w:r w:rsidR="00D155DD">
              <w:rPr>
                <w:rFonts w:hint="cs"/>
                <w:position w:val="2"/>
                <w:sz w:val="20"/>
                <w:szCs w:val="20"/>
                <w:rtl/>
              </w:rPr>
              <w:t> </w:t>
            </w:r>
            <w:r w:rsidRPr="00016D53">
              <w:rPr>
                <w:position w:val="2"/>
                <w:sz w:val="20"/>
                <w:szCs w:val="20"/>
                <w:rtl/>
              </w:rPr>
              <w:t>(</w:t>
            </w:r>
            <w:r w:rsidRPr="00016D53">
              <w:rPr>
                <w:position w:val="2"/>
                <w:sz w:val="20"/>
                <w:szCs w:val="20"/>
              </w:rPr>
              <w:t>WTDC</w:t>
            </w:r>
            <w:r w:rsidRPr="00016D53">
              <w:rPr>
                <w:position w:val="2"/>
                <w:sz w:val="20"/>
                <w:szCs w:val="20"/>
                <w:rtl/>
              </w:rPr>
              <w:t>).</w:t>
            </w:r>
          </w:p>
          <w:p w14:paraId="7747EFD4" w14:textId="41C07429" w:rsidR="00675366" w:rsidRDefault="00CE5D32" w:rsidP="00016D53">
            <w:pPr>
              <w:spacing w:before="80" w:after="80" w:line="280" w:lineRule="exact"/>
              <w:rPr>
                <w:position w:val="2"/>
                <w:sz w:val="20"/>
                <w:szCs w:val="20"/>
                <w:rtl/>
              </w:rPr>
            </w:pPr>
            <w:r w:rsidRPr="00016D53">
              <w:rPr>
                <w:rFonts w:hint="cs"/>
                <w:b/>
                <w:bCs/>
                <w:position w:val="2"/>
                <w:sz w:val="20"/>
                <w:szCs w:val="20"/>
                <w:rtl/>
              </w:rPr>
              <w:t>و</w:t>
            </w:r>
            <w:r w:rsidR="00675366" w:rsidRPr="00016D53">
              <w:rPr>
                <w:b/>
                <w:bCs/>
                <w:position w:val="2"/>
                <w:sz w:val="20"/>
                <w:szCs w:val="20"/>
                <w:rtl/>
              </w:rPr>
              <w:t>في منطقة آسيا والمحيط الهادئ</w:t>
            </w:r>
            <w:r w:rsidR="00675366" w:rsidRPr="00016D53">
              <w:rPr>
                <w:position w:val="2"/>
                <w:sz w:val="20"/>
                <w:szCs w:val="20"/>
                <w:rtl/>
              </w:rPr>
              <w:t>، رُسخت قدرات الشباب من خلال مبادرة توصيل الجيل في آسيا والمحيط الهادئ (</w:t>
            </w:r>
            <w:r w:rsidR="00675366" w:rsidRPr="00016D53">
              <w:rPr>
                <w:position w:val="2"/>
                <w:sz w:val="20"/>
                <w:szCs w:val="20"/>
              </w:rPr>
              <w:t>GC ASP</w:t>
            </w:r>
            <w:r w:rsidR="00675366" w:rsidRPr="00016D53">
              <w:rPr>
                <w:position w:val="2"/>
                <w:sz w:val="20"/>
                <w:szCs w:val="20"/>
                <w:rtl/>
              </w:rPr>
              <w:t xml:space="preserve">) التي حققت تقدماً كبيراً في عام 2024، مما عزز الابتكار الرقمي والمشاركة في جميع أنحاء المنطقة. وأدى تعيين 21 مبعوثاً جديداً للشباب من سبعة بلدان إلى توسيع نطاق البرنامج، مدعوماً بالتدريب والمشاورات الإقليمية على متن الطائرة. واحتفل المكتب الإقليمي للاتحاد بإنجازات المجموعة المنتهية ولايتها ورحب بالأعضاء الجدد خلال حدث "تمرير الشعلة" في 11 يوليو، بمشاركة 41 مبعوثاً من الشباب. وأُحرز تقدم إضافي في تنمية القدرات من خلال إشراك المبعوثين الشباب في الأحداث الدولية الرئيسية، بما في ذلك الجمعية </w:t>
            </w:r>
            <w:r w:rsidR="00675366" w:rsidRPr="00016D53">
              <w:rPr>
                <w:position w:val="2"/>
                <w:sz w:val="20"/>
                <w:szCs w:val="20"/>
              </w:rPr>
              <w:t>WTSA-24</w:t>
            </w:r>
            <w:r w:rsidR="00675366" w:rsidRPr="00016D53">
              <w:rPr>
                <w:position w:val="2"/>
                <w:sz w:val="20"/>
                <w:szCs w:val="20"/>
                <w:rtl/>
              </w:rPr>
              <w:t xml:space="preserve"> في الهند، والمنتدى العالمي للابتكار في </w:t>
            </w:r>
            <w:r w:rsidR="00EF23D4" w:rsidRPr="00016D53">
              <w:rPr>
                <w:position w:val="2"/>
                <w:sz w:val="20"/>
                <w:szCs w:val="20"/>
                <w:rtl/>
              </w:rPr>
              <w:t>مالط</w:t>
            </w:r>
            <w:r w:rsidR="00EF23D4" w:rsidRPr="00016D53">
              <w:rPr>
                <w:rFonts w:hint="cs"/>
                <w:position w:val="2"/>
                <w:sz w:val="20"/>
                <w:szCs w:val="20"/>
                <w:rtl/>
              </w:rPr>
              <w:t>ة</w:t>
            </w:r>
            <w:r w:rsidR="00675366" w:rsidRPr="00016D53">
              <w:rPr>
                <w:position w:val="2"/>
                <w:sz w:val="20"/>
                <w:szCs w:val="20"/>
                <w:rtl/>
              </w:rPr>
              <w:t>، والندوة الدراسية المشتركة بين الاتحاد ووزارة الاتصالات وتكنولوجيا المعلومات في الصين، إذ ساهموا بنشاط في المناقشات والنتائج. ومكَّن التعاون مع هواوي 10 مبعوثين شباب من مختلف البلدان من حضور برنامج "بذور من أجل المستقبل 2024" في الصين، والتعرف على التكنولوجيات المتقدمة مثل الذكاء الاصطناعي والجيل الخامس (</w:t>
            </w:r>
            <w:r w:rsidR="004E72E3" w:rsidRPr="00016D53">
              <w:rPr>
                <w:position w:val="2"/>
                <w:sz w:val="20"/>
                <w:szCs w:val="20"/>
              </w:rPr>
              <w:t>5G</w:t>
            </w:r>
            <w:r w:rsidR="00675366" w:rsidRPr="00016D53">
              <w:rPr>
                <w:position w:val="2"/>
                <w:sz w:val="20"/>
                <w:szCs w:val="20"/>
                <w:rtl/>
              </w:rPr>
              <w:t>) والتكنولوجيا المراعية للبيئة. وزودت هذه المبادرات الشباب بالمعرفة العملية لمواجهة التحديات العالمية وتسريع التحول الرقمي في بلدانهم. وبالإضافة إلى ذلك، دعم الاتحاد مشاركة الشباب خلال الاحتفالات باليوم الدولي للشباب في الفلبين، مما عزز الجهود الإقليمية التي تركز على الشباب.</w:t>
            </w:r>
          </w:p>
          <w:p w14:paraId="5E0FDE1F" w14:textId="21C93630" w:rsidR="00694591" w:rsidRDefault="00694591" w:rsidP="00694591">
            <w:pPr>
              <w:spacing w:before="80" w:after="80" w:line="280" w:lineRule="exact"/>
              <w:rPr>
                <w:position w:val="2"/>
                <w:sz w:val="20"/>
                <w:szCs w:val="20"/>
                <w:rtl/>
                <w:cs/>
              </w:rPr>
            </w:pPr>
            <w:r w:rsidRPr="00694591">
              <w:rPr>
                <w:rFonts w:hint="cs"/>
                <w:b/>
                <w:bCs/>
                <w:position w:val="2"/>
                <w:sz w:val="20"/>
                <w:szCs w:val="20"/>
                <w:rtl/>
                <w:lang w:bidi="ar-EG"/>
              </w:rPr>
              <w:t>و</w:t>
            </w:r>
            <w:r w:rsidRPr="00694591">
              <w:rPr>
                <w:b/>
                <w:bCs/>
                <w:position w:val="2"/>
                <w:sz w:val="20"/>
                <w:szCs w:val="20"/>
                <w:rtl/>
                <w:lang w:bidi="ar-EG"/>
              </w:rPr>
              <w:t xml:space="preserve">في منطقة </w:t>
            </w:r>
            <w:r w:rsidRPr="00694591">
              <w:rPr>
                <w:rFonts w:hint="cs"/>
                <w:b/>
                <w:bCs/>
                <w:position w:val="2"/>
                <w:sz w:val="20"/>
                <w:szCs w:val="20"/>
                <w:rtl/>
                <w:lang w:bidi="ar-EG"/>
              </w:rPr>
              <w:t>كومنولث</w:t>
            </w:r>
            <w:r w:rsidRPr="00694591">
              <w:rPr>
                <w:b/>
                <w:bCs/>
                <w:position w:val="2"/>
                <w:sz w:val="20"/>
                <w:szCs w:val="20"/>
                <w:rtl/>
                <w:lang w:bidi="ar-EG"/>
              </w:rPr>
              <w:t xml:space="preserve"> الدول المستقلة (</w:t>
            </w:r>
            <w:r w:rsidRPr="00694591">
              <w:rPr>
                <w:b/>
                <w:bCs/>
                <w:position w:val="2"/>
                <w:sz w:val="20"/>
                <w:szCs w:val="20"/>
                <w:lang w:val="en-GB"/>
              </w:rPr>
              <w:t>CIS</w:t>
            </w:r>
            <w:r w:rsidRPr="00694591">
              <w:rPr>
                <w:b/>
                <w:bCs/>
                <w:position w:val="2"/>
                <w:sz w:val="20"/>
                <w:szCs w:val="20"/>
                <w:rtl/>
                <w:lang w:bidi="ar-EG"/>
              </w:rPr>
              <w:t>)،</w:t>
            </w:r>
            <w:r w:rsidRPr="00694591">
              <w:rPr>
                <w:position w:val="2"/>
                <w:sz w:val="20"/>
                <w:szCs w:val="20"/>
                <w:rtl/>
                <w:lang w:bidi="ar-EG"/>
              </w:rPr>
              <w:t xml:space="preserve"> يشارك ممثلو مبعوثي الشباب لمبادرة توصيل الجيل </w:t>
            </w:r>
            <w:r w:rsidRPr="00694591">
              <w:rPr>
                <w:rFonts w:hint="cs"/>
                <w:position w:val="2"/>
                <w:sz w:val="20"/>
                <w:szCs w:val="20"/>
                <w:rtl/>
                <w:lang w:bidi="ar-EG"/>
              </w:rPr>
              <w:t>مشاركة فعالة</w:t>
            </w:r>
            <w:r w:rsidRPr="00694591">
              <w:rPr>
                <w:position w:val="2"/>
                <w:sz w:val="20"/>
                <w:szCs w:val="20"/>
                <w:rtl/>
                <w:lang w:bidi="ar-EG"/>
              </w:rPr>
              <w:t xml:space="preserve"> في مختلف الأنشطة العالمية.</w:t>
            </w:r>
            <w:r w:rsidRPr="00694591">
              <w:rPr>
                <w:rFonts w:hint="cs"/>
                <w:position w:val="2"/>
                <w:sz w:val="20"/>
                <w:szCs w:val="20"/>
                <w:rtl/>
              </w:rPr>
              <w:t xml:space="preserve"> </w:t>
            </w:r>
            <w:r w:rsidRPr="00694591">
              <w:rPr>
                <w:position w:val="2"/>
                <w:sz w:val="20"/>
                <w:szCs w:val="20"/>
                <w:rtl/>
              </w:rPr>
              <w:t>‏</w:t>
            </w:r>
            <w:r w:rsidRPr="00694591">
              <w:rPr>
                <w:rFonts w:hint="cs"/>
                <w:position w:val="2"/>
                <w:sz w:val="20"/>
                <w:szCs w:val="20"/>
                <w:rtl/>
              </w:rPr>
              <w:t xml:space="preserve">وفي إطار </w:t>
            </w:r>
            <w:r w:rsidRPr="00694591">
              <w:rPr>
                <w:position w:val="2"/>
                <w:sz w:val="20"/>
                <w:szCs w:val="20"/>
                <w:rtl/>
              </w:rPr>
              <w:t xml:space="preserve">العمل التحضيري للقمة العالمية للشباب، </w:t>
            </w:r>
            <w:r w:rsidRPr="00694591">
              <w:rPr>
                <w:rFonts w:hint="cs"/>
                <w:position w:val="2"/>
                <w:sz w:val="20"/>
                <w:szCs w:val="20"/>
                <w:rtl/>
              </w:rPr>
              <w:t>جرت</w:t>
            </w:r>
            <w:r w:rsidRPr="00694591">
              <w:rPr>
                <w:position w:val="2"/>
                <w:sz w:val="20"/>
                <w:szCs w:val="20"/>
                <w:rtl/>
              </w:rPr>
              <w:t xml:space="preserve"> مشاورات مع مبعوثي </w:t>
            </w:r>
            <w:r w:rsidRPr="00694591">
              <w:rPr>
                <w:position w:val="2"/>
                <w:sz w:val="20"/>
                <w:szCs w:val="20"/>
                <w:rtl/>
                <w:lang w:bidi="ar-EG"/>
              </w:rPr>
              <w:t xml:space="preserve">الشباب لمبادرة توصيل الجيل </w:t>
            </w:r>
            <w:r w:rsidRPr="00694591">
              <w:rPr>
                <w:position w:val="2"/>
                <w:sz w:val="20"/>
                <w:szCs w:val="20"/>
                <w:rtl/>
              </w:rPr>
              <w:t xml:space="preserve">وشباب أوسع من الأوساط الأكاديمية، </w:t>
            </w:r>
            <w:r w:rsidRPr="00694591">
              <w:rPr>
                <w:rFonts w:hint="cs"/>
                <w:position w:val="2"/>
                <w:sz w:val="20"/>
                <w:szCs w:val="20"/>
                <w:rtl/>
              </w:rPr>
              <w:t>ل</w:t>
            </w:r>
            <w:r w:rsidRPr="00694591">
              <w:rPr>
                <w:position w:val="2"/>
                <w:sz w:val="20"/>
                <w:szCs w:val="20"/>
                <w:rtl/>
              </w:rPr>
              <w:t>جمع آرائهم واهتماماتهم ومخاوفهم ووجهات نظرهم بشأن القضايا المتعلقة بتكنولوجيا المعلومات والاتصالات والتي تعتبر مهمة للتنمية التعليمية والاجتماعية والاقتصادية للشباب في سياق عملية التحول الرقمي الإقليمي والعالمي.</w:t>
            </w:r>
            <w:r w:rsidRPr="00694591">
              <w:rPr>
                <w:position w:val="2"/>
                <w:sz w:val="20"/>
                <w:szCs w:val="20"/>
                <w:cs/>
              </w:rPr>
              <w:t>‎</w:t>
            </w:r>
          </w:p>
          <w:p w14:paraId="1DC88A35" w14:textId="7EE97A90" w:rsidR="00675366" w:rsidRPr="00016D53" w:rsidRDefault="00675366" w:rsidP="00694591">
            <w:pPr>
              <w:spacing w:before="80" w:after="80" w:line="280" w:lineRule="exact"/>
              <w:rPr>
                <w:rFonts w:eastAsia="Calibri"/>
                <w:b/>
                <w:bCs/>
                <w:position w:val="2"/>
                <w:sz w:val="20"/>
                <w:szCs w:val="20"/>
                <w:rtl/>
                <w:lang w:val="ar-SA" w:eastAsia="zh-TW"/>
              </w:rPr>
            </w:pPr>
            <w:r w:rsidRPr="00016D53">
              <w:rPr>
                <w:b/>
                <w:bCs/>
                <w:color w:val="0070C0"/>
                <w:position w:val="2"/>
                <w:sz w:val="20"/>
                <w:szCs w:val="20"/>
                <w:rtl/>
              </w:rPr>
              <w:t xml:space="preserve">المشاريع: </w:t>
            </w:r>
            <w:r w:rsidRPr="00016D53">
              <w:rPr>
                <w:b/>
                <w:bCs/>
                <w:position w:val="2"/>
                <w:sz w:val="20"/>
                <w:szCs w:val="20"/>
                <w:rtl/>
              </w:rPr>
              <w:t>وضع قطاع تنمية الاتصالات مشاريع وأنشطة مصممة خصيصاً للصعيد العالمي ولمناطق محددة مثل الأمريكتين.</w:t>
            </w:r>
            <w:r w:rsidRPr="00016D53">
              <w:rPr>
                <w:bCs/>
                <w:position w:val="2"/>
                <w:sz w:val="20"/>
                <w:szCs w:val="20"/>
                <w:rtl/>
              </w:rPr>
              <w:t xml:space="preserve"> </w:t>
            </w:r>
          </w:p>
          <w:p w14:paraId="316AE633" w14:textId="14A86E3F" w:rsidR="00675366" w:rsidRPr="00016D53" w:rsidRDefault="00675366" w:rsidP="00016D53">
            <w:pPr>
              <w:spacing w:before="80" w:after="80" w:line="280" w:lineRule="exact"/>
              <w:ind w:right="-20"/>
              <w:rPr>
                <w:rFonts w:eastAsia="Calibri"/>
                <w:position w:val="2"/>
                <w:sz w:val="20"/>
                <w:szCs w:val="20"/>
                <w:rtl/>
                <w:lang w:val="ar-SA" w:eastAsia="zh-TW"/>
              </w:rPr>
            </w:pPr>
            <w:r w:rsidRPr="00016D53">
              <w:rPr>
                <w:position w:val="2"/>
                <w:sz w:val="20"/>
                <w:szCs w:val="20"/>
                <w:rtl/>
              </w:rPr>
              <w:t xml:space="preserve">في عام 2024، تواصل </w:t>
            </w:r>
            <w:r w:rsidRPr="00016D53">
              <w:rPr>
                <w:b/>
                <w:bCs/>
                <w:position w:val="2"/>
                <w:sz w:val="20"/>
                <w:szCs w:val="20"/>
                <w:rtl/>
              </w:rPr>
              <w:t>شبكة النساء في قطاع تنمية الاتصالات</w:t>
            </w:r>
            <w:r w:rsidRPr="00016D53">
              <w:rPr>
                <w:position w:val="2"/>
                <w:sz w:val="20"/>
                <w:szCs w:val="20"/>
                <w:rtl/>
              </w:rPr>
              <w:t xml:space="preserve"> الاجتماع وتبادل الآراء بشأن المساواة بين الجنسين لسد الفجوة الرقمية بين الجنسين بشكل رئيسي خلال اجتماع الفريق الاستشاري لتنمية الاتصالات لعام 2024 (</w:t>
            </w:r>
            <w:r w:rsidRPr="00016D53">
              <w:rPr>
                <w:position w:val="2"/>
                <w:sz w:val="20"/>
                <w:szCs w:val="20"/>
              </w:rPr>
              <w:t>TDAG-24</w:t>
            </w:r>
            <w:r w:rsidRPr="00016D53">
              <w:rPr>
                <w:position w:val="2"/>
                <w:sz w:val="20"/>
                <w:szCs w:val="20"/>
                <w:rtl/>
              </w:rPr>
              <w:t>)، حيث عُقد حدث اجتماعي بعنوان "تعميم مراعاة المنظور الجنساني: من الموسيقى إلى العمل" وفي الندوة العالمية لمنظّمي الاتصالات لعام 2024 التي حضر أثناءها حوالي 135 امرأة ورجلاً جلسة تفاعلية بعنوان "التنظيم من أجل التأثير: منظور المساواة بين الجنسين والقيادة". وعلاوة على ذلك، وضمن مشروع "بناء شبكة من القيادات النسائية" الذي تدعمه المملكة العربية السعودية، أُعدَّ برنامج توجيهي وفُتِح أمام أعضاء قطاع تنمية الاتصالات للتسجيل بصفتهم موجهين ومتدربين. وتهدف هذه المبادرة إلى زيادة مشاركة المرأة وقيادتها في قطاع تكنولوجيا المعلومات والاتصالات، ولا سيما في الفترة التي تسبق المؤتمر العالمي لتنمية الاتصالات لعام 2025 (</w:t>
            </w:r>
            <w:r w:rsidRPr="00016D53">
              <w:rPr>
                <w:position w:val="2"/>
                <w:sz w:val="20"/>
                <w:szCs w:val="20"/>
              </w:rPr>
              <w:t>WTDC-25</w:t>
            </w:r>
            <w:r w:rsidRPr="00016D53">
              <w:rPr>
                <w:position w:val="2"/>
                <w:sz w:val="20"/>
                <w:szCs w:val="20"/>
                <w:rtl/>
              </w:rPr>
              <w:t xml:space="preserve">) </w:t>
            </w:r>
            <w:r w:rsidR="0091204F" w:rsidRPr="00016D53">
              <w:rPr>
                <w:rFonts w:hint="cs"/>
                <w:position w:val="2"/>
                <w:sz w:val="20"/>
                <w:szCs w:val="20"/>
                <w:rtl/>
              </w:rPr>
              <w:t>وأثنائه</w:t>
            </w:r>
            <w:r w:rsidRPr="00016D53">
              <w:rPr>
                <w:position w:val="2"/>
                <w:sz w:val="20"/>
                <w:szCs w:val="20"/>
                <w:rtl/>
              </w:rPr>
              <w:t>.</w:t>
            </w:r>
          </w:p>
          <w:p w14:paraId="6D0E0F49" w14:textId="77777777" w:rsidR="00675366" w:rsidRPr="00016D53" w:rsidRDefault="00675366" w:rsidP="00016D53">
            <w:pPr>
              <w:spacing w:before="80" w:after="80" w:line="280" w:lineRule="exact"/>
              <w:ind w:left="-20" w:right="-20"/>
              <w:rPr>
                <w:rFonts w:eastAsia="Calibri"/>
                <w:position w:val="2"/>
                <w:sz w:val="20"/>
                <w:szCs w:val="20"/>
                <w:rtl/>
                <w:lang w:val="ar-SA" w:eastAsia="zh-TW"/>
              </w:rPr>
            </w:pPr>
            <w:r w:rsidRPr="00016D53">
              <w:rPr>
                <w:position w:val="2"/>
                <w:sz w:val="20"/>
                <w:szCs w:val="20"/>
                <w:rtl/>
              </w:rPr>
              <w:lastRenderedPageBreak/>
              <w:t xml:space="preserve">وضمن مشروع </w:t>
            </w:r>
            <w:r w:rsidRPr="00016D53">
              <w:rPr>
                <w:b/>
                <w:bCs/>
                <w:position w:val="2"/>
                <w:sz w:val="20"/>
                <w:szCs w:val="20"/>
                <w:rtl/>
              </w:rPr>
              <w:t>تمكين النساء والفتيات لقيادة التغيير في القطاع الرقمي</w:t>
            </w:r>
            <w:r w:rsidRPr="00016D53">
              <w:rPr>
                <w:position w:val="2"/>
                <w:sz w:val="20"/>
                <w:szCs w:val="20"/>
                <w:rtl/>
              </w:rPr>
              <w:t xml:space="preserve"> الذي تدعمه وزارة الخارجية الأمريكية وينفذه الاتحاد الدولي للاتصالات، أُعد المشروع الأول </w:t>
            </w:r>
            <w:r w:rsidRPr="00016D53">
              <w:rPr>
                <w:b/>
                <w:bCs/>
                <w:position w:val="2"/>
                <w:sz w:val="20"/>
                <w:szCs w:val="20"/>
                <w:rtl/>
              </w:rPr>
              <w:t>للتقريرين القُطريين المتعلقين بالمساواة بين الجنسين في السياسات الرقمية</w:t>
            </w:r>
            <w:r w:rsidRPr="00016D53">
              <w:rPr>
                <w:position w:val="2"/>
                <w:sz w:val="20"/>
                <w:szCs w:val="20"/>
                <w:rtl/>
              </w:rPr>
              <w:t> للجمهورية الدومينيكية وليبيا.</w:t>
            </w:r>
          </w:p>
          <w:p w14:paraId="4F6D5EC7" w14:textId="1C7C13D2"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 xml:space="preserve">وبالنسبة </w:t>
            </w:r>
            <w:r w:rsidRPr="00016D53">
              <w:rPr>
                <w:b/>
                <w:bCs/>
                <w:position w:val="2"/>
                <w:sz w:val="20"/>
                <w:szCs w:val="20"/>
                <w:rtl/>
              </w:rPr>
              <w:t>لبرنامج القيادة الشبابية لتوصيل الجيل (</w:t>
            </w:r>
            <w:r w:rsidRPr="00016D53">
              <w:rPr>
                <w:b/>
                <w:bCs/>
                <w:position w:val="2"/>
                <w:sz w:val="20"/>
                <w:szCs w:val="20"/>
              </w:rPr>
              <w:t>GCYLP</w:t>
            </w:r>
            <w:r w:rsidRPr="00016D53">
              <w:rPr>
                <w:b/>
                <w:bCs/>
                <w:position w:val="2"/>
                <w:sz w:val="20"/>
                <w:szCs w:val="20"/>
                <w:rtl/>
              </w:rPr>
              <w:t>)</w:t>
            </w:r>
            <w:r w:rsidRPr="00016D53">
              <w:rPr>
                <w:position w:val="2"/>
                <w:sz w:val="20"/>
                <w:szCs w:val="20"/>
                <w:rtl/>
              </w:rPr>
              <w:t xml:space="preserve">، اختيرت المجموعة الأولى المؤلفة من 30 زميلاً في البرنامج المذكور من بين أكثر من </w:t>
            </w:r>
            <w:r w:rsidR="00CE5D32" w:rsidRPr="00016D53">
              <w:rPr>
                <w:position w:val="2"/>
                <w:sz w:val="20"/>
                <w:szCs w:val="20"/>
              </w:rPr>
              <w:t>5 000</w:t>
            </w:r>
            <w:r w:rsidRPr="00016D53">
              <w:rPr>
                <w:position w:val="2"/>
                <w:sz w:val="20"/>
                <w:szCs w:val="20"/>
                <w:rtl/>
              </w:rPr>
              <w:t xml:space="preserve"> مقدم طلب وأُعلنَ عنها علناً في مايو 2024. ثم شارك الزملاء في أسبوع استحداث برنامج القيادة الشبابية لتوصيل الجيل في الفترة من 10 إلى 14 يونيو 2024 في جنيف وزيوريخ حيث دُرِّبوا على القيادة والابتكار وإدارة المشاريع في 20 جلسة اضطلع بها 15 خبيراً وقائداً في الصناعة.</w:t>
            </w:r>
          </w:p>
          <w:p w14:paraId="31D9CA7E" w14:textId="468C8C21"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 xml:space="preserve">وتلقى كل من الزملاء الشباب منح مشاريع بقيمة </w:t>
            </w:r>
            <w:r w:rsidR="00CE5D32" w:rsidRPr="00016D53">
              <w:rPr>
                <w:position w:val="2"/>
                <w:sz w:val="20"/>
                <w:szCs w:val="20"/>
              </w:rPr>
              <w:t>5 000</w:t>
            </w:r>
            <w:r w:rsidRPr="00016D53">
              <w:rPr>
                <w:position w:val="2"/>
                <w:sz w:val="20"/>
                <w:szCs w:val="20"/>
                <w:rtl/>
              </w:rPr>
              <w:t xml:space="preserve"> دولار أمريكي لتنفيذ مشاريع التنمية الرقمية في مجتمعاتهم المحلية، وهم يواصلون عامهم التحويلي للقيادة من خلال الجلسات الافتراضية الشهرية الخاصة بالتوجيه ورفع التقارير.</w:t>
            </w:r>
          </w:p>
          <w:p w14:paraId="0B3A0138" w14:textId="6DF1E8BD" w:rsidR="00675366" w:rsidRPr="00016D53" w:rsidRDefault="00675366" w:rsidP="00016D53">
            <w:pPr>
              <w:spacing w:before="80" w:after="80" w:line="280" w:lineRule="exact"/>
              <w:rPr>
                <w:rFonts w:eastAsia="Calibri"/>
                <w:position w:val="2"/>
                <w:sz w:val="20"/>
                <w:szCs w:val="20"/>
                <w:rtl/>
                <w:lang w:val="ar-SA" w:eastAsia="zh-TW"/>
              </w:rPr>
            </w:pPr>
            <w:r w:rsidRPr="00016D53">
              <w:rPr>
                <w:position w:val="2"/>
                <w:sz w:val="20"/>
                <w:szCs w:val="20"/>
                <w:rtl/>
              </w:rPr>
              <w:t>وشارك الزملاء في برنامج القيادة الشبابية لتوصيل الجيل (</w:t>
            </w:r>
            <w:r w:rsidRPr="00016D53">
              <w:rPr>
                <w:position w:val="2"/>
                <w:sz w:val="20"/>
                <w:szCs w:val="20"/>
              </w:rPr>
              <w:t>GCYLP</w:t>
            </w:r>
            <w:r w:rsidRPr="00016D53">
              <w:rPr>
                <w:position w:val="2"/>
                <w:sz w:val="20"/>
                <w:szCs w:val="20"/>
                <w:rtl/>
              </w:rPr>
              <w:t xml:space="preserve">) مشاركة نشطة في الأحداث العالمية المتنوعة. وساهم أربعة عشر (14) زميلاً من جميع مناطق الاتحاد الست بصفتهم متحدثين في الأحداث الرئيسية بما فيها منتدى المهارات الرقمية للاتحاد في البحرين (سبتمبر 2024) ومنتدى الابتكار العالمي للاتحاد في </w:t>
            </w:r>
            <w:r w:rsidR="00EF23D4" w:rsidRPr="00016D53">
              <w:rPr>
                <w:position w:val="2"/>
                <w:sz w:val="20"/>
                <w:szCs w:val="20"/>
                <w:rtl/>
              </w:rPr>
              <w:t>مالط</w:t>
            </w:r>
            <w:r w:rsidR="00EF23D4" w:rsidRPr="00016D53">
              <w:rPr>
                <w:rFonts w:hint="cs"/>
                <w:position w:val="2"/>
                <w:sz w:val="20"/>
                <w:szCs w:val="20"/>
                <w:rtl/>
              </w:rPr>
              <w:t>ة</w:t>
            </w:r>
            <w:r w:rsidRPr="00016D53">
              <w:rPr>
                <w:position w:val="2"/>
                <w:sz w:val="20"/>
                <w:szCs w:val="20"/>
                <w:rtl/>
              </w:rPr>
              <w:t xml:space="preserve"> (أكتوبر 2024) واجتماع لجن</w:t>
            </w:r>
            <w:r w:rsidR="00CE5D32" w:rsidRPr="00016D53">
              <w:rPr>
                <w:rFonts w:hint="cs"/>
                <w:position w:val="2"/>
                <w:sz w:val="20"/>
                <w:szCs w:val="20"/>
                <w:rtl/>
              </w:rPr>
              <w:t>ة</w:t>
            </w:r>
            <w:r w:rsidRPr="00016D53">
              <w:rPr>
                <w:position w:val="2"/>
                <w:sz w:val="20"/>
                <w:szCs w:val="20"/>
                <w:rtl/>
              </w:rPr>
              <w:t xml:space="preserve"> الدراسات 1</w:t>
            </w:r>
            <w:r w:rsidR="00163940" w:rsidRPr="00016D53">
              <w:rPr>
                <w:position w:val="2"/>
                <w:sz w:val="20"/>
                <w:szCs w:val="20"/>
                <w:rtl/>
              </w:rPr>
              <w:t xml:space="preserve"> بقطاع </w:t>
            </w:r>
            <w:r w:rsidRPr="00016D53">
              <w:rPr>
                <w:position w:val="2"/>
                <w:sz w:val="20"/>
                <w:szCs w:val="20"/>
                <w:rtl/>
              </w:rPr>
              <w:t>تنمية الاتصالات (نوفمبر 2024) ومؤتمر الأمم المتحدة المعني بتغير المناخ (</w:t>
            </w:r>
            <w:r w:rsidRPr="00016D53">
              <w:rPr>
                <w:position w:val="2"/>
                <w:sz w:val="20"/>
                <w:szCs w:val="20"/>
              </w:rPr>
              <w:t>COP29</w:t>
            </w:r>
            <w:r w:rsidRPr="00016D53">
              <w:rPr>
                <w:position w:val="2"/>
                <w:sz w:val="20"/>
                <w:szCs w:val="20"/>
                <w:rtl/>
              </w:rPr>
              <w:t>) في أذربيجان (نوفمبر 2024) والمؤتمر العالمي للإنترنت</w:t>
            </w:r>
            <w:r w:rsidR="00CE5D32" w:rsidRPr="00016D53">
              <w:rPr>
                <w:rFonts w:hint="cs"/>
                <w:position w:val="2"/>
                <w:sz w:val="20"/>
                <w:szCs w:val="20"/>
                <w:rtl/>
              </w:rPr>
              <w:t> </w:t>
            </w:r>
            <w:r w:rsidR="00CE5D32" w:rsidRPr="00016D53">
              <w:rPr>
                <w:position w:val="2"/>
                <w:sz w:val="20"/>
                <w:szCs w:val="20"/>
              </w:rPr>
              <w:t>(WIC)</w:t>
            </w:r>
            <w:r w:rsidRPr="00016D53">
              <w:rPr>
                <w:position w:val="2"/>
                <w:sz w:val="20"/>
                <w:szCs w:val="20"/>
                <w:rtl/>
              </w:rPr>
              <w:t xml:space="preserve"> في الصين (نوفمبر 2024).</w:t>
            </w:r>
          </w:p>
          <w:p w14:paraId="4B4D72B9" w14:textId="77777777" w:rsidR="00675366" w:rsidRPr="00016D53" w:rsidRDefault="00675366" w:rsidP="00016D53">
            <w:pPr>
              <w:spacing w:before="80" w:after="80" w:line="280" w:lineRule="exact"/>
              <w:rPr>
                <w:rFonts w:eastAsia="Calibri"/>
                <w:color w:val="242424"/>
                <w:position w:val="2"/>
                <w:sz w:val="20"/>
                <w:szCs w:val="20"/>
                <w:rtl/>
                <w:lang w:val="ar-SA" w:eastAsia="zh-TW"/>
              </w:rPr>
            </w:pPr>
            <w:r w:rsidRPr="00016D53">
              <w:rPr>
                <w:position w:val="2"/>
                <w:sz w:val="20"/>
                <w:szCs w:val="20"/>
                <w:rtl/>
              </w:rPr>
              <w:t xml:space="preserve">ونظمت </w:t>
            </w:r>
            <w:r w:rsidRPr="00016D53">
              <w:rPr>
                <w:b/>
                <w:bCs/>
                <w:position w:val="2"/>
                <w:sz w:val="20"/>
                <w:szCs w:val="20"/>
                <w:rtl/>
              </w:rPr>
              <w:t>المنطقة العربية</w:t>
            </w:r>
            <w:r w:rsidRPr="00016D53">
              <w:rPr>
                <w:position w:val="2"/>
                <w:sz w:val="20"/>
                <w:szCs w:val="20"/>
                <w:rtl/>
              </w:rPr>
              <w:t xml:space="preserve"> أول اجتماع إقليمي تعريفي واستدراكي للدول العربية، عُقد عبر الإنترنت في 15 أغسطس 2024، بهدف تقديم الزملاء العرب في برنامج القيادة الشبابية لتوصيل الجيل وتقديم رؤى حول المبادرات الإقليمية للاتحاد والأولويات الرئيسية في المنطقة العربية. وبمشاركة أربعة زملاء عرب من هذا البرنامج، والاتحاد الدولي للاتصالات، وموظفين إقليميين من شركة هواوي، وزميل من مبادرة توصيل الجيل، أكد الحدث على أهمية مشاركة الشباب في الابتكار الرقمي. وستسهم الرؤى المكتسبة في التنفيذ الجاري لمشاريع البرنامج المذكور واستراتيجية الاتحاد بشأن الشباب، مما يرسخ بيئة تعاونية لمبادرات التنمية الرقمية المستقبلية في المنطقة العربية.</w:t>
            </w:r>
          </w:p>
        </w:tc>
        <w:tc>
          <w:tcPr>
            <w:tcW w:w="2880" w:type="dxa"/>
            <w:tcBorders>
              <w:top w:val="dotted" w:sz="4" w:space="0" w:color="0070C0"/>
              <w:left w:val="dotted" w:sz="4" w:space="0" w:color="0070C0"/>
              <w:bottom w:val="dotted" w:sz="4" w:space="0" w:color="0070C0"/>
              <w:right w:val="dotted" w:sz="4" w:space="0" w:color="0070C0"/>
            </w:tcBorders>
          </w:tcPr>
          <w:p w14:paraId="7536F194" w14:textId="7C297B09"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lastRenderedPageBreak/>
              <w:t>o</w:t>
            </w:r>
            <w:r w:rsidR="00A52D57" w:rsidRPr="00016D53">
              <w:rPr>
                <w:position w:val="2"/>
                <w:sz w:val="20"/>
                <w:szCs w:val="20"/>
                <w:rtl/>
                <w:lang w:val="ar-SA" w:eastAsia="zh-TW"/>
              </w:rPr>
              <w:tab/>
            </w:r>
            <w:r w:rsidR="00675366" w:rsidRPr="00016D53">
              <w:rPr>
                <w:position w:val="2"/>
                <w:sz w:val="20"/>
                <w:szCs w:val="20"/>
                <w:rtl/>
              </w:rPr>
              <w:t>الفئات الضعيفة والمجتمعات المهمشة وتمكينها.</w:t>
            </w:r>
          </w:p>
          <w:p w14:paraId="57DEBAD1" w14:textId="735BCB26"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تعزيز قدرات صانعي السياسات والمستخدمين النهائيين.</w:t>
            </w:r>
          </w:p>
          <w:p w14:paraId="16B1CE1A" w14:textId="00DF71F6"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زيادة النفاذ إلى أدوات وموارد الشمول الرقمي.</w:t>
            </w:r>
          </w:p>
          <w:p w14:paraId="3E3C7DAF" w14:textId="4DE3C833"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تعزيز الشراكات من أجل الشمول الرقمي.</w:t>
            </w:r>
          </w:p>
          <w:p w14:paraId="0B6F5CA3" w14:textId="07FE577F" w:rsidR="00675366" w:rsidRPr="00016D53" w:rsidRDefault="00D155DD" w:rsidP="00016D53">
            <w:pPr>
              <w:pStyle w:val="enumlev1"/>
              <w:spacing w:after="80" w:line="280" w:lineRule="exact"/>
              <w:ind w:left="284" w:hanging="284"/>
              <w:rPr>
                <w:rFonts w:eastAsia="Calibri"/>
                <w:position w:val="2"/>
                <w:sz w:val="20"/>
                <w:szCs w:val="20"/>
                <w:rtl/>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توسيع نطاق مبادرة الفتيات في مجال تكنولوجيا المعلومات والاتصالات عبر المناطق.</w:t>
            </w:r>
          </w:p>
          <w:p w14:paraId="4A417E27" w14:textId="2182D4E6" w:rsidR="00675366" w:rsidRPr="00016D53" w:rsidRDefault="00D155DD" w:rsidP="00016D53">
            <w:pPr>
              <w:pStyle w:val="enumlev1"/>
              <w:spacing w:after="80" w:line="280" w:lineRule="exact"/>
              <w:ind w:left="284" w:hanging="284"/>
              <w:rPr>
                <w:rFonts w:eastAsiaTheme="minorHAnsi"/>
                <w:position w:val="2"/>
                <w:sz w:val="20"/>
                <w:szCs w:val="20"/>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E16455" w:rsidRPr="00016D53">
              <w:rPr>
                <w:b/>
                <w:bCs/>
                <w:position w:val="2"/>
                <w:sz w:val="20"/>
                <w:szCs w:val="20"/>
                <w:rtl/>
              </w:rPr>
              <w:t>إفريقيا</w:t>
            </w:r>
            <w:r w:rsidR="00675366" w:rsidRPr="00016D53">
              <w:rPr>
                <w:b/>
                <w:bCs/>
                <w:position w:val="2"/>
                <w:sz w:val="20"/>
                <w:szCs w:val="20"/>
              </w:rPr>
              <w:t>:</w:t>
            </w:r>
            <w:r w:rsidR="00675366" w:rsidRPr="00016D53">
              <w:rPr>
                <w:position w:val="2"/>
                <w:sz w:val="20"/>
                <w:szCs w:val="20"/>
                <w:rtl/>
              </w:rPr>
              <w:t xml:space="preserve"> الكاميرون </w:t>
            </w:r>
            <w:r w:rsidR="00E4342B" w:rsidRPr="00016D53">
              <w:rPr>
                <w:rFonts w:hint="cs"/>
                <w:position w:val="2"/>
                <w:sz w:val="20"/>
                <w:szCs w:val="20"/>
                <w:rtl/>
              </w:rPr>
              <w:t>و</w:t>
            </w:r>
            <w:r w:rsidR="00675366" w:rsidRPr="00016D53">
              <w:rPr>
                <w:position w:val="2"/>
                <w:sz w:val="20"/>
                <w:szCs w:val="20"/>
                <w:rtl/>
              </w:rPr>
              <w:t>كوت ديفوار وإثيوبيا.</w:t>
            </w:r>
          </w:p>
          <w:p w14:paraId="4D918D10" w14:textId="1097F782"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b/>
                <w:bCs/>
                <w:position w:val="2"/>
                <w:sz w:val="20"/>
                <w:szCs w:val="20"/>
                <w:rtl/>
              </w:rPr>
              <w:t>آسيا والمحيط الهادئ</w:t>
            </w:r>
            <w:r w:rsidR="00675366" w:rsidRPr="00016D53">
              <w:rPr>
                <w:b/>
                <w:bCs/>
                <w:position w:val="2"/>
                <w:sz w:val="20"/>
                <w:szCs w:val="20"/>
              </w:rPr>
              <w:t>:</w:t>
            </w:r>
            <w:r w:rsidR="00675366" w:rsidRPr="00016D53">
              <w:rPr>
                <w:position w:val="2"/>
                <w:sz w:val="20"/>
                <w:szCs w:val="20"/>
                <w:rtl/>
              </w:rPr>
              <w:t xml:space="preserve"> الصين </w:t>
            </w:r>
            <w:r w:rsidR="00E4342B" w:rsidRPr="00016D53">
              <w:rPr>
                <w:rFonts w:hint="cs"/>
                <w:position w:val="2"/>
                <w:sz w:val="20"/>
                <w:szCs w:val="20"/>
                <w:rtl/>
              </w:rPr>
              <w:t>و</w:t>
            </w:r>
            <w:r w:rsidR="00675366" w:rsidRPr="00016D53">
              <w:rPr>
                <w:position w:val="2"/>
                <w:sz w:val="20"/>
                <w:szCs w:val="20"/>
                <w:rtl/>
              </w:rPr>
              <w:t xml:space="preserve">الهند </w:t>
            </w:r>
            <w:r w:rsidR="00E4342B" w:rsidRPr="00016D53">
              <w:rPr>
                <w:rFonts w:hint="cs"/>
                <w:position w:val="2"/>
                <w:sz w:val="20"/>
                <w:szCs w:val="20"/>
                <w:rtl/>
              </w:rPr>
              <w:t>و</w:t>
            </w:r>
            <w:r w:rsidR="00675366" w:rsidRPr="00016D53">
              <w:rPr>
                <w:position w:val="2"/>
                <w:sz w:val="20"/>
                <w:szCs w:val="20"/>
                <w:rtl/>
              </w:rPr>
              <w:t xml:space="preserve">ماليزيا </w:t>
            </w:r>
            <w:r w:rsidR="00E4342B" w:rsidRPr="00016D53">
              <w:rPr>
                <w:rFonts w:hint="cs"/>
                <w:position w:val="2"/>
                <w:sz w:val="20"/>
                <w:szCs w:val="20"/>
                <w:rtl/>
              </w:rPr>
              <w:t>و</w:t>
            </w:r>
            <w:r w:rsidR="00675366" w:rsidRPr="00016D53">
              <w:rPr>
                <w:position w:val="2"/>
                <w:sz w:val="20"/>
                <w:szCs w:val="20"/>
                <w:rtl/>
              </w:rPr>
              <w:t xml:space="preserve">جزر مارشال </w:t>
            </w:r>
            <w:r w:rsidR="00E4342B" w:rsidRPr="00016D53">
              <w:rPr>
                <w:rFonts w:hint="cs"/>
                <w:position w:val="2"/>
                <w:sz w:val="20"/>
                <w:szCs w:val="20"/>
                <w:rtl/>
              </w:rPr>
              <w:t>و</w:t>
            </w:r>
            <w:r w:rsidR="00675366" w:rsidRPr="00016D53">
              <w:rPr>
                <w:position w:val="2"/>
                <w:sz w:val="20"/>
                <w:szCs w:val="20"/>
                <w:rtl/>
              </w:rPr>
              <w:t xml:space="preserve">فانواتو. </w:t>
            </w:r>
          </w:p>
          <w:p w14:paraId="63DD720E" w14:textId="4058190B"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b/>
                <w:bCs/>
                <w:position w:val="2"/>
                <w:sz w:val="20"/>
                <w:szCs w:val="20"/>
                <w:rtl/>
              </w:rPr>
              <w:t>الأمريكتان</w:t>
            </w:r>
            <w:r w:rsidR="00675366" w:rsidRPr="00016D53">
              <w:rPr>
                <w:b/>
                <w:bCs/>
                <w:position w:val="2"/>
                <w:sz w:val="20"/>
                <w:szCs w:val="20"/>
              </w:rPr>
              <w:t>:</w:t>
            </w:r>
            <w:r w:rsidR="00675366" w:rsidRPr="00016D53">
              <w:rPr>
                <w:position w:val="2"/>
                <w:sz w:val="20"/>
                <w:szCs w:val="20"/>
                <w:rtl/>
              </w:rPr>
              <w:t xml:space="preserve"> المكسيك وباراغواي.</w:t>
            </w:r>
          </w:p>
          <w:p w14:paraId="416D7BB9" w14:textId="4C283035"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b/>
                <w:bCs/>
                <w:position w:val="2"/>
                <w:sz w:val="20"/>
                <w:szCs w:val="20"/>
                <w:rtl/>
              </w:rPr>
              <w:t>أوروبا</w:t>
            </w:r>
            <w:r w:rsidR="00675366" w:rsidRPr="00016D53">
              <w:rPr>
                <w:b/>
                <w:bCs/>
                <w:position w:val="2"/>
                <w:sz w:val="20"/>
                <w:szCs w:val="20"/>
              </w:rPr>
              <w:t>:</w:t>
            </w:r>
            <w:r w:rsidR="00675366" w:rsidRPr="00016D53">
              <w:rPr>
                <w:position w:val="2"/>
                <w:sz w:val="20"/>
                <w:szCs w:val="20"/>
                <w:rtl/>
              </w:rPr>
              <w:t xml:space="preserve"> </w:t>
            </w:r>
            <w:r w:rsidR="00EF23D4" w:rsidRPr="00016D53">
              <w:rPr>
                <w:position w:val="2"/>
                <w:sz w:val="20"/>
                <w:szCs w:val="20"/>
                <w:rtl/>
                <w:lang w:bidi="ar-SA"/>
              </w:rPr>
              <w:t>مالط</w:t>
            </w:r>
            <w:r w:rsidR="00EF23D4" w:rsidRPr="00016D53">
              <w:rPr>
                <w:rFonts w:hint="cs"/>
                <w:position w:val="2"/>
                <w:sz w:val="20"/>
                <w:szCs w:val="20"/>
                <w:rtl/>
                <w:lang w:bidi="ar-SA"/>
              </w:rPr>
              <w:t>ة</w:t>
            </w:r>
            <w:r w:rsidR="00675366" w:rsidRPr="00016D53">
              <w:rPr>
                <w:position w:val="2"/>
                <w:sz w:val="20"/>
                <w:szCs w:val="20"/>
                <w:rtl/>
              </w:rPr>
              <w:t>.</w:t>
            </w:r>
          </w:p>
        </w:tc>
      </w:tr>
      <w:tr w:rsidR="00675366" w:rsidRPr="00016D53" w14:paraId="7B5A4BEA" w14:textId="77777777" w:rsidTr="00D155DD">
        <w:trPr>
          <w:jc w:val="center"/>
        </w:trPr>
        <w:tc>
          <w:tcPr>
            <w:tcW w:w="3553" w:type="dxa"/>
            <w:tcBorders>
              <w:top w:val="dotted" w:sz="4" w:space="0" w:color="0070C0"/>
              <w:left w:val="dotted" w:sz="4" w:space="0" w:color="0070C0"/>
              <w:bottom w:val="dotted" w:sz="4" w:space="0" w:color="0070C0"/>
              <w:right w:val="dotted" w:sz="4" w:space="0" w:color="0070C0"/>
            </w:tcBorders>
            <w:hideMark/>
          </w:tcPr>
          <w:p w14:paraId="732C7D04" w14:textId="77777777" w:rsidR="00675366" w:rsidRPr="00016D53" w:rsidRDefault="00675366" w:rsidP="00016D53">
            <w:pPr>
              <w:spacing w:before="80" w:after="80" w:line="280" w:lineRule="exact"/>
              <w:rPr>
                <w:i/>
                <w:iCs/>
                <w:color w:val="000000"/>
                <w:position w:val="2"/>
                <w:sz w:val="20"/>
                <w:szCs w:val="20"/>
                <w:rtl/>
                <w:lang w:val="ar-SA" w:eastAsia="zh-TW"/>
              </w:rPr>
            </w:pPr>
            <w:r w:rsidRPr="00016D53">
              <w:rPr>
                <w:b/>
                <w:bCs/>
                <w:position w:val="2"/>
                <w:sz w:val="20"/>
                <w:szCs w:val="20"/>
                <w:rtl/>
              </w:rPr>
              <w:lastRenderedPageBreak/>
              <w:t>المساهمة في غايات أهداف التنمية المستدامة</w:t>
            </w:r>
          </w:p>
        </w:tc>
        <w:tc>
          <w:tcPr>
            <w:tcW w:w="11477" w:type="dxa"/>
            <w:gridSpan w:val="2"/>
            <w:tcBorders>
              <w:top w:val="dotted" w:sz="4" w:space="0" w:color="0070C0"/>
              <w:left w:val="dotted" w:sz="4" w:space="0" w:color="0070C0"/>
              <w:bottom w:val="dotted" w:sz="4" w:space="0" w:color="0070C0"/>
              <w:right w:val="dotted" w:sz="4" w:space="0" w:color="0070C0"/>
            </w:tcBorders>
            <w:hideMark/>
          </w:tcPr>
          <w:p w14:paraId="0CC4F792"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أهداف التنمية المستدامة 1 و3 و4 و5 و8 و9 و10 و11 و16 و17</w:t>
            </w:r>
          </w:p>
        </w:tc>
      </w:tr>
      <w:tr w:rsidR="00675366" w:rsidRPr="00016D53" w14:paraId="68929F2F" w14:textId="77777777" w:rsidTr="00D155DD">
        <w:trPr>
          <w:jc w:val="center"/>
        </w:trPr>
        <w:tc>
          <w:tcPr>
            <w:tcW w:w="3553" w:type="dxa"/>
            <w:tcBorders>
              <w:top w:val="dotted" w:sz="4" w:space="0" w:color="0070C0"/>
              <w:left w:val="dotted" w:sz="4" w:space="0" w:color="0070C0"/>
              <w:bottom w:val="dotted" w:sz="4" w:space="0" w:color="0070C0"/>
              <w:right w:val="dotted" w:sz="4" w:space="0" w:color="0070C0"/>
            </w:tcBorders>
            <w:hideMark/>
          </w:tcPr>
          <w:p w14:paraId="521F52D5"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إجراءات القمة العالمية لمجتمع المعلومات</w:t>
            </w:r>
          </w:p>
        </w:tc>
        <w:tc>
          <w:tcPr>
            <w:tcW w:w="11477" w:type="dxa"/>
            <w:gridSpan w:val="2"/>
            <w:tcBorders>
              <w:top w:val="dotted" w:sz="4" w:space="0" w:color="0070C0"/>
              <w:left w:val="dotted" w:sz="4" w:space="0" w:color="0070C0"/>
              <w:bottom w:val="dotted" w:sz="4" w:space="0" w:color="0070C0"/>
              <w:right w:val="dotted" w:sz="4" w:space="0" w:color="0070C0"/>
            </w:tcBorders>
            <w:hideMark/>
          </w:tcPr>
          <w:p w14:paraId="16B994EA" w14:textId="25BEA3A3" w:rsidR="00675366" w:rsidRPr="00016D53" w:rsidRDefault="006C0BDA" w:rsidP="00016D53">
            <w:pPr>
              <w:spacing w:before="80" w:after="80" w:line="280" w:lineRule="exact"/>
              <w:rPr>
                <w:position w:val="2"/>
                <w:sz w:val="20"/>
                <w:szCs w:val="20"/>
                <w:rtl/>
                <w:lang w:val="ar-SA" w:eastAsia="zh-TW"/>
              </w:rPr>
            </w:pPr>
            <w:r>
              <w:rPr>
                <w:position w:val="2"/>
                <w:sz w:val="20"/>
                <w:szCs w:val="20"/>
                <w:rtl/>
              </w:rPr>
              <w:t>خطوط العمل جيم1 وجيم2 وجيم3 وجيم4 وجيم5 وجيم6 وجيم7 وجيم11</w:t>
            </w:r>
          </w:p>
        </w:tc>
      </w:tr>
      <w:tr w:rsidR="00675366" w:rsidRPr="00016D53" w14:paraId="1131B377" w14:textId="77777777" w:rsidTr="00D155DD">
        <w:trPr>
          <w:jc w:val="center"/>
        </w:trPr>
        <w:tc>
          <w:tcPr>
            <w:tcW w:w="3553" w:type="dxa"/>
            <w:tcBorders>
              <w:top w:val="dotted" w:sz="4" w:space="0" w:color="0070C0"/>
              <w:left w:val="dotted" w:sz="4" w:space="0" w:color="0070C0"/>
              <w:bottom w:val="dotted" w:sz="4" w:space="0" w:color="0070C0"/>
              <w:right w:val="dotted" w:sz="4" w:space="0" w:color="0070C0"/>
            </w:tcBorders>
            <w:hideMark/>
          </w:tcPr>
          <w:p w14:paraId="5BF1C788"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القرارات:</w:t>
            </w:r>
          </w:p>
        </w:tc>
        <w:tc>
          <w:tcPr>
            <w:tcW w:w="11477" w:type="dxa"/>
            <w:gridSpan w:val="2"/>
            <w:tcBorders>
              <w:top w:val="dotted" w:sz="4" w:space="0" w:color="0070C0"/>
              <w:left w:val="dotted" w:sz="4" w:space="0" w:color="0070C0"/>
              <w:bottom w:val="dotted" w:sz="4" w:space="0" w:color="0070C0"/>
              <w:right w:val="dotted" w:sz="4" w:space="0" w:color="0070C0"/>
            </w:tcBorders>
            <w:hideMark/>
          </w:tcPr>
          <w:p w14:paraId="6580971A" w14:textId="291E3292" w:rsidR="00675366" w:rsidRPr="00016D53" w:rsidRDefault="00CE5D32" w:rsidP="00016D53">
            <w:pPr>
              <w:spacing w:before="80" w:after="80" w:line="280" w:lineRule="exact"/>
              <w:rPr>
                <w:position w:val="2"/>
                <w:sz w:val="20"/>
                <w:szCs w:val="20"/>
                <w:rtl/>
                <w:lang w:val="ar-SA" w:eastAsia="zh-TW"/>
              </w:rPr>
            </w:pPr>
            <w:r w:rsidRPr="00016D53">
              <w:rPr>
                <w:rFonts w:hint="cs"/>
                <w:position w:val="2"/>
                <w:sz w:val="20"/>
                <w:szCs w:val="20"/>
                <w:rtl/>
              </w:rPr>
              <w:t xml:space="preserve">القرارات </w:t>
            </w:r>
            <w:r w:rsidR="00675366" w:rsidRPr="00016D53">
              <w:rPr>
                <w:position w:val="2"/>
                <w:sz w:val="20"/>
                <w:szCs w:val="20"/>
                <w:rtl/>
              </w:rPr>
              <w:t>70 و175 و179 و184 و198</w:t>
            </w:r>
            <w:r w:rsidRPr="00016D53">
              <w:rPr>
                <w:rFonts w:hint="cs"/>
                <w:position w:val="2"/>
                <w:sz w:val="20"/>
                <w:szCs w:val="20"/>
                <w:rtl/>
              </w:rPr>
              <w:t xml:space="preserve"> ل</w:t>
            </w:r>
            <w:r w:rsidRPr="00016D53">
              <w:rPr>
                <w:position w:val="2"/>
                <w:sz w:val="20"/>
                <w:szCs w:val="20"/>
                <w:rtl/>
              </w:rPr>
              <w:t>مؤتمر المندوبين المفوَّضين</w:t>
            </w:r>
            <w:r w:rsidR="00675366" w:rsidRPr="00016D53">
              <w:rPr>
                <w:position w:val="2"/>
                <w:sz w:val="20"/>
                <w:szCs w:val="20"/>
                <w:rtl/>
              </w:rPr>
              <w:t xml:space="preserve">؛ </w:t>
            </w:r>
            <w:r w:rsidRPr="00016D53">
              <w:rPr>
                <w:rFonts w:hint="cs"/>
                <w:position w:val="2"/>
                <w:sz w:val="20"/>
                <w:szCs w:val="20"/>
                <w:rtl/>
              </w:rPr>
              <w:t xml:space="preserve">القرارات </w:t>
            </w:r>
            <w:r w:rsidR="00675366" w:rsidRPr="00016D53">
              <w:rPr>
                <w:position w:val="2"/>
                <w:sz w:val="20"/>
                <w:szCs w:val="20"/>
                <w:rtl/>
              </w:rPr>
              <w:t>46 و55 و58 و67 و76</w:t>
            </w:r>
            <w:r w:rsidRPr="00016D53">
              <w:rPr>
                <w:rFonts w:hint="cs"/>
                <w:position w:val="2"/>
                <w:sz w:val="20"/>
                <w:szCs w:val="20"/>
                <w:rtl/>
              </w:rPr>
              <w:t xml:space="preserve"> ل</w:t>
            </w:r>
            <w:r w:rsidRPr="00016D53">
              <w:rPr>
                <w:position w:val="2"/>
                <w:sz w:val="20"/>
                <w:szCs w:val="20"/>
                <w:rtl/>
              </w:rPr>
              <w:t>لمؤتمر العالمي لتنمية الاتصالات</w:t>
            </w:r>
          </w:p>
        </w:tc>
      </w:tr>
      <w:tr w:rsidR="00675366" w:rsidRPr="00016D53" w14:paraId="57028B28" w14:textId="77777777" w:rsidTr="00D155DD">
        <w:trPr>
          <w:jc w:val="center"/>
        </w:trPr>
        <w:tc>
          <w:tcPr>
            <w:tcW w:w="3553" w:type="dxa"/>
            <w:tcBorders>
              <w:top w:val="dotted" w:sz="4" w:space="0" w:color="0070C0"/>
              <w:left w:val="dotted" w:sz="4" w:space="0" w:color="0070C0"/>
              <w:bottom w:val="dotted" w:sz="4" w:space="0" w:color="0070C0"/>
              <w:right w:val="dotted" w:sz="4" w:space="0" w:color="0070C0"/>
            </w:tcBorders>
            <w:hideMark/>
          </w:tcPr>
          <w:p w14:paraId="3ABE88BD" w14:textId="0686C291"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لجنة دراسات</w:t>
            </w:r>
          </w:p>
        </w:tc>
        <w:tc>
          <w:tcPr>
            <w:tcW w:w="11477" w:type="dxa"/>
            <w:gridSpan w:val="2"/>
            <w:tcBorders>
              <w:top w:val="dotted" w:sz="4" w:space="0" w:color="0070C0"/>
              <w:left w:val="dotted" w:sz="4" w:space="0" w:color="0070C0"/>
              <w:bottom w:val="dotted" w:sz="4" w:space="0" w:color="0070C0"/>
              <w:right w:val="dotted" w:sz="4" w:space="0" w:color="0070C0"/>
            </w:tcBorders>
            <w:hideMark/>
          </w:tcPr>
          <w:p w14:paraId="3A909074"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المسـألة 1/7 – إمكانية النفاذ إلى الاتصالات/تكنولوجيا المعلومات والاتصالات لتمكين الاتصالات الشاملة، خاصةً للأشخاص ذوي الإعاقة</w:t>
            </w:r>
          </w:p>
        </w:tc>
      </w:tr>
      <w:bookmarkEnd w:id="7"/>
    </w:tbl>
    <w:p w14:paraId="17A14F48" w14:textId="248AFF34" w:rsidR="00CE5D32" w:rsidRDefault="00CE5D32" w:rsidP="008B496F">
      <w:pPr>
        <w:spacing w:before="0" w:after="120"/>
        <w:rPr>
          <w:rtl/>
        </w:rPr>
      </w:pPr>
    </w:p>
    <w:p w14:paraId="036D4257" w14:textId="77777777" w:rsidR="00CE5D32" w:rsidRDefault="00CE5D32" w:rsidP="00CE5D32">
      <w:pPr>
        <w:rPr>
          <w:rtl/>
        </w:rPr>
      </w:pPr>
      <w:r>
        <w:rPr>
          <w:rtl/>
        </w:rPr>
        <w:br w:type="page"/>
      </w:r>
    </w:p>
    <w:tbl>
      <w:tblPr>
        <w:bidiVisual/>
        <w:tblW w:w="5000" w:type="pct"/>
        <w:jc w:val="center"/>
        <w:tblLayout w:type="fixed"/>
        <w:tblLook w:val="04A0" w:firstRow="1" w:lastRow="0" w:firstColumn="1" w:lastColumn="0" w:noHBand="0" w:noVBand="1"/>
      </w:tblPr>
      <w:tblGrid>
        <w:gridCol w:w="3651"/>
        <w:gridCol w:w="9058"/>
        <w:gridCol w:w="2987"/>
      </w:tblGrid>
      <w:tr w:rsidR="00675366" w:rsidRPr="00016D53" w14:paraId="6BB1528E" w14:textId="77777777" w:rsidTr="00772750">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226B3727" w14:textId="77777777" w:rsidR="00675366" w:rsidRPr="00016D53" w:rsidRDefault="00675366" w:rsidP="00016D53">
            <w:pPr>
              <w:keepNext/>
              <w:spacing w:before="80" w:after="80" w:line="280" w:lineRule="exact"/>
              <w:jc w:val="center"/>
              <w:rPr>
                <w:b/>
                <w:bCs/>
                <w:color w:val="FFFFFF" w:themeColor="background1"/>
                <w:position w:val="2"/>
                <w:sz w:val="20"/>
                <w:szCs w:val="20"/>
                <w:lang w:val="ar-SA" w:eastAsia="zh-TW"/>
              </w:rPr>
            </w:pPr>
            <w:bookmarkStart w:id="8" w:name="_Hlk188969280"/>
            <w:r w:rsidRPr="00016D53">
              <w:rPr>
                <w:b/>
                <w:bCs/>
                <w:color w:val="FFFFFF" w:themeColor="background1"/>
                <w:position w:val="2"/>
                <w:sz w:val="20"/>
                <w:szCs w:val="20"/>
                <w:rtl/>
              </w:rPr>
              <w:lastRenderedPageBreak/>
              <w:t>العامل التمكيني 4 لقطاع تنمية الاتصالات: الالتزام بالاستدامة البيئية</w:t>
            </w:r>
            <w:r w:rsidRPr="00016D53">
              <w:rPr>
                <w:bCs/>
                <w:color w:val="FFFFFF" w:themeColor="background1"/>
                <w:position w:val="2"/>
                <w:sz w:val="20"/>
                <w:szCs w:val="20"/>
                <w:rtl/>
              </w:rPr>
              <w:t xml:space="preserve"> </w:t>
            </w:r>
          </w:p>
          <w:p w14:paraId="062F9D47" w14:textId="77777777" w:rsidR="00675366" w:rsidRPr="00016D53" w:rsidRDefault="00675366" w:rsidP="00016D53">
            <w:pPr>
              <w:keepNext/>
              <w:spacing w:before="80" w:after="80" w:line="280" w:lineRule="exact"/>
              <w:jc w:val="center"/>
              <w:rPr>
                <w:b/>
                <w:bCs/>
                <w:i/>
                <w:iCs/>
                <w:color w:val="FFFFFF" w:themeColor="background1"/>
                <w:position w:val="2"/>
                <w:sz w:val="20"/>
                <w:szCs w:val="20"/>
                <w:rtl/>
                <w:lang w:val="ar-SA" w:eastAsia="zh-TW"/>
              </w:rPr>
            </w:pPr>
            <w:r w:rsidRPr="00016D53">
              <w:rPr>
                <w:b/>
                <w:bCs/>
                <w:i/>
                <w:iCs/>
                <w:color w:val="FFFFFF" w:themeColor="background1"/>
                <w:position w:val="2"/>
                <w:sz w:val="20"/>
                <w:szCs w:val="20"/>
                <w:rtl/>
              </w:rPr>
              <w:t>وَضْع الاستراتيجيات والحلول المتعلقة بالتكيُّف مع تغيُّر المناخ.</w:t>
            </w:r>
          </w:p>
        </w:tc>
      </w:tr>
      <w:tr w:rsidR="00675366" w:rsidRPr="00016D53" w14:paraId="30516222" w14:textId="77777777" w:rsidTr="00772750">
        <w:trPr>
          <w:jc w:val="center"/>
        </w:trPr>
        <w:tc>
          <w:tcPr>
            <w:tcW w:w="15696" w:type="dxa"/>
            <w:gridSpan w:val="3"/>
            <w:tcBorders>
              <w:top w:val="dotted" w:sz="4" w:space="0" w:color="0070C0"/>
              <w:left w:val="dotted" w:sz="4" w:space="0" w:color="0070C0"/>
              <w:bottom w:val="dotted" w:sz="4" w:space="0" w:color="0070C0"/>
              <w:right w:val="dotted" w:sz="4" w:space="0" w:color="0070C0"/>
            </w:tcBorders>
            <w:shd w:val="clear" w:color="auto" w:fill="E5DFEC"/>
            <w:hideMark/>
          </w:tcPr>
          <w:p w14:paraId="0CB90069" w14:textId="77777777" w:rsidR="00675366" w:rsidRPr="00016D53" w:rsidRDefault="00675366" w:rsidP="00016D53">
            <w:pPr>
              <w:keepNext/>
              <w:spacing w:before="80" w:after="80" w:line="280" w:lineRule="exact"/>
              <w:rPr>
                <w:b/>
                <w:bCs/>
                <w:i/>
                <w:iCs/>
                <w:position w:val="2"/>
                <w:sz w:val="20"/>
                <w:szCs w:val="20"/>
                <w:rtl/>
                <w:lang w:val="ar-SA" w:eastAsia="zh-TW"/>
              </w:rPr>
            </w:pPr>
            <w:r w:rsidRPr="00016D53">
              <w:rPr>
                <w:b/>
                <w:bCs/>
                <w:i/>
                <w:iCs/>
                <w:position w:val="2"/>
                <w:sz w:val="20"/>
                <w:szCs w:val="20"/>
                <w:rtl/>
              </w:rPr>
              <w:t>النواتج</w:t>
            </w:r>
            <w:r w:rsidRPr="00016D53">
              <w:rPr>
                <w:i/>
                <w:iCs/>
                <w:position w:val="2"/>
                <w:sz w:val="20"/>
                <w:szCs w:val="20"/>
              </w:rPr>
              <w:t>:</w:t>
            </w:r>
            <w:r w:rsidRPr="00016D53">
              <w:rPr>
                <w:i/>
                <w:iCs/>
                <w:position w:val="2"/>
                <w:sz w:val="20"/>
                <w:szCs w:val="20"/>
                <w:rtl/>
              </w:rPr>
              <w:t xml:space="preserve"> تعزيز قدرة أعضاء الاتحاد على استحداث استراتيجيات للاتصالات/تكنولوجيا المعلومات والاتصالات وحلول في هذا المجال تتعلق بالتكيف مع تغير المناخ والتخفيف من آثاره واستخدام الطاقة المراعية للبيئة/الطاقة المتجددة.</w:t>
            </w:r>
          </w:p>
        </w:tc>
      </w:tr>
      <w:tr w:rsidR="00675366" w:rsidRPr="00016D53" w14:paraId="095D3D36" w14:textId="77777777" w:rsidTr="00772750">
        <w:trPr>
          <w:jc w:val="center"/>
        </w:trPr>
        <w:tc>
          <w:tcPr>
            <w:tcW w:w="12709" w:type="dxa"/>
            <w:gridSpan w:val="2"/>
            <w:tcBorders>
              <w:top w:val="dotted" w:sz="4" w:space="0" w:color="0070C0"/>
              <w:left w:val="dotted" w:sz="4" w:space="0" w:color="0070C0"/>
              <w:bottom w:val="dotted" w:sz="4" w:space="0" w:color="0070C0"/>
              <w:right w:val="dotted" w:sz="4" w:space="0" w:color="0070C0"/>
            </w:tcBorders>
            <w:hideMark/>
          </w:tcPr>
          <w:p w14:paraId="3D2E8FB6"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النواتج</w:t>
            </w:r>
          </w:p>
        </w:tc>
        <w:tc>
          <w:tcPr>
            <w:tcW w:w="2987" w:type="dxa"/>
            <w:tcBorders>
              <w:top w:val="dotted" w:sz="4" w:space="0" w:color="0070C0"/>
              <w:left w:val="dotted" w:sz="4" w:space="0" w:color="0070C0"/>
              <w:bottom w:val="dotted" w:sz="4" w:space="0" w:color="0070C0"/>
              <w:right w:val="dotted" w:sz="4" w:space="0" w:color="0070C0"/>
            </w:tcBorders>
            <w:hideMark/>
          </w:tcPr>
          <w:p w14:paraId="3E4C1F65"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المعالم البارزة</w:t>
            </w:r>
            <w:r w:rsidRPr="00016D53">
              <w:rPr>
                <w:bCs/>
                <w:color w:val="0070C0"/>
                <w:position w:val="2"/>
                <w:sz w:val="20"/>
                <w:szCs w:val="20"/>
                <w:rtl/>
              </w:rPr>
              <w:t xml:space="preserve"> </w:t>
            </w:r>
          </w:p>
        </w:tc>
      </w:tr>
      <w:tr w:rsidR="00675366" w:rsidRPr="00016D53" w14:paraId="24D1C9E9" w14:textId="77777777" w:rsidTr="00772750">
        <w:trPr>
          <w:jc w:val="center"/>
        </w:trPr>
        <w:tc>
          <w:tcPr>
            <w:tcW w:w="12709" w:type="dxa"/>
            <w:gridSpan w:val="2"/>
            <w:tcBorders>
              <w:top w:val="dotted" w:sz="4" w:space="0" w:color="0070C0"/>
              <w:left w:val="dotted" w:sz="4" w:space="0" w:color="0070C0"/>
              <w:bottom w:val="dotted" w:sz="4" w:space="0" w:color="0070C0"/>
              <w:right w:val="dotted" w:sz="4" w:space="0" w:color="0070C0"/>
            </w:tcBorders>
            <w:hideMark/>
          </w:tcPr>
          <w:p w14:paraId="5901FA16" w14:textId="77777777" w:rsidR="00675366" w:rsidRPr="00016D53" w:rsidRDefault="00675366" w:rsidP="00016D53">
            <w:pPr>
              <w:spacing w:before="80" w:after="80" w:line="280" w:lineRule="exact"/>
              <w:rPr>
                <w:rFonts w:eastAsia="Calibri"/>
                <w:b/>
                <w:bCs/>
                <w:position w:val="2"/>
                <w:sz w:val="20"/>
                <w:szCs w:val="20"/>
                <w:rtl/>
                <w:lang w:val="ar-SA" w:eastAsia="zh-TW"/>
              </w:rPr>
            </w:pPr>
            <w:r w:rsidRPr="00016D53">
              <w:rPr>
                <w:b/>
                <w:bCs/>
                <w:position w:val="2"/>
                <w:sz w:val="20"/>
                <w:szCs w:val="20"/>
                <w:rtl/>
              </w:rPr>
              <w:t>واصل قطاع تنمية الاتصالات إتاحة المنتجات والخدمات لدعم الدول الأعضاء في وضع إستراتيجيات وحلول بشأن التكيُّف مع تغير المناخ.</w:t>
            </w:r>
          </w:p>
          <w:p w14:paraId="3BE4040C" w14:textId="77777777" w:rsidR="00675366" w:rsidRPr="00016D53" w:rsidRDefault="00675366" w:rsidP="00016D53">
            <w:pPr>
              <w:spacing w:before="80" w:after="80" w:line="280" w:lineRule="exact"/>
              <w:ind w:left="-20" w:right="-20"/>
              <w:rPr>
                <w:rFonts w:eastAsia="Calibri"/>
                <w:position w:val="2"/>
                <w:sz w:val="20"/>
                <w:szCs w:val="20"/>
                <w:rtl/>
                <w:lang w:val="ar-SA" w:eastAsia="zh-TW"/>
              </w:rPr>
            </w:pPr>
            <w:r w:rsidRPr="00016D53">
              <w:rPr>
                <w:position w:val="2"/>
                <w:sz w:val="20"/>
                <w:szCs w:val="20"/>
                <w:rtl/>
              </w:rPr>
              <w:t xml:space="preserve">دعمَ مكتب تنمية الاتصالات حكومة زامبيا ومنتجي الإلكترونيات في البلد في تطوير الإطار التنظيمي للمخلفات الإلكترونية وإنشاء نظام مسؤولية المنتجين في سياق الإلكترونيات في البلد. وفي إطار من هذه المساعدة، عقد مكتب تنمية الاتصالات جلسة لشحذ الأفكار للموظفين القانونيين في حكومة زامبيا من أجل مناقشة أحكام الإطار التنظيمي. وقد عُقِدت هذه الجلسة في يونيو 2024 في لوساكا. وبالإضافة إلى ذلك، عقد مكتب تنمية الاتصالات في يونيو 2024 اجتماع فطور رفيع المستوى في لوساكا للكيانات الحكومية المشاركة والقطاع الخاص بغرض استخلاص المعلومات عن حالة المشروع. ونظَّم مكتب تنمية الاتصالات جلسة مشاركة مع منتجي الإلكترونيات لتمكينهم من تناول مسألة مسؤولية المنتجين والاستماع إلى شواغلهم بشأن موضوع التنظيم الجديد. وقُدِّمت المساعدة أيضاً إلى حكومة رواندا وإلى منتجي الإلكترونيات في رواندا. وبالنسبة للمنتجين، تضمنت هذه المساعدة تطوير أداة رسوم العضوية لاتحاد القطاع الخاص والتي ستكون بمثابة مخطط الامتثال الجديد لمنتجي الإلكترونيات في رواندا الذين سيصبحون أعضاء. وبالنسبة للحكومة، قدم مكتب تنمية الاتصالات المساعدة في زيادة تعزيز إطار التنفيذ الشامل لمسؤولية المنتج الموسعة عن الإلكترونيات في رواندا. </w:t>
            </w:r>
          </w:p>
          <w:p w14:paraId="357C02F9" w14:textId="5D9F3F7C" w:rsidR="00675366" w:rsidRPr="00016D53" w:rsidRDefault="00675366" w:rsidP="00016D53">
            <w:pPr>
              <w:spacing w:before="80" w:after="80" w:line="280" w:lineRule="exact"/>
              <w:ind w:left="-20" w:right="-20"/>
              <w:rPr>
                <w:rFonts w:eastAsia="Calibri"/>
                <w:position w:val="2"/>
                <w:sz w:val="20"/>
                <w:szCs w:val="20"/>
                <w:rtl/>
                <w:lang w:val="ar-SA" w:eastAsia="zh-TW"/>
              </w:rPr>
            </w:pPr>
            <w:r w:rsidRPr="00016D53">
              <w:rPr>
                <w:position w:val="2"/>
                <w:sz w:val="20"/>
                <w:szCs w:val="20"/>
                <w:rtl/>
              </w:rPr>
              <w:t>وفي أوغندا، نَظَّم مكتب تنمية الاتصالات اجتماعاً تشاورياً لأصحاب المصلحة بشأن إعداد اللوائح الوطنية بشأن المخلفات الإلكترونية وبشأن استعراض خطة عمل تنفيذ السياسة الوطنية الحالية لإدارة المخلفات الإلكترونية في كمبالا في مايو 2024. وقُدِّمت خطة عمل التنفيذ المنقحة إلى حكومة أوغندا في أكتوبر 2024. وفي أغسطس 2024، دعم مكتب تنمية الاتصالات حكومة تايل</w:t>
            </w:r>
            <w:r w:rsidR="00CE5D32" w:rsidRPr="00016D53">
              <w:rPr>
                <w:rFonts w:hint="cs"/>
                <w:position w:val="2"/>
                <w:sz w:val="20"/>
                <w:szCs w:val="20"/>
                <w:rtl/>
              </w:rPr>
              <w:t>ا</w:t>
            </w:r>
            <w:r w:rsidRPr="00016D53">
              <w:rPr>
                <w:position w:val="2"/>
                <w:sz w:val="20"/>
                <w:szCs w:val="20"/>
                <w:rtl/>
              </w:rPr>
              <w:t xml:space="preserve">ند من خلال </w:t>
            </w:r>
            <w:hyperlink r:id="rId89" w:history="1">
              <w:r w:rsidRPr="00016D53">
                <w:rPr>
                  <w:rStyle w:val="Hyperlink"/>
                  <w:position w:val="2"/>
                  <w:sz w:val="20"/>
                  <w:szCs w:val="20"/>
                  <w:rtl/>
                </w:rPr>
                <w:t>تنظيم ورشة عمل تشاورية لأصحاب المصلحة</w:t>
              </w:r>
            </w:hyperlink>
            <w:r w:rsidRPr="00016D53">
              <w:rPr>
                <w:rFonts w:eastAsiaTheme="minorHAnsi"/>
                <w:kern w:val="2"/>
                <w:position w:val="2"/>
                <w:sz w:val="20"/>
                <w:szCs w:val="20"/>
                <w:rtl/>
                <w14:ligatures w14:val="standardContextual"/>
              </w:rPr>
              <w:t xml:space="preserve"> في بانكوك بشأن تنفيذ مشروع قانون مخلفات المعدات الكهربائية والإلكترونية في البلد، من منظور تنفيذ المسؤوليات الإدارية والمالية للمنتجين. ثم عُقِدت ورشة عمل تشاورية حول نفس الموضوع في إطار عملية منفصلة، مع القطاع الخاص في بانكوك في ديسمبر 2024. وضمن المشروع نفسه، يبدأ مكتب تنمية الاتصالات تقديم المساعدة إلى حكومة منغوليا بشأن تنظيم المخلفات الإلكترونية. </w:t>
            </w:r>
          </w:p>
          <w:p w14:paraId="718AD04A" w14:textId="5B088A7C" w:rsidR="00675366" w:rsidRPr="00016D53" w:rsidRDefault="00675366" w:rsidP="00016D53">
            <w:pPr>
              <w:spacing w:before="80" w:after="80" w:line="280" w:lineRule="exact"/>
              <w:ind w:left="-20" w:right="-20"/>
              <w:rPr>
                <w:rFonts w:eastAsia="Calibri"/>
                <w:position w:val="2"/>
                <w:sz w:val="20"/>
                <w:szCs w:val="20"/>
                <w:rtl/>
                <w:lang w:val="ar-SA" w:eastAsia="zh-TW"/>
              </w:rPr>
            </w:pPr>
            <w:r w:rsidRPr="00016D53">
              <w:rPr>
                <w:position w:val="2"/>
                <w:sz w:val="20"/>
                <w:szCs w:val="20"/>
                <w:rtl/>
              </w:rPr>
              <w:t xml:space="preserve">وفي متابعة الموضوع المتعلق بإعداد وتنفيذ تنظيم المخلفات الإلكترونية، قدم مكتب تنمية الاتصالات المساعدة التقنية إلى حكومة باراغواي في إعداد مرسوم بشأن إدارة المخلفات الإلكترونية وتنظيم </w:t>
            </w:r>
            <w:hyperlink r:id="rId90" w:history="1">
              <w:r w:rsidRPr="00016D53">
                <w:rPr>
                  <w:rStyle w:val="Hyperlink"/>
                  <w:position w:val="2"/>
                  <w:sz w:val="20"/>
                  <w:szCs w:val="20"/>
                  <w:rtl/>
                </w:rPr>
                <w:t>ورشة عمل تشاورية حكومية</w:t>
              </w:r>
            </w:hyperlink>
            <w:r w:rsidRPr="00016D53">
              <w:rPr>
                <w:rFonts w:eastAsiaTheme="minorHAnsi"/>
                <w:kern w:val="2"/>
                <w:position w:val="2"/>
                <w:sz w:val="20"/>
                <w:szCs w:val="20"/>
                <w:rtl/>
                <w14:ligatures w14:val="standardContextual"/>
              </w:rPr>
              <w:t xml:space="preserve"> و</w:t>
            </w:r>
            <w:hyperlink r:id="rId91" w:history="1">
              <w:r w:rsidRPr="00016D53">
                <w:rPr>
                  <w:rStyle w:val="Hyperlink"/>
                  <w:position w:val="2"/>
                  <w:sz w:val="20"/>
                  <w:szCs w:val="20"/>
                  <w:rtl/>
                </w:rPr>
                <w:t>ورشة عمل تشاورية مع القطاع الخاص</w:t>
              </w:r>
            </w:hyperlink>
            <w:r w:rsidRPr="00016D53">
              <w:rPr>
                <w:rFonts w:eastAsiaTheme="minorHAnsi"/>
                <w:kern w:val="2"/>
                <w:position w:val="2"/>
                <w:sz w:val="20"/>
                <w:szCs w:val="20"/>
                <w:rtl/>
                <w14:ligatures w14:val="standardContextual"/>
              </w:rPr>
              <w:t>، وستعقد كلاهما في أسونسيون في أكتوبر 2024. وعلاوةً على ذلك، عقد مكتب تنمية الاتصالات، من خلال التعاون بين الاتحاد الدولي للاتصالات ومكتب الشؤون الخارجية وشؤون الكومنولث والتنمية</w:t>
            </w:r>
            <w:r w:rsidR="006C2843" w:rsidRPr="00016D53">
              <w:rPr>
                <w:rFonts w:eastAsiaTheme="minorHAnsi" w:hint="cs"/>
                <w:kern w:val="2"/>
                <w:position w:val="2"/>
                <w:sz w:val="20"/>
                <w:szCs w:val="20"/>
                <w:rtl/>
                <w14:ligatures w14:val="standardContextual"/>
              </w:rPr>
              <w:t> </w:t>
            </w:r>
            <w:r w:rsidRPr="00016D53">
              <w:rPr>
                <w:rFonts w:eastAsiaTheme="minorHAnsi"/>
                <w:kern w:val="2"/>
                <w:position w:val="2"/>
                <w:sz w:val="20"/>
                <w:szCs w:val="20"/>
                <w:rtl/>
                <w14:ligatures w14:val="standardContextual"/>
              </w:rPr>
              <w:t>(</w:t>
            </w:r>
            <w:r w:rsidRPr="00016D53">
              <w:rPr>
                <w:rFonts w:eastAsiaTheme="minorHAnsi"/>
                <w:kern w:val="2"/>
                <w:position w:val="2"/>
                <w:sz w:val="20"/>
                <w:szCs w:val="20"/>
                <w14:ligatures w14:val="standardContextual"/>
              </w:rPr>
              <w:t>FCDO</w:t>
            </w:r>
            <w:r w:rsidRPr="00016D53">
              <w:rPr>
                <w:rFonts w:eastAsiaTheme="minorHAnsi"/>
                <w:kern w:val="2"/>
                <w:position w:val="2"/>
                <w:sz w:val="20"/>
                <w:szCs w:val="20"/>
                <w:rtl/>
                <w14:ligatures w14:val="standardContextual"/>
              </w:rPr>
              <w:t xml:space="preserve">)، ورشة عمل تشاورية لحكومة إندونيسيا في إطار إعداد نظام ولوائح مسؤولية المنتجين الموسعة التي بدأت للتو، مع التركيز على قطاع الإلكترونيات. ونُظِّمت هذه المشاورة في نوفمبر 2024 في جاكرتا وستسفر عن خارطة طريق يعكف الاتحاد على إعدادها كمساعدة للحكومة تتضمن مقترحاً للنظام واللائحة. وبالإضافة إلى ذلك، نظم مكتب تنمية الاتصالات </w:t>
            </w:r>
            <w:hyperlink r:id="rId92" w:history="1">
              <w:r w:rsidRPr="00016D53">
                <w:rPr>
                  <w:rStyle w:val="Hyperlink"/>
                  <w:position w:val="2"/>
                  <w:sz w:val="20"/>
                  <w:szCs w:val="20"/>
                  <w:rtl/>
                </w:rPr>
                <w:t>حدثاً في سيشيل</w:t>
              </w:r>
            </w:hyperlink>
            <w:r w:rsidRPr="00016D53">
              <w:rPr>
                <w:rFonts w:eastAsiaTheme="minorHAnsi"/>
                <w:kern w:val="2"/>
                <w:position w:val="2"/>
                <w:sz w:val="20"/>
                <w:szCs w:val="20"/>
                <w:rtl/>
                <w14:ligatures w14:val="standardContextual"/>
              </w:rPr>
              <w:t xml:space="preserve"> في أكتوبر 2024 يهدف إلى دعم الحكومة في إعداد خارطة طريق رفيعة المستوى بشأن الانتقال إلى الاقتصاد الدائري في قطاع الإلكترونيات. </w:t>
            </w:r>
          </w:p>
          <w:p w14:paraId="75658BCF" w14:textId="77777777" w:rsidR="00675366" w:rsidRPr="00016D53" w:rsidRDefault="00675366" w:rsidP="00016D53">
            <w:pPr>
              <w:spacing w:before="80" w:after="80" w:line="280" w:lineRule="exact"/>
              <w:ind w:left="-20" w:right="-20"/>
              <w:rPr>
                <w:rFonts w:eastAsia="Calibri"/>
                <w:position w:val="2"/>
                <w:sz w:val="20"/>
                <w:szCs w:val="20"/>
                <w:rtl/>
                <w:lang w:val="ar-SA" w:eastAsia="zh-TW"/>
              </w:rPr>
            </w:pPr>
            <w:r w:rsidRPr="00016D53">
              <w:rPr>
                <w:position w:val="2"/>
                <w:sz w:val="20"/>
                <w:szCs w:val="20"/>
                <w:rtl/>
              </w:rPr>
              <w:t xml:space="preserve">وقدم مكتب تنمية الاتصالات دورة تدريبة لبناء القدرات بشأن </w:t>
            </w:r>
            <w:hyperlink r:id="rId93" w:history="1">
              <w:r w:rsidRPr="00016D53">
                <w:rPr>
                  <w:rStyle w:val="Hyperlink"/>
                  <w:position w:val="2"/>
                  <w:sz w:val="20"/>
                  <w:szCs w:val="20"/>
                  <w:rtl/>
                </w:rPr>
                <w:t>أساسيات سياسة المخلفات الإلكترونية ودور المنتجين</w:t>
              </w:r>
            </w:hyperlink>
            <w:r w:rsidRPr="00016D53">
              <w:rPr>
                <w:rStyle w:val="Hyperlink"/>
                <w:position w:val="2"/>
                <w:sz w:val="20"/>
                <w:szCs w:val="20"/>
                <w:rtl/>
              </w:rPr>
              <w:t xml:space="preserve"> في بانكوك</w:t>
            </w:r>
            <w:r w:rsidRPr="00016D53">
              <w:rPr>
                <w:rFonts w:eastAsiaTheme="minorHAnsi"/>
                <w:kern w:val="2"/>
                <w:position w:val="2"/>
                <w:sz w:val="20"/>
                <w:szCs w:val="20"/>
                <w:rtl/>
                <w14:ligatures w14:val="standardContextual"/>
              </w:rPr>
              <w:t xml:space="preserve"> في نوفمبر 2024، ضم 26 مشاركاً من حوالي 20 بلداً. وغطت الدورة التدريبية موضوعات أساسية تتعلق بالسياسة والتنظيم ومسؤولية المنتج الموسَّعة ومبادئ الاقتصاد الدائري وغيرها من المسائل. </w:t>
            </w:r>
          </w:p>
          <w:p w14:paraId="53B177D0" w14:textId="086F13F4" w:rsidR="00675366" w:rsidRPr="00016D53" w:rsidRDefault="00675366" w:rsidP="00016D53">
            <w:pPr>
              <w:spacing w:before="80" w:after="80" w:line="280" w:lineRule="exact"/>
              <w:ind w:left="-20" w:right="-20"/>
              <w:rPr>
                <w:rFonts w:eastAsia="Calibri"/>
                <w:position w:val="2"/>
                <w:sz w:val="20"/>
                <w:szCs w:val="20"/>
                <w:rtl/>
                <w:lang w:val="ar-SA" w:eastAsia="zh-TW"/>
              </w:rPr>
            </w:pPr>
            <w:r w:rsidRPr="00016D53">
              <w:rPr>
                <w:position w:val="2"/>
                <w:sz w:val="20"/>
                <w:szCs w:val="20"/>
                <w:rtl/>
              </w:rPr>
              <w:t>وفي إطار النهوض بالعمل الرقمي الأخضر صوب الوصول بالانبعاثات إلى القطاع الرقمي الخالي من الانبعاثات، واصل مكتب تنمية الاتصالات النهوض برصد انبعاثات صناعة تكنولوجيا المعلومات والاتصالات واستخدام الطاقة. وقد تحقق ذلك من خلال نشر تقرير الاتحاد الدولي للاتصالات والتحالف العالمي للمقارنة المرجعية بعنوان "نحو شركات رقمية مراعية للبيئة في عام 2024</w:t>
            </w:r>
            <w:r w:rsidRPr="00016D53">
              <w:rPr>
                <w:position w:val="2"/>
                <w:sz w:val="20"/>
                <w:szCs w:val="20"/>
              </w:rPr>
              <w:t>:</w:t>
            </w:r>
            <w:r w:rsidRPr="00016D53">
              <w:rPr>
                <w:position w:val="2"/>
                <w:sz w:val="20"/>
                <w:szCs w:val="20"/>
                <w:rtl/>
              </w:rPr>
              <w:t xml:space="preserve"> رصد الانبعاثات والالتزامات المناخية" الذي يحلل انبعاثات غازات الدفيئة واستخدام الطاقة في 200 شركة رقمية على مستوى العالم. فهو لا يقيم بياناتها وأهدافها المناخية فحسب، بل يشكل أيضاً مورداً قيماً للشركات كي تتعلم من الممارسات </w:t>
            </w:r>
            <w:r w:rsidR="00742FE9" w:rsidRPr="00016D53">
              <w:rPr>
                <w:rFonts w:hint="cs"/>
                <w:position w:val="2"/>
                <w:sz w:val="20"/>
                <w:szCs w:val="20"/>
                <w:rtl/>
              </w:rPr>
              <w:t>الفضلى</w:t>
            </w:r>
            <w:r w:rsidR="00742FE9" w:rsidRPr="00016D53">
              <w:rPr>
                <w:position w:val="2"/>
                <w:sz w:val="20"/>
                <w:szCs w:val="20"/>
                <w:rtl/>
              </w:rPr>
              <w:t xml:space="preserve"> </w:t>
            </w:r>
            <w:r w:rsidRPr="00016D53">
              <w:rPr>
                <w:position w:val="2"/>
                <w:sz w:val="20"/>
                <w:szCs w:val="20"/>
                <w:rtl/>
              </w:rPr>
              <w:t xml:space="preserve">وتعزز أداءها في خفض الانبعاثات. ويسلط التقرير الضوء على الانبعاثات التشغيلية واستهلاك </w:t>
            </w:r>
            <w:r w:rsidRPr="00016D53">
              <w:rPr>
                <w:position w:val="2"/>
                <w:sz w:val="20"/>
                <w:szCs w:val="20"/>
                <w:rtl/>
              </w:rPr>
              <w:lastRenderedPageBreak/>
              <w:t>الكهرباء في قطاع تكنولوجيا المعلومات والاتصالات، مع إيلاء تركيز خاص على الإبلاغ عبر جميع الانبعاثات الخمسة عشر للنطاق 3 والبصمة الكربونية المتزايدة الناتجة عن الذكاء الاصطناعي</w:t>
            </w:r>
            <w:r w:rsidR="00772750" w:rsidRPr="00016D53">
              <w:rPr>
                <w:rFonts w:hint="cs"/>
                <w:position w:val="2"/>
                <w:sz w:val="20"/>
                <w:szCs w:val="20"/>
                <w:rtl/>
              </w:rPr>
              <w:t> </w:t>
            </w:r>
            <w:r w:rsidR="00772750" w:rsidRPr="00016D53">
              <w:rPr>
                <w:position w:val="2"/>
                <w:sz w:val="20"/>
                <w:szCs w:val="20"/>
              </w:rPr>
              <w:t>(AI)</w:t>
            </w:r>
            <w:r w:rsidRPr="00016D53">
              <w:rPr>
                <w:position w:val="2"/>
                <w:sz w:val="20"/>
                <w:szCs w:val="20"/>
                <w:rtl/>
              </w:rPr>
              <w:t xml:space="preserve">. وصدر التقرير في 30 سبتمبر </w:t>
            </w:r>
            <w:hyperlink r:id="rId94" w:history="1">
              <w:r w:rsidR="006C2843" w:rsidRPr="00016D53">
                <w:rPr>
                  <w:rStyle w:val="Hyperlink"/>
                  <w:rFonts w:hint="cs"/>
                  <w:position w:val="2"/>
                  <w:sz w:val="20"/>
                  <w:szCs w:val="20"/>
                  <w:rtl/>
                </w:rPr>
                <w:t xml:space="preserve">بنشرة </w:t>
              </w:r>
              <w:r w:rsidRPr="00016D53">
                <w:rPr>
                  <w:rStyle w:val="Hyperlink"/>
                  <w:rFonts w:eastAsiaTheme="minorHAnsi"/>
                  <w:kern w:val="2"/>
                  <w:position w:val="2"/>
                  <w:sz w:val="20"/>
                  <w:szCs w:val="20"/>
                  <w:rtl/>
                  <w14:ligatures w14:val="standardContextual"/>
                </w:rPr>
                <w:t>صحفية</w:t>
              </w:r>
            </w:hyperlink>
            <w:r w:rsidRPr="00016D53">
              <w:rPr>
                <w:position w:val="2"/>
                <w:sz w:val="20"/>
                <w:szCs w:val="20"/>
                <w:rtl/>
              </w:rPr>
              <w:t xml:space="preserve"> و</w:t>
            </w:r>
            <w:hyperlink r:id="rId95" w:history="1">
              <w:r w:rsidRPr="00016D53">
                <w:rPr>
                  <w:rStyle w:val="Hyperlink"/>
                  <w:position w:val="2"/>
                  <w:sz w:val="20"/>
                  <w:szCs w:val="20"/>
                  <w:rtl/>
                </w:rPr>
                <w:t>حدثين</w:t>
              </w:r>
            </w:hyperlink>
            <w:r w:rsidRPr="00016D53">
              <w:rPr>
                <w:rFonts w:eastAsiaTheme="minorHAnsi"/>
                <w:kern w:val="2"/>
                <w:position w:val="2"/>
                <w:sz w:val="20"/>
                <w:szCs w:val="20"/>
                <w:rtl/>
                <w14:ligatures w14:val="standardContextual"/>
              </w:rPr>
              <w:t xml:space="preserve"> بالندوة الإلكترونية و</w:t>
            </w:r>
            <w:hyperlink r:id="rId96" w:anchor="/ar" w:history="1">
              <w:r w:rsidRPr="00016D53">
                <w:rPr>
                  <w:rStyle w:val="Hyperlink"/>
                  <w:position w:val="2"/>
                  <w:sz w:val="20"/>
                  <w:szCs w:val="20"/>
                  <w:rtl/>
                </w:rPr>
                <w:t>مدونة للاتحاد</w:t>
              </w:r>
            </w:hyperlink>
            <w:r w:rsidRPr="00016D53">
              <w:rPr>
                <w:rFonts w:eastAsiaTheme="minorHAnsi"/>
                <w:kern w:val="2"/>
                <w:position w:val="2"/>
                <w:sz w:val="20"/>
                <w:szCs w:val="20"/>
                <w:rtl/>
                <w14:ligatures w14:val="standardContextual"/>
              </w:rPr>
              <w:t>.</w:t>
            </w:r>
          </w:p>
          <w:p w14:paraId="5A4E4AE4" w14:textId="77777777" w:rsidR="00675366" w:rsidRPr="00016D53" w:rsidRDefault="00675366" w:rsidP="00016D53">
            <w:pPr>
              <w:spacing w:before="80" w:after="80" w:line="280" w:lineRule="exact"/>
              <w:ind w:left="-20" w:right="-20"/>
              <w:rPr>
                <w:rFonts w:eastAsia="Calibri"/>
                <w:position w:val="2"/>
                <w:sz w:val="20"/>
                <w:szCs w:val="20"/>
                <w:rtl/>
                <w:lang w:val="ar-SA" w:eastAsia="zh-TW"/>
              </w:rPr>
            </w:pPr>
            <w:r w:rsidRPr="00016D53">
              <w:rPr>
                <w:position w:val="2"/>
                <w:sz w:val="20"/>
                <w:szCs w:val="20"/>
                <w:rtl/>
              </w:rPr>
              <w:t>وأَطلق مكتب تنمية الاتصالات "</w:t>
            </w:r>
            <w:hyperlink r:id="rId97" w:history="1">
              <w:r w:rsidRPr="00016D53">
                <w:rPr>
                  <w:rStyle w:val="Hyperlink"/>
                  <w:position w:val="2"/>
                  <w:sz w:val="20"/>
                  <w:szCs w:val="20"/>
                  <w:rtl/>
                </w:rPr>
                <w:t>لوحة المعلومات الرقمية المراعية للبيئة</w:t>
              </w:r>
            </w:hyperlink>
            <w:r w:rsidRPr="00016D53">
              <w:rPr>
                <w:rFonts w:eastAsiaTheme="minorHAnsi"/>
                <w:kern w:val="2"/>
                <w:position w:val="2"/>
                <w:sz w:val="20"/>
                <w:szCs w:val="20"/>
                <w:rtl/>
                <w14:ligatures w14:val="standardContextual"/>
              </w:rPr>
              <w:t>" في مؤتمر الأمم المتحدة المعني بتغير المناخ (</w:t>
            </w:r>
            <w:r w:rsidRPr="00016D53">
              <w:rPr>
                <w:rFonts w:eastAsiaTheme="minorHAnsi"/>
                <w:kern w:val="2"/>
                <w:position w:val="2"/>
                <w:sz w:val="20"/>
                <w:szCs w:val="20"/>
                <w14:ligatures w14:val="standardContextual"/>
              </w:rPr>
              <w:t>COP29</w:t>
            </w:r>
            <w:r w:rsidRPr="00016D53">
              <w:rPr>
                <w:position w:val="2"/>
                <w:sz w:val="20"/>
                <w:szCs w:val="20"/>
                <w:rtl/>
              </w:rPr>
              <w:t>) في نوفمبر والتي تمكن الاتحاد وشركاءه من تتبع التأثير المناخي لقطاع تكنولوجيا المعلومات والاتصالات ووضع أهداف مدعومة عِلْمياً. وهي ترسي أساس قاعدة بيانات مستقبلية لانبعاثات غازات الدفيئة في مجال تكنولوجيا المعلومات والاتصالات بقيادة الاتحاد، فتدعم الأهداف المناخية العالمية.</w:t>
            </w:r>
          </w:p>
          <w:p w14:paraId="089BEEFD" w14:textId="54124B04" w:rsidR="00675366" w:rsidRPr="00016D53" w:rsidRDefault="00675366" w:rsidP="00016D53">
            <w:pPr>
              <w:spacing w:before="80" w:after="80" w:line="280" w:lineRule="exact"/>
              <w:ind w:left="-20" w:right="-20"/>
              <w:rPr>
                <w:rFonts w:eastAsia="Calibri"/>
                <w:position w:val="2"/>
                <w:sz w:val="20"/>
                <w:szCs w:val="20"/>
                <w:rtl/>
                <w:lang w:val="ar-SA" w:eastAsia="zh-TW"/>
              </w:rPr>
            </w:pPr>
            <w:r w:rsidRPr="00016D53">
              <w:rPr>
                <w:position w:val="2"/>
                <w:sz w:val="20"/>
                <w:szCs w:val="20"/>
                <w:rtl/>
              </w:rPr>
              <w:t>وأجرى مكتب تنمية الاتصالات دراسة استقصائية لجهات الاتصال المعنية بالمؤشرات العالمية للاتصالات ساعدت على زيادة توجيه عمل مكتب تنمية الاتصالات بشأن رصد انبعاثات غازات الدفيئة واستخدام الطاقة في قطاع تكنولوجيا المعلومات والاتصالات، ودعم تقييم الأولويات والاحتياجات في المجتمع التنظيمي في الاضطلاع بمراقبة المناخ في قطاع تكنولوجيا المعلومات والاتصالات. ووردت النتائج من 77 جهة اتصال، وتمثل أحد الأسئلة الرئيسية المطروحة في الاهتمام بالانضمام إلى فريق عامل لتحسين رصد البيانات. وفي اجتماع فريق الخبراء المعني بمؤشرات الاتصالات/تكنولوجيا المعلومات والاتصالات</w:t>
            </w:r>
            <w:r w:rsidR="00BA2A97" w:rsidRPr="00016D53">
              <w:rPr>
                <w:rFonts w:hint="cs"/>
                <w:position w:val="2"/>
                <w:sz w:val="20"/>
                <w:szCs w:val="20"/>
                <w:rtl/>
              </w:rPr>
              <w:t> </w:t>
            </w:r>
            <w:r w:rsidRPr="00016D53">
              <w:rPr>
                <w:position w:val="2"/>
                <w:sz w:val="20"/>
                <w:szCs w:val="20"/>
                <w:rtl/>
              </w:rPr>
              <w:t>(</w:t>
            </w:r>
            <w:r w:rsidRPr="00016D53">
              <w:rPr>
                <w:position w:val="2"/>
                <w:sz w:val="20"/>
                <w:szCs w:val="20"/>
              </w:rPr>
              <w:t>EGTI</w:t>
            </w:r>
            <w:r w:rsidRPr="00016D53">
              <w:rPr>
                <w:position w:val="2"/>
                <w:sz w:val="20"/>
                <w:szCs w:val="20"/>
                <w:rtl/>
              </w:rPr>
              <w:t>) الذي عُقِد في سبتمبر، نوقشت المؤشرات البيئية في إطار عمل الفريق التطلعي لعام 2025. وعقب هذا العرض، تلقى مكتب تنمية الاتصالات دعماً من أكثر من 10 خبراء لإنشاء فريق فرعي جديد معني بالمؤشرات البيئية لقطاع تكنولوجيا المعلومات والاتصالات، وبصورة خاصة فيما يتعلق بانبعاثات غازات الدفيئة واستخدام الطاقة الذي سيبدأ في أوائل عام 2025.</w:t>
            </w:r>
          </w:p>
          <w:p w14:paraId="612C1170" w14:textId="77777777" w:rsidR="00675366" w:rsidRPr="00016D53" w:rsidRDefault="00675366" w:rsidP="00016D53">
            <w:pPr>
              <w:spacing w:before="80" w:after="80" w:line="280" w:lineRule="exact"/>
              <w:ind w:left="-20" w:right="-20"/>
              <w:rPr>
                <w:rFonts w:eastAsia="Calibri"/>
                <w:position w:val="2"/>
                <w:sz w:val="20"/>
                <w:szCs w:val="20"/>
                <w:rtl/>
                <w:lang w:val="ar-SA" w:eastAsia="zh-TW"/>
              </w:rPr>
            </w:pPr>
            <w:r w:rsidRPr="00016D53">
              <w:rPr>
                <w:position w:val="2"/>
                <w:sz w:val="20"/>
                <w:szCs w:val="20"/>
                <w:rtl/>
              </w:rPr>
              <w:t>وأعدَّ مكتب تنمية الاتصالات ووقع مشروعاً جديداً بشأن " النهوض بالعمل الرقمي الأخضر صوب الوصول بالانبعاثات إلى مستوى الصفر في القطاع الرقمي في الفلبين وتنزانيا" بتمويل من وزارة العلوم وتكنولوجيا المعلومات والاتصالات (</w:t>
            </w:r>
            <w:r w:rsidRPr="00016D53">
              <w:rPr>
                <w:position w:val="2"/>
                <w:sz w:val="20"/>
                <w:szCs w:val="20"/>
              </w:rPr>
              <w:t>MSIT</w:t>
            </w:r>
            <w:r w:rsidRPr="00016D53">
              <w:rPr>
                <w:position w:val="2"/>
                <w:sz w:val="20"/>
                <w:szCs w:val="20"/>
                <w:rtl/>
              </w:rPr>
              <w:t>) في حكومة جمهورية كوريا. وسيستمر المشروع عامين من ديسمبر 2024 إلى ديسمبر 2026. ويهدف المشروع إلى تنسيق انبعاثات غازات الدفيئة وجمع بيانات الطاقة في القطاع الرقمي، مما يؤازر منظمي تكنولوجيا المعلومات والاتصالات في تنزانيا والفلبين من خلال بناء القدرات ووضع استراتيجيات لإزالة الكربون والتحولات الرقمية الخالية من الانبعاثات.</w:t>
            </w:r>
          </w:p>
          <w:p w14:paraId="72A5D1FF" w14:textId="1C4B6D0B" w:rsidR="00675366" w:rsidRPr="00016D53" w:rsidRDefault="00675366" w:rsidP="00016D53">
            <w:pPr>
              <w:spacing w:before="80" w:after="80" w:line="280" w:lineRule="exact"/>
              <w:ind w:left="-20" w:right="-20"/>
              <w:rPr>
                <w:rFonts w:eastAsia="Calibri"/>
                <w:position w:val="2"/>
                <w:sz w:val="20"/>
                <w:szCs w:val="20"/>
                <w:rtl/>
                <w:lang w:val="ar-SA" w:eastAsia="zh-TW"/>
              </w:rPr>
            </w:pPr>
            <w:r w:rsidRPr="00016D53">
              <w:rPr>
                <w:position w:val="2"/>
                <w:sz w:val="20"/>
                <w:szCs w:val="20"/>
                <w:rtl/>
              </w:rPr>
              <w:t xml:space="preserve">وبالتعاون مع البنك الدولي والبرنامج </w:t>
            </w:r>
            <w:proofErr w:type="spellStart"/>
            <w:r w:rsidRPr="00016D53">
              <w:rPr>
                <w:position w:val="2"/>
                <w:sz w:val="20"/>
                <w:szCs w:val="20"/>
              </w:rPr>
              <w:t>Arcep</w:t>
            </w:r>
            <w:proofErr w:type="spellEnd"/>
            <w:r w:rsidRPr="00016D53">
              <w:rPr>
                <w:position w:val="2"/>
                <w:sz w:val="20"/>
                <w:szCs w:val="20"/>
                <w:rtl/>
              </w:rPr>
              <w:t xml:space="preserve">، أعدّ مكتب تنمية الاتصالات "قياس الأثر المناخي لقطاع تكنولوجيا المعلومات والاتصالات الوطني: دراسة حالة </w:t>
            </w:r>
            <w:proofErr w:type="spellStart"/>
            <w:r w:rsidRPr="00016D53">
              <w:rPr>
                <w:position w:val="2"/>
                <w:sz w:val="20"/>
                <w:szCs w:val="20"/>
              </w:rPr>
              <w:t>Arcep</w:t>
            </w:r>
            <w:proofErr w:type="spellEnd"/>
            <w:r w:rsidRPr="00016D53">
              <w:rPr>
                <w:position w:val="2"/>
                <w:sz w:val="20"/>
                <w:szCs w:val="20"/>
                <w:rtl/>
              </w:rPr>
              <w:t>". ويشكل هذا المورد، الذي يستخدم منظم تكنولوجيا المعلومات والاتصالات الفرنسي كدراسة حالة، نموذجاً لمنظمي تكنولوجيا المعلومات والاتصالات من خلال تفصيل نهجه في جمع البيانات، والتعديلات القانونية، والقطاعات التي شملتها الدراسة الاستقصائية، ونتائج التقارير. وتستند دراسة الحالة إلى البحوث السابقة التي أجراها الاتحاد والبنك الدولي في مارس 2024 - "</w:t>
            </w:r>
            <w:r>
              <w:fldChar w:fldCharType="begin"/>
            </w:r>
            <w:r>
              <w:instrText>HYPERLINK "https://www.itu.int/en/ITU-D/Environment/Pages/Publications/Measuring-Emissions-and-Energy-Footprint-ICT-Sector.aspx"</w:instrText>
            </w:r>
            <w:r>
              <w:fldChar w:fldCharType="separate"/>
            </w:r>
            <w:r w:rsidRPr="00016D53">
              <w:rPr>
                <w:rStyle w:val="Hyperlink"/>
                <w:position w:val="2"/>
                <w:sz w:val="20"/>
                <w:szCs w:val="20"/>
                <w:rtl/>
              </w:rPr>
              <w:t>قياس الانبعاثات وبصمة الطاقة في قطاع تكنولوجيا المعلومات والاتصالات: الآثار المترتبة على العمل المناخي</w:t>
            </w:r>
            <w:r>
              <w:rPr>
                <w:rStyle w:val="Hyperlink"/>
                <w:position w:val="2"/>
                <w:sz w:val="20"/>
                <w:szCs w:val="20"/>
              </w:rPr>
              <w:fldChar w:fldCharType="end"/>
            </w:r>
            <w:r w:rsidRPr="00016D53">
              <w:rPr>
                <w:rFonts w:eastAsiaTheme="minorHAnsi"/>
                <w:kern w:val="2"/>
                <w:position w:val="2"/>
                <w:sz w:val="20"/>
                <w:szCs w:val="20"/>
                <w:rtl/>
                <w14:ligatures w14:val="standardContextual"/>
              </w:rPr>
              <w:t>" لتحسين فهم الأثر البيئي للقطاع الرقمي. ويوضح الإطار التعاوني لـ</w:t>
            </w:r>
            <w:r w:rsidR="00772750" w:rsidRPr="00016D53">
              <w:rPr>
                <w:rFonts w:eastAsiaTheme="minorHAnsi" w:hint="cs"/>
                <w:kern w:val="2"/>
                <w:position w:val="2"/>
                <w:sz w:val="20"/>
                <w:szCs w:val="20"/>
                <w:rtl/>
                <w14:ligatures w14:val="standardContextual"/>
              </w:rPr>
              <w:t> </w:t>
            </w:r>
            <w:proofErr w:type="spellStart"/>
            <w:r w:rsidRPr="00016D53">
              <w:rPr>
                <w:rFonts w:eastAsiaTheme="minorHAnsi"/>
                <w:kern w:val="2"/>
                <w:position w:val="2"/>
                <w:sz w:val="20"/>
                <w:szCs w:val="20"/>
                <w14:ligatures w14:val="standardContextual"/>
              </w:rPr>
              <w:t>Arcep</w:t>
            </w:r>
            <w:proofErr w:type="spellEnd"/>
            <w:r w:rsidRPr="00016D53">
              <w:rPr>
                <w:rFonts w:eastAsiaTheme="minorHAnsi"/>
                <w:kern w:val="2"/>
                <w:position w:val="2"/>
                <w:sz w:val="20"/>
                <w:szCs w:val="20"/>
                <w:rtl/>
                <w14:ligatures w14:val="standardContextual"/>
              </w:rPr>
              <w:t>، الذي يشمل أصحاب المصلحة والدعم الحكومي، أساليب فعالة لجمع البيانات البيئية وتحليلها. وتحث الدراسة منظمي تكنولوجيا المعلومات والاتصالات العالميين على اعتماد نهج مماثلة لمعالجة فجوات البيانات، والتوافق مع الأهداف المناخية، ودفع الانتقال إلى قطاع رقمي أكثر مراعاة للبيئة والقطاع الرقمي الخالي من الانبعاثات.</w:t>
            </w:r>
          </w:p>
          <w:p w14:paraId="5E761B72" w14:textId="6328B5DA" w:rsidR="00675366" w:rsidRPr="00016D53" w:rsidRDefault="00675366" w:rsidP="00016D53">
            <w:pPr>
              <w:spacing w:before="80" w:after="80" w:line="280" w:lineRule="exact"/>
              <w:ind w:left="-20" w:right="-20"/>
              <w:rPr>
                <w:rFonts w:eastAsia="Calibri"/>
                <w:position w:val="2"/>
                <w:sz w:val="20"/>
                <w:szCs w:val="20"/>
                <w:rtl/>
                <w:lang w:val="ar-SA" w:eastAsia="zh-TW"/>
              </w:rPr>
            </w:pPr>
            <w:r w:rsidRPr="00016D53">
              <w:rPr>
                <w:position w:val="2"/>
                <w:sz w:val="20"/>
                <w:szCs w:val="20"/>
                <w:rtl/>
              </w:rPr>
              <w:t>ونظم مكتب تنمية الاتصالات أو شارك في تنظيم عدد من أحداث التوعية بشأن العمل الرقمي المراعي للبيئة نحو قطاع تكنولوجيا المعلومات والاتصالات خال من الانبعاثات الكربونية، بما في ذلك في الندوة العالمية لمنظمي الاتصالات في 3 يوليو في كمبالا، أوغندا، وأسبوع المناخ في نيويورك في سبتمبر، والندوة العالمية لمؤشرات الاتصالات في سبتمبر، وفي مؤتمر الأمم المتحدة المعني بتغير المناخ (</w:t>
            </w:r>
            <w:r w:rsidRPr="00016D53">
              <w:rPr>
                <w:position w:val="2"/>
                <w:sz w:val="20"/>
                <w:szCs w:val="20"/>
              </w:rPr>
              <w:t>COP29</w:t>
            </w:r>
            <w:r w:rsidRPr="00016D53">
              <w:rPr>
                <w:position w:val="2"/>
                <w:sz w:val="20"/>
                <w:szCs w:val="20"/>
                <w:rtl/>
              </w:rPr>
              <w:t>) في نوفمبر. وأثناء انعقاد مؤتمر الأمم المتحدة المعني بتغير المناخ (</w:t>
            </w:r>
            <w:r w:rsidRPr="00016D53">
              <w:rPr>
                <w:position w:val="2"/>
                <w:sz w:val="20"/>
                <w:szCs w:val="20"/>
              </w:rPr>
              <w:t>COP29</w:t>
            </w:r>
            <w:r w:rsidRPr="00016D53">
              <w:rPr>
                <w:position w:val="2"/>
                <w:sz w:val="20"/>
                <w:szCs w:val="20"/>
                <w:rtl/>
              </w:rPr>
              <w:t>) في باكو أذربيجان، نظم فريق مكتب تنمية الاتصالات وشارك في تنظيم و/أو ألقى كلمات في 5 أحداث، بما في ذلك</w:t>
            </w:r>
            <w:r w:rsidRPr="00016D53">
              <w:rPr>
                <w:position w:val="2"/>
                <w:sz w:val="20"/>
                <w:szCs w:val="20"/>
              </w:rPr>
              <w:t>:</w:t>
            </w:r>
            <w:r w:rsidRPr="00016D53">
              <w:rPr>
                <w:position w:val="2"/>
                <w:sz w:val="20"/>
                <w:szCs w:val="20"/>
                <w:rtl/>
              </w:rPr>
              <w:t xml:space="preserve"> </w:t>
            </w:r>
            <w:r w:rsidR="00772750" w:rsidRPr="00016D53">
              <w:rPr>
                <w:rFonts w:hint="cs"/>
                <w:position w:val="2"/>
                <w:sz w:val="20"/>
                <w:szCs w:val="20"/>
                <w:rtl/>
              </w:rPr>
              <w:t>(</w:t>
            </w:r>
            <w:r w:rsidRPr="00016D53">
              <w:rPr>
                <w:position w:val="2"/>
                <w:sz w:val="20"/>
                <w:szCs w:val="20"/>
                <w:rtl/>
              </w:rPr>
              <w:t xml:space="preserve">1) الافتتاح رفيع المستوى مسار العمل الرقمي المراعي للبيئة للمؤتمر المذكور، 14 نوفمبر؛ </w:t>
            </w:r>
            <w:r w:rsidR="00772750" w:rsidRPr="00016D53">
              <w:rPr>
                <w:rFonts w:hint="cs"/>
                <w:position w:val="2"/>
                <w:sz w:val="20"/>
                <w:szCs w:val="20"/>
                <w:rtl/>
              </w:rPr>
              <w:t>(</w:t>
            </w:r>
            <w:r w:rsidRPr="00016D53">
              <w:rPr>
                <w:position w:val="2"/>
                <w:sz w:val="20"/>
                <w:szCs w:val="20"/>
                <w:rtl/>
              </w:rPr>
              <w:t>2) توسيع نطاق الوصول إلى البنية التحتية للبيانات المراعية للبيئة، 14 نوفمبر</w:t>
            </w:r>
            <w:r w:rsidR="00772750" w:rsidRPr="00016D53">
              <w:rPr>
                <w:rFonts w:hint="cs"/>
                <w:position w:val="2"/>
                <w:sz w:val="20"/>
                <w:szCs w:val="20"/>
                <w:rtl/>
              </w:rPr>
              <w:t xml:space="preserve"> -</w:t>
            </w:r>
            <w:r w:rsidRPr="00016D53">
              <w:rPr>
                <w:position w:val="2"/>
                <w:sz w:val="20"/>
                <w:szCs w:val="20"/>
                <w:rtl/>
              </w:rPr>
              <w:t xml:space="preserve"> شارك في تنظيمه البنك الدولي؛ </w:t>
            </w:r>
            <w:r w:rsidR="00772750" w:rsidRPr="00016D53">
              <w:rPr>
                <w:rFonts w:hint="cs"/>
                <w:position w:val="2"/>
                <w:sz w:val="20"/>
                <w:szCs w:val="20"/>
                <w:rtl/>
              </w:rPr>
              <w:t>(</w:t>
            </w:r>
            <w:r w:rsidRPr="00016D53">
              <w:rPr>
                <w:position w:val="2"/>
                <w:sz w:val="20"/>
                <w:szCs w:val="20"/>
                <w:rtl/>
              </w:rPr>
              <w:t>3) العمل المناخي: ‏خطط انتقالية لتقليص انبعاثات غازات الاحتباس الحراري الناتجة عن قطاع تكنولوجيا المعلومات والاتصالات</w:t>
            </w:r>
            <w:r w:rsidRPr="00016D53">
              <w:rPr>
                <w:position w:val="2"/>
                <w:sz w:val="20"/>
                <w:szCs w:val="20"/>
                <w:cs/>
              </w:rPr>
              <w:t>‎</w:t>
            </w:r>
            <w:r w:rsidRPr="00016D53">
              <w:rPr>
                <w:position w:val="2"/>
                <w:sz w:val="20"/>
                <w:szCs w:val="20"/>
                <w:rtl/>
              </w:rPr>
              <w:t xml:space="preserve"> (16 نوفمبر) - شارك في تنظيمه مكتب تقييس الاتصالات ودائرة التخطيط الاستراتيجي وشؤون الأعضاء؛ </w:t>
            </w:r>
            <w:r w:rsidR="00772750" w:rsidRPr="00016D53">
              <w:rPr>
                <w:rFonts w:hint="cs"/>
                <w:position w:val="2"/>
                <w:sz w:val="20"/>
                <w:szCs w:val="20"/>
                <w:rtl/>
              </w:rPr>
              <w:t>(</w:t>
            </w:r>
            <w:r w:rsidRPr="00016D53">
              <w:rPr>
                <w:position w:val="2"/>
                <w:sz w:val="20"/>
                <w:szCs w:val="20"/>
                <w:rtl/>
              </w:rPr>
              <w:t xml:space="preserve">4) النهوض بالعمل الرقمي الأخضر صوب الوصول بالانبعاثات إلى مستوى الصفر في قطاع تكنولوجيا المعلومات (16 نوفمبر) - التنظيم والتحدث؛ </w:t>
            </w:r>
            <w:r w:rsidR="00772750" w:rsidRPr="00016D53">
              <w:rPr>
                <w:rFonts w:hint="cs"/>
                <w:position w:val="2"/>
                <w:sz w:val="20"/>
                <w:szCs w:val="20"/>
                <w:rtl/>
              </w:rPr>
              <w:t>(</w:t>
            </w:r>
            <w:r w:rsidRPr="00016D53">
              <w:rPr>
                <w:position w:val="2"/>
                <w:sz w:val="20"/>
                <w:szCs w:val="20"/>
                <w:rtl/>
              </w:rPr>
              <w:t>5) الطريق إلى الحياد الرقمي للكربون (شاركت في تنظيمه حكومة جمهورية كوريا لتسليط الضوء على المشروع الجديد لمكتب تنمية الاتصالات وزارة العلوم وتكنولوجيا المعلومات والاتصالات (</w:t>
            </w:r>
            <w:r w:rsidRPr="00016D53">
              <w:rPr>
                <w:position w:val="2"/>
                <w:sz w:val="20"/>
                <w:szCs w:val="20"/>
              </w:rPr>
              <w:t>MSIT</w:t>
            </w:r>
            <w:r w:rsidRPr="00016D53">
              <w:rPr>
                <w:position w:val="2"/>
                <w:sz w:val="20"/>
                <w:szCs w:val="20"/>
                <w:rtl/>
              </w:rPr>
              <w:t xml:space="preserve">) في جمهورية كوريا)، 16 نوفمبر. وبالإضافة إلى ذلك، دُعي فريق مكتب تنمية الاتصالات إلى إلقاء كلمات في أحداث كثيرة، بما في ذلك في الندوة الخامسة عشرة لمكتب تقييس الاتصالات بشأن تكنولوجيا المعلومات والاتصالات والبيئة وتغير المناخ والاقتصاد الدائري يوم 9 مايو 2024، وقدم عرضاً عن "تسخير البيانات من أجل التحول الرقمي المستدام" والحلقة الدراسية الإلكترونية للعمل الرقمي المراعي للبيئة التي نظمها الاتحاد في 3 يونيو 2024 بعنوان "من البيانات إلى العمل: منهجيات موحدة لقياس التقدم المحرز في قطاع تكنولوجيا المعلومات والاتصالات". </w:t>
            </w:r>
          </w:p>
        </w:tc>
        <w:tc>
          <w:tcPr>
            <w:tcW w:w="2987" w:type="dxa"/>
            <w:tcBorders>
              <w:top w:val="dotted" w:sz="4" w:space="0" w:color="0070C0"/>
              <w:left w:val="dotted" w:sz="4" w:space="0" w:color="0070C0"/>
              <w:bottom w:val="dotted" w:sz="4" w:space="0" w:color="0070C0"/>
              <w:right w:val="dotted" w:sz="4" w:space="0" w:color="0070C0"/>
            </w:tcBorders>
            <w:hideMark/>
          </w:tcPr>
          <w:p w14:paraId="7407CF55" w14:textId="425C0A1D" w:rsidR="00675366" w:rsidRPr="00016D53" w:rsidRDefault="00D155DD" w:rsidP="00016D53">
            <w:pPr>
              <w:pStyle w:val="enumlev1"/>
              <w:spacing w:after="80" w:line="280" w:lineRule="exact"/>
              <w:ind w:left="284" w:hanging="284"/>
              <w:rPr>
                <w:rFonts w:eastAsiaTheme="minorHAnsi"/>
                <w:b/>
                <w:bCs/>
                <w:position w:val="2"/>
                <w:sz w:val="20"/>
                <w:szCs w:val="20"/>
                <w:rtl/>
                <w:lang w:val="ar-SA" w:eastAsia="zh-TW"/>
              </w:rPr>
            </w:pPr>
            <w:r>
              <w:rPr>
                <w:rFonts w:ascii="Courier New" w:hAnsi="Courier New" w:cs="Courier New"/>
                <w:spacing w:val="-4"/>
                <w:position w:val="2"/>
                <w:sz w:val="20"/>
                <w:szCs w:val="20"/>
                <w:rtl/>
              </w:rPr>
              <w:lastRenderedPageBreak/>
              <w:t>o</w:t>
            </w:r>
            <w:r w:rsidR="00A52D57" w:rsidRPr="00016D53">
              <w:rPr>
                <w:position w:val="2"/>
                <w:sz w:val="20"/>
                <w:szCs w:val="20"/>
                <w:rtl/>
                <w:lang w:val="ar-SA" w:eastAsia="zh-TW"/>
              </w:rPr>
              <w:tab/>
            </w:r>
            <w:r w:rsidR="00675366" w:rsidRPr="00016D53">
              <w:rPr>
                <w:b/>
                <w:bCs/>
                <w:position w:val="2"/>
                <w:sz w:val="20"/>
                <w:szCs w:val="20"/>
                <w:rtl/>
              </w:rPr>
              <w:t xml:space="preserve">زيادة مشاركة منتجي الإلكترونيات في وضع اللوائح. </w:t>
            </w:r>
          </w:p>
          <w:p w14:paraId="6AA9F7CC" w14:textId="7ED9F629"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تعزيز السياسات والاستراتيجيات.</w:t>
            </w:r>
          </w:p>
          <w:p w14:paraId="15943A22" w14:textId="53E4A30A"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 xml:space="preserve">تعزيز القدرة على </w:t>
            </w:r>
            <w:r w:rsidR="00675366" w:rsidRPr="00016D53">
              <w:rPr>
                <w:b/>
                <w:bCs/>
                <w:position w:val="2"/>
                <w:sz w:val="20"/>
                <w:szCs w:val="20"/>
                <w:rtl/>
              </w:rPr>
              <w:t>تتبع الأثر المناخي لقطاع تكنولوجيا المعلومات والاتصالات</w:t>
            </w:r>
            <w:r w:rsidR="00675366" w:rsidRPr="00016D53">
              <w:rPr>
                <w:position w:val="2"/>
                <w:sz w:val="20"/>
                <w:szCs w:val="20"/>
                <w:rtl/>
              </w:rPr>
              <w:t xml:space="preserve"> ووضع مشروع جديد بدعم من حكومة جمهورية كوريا، وموارد جديدة، بما في ذلك لوحة المعلومات الرقمية المراعية للبيئة وفريق عمل المؤشرات البيئية التابع لفريق الخبراء المعني بمؤشرات الاتصالات/تكنولوجيا المعلومات والاتصالات (</w:t>
            </w:r>
            <w:r w:rsidR="00675366" w:rsidRPr="00016D53">
              <w:rPr>
                <w:position w:val="2"/>
                <w:sz w:val="20"/>
                <w:szCs w:val="20"/>
              </w:rPr>
              <w:t>EGTI</w:t>
            </w:r>
            <w:r w:rsidR="00675366" w:rsidRPr="00016D53">
              <w:rPr>
                <w:position w:val="2"/>
                <w:sz w:val="20"/>
                <w:szCs w:val="20"/>
                <w:rtl/>
              </w:rPr>
              <w:t>).</w:t>
            </w:r>
          </w:p>
          <w:p w14:paraId="7286E8D7" w14:textId="5C29384E" w:rsidR="00675366" w:rsidRPr="00016D53" w:rsidRDefault="00D155DD" w:rsidP="00016D53">
            <w:pPr>
              <w:pStyle w:val="enumlev1"/>
              <w:spacing w:after="80" w:line="280" w:lineRule="exact"/>
              <w:ind w:left="284" w:hanging="284"/>
              <w:rPr>
                <w:rFonts w:eastAsia="Calibri"/>
                <w:position w:val="2"/>
                <w:sz w:val="20"/>
                <w:szCs w:val="20"/>
                <w:rtl/>
                <w:lang w:val="ar-SA" w:eastAsia="zh-TW"/>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position w:val="2"/>
                <w:sz w:val="20"/>
                <w:szCs w:val="20"/>
                <w:rtl/>
              </w:rPr>
              <w:t>توطيد الشراكة والتعاون والترويج لمنتجات مكتب تنمية الاتصالات وخدماته.</w:t>
            </w:r>
          </w:p>
          <w:p w14:paraId="3C9F6CAD" w14:textId="2A3189E4" w:rsidR="00675366" w:rsidRPr="00016D53" w:rsidRDefault="00D155DD" w:rsidP="00016D53">
            <w:pPr>
              <w:pStyle w:val="enumlev1"/>
              <w:spacing w:after="80" w:line="280" w:lineRule="exact"/>
              <w:ind w:left="284" w:hanging="284"/>
              <w:rPr>
                <w:rFonts w:eastAsiaTheme="minorHAnsi"/>
                <w:position w:val="2"/>
                <w:sz w:val="20"/>
                <w:szCs w:val="20"/>
                <w:rtl/>
                <w:lang w:val="ar-SA" w:eastAsia="zh-TW"/>
              </w:rPr>
            </w:pPr>
            <w:r>
              <w:rPr>
                <w:rFonts w:ascii="Courier New" w:hAnsi="Courier New" w:cs="Courier New"/>
                <w:spacing w:val="-4"/>
                <w:position w:val="2"/>
                <w:sz w:val="20"/>
                <w:szCs w:val="20"/>
                <w:rtl/>
              </w:rPr>
              <w:t>o</w:t>
            </w:r>
            <w:r w:rsidR="00CE5D32" w:rsidRPr="00016D53">
              <w:rPr>
                <w:b/>
                <w:bCs/>
                <w:position w:val="2"/>
                <w:sz w:val="20"/>
                <w:szCs w:val="20"/>
              </w:rPr>
              <w:tab/>
            </w:r>
            <w:r w:rsidR="00E16455" w:rsidRPr="00016D53">
              <w:rPr>
                <w:b/>
                <w:bCs/>
                <w:position w:val="2"/>
                <w:sz w:val="20"/>
                <w:szCs w:val="20"/>
                <w:rtl/>
              </w:rPr>
              <w:t>إفريقيا</w:t>
            </w:r>
            <w:r w:rsidR="00675366" w:rsidRPr="00016D53">
              <w:rPr>
                <w:b/>
                <w:bCs/>
                <w:position w:val="2"/>
                <w:sz w:val="20"/>
                <w:szCs w:val="20"/>
                <w:rtl/>
              </w:rPr>
              <w:t>:</w:t>
            </w:r>
            <w:r w:rsidR="00675366" w:rsidRPr="00016D53">
              <w:rPr>
                <w:position w:val="2"/>
                <w:sz w:val="20"/>
                <w:szCs w:val="20"/>
                <w:rtl/>
              </w:rPr>
              <w:t xml:space="preserve"> زامبيا</w:t>
            </w:r>
            <w:r w:rsidR="00772750" w:rsidRPr="00016D53">
              <w:rPr>
                <w:position w:val="2"/>
                <w:sz w:val="20"/>
                <w:szCs w:val="20"/>
                <w:rtl/>
              </w:rPr>
              <w:t xml:space="preserve"> و</w:t>
            </w:r>
            <w:r w:rsidR="00675366" w:rsidRPr="00016D53">
              <w:rPr>
                <w:position w:val="2"/>
                <w:sz w:val="20"/>
                <w:szCs w:val="20"/>
                <w:rtl/>
              </w:rPr>
              <w:t>رواندا</w:t>
            </w:r>
            <w:r w:rsidR="00772750" w:rsidRPr="00016D53">
              <w:rPr>
                <w:position w:val="2"/>
                <w:sz w:val="20"/>
                <w:szCs w:val="20"/>
                <w:rtl/>
              </w:rPr>
              <w:t xml:space="preserve"> و</w:t>
            </w:r>
            <w:r w:rsidR="00675366" w:rsidRPr="00016D53">
              <w:rPr>
                <w:position w:val="2"/>
                <w:sz w:val="20"/>
                <w:szCs w:val="20"/>
                <w:rtl/>
              </w:rPr>
              <w:t>أوغندا</w:t>
            </w:r>
            <w:r w:rsidR="00772750" w:rsidRPr="00016D53">
              <w:rPr>
                <w:position w:val="2"/>
                <w:sz w:val="20"/>
                <w:szCs w:val="20"/>
                <w:rtl/>
              </w:rPr>
              <w:t xml:space="preserve"> و</w:t>
            </w:r>
            <w:r w:rsidR="00675366" w:rsidRPr="00016D53">
              <w:rPr>
                <w:position w:val="2"/>
                <w:sz w:val="20"/>
                <w:szCs w:val="20"/>
                <w:rtl/>
              </w:rPr>
              <w:t>سيشيل</w:t>
            </w:r>
            <w:r w:rsidR="00772750" w:rsidRPr="00016D53">
              <w:rPr>
                <w:position w:val="2"/>
                <w:sz w:val="20"/>
                <w:szCs w:val="20"/>
                <w:rtl/>
              </w:rPr>
              <w:t xml:space="preserve"> </w:t>
            </w:r>
            <w:r w:rsidR="00675366" w:rsidRPr="00016D53">
              <w:rPr>
                <w:position w:val="2"/>
                <w:sz w:val="20"/>
                <w:szCs w:val="20"/>
                <w:rtl/>
              </w:rPr>
              <w:t xml:space="preserve">وتنزانيا. </w:t>
            </w:r>
          </w:p>
          <w:p w14:paraId="4B190A54" w14:textId="5F2D1EAE" w:rsidR="00675366" w:rsidRPr="00016D53" w:rsidRDefault="00D155DD" w:rsidP="00016D53">
            <w:pPr>
              <w:pStyle w:val="enumlev1"/>
              <w:spacing w:after="80" w:line="280" w:lineRule="exact"/>
              <w:ind w:left="284" w:hanging="284"/>
              <w:rPr>
                <w:position w:val="2"/>
                <w:sz w:val="20"/>
                <w:szCs w:val="20"/>
                <w:rtl/>
                <w:lang w:val="ar-SA" w:eastAsia="zh-TW" w:bidi="ar-EG"/>
              </w:rPr>
            </w:pPr>
            <w:r>
              <w:rPr>
                <w:rFonts w:ascii="Courier New" w:hAnsi="Courier New" w:cs="Courier New"/>
                <w:spacing w:val="-4"/>
                <w:position w:val="2"/>
                <w:sz w:val="20"/>
                <w:szCs w:val="20"/>
                <w:rtl/>
              </w:rPr>
              <w:t>o</w:t>
            </w:r>
            <w:r w:rsidR="00A52D57" w:rsidRPr="00016D53">
              <w:rPr>
                <w:position w:val="2"/>
                <w:sz w:val="20"/>
                <w:szCs w:val="20"/>
                <w:rtl/>
                <w:lang w:val="ar-SA" w:eastAsia="zh-TW"/>
              </w:rPr>
              <w:tab/>
            </w:r>
            <w:r w:rsidR="00675366" w:rsidRPr="00016D53">
              <w:rPr>
                <w:b/>
                <w:bCs/>
                <w:position w:val="2"/>
                <w:sz w:val="20"/>
                <w:szCs w:val="20"/>
                <w:rtl/>
              </w:rPr>
              <w:t>الأمريكتان:</w:t>
            </w:r>
            <w:r w:rsidR="00675366" w:rsidRPr="00016D53">
              <w:rPr>
                <w:position w:val="2"/>
                <w:sz w:val="20"/>
                <w:szCs w:val="20"/>
                <w:rtl/>
              </w:rPr>
              <w:t xml:space="preserve"> أوروغواي</w:t>
            </w:r>
            <w:r w:rsidR="00A014B6" w:rsidRPr="00016D53">
              <w:rPr>
                <w:rFonts w:hint="cs"/>
                <w:position w:val="2"/>
                <w:sz w:val="20"/>
                <w:szCs w:val="20"/>
                <w:rtl/>
                <w:lang w:bidi="ar-EG"/>
              </w:rPr>
              <w:t>.</w:t>
            </w:r>
          </w:p>
          <w:p w14:paraId="1AAE1E6C" w14:textId="2E0FA793" w:rsidR="00675366" w:rsidRPr="00016D53" w:rsidRDefault="00D155DD" w:rsidP="00016D53">
            <w:pPr>
              <w:pStyle w:val="enumlev1"/>
              <w:spacing w:after="80" w:line="280" w:lineRule="exact"/>
              <w:ind w:left="284" w:hanging="284"/>
              <w:rPr>
                <w:position w:val="2"/>
                <w:sz w:val="20"/>
                <w:szCs w:val="20"/>
                <w:rtl/>
                <w:lang w:val="ar-SA" w:eastAsia="zh-TW"/>
              </w:rPr>
            </w:pPr>
            <w:r>
              <w:rPr>
                <w:rFonts w:ascii="Courier New" w:hAnsi="Courier New" w:cs="Courier New"/>
                <w:spacing w:val="-4"/>
                <w:position w:val="2"/>
                <w:sz w:val="20"/>
                <w:szCs w:val="20"/>
                <w:rtl/>
              </w:rPr>
              <w:t>o</w:t>
            </w:r>
            <w:r w:rsidR="00CE5D32" w:rsidRPr="00016D53">
              <w:rPr>
                <w:b/>
                <w:bCs/>
                <w:position w:val="2"/>
                <w:sz w:val="20"/>
                <w:szCs w:val="20"/>
              </w:rPr>
              <w:tab/>
            </w:r>
            <w:r w:rsidR="00675366" w:rsidRPr="00016D53">
              <w:rPr>
                <w:b/>
                <w:bCs/>
                <w:position w:val="2"/>
                <w:sz w:val="20"/>
                <w:szCs w:val="20"/>
                <w:rtl/>
              </w:rPr>
              <w:t xml:space="preserve">آسيا والمحيط الهادئ: </w:t>
            </w:r>
            <w:r w:rsidR="00675366" w:rsidRPr="00016D53">
              <w:rPr>
                <w:position w:val="2"/>
                <w:sz w:val="20"/>
                <w:szCs w:val="20"/>
                <w:rtl/>
              </w:rPr>
              <w:t>إندونيسيا</w:t>
            </w:r>
            <w:r w:rsidR="00772750" w:rsidRPr="00016D53">
              <w:rPr>
                <w:position w:val="2"/>
                <w:sz w:val="20"/>
                <w:szCs w:val="20"/>
                <w:rtl/>
              </w:rPr>
              <w:t xml:space="preserve"> و</w:t>
            </w:r>
            <w:r w:rsidR="00675366" w:rsidRPr="00016D53">
              <w:rPr>
                <w:position w:val="2"/>
                <w:sz w:val="20"/>
                <w:szCs w:val="20"/>
                <w:rtl/>
              </w:rPr>
              <w:t>تايل</w:t>
            </w:r>
            <w:r w:rsidR="00CE5D32" w:rsidRPr="00016D53">
              <w:rPr>
                <w:rFonts w:hint="cs"/>
                <w:position w:val="2"/>
                <w:sz w:val="20"/>
                <w:szCs w:val="20"/>
                <w:rtl/>
              </w:rPr>
              <w:t>ا</w:t>
            </w:r>
            <w:r w:rsidR="00675366" w:rsidRPr="00016D53">
              <w:rPr>
                <w:position w:val="2"/>
                <w:sz w:val="20"/>
                <w:szCs w:val="20"/>
                <w:rtl/>
              </w:rPr>
              <w:t>ند</w:t>
            </w:r>
            <w:r w:rsidR="00772750" w:rsidRPr="00016D53">
              <w:rPr>
                <w:position w:val="2"/>
                <w:sz w:val="20"/>
                <w:szCs w:val="20"/>
                <w:rtl/>
              </w:rPr>
              <w:t xml:space="preserve"> و</w:t>
            </w:r>
            <w:r w:rsidR="00675366" w:rsidRPr="00016D53">
              <w:rPr>
                <w:position w:val="2"/>
                <w:sz w:val="20"/>
                <w:szCs w:val="20"/>
                <w:rtl/>
              </w:rPr>
              <w:t>الفلبين</w:t>
            </w:r>
            <w:r w:rsidR="00772750" w:rsidRPr="00016D53">
              <w:rPr>
                <w:position w:val="2"/>
                <w:sz w:val="20"/>
                <w:szCs w:val="20"/>
                <w:rtl/>
              </w:rPr>
              <w:t xml:space="preserve"> و</w:t>
            </w:r>
            <w:r w:rsidR="00675366" w:rsidRPr="00016D53">
              <w:rPr>
                <w:position w:val="2"/>
                <w:sz w:val="20"/>
                <w:szCs w:val="20"/>
                <w:rtl/>
              </w:rPr>
              <w:t>منغوليا</w:t>
            </w:r>
            <w:r w:rsidR="00A014B6" w:rsidRPr="00016D53">
              <w:rPr>
                <w:rFonts w:hint="cs"/>
                <w:position w:val="2"/>
                <w:sz w:val="20"/>
                <w:szCs w:val="20"/>
                <w:rtl/>
              </w:rPr>
              <w:t>.</w:t>
            </w:r>
          </w:p>
        </w:tc>
      </w:tr>
      <w:tr w:rsidR="00675366" w:rsidRPr="00016D53" w14:paraId="1DDB5A67" w14:textId="77777777" w:rsidTr="00772750">
        <w:trPr>
          <w:jc w:val="center"/>
        </w:trPr>
        <w:tc>
          <w:tcPr>
            <w:tcW w:w="3651" w:type="dxa"/>
            <w:tcBorders>
              <w:top w:val="dotted" w:sz="4" w:space="0" w:color="0070C0"/>
              <w:left w:val="dotted" w:sz="4" w:space="0" w:color="0070C0"/>
              <w:bottom w:val="dotted" w:sz="4" w:space="0" w:color="0070C0"/>
              <w:right w:val="dotted" w:sz="4" w:space="0" w:color="0070C0"/>
            </w:tcBorders>
            <w:hideMark/>
          </w:tcPr>
          <w:p w14:paraId="1F3BBDB9" w14:textId="77777777" w:rsidR="00675366" w:rsidRPr="00016D53" w:rsidRDefault="00675366" w:rsidP="00016D53">
            <w:pPr>
              <w:spacing w:before="80" w:after="80" w:line="280" w:lineRule="exact"/>
              <w:rPr>
                <w:i/>
                <w:iCs/>
                <w:color w:val="000000"/>
                <w:position w:val="2"/>
                <w:sz w:val="20"/>
                <w:szCs w:val="20"/>
                <w:rtl/>
                <w:lang w:val="ar-SA" w:eastAsia="zh-TW"/>
              </w:rPr>
            </w:pPr>
            <w:r w:rsidRPr="00016D53">
              <w:rPr>
                <w:b/>
                <w:bCs/>
                <w:position w:val="2"/>
                <w:sz w:val="20"/>
                <w:szCs w:val="20"/>
                <w:rtl/>
              </w:rPr>
              <w:t>المساهمة في غايات أهداف التنمية المستدامة</w:t>
            </w:r>
          </w:p>
        </w:tc>
        <w:tc>
          <w:tcPr>
            <w:tcW w:w="12045" w:type="dxa"/>
            <w:gridSpan w:val="2"/>
            <w:tcBorders>
              <w:top w:val="dotted" w:sz="4" w:space="0" w:color="0070C0"/>
              <w:left w:val="dotted" w:sz="4" w:space="0" w:color="0070C0"/>
              <w:bottom w:val="dotted" w:sz="4" w:space="0" w:color="0070C0"/>
              <w:right w:val="dotted" w:sz="4" w:space="0" w:color="0070C0"/>
            </w:tcBorders>
            <w:hideMark/>
          </w:tcPr>
          <w:p w14:paraId="51EA2006"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أهداف التنمية المستدامة 1 و3 و4 و5 و8 و9 و10 و11 و16 و17</w:t>
            </w:r>
          </w:p>
        </w:tc>
      </w:tr>
      <w:tr w:rsidR="00675366" w:rsidRPr="00016D53" w14:paraId="373D847E" w14:textId="77777777" w:rsidTr="00772750">
        <w:trPr>
          <w:jc w:val="center"/>
        </w:trPr>
        <w:tc>
          <w:tcPr>
            <w:tcW w:w="3651" w:type="dxa"/>
            <w:tcBorders>
              <w:top w:val="dotted" w:sz="4" w:space="0" w:color="0070C0"/>
              <w:left w:val="dotted" w:sz="4" w:space="0" w:color="0070C0"/>
              <w:bottom w:val="dotted" w:sz="4" w:space="0" w:color="0070C0"/>
              <w:right w:val="dotted" w:sz="4" w:space="0" w:color="0070C0"/>
            </w:tcBorders>
            <w:hideMark/>
          </w:tcPr>
          <w:p w14:paraId="0327DB31"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lastRenderedPageBreak/>
              <w:t>إجراءات القمة العالمية لمجتمع المعلومات</w:t>
            </w:r>
          </w:p>
        </w:tc>
        <w:tc>
          <w:tcPr>
            <w:tcW w:w="12045" w:type="dxa"/>
            <w:gridSpan w:val="2"/>
            <w:tcBorders>
              <w:top w:val="dotted" w:sz="4" w:space="0" w:color="0070C0"/>
              <w:left w:val="dotted" w:sz="4" w:space="0" w:color="0070C0"/>
              <w:bottom w:val="dotted" w:sz="4" w:space="0" w:color="0070C0"/>
              <w:right w:val="dotted" w:sz="4" w:space="0" w:color="0070C0"/>
            </w:tcBorders>
            <w:hideMark/>
          </w:tcPr>
          <w:p w14:paraId="2B109C00" w14:textId="7A90DA24" w:rsidR="00675366" w:rsidRPr="00016D53" w:rsidRDefault="006C0BDA" w:rsidP="00016D53">
            <w:pPr>
              <w:spacing w:before="80" w:after="80" w:line="280" w:lineRule="exact"/>
              <w:rPr>
                <w:position w:val="2"/>
                <w:sz w:val="20"/>
                <w:szCs w:val="20"/>
                <w:rtl/>
                <w:lang w:val="ar-SA" w:eastAsia="zh-TW"/>
              </w:rPr>
            </w:pPr>
            <w:r>
              <w:rPr>
                <w:position w:val="2"/>
                <w:sz w:val="20"/>
                <w:szCs w:val="20"/>
                <w:rtl/>
              </w:rPr>
              <w:t>خطوط العمل جيم1 وجيم2 وجيم3 وجيم4 وجيم5 وجيم6 وجيم7 وجيم11</w:t>
            </w:r>
          </w:p>
        </w:tc>
      </w:tr>
      <w:tr w:rsidR="00675366" w:rsidRPr="00016D53" w14:paraId="62392995" w14:textId="77777777" w:rsidTr="00772750">
        <w:trPr>
          <w:jc w:val="center"/>
        </w:trPr>
        <w:tc>
          <w:tcPr>
            <w:tcW w:w="3651" w:type="dxa"/>
            <w:tcBorders>
              <w:top w:val="dotted" w:sz="4" w:space="0" w:color="0070C0"/>
              <w:left w:val="dotted" w:sz="4" w:space="0" w:color="0070C0"/>
              <w:bottom w:val="dotted" w:sz="4" w:space="0" w:color="0070C0"/>
              <w:right w:val="dotted" w:sz="4" w:space="0" w:color="0070C0"/>
            </w:tcBorders>
            <w:hideMark/>
          </w:tcPr>
          <w:p w14:paraId="4E10B41C"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القرارات:</w:t>
            </w:r>
          </w:p>
        </w:tc>
        <w:tc>
          <w:tcPr>
            <w:tcW w:w="12045" w:type="dxa"/>
            <w:gridSpan w:val="2"/>
            <w:tcBorders>
              <w:top w:val="dotted" w:sz="4" w:space="0" w:color="0070C0"/>
              <w:left w:val="dotted" w:sz="4" w:space="0" w:color="0070C0"/>
              <w:bottom w:val="dotted" w:sz="4" w:space="0" w:color="0070C0"/>
              <w:right w:val="dotted" w:sz="4" w:space="0" w:color="0070C0"/>
            </w:tcBorders>
            <w:hideMark/>
          </w:tcPr>
          <w:p w14:paraId="71DA63F2"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القرار 66 للمؤتمر العالمي لتنمية الاتصالات</w:t>
            </w:r>
          </w:p>
        </w:tc>
      </w:tr>
      <w:tr w:rsidR="00675366" w:rsidRPr="00016D53" w14:paraId="03B9EDA2" w14:textId="77777777" w:rsidTr="00772750">
        <w:trPr>
          <w:jc w:val="center"/>
        </w:trPr>
        <w:tc>
          <w:tcPr>
            <w:tcW w:w="3651" w:type="dxa"/>
            <w:tcBorders>
              <w:top w:val="dotted" w:sz="4" w:space="0" w:color="0070C0"/>
              <w:left w:val="dotted" w:sz="4" w:space="0" w:color="0070C0"/>
              <w:bottom w:val="dotted" w:sz="4" w:space="0" w:color="0070C0"/>
              <w:right w:val="dotted" w:sz="4" w:space="0" w:color="0070C0"/>
            </w:tcBorders>
            <w:hideMark/>
          </w:tcPr>
          <w:p w14:paraId="45FD1DE8" w14:textId="77777777" w:rsidR="00675366" w:rsidRPr="00016D53" w:rsidRDefault="00675366" w:rsidP="00016D53">
            <w:pPr>
              <w:spacing w:before="80" w:after="80" w:line="280" w:lineRule="exact"/>
              <w:rPr>
                <w:b/>
                <w:bCs/>
                <w:position w:val="2"/>
                <w:sz w:val="20"/>
                <w:szCs w:val="20"/>
                <w:rtl/>
                <w:lang w:val="ar-SA" w:eastAsia="zh-TW"/>
              </w:rPr>
            </w:pPr>
            <w:r w:rsidRPr="00016D53">
              <w:rPr>
                <w:b/>
                <w:bCs/>
                <w:position w:val="2"/>
                <w:sz w:val="20"/>
                <w:szCs w:val="20"/>
                <w:rtl/>
              </w:rPr>
              <w:t>لجان الدراسات</w:t>
            </w:r>
            <w:r w:rsidRPr="00016D53">
              <w:rPr>
                <w:bCs/>
                <w:position w:val="2"/>
                <w:sz w:val="20"/>
                <w:szCs w:val="20"/>
                <w:rtl/>
              </w:rPr>
              <w:t xml:space="preserve"> </w:t>
            </w:r>
          </w:p>
        </w:tc>
        <w:tc>
          <w:tcPr>
            <w:tcW w:w="12045" w:type="dxa"/>
            <w:gridSpan w:val="2"/>
            <w:tcBorders>
              <w:top w:val="dotted" w:sz="4" w:space="0" w:color="0070C0"/>
              <w:left w:val="dotted" w:sz="4" w:space="0" w:color="0070C0"/>
              <w:bottom w:val="dotted" w:sz="4" w:space="0" w:color="0070C0"/>
              <w:right w:val="dotted" w:sz="4" w:space="0" w:color="0070C0"/>
            </w:tcBorders>
            <w:hideMark/>
          </w:tcPr>
          <w:p w14:paraId="1A7132E3" w14:textId="77777777" w:rsidR="00675366" w:rsidRPr="00016D53" w:rsidRDefault="00675366" w:rsidP="00016D53">
            <w:pPr>
              <w:spacing w:before="80" w:after="80" w:line="280" w:lineRule="exact"/>
              <w:rPr>
                <w:position w:val="2"/>
                <w:sz w:val="20"/>
                <w:szCs w:val="20"/>
                <w:rtl/>
                <w:lang w:val="ar-SA" w:eastAsia="zh-TW"/>
              </w:rPr>
            </w:pPr>
            <w:r w:rsidRPr="00016D53">
              <w:rPr>
                <w:position w:val="2"/>
                <w:sz w:val="20"/>
                <w:szCs w:val="20"/>
                <w:rtl/>
              </w:rPr>
              <w:t>المسـألة 2/6 – تكنولوجيا المعلومات والاتصالات لأغراض البيئة</w:t>
            </w:r>
          </w:p>
        </w:tc>
      </w:tr>
      <w:bookmarkEnd w:id="8"/>
    </w:tbl>
    <w:p w14:paraId="0EDE180D" w14:textId="7B2FBDE4" w:rsidR="00772750" w:rsidRDefault="00772750" w:rsidP="00772750"/>
    <w:p w14:paraId="7194C617" w14:textId="77777777" w:rsidR="00772750" w:rsidRDefault="00772750" w:rsidP="00772750">
      <w:r>
        <w:br w:type="page"/>
      </w:r>
    </w:p>
    <w:tbl>
      <w:tblPr>
        <w:bidiVisual/>
        <w:tblW w:w="5000" w:type="pct"/>
        <w:jc w:val="center"/>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2687"/>
        <w:gridCol w:w="3009"/>
      </w:tblGrid>
      <w:tr w:rsidR="00675366" w:rsidRPr="00016D53" w14:paraId="4DA0F904" w14:textId="77777777" w:rsidTr="00772750">
        <w:trPr>
          <w:jc w:val="center"/>
        </w:trPr>
        <w:tc>
          <w:tcPr>
            <w:tcW w:w="15030" w:type="dxa"/>
            <w:gridSpan w:val="2"/>
            <w:tcBorders>
              <w:top w:val="dotted" w:sz="4" w:space="0" w:color="0070C0"/>
              <w:left w:val="dotted" w:sz="4" w:space="0" w:color="0070C0"/>
              <w:bottom w:val="dotted" w:sz="4" w:space="0" w:color="0070C0"/>
              <w:right w:val="dotted" w:sz="4" w:space="0" w:color="0070C0"/>
            </w:tcBorders>
            <w:shd w:val="clear" w:color="auto" w:fill="2E74B5" w:themeFill="accent1" w:themeFillShade="BF"/>
          </w:tcPr>
          <w:p w14:paraId="2976CCF1" w14:textId="72F4556A" w:rsidR="00675366" w:rsidRPr="00016D53" w:rsidRDefault="00675366" w:rsidP="00016D53">
            <w:pPr>
              <w:keepNext/>
              <w:spacing w:before="80" w:after="80" w:line="280" w:lineRule="exact"/>
              <w:jc w:val="center"/>
              <w:rPr>
                <w:b/>
                <w:bCs/>
                <w:color w:val="FFFFFF" w:themeColor="background1"/>
                <w:position w:val="2"/>
                <w:sz w:val="20"/>
                <w:szCs w:val="20"/>
                <w:rtl/>
                <w:lang w:val="ar-SA" w:eastAsia="zh-TW"/>
              </w:rPr>
            </w:pPr>
            <w:r w:rsidRPr="00016D53">
              <w:rPr>
                <w:b/>
                <w:bCs/>
                <w:color w:val="FFFFFF" w:themeColor="background1"/>
                <w:position w:val="2"/>
                <w:sz w:val="20"/>
                <w:szCs w:val="20"/>
                <w:rtl/>
              </w:rPr>
              <w:lastRenderedPageBreak/>
              <w:t>العامل التمكيني 5 لقطاع تنمية الاتصالات: التميُّز في الموارد البشرية والابتكار التنظيمي</w:t>
            </w:r>
            <w:r w:rsidRPr="00016D53">
              <w:rPr>
                <w:bCs/>
                <w:color w:val="FFFFFF" w:themeColor="background1"/>
                <w:position w:val="2"/>
                <w:sz w:val="20"/>
                <w:szCs w:val="20"/>
                <w:rtl/>
              </w:rPr>
              <w:t xml:space="preserve"> </w:t>
            </w:r>
          </w:p>
        </w:tc>
      </w:tr>
      <w:tr w:rsidR="00675366" w:rsidRPr="00016D53" w14:paraId="53F6752E" w14:textId="77777777" w:rsidTr="00772750">
        <w:trPr>
          <w:jc w:val="center"/>
        </w:trPr>
        <w:tc>
          <w:tcPr>
            <w:tcW w:w="12149" w:type="dxa"/>
            <w:tcBorders>
              <w:top w:val="dotted" w:sz="4" w:space="0" w:color="0070C0"/>
              <w:left w:val="dotted" w:sz="4" w:space="0" w:color="0070C0"/>
              <w:bottom w:val="dotted" w:sz="4" w:space="0" w:color="0070C0"/>
              <w:right w:val="dotted" w:sz="4" w:space="0" w:color="0070C0"/>
            </w:tcBorders>
            <w:hideMark/>
          </w:tcPr>
          <w:p w14:paraId="337DE286"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lang w:val="ar-SA" w:eastAsia="zh-TW"/>
              </w:rPr>
            </w:pPr>
            <w:r w:rsidRPr="00016D53">
              <w:rPr>
                <w:b/>
                <w:bCs/>
                <w:color w:val="0070C0"/>
                <w:position w:val="2"/>
                <w:sz w:val="20"/>
                <w:szCs w:val="20"/>
                <w:rtl/>
              </w:rPr>
              <w:t>النواتج</w:t>
            </w:r>
          </w:p>
        </w:tc>
        <w:tc>
          <w:tcPr>
            <w:tcW w:w="2881" w:type="dxa"/>
            <w:tcBorders>
              <w:top w:val="dotted" w:sz="4" w:space="0" w:color="0070C0"/>
              <w:left w:val="dotted" w:sz="4" w:space="0" w:color="0070C0"/>
              <w:bottom w:val="dotted" w:sz="4" w:space="0" w:color="0070C0"/>
              <w:right w:val="dotted" w:sz="4" w:space="0" w:color="0070C0"/>
            </w:tcBorders>
            <w:hideMark/>
          </w:tcPr>
          <w:p w14:paraId="7F6800DF" w14:textId="77777777" w:rsidR="00675366" w:rsidRPr="00016D53" w:rsidRDefault="00675366" w:rsidP="00016D53">
            <w:pPr>
              <w:keepNext/>
              <w:tabs>
                <w:tab w:val="left" w:pos="720"/>
              </w:tabs>
              <w:spacing w:before="80" w:after="80" w:line="280" w:lineRule="exact"/>
              <w:jc w:val="center"/>
              <w:rPr>
                <w:rFonts w:eastAsia="Calibri"/>
                <w:b/>
                <w:bCs/>
                <w:color w:val="0070C0"/>
                <w:position w:val="2"/>
                <w:sz w:val="20"/>
                <w:szCs w:val="20"/>
                <w:rtl/>
                <w:lang w:val="ar-SA" w:eastAsia="zh-TW"/>
              </w:rPr>
            </w:pPr>
            <w:r w:rsidRPr="00016D53">
              <w:rPr>
                <w:b/>
                <w:bCs/>
                <w:color w:val="0070C0"/>
                <w:position w:val="2"/>
                <w:sz w:val="20"/>
                <w:szCs w:val="20"/>
                <w:rtl/>
              </w:rPr>
              <w:t>المعالم البارزة</w:t>
            </w:r>
            <w:r w:rsidRPr="00016D53">
              <w:rPr>
                <w:bCs/>
                <w:color w:val="0070C0"/>
                <w:position w:val="2"/>
                <w:sz w:val="20"/>
                <w:szCs w:val="20"/>
                <w:rtl/>
              </w:rPr>
              <w:t xml:space="preserve"> </w:t>
            </w:r>
          </w:p>
        </w:tc>
      </w:tr>
      <w:tr w:rsidR="00675366" w:rsidRPr="00016D53" w14:paraId="50E18B04" w14:textId="77777777" w:rsidTr="00772750">
        <w:trPr>
          <w:jc w:val="center"/>
        </w:trPr>
        <w:tc>
          <w:tcPr>
            <w:tcW w:w="12149" w:type="dxa"/>
            <w:tcBorders>
              <w:top w:val="dotted" w:sz="4" w:space="0" w:color="0070C0"/>
              <w:left w:val="dotted" w:sz="4" w:space="0" w:color="0070C0"/>
              <w:bottom w:val="dotted" w:sz="4" w:space="0" w:color="0070C0"/>
              <w:right w:val="dotted" w:sz="4" w:space="0" w:color="0070C0"/>
            </w:tcBorders>
            <w:hideMark/>
          </w:tcPr>
          <w:p w14:paraId="30FA3D74" w14:textId="77777777" w:rsidR="00675366" w:rsidRPr="00016D53" w:rsidRDefault="00675366" w:rsidP="00D155DD">
            <w:pPr>
              <w:spacing w:before="80" w:after="80" w:line="280" w:lineRule="exact"/>
              <w:rPr>
                <w:rFonts w:eastAsia="Calibri"/>
                <w:position w:val="2"/>
                <w:sz w:val="20"/>
                <w:szCs w:val="20"/>
                <w:lang w:val="ar-SA" w:eastAsia="zh-TW"/>
              </w:rPr>
            </w:pPr>
            <w:r w:rsidRPr="00016D53">
              <w:rPr>
                <w:position w:val="2"/>
                <w:sz w:val="20"/>
                <w:szCs w:val="20"/>
                <w:rtl/>
              </w:rPr>
              <w:t>أطلقَ مدير مكتب تنمية الاتصالات سلسلة من المبادرات الجديدة الرامية إلى تحقيق التميز التنظيمي وبناء القدرة الداخلية على الابتكار لتعزيز أداء مكتب تنمية الاتصالات، بما في ذلك</w:t>
            </w:r>
            <w:r w:rsidRPr="00016D53">
              <w:rPr>
                <w:position w:val="2"/>
                <w:sz w:val="20"/>
                <w:szCs w:val="20"/>
              </w:rPr>
              <w:t>:</w:t>
            </w:r>
            <w:r w:rsidRPr="00016D53">
              <w:rPr>
                <w:position w:val="2"/>
                <w:sz w:val="20"/>
                <w:szCs w:val="20"/>
                <w:rtl/>
              </w:rPr>
              <w:t xml:space="preserve"> </w:t>
            </w:r>
          </w:p>
          <w:p w14:paraId="0B145985" w14:textId="2BAEFB88" w:rsidR="00675366" w:rsidRPr="00016D53" w:rsidRDefault="008B6A2F" w:rsidP="00D155DD">
            <w:pPr>
              <w:pStyle w:val="enumlev1"/>
              <w:spacing w:after="80" w:line="280" w:lineRule="exact"/>
              <w:rPr>
                <w:rFonts w:eastAsiaTheme="minorHAns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أتاح </w:t>
            </w:r>
            <w:r w:rsidR="00675366" w:rsidRPr="00016D53">
              <w:rPr>
                <w:b/>
                <w:bCs/>
                <w:position w:val="2"/>
                <w:sz w:val="20"/>
                <w:szCs w:val="20"/>
                <w:rtl/>
              </w:rPr>
              <w:t>معتكف الإدارة العليا لمكتب تنمية الاتصالات</w:t>
            </w:r>
            <w:r w:rsidR="00675366" w:rsidRPr="00016D53">
              <w:rPr>
                <w:position w:val="2"/>
                <w:sz w:val="20"/>
                <w:szCs w:val="20"/>
                <w:rtl/>
              </w:rPr>
              <w:t xml:space="preserve"> الذي عقد في نوفمبر 2024 فرصة لإجراء مناقشات بناءة وتبادل الأفكار بشأن العملية التحضيرية المقبلة للمؤتمر</w:t>
            </w:r>
            <w:r w:rsidR="00772750" w:rsidRPr="00016D53">
              <w:rPr>
                <w:rFonts w:hint="cs"/>
                <w:position w:val="2"/>
                <w:sz w:val="20"/>
                <w:szCs w:val="20"/>
                <w:rtl/>
              </w:rPr>
              <w:t> </w:t>
            </w:r>
            <w:r w:rsidR="00675366" w:rsidRPr="00016D53">
              <w:rPr>
                <w:position w:val="2"/>
                <w:sz w:val="20"/>
                <w:szCs w:val="20"/>
              </w:rPr>
              <w:t>WTDC-25</w:t>
            </w:r>
            <w:r w:rsidR="00675366" w:rsidRPr="00016D53">
              <w:rPr>
                <w:position w:val="2"/>
                <w:sz w:val="20"/>
                <w:szCs w:val="20"/>
                <w:rtl/>
              </w:rPr>
              <w:t>، بما في ذلك التخطيط للمنتديات الإقليمية للتنمية والاجتماعات الإقليمية التحضيرية.</w:t>
            </w:r>
          </w:p>
          <w:p w14:paraId="26BAF6A5" w14:textId="200D79E9" w:rsidR="00675366" w:rsidRPr="00016D53" w:rsidRDefault="008B6A2F" w:rsidP="00D155DD">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واصل مدير مكتب تنمية الاتصالات التشجيع على اعتماد رسائل </w:t>
            </w:r>
            <w:r w:rsidR="00675366" w:rsidRPr="00016D53">
              <w:rPr>
                <w:b/>
                <w:bCs/>
                <w:position w:val="2"/>
                <w:sz w:val="20"/>
                <w:szCs w:val="20"/>
                <w:rtl/>
              </w:rPr>
              <w:t>التوازن بين العمل والحياة</w:t>
            </w:r>
            <w:r w:rsidR="00675366" w:rsidRPr="00016D53">
              <w:rPr>
                <w:position w:val="2"/>
                <w:sz w:val="20"/>
                <w:szCs w:val="20"/>
                <w:rtl/>
              </w:rPr>
              <w:t xml:space="preserve"> وعدد من فرص التدريب لدعم عملية التعلم مدى الحياة لموظفي الاتحاد.</w:t>
            </w:r>
          </w:p>
          <w:p w14:paraId="6D94DBAD" w14:textId="400AAF25" w:rsidR="00675366" w:rsidRPr="00016D53" w:rsidRDefault="008B6A2F" w:rsidP="00D155DD">
            <w:pPr>
              <w:pStyle w:val="enumlev1"/>
              <w:spacing w:after="80" w:line="280" w:lineRule="exact"/>
              <w:rPr>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ذُكِّر مكتب تنمية الاتصالات بالحاجة إلى دعم الشفافية والمساءلة في الإدارة وتقديم الخدمات للأعضاء.</w:t>
            </w:r>
          </w:p>
          <w:p w14:paraId="02BC5D7C" w14:textId="74EDED90" w:rsidR="00675366" w:rsidRPr="00016D53" w:rsidRDefault="008B6A2F" w:rsidP="00D155DD">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 xml:space="preserve">يتواصل عقد </w:t>
            </w:r>
            <w:r w:rsidR="00675366" w:rsidRPr="00016D53">
              <w:rPr>
                <w:b/>
                <w:bCs/>
                <w:position w:val="2"/>
                <w:sz w:val="20"/>
                <w:szCs w:val="20"/>
                <w:rtl/>
              </w:rPr>
              <w:t xml:space="preserve">اجتماعات </w:t>
            </w:r>
            <w:r w:rsidR="00675366" w:rsidRPr="00016D53">
              <w:rPr>
                <w:position w:val="2"/>
                <w:sz w:val="20"/>
                <w:szCs w:val="20"/>
                <w:rtl/>
              </w:rPr>
              <w:t>منتظمة</w:t>
            </w:r>
            <w:r w:rsidR="00675366" w:rsidRPr="00016D53">
              <w:rPr>
                <w:b/>
                <w:bCs/>
                <w:position w:val="2"/>
                <w:sz w:val="20"/>
                <w:szCs w:val="20"/>
                <w:rtl/>
              </w:rPr>
              <w:t xml:space="preserve"> لإشراك الموظفين</w:t>
            </w:r>
            <w:r w:rsidR="00675366" w:rsidRPr="00016D53">
              <w:rPr>
                <w:position w:val="2"/>
                <w:sz w:val="20"/>
                <w:szCs w:val="20"/>
                <w:rtl/>
              </w:rPr>
              <w:t xml:space="preserve"> وهي مفتوحة لجميع الموظفين، وتوفر هذه الاجتماعات مساحة آمنة للتعبير والتفكير بشأن التحديات والفرص في تقديم خدمات مكتب تنمية الاتصالات وفي تطوير الثقافة التنظيمية للاتحاد. </w:t>
            </w:r>
          </w:p>
          <w:p w14:paraId="0F5B053D" w14:textId="66BFA652" w:rsidR="00675366" w:rsidRPr="00016D53" w:rsidRDefault="008B6A2F" w:rsidP="00D155DD">
            <w:pPr>
              <w:pStyle w:val="enumlev1"/>
              <w:spacing w:after="80" w:line="280" w:lineRule="exact"/>
              <w:rPr>
                <w:rFonts w:eastAsia="Calibri"/>
                <w:position w:val="2"/>
                <w:sz w:val="20"/>
                <w:szCs w:val="20"/>
                <w:rtl/>
                <w:lang w:val="ar-SA" w:eastAsia="zh-TW"/>
              </w:rPr>
            </w:pPr>
            <w:r w:rsidRPr="00016D53">
              <w:rPr>
                <w:b/>
                <w:bCs/>
                <w:position w:val="2"/>
                <w:sz w:val="20"/>
                <w:szCs w:val="20"/>
              </w:rPr>
              <w:sym w:font="Symbol" w:char="F0B7"/>
            </w:r>
            <w:r w:rsidRPr="00016D53">
              <w:rPr>
                <w:b/>
                <w:bCs/>
                <w:position w:val="2"/>
                <w:sz w:val="20"/>
                <w:szCs w:val="20"/>
              </w:rPr>
              <w:tab/>
            </w:r>
            <w:r w:rsidR="00675366" w:rsidRPr="00016D53">
              <w:rPr>
                <w:position w:val="2"/>
                <w:sz w:val="20"/>
                <w:szCs w:val="20"/>
                <w:rtl/>
              </w:rPr>
              <w:t>أُرسلت تقارير الجهات المانحة للمشاريع إلى شركاء الاتحاد، والجهات المانحة على علم بأنشطة مكتب تنمية الاتصالات والأثر الذي يجري إحداثه على أرض الواقع.</w:t>
            </w:r>
          </w:p>
        </w:tc>
        <w:tc>
          <w:tcPr>
            <w:tcW w:w="2881" w:type="dxa"/>
            <w:tcBorders>
              <w:top w:val="dotted" w:sz="4" w:space="0" w:color="0070C0"/>
              <w:left w:val="dotted" w:sz="4" w:space="0" w:color="0070C0"/>
              <w:bottom w:val="dotted" w:sz="4" w:space="0" w:color="0070C0"/>
              <w:right w:val="dotted" w:sz="4" w:space="0" w:color="0070C0"/>
            </w:tcBorders>
            <w:hideMark/>
          </w:tcPr>
          <w:p w14:paraId="31E4A891" w14:textId="5C6578A6" w:rsidR="00675366" w:rsidRPr="00016D53" w:rsidRDefault="00D155DD" w:rsidP="00016D53">
            <w:pPr>
              <w:pStyle w:val="enumlev1"/>
              <w:spacing w:after="80" w:line="280" w:lineRule="exact"/>
              <w:ind w:left="284" w:hanging="284"/>
              <w:rPr>
                <w:rFonts w:eastAsiaTheme="minorHAnsi"/>
                <w:bCs/>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675366" w:rsidRPr="00016D53">
              <w:rPr>
                <w:position w:val="2"/>
                <w:sz w:val="20"/>
                <w:szCs w:val="20"/>
                <w:rtl/>
              </w:rPr>
              <w:t>معتكف الإدارة العليا لعام 2024.</w:t>
            </w:r>
          </w:p>
          <w:p w14:paraId="2C237E05" w14:textId="60B1E59C" w:rsidR="00675366" w:rsidRPr="00016D53" w:rsidRDefault="00D155DD" w:rsidP="00016D53">
            <w:pPr>
              <w:pStyle w:val="enumlev1"/>
              <w:spacing w:after="80" w:line="280" w:lineRule="exact"/>
              <w:ind w:left="284" w:hanging="284"/>
              <w:rPr>
                <w:bCs/>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675366" w:rsidRPr="00016D53">
              <w:rPr>
                <w:position w:val="2"/>
                <w:sz w:val="20"/>
                <w:szCs w:val="20"/>
                <w:rtl/>
              </w:rPr>
              <w:t>توازن الحياة مع العمل.</w:t>
            </w:r>
          </w:p>
          <w:p w14:paraId="68A65A42" w14:textId="50C29E8D" w:rsidR="00675366" w:rsidRPr="00016D53" w:rsidRDefault="00D155DD" w:rsidP="00016D53">
            <w:pPr>
              <w:pStyle w:val="enumlev1"/>
              <w:spacing w:after="80" w:line="280" w:lineRule="exact"/>
              <w:ind w:left="284" w:hanging="284"/>
              <w:rPr>
                <w:bCs/>
                <w:position w:val="2"/>
                <w:sz w:val="20"/>
                <w:szCs w:val="20"/>
                <w:rtl/>
                <w:lang w:val="ar-SA" w:eastAsia="zh-TW"/>
              </w:rPr>
            </w:pPr>
            <w:r>
              <w:rPr>
                <w:rFonts w:ascii="Courier New" w:hAnsi="Courier New" w:cs="Courier New"/>
                <w:position w:val="2"/>
                <w:sz w:val="20"/>
                <w:szCs w:val="20"/>
                <w:rtl/>
                <w:lang w:val="ar-SA" w:eastAsia="zh-TW"/>
              </w:rPr>
              <w:t>o</w:t>
            </w:r>
            <w:r w:rsidR="00A52D57" w:rsidRPr="00016D53">
              <w:rPr>
                <w:position w:val="2"/>
                <w:sz w:val="20"/>
                <w:szCs w:val="20"/>
                <w:rtl/>
                <w:lang w:val="ar-SA" w:eastAsia="zh-TW"/>
              </w:rPr>
              <w:tab/>
            </w:r>
            <w:r w:rsidR="00675366" w:rsidRPr="00016D53">
              <w:rPr>
                <w:position w:val="2"/>
                <w:sz w:val="20"/>
                <w:szCs w:val="20"/>
                <w:rtl/>
              </w:rPr>
              <w:t>اجتماعات إشراك الموظفين.</w:t>
            </w:r>
          </w:p>
        </w:tc>
      </w:tr>
    </w:tbl>
    <w:p w14:paraId="180BEA42" w14:textId="77777777" w:rsidR="007B4FA0" w:rsidRPr="000D23A3" w:rsidRDefault="00153471" w:rsidP="00153471">
      <w:pPr>
        <w:spacing w:before="600"/>
        <w:jc w:val="center"/>
        <w:rPr>
          <w:lang w:bidi="ar-EG"/>
        </w:rPr>
      </w:pPr>
      <w:r w:rsidRPr="000D23A3">
        <w:rPr>
          <w:rtl/>
          <w:lang w:bidi="ar-EG"/>
        </w:rPr>
        <w:t>ــــــــــــــــــــــــــــــــــــــــــــــــــــــــــــــــــــــــــــــــــــــــــــــــ</w:t>
      </w:r>
    </w:p>
    <w:sectPr w:rsidR="007B4FA0" w:rsidRPr="000D23A3" w:rsidSect="00410E86">
      <w:headerReference w:type="default" r:id="rId98"/>
      <w:headerReference w:type="first" r:id="rId99"/>
      <w:footerReference w:type="first" r:id="rId100"/>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30737" w14:textId="77777777" w:rsidR="008572A6" w:rsidRDefault="008572A6" w:rsidP="006C3242">
      <w:pPr>
        <w:spacing w:before="0" w:line="240" w:lineRule="auto"/>
      </w:pPr>
      <w:r>
        <w:separator/>
      </w:r>
    </w:p>
  </w:endnote>
  <w:endnote w:type="continuationSeparator" w:id="0">
    <w:p w14:paraId="67EDBA36" w14:textId="77777777" w:rsidR="008572A6" w:rsidRDefault="008572A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410E86" w14:paraId="5E07B7B1" w14:textId="77777777" w:rsidTr="00F03E94">
      <w:tc>
        <w:tcPr>
          <w:tcW w:w="991" w:type="dxa"/>
          <w:tcBorders>
            <w:top w:val="single" w:sz="4" w:space="0" w:color="auto"/>
            <w:left w:val="nil"/>
            <w:bottom w:val="nil"/>
            <w:right w:val="nil"/>
          </w:tcBorders>
          <w:shd w:val="clear" w:color="auto" w:fill="FFFFFF" w:themeFill="background1"/>
          <w:hideMark/>
        </w:tcPr>
        <w:p w14:paraId="76BB4FBA" w14:textId="77777777" w:rsidR="00882A17" w:rsidRPr="00410E86" w:rsidRDefault="00882A17" w:rsidP="00882A17">
          <w:pPr>
            <w:spacing w:before="60" w:after="40" w:line="260" w:lineRule="exact"/>
            <w:rPr>
              <w:position w:val="2"/>
              <w:sz w:val="18"/>
              <w:szCs w:val="18"/>
              <w:lang w:val="en-GB"/>
            </w:rPr>
          </w:pPr>
          <w:r w:rsidRPr="00410E86">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AEE7D32" w14:textId="77777777" w:rsidR="00882A17" w:rsidRPr="00410E86" w:rsidRDefault="00882A17" w:rsidP="00882A17">
          <w:pPr>
            <w:spacing w:before="60" w:after="40" w:line="260" w:lineRule="exact"/>
            <w:rPr>
              <w:position w:val="2"/>
              <w:sz w:val="18"/>
              <w:szCs w:val="18"/>
              <w:lang w:val="en-GB"/>
            </w:rPr>
          </w:pPr>
          <w:r w:rsidRPr="00410E86">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A45ACEB" w14:textId="74D2424D" w:rsidR="00882A17" w:rsidRPr="00410E86" w:rsidRDefault="00675366" w:rsidP="00882A17">
          <w:pPr>
            <w:spacing w:before="60" w:after="40" w:line="260" w:lineRule="exact"/>
            <w:rPr>
              <w:position w:val="2"/>
              <w:sz w:val="18"/>
              <w:szCs w:val="18"/>
              <w:rtl/>
              <w:lang w:val="en-GB" w:bidi="ar-EG"/>
            </w:rPr>
          </w:pPr>
          <w:r w:rsidRPr="00410E86">
            <w:rPr>
              <w:sz w:val="18"/>
              <w:szCs w:val="18"/>
              <w:rtl/>
            </w:rPr>
            <w:t>السيد برونو راموس، القائم بأعمال نائب المدير، مكتب تنمية الاتصالات</w:t>
          </w:r>
        </w:p>
      </w:tc>
    </w:tr>
    <w:tr w:rsidR="00882A17" w:rsidRPr="00410E86" w14:paraId="0BDCDE7F" w14:textId="77777777" w:rsidTr="00F03E94">
      <w:tc>
        <w:tcPr>
          <w:tcW w:w="991" w:type="dxa"/>
        </w:tcPr>
        <w:p w14:paraId="0E8136B1" w14:textId="77777777" w:rsidR="00882A17" w:rsidRPr="00410E86" w:rsidRDefault="00882A17" w:rsidP="00882A17">
          <w:pPr>
            <w:spacing w:before="60" w:after="40" w:line="260" w:lineRule="exact"/>
            <w:rPr>
              <w:position w:val="2"/>
              <w:sz w:val="18"/>
              <w:szCs w:val="18"/>
              <w:lang w:val="en-GB"/>
            </w:rPr>
          </w:pPr>
        </w:p>
      </w:tc>
      <w:tc>
        <w:tcPr>
          <w:tcW w:w="2411" w:type="dxa"/>
          <w:hideMark/>
        </w:tcPr>
        <w:p w14:paraId="0E1BCFFD" w14:textId="77777777" w:rsidR="00882A17" w:rsidRPr="004C2B9D" w:rsidRDefault="00882A17" w:rsidP="00882A17">
          <w:pPr>
            <w:spacing w:before="60" w:after="40" w:line="260" w:lineRule="exact"/>
            <w:rPr>
              <w:position w:val="2"/>
              <w:sz w:val="18"/>
              <w:szCs w:val="18"/>
              <w:lang w:val="en-GB"/>
            </w:rPr>
          </w:pPr>
          <w:r w:rsidRPr="004C2B9D">
            <w:rPr>
              <w:position w:val="2"/>
              <w:sz w:val="18"/>
              <w:szCs w:val="18"/>
              <w:rtl/>
              <w:lang w:val="fr-FR" w:bidi="ar-EG"/>
            </w:rPr>
            <w:t>البريد الإلكتروني:</w:t>
          </w:r>
        </w:p>
      </w:tc>
      <w:tc>
        <w:tcPr>
          <w:tcW w:w="6237" w:type="dxa"/>
        </w:tcPr>
        <w:p w14:paraId="5C06CC6A" w14:textId="42B13405" w:rsidR="00882A17" w:rsidRPr="004C2B9D" w:rsidRDefault="004C2B9D" w:rsidP="004C2B9D">
          <w:pPr>
            <w:spacing w:before="60" w:after="40" w:line="260" w:lineRule="exact"/>
            <w:rPr>
              <w:rStyle w:val="Hyperlink"/>
              <w:sz w:val="18"/>
              <w:szCs w:val="18"/>
              <w:rtl/>
            </w:rPr>
          </w:pPr>
          <w:hyperlink r:id="rId1" w:history="1">
            <w:r w:rsidRPr="004C2B9D">
              <w:rPr>
                <w:rStyle w:val="Hyperlink"/>
                <w:sz w:val="18"/>
                <w:szCs w:val="18"/>
                <w:lang w:val="en-GB"/>
              </w:rPr>
              <w:t>bruno.ramos@itu.int</w:t>
            </w:r>
          </w:hyperlink>
        </w:p>
      </w:tc>
    </w:tr>
  </w:tbl>
  <w:p w14:paraId="33505566" w14:textId="191A64AF" w:rsidR="0006468A" w:rsidRPr="00675366" w:rsidRDefault="00F31FB2" w:rsidP="00F31FB2">
    <w:pPr>
      <w:bidi w:val="0"/>
      <w:spacing w:before="0"/>
      <w:jc w:val="center"/>
      <w:rPr>
        <w:sz w:val="18"/>
        <w:szCs w:val="18"/>
        <w:lang w:val="fr-FR"/>
      </w:rPr>
    </w:pPr>
    <w:hyperlink r:id="rId2" w:anchor="/ar" w:history="1">
      <w:r w:rsidRPr="00B91DBD">
        <w:rPr>
          <w:rStyle w:val="Hyperlink"/>
          <w:sz w:val="18"/>
          <w:szCs w:val="18"/>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B084" w14:textId="77777777" w:rsidR="00675366" w:rsidRPr="00675366" w:rsidRDefault="00675366" w:rsidP="00675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80972" w14:textId="77777777" w:rsidR="008572A6" w:rsidRDefault="008572A6" w:rsidP="006C3242">
      <w:pPr>
        <w:spacing w:before="0" w:line="240" w:lineRule="auto"/>
      </w:pPr>
      <w:r>
        <w:separator/>
      </w:r>
    </w:p>
  </w:footnote>
  <w:footnote w:type="continuationSeparator" w:id="0">
    <w:p w14:paraId="3BB748C1" w14:textId="77777777" w:rsidR="008572A6" w:rsidRDefault="008572A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tl/>
      </w:rPr>
      <w:id w:val="-1375531529"/>
      <w:docPartObj>
        <w:docPartGallery w:val="Page Numbers (Top of Page)"/>
        <w:docPartUnique/>
      </w:docPartObj>
    </w:sdtPr>
    <w:sdtEndPr>
      <w:rPr>
        <w:rFonts w:cs="Calibri"/>
        <w:noProof/>
        <w:sz w:val="18"/>
        <w:szCs w:val="18"/>
      </w:rPr>
    </w:sdtEndPr>
    <w:sdtContent>
      <w:p w14:paraId="60E13F88" w14:textId="205A0A4B" w:rsidR="00882A17" w:rsidRPr="00FC3D2F" w:rsidRDefault="00882A17" w:rsidP="00882A17">
        <w:pPr>
          <w:tabs>
            <w:tab w:val="center" w:pos="4819"/>
            <w:tab w:val="right" w:pos="9639"/>
          </w:tabs>
          <w:spacing w:after="120"/>
          <w:rPr>
            <w:sz w:val="20"/>
            <w:szCs w:val="20"/>
            <w:rtl/>
            <w:lang w:bidi="ar-EG"/>
          </w:rPr>
        </w:pPr>
        <w:r w:rsidRPr="00FC3D2F">
          <w:rPr>
            <w:sz w:val="20"/>
            <w:szCs w:val="20"/>
          </w:rPr>
          <w:tab/>
        </w:r>
        <w:r w:rsidR="00675366" w:rsidRPr="00675366">
          <w:rPr>
            <w:sz w:val="20"/>
            <w:szCs w:val="20"/>
            <w:lang w:val="es-ES_tradnl"/>
          </w:rPr>
          <w:t>ITU-D/</w:t>
        </w:r>
        <w:proofErr w:type="spellStart"/>
        <w:r w:rsidR="00675366" w:rsidRPr="00675366">
          <w:rPr>
            <w:sz w:val="20"/>
            <w:szCs w:val="20"/>
            <w:lang w:val="es-ES_tradnl"/>
          </w:rPr>
          <w:t>RPMs</w:t>
        </w:r>
        <w:proofErr w:type="spellEnd"/>
        <w:r w:rsidR="00675366" w:rsidRPr="00675366">
          <w:rPr>
            <w:sz w:val="20"/>
            <w:szCs w:val="20"/>
            <w:lang w:val="es-ES_tradnl"/>
          </w:rPr>
          <w:t>/3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5CDA" w14:textId="6264C3E5" w:rsidR="0048567A" w:rsidRPr="00426B49" w:rsidRDefault="00426B49" w:rsidP="0064584E">
    <w:pPr>
      <w:tabs>
        <w:tab w:val="clear" w:pos="794"/>
        <w:tab w:val="center" w:pos="7768"/>
        <w:tab w:val="right" w:pos="15706"/>
      </w:tabs>
      <w:spacing w:after="120"/>
      <w:rPr>
        <w:sz w:val="20"/>
        <w:szCs w:val="20"/>
        <w:rtl/>
        <w:lang w:bidi="ar-EG"/>
      </w:rPr>
    </w:pPr>
    <w:r>
      <w:rPr>
        <w:sz w:val="20"/>
        <w:szCs w:val="20"/>
      </w:rPr>
      <w:tab/>
    </w:r>
    <w:sdt>
      <w:sdtPr>
        <w:rPr>
          <w:sz w:val="20"/>
          <w:szCs w:val="20"/>
          <w:rtl/>
        </w:rPr>
        <w:id w:val="1243137686"/>
        <w:docPartObj>
          <w:docPartGallery w:val="Page Numbers (Top of Page)"/>
          <w:docPartUnique/>
        </w:docPartObj>
      </w:sdtPr>
      <w:sdtEndPr>
        <w:rPr>
          <w:noProof/>
        </w:rPr>
      </w:sdtEndPr>
      <w:sdtContent>
        <w:r w:rsidR="0048567A" w:rsidRPr="00426B49">
          <w:rPr>
            <w:sz w:val="20"/>
            <w:szCs w:val="20"/>
            <w:lang w:val="es-ES_tradnl"/>
          </w:rPr>
          <w:t>ITU-D/</w:t>
        </w:r>
        <w:proofErr w:type="spellStart"/>
        <w:r w:rsidR="0048567A" w:rsidRPr="00426B49">
          <w:rPr>
            <w:sz w:val="20"/>
            <w:szCs w:val="20"/>
            <w:lang w:val="es-ES_tradnl"/>
          </w:rPr>
          <w:t>RPMs</w:t>
        </w:r>
        <w:proofErr w:type="spellEnd"/>
        <w:r w:rsidR="0048567A" w:rsidRPr="00426B49">
          <w:rPr>
            <w:sz w:val="20"/>
            <w:szCs w:val="20"/>
            <w:lang w:val="es-ES_tradnl"/>
          </w:rPr>
          <w:t>/</w:t>
        </w:r>
        <w:r w:rsidR="0047485E">
          <w:rPr>
            <w:sz w:val="20"/>
            <w:szCs w:val="20"/>
            <w:lang w:val="es-ES_tradnl"/>
          </w:rPr>
          <w:t>2</w:t>
        </w:r>
        <w:r w:rsidR="003A1E46">
          <w:rPr>
            <w:sz w:val="20"/>
            <w:szCs w:val="20"/>
          </w:rPr>
          <w:t>(Rev.1)</w:t>
        </w:r>
        <w:r w:rsidR="0048567A" w:rsidRPr="00426B49">
          <w:rPr>
            <w:sz w:val="20"/>
            <w:szCs w:val="20"/>
            <w:lang w:val="en-GB"/>
          </w:rPr>
          <w:t>-A</w:t>
        </w:r>
        <w:r w:rsidR="0048567A" w:rsidRPr="00426B49">
          <w:rPr>
            <w:sz w:val="20"/>
            <w:szCs w:val="20"/>
            <w:rtl/>
            <w:lang w:bidi="ar-EG"/>
          </w:rPr>
          <w:tab/>
        </w:r>
        <w:r w:rsidR="0048567A" w:rsidRPr="00426B49">
          <w:rPr>
            <w:sz w:val="20"/>
            <w:szCs w:val="20"/>
            <w:rtl/>
          </w:rPr>
          <w:t>الصفحة</w:t>
        </w:r>
        <w:r w:rsidR="0048567A" w:rsidRPr="00426B49">
          <w:rPr>
            <w:sz w:val="20"/>
            <w:szCs w:val="20"/>
            <w:rtl/>
            <w:lang w:bidi="ar-EG"/>
          </w:rPr>
          <w:t xml:space="preserve"> </w:t>
        </w:r>
        <w:r w:rsidR="0048567A" w:rsidRPr="00426B49">
          <w:rPr>
            <w:sz w:val="20"/>
            <w:szCs w:val="20"/>
            <w:lang w:val="en-GB"/>
          </w:rPr>
          <w:fldChar w:fldCharType="begin"/>
        </w:r>
        <w:r w:rsidR="0048567A" w:rsidRPr="00426B49">
          <w:rPr>
            <w:sz w:val="20"/>
            <w:szCs w:val="20"/>
            <w:lang w:val="en-GB"/>
          </w:rPr>
          <w:instrText xml:space="preserve"> PAGE </w:instrText>
        </w:r>
        <w:r w:rsidR="0048567A" w:rsidRPr="00426B49">
          <w:rPr>
            <w:sz w:val="20"/>
            <w:szCs w:val="20"/>
            <w:lang w:val="en-GB"/>
          </w:rPr>
          <w:fldChar w:fldCharType="separate"/>
        </w:r>
        <w:r w:rsidR="0048567A" w:rsidRPr="00426B49">
          <w:rPr>
            <w:sz w:val="20"/>
            <w:szCs w:val="20"/>
            <w:lang w:val="en-GB"/>
          </w:rPr>
          <w:t>2</w:t>
        </w:r>
        <w:r w:rsidR="0048567A" w:rsidRPr="00426B49">
          <w:rPr>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FF41" w14:textId="21A5469A" w:rsidR="00426B49" w:rsidRPr="00426B49" w:rsidRDefault="00426B49" w:rsidP="006A5C09">
    <w:pPr>
      <w:tabs>
        <w:tab w:val="clear" w:pos="794"/>
        <w:tab w:val="center" w:pos="7655"/>
        <w:tab w:val="right" w:pos="15706"/>
      </w:tabs>
      <w:spacing w:after="120"/>
      <w:rPr>
        <w:sz w:val="20"/>
        <w:szCs w:val="20"/>
        <w:lang w:bidi="ar-EG"/>
      </w:rPr>
    </w:pPr>
    <w:r>
      <w:rPr>
        <w:sz w:val="20"/>
        <w:szCs w:val="20"/>
      </w:rPr>
      <w:tab/>
    </w:r>
    <w:sdt>
      <w:sdtPr>
        <w:rPr>
          <w:sz w:val="20"/>
          <w:szCs w:val="20"/>
          <w:rtl/>
        </w:rPr>
        <w:id w:val="-541679210"/>
        <w:docPartObj>
          <w:docPartGallery w:val="Page Numbers (Top of Page)"/>
          <w:docPartUnique/>
        </w:docPartObj>
      </w:sdtPr>
      <w:sdtEndPr>
        <w:rPr>
          <w:noProof/>
        </w:rPr>
      </w:sdtEndPr>
      <w:sdtContent>
        <w:r w:rsidRPr="00426B49">
          <w:rPr>
            <w:sz w:val="20"/>
            <w:szCs w:val="20"/>
            <w:lang w:val="es-ES_tradnl"/>
          </w:rPr>
          <w:t>ITU-D/</w:t>
        </w:r>
        <w:proofErr w:type="spellStart"/>
        <w:proofErr w:type="gramStart"/>
        <w:r w:rsidRPr="00426B49">
          <w:rPr>
            <w:sz w:val="20"/>
            <w:szCs w:val="20"/>
            <w:lang w:val="es-ES_tradnl"/>
          </w:rPr>
          <w:t>RPMs</w:t>
        </w:r>
        <w:proofErr w:type="spellEnd"/>
        <w:r w:rsidR="004C2B9D">
          <w:rPr>
            <w:sz w:val="20"/>
            <w:szCs w:val="20"/>
          </w:rPr>
          <w:t>(</w:t>
        </w:r>
        <w:proofErr w:type="gramEnd"/>
        <w:r w:rsidR="004C2B9D">
          <w:rPr>
            <w:sz w:val="20"/>
            <w:szCs w:val="20"/>
          </w:rPr>
          <w:t>Rev.1)</w:t>
        </w:r>
        <w:r w:rsidRPr="00426B49">
          <w:rPr>
            <w:sz w:val="20"/>
            <w:szCs w:val="20"/>
            <w:lang w:val="es-ES_tradnl"/>
          </w:rPr>
          <w:t>/</w:t>
        </w:r>
        <w:r w:rsidR="0047485E">
          <w:rPr>
            <w:sz w:val="20"/>
            <w:szCs w:val="20"/>
            <w:lang w:val="es-ES_tradnl"/>
          </w:rPr>
          <w:t>2(Rev.1)</w:t>
        </w:r>
        <w:r w:rsidRPr="00426B49">
          <w:rPr>
            <w:sz w:val="20"/>
            <w:szCs w:val="20"/>
            <w:lang w:val="en-GB"/>
          </w:rPr>
          <w:t>-A</w:t>
        </w:r>
        <w:r w:rsidRPr="00426B49">
          <w:rPr>
            <w:sz w:val="20"/>
            <w:szCs w:val="20"/>
            <w:rtl/>
            <w:lang w:bidi="ar-EG"/>
          </w:rPr>
          <w:tab/>
        </w:r>
        <w:r w:rsidRPr="00426B49">
          <w:rPr>
            <w:sz w:val="20"/>
            <w:szCs w:val="20"/>
            <w:rtl/>
          </w:rPr>
          <w:t>الصفحة</w:t>
        </w:r>
        <w:r w:rsidRPr="00426B49">
          <w:rPr>
            <w:sz w:val="20"/>
            <w:szCs w:val="20"/>
            <w:rtl/>
            <w:lang w:bidi="ar-EG"/>
          </w:rPr>
          <w:t xml:space="preserve"> </w:t>
        </w:r>
        <w:r w:rsidRPr="00426B49">
          <w:rPr>
            <w:sz w:val="20"/>
            <w:szCs w:val="20"/>
            <w:lang w:val="en-GB"/>
          </w:rPr>
          <w:fldChar w:fldCharType="begin"/>
        </w:r>
        <w:r w:rsidRPr="00426B49">
          <w:rPr>
            <w:sz w:val="20"/>
            <w:szCs w:val="20"/>
            <w:lang w:val="en-GB"/>
          </w:rPr>
          <w:instrText xml:space="preserve"> PAGE </w:instrText>
        </w:r>
        <w:r w:rsidRPr="00426B49">
          <w:rPr>
            <w:sz w:val="20"/>
            <w:szCs w:val="20"/>
            <w:lang w:val="en-GB"/>
          </w:rPr>
          <w:fldChar w:fldCharType="separate"/>
        </w:r>
        <w:r>
          <w:rPr>
            <w:sz w:val="20"/>
            <w:szCs w:val="20"/>
            <w:lang w:val="en-GB"/>
          </w:rPr>
          <w:t>66</w:t>
        </w:r>
        <w:r w:rsidRPr="00426B49">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BC93DAE"/>
    <w:multiLevelType w:val="hybridMultilevel"/>
    <w:tmpl w:val="0B80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58394DC8"/>
    <w:multiLevelType w:val="hybridMultilevel"/>
    <w:tmpl w:val="5DFE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AA5C7B"/>
    <w:multiLevelType w:val="multilevel"/>
    <w:tmpl w:val="29642C64"/>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47475B0"/>
    <w:multiLevelType w:val="multilevel"/>
    <w:tmpl w:val="B434B5C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start w:val="1"/>
      <w:numFmt w:val="bullet"/>
      <w:lvlText w:val="o"/>
      <w:lvlJc w:val="left"/>
      <w:pPr>
        <w:ind w:left="1531" w:hanging="360"/>
      </w:pPr>
      <w:rPr>
        <w:rFonts w:ascii="Courier New" w:hAnsi="Courier New" w:cs="Courier New" w:hint="default"/>
      </w:rPr>
    </w:lvl>
    <w:lvl w:ilvl="2" w:tplc="04090005">
      <w:start w:val="1"/>
      <w:numFmt w:val="bullet"/>
      <w:lvlText w:val=""/>
      <w:lvlJc w:val="left"/>
      <w:pPr>
        <w:ind w:left="2251" w:hanging="360"/>
      </w:pPr>
      <w:rPr>
        <w:rFonts w:ascii="Wingdings" w:hAnsi="Wingdings" w:hint="default"/>
      </w:rPr>
    </w:lvl>
    <w:lvl w:ilvl="3" w:tplc="04090001">
      <w:start w:val="1"/>
      <w:numFmt w:val="bullet"/>
      <w:lvlText w:val=""/>
      <w:lvlJc w:val="left"/>
      <w:pPr>
        <w:ind w:left="2971" w:hanging="360"/>
      </w:pPr>
      <w:rPr>
        <w:rFonts w:ascii="Symbol" w:hAnsi="Symbol" w:hint="default"/>
      </w:rPr>
    </w:lvl>
    <w:lvl w:ilvl="4" w:tplc="04090003">
      <w:start w:val="1"/>
      <w:numFmt w:val="bullet"/>
      <w:lvlText w:val="o"/>
      <w:lvlJc w:val="left"/>
      <w:pPr>
        <w:ind w:left="3691" w:hanging="360"/>
      </w:pPr>
      <w:rPr>
        <w:rFonts w:ascii="Courier New" w:hAnsi="Courier New" w:cs="Courier New" w:hint="default"/>
      </w:rPr>
    </w:lvl>
    <w:lvl w:ilvl="5" w:tplc="04090005">
      <w:start w:val="1"/>
      <w:numFmt w:val="bullet"/>
      <w:lvlText w:val=""/>
      <w:lvlJc w:val="left"/>
      <w:pPr>
        <w:ind w:left="4411" w:hanging="360"/>
      </w:pPr>
      <w:rPr>
        <w:rFonts w:ascii="Wingdings" w:hAnsi="Wingdings" w:hint="default"/>
      </w:rPr>
    </w:lvl>
    <w:lvl w:ilvl="6" w:tplc="04090001">
      <w:start w:val="1"/>
      <w:numFmt w:val="bullet"/>
      <w:lvlText w:val=""/>
      <w:lvlJc w:val="left"/>
      <w:pPr>
        <w:ind w:left="5131" w:hanging="360"/>
      </w:pPr>
      <w:rPr>
        <w:rFonts w:ascii="Symbol" w:hAnsi="Symbol" w:hint="default"/>
      </w:rPr>
    </w:lvl>
    <w:lvl w:ilvl="7" w:tplc="04090003">
      <w:start w:val="1"/>
      <w:numFmt w:val="bullet"/>
      <w:lvlText w:val="o"/>
      <w:lvlJc w:val="left"/>
      <w:pPr>
        <w:ind w:left="5851" w:hanging="360"/>
      </w:pPr>
      <w:rPr>
        <w:rFonts w:ascii="Courier New" w:hAnsi="Courier New" w:cs="Courier New" w:hint="default"/>
      </w:rPr>
    </w:lvl>
    <w:lvl w:ilvl="8" w:tplc="04090005">
      <w:start w:val="1"/>
      <w:numFmt w:val="bullet"/>
      <w:lvlText w:val=""/>
      <w:lvlJc w:val="left"/>
      <w:pPr>
        <w:ind w:left="6571" w:hanging="360"/>
      </w:pPr>
      <w:rPr>
        <w:rFonts w:ascii="Wingdings" w:hAnsi="Wingdings" w:hint="default"/>
      </w:rPr>
    </w:lvl>
  </w:abstractNum>
  <w:num w:numId="1" w16cid:durableId="648825312">
    <w:abstractNumId w:val="3"/>
  </w:num>
  <w:num w:numId="2" w16cid:durableId="837572225">
    <w:abstractNumId w:val="1"/>
  </w:num>
  <w:num w:numId="3" w16cid:durableId="1385981605">
    <w:abstractNumId w:val="7"/>
    <w:lvlOverride w:ilvl="0">
      <w:lvl w:ilvl="0" w:tplc="04090003">
        <w:start w:val="1"/>
        <w:numFmt w:val="decimal"/>
        <w:lvlText w:val="o"/>
        <w:lvlJc w:val="left"/>
        <w:pPr>
          <w:ind w:left="811" w:hanging="360"/>
        </w:pPr>
        <w:rPr>
          <w:rFonts w:ascii="Courier New" w:hAnsi="Courier New" w:cs="Courier New" w:hint="default"/>
        </w:rPr>
      </w:lvl>
    </w:lvlOverride>
    <w:lvlOverride w:ilvl="1">
      <w:lvl w:ilvl="1" w:tplc="04090003">
        <w:numFmt w:val="decimal"/>
        <w:lvlText w:val=""/>
        <w:lvlJc w:val="left"/>
      </w:lvl>
    </w:lvlOverride>
    <w:lvlOverride w:ilvl="2">
      <w:lvl w:ilvl="2" w:tplc="04090005">
        <w:numFmt w:val="decimal"/>
        <w:lvlText w:val=""/>
        <w:lvlJc w:val="left"/>
      </w:lvl>
    </w:lvlOverride>
    <w:lvlOverride w:ilvl="3">
      <w:lvl w:ilvl="3" w:tplc="04090001">
        <w:numFmt w:val="decimal"/>
        <w:lvlText w:val=""/>
        <w:lvlJc w:val="left"/>
      </w:lvl>
    </w:lvlOverride>
    <w:lvlOverride w:ilvl="4">
      <w:lvl w:ilvl="4" w:tplc="04090003">
        <w:numFmt w:val="decimal"/>
        <w:lvlText w:val=""/>
        <w:lvlJc w:val="left"/>
      </w:lvl>
    </w:lvlOverride>
    <w:lvlOverride w:ilvl="5">
      <w:lvl w:ilvl="5" w:tplc="04090005">
        <w:numFmt w:val="decimal"/>
        <w:lvlText w:val=""/>
        <w:lvlJc w:val="left"/>
      </w:lvl>
    </w:lvlOverride>
    <w:lvlOverride w:ilvl="6">
      <w:lvl w:ilvl="6" w:tplc="04090001">
        <w:numFmt w:val="decimal"/>
        <w:lvlText w:val=""/>
        <w:lvlJc w:val="left"/>
      </w:lvl>
    </w:lvlOverride>
    <w:lvlOverride w:ilvl="7">
      <w:lvl w:ilvl="7" w:tplc="04090003">
        <w:numFmt w:val="decimal"/>
        <w:lvlText w:val=""/>
        <w:lvlJc w:val="left"/>
      </w:lvl>
    </w:lvlOverride>
    <w:lvlOverride w:ilvl="8">
      <w:lvl w:ilvl="8" w:tplc="04090005">
        <w:numFmt w:val="decimal"/>
        <w:lvlText w:val=""/>
        <w:lvlJc w:val="left"/>
      </w:lvl>
    </w:lvlOverride>
  </w:num>
  <w:num w:numId="4" w16cid:durableId="1692535582">
    <w:abstractNumId w:val="0"/>
    <w:lvlOverride w:ilvl="0">
      <w:lvl w:ilvl="0" w:tplc="04090003">
        <w:start w:val="1"/>
        <w:numFmt w:val="decimal"/>
        <w:lvlText w:val="o"/>
        <w:lvlJc w:val="left"/>
        <w:pPr>
          <w:ind w:left="720" w:hanging="360"/>
        </w:pPr>
        <w:rPr>
          <w:rFonts w:ascii="Courier New" w:hAnsi="Courier New" w:cs="Courier New" w:hint="default"/>
        </w:rPr>
      </w:lvl>
    </w:lvlOverride>
    <w:lvlOverride w:ilvl="1">
      <w:lvl w:ilvl="1" w:tplc="FFFFFFFF">
        <w:numFmt w:val="decimal"/>
        <w:lvlText w:val=""/>
        <w:lvlJc w:val="left"/>
      </w:lvl>
    </w:lvlOverride>
    <w:lvlOverride w:ilvl="2">
      <w:lvl w:ilvl="2" w:tplc="FFFFFFFF">
        <w:numFmt w:val="decimal"/>
        <w:lvlText w:val=""/>
        <w:lvlJc w:val="left"/>
      </w:lvl>
    </w:lvlOverride>
    <w:lvlOverride w:ilvl="3">
      <w:lvl w:ilvl="3" w:tplc="FFFFFFFF">
        <w:numFmt w:val="decimal"/>
        <w:lvlText w:val=""/>
        <w:lvlJc w:val="left"/>
      </w:lvl>
    </w:lvlOverride>
    <w:lvlOverride w:ilvl="4">
      <w:lvl w:ilvl="4" w:tplc="FFFFFFFF">
        <w:numFmt w:val="decimal"/>
        <w:lvlText w:val=""/>
        <w:lvlJc w:val="left"/>
      </w:lvl>
    </w:lvlOverride>
    <w:lvlOverride w:ilvl="5">
      <w:lvl w:ilvl="5" w:tplc="FFFFFFFF">
        <w:numFmt w:val="decimal"/>
        <w:lvlText w:val=""/>
        <w:lvlJc w:val="left"/>
      </w:lvl>
    </w:lvlOverride>
    <w:lvlOverride w:ilvl="6">
      <w:lvl w:ilvl="6" w:tplc="FFFFFFFF">
        <w:numFmt w:val="decimal"/>
        <w:lvlText w:val=""/>
        <w:lvlJc w:val="left"/>
      </w:lvl>
    </w:lvlOverride>
    <w:lvlOverride w:ilvl="7">
      <w:lvl w:ilvl="7" w:tplc="FFFFFFFF">
        <w:numFmt w:val="decimal"/>
        <w:lvlText w:val=""/>
        <w:lvlJc w:val="left"/>
      </w:lvl>
    </w:lvlOverride>
    <w:lvlOverride w:ilvl="8">
      <w:lvl w:ilvl="8" w:tplc="FFFFFFFF">
        <w:numFmt w:val="decimal"/>
        <w:lvlText w:val=""/>
        <w:lvlJc w:val="left"/>
      </w:lvl>
    </w:lvlOverride>
  </w:num>
  <w:num w:numId="5" w16cid:durableId="1306469083">
    <w:abstractNumId w:val="2"/>
    <w:lvlOverride w:ilvl="0">
      <w:lvl w:ilvl="0" w:tplc="04090001">
        <w:start w:val="1"/>
        <w:numFmt w:val="decimal"/>
        <w:lvlText w:val=""/>
        <w:lvlJc w:val="left"/>
        <w:pPr>
          <w:ind w:left="720" w:hanging="360"/>
        </w:pPr>
        <w:rPr>
          <w:rFonts w:ascii="Symbol" w:hAnsi="Symbol" w:hint="default"/>
        </w:rPr>
      </w:lvl>
    </w:lvlOverride>
    <w:lvlOverride w:ilvl="1">
      <w:lvl w:ilvl="1" w:tplc="FFFFFFFF">
        <w:numFmt w:val="decimal"/>
        <w:lvlText w:val=""/>
        <w:lvlJc w:val="left"/>
      </w:lvl>
    </w:lvlOverride>
    <w:lvlOverride w:ilvl="2">
      <w:lvl w:ilvl="2" w:tplc="FFFFFFFF">
        <w:numFmt w:val="decimal"/>
        <w:lvlText w:val=""/>
        <w:lvlJc w:val="left"/>
      </w:lvl>
    </w:lvlOverride>
    <w:lvlOverride w:ilvl="3">
      <w:lvl w:ilvl="3" w:tplc="FFFFFFFF">
        <w:numFmt w:val="decimal"/>
        <w:lvlText w:val=""/>
        <w:lvlJc w:val="left"/>
      </w:lvl>
    </w:lvlOverride>
    <w:lvlOverride w:ilvl="4">
      <w:lvl w:ilvl="4" w:tplc="FFFFFFFF">
        <w:numFmt w:val="decimal"/>
        <w:lvlText w:val=""/>
        <w:lvlJc w:val="left"/>
      </w:lvl>
    </w:lvlOverride>
    <w:lvlOverride w:ilvl="5">
      <w:lvl w:ilvl="5" w:tplc="FFFFFFFF">
        <w:numFmt w:val="decimal"/>
        <w:lvlText w:val=""/>
        <w:lvlJc w:val="left"/>
      </w:lvl>
    </w:lvlOverride>
    <w:lvlOverride w:ilvl="6">
      <w:lvl w:ilvl="6" w:tplc="FFFFFFFF">
        <w:numFmt w:val="decimal"/>
        <w:lvlText w:val=""/>
        <w:lvlJc w:val="left"/>
      </w:lvl>
    </w:lvlOverride>
    <w:lvlOverride w:ilvl="7">
      <w:lvl w:ilvl="7" w:tplc="FFFFFFFF">
        <w:numFmt w:val="decimal"/>
        <w:lvlText w:val=""/>
        <w:lvlJc w:val="left"/>
      </w:lvl>
    </w:lvlOverride>
    <w:lvlOverride w:ilvl="8">
      <w:lvl w:ilvl="8" w:tplc="FFFFFFFF">
        <w:numFmt w:val="decimal"/>
        <w:lvlText w:val=""/>
        <w:lvlJc w:val="left"/>
      </w:lvl>
    </w:lvlOverride>
  </w:num>
  <w:num w:numId="6" w16cid:durableId="329256657">
    <w:abstractNumId w:val="4"/>
  </w:num>
  <w:num w:numId="7" w16cid:durableId="449711755">
    <w:abstractNumId w:val="6"/>
  </w:num>
  <w:num w:numId="8" w16cid:durableId="10906602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BB"/>
    <w:rsid w:val="00016D53"/>
    <w:rsid w:val="000212D4"/>
    <w:rsid w:val="00026D7C"/>
    <w:rsid w:val="0003659E"/>
    <w:rsid w:val="00050E0A"/>
    <w:rsid w:val="00062A7B"/>
    <w:rsid w:val="0006468A"/>
    <w:rsid w:val="00067920"/>
    <w:rsid w:val="0007171A"/>
    <w:rsid w:val="000822B5"/>
    <w:rsid w:val="00087ECC"/>
    <w:rsid w:val="00090574"/>
    <w:rsid w:val="000946BE"/>
    <w:rsid w:val="0009564D"/>
    <w:rsid w:val="000A372D"/>
    <w:rsid w:val="000A41F8"/>
    <w:rsid w:val="000B3AE1"/>
    <w:rsid w:val="000C1C0E"/>
    <w:rsid w:val="000C548A"/>
    <w:rsid w:val="000D23A3"/>
    <w:rsid w:val="000D2B7F"/>
    <w:rsid w:val="000D2CB0"/>
    <w:rsid w:val="000E2212"/>
    <w:rsid w:val="000F0A5E"/>
    <w:rsid w:val="000F34E8"/>
    <w:rsid w:val="000F38A2"/>
    <w:rsid w:val="000F527A"/>
    <w:rsid w:val="000F58BB"/>
    <w:rsid w:val="000F7FE5"/>
    <w:rsid w:val="00104AD4"/>
    <w:rsid w:val="00105721"/>
    <w:rsid w:val="00116D47"/>
    <w:rsid w:val="00134847"/>
    <w:rsid w:val="00134CC6"/>
    <w:rsid w:val="0014462E"/>
    <w:rsid w:val="001504C8"/>
    <w:rsid w:val="00153471"/>
    <w:rsid w:val="00153D2A"/>
    <w:rsid w:val="0015485A"/>
    <w:rsid w:val="001576BB"/>
    <w:rsid w:val="00163940"/>
    <w:rsid w:val="001722A4"/>
    <w:rsid w:val="001865DF"/>
    <w:rsid w:val="0019128D"/>
    <w:rsid w:val="0019482D"/>
    <w:rsid w:val="001B51A0"/>
    <w:rsid w:val="001C0169"/>
    <w:rsid w:val="001C13EA"/>
    <w:rsid w:val="001C1797"/>
    <w:rsid w:val="001C44F5"/>
    <w:rsid w:val="001D1D50"/>
    <w:rsid w:val="001D2DA2"/>
    <w:rsid w:val="001D364F"/>
    <w:rsid w:val="001D6745"/>
    <w:rsid w:val="001D767A"/>
    <w:rsid w:val="001E446E"/>
    <w:rsid w:val="001E544A"/>
    <w:rsid w:val="001E5E28"/>
    <w:rsid w:val="001F0EA6"/>
    <w:rsid w:val="001F37A1"/>
    <w:rsid w:val="0021016E"/>
    <w:rsid w:val="00211FDE"/>
    <w:rsid w:val="002154EE"/>
    <w:rsid w:val="002212B5"/>
    <w:rsid w:val="00223259"/>
    <w:rsid w:val="00227385"/>
    <w:rsid w:val="002276D2"/>
    <w:rsid w:val="0023283D"/>
    <w:rsid w:val="002332F7"/>
    <w:rsid w:val="00263257"/>
    <w:rsid w:val="0026373E"/>
    <w:rsid w:val="00271C43"/>
    <w:rsid w:val="00273CAF"/>
    <w:rsid w:val="002845A3"/>
    <w:rsid w:val="00290101"/>
    <w:rsid w:val="00290637"/>
    <w:rsid w:val="00290728"/>
    <w:rsid w:val="00295F53"/>
    <w:rsid w:val="002978F4"/>
    <w:rsid w:val="00297F3D"/>
    <w:rsid w:val="002A59A5"/>
    <w:rsid w:val="002A6310"/>
    <w:rsid w:val="002B028D"/>
    <w:rsid w:val="002B114D"/>
    <w:rsid w:val="002B44B9"/>
    <w:rsid w:val="002E6541"/>
    <w:rsid w:val="002F1A02"/>
    <w:rsid w:val="00305121"/>
    <w:rsid w:val="00317741"/>
    <w:rsid w:val="00321219"/>
    <w:rsid w:val="003307F0"/>
    <w:rsid w:val="00334924"/>
    <w:rsid w:val="00340350"/>
    <w:rsid w:val="003409BC"/>
    <w:rsid w:val="00354430"/>
    <w:rsid w:val="00357185"/>
    <w:rsid w:val="00367270"/>
    <w:rsid w:val="00371685"/>
    <w:rsid w:val="00375FD9"/>
    <w:rsid w:val="00376D13"/>
    <w:rsid w:val="00383829"/>
    <w:rsid w:val="00383D87"/>
    <w:rsid w:val="00385350"/>
    <w:rsid w:val="00391888"/>
    <w:rsid w:val="00394A3A"/>
    <w:rsid w:val="00396C50"/>
    <w:rsid w:val="003971E3"/>
    <w:rsid w:val="003A1E46"/>
    <w:rsid w:val="003C0466"/>
    <w:rsid w:val="003C4402"/>
    <w:rsid w:val="003D39AB"/>
    <w:rsid w:val="003D7132"/>
    <w:rsid w:val="003F4B29"/>
    <w:rsid w:val="00404FD0"/>
    <w:rsid w:val="00410E86"/>
    <w:rsid w:val="004120F5"/>
    <w:rsid w:val="00417C13"/>
    <w:rsid w:val="0042686F"/>
    <w:rsid w:val="00426B49"/>
    <w:rsid w:val="004303A7"/>
    <w:rsid w:val="004317D8"/>
    <w:rsid w:val="00434183"/>
    <w:rsid w:val="00443869"/>
    <w:rsid w:val="004473F5"/>
    <w:rsid w:val="00447BC4"/>
    <w:rsid w:val="00447F32"/>
    <w:rsid w:val="00452214"/>
    <w:rsid w:val="0045388C"/>
    <w:rsid w:val="00465360"/>
    <w:rsid w:val="004661F9"/>
    <w:rsid w:val="00466F1D"/>
    <w:rsid w:val="004722C3"/>
    <w:rsid w:val="0047485E"/>
    <w:rsid w:val="00475613"/>
    <w:rsid w:val="004826B3"/>
    <w:rsid w:val="00484C17"/>
    <w:rsid w:val="0048567A"/>
    <w:rsid w:val="0049526A"/>
    <w:rsid w:val="00495B42"/>
    <w:rsid w:val="004A1334"/>
    <w:rsid w:val="004A198D"/>
    <w:rsid w:val="004B2155"/>
    <w:rsid w:val="004C2ABA"/>
    <w:rsid w:val="004C2B9D"/>
    <w:rsid w:val="004D472B"/>
    <w:rsid w:val="004E11DC"/>
    <w:rsid w:val="004E55C2"/>
    <w:rsid w:val="004E72E3"/>
    <w:rsid w:val="004F3C48"/>
    <w:rsid w:val="005066D0"/>
    <w:rsid w:val="00506E94"/>
    <w:rsid w:val="00517996"/>
    <w:rsid w:val="00525C8E"/>
    <w:rsid w:val="00525DDD"/>
    <w:rsid w:val="00534BC2"/>
    <w:rsid w:val="00536541"/>
    <w:rsid w:val="005374F9"/>
    <w:rsid w:val="005409AC"/>
    <w:rsid w:val="00545072"/>
    <w:rsid w:val="0055516A"/>
    <w:rsid w:val="0056054A"/>
    <w:rsid w:val="00567DC4"/>
    <w:rsid w:val="0057074D"/>
    <w:rsid w:val="0057636E"/>
    <w:rsid w:val="0058100E"/>
    <w:rsid w:val="0058491B"/>
    <w:rsid w:val="005874F2"/>
    <w:rsid w:val="00592EA5"/>
    <w:rsid w:val="005A3170"/>
    <w:rsid w:val="005A7184"/>
    <w:rsid w:val="005B2C89"/>
    <w:rsid w:val="005C0B7D"/>
    <w:rsid w:val="005D0CE0"/>
    <w:rsid w:val="005D610E"/>
    <w:rsid w:val="005D637B"/>
    <w:rsid w:val="005E1E6D"/>
    <w:rsid w:val="005E3F62"/>
    <w:rsid w:val="005E7B19"/>
    <w:rsid w:val="00605D58"/>
    <w:rsid w:val="006128FC"/>
    <w:rsid w:val="006147A1"/>
    <w:rsid w:val="006307D8"/>
    <w:rsid w:val="0064584E"/>
    <w:rsid w:val="0065224E"/>
    <w:rsid w:val="00661AEF"/>
    <w:rsid w:val="006648B9"/>
    <w:rsid w:val="00674A6B"/>
    <w:rsid w:val="00675366"/>
    <w:rsid w:val="00677396"/>
    <w:rsid w:val="00683C86"/>
    <w:rsid w:val="0069200F"/>
    <w:rsid w:val="00694591"/>
    <w:rsid w:val="006A1DBE"/>
    <w:rsid w:val="006A5C09"/>
    <w:rsid w:val="006A65CB"/>
    <w:rsid w:val="006B0DEE"/>
    <w:rsid w:val="006B36B8"/>
    <w:rsid w:val="006B5C70"/>
    <w:rsid w:val="006C0BDA"/>
    <w:rsid w:val="006C2843"/>
    <w:rsid w:val="006C3242"/>
    <w:rsid w:val="006C7CC0"/>
    <w:rsid w:val="006E69FC"/>
    <w:rsid w:val="006E6E58"/>
    <w:rsid w:val="006E7336"/>
    <w:rsid w:val="006F0743"/>
    <w:rsid w:val="006F370C"/>
    <w:rsid w:val="006F63F7"/>
    <w:rsid w:val="00700117"/>
    <w:rsid w:val="007025C7"/>
    <w:rsid w:val="00706D7A"/>
    <w:rsid w:val="00706DF2"/>
    <w:rsid w:val="007119C1"/>
    <w:rsid w:val="007132B4"/>
    <w:rsid w:val="007162BE"/>
    <w:rsid w:val="00721099"/>
    <w:rsid w:val="00722F0D"/>
    <w:rsid w:val="00723292"/>
    <w:rsid w:val="00732D9D"/>
    <w:rsid w:val="00742FE9"/>
    <w:rsid w:val="00743679"/>
    <w:rsid w:val="0074420E"/>
    <w:rsid w:val="00747A70"/>
    <w:rsid w:val="00764EA7"/>
    <w:rsid w:val="00772750"/>
    <w:rsid w:val="0077772D"/>
    <w:rsid w:val="007831BC"/>
    <w:rsid w:val="00783A69"/>
    <w:rsid w:val="00783E26"/>
    <w:rsid w:val="007946D2"/>
    <w:rsid w:val="007A1D77"/>
    <w:rsid w:val="007B2CC0"/>
    <w:rsid w:val="007B39E6"/>
    <w:rsid w:val="007B4FA0"/>
    <w:rsid w:val="007B62EF"/>
    <w:rsid w:val="007C3BC7"/>
    <w:rsid w:val="007C3BCD"/>
    <w:rsid w:val="007D4ACF"/>
    <w:rsid w:val="007E2E5C"/>
    <w:rsid w:val="007E5C7C"/>
    <w:rsid w:val="007F0787"/>
    <w:rsid w:val="007F3AF3"/>
    <w:rsid w:val="00810B7B"/>
    <w:rsid w:val="00817D03"/>
    <w:rsid w:val="0082358A"/>
    <w:rsid w:val="008235CD"/>
    <w:rsid w:val="008247DE"/>
    <w:rsid w:val="00826410"/>
    <w:rsid w:val="00833AAA"/>
    <w:rsid w:val="00840B10"/>
    <w:rsid w:val="00843D1D"/>
    <w:rsid w:val="0084599B"/>
    <w:rsid w:val="00847BEE"/>
    <w:rsid w:val="008513CB"/>
    <w:rsid w:val="008515DA"/>
    <w:rsid w:val="008562F3"/>
    <w:rsid w:val="008572A6"/>
    <w:rsid w:val="008575E5"/>
    <w:rsid w:val="00860F0B"/>
    <w:rsid w:val="008642EF"/>
    <w:rsid w:val="0086538C"/>
    <w:rsid w:val="00874F08"/>
    <w:rsid w:val="00875E6A"/>
    <w:rsid w:val="00875F81"/>
    <w:rsid w:val="00882A17"/>
    <w:rsid w:val="0089273E"/>
    <w:rsid w:val="00896A35"/>
    <w:rsid w:val="008A7F84"/>
    <w:rsid w:val="008B1632"/>
    <w:rsid w:val="008B496F"/>
    <w:rsid w:val="008B6A2F"/>
    <w:rsid w:val="008C36EA"/>
    <w:rsid w:val="008C6927"/>
    <w:rsid w:val="008D3619"/>
    <w:rsid w:val="008F3087"/>
    <w:rsid w:val="008F37F9"/>
    <w:rsid w:val="0091204F"/>
    <w:rsid w:val="0091702E"/>
    <w:rsid w:val="00922C81"/>
    <w:rsid w:val="00923B0C"/>
    <w:rsid w:val="00935A8F"/>
    <w:rsid w:val="0094021C"/>
    <w:rsid w:val="0094065A"/>
    <w:rsid w:val="00941489"/>
    <w:rsid w:val="009435B6"/>
    <w:rsid w:val="00946347"/>
    <w:rsid w:val="00950E30"/>
    <w:rsid w:val="00952F86"/>
    <w:rsid w:val="00961FCA"/>
    <w:rsid w:val="00965AC4"/>
    <w:rsid w:val="00970673"/>
    <w:rsid w:val="00976D01"/>
    <w:rsid w:val="0098053C"/>
    <w:rsid w:val="00982B28"/>
    <w:rsid w:val="00983DA5"/>
    <w:rsid w:val="00984CFB"/>
    <w:rsid w:val="00985CF5"/>
    <w:rsid w:val="009A4CEC"/>
    <w:rsid w:val="009B3F57"/>
    <w:rsid w:val="009B53DD"/>
    <w:rsid w:val="009C3AA8"/>
    <w:rsid w:val="009D313F"/>
    <w:rsid w:val="009D52C2"/>
    <w:rsid w:val="009E4B69"/>
    <w:rsid w:val="009F4B1D"/>
    <w:rsid w:val="009F7A2A"/>
    <w:rsid w:val="00A014B6"/>
    <w:rsid w:val="00A06882"/>
    <w:rsid w:val="00A21E28"/>
    <w:rsid w:val="00A2310D"/>
    <w:rsid w:val="00A24359"/>
    <w:rsid w:val="00A36C34"/>
    <w:rsid w:val="00A379A3"/>
    <w:rsid w:val="00A47A5A"/>
    <w:rsid w:val="00A51E5C"/>
    <w:rsid w:val="00A52D43"/>
    <w:rsid w:val="00A52D57"/>
    <w:rsid w:val="00A54807"/>
    <w:rsid w:val="00A5748A"/>
    <w:rsid w:val="00A6683B"/>
    <w:rsid w:val="00A72911"/>
    <w:rsid w:val="00A74D80"/>
    <w:rsid w:val="00A85061"/>
    <w:rsid w:val="00A95907"/>
    <w:rsid w:val="00A97F94"/>
    <w:rsid w:val="00AA7EA2"/>
    <w:rsid w:val="00AB2DD9"/>
    <w:rsid w:val="00AC3AE7"/>
    <w:rsid w:val="00AC6AA9"/>
    <w:rsid w:val="00AD7733"/>
    <w:rsid w:val="00AE7594"/>
    <w:rsid w:val="00AF32FD"/>
    <w:rsid w:val="00B0270A"/>
    <w:rsid w:val="00B03099"/>
    <w:rsid w:val="00B04D29"/>
    <w:rsid w:val="00B05BC8"/>
    <w:rsid w:val="00B21CE7"/>
    <w:rsid w:val="00B23DB8"/>
    <w:rsid w:val="00B3077E"/>
    <w:rsid w:val="00B37C8B"/>
    <w:rsid w:val="00B421B5"/>
    <w:rsid w:val="00B43CB1"/>
    <w:rsid w:val="00B54E31"/>
    <w:rsid w:val="00B550DB"/>
    <w:rsid w:val="00B62981"/>
    <w:rsid w:val="00B64B47"/>
    <w:rsid w:val="00B661C5"/>
    <w:rsid w:val="00B8242F"/>
    <w:rsid w:val="00B93B7B"/>
    <w:rsid w:val="00B95C0C"/>
    <w:rsid w:val="00BA104C"/>
    <w:rsid w:val="00BA2A97"/>
    <w:rsid w:val="00BB1C3D"/>
    <w:rsid w:val="00BB49EF"/>
    <w:rsid w:val="00BB63A6"/>
    <w:rsid w:val="00BC2FF2"/>
    <w:rsid w:val="00BD10D0"/>
    <w:rsid w:val="00BD27BC"/>
    <w:rsid w:val="00BE0018"/>
    <w:rsid w:val="00BE1B83"/>
    <w:rsid w:val="00BE1BD8"/>
    <w:rsid w:val="00BE3054"/>
    <w:rsid w:val="00BF1191"/>
    <w:rsid w:val="00BF2D1D"/>
    <w:rsid w:val="00C002DE"/>
    <w:rsid w:val="00C01628"/>
    <w:rsid w:val="00C26658"/>
    <w:rsid w:val="00C31017"/>
    <w:rsid w:val="00C46A69"/>
    <w:rsid w:val="00C53BF8"/>
    <w:rsid w:val="00C56B5F"/>
    <w:rsid w:val="00C61E52"/>
    <w:rsid w:val="00C631FD"/>
    <w:rsid w:val="00C632AB"/>
    <w:rsid w:val="00C643B8"/>
    <w:rsid w:val="00C66157"/>
    <w:rsid w:val="00C674FE"/>
    <w:rsid w:val="00C67501"/>
    <w:rsid w:val="00C73F99"/>
    <w:rsid w:val="00C75633"/>
    <w:rsid w:val="00C85CB5"/>
    <w:rsid w:val="00CA08BA"/>
    <w:rsid w:val="00CA3533"/>
    <w:rsid w:val="00CA6DB6"/>
    <w:rsid w:val="00CB0A16"/>
    <w:rsid w:val="00CC4CD5"/>
    <w:rsid w:val="00CC64A8"/>
    <w:rsid w:val="00CE2EE1"/>
    <w:rsid w:val="00CE3349"/>
    <w:rsid w:val="00CE36E5"/>
    <w:rsid w:val="00CE5D32"/>
    <w:rsid w:val="00CF27F5"/>
    <w:rsid w:val="00CF2D9D"/>
    <w:rsid w:val="00CF3FFD"/>
    <w:rsid w:val="00D01288"/>
    <w:rsid w:val="00D05B79"/>
    <w:rsid w:val="00D10CCF"/>
    <w:rsid w:val="00D155DD"/>
    <w:rsid w:val="00D2176A"/>
    <w:rsid w:val="00D2547F"/>
    <w:rsid w:val="00D35CF3"/>
    <w:rsid w:val="00D4196B"/>
    <w:rsid w:val="00D42288"/>
    <w:rsid w:val="00D734AE"/>
    <w:rsid w:val="00D76B42"/>
    <w:rsid w:val="00D77D0F"/>
    <w:rsid w:val="00D8311F"/>
    <w:rsid w:val="00D83BF7"/>
    <w:rsid w:val="00D97C5D"/>
    <w:rsid w:val="00DA17C7"/>
    <w:rsid w:val="00DA1CF0"/>
    <w:rsid w:val="00DA24E2"/>
    <w:rsid w:val="00DC1E02"/>
    <w:rsid w:val="00DC24B4"/>
    <w:rsid w:val="00DC5FB0"/>
    <w:rsid w:val="00DE774B"/>
    <w:rsid w:val="00DF16DC"/>
    <w:rsid w:val="00DF4651"/>
    <w:rsid w:val="00DF68FE"/>
    <w:rsid w:val="00E06296"/>
    <w:rsid w:val="00E10478"/>
    <w:rsid w:val="00E10EB3"/>
    <w:rsid w:val="00E12AA8"/>
    <w:rsid w:val="00E16455"/>
    <w:rsid w:val="00E21553"/>
    <w:rsid w:val="00E2283A"/>
    <w:rsid w:val="00E25449"/>
    <w:rsid w:val="00E4342B"/>
    <w:rsid w:val="00E45211"/>
    <w:rsid w:val="00E473C5"/>
    <w:rsid w:val="00E561B5"/>
    <w:rsid w:val="00E56324"/>
    <w:rsid w:val="00E706E7"/>
    <w:rsid w:val="00E74960"/>
    <w:rsid w:val="00E74DA8"/>
    <w:rsid w:val="00E76F85"/>
    <w:rsid w:val="00E92863"/>
    <w:rsid w:val="00E959D7"/>
    <w:rsid w:val="00E97446"/>
    <w:rsid w:val="00EA2E50"/>
    <w:rsid w:val="00EA312E"/>
    <w:rsid w:val="00EA42B2"/>
    <w:rsid w:val="00EB42A9"/>
    <w:rsid w:val="00EB796D"/>
    <w:rsid w:val="00EC2F76"/>
    <w:rsid w:val="00ED2161"/>
    <w:rsid w:val="00ED58B0"/>
    <w:rsid w:val="00ED676E"/>
    <w:rsid w:val="00EE2BF4"/>
    <w:rsid w:val="00EE3CBF"/>
    <w:rsid w:val="00EE47E1"/>
    <w:rsid w:val="00EE5CF2"/>
    <w:rsid w:val="00EF23D4"/>
    <w:rsid w:val="00EF627B"/>
    <w:rsid w:val="00F058DC"/>
    <w:rsid w:val="00F10E3B"/>
    <w:rsid w:val="00F24FC4"/>
    <w:rsid w:val="00F2676C"/>
    <w:rsid w:val="00F31FB2"/>
    <w:rsid w:val="00F327C2"/>
    <w:rsid w:val="00F400B1"/>
    <w:rsid w:val="00F43D01"/>
    <w:rsid w:val="00F700ED"/>
    <w:rsid w:val="00F7057C"/>
    <w:rsid w:val="00F763D9"/>
    <w:rsid w:val="00F77022"/>
    <w:rsid w:val="00F83E91"/>
    <w:rsid w:val="00F84366"/>
    <w:rsid w:val="00F85089"/>
    <w:rsid w:val="00F8527C"/>
    <w:rsid w:val="00F9037F"/>
    <w:rsid w:val="00F974C5"/>
    <w:rsid w:val="00FA667E"/>
    <w:rsid w:val="00FA6F46"/>
    <w:rsid w:val="00FC0B4D"/>
    <w:rsid w:val="00FC198B"/>
    <w:rsid w:val="00FD0745"/>
    <w:rsid w:val="00FD1969"/>
    <w:rsid w:val="00FD6443"/>
    <w:rsid w:val="00FE5872"/>
    <w:rsid w:val="00FE5BB9"/>
    <w:rsid w:val="00FE7FCA"/>
    <w:rsid w:val="00FF1F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F109BA"/>
  <w15:chartTrackingRefBased/>
  <w15:docId w15:val="{40F6934E-0CCA-4D1E-8C18-28359EF6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uiPriority w:val="99"/>
    <w:rsid w:val="00F974C5"/>
    <w:rPr>
      <w:rFonts w:ascii="Dubai" w:eastAsiaTheme="majorEastAsia" w:hAnsi="Dubai" w:cs="Dubai"/>
      <w:b/>
      <w:bCs/>
    </w:rPr>
  </w:style>
  <w:style w:type="character" w:customStyle="1" w:styleId="Heading8Char">
    <w:name w:val="Heading 8 Char"/>
    <w:basedOn w:val="DefaultParagraphFont"/>
    <w:link w:val="Heading8"/>
    <w:uiPriority w:val="99"/>
    <w:rsid w:val="00F974C5"/>
    <w:rPr>
      <w:rFonts w:ascii="Dubai" w:eastAsiaTheme="majorEastAsia" w:hAnsi="Dubai" w:cs="Dubai"/>
      <w:b/>
      <w:bCs/>
    </w:rPr>
  </w:style>
  <w:style w:type="character" w:customStyle="1" w:styleId="Heading9Char">
    <w:name w:val="Heading 9 Char"/>
    <w:basedOn w:val="DefaultParagraphFont"/>
    <w:link w:val="Heading9"/>
    <w:uiPriority w:val="9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uiPriority w:val="99"/>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0B3AE1"/>
    <w:pPr>
      <w:spacing w:before="80"/>
      <w:ind w:left="794" w:hanging="794"/>
      <w:outlineLvl w:val="0"/>
    </w:pPr>
    <w:rPr>
      <w:lang w:bidi="ar-SY"/>
    </w:rPr>
  </w:style>
  <w:style w:type="paragraph" w:customStyle="1" w:styleId="enumlev2">
    <w:name w:val="enumlev 2"/>
    <w:basedOn w:val="Normal"/>
    <w:next w:val="enumlev1"/>
    <w:qFormat/>
    <w:rsid w:val="000B3AE1"/>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uiPriority w:val="99"/>
    <w:qFormat/>
    <w:rsid w:val="00F974C5"/>
    <w:pPr>
      <w:keepNext/>
      <w:spacing w:before="360"/>
    </w:pPr>
    <w:rPr>
      <w:lang w:bidi="ar-SY"/>
    </w:rPr>
  </w:style>
  <w:style w:type="paragraph" w:customStyle="1" w:styleId="Note">
    <w:name w:val="Note"/>
    <w:basedOn w:val="Normal"/>
    <w:uiPriority w:val="99"/>
    <w:qFormat/>
    <w:rsid w:val="00F974C5"/>
    <w:pPr>
      <w:spacing w:before="80"/>
    </w:pPr>
    <w:rPr>
      <w:sz w:val="20"/>
      <w:szCs w:val="20"/>
    </w:rPr>
  </w:style>
  <w:style w:type="paragraph" w:customStyle="1" w:styleId="Proposal">
    <w:name w:val="Proposal"/>
    <w:basedOn w:val="Note"/>
    <w:uiPriority w:val="99"/>
    <w:qFormat/>
    <w:rsid w:val="00F974C5"/>
    <w:pPr>
      <w:keepNext/>
      <w:spacing w:before="240"/>
    </w:pPr>
    <w:rPr>
      <w:b/>
      <w:bCs/>
      <w:sz w:val="22"/>
      <w:szCs w:val="22"/>
    </w:rPr>
  </w:style>
  <w:style w:type="paragraph" w:customStyle="1" w:styleId="Reasons">
    <w:name w:val="Reasons"/>
    <w:basedOn w:val="Normal"/>
    <w:uiPriority w:val="99"/>
    <w:qFormat/>
    <w:rsid w:val="00F974C5"/>
    <w:rPr>
      <w:b/>
      <w:bCs/>
    </w:rPr>
  </w:style>
  <w:style w:type="paragraph" w:customStyle="1" w:styleId="RecNo">
    <w:name w:val="Rec_No"/>
    <w:basedOn w:val="Normal"/>
    <w:uiPriority w:val="99"/>
    <w:qFormat/>
    <w:rsid w:val="00F974C5"/>
    <w:pPr>
      <w:keepNext/>
      <w:keepLines/>
      <w:spacing w:before="360" w:after="120"/>
      <w:jc w:val="center"/>
    </w:pPr>
    <w:rPr>
      <w:sz w:val="26"/>
      <w:szCs w:val="26"/>
    </w:rPr>
  </w:style>
  <w:style w:type="paragraph" w:customStyle="1" w:styleId="Rectitle">
    <w:name w:val="Rec_title"/>
    <w:basedOn w:val="Normal"/>
    <w:uiPriority w:val="99"/>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uiPriority w:val="99"/>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link w:val="Title1Char"/>
    <w:qFormat/>
    <w:rsid w:val="007C3BCD"/>
    <w:pPr>
      <w:keepNext/>
      <w:spacing w:before="360" w:after="120"/>
      <w:jc w:val="center"/>
    </w:pPr>
    <w:rPr>
      <w:w w:val="120"/>
      <w:sz w:val="28"/>
      <w:szCs w:val="28"/>
    </w:rPr>
  </w:style>
  <w:style w:type="character" w:customStyle="1" w:styleId="Title1Char">
    <w:name w:val="Title 1 Char"/>
    <w:link w:val="Title1"/>
    <w:qFormat/>
    <w:locked/>
    <w:rsid w:val="00675366"/>
    <w:rPr>
      <w:rFonts w:ascii="Dubai" w:hAnsi="Dubai" w:cs="Dubai"/>
      <w:w w:val="120"/>
      <w:sz w:val="28"/>
      <w:szCs w:val="28"/>
    </w:rPr>
  </w:style>
  <w:style w:type="paragraph" w:customStyle="1" w:styleId="Title2">
    <w:name w:val="Title 2"/>
    <w:basedOn w:val="Normal"/>
    <w:uiPriority w:val="99"/>
    <w:qFormat/>
    <w:rsid w:val="00F974C5"/>
    <w:pPr>
      <w:keepNext/>
      <w:spacing w:before="240"/>
      <w:jc w:val="center"/>
    </w:pPr>
    <w:rPr>
      <w:w w:val="120"/>
      <w:sz w:val="26"/>
      <w:szCs w:val="26"/>
    </w:rPr>
  </w:style>
  <w:style w:type="paragraph" w:customStyle="1" w:styleId="Title3">
    <w:name w:val="Title 3"/>
    <w:basedOn w:val="Normal"/>
    <w:uiPriority w:val="99"/>
    <w:qFormat/>
    <w:rsid w:val="00F974C5"/>
    <w:pPr>
      <w:keepNext/>
      <w:spacing w:before="240"/>
      <w:jc w:val="center"/>
    </w:pPr>
    <w:rPr>
      <w:sz w:val="26"/>
      <w:szCs w:val="26"/>
    </w:rPr>
  </w:style>
  <w:style w:type="paragraph" w:styleId="TOC1">
    <w:name w:val="toc 1"/>
    <w:basedOn w:val="Normal"/>
    <w:next w:val="Normal"/>
    <w:autoRedefine/>
    <w:uiPriority w:val="99"/>
    <w:unhideWhenUsed/>
    <w:rsid w:val="00F974C5"/>
    <w:pPr>
      <w:ind w:left="720" w:hanging="720"/>
    </w:pPr>
  </w:style>
  <w:style w:type="paragraph" w:styleId="TOC2">
    <w:name w:val="toc 2"/>
    <w:basedOn w:val="Normal"/>
    <w:next w:val="Normal"/>
    <w:autoRedefine/>
    <w:uiPriority w:val="99"/>
    <w:unhideWhenUsed/>
    <w:rsid w:val="002978F4"/>
    <w:pPr>
      <w:ind w:left="1514" w:hanging="720"/>
    </w:pPr>
  </w:style>
  <w:style w:type="paragraph" w:styleId="TOC3">
    <w:name w:val="toc 3"/>
    <w:basedOn w:val="Normal"/>
    <w:next w:val="Normal"/>
    <w:autoRedefine/>
    <w:uiPriority w:val="99"/>
    <w:unhideWhenUsed/>
    <w:rsid w:val="002978F4"/>
    <w:pPr>
      <w:ind w:left="2308" w:hanging="720"/>
    </w:pPr>
  </w:style>
  <w:style w:type="paragraph" w:styleId="TOC4">
    <w:name w:val="toc 4"/>
    <w:basedOn w:val="Normal"/>
    <w:next w:val="Normal"/>
    <w:autoRedefine/>
    <w:uiPriority w:val="99"/>
    <w:unhideWhenUsed/>
    <w:rsid w:val="0023283D"/>
    <w:pPr>
      <w:ind w:left="3045" w:hanging="720"/>
    </w:pPr>
  </w:style>
  <w:style w:type="paragraph" w:styleId="TOC5">
    <w:name w:val="toc 5"/>
    <w:basedOn w:val="Normal"/>
    <w:next w:val="Normal"/>
    <w:autoRedefine/>
    <w:uiPriority w:val="99"/>
    <w:unhideWhenUsed/>
    <w:rsid w:val="0023283D"/>
    <w:pPr>
      <w:ind w:left="3782" w:hanging="720"/>
    </w:pPr>
  </w:style>
  <w:style w:type="paragraph" w:styleId="TOC6">
    <w:name w:val="toc 6"/>
    <w:basedOn w:val="Normal"/>
    <w:next w:val="Normal"/>
    <w:autoRedefine/>
    <w:uiPriority w:val="99"/>
    <w:unhideWhenUsed/>
    <w:rsid w:val="0023283D"/>
    <w:pPr>
      <w:ind w:left="4519" w:hanging="720"/>
    </w:pPr>
  </w:style>
  <w:style w:type="paragraph" w:styleId="TOC7">
    <w:name w:val="toc 7"/>
    <w:basedOn w:val="Normal"/>
    <w:next w:val="Normal"/>
    <w:autoRedefine/>
    <w:uiPriority w:val="99"/>
    <w:unhideWhenUsed/>
    <w:rsid w:val="0023283D"/>
    <w:pPr>
      <w:ind w:left="5256" w:hanging="720"/>
    </w:pPr>
  </w:style>
  <w:style w:type="paragraph" w:styleId="TOC8">
    <w:name w:val="toc 8"/>
    <w:basedOn w:val="Normal"/>
    <w:next w:val="Normal"/>
    <w:autoRedefine/>
    <w:uiPriority w:val="99"/>
    <w:unhideWhenUsed/>
    <w:rsid w:val="0023283D"/>
    <w:pPr>
      <w:ind w:left="6050" w:hanging="720"/>
    </w:pPr>
    <w:rPr>
      <w:lang w:bidi="ar-SY"/>
    </w:rPr>
  </w:style>
  <w:style w:type="paragraph" w:styleId="TOC9">
    <w:name w:val="toc 9"/>
    <w:basedOn w:val="Normal"/>
    <w:next w:val="Normal"/>
    <w:autoRedefine/>
    <w:uiPriority w:val="9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uiPriority w:val="99"/>
    <w:qFormat/>
    <w:rsid w:val="00F974C5"/>
    <w:pPr>
      <w:keepNext/>
      <w:keepLines/>
      <w:spacing w:before="360"/>
      <w:jc w:val="center"/>
    </w:pPr>
    <w:rPr>
      <w:sz w:val="26"/>
      <w:szCs w:val="26"/>
    </w:rPr>
  </w:style>
  <w:style w:type="paragraph" w:customStyle="1" w:styleId="Restitle">
    <w:name w:val="Res_title"/>
    <w:basedOn w:val="Normal"/>
    <w:uiPriority w:val="99"/>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F974C5"/>
    <w:pPr>
      <w:spacing w:before="80"/>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675366"/>
    <w:rPr>
      <w:rFonts w:ascii="Dubai" w:hAnsi="Dubai" w:cs="Dubai"/>
    </w:r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675366"/>
    <w:rPr>
      <w:color w:val="605E5C"/>
      <w:shd w:val="clear" w:color="auto" w:fill="E1DFDD"/>
    </w:rPr>
  </w:style>
  <w:style w:type="paragraph" w:customStyle="1" w:styleId="msonormal0">
    <w:name w:val="msonormal"/>
    <w:basedOn w:val="Normal"/>
    <w:uiPriority w:val="99"/>
    <w:rsid w:val="00675366"/>
    <w:pPr>
      <w:tabs>
        <w:tab w:val="left" w:pos="1191"/>
        <w:tab w:val="left" w:pos="1588"/>
        <w:tab w:val="left" w:pos="1985"/>
      </w:tabs>
      <w:overflowPunct w:val="0"/>
      <w:autoSpaceDE w:val="0"/>
      <w:autoSpaceDN w:val="0"/>
      <w:bidi w:val="0"/>
      <w:adjustRightInd w:val="0"/>
      <w:spacing w:line="240" w:lineRule="auto"/>
    </w:pPr>
    <w:rPr>
      <w:rFonts w:ascii="Times New Roman" w:eastAsia="SimSun" w:hAnsi="Times New Roman" w:cs="Simplified Arabic"/>
      <w:sz w:val="24"/>
      <w:szCs w:val="24"/>
    </w:rPr>
  </w:style>
  <w:style w:type="paragraph" w:styleId="CommentText">
    <w:name w:val="annotation text"/>
    <w:basedOn w:val="Normal"/>
    <w:link w:val="CommentTextChar"/>
    <w:uiPriority w:val="99"/>
    <w:semiHidden/>
    <w:unhideWhenUsed/>
    <w:rsid w:val="00675366"/>
    <w:pPr>
      <w:tabs>
        <w:tab w:val="left" w:pos="1191"/>
        <w:tab w:val="left" w:pos="1588"/>
        <w:tab w:val="left" w:pos="1985"/>
      </w:tabs>
      <w:overflowPunct w:val="0"/>
      <w:autoSpaceDE w:val="0"/>
      <w:autoSpaceDN w:val="0"/>
      <w:bidi w:val="0"/>
      <w:adjustRightInd w:val="0"/>
      <w:spacing w:line="240" w:lineRule="auto"/>
    </w:pPr>
    <w:rPr>
      <w:rFonts w:ascii="Times New Roman" w:eastAsia="SimSun" w:hAnsi="CG Times" w:cs="Simplified Arabic"/>
      <w:sz w:val="20"/>
      <w:szCs w:val="30"/>
    </w:rPr>
  </w:style>
  <w:style w:type="character" w:customStyle="1" w:styleId="CommentTextChar">
    <w:name w:val="Comment Text Char"/>
    <w:basedOn w:val="DefaultParagraphFont"/>
    <w:link w:val="CommentText"/>
    <w:uiPriority w:val="99"/>
    <w:semiHidden/>
    <w:rsid w:val="00675366"/>
    <w:rPr>
      <w:rFonts w:ascii="Times New Roman" w:eastAsia="SimSun" w:hAnsi="CG Times" w:cs="Simplified Arabic"/>
      <w:sz w:val="20"/>
      <w:szCs w:val="30"/>
    </w:rPr>
  </w:style>
  <w:style w:type="character" w:customStyle="1" w:styleId="CommentSubjectChar">
    <w:name w:val="Comment Subject Char"/>
    <w:basedOn w:val="CommentTextChar"/>
    <w:link w:val="CommentSubject"/>
    <w:uiPriority w:val="99"/>
    <w:semiHidden/>
    <w:rsid w:val="00675366"/>
    <w:rPr>
      <w:rFonts w:ascii="Times New Roman" w:eastAsia="SimSun" w:hAnsi="CG Times" w:cs="Simplified Arabic"/>
      <w:b/>
      <w:bCs/>
      <w:sz w:val="20"/>
      <w:szCs w:val="30"/>
    </w:rPr>
  </w:style>
  <w:style w:type="paragraph" w:styleId="CommentSubject">
    <w:name w:val="annotation subject"/>
    <w:basedOn w:val="CommentText"/>
    <w:next w:val="CommentText"/>
    <w:link w:val="CommentSubjectChar"/>
    <w:uiPriority w:val="99"/>
    <w:semiHidden/>
    <w:unhideWhenUsed/>
    <w:rsid w:val="00675366"/>
    <w:rPr>
      <w:b/>
      <w:bCs/>
    </w:rPr>
  </w:style>
  <w:style w:type="character" w:customStyle="1" w:styleId="BalloonTextChar">
    <w:name w:val="Balloon Text Char"/>
    <w:basedOn w:val="DefaultParagraphFont"/>
    <w:link w:val="BalloonText"/>
    <w:uiPriority w:val="99"/>
    <w:semiHidden/>
    <w:rsid w:val="00675366"/>
    <w:rPr>
      <w:rFonts w:ascii="Segoe UI" w:eastAsia="SimSun" w:hAnsi="Segoe UI" w:cs="Segoe UI"/>
      <w:sz w:val="18"/>
      <w:szCs w:val="18"/>
    </w:rPr>
  </w:style>
  <w:style w:type="paragraph" w:styleId="BalloonText">
    <w:name w:val="Balloon Text"/>
    <w:basedOn w:val="Normal"/>
    <w:link w:val="BalloonTextChar"/>
    <w:uiPriority w:val="99"/>
    <w:semiHidden/>
    <w:unhideWhenUsed/>
    <w:rsid w:val="00675366"/>
    <w:pPr>
      <w:tabs>
        <w:tab w:val="left" w:pos="1191"/>
        <w:tab w:val="left" w:pos="1588"/>
        <w:tab w:val="left" w:pos="1985"/>
      </w:tabs>
      <w:overflowPunct w:val="0"/>
      <w:autoSpaceDE w:val="0"/>
      <w:autoSpaceDN w:val="0"/>
      <w:bidi w:val="0"/>
      <w:adjustRightInd w:val="0"/>
      <w:spacing w:before="0" w:line="240" w:lineRule="auto"/>
    </w:pPr>
    <w:rPr>
      <w:rFonts w:ascii="Segoe UI" w:eastAsia="SimSun" w:hAnsi="Segoe UI" w:cs="Segoe UI"/>
      <w:sz w:val="18"/>
      <w:szCs w:val="18"/>
    </w:rPr>
  </w:style>
  <w:style w:type="paragraph" w:customStyle="1" w:styleId="enumlev10">
    <w:name w:val="enumlev1"/>
    <w:basedOn w:val="Normal"/>
    <w:uiPriority w:val="99"/>
    <w:rsid w:val="00675366"/>
    <w:pPr>
      <w:tabs>
        <w:tab w:val="left" w:pos="1191"/>
        <w:tab w:val="left" w:pos="1588"/>
        <w:tab w:val="left" w:pos="1985"/>
      </w:tabs>
      <w:overflowPunct w:val="0"/>
      <w:autoSpaceDE w:val="0"/>
      <w:autoSpaceDN w:val="0"/>
      <w:bidi w:val="0"/>
      <w:adjustRightInd w:val="0"/>
      <w:spacing w:before="80" w:line="240" w:lineRule="auto"/>
      <w:ind w:left="794" w:hanging="794"/>
    </w:pPr>
    <w:rPr>
      <w:rFonts w:ascii="Times New Roman" w:eastAsia="SimSun" w:hAnsi="CG Times" w:cs="Simplified Arabic"/>
      <w:sz w:val="24"/>
      <w:szCs w:val="30"/>
    </w:rPr>
  </w:style>
  <w:style w:type="paragraph" w:customStyle="1" w:styleId="enumlev20">
    <w:name w:val="enumlev2"/>
    <w:basedOn w:val="enumlev10"/>
    <w:uiPriority w:val="99"/>
    <w:rsid w:val="00675366"/>
    <w:pPr>
      <w:ind w:left="1191" w:hanging="397"/>
    </w:pPr>
  </w:style>
  <w:style w:type="paragraph" w:customStyle="1" w:styleId="enumlev30">
    <w:name w:val="enumlev3"/>
    <w:basedOn w:val="enumlev20"/>
    <w:uiPriority w:val="99"/>
    <w:rsid w:val="00675366"/>
    <w:pPr>
      <w:ind w:left="1588"/>
    </w:pPr>
  </w:style>
  <w:style w:type="paragraph" w:customStyle="1" w:styleId="Equation">
    <w:name w:val="Equation"/>
    <w:basedOn w:val="Normal"/>
    <w:uiPriority w:val="99"/>
    <w:rsid w:val="00675366"/>
    <w:pPr>
      <w:tabs>
        <w:tab w:val="center" w:pos="4820"/>
        <w:tab w:val="right" w:pos="9639"/>
      </w:tabs>
      <w:overflowPunct w:val="0"/>
      <w:autoSpaceDE w:val="0"/>
      <w:autoSpaceDN w:val="0"/>
      <w:bidi w:val="0"/>
      <w:adjustRightInd w:val="0"/>
      <w:spacing w:line="240" w:lineRule="auto"/>
    </w:pPr>
    <w:rPr>
      <w:rFonts w:ascii="Times New Roman" w:eastAsia="SimSun" w:hAnsi="CG Times" w:cs="Simplified Arabic"/>
      <w:sz w:val="24"/>
      <w:szCs w:val="30"/>
    </w:rPr>
  </w:style>
  <w:style w:type="paragraph" w:customStyle="1" w:styleId="toc0">
    <w:name w:val="toc 0"/>
    <w:basedOn w:val="Normal"/>
    <w:next w:val="TOC1"/>
    <w:uiPriority w:val="99"/>
    <w:rsid w:val="00675366"/>
    <w:pPr>
      <w:tabs>
        <w:tab w:val="clear" w:pos="794"/>
        <w:tab w:val="right" w:pos="9781"/>
      </w:tabs>
      <w:overflowPunct w:val="0"/>
      <w:autoSpaceDE w:val="0"/>
      <w:autoSpaceDN w:val="0"/>
      <w:bidi w:val="0"/>
      <w:adjustRightInd w:val="0"/>
      <w:spacing w:line="240" w:lineRule="auto"/>
    </w:pPr>
    <w:rPr>
      <w:rFonts w:ascii="Times New Roman" w:eastAsia="SimSun" w:hAnsi="CG Times" w:cs="Simplified Arabic"/>
      <w:b/>
      <w:sz w:val="24"/>
      <w:szCs w:val="30"/>
    </w:rPr>
  </w:style>
  <w:style w:type="paragraph" w:customStyle="1" w:styleId="Annexref">
    <w:name w:val="Annex_ref"/>
    <w:basedOn w:val="Normal"/>
    <w:next w:val="Annextitle0"/>
    <w:uiPriority w:val="99"/>
    <w:rsid w:val="00675366"/>
    <w:pPr>
      <w:keepNext/>
      <w:keepLines/>
      <w:tabs>
        <w:tab w:val="left" w:pos="1191"/>
        <w:tab w:val="left" w:pos="1588"/>
        <w:tab w:val="left" w:pos="1985"/>
      </w:tabs>
      <w:overflowPunct w:val="0"/>
      <w:autoSpaceDE w:val="0"/>
      <w:autoSpaceDN w:val="0"/>
      <w:bidi w:val="0"/>
      <w:adjustRightInd w:val="0"/>
      <w:spacing w:after="280" w:line="240" w:lineRule="auto"/>
      <w:jc w:val="center"/>
    </w:pPr>
    <w:rPr>
      <w:rFonts w:ascii="Times New Roman" w:eastAsia="SimSun" w:hAnsi="CG Times" w:cs="Simplified Arabic"/>
      <w:sz w:val="24"/>
      <w:szCs w:val="30"/>
    </w:rPr>
  </w:style>
  <w:style w:type="paragraph" w:customStyle="1" w:styleId="Annextitle0">
    <w:name w:val="Annex_title"/>
    <w:basedOn w:val="Normal"/>
    <w:next w:val="Normalaftertitle"/>
    <w:uiPriority w:val="99"/>
    <w:rsid w:val="00675366"/>
    <w:pPr>
      <w:keepNext/>
      <w:keepLines/>
      <w:tabs>
        <w:tab w:val="left" w:pos="1191"/>
        <w:tab w:val="left" w:pos="1588"/>
        <w:tab w:val="left" w:pos="1985"/>
      </w:tabs>
      <w:overflowPunct w:val="0"/>
      <w:autoSpaceDE w:val="0"/>
      <w:autoSpaceDN w:val="0"/>
      <w:bidi w:val="0"/>
      <w:adjustRightInd w:val="0"/>
      <w:spacing w:before="240" w:after="280" w:line="240" w:lineRule="auto"/>
      <w:jc w:val="center"/>
    </w:pPr>
    <w:rPr>
      <w:rFonts w:ascii="Times New Roman" w:eastAsia="SimSun" w:hAnsi="CG Times" w:cs="Simplified Arabic"/>
      <w:b/>
      <w:sz w:val="28"/>
      <w:szCs w:val="30"/>
    </w:rPr>
  </w:style>
  <w:style w:type="paragraph" w:customStyle="1" w:styleId="AnnexNo0">
    <w:name w:val="Annex_No"/>
    <w:basedOn w:val="Normal"/>
    <w:next w:val="Annexref"/>
    <w:uiPriority w:val="99"/>
    <w:rsid w:val="00675366"/>
    <w:pPr>
      <w:keepNext/>
      <w:keepLines/>
      <w:tabs>
        <w:tab w:val="left" w:pos="1191"/>
        <w:tab w:val="left" w:pos="1588"/>
        <w:tab w:val="left" w:pos="1985"/>
      </w:tabs>
      <w:overflowPunct w:val="0"/>
      <w:autoSpaceDE w:val="0"/>
      <w:autoSpaceDN w:val="0"/>
      <w:bidi w:val="0"/>
      <w:adjustRightInd w:val="0"/>
      <w:spacing w:before="480" w:after="80" w:line="240" w:lineRule="auto"/>
      <w:jc w:val="center"/>
    </w:pPr>
    <w:rPr>
      <w:rFonts w:ascii="Times New Roman" w:eastAsia="SimSun" w:hAnsi="CG Times" w:cs="Simplified Arabic"/>
      <w:sz w:val="28"/>
      <w:szCs w:val="30"/>
    </w:rPr>
  </w:style>
  <w:style w:type="paragraph" w:customStyle="1" w:styleId="ASN1">
    <w:name w:val="ASN.1"/>
    <w:basedOn w:val="Normal"/>
    <w:uiPriority w:val="99"/>
    <w:rsid w:val="00675366"/>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pPr>
    <w:rPr>
      <w:rFonts w:ascii="Times New Roman Bold" w:eastAsia="SimSun" w:hAnsi="Times New Roman Bold" w:cs="Simplified Arabic"/>
      <w:b/>
      <w:noProof/>
      <w:sz w:val="20"/>
      <w:szCs w:val="30"/>
    </w:rPr>
  </w:style>
  <w:style w:type="paragraph" w:customStyle="1" w:styleId="Title4">
    <w:name w:val="Title 4"/>
    <w:basedOn w:val="Title3"/>
    <w:next w:val="Heading1"/>
    <w:uiPriority w:val="99"/>
    <w:rsid w:val="00675366"/>
    <w:pPr>
      <w:keepNext w:val="0"/>
      <w:tabs>
        <w:tab w:val="clear" w:pos="794"/>
        <w:tab w:val="left" w:pos="567"/>
        <w:tab w:val="left" w:pos="1134"/>
        <w:tab w:val="left" w:pos="1701"/>
        <w:tab w:val="left" w:pos="2268"/>
        <w:tab w:val="left" w:pos="2835"/>
      </w:tabs>
      <w:overflowPunct w:val="0"/>
      <w:autoSpaceDE w:val="0"/>
      <w:autoSpaceDN w:val="0"/>
      <w:bidi w:val="0"/>
      <w:adjustRightInd w:val="0"/>
      <w:spacing w:before="120" w:after="120" w:line="240" w:lineRule="auto"/>
    </w:pPr>
    <w:rPr>
      <w:rFonts w:ascii="Times New Roman" w:hAnsi="Times New Roman" w:cs="Times New Roman Bold"/>
      <w:sz w:val="28"/>
      <w:szCs w:val="30"/>
    </w:rPr>
  </w:style>
  <w:style w:type="paragraph" w:customStyle="1" w:styleId="FirstFooter">
    <w:name w:val="FirstFooter"/>
    <w:basedOn w:val="Footer"/>
    <w:uiPriority w:val="99"/>
    <w:rsid w:val="00675366"/>
    <w:pPr>
      <w:tabs>
        <w:tab w:val="clear" w:pos="794"/>
        <w:tab w:val="clear" w:pos="4153"/>
        <w:tab w:val="clear" w:pos="8306"/>
        <w:tab w:val="left" w:pos="720"/>
      </w:tabs>
      <w:autoSpaceDN w:val="0"/>
      <w:spacing w:before="40"/>
      <w:jc w:val="both"/>
    </w:pPr>
    <w:rPr>
      <w:rFonts w:ascii="Times New Roman" w:eastAsia="SimSun" w:hAnsi="CG Times" w:cs="Simplified Arabic"/>
      <w:sz w:val="16"/>
      <w:szCs w:val="30"/>
      <w:lang w:eastAsia="zh-CN"/>
    </w:rPr>
  </w:style>
  <w:style w:type="paragraph" w:customStyle="1" w:styleId="AppendixNo0">
    <w:name w:val="Appendix_No"/>
    <w:basedOn w:val="AnnexNo0"/>
    <w:next w:val="Annexref"/>
    <w:uiPriority w:val="99"/>
    <w:rsid w:val="00675366"/>
  </w:style>
  <w:style w:type="paragraph" w:customStyle="1" w:styleId="Appendixref">
    <w:name w:val="Appendix_ref"/>
    <w:basedOn w:val="Annexref"/>
    <w:next w:val="Annextitle0"/>
    <w:uiPriority w:val="99"/>
    <w:rsid w:val="00675366"/>
  </w:style>
  <w:style w:type="paragraph" w:customStyle="1" w:styleId="Appendixtitle0">
    <w:name w:val="Appendix_title"/>
    <w:basedOn w:val="Annextitle0"/>
    <w:next w:val="Normalaftertitle"/>
    <w:uiPriority w:val="99"/>
    <w:rsid w:val="00675366"/>
  </w:style>
  <w:style w:type="paragraph" w:customStyle="1" w:styleId="Artheading">
    <w:name w:val="Art_heading"/>
    <w:basedOn w:val="Normal"/>
    <w:next w:val="Normalaftertitle"/>
    <w:uiPriority w:val="99"/>
    <w:rsid w:val="00675366"/>
    <w:pPr>
      <w:tabs>
        <w:tab w:val="left" w:pos="1191"/>
        <w:tab w:val="left" w:pos="1588"/>
        <w:tab w:val="left" w:pos="1985"/>
      </w:tabs>
      <w:overflowPunct w:val="0"/>
      <w:autoSpaceDE w:val="0"/>
      <w:autoSpaceDN w:val="0"/>
      <w:bidi w:val="0"/>
      <w:adjustRightInd w:val="0"/>
      <w:spacing w:before="480" w:line="240" w:lineRule="auto"/>
      <w:jc w:val="center"/>
    </w:pPr>
    <w:rPr>
      <w:rFonts w:ascii="Times New Roman" w:eastAsia="SimSun" w:hAnsi="CG Times" w:cs="Simplified Arabic"/>
      <w:b/>
      <w:sz w:val="28"/>
      <w:szCs w:val="30"/>
    </w:rPr>
  </w:style>
  <w:style w:type="paragraph" w:customStyle="1" w:styleId="Arttitle">
    <w:name w:val="Art_title"/>
    <w:basedOn w:val="Normal"/>
    <w:next w:val="Normalaftertitle"/>
    <w:uiPriority w:val="99"/>
    <w:rsid w:val="00675366"/>
    <w:pPr>
      <w:keepNext/>
      <w:keepLines/>
      <w:tabs>
        <w:tab w:val="left" w:pos="1191"/>
        <w:tab w:val="left" w:pos="1588"/>
        <w:tab w:val="left" w:pos="1985"/>
      </w:tabs>
      <w:overflowPunct w:val="0"/>
      <w:autoSpaceDE w:val="0"/>
      <w:autoSpaceDN w:val="0"/>
      <w:bidi w:val="0"/>
      <w:adjustRightInd w:val="0"/>
      <w:spacing w:before="240" w:line="240" w:lineRule="auto"/>
      <w:jc w:val="center"/>
    </w:pPr>
    <w:rPr>
      <w:rFonts w:ascii="Times New Roman" w:eastAsia="SimSun" w:hAnsi="CG Times" w:cs="Simplified Arabic"/>
      <w:b/>
      <w:sz w:val="28"/>
      <w:szCs w:val="30"/>
    </w:rPr>
  </w:style>
  <w:style w:type="paragraph" w:customStyle="1" w:styleId="ArtNo">
    <w:name w:val="Art_No"/>
    <w:basedOn w:val="Normal"/>
    <w:next w:val="Arttitle"/>
    <w:uiPriority w:val="99"/>
    <w:rsid w:val="00675366"/>
    <w:pPr>
      <w:keepNext/>
      <w:keepLines/>
      <w:tabs>
        <w:tab w:val="left" w:pos="1191"/>
        <w:tab w:val="left" w:pos="1588"/>
        <w:tab w:val="left" w:pos="1985"/>
      </w:tabs>
      <w:overflowPunct w:val="0"/>
      <w:autoSpaceDE w:val="0"/>
      <w:autoSpaceDN w:val="0"/>
      <w:bidi w:val="0"/>
      <w:adjustRightInd w:val="0"/>
      <w:spacing w:before="480" w:line="240" w:lineRule="auto"/>
      <w:jc w:val="center"/>
    </w:pPr>
    <w:rPr>
      <w:rFonts w:ascii="Times New Roman" w:eastAsia="SimSun" w:hAnsi="CG Times" w:cs="Simplified Arabic"/>
      <w:sz w:val="28"/>
      <w:szCs w:val="30"/>
    </w:rPr>
  </w:style>
  <w:style w:type="paragraph" w:customStyle="1" w:styleId="Chaptitle">
    <w:name w:val="Chap_title"/>
    <w:basedOn w:val="Arttitle"/>
    <w:next w:val="Normalaftertitle"/>
    <w:uiPriority w:val="99"/>
    <w:rsid w:val="00675366"/>
  </w:style>
  <w:style w:type="paragraph" w:customStyle="1" w:styleId="ChapNo">
    <w:name w:val="Chap_No"/>
    <w:basedOn w:val="ArtNo"/>
    <w:next w:val="Chaptitle"/>
    <w:uiPriority w:val="99"/>
    <w:rsid w:val="00675366"/>
    <w:rPr>
      <w:b/>
    </w:rPr>
  </w:style>
  <w:style w:type="paragraph" w:customStyle="1" w:styleId="ddate">
    <w:name w:val="ddate"/>
    <w:basedOn w:val="Normal"/>
    <w:uiPriority w:val="99"/>
    <w:rsid w:val="00675366"/>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pPr>
    <w:rPr>
      <w:rFonts w:ascii="Times New Roman" w:eastAsia="SimSun" w:hAnsi="CG Times" w:cs="Simplified Arabic"/>
      <w:b/>
      <w:bCs/>
      <w:sz w:val="24"/>
      <w:szCs w:val="30"/>
    </w:rPr>
  </w:style>
  <w:style w:type="paragraph" w:customStyle="1" w:styleId="dnum">
    <w:name w:val="dnum"/>
    <w:basedOn w:val="Normal"/>
    <w:uiPriority w:val="99"/>
    <w:rsid w:val="00675366"/>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pPr>
    <w:rPr>
      <w:rFonts w:ascii="Times New Roman" w:eastAsia="SimSun" w:hAnsi="CG Times" w:cs="Simplified Arabic"/>
      <w:b/>
      <w:bCs/>
      <w:sz w:val="24"/>
      <w:szCs w:val="30"/>
    </w:rPr>
  </w:style>
  <w:style w:type="paragraph" w:customStyle="1" w:styleId="dorlang">
    <w:name w:val="dorlang"/>
    <w:basedOn w:val="Normal"/>
    <w:uiPriority w:val="99"/>
    <w:rsid w:val="00675366"/>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pPr>
    <w:rPr>
      <w:rFonts w:ascii="Times New Roman" w:eastAsia="SimSun" w:hAnsi="CG Times" w:cs="Simplified Arabic"/>
      <w:b/>
      <w:bCs/>
      <w:sz w:val="24"/>
      <w:szCs w:val="30"/>
    </w:rPr>
  </w:style>
  <w:style w:type="paragraph" w:customStyle="1" w:styleId="Equationlegend">
    <w:name w:val="Equation_legend"/>
    <w:basedOn w:val="Normal"/>
    <w:uiPriority w:val="99"/>
    <w:rsid w:val="00675366"/>
    <w:pPr>
      <w:tabs>
        <w:tab w:val="clear" w:pos="794"/>
        <w:tab w:val="right" w:pos="1531"/>
        <w:tab w:val="left" w:pos="1701"/>
      </w:tabs>
      <w:overflowPunct w:val="0"/>
      <w:autoSpaceDE w:val="0"/>
      <w:autoSpaceDN w:val="0"/>
      <w:bidi w:val="0"/>
      <w:adjustRightInd w:val="0"/>
      <w:spacing w:before="80" w:line="240" w:lineRule="auto"/>
      <w:ind w:left="1701" w:hanging="1701"/>
    </w:pPr>
    <w:rPr>
      <w:rFonts w:ascii="Times New Roman" w:eastAsia="SimSun" w:hAnsi="CG Times" w:cs="Simplified Arabic"/>
      <w:sz w:val="24"/>
      <w:szCs w:val="30"/>
    </w:rPr>
  </w:style>
  <w:style w:type="paragraph" w:customStyle="1" w:styleId="Figurelegend0">
    <w:name w:val="Figure_legend"/>
    <w:basedOn w:val="Normal"/>
    <w:uiPriority w:val="99"/>
    <w:rsid w:val="00675366"/>
    <w:pPr>
      <w:keepNext/>
      <w:keepLines/>
      <w:tabs>
        <w:tab w:val="clear" w:pos="794"/>
        <w:tab w:val="left" w:pos="720"/>
      </w:tabs>
      <w:overflowPunct w:val="0"/>
      <w:autoSpaceDE w:val="0"/>
      <w:autoSpaceDN w:val="0"/>
      <w:bidi w:val="0"/>
      <w:adjustRightInd w:val="0"/>
      <w:spacing w:before="20" w:after="20" w:line="240" w:lineRule="auto"/>
    </w:pPr>
    <w:rPr>
      <w:rFonts w:ascii="Times New Roman" w:eastAsia="SimSun" w:hAnsi="CG Times" w:cs="Simplified Arabic"/>
      <w:sz w:val="18"/>
      <w:szCs w:val="30"/>
    </w:rPr>
  </w:style>
  <w:style w:type="paragraph" w:customStyle="1" w:styleId="Figuretitle0">
    <w:name w:val="Figure_title"/>
    <w:basedOn w:val="Tabletitle0"/>
    <w:next w:val="Normal"/>
    <w:rsid w:val="00675366"/>
    <w:pPr>
      <w:keepNext w:val="0"/>
      <w:spacing w:after="480"/>
    </w:pPr>
  </w:style>
  <w:style w:type="paragraph" w:customStyle="1" w:styleId="Tabletitle0">
    <w:name w:val="Table_title"/>
    <w:basedOn w:val="Normal"/>
    <w:next w:val="Tabletext"/>
    <w:uiPriority w:val="99"/>
    <w:rsid w:val="00675366"/>
    <w:pPr>
      <w:keepNext/>
      <w:keepLines/>
      <w:tabs>
        <w:tab w:val="left" w:pos="1191"/>
        <w:tab w:val="left" w:pos="1588"/>
        <w:tab w:val="left" w:pos="1985"/>
      </w:tabs>
      <w:overflowPunct w:val="0"/>
      <w:autoSpaceDE w:val="0"/>
      <w:autoSpaceDN w:val="0"/>
      <w:bidi w:val="0"/>
      <w:adjustRightInd w:val="0"/>
      <w:spacing w:before="0" w:after="120" w:line="240" w:lineRule="auto"/>
      <w:jc w:val="center"/>
    </w:pPr>
    <w:rPr>
      <w:rFonts w:ascii="Times New Roman" w:eastAsia="SimSun" w:hAnsi="CG Times" w:cs="Simplified Arabic"/>
      <w:b/>
      <w:sz w:val="24"/>
      <w:szCs w:val="30"/>
    </w:rPr>
  </w:style>
  <w:style w:type="paragraph" w:customStyle="1" w:styleId="Tabletext">
    <w:name w:val="Table_text"/>
    <w:basedOn w:val="Normal"/>
    <w:uiPriority w:val="99"/>
    <w:rsid w:val="00675366"/>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pPr>
    <w:rPr>
      <w:rFonts w:ascii="Times New Roman" w:eastAsia="SimSun" w:hAnsi="CG Times" w:cs="Simplified Arabic"/>
      <w:szCs w:val="30"/>
    </w:rPr>
  </w:style>
  <w:style w:type="paragraph" w:customStyle="1" w:styleId="FigureNo0">
    <w:name w:val="Figure_No"/>
    <w:basedOn w:val="Normal"/>
    <w:next w:val="Figuretitle0"/>
    <w:uiPriority w:val="99"/>
    <w:rsid w:val="00675366"/>
    <w:pPr>
      <w:keepNext/>
      <w:keepLines/>
      <w:tabs>
        <w:tab w:val="left" w:pos="1191"/>
        <w:tab w:val="left" w:pos="1588"/>
        <w:tab w:val="left" w:pos="1985"/>
      </w:tabs>
      <w:overflowPunct w:val="0"/>
      <w:autoSpaceDE w:val="0"/>
      <w:autoSpaceDN w:val="0"/>
      <w:bidi w:val="0"/>
      <w:adjustRightInd w:val="0"/>
      <w:spacing w:before="480" w:after="120" w:line="240" w:lineRule="auto"/>
      <w:jc w:val="center"/>
    </w:pPr>
    <w:rPr>
      <w:rFonts w:ascii="Times New Roman" w:eastAsia="SimSun" w:hAnsi="CG Times" w:cs="Simplified Arabic"/>
      <w:sz w:val="24"/>
      <w:szCs w:val="30"/>
    </w:rPr>
  </w:style>
  <w:style w:type="paragraph" w:customStyle="1" w:styleId="Figurewithouttitle">
    <w:name w:val="Figure_without_title"/>
    <w:basedOn w:val="FigureNo0"/>
    <w:next w:val="Normal"/>
    <w:uiPriority w:val="99"/>
    <w:rsid w:val="00675366"/>
    <w:pPr>
      <w:keepNext w:val="0"/>
    </w:pPr>
  </w:style>
  <w:style w:type="paragraph" w:customStyle="1" w:styleId="Headingb0">
    <w:name w:val="Heading_b"/>
    <w:basedOn w:val="Normal"/>
    <w:next w:val="Normal"/>
    <w:uiPriority w:val="99"/>
    <w:rsid w:val="00675366"/>
    <w:pPr>
      <w:keepNext/>
      <w:tabs>
        <w:tab w:val="left" w:pos="1191"/>
        <w:tab w:val="left" w:pos="1588"/>
        <w:tab w:val="left" w:pos="1985"/>
      </w:tabs>
      <w:overflowPunct w:val="0"/>
      <w:autoSpaceDE w:val="0"/>
      <w:autoSpaceDN w:val="0"/>
      <w:bidi w:val="0"/>
      <w:adjustRightInd w:val="0"/>
      <w:spacing w:before="160" w:line="240" w:lineRule="auto"/>
    </w:pPr>
    <w:rPr>
      <w:rFonts w:ascii="Times New Roman" w:eastAsia="SimSun" w:hAnsi="CG Times" w:cs="Simplified Arabic"/>
      <w:b/>
      <w:sz w:val="24"/>
      <w:szCs w:val="30"/>
    </w:rPr>
  </w:style>
  <w:style w:type="paragraph" w:customStyle="1" w:styleId="Headingi0">
    <w:name w:val="Heading_i"/>
    <w:basedOn w:val="Normal"/>
    <w:next w:val="Normal"/>
    <w:uiPriority w:val="99"/>
    <w:rsid w:val="00675366"/>
    <w:pPr>
      <w:keepNext/>
      <w:tabs>
        <w:tab w:val="left" w:pos="1191"/>
        <w:tab w:val="left" w:pos="1588"/>
        <w:tab w:val="left" w:pos="1985"/>
      </w:tabs>
      <w:overflowPunct w:val="0"/>
      <w:autoSpaceDE w:val="0"/>
      <w:autoSpaceDN w:val="0"/>
      <w:bidi w:val="0"/>
      <w:adjustRightInd w:val="0"/>
      <w:spacing w:before="160" w:line="240" w:lineRule="auto"/>
    </w:pPr>
    <w:rPr>
      <w:rFonts w:ascii="Times New Roman" w:eastAsia="SimSun" w:hAnsi="CG Times" w:cs="Simplified Arabic"/>
      <w:i/>
      <w:sz w:val="24"/>
      <w:szCs w:val="30"/>
    </w:rPr>
  </w:style>
  <w:style w:type="paragraph" w:customStyle="1" w:styleId="Partref">
    <w:name w:val="Part_ref"/>
    <w:basedOn w:val="Annexref"/>
    <w:next w:val="Parttitle0"/>
    <w:uiPriority w:val="99"/>
    <w:rsid w:val="00675366"/>
  </w:style>
  <w:style w:type="paragraph" w:customStyle="1" w:styleId="Parttitle0">
    <w:name w:val="Part_title"/>
    <w:basedOn w:val="Annextitle0"/>
    <w:next w:val="Normalaftertitle"/>
    <w:uiPriority w:val="99"/>
    <w:rsid w:val="00675366"/>
  </w:style>
  <w:style w:type="paragraph" w:customStyle="1" w:styleId="PartNo0">
    <w:name w:val="Part_No"/>
    <w:basedOn w:val="AnnexNo0"/>
    <w:next w:val="Partref"/>
    <w:uiPriority w:val="99"/>
    <w:rsid w:val="00675366"/>
  </w:style>
  <w:style w:type="paragraph" w:customStyle="1" w:styleId="Recref">
    <w:name w:val="Rec_ref"/>
    <w:basedOn w:val="Rectitle"/>
    <w:next w:val="Recdate"/>
    <w:uiPriority w:val="99"/>
    <w:rsid w:val="00675366"/>
    <w:pPr>
      <w:tabs>
        <w:tab w:val="clear" w:pos="794"/>
        <w:tab w:val="left" w:pos="720"/>
      </w:tabs>
      <w:overflowPunct w:val="0"/>
      <w:autoSpaceDE w:val="0"/>
      <w:autoSpaceDN w:val="0"/>
      <w:bidi w:val="0"/>
      <w:adjustRightInd w:val="0"/>
      <w:spacing w:after="0" w:line="240" w:lineRule="auto"/>
    </w:pPr>
    <w:rPr>
      <w:rFonts w:ascii="Times New Roman" w:eastAsia="SimSun" w:hAnsi="CG Times" w:cs="Simplified Arabic"/>
      <w:b w:val="0"/>
      <w:bCs w:val="0"/>
      <w:i/>
      <w:sz w:val="24"/>
      <w:szCs w:val="30"/>
    </w:rPr>
  </w:style>
  <w:style w:type="paragraph" w:customStyle="1" w:styleId="Recdate">
    <w:name w:val="Rec_date"/>
    <w:basedOn w:val="Recref"/>
    <w:next w:val="Normalaftertitle"/>
    <w:uiPriority w:val="99"/>
    <w:rsid w:val="00675366"/>
    <w:pPr>
      <w:jc w:val="right"/>
    </w:pPr>
    <w:rPr>
      <w:sz w:val="22"/>
    </w:rPr>
  </w:style>
  <w:style w:type="paragraph" w:customStyle="1" w:styleId="Questiondate">
    <w:name w:val="Question_date"/>
    <w:basedOn w:val="Recdate"/>
    <w:next w:val="Normalaftertitle"/>
    <w:uiPriority w:val="99"/>
    <w:rsid w:val="00675366"/>
  </w:style>
  <w:style w:type="paragraph" w:customStyle="1" w:styleId="Questiontitle">
    <w:name w:val="Question_title"/>
    <w:basedOn w:val="Rectitle"/>
    <w:next w:val="Questionref"/>
    <w:uiPriority w:val="99"/>
    <w:rsid w:val="00675366"/>
    <w:pPr>
      <w:tabs>
        <w:tab w:val="left" w:pos="1191"/>
        <w:tab w:val="left" w:pos="1588"/>
        <w:tab w:val="left" w:pos="1985"/>
      </w:tabs>
      <w:overflowPunct w:val="0"/>
      <w:autoSpaceDE w:val="0"/>
      <w:autoSpaceDN w:val="0"/>
      <w:bidi w:val="0"/>
      <w:adjustRightInd w:val="0"/>
      <w:spacing w:before="240" w:after="0" w:line="240" w:lineRule="auto"/>
    </w:pPr>
    <w:rPr>
      <w:rFonts w:ascii="Times New Roman" w:eastAsia="SimSun" w:hAnsi="CG Times" w:cs="Simplified Arabic"/>
      <w:bCs w:val="0"/>
      <w:szCs w:val="30"/>
    </w:rPr>
  </w:style>
  <w:style w:type="paragraph" w:customStyle="1" w:styleId="Questionref">
    <w:name w:val="Question_ref"/>
    <w:basedOn w:val="Recref"/>
    <w:next w:val="Questiondate"/>
    <w:uiPriority w:val="99"/>
    <w:rsid w:val="00675366"/>
  </w:style>
  <w:style w:type="paragraph" w:customStyle="1" w:styleId="QuestionNo">
    <w:name w:val="Question_No"/>
    <w:basedOn w:val="RecNo"/>
    <w:next w:val="Questiontitle"/>
    <w:uiPriority w:val="99"/>
    <w:rsid w:val="00675366"/>
    <w:pPr>
      <w:tabs>
        <w:tab w:val="left" w:pos="1191"/>
        <w:tab w:val="left" w:pos="1588"/>
        <w:tab w:val="left" w:pos="1985"/>
      </w:tabs>
      <w:overflowPunct w:val="0"/>
      <w:autoSpaceDE w:val="0"/>
      <w:autoSpaceDN w:val="0"/>
      <w:bidi w:val="0"/>
      <w:adjustRightInd w:val="0"/>
      <w:spacing w:before="480" w:after="0" w:line="240" w:lineRule="auto"/>
    </w:pPr>
    <w:rPr>
      <w:rFonts w:ascii="Times New Roman" w:eastAsia="SimSun" w:hAnsi="CG Times" w:cs="Simplified Arabic"/>
      <w:sz w:val="28"/>
      <w:szCs w:val="30"/>
    </w:rPr>
  </w:style>
  <w:style w:type="paragraph" w:customStyle="1" w:styleId="Reftext">
    <w:name w:val="Ref_text"/>
    <w:basedOn w:val="Normal"/>
    <w:uiPriority w:val="99"/>
    <w:rsid w:val="00675366"/>
    <w:pPr>
      <w:tabs>
        <w:tab w:val="left" w:pos="1191"/>
        <w:tab w:val="left" w:pos="1588"/>
        <w:tab w:val="left" w:pos="1985"/>
      </w:tabs>
      <w:overflowPunct w:val="0"/>
      <w:autoSpaceDE w:val="0"/>
      <w:autoSpaceDN w:val="0"/>
      <w:bidi w:val="0"/>
      <w:adjustRightInd w:val="0"/>
      <w:spacing w:line="240" w:lineRule="auto"/>
      <w:ind w:left="794" w:hanging="794"/>
    </w:pPr>
    <w:rPr>
      <w:rFonts w:ascii="Times New Roman" w:eastAsia="SimSun" w:hAnsi="CG Times" w:cs="Simplified Arabic"/>
      <w:sz w:val="24"/>
      <w:szCs w:val="30"/>
    </w:rPr>
  </w:style>
  <w:style w:type="paragraph" w:customStyle="1" w:styleId="Repdate">
    <w:name w:val="Rep_date"/>
    <w:basedOn w:val="Recdate"/>
    <w:next w:val="Normalaftertitle"/>
    <w:uiPriority w:val="99"/>
    <w:rsid w:val="00675366"/>
  </w:style>
  <w:style w:type="paragraph" w:customStyle="1" w:styleId="Reptitle">
    <w:name w:val="Rep_title"/>
    <w:basedOn w:val="Rectitle"/>
    <w:next w:val="Repref"/>
    <w:uiPriority w:val="99"/>
    <w:rsid w:val="00675366"/>
    <w:pPr>
      <w:tabs>
        <w:tab w:val="left" w:pos="1191"/>
        <w:tab w:val="left" w:pos="1588"/>
        <w:tab w:val="left" w:pos="1985"/>
      </w:tabs>
      <w:overflowPunct w:val="0"/>
      <w:autoSpaceDE w:val="0"/>
      <w:autoSpaceDN w:val="0"/>
      <w:bidi w:val="0"/>
      <w:adjustRightInd w:val="0"/>
      <w:spacing w:before="240" w:after="0" w:line="240" w:lineRule="auto"/>
    </w:pPr>
    <w:rPr>
      <w:rFonts w:ascii="Times New Roman" w:eastAsia="SimSun" w:hAnsi="CG Times" w:cs="Simplified Arabic"/>
      <w:bCs w:val="0"/>
      <w:szCs w:val="30"/>
    </w:rPr>
  </w:style>
  <w:style w:type="paragraph" w:customStyle="1" w:styleId="Repref">
    <w:name w:val="Rep_ref"/>
    <w:basedOn w:val="Recref"/>
    <w:next w:val="Repdate"/>
    <w:uiPriority w:val="99"/>
    <w:rsid w:val="00675366"/>
  </w:style>
  <w:style w:type="paragraph" w:customStyle="1" w:styleId="RepNo">
    <w:name w:val="Rep_No"/>
    <w:basedOn w:val="RecNo"/>
    <w:next w:val="Reptitle"/>
    <w:uiPriority w:val="99"/>
    <w:rsid w:val="00675366"/>
    <w:pPr>
      <w:tabs>
        <w:tab w:val="left" w:pos="1191"/>
        <w:tab w:val="left" w:pos="1588"/>
        <w:tab w:val="left" w:pos="1985"/>
      </w:tabs>
      <w:overflowPunct w:val="0"/>
      <w:autoSpaceDE w:val="0"/>
      <w:autoSpaceDN w:val="0"/>
      <w:bidi w:val="0"/>
      <w:adjustRightInd w:val="0"/>
      <w:spacing w:before="480" w:after="0" w:line="240" w:lineRule="auto"/>
    </w:pPr>
    <w:rPr>
      <w:rFonts w:ascii="Times New Roman" w:eastAsia="SimSun" w:hAnsi="CG Times" w:cs="Simplified Arabic"/>
      <w:sz w:val="28"/>
      <w:szCs w:val="30"/>
    </w:rPr>
  </w:style>
  <w:style w:type="paragraph" w:customStyle="1" w:styleId="Resdate">
    <w:name w:val="Res_date"/>
    <w:basedOn w:val="Recdate"/>
    <w:next w:val="Normalaftertitle"/>
    <w:uiPriority w:val="99"/>
    <w:rsid w:val="00675366"/>
  </w:style>
  <w:style w:type="paragraph" w:customStyle="1" w:styleId="Resref">
    <w:name w:val="Res_ref"/>
    <w:basedOn w:val="Recref"/>
    <w:next w:val="Resdate"/>
    <w:uiPriority w:val="99"/>
    <w:rsid w:val="00675366"/>
  </w:style>
  <w:style w:type="paragraph" w:customStyle="1" w:styleId="Sectiontitle0">
    <w:name w:val="Section_title"/>
    <w:basedOn w:val="Annextitle0"/>
    <w:next w:val="Normalaftertitle"/>
    <w:uiPriority w:val="99"/>
    <w:rsid w:val="00675366"/>
  </w:style>
  <w:style w:type="paragraph" w:customStyle="1" w:styleId="SectionNo0">
    <w:name w:val="Section_No"/>
    <w:basedOn w:val="AnnexNo0"/>
    <w:next w:val="Sectiontitle0"/>
    <w:uiPriority w:val="99"/>
    <w:rsid w:val="00675366"/>
  </w:style>
  <w:style w:type="paragraph" w:customStyle="1" w:styleId="SpecialFooter">
    <w:name w:val="Special Footer"/>
    <w:basedOn w:val="Footer"/>
    <w:uiPriority w:val="99"/>
    <w:rsid w:val="00675366"/>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pPr>
    <w:rPr>
      <w:rFonts w:ascii="Times New Roman" w:eastAsia="SimSun" w:hAnsi="CG Times" w:cs="Simplified Arabic"/>
      <w:sz w:val="16"/>
      <w:szCs w:val="30"/>
      <w:lang w:eastAsia="zh-CN"/>
    </w:rPr>
  </w:style>
  <w:style w:type="paragraph" w:customStyle="1" w:styleId="Tablehead0">
    <w:name w:val="Table_head"/>
    <w:basedOn w:val="Tabletext"/>
    <w:next w:val="Tabletext"/>
    <w:uiPriority w:val="99"/>
    <w:rsid w:val="00675366"/>
    <w:pPr>
      <w:keepNext/>
      <w:spacing w:before="80" w:after="80"/>
      <w:jc w:val="center"/>
    </w:pPr>
    <w:rPr>
      <w:b/>
    </w:rPr>
  </w:style>
  <w:style w:type="paragraph" w:customStyle="1" w:styleId="Tablelegend0">
    <w:name w:val="Table_legend"/>
    <w:basedOn w:val="Tabletext"/>
    <w:uiPriority w:val="99"/>
    <w:rsid w:val="00675366"/>
    <w:pPr>
      <w:spacing w:before="120"/>
    </w:pPr>
  </w:style>
  <w:style w:type="paragraph" w:customStyle="1" w:styleId="TableNo0">
    <w:name w:val="Table_No"/>
    <w:basedOn w:val="Normal"/>
    <w:next w:val="Tabletitle0"/>
    <w:uiPriority w:val="99"/>
    <w:rsid w:val="00675366"/>
    <w:pPr>
      <w:keepNext/>
      <w:tabs>
        <w:tab w:val="left" w:pos="1191"/>
        <w:tab w:val="left" w:pos="1588"/>
        <w:tab w:val="left" w:pos="1985"/>
      </w:tabs>
      <w:overflowPunct w:val="0"/>
      <w:autoSpaceDE w:val="0"/>
      <w:autoSpaceDN w:val="0"/>
      <w:bidi w:val="0"/>
      <w:adjustRightInd w:val="0"/>
      <w:spacing w:before="560" w:after="120" w:line="240" w:lineRule="auto"/>
      <w:jc w:val="center"/>
    </w:pPr>
    <w:rPr>
      <w:rFonts w:ascii="Times New Roman" w:eastAsia="SimSun" w:hAnsi="CG Times" w:cs="Simplified Arabic"/>
      <w:sz w:val="24"/>
      <w:szCs w:val="30"/>
    </w:rPr>
  </w:style>
  <w:style w:type="paragraph" w:customStyle="1" w:styleId="Tableref">
    <w:name w:val="Table_ref"/>
    <w:basedOn w:val="Normal"/>
    <w:next w:val="Tabletitle0"/>
    <w:uiPriority w:val="99"/>
    <w:rsid w:val="00675366"/>
    <w:pPr>
      <w:keepNext/>
      <w:tabs>
        <w:tab w:val="left" w:pos="1191"/>
        <w:tab w:val="left" w:pos="1588"/>
        <w:tab w:val="left" w:pos="1985"/>
      </w:tabs>
      <w:overflowPunct w:val="0"/>
      <w:autoSpaceDE w:val="0"/>
      <w:autoSpaceDN w:val="0"/>
      <w:bidi w:val="0"/>
      <w:adjustRightInd w:val="0"/>
      <w:spacing w:before="0" w:after="120" w:line="240" w:lineRule="auto"/>
      <w:jc w:val="center"/>
    </w:pPr>
    <w:rPr>
      <w:rFonts w:ascii="Times New Roman" w:eastAsia="SimSun" w:hAnsi="CG Times" w:cs="Simplified Arabic"/>
      <w:sz w:val="24"/>
      <w:szCs w:val="30"/>
    </w:rPr>
  </w:style>
  <w:style w:type="paragraph" w:customStyle="1" w:styleId="Committee">
    <w:name w:val="Committee"/>
    <w:basedOn w:val="Normal"/>
    <w:uiPriority w:val="99"/>
    <w:qFormat/>
    <w:rsid w:val="00675366"/>
    <w:pPr>
      <w:tabs>
        <w:tab w:val="left" w:pos="1191"/>
        <w:tab w:val="left" w:pos="1588"/>
        <w:tab w:val="left" w:pos="1985"/>
      </w:tabs>
      <w:overflowPunct w:val="0"/>
      <w:autoSpaceDE w:val="0"/>
      <w:autoSpaceDN w:val="0"/>
      <w:bidi w:val="0"/>
      <w:adjustRightInd w:val="0"/>
      <w:spacing w:line="240" w:lineRule="auto"/>
    </w:pPr>
    <w:rPr>
      <w:rFonts w:ascii="Times New Roman" w:eastAsia="SimSun" w:hAnsi="CG Times" w:cs="Times New Roman Bold"/>
      <w:b/>
      <w:sz w:val="24"/>
      <w:szCs w:val="30"/>
    </w:rPr>
  </w:style>
  <w:style w:type="paragraph" w:customStyle="1" w:styleId="BDTLogo">
    <w:name w:val="BDT_Logo"/>
    <w:uiPriority w:val="99"/>
    <w:rsid w:val="00675366"/>
    <w:pPr>
      <w:tabs>
        <w:tab w:val="left" w:pos="720"/>
      </w:tabs>
      <w:autoSpaceDN w:val="0"/>
      <w:spacing w:after="0" w:line="240" w:lineRule="auto"/>
      <w:jc w:val="center"/>
    </w:pPr>
    <w:rPr>
      <w:rFonts w:ascii="Calibri" w:eastAsia="SimHei" w:hAnsi="Calibri" w:cs="Simplified Arabic"/>
      <w:szCs w:val="28"/>
    </w:rPr>
  </w:style>
  <w:style w:type="paragraph" w:customStyle="1" w:styleId="AppArtNo">
    <w:name w:val="App_Art_No"/>
    <w:basedOn w:val="ArtNo"/>
    <w:uiPriority w:val="99"/>
    <w:qFormat/>
    <w:rsid w:val="00675366"/>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uiPriority w:val="99"/>
    <w:qFormat/>
    <w:rsid w:val="00675366"/>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0"/>
    <w:next w:val="Normal"/>
    <w:uiPriority w:val="99"/>
    <w:qFormat/>
    <w:rsid w:val="00675366"/>
    <w:pPr>
      <w:tabs>
        <w:tab w:val="clear" w:pos="794"/>
        <w:tab w:val="clear" w:pos="1191"/>
        <w:tab w:val="clear" w:pos="1588"/>
        <w:tab w:val="clear" w:pos="1985"/>
        <w:tab w:val="left" w:pos="1134"/>
        <w:tab w:val="left" w:pos="1871"/>
        <w:tab w:val="left" w:pos="2268"/>
      </w:tabs>
    </w:pPr>
  </w:style>
  <w:style w:type="paragraph" w:customStyle="1" w:styleId="Volumetitle0">
    <w:name w:val="Volume_title"/>
    <w:basedOn w:val="Normal"/>
    <w:uiPriority w:val="99"/>
    <w:qFormat/>
    <w:rsid w:val="00675366"/>
    <w:pPr>
      <w:tabs>
        <w:tab w:val="clear" w:pos="794"/>
        <w:tab w:val="left" w:pos="1871"/>
      </w:tabs>
      <w:autoSpaceDN w:val="0"/>
      <w:bidi w:val="0"/>
      <w:spacing w:before="0" w:line="240" w:lineRule="auto"/>
    </w:pPr>
    <w:rPr>
      <w:rFonts w:ascii="Times New Roman" w:eastAsia="SimSun" w:hAnsi="CG Times" w:cs="Simplified Arabic"/>
      <w:b/>
      <w:sz w:val="28"/>
      <w:szCs w:val="30"/>
    </w:rPr>
  </w:style>
  <w:style w:type="paragraph" w:customStyle="1" w:styleId="DecimalAligned">
    <w:name w:val="Decimal Aligned"/>
    <w:basedOn w:val="Normal"/>
    <w:uiPriority w:val="40"/>
    <w:qFormat/>
    <w:rsid w:val="00675366"/>
    <w:pPr>
      <w:tabs>
        <w:tab w:val="clear" w:pos="794"/>
        <w:tab w:val="decimal" w:pos="360"/>
      </w:tabs>
      <w:autoSpaceDN w:val="0"/>
      <w:bidi w:val="0"/>
      <w:spacing w:before="0" w:after="200" w:line="276" w:lineRule="auto"/>
    </w:pPr>
    <w:rPr>
      <w:rFonts w:ascii="Times New Roman" w:hAnsi="CG Times" w:cs="Simplified Arabic"/>
    </w:rPr>
  </w:style>
  <w:style w:type="paragraph" w:customStyle="1" w:styleId="Pa13">
    <w:name w:val="Pa13"/>
    <w:basedOn w:val="Normal"/>
    <w:next w:val="Normal"/>
    <w:uiPriority w:val="99"/>
    <w:rsid w:val="00675366"/>
    <w:pPr>
      <w:tabs>
        <w:tab w:val="clear" w:pos="794"/>
        <w:tab w:val="left" w:pos="720"/>
      </w:tabs>
      <w:autoSpaceDE w:val="0"/>
      <w:autoSpaceDN w:val="0"/>
      <w:bidi w:val="0"/>
      <w:adjustRightInd w:val="0"/>
      <w:spacing w:before="0" w:line="201" w:lineRule="atLeast"/>
      <w:jc w:val="left"/>
    </w:pPr>
    <w:rPr>
      <w:rFonts w:ascii="Calibri Light" w:eastAsia="SimSun" w:hAnsi="Calibri Light" w:cs="Calibri Light"/>
      <w:sz w:val="24"/>
      <w:szCs w:val="24"/>
    </w:rPr>
  </w:style>
  <w:style w:type="paragraph" w:customStyle="1" w:styleId="paragraph">
    <w:name w:val="paragraph"/>
    <w:basedOn w:val="Normal"/>
    <w:uiPriority w:val="99"/>
    <w:rsid w:val="00675366"/>
    <w:pPr>
      <w:tabs>
        <w:tab w:val="clear" w:pos="794"/>
        <w:tab w:val="left" w:pos="720"/>
      </w:tabs>
      <w:autoSpaceDN w:val="0"/>
      <w:bidi w:val="0"/>
      <w:spacing w:before="100" w:beforeAutospacing="1" w:after="100" w:afterAutospacing="1" w:line="240" w:lineRule="auto"/>
      <w:jc w:val="left"/>
    </w:pPr>
    <w:rPr>
      <w:rFonts w:ascii="Times New Roman" w:eastAsia="SimSun" w:hAnsi="Times New Roman" w:cs="Simplified Arabic"/>
      <w:sz w:val="24"/>
      <w:szCs w:val="24"/>
    </w:rPr>
  </w:style>
  <w:style w:type="paragraph" w:customStyle="1" w:styleId="pf0">
    <w:name w:val="pf0"/>
    <w:basedOn w:val="Normal"/>
    <w:uiPriority w:val="99"/>
    <w:rsid w:val="00675366"/>
    <w:pPr>
      <w:tabs>
        <w:tab w:val="clear" w:pos="794"/>
        <w:tab w:val="left" w:pos="720"/>
      </w:tabs>
      <w:autoSpaceDN w:val="0"/>
      <w:bidi w:val="0"/>
      <w:spacing w:before="100" w:beforeAutospacing="1" w:after="100" w:afterAutospacing="1" w:line="240" w:lineRule="auto"/>
      <w:jc w:val="left"/>
    </w:pPr>
    <w:rPr>
      <w:rFonts w:ascii="Times New Roman" w:eastAsia="Times New Roman" w:hAnsi="Times New Roman" w:cs="Simplified Arabic"/>
      <w:sz w:val="24"/>
      <w:szCs w:val="24"/>
    </w:rPr>
  </w:style>
  <w:style w:type="character" w:styleId="CommentReference">
    <w:name w:val="annotation reference"/>
    <w:basedOn w:val="DefaultParagraphFont"/>
    <w:semiHidden/>
    <w:unhideWhenUsed/>
    <w:rsid w:val="00675366"/>
    <w:rPr>
      <w:sz w:val="16"/>
      <w:szCs w:val="16"/>
    </w:rPr>
  </w:style>
  <w:style w:type="character" w:customStyle="1" w:styleId="Appdef">
    <w:name w:val="App_def"/>
    <w:basedOn w:val="DefaultParagraphFont"/>
    <w:rsid w:val="00675366"/>
    <w:rPr>
      <w:rFonts w:asciiTheme="minorHAnsi" w:hAnsiTheme="minorHAnsi" w:cs="Calibri" w:hint="default"/>
      <w:b/>
      <w:bCs w:val="0"/>
    </w:rPr>
  </w:style>
  <w:style w:type="character" w:customStyle="1" w:styleId="Appref">
    <w:name w:val="App_ref"/>
    <w:basedOn w:val="DefaultParagraphFont"/>
    <w:rsid w:val="00675366"/>
    <w:rPr>
      <w:rFonts w:asciiTheme="minorHAnsi" w:hAnsiTheme="minorHAnsi" w:cs="Calibri" w:hint="default"/>
    </w:rPr>
  </w:style>
  <w:style w:type="character" w:customStyle="1" w:styleId="Artdef">
    <w:name w:val="Art_def"/>
    <w:basedOn w:val="DefaultParagraphFont"/>
    <w:rsid w:val="00675366"/>
    <w:rPr>
      <w:rFonts w:asciiTheme="minorHAnsi" w:hAnsiTheme="minorHAnsi" w:cs="Calibri" w:hint="default"/>
      <w:b/>
      <w:bCs w:val="0"/>
    </w:rPr>
  </w:style>
  <w:style w:type="character" w:customStyle="1" w:styleId="Artref">
    <w:name w:val="Art_ref"/>
    <w:basedOn w:val="DefaultParagraphFont"/>
    <w:rsid w:val="00675366"/>
  </w:style>
  <w:style w:type="character" w:customStyle="1" w:styleId="Recdef">
    <w:name w:val="Rec_def"/>
    <w:basedOn w:val="DefaultParagraphFont"/>
    <w:rsid w:val="00675366"/>
    <w:rPr>
      <w:rFonts w:asciiTheme="minorHAnsi" w:hAnsiTheme="minorHAnsi" w:cs="Calibri" w:hint="default"/>
      <w:b/>
      <w:bCs w:val="0"/>
    </w:rPr>
  </w:style>
  <w:style w:type="character" w:customStyle="1" w:styleId="Resdef">
    <w:name w:val="Res_def"/>
    <w:basedOn w:val="DefaultParagraphFont"/>
    <w:rsid w:val="00675366"/>
    <w:rPr>
      <w:rFonts w:asciiTheme="minorHAnsi" w:hAnsiTheme="minorHAnsi" w:cs="Calibri" w:hint="default"/>
      <w:b/>
      <w:bCs w:val="0"/>
    </w:rPr>
  </w:style>
  <w:style w:type="character" w:customStyle="1" w:styleId="Tablefreq">
    <w:name w:val="Table_freq"/>
    <w:basedOn w:val="DefaultParagraphFont"/>
    <w:rsid w:val="00675366"/>
    <w:rPr>
      <w:rFonts w:asciiTheme="minorHAnsi" w:hAnsiTheme="minorHAnsi" w:cs="Calibri" w:hint="default"/>
      <w:b/>
      <w:bCs w:val="0"/>
      <w:color w:val="auto"/>
    </w:rPr>
  </w:style>
  <w:style w:type="character" w:customStyle="1" w:styleId="denotaalpie1">
    <w:name w:val="de nota al pie1"/>
    <w:basedOn w:val="DefaultParagraphFont"/>
    <w:uiPriority w:val="99"/>
    <w:rsid w:val="00675366"/>
    <w:rPr>
      <w:rFonts w:ascii="Calibri" w:hAnsi="Calibri" w:cs="Calibri" w:hint="default"/>
      <w:position w:val="6"/>
      <w:sz w:val="18"/>
    </w:rPr>
  </w:style>
  <w:style w:type="character" w:customStyle="1" w:styleId="normaltextrun">
    <w:name w:val="normaltextrun"/>
    <w:basedOn w:val="DefaultParagraphFont"/>
    <w:rsid w:val="00675366"/>
  </w:style>
  <w:style w:type="character" w:customStyle="1" w:styleId="eop">
    <w:name w:val="eop"/>
    <w:basedOn w:val="DefaultParagraphFont"/>
    <w:rsid w:val="00675366"/>
  </w:style>
  <w:style w:type="character" w:customStyle="1" w:styleId="ui-provider">
    <w:name w:val="ui-provider"/>
    <w:basedOn w:val="DefaultParagraphFont"/>
    <w:rsid w:val="00675366"/>
  </w:style>
  <w:style w:type="character" w:customStyle="1" w:styleId="Mention1">
    <w:name w:val="Mention1"/>
    <w:basedOn w:val="DefaultParagraphFont"/>
    <w:uiPriority w:val="99"/>
    <w:rsid w:val="00675366"/>
    <w:rPr>
      <w:color w:val="2B579A"/>
      <w:shd w:val="clear" w:color="auto" w:fill="E1DFDD"/>
    </w:rPr>
  </w:style>
  <w:style w:type="character" w:customStyle="1" w:styleId="apple-converted-space">
    <w:name w:val="apple-converted-space"/>
    <w:basedOn w:val="DefaultParagraphFont"/>
    <w:rsid w:val="00675366"/>
  </w:style>
  <w:style w:type="character" w:customStyle="1" w:styleId="xnormaltextrun">
    <w:name w:val="x_normaltextrun"/>
    <w:basedOn w:val="DefaultParagraphFont"/>
    <w:rsid w:val="00675366"/>
  </w:style>
  <w:style w:type="character" w:customStyle="1" w:styleId="xfindhit">
    <w:name w:val="x_findhit"/>
    <w:basedOn w:val="DefaultParagraphFont"/>
    <w:rsid w:val="00675366"/>
  </w:style>
  <w:style w:type="character" w:customStyle="1" w:styleId="xeop">
    <w:name w:val="x_eop"/>
    <w:basedOn w:val="DefaultParagraphFont"/>
    <w:rsid w:val="00675366"/>
  </w:style>
  <w:style w:type="table" w:customStyle="1" w:styleId="TableGrid2">
    <w:name w:val="Table Grid2"/>
    <w:basedOn w:val="TableNormal"/>
    <w:uiPriority w:val="39"/>
    <w:rsid w:val="00675366"/>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675366"/>
    <w:pPr>
      <w:spacing w:after="0" w:line="240" w:lineRule="auto"/>
    </w:pPr>
    <w:rPr>
      <w:rFonts w:eastAsiaTheme="minorHAns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75366"/>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675366"/>
    <w:pPr>
      <w:spacing w:after="0" w:line="240" w:lineRule="auto"/>
    </w:pPr>
    <w:rPr>
      <w:rFonts w:eastAsiaTheme="minorHAns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675366"/>
    <w:pPr>
      <w:spacing w:after="0" w:line="240" w:lineRule="auto"/>
    </w:pPr>
    <w:rPr>
      <w:rFonts w:eastAsiaTheme="minorHAns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675366"/>
    <w:pPr>
      <w:spacing w:after="0" w:line="240" w:lineRule="auto"/>
    </w:pPr>
    <w:rPr>
      <w:rFonts w:eastAsiaTheme="minorHAns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675366"/>
    <w:pPr>
      <w:spacing w:after="0" w:line="240" w:lineRule="auto"/>
    </w:pPr>
    <w:rPr>
      <w:rFonts w:eastAsiaTheme="minorHAns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675366"/>
    <w:pPr>
      <w:spacing w:after="0" w:line="240" w:lineRule="auto"/>
    </w:pPr>
    <w:rPr>
      <w:rFonts w:eastAsiaTheme="minorHAns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675366"/>
    <w:pPr>
      <w:spacing w:after="0" w:line="240" w:lineRule="auto"/>
    </w:pPr>
    <w:rPr>
      <w:rFonts w:eastAsiaTheme="minorHAns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75366"/>
    <w:pPr>
      <w:spacing w:after="0" w:line="240" w:lineRule="auto"/>
    </w:pPr>
    <w:rPr>
      <w:rFonts w:eastAsiaTheme="minorHAns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26658"/>
    <w:pPr>
      <w:numPr>
        <w:numId w:val="7"/>
      </w:numPr>
    </w:pPr>
  </w:style>
  <w:style w:type="numbering" w:customStyle="1" w:styleId="CurrentList2">
    <w:name w:val="Current List2"/>
    <w:uiPriority w:val="99"/>
    <w:rsid w:val="008F3087"/>
    <w:pPr>
      <w:numPr>
        <w:numId w:val="8"/>
      </w:numPr>
    </w:pPr>
  </w:style>
  <w:style w:type="paragraph" w:styleId="Revision">
    <w:name w:val="Revision"/>
    <w:hidden/>
    <w:uiPriority w:val="99"/>
    <w:semiHidden/>
    <w:rsid w:val="006C2843"/>
    <w:pPr>
      <w:spacing w:after="0" w:line="240" w:lineRule="auto"/>
    </w:pPr>
    <w:rPr>
      <w:rFonts w:ascii="Dubai" w:hAnsi="Dubai" w:cs="Dubai"/>
    </w:rPr>
  </w:style>
  <w:style w:type="paragraph" w:styleId="HTMLPreformatted">
    <w:name w:val="HTML Preformatted"/>
    <w:basedOn w:val="Normal"/>
    <w:link w:val="HTMLPreformattedChar"/>
    <w:uiPriority w:val="99"/>
    <w:semiHidden/>
    <w:unhideWhenUsed/>
    <w:rsid w:val="006147A1"/>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47A1"/>
    <w:rPr>
      <w:rFonts w:ascii="Consolas" w:hAnsi="Consolas" w:cs="Dubai"/>
      <w:sz w:val="20"/>
      <w:szCs w:val="20"/>
    </w:rPr>
  </w:style>
  <w:style w:type="character" w:styleId="FollowedHyperlink">
    <w:name w:val="FollowedHyperlink"/>
    <w:basedOn w:val="DefaultParagraphFont"/>
    <w:semiHidden/>
    <w:unhideWhenUsed/>
    <w:rsid w:val="00F31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272656">
      <w:bodyDiv w:val="1"/>
      <w:marLeft w:val="0"/>
      <w:marRight w:val="0"/>
      <w:marTop w:val="0"/>
      <w:marBottom w:val="0"/>
      <w:divBdr>
        <w:top w:val="none" w:sz="0" w:space="0" w:color="auto"/>
        <w:left w:val="none" w:sz="0" w:space="0" w:color="auto"/>
        <w:bottom w:val="none" w:sz="0" w:space="0" w:color="auto"/>
        <w:right w:val="none" w:sz="0" w:space="0" w:color="auto"/>
      </w:divBdr>
      <w:divsChild>
        <w:div w:id="1446196183">
          <w:marLeft w:val="0"/>
          <w:marRight w:val="0"/>
          <w:marTop w:val="0"/>
          <w:marBottom w:val="0"/>
          <w:divBdr>
            <w:top w:val="none" w:sz="0" w:space="0" w:color="auto"/>
            <w:left w:val="none" w:sz="0" w:space="0" w:color="auto"/>
            <w:bottom w:val="none" w:sz="0" w:space="0" w:color="auto"/>
            <w:right w:val="none" w:sz="0" w:space="0" w:color="auto"/>
          </w:divBdr>
          <w:divsChild>
            <w:div w:id="1516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tu-d/projects-activities/itu-academy-training-centres" TargetMode="External"/><Relationship Id="rId21" Type="http://schemas.openxmlformats.org/officeDocument/2006/relationships/hyperlink" Target="https://www.itu.int/itu-d/sites/ldcs/2024/02/20/itu-at-sids4/" TargetMode="External"/><Relationship Id="rId42" Type="http://schemas.openxmlformats.org/officeDocument/2006/relationships/hyperlink" Target="https://www.itu.int/en/ITU-D/Statistics/Pages/ICTprices/default.aspx" TargetMode="External"/><Relationship Id="rId47" Type="http://schemas.openxmlformats.org/officeDocument/2006/relationships/hyperlink" Target="https://www.itu.int/itu-d/reports/statistics/facts-figures-2024/" TargetMode="External"/><Relationship Id="rId63" Type="http://schemas.openxmlformats.org/officeDocument/2006/relationships/hyperlink" Target="https://academy.itu.int/training-courses/full-catalogue/measuring-digital-development-ict-access-and-use-households-and-individuals-2" TargetMode="External"/><Relationship Id="rId68" Type="http://schemas.openxmlformats.org/officeDocument/2006/relationships/hyperlink" Target="https://g7g20-documents.org/database/document/2024-g20-brazil-sherpa-track-digital-economy-ministers-ministers-language-g20-dewg-maceio-ministerial-declaration" TargetMode="External"/><Relationship Id="rId84" Type="http://schemas.openxmlformats.org/officeDocument/2006/relationships/hyperlink" Target="https://www.itu.int/itu-d/meetings/rdf/" TargetMode="External"/><Relationship Id="rId89"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16" Type="http://schemas.openxmlformats.org/officeDocument/2006/relationships/hyperlink" Target="https://www.itu.int/en/ITU-D/Regional-Presence/AsiaPacific/Pages/Projects/MIC%20Phase%202%20%287RAS24074%29/main.aspx" TargetMode="External"/><Relationship Id="rId11" Type="http://schemas.openxmlformats.org/officeDocument/2006/relationships/image" Target="media/image1.jpeg"/><Relationship Id="rId32" Type="http://schemas.openxmlformats.org/officeDocument/2006/relationships/hyperlink" Target="https://www.itu.int/en/ITU-D/Regional-Presence/Americas/Pages/ACTVTS/DTK/DTK-AMS.aspx" TargetMode="External"/><Relationship Id="rId37" Type="http://schemas.openxmlformats.org/officeDocument/2006/relationships/hyperlink" Target="https://eur03.safelinks.protection.outlook.com/?url=https%3A%2F%2Fapp.gen5.digital%2Fbenchmark%2Fcharts&amp;data=05%7C02%7CNadia.Rami-Bouchafa%40itu.int%7C9aeacd45484d48076eab08dd40516750%7C23e464d704e64b87913c24bd89219fd3%7C0%7C0%7C638737440539431686%7CUnknown%7CTWFpbGZsb3d8eyJFbXB0eU1hcGkiOnRydWUsIlYiOiIwLjAuMDAwMCIsIlAiOiJXaW4zMiIsIkFOIjoiTWFpbCIsIldUIjoyfQ%3D%3D%7C0%7C%7C%7C&amp;sdata=s%2Fb0rLHXrN0wB6PjiSK93S8gkHai%2BqZ5AtgA1CuSNmc%3D&amp;reserved=0" TargetMode="External"/><Relationship Id="rId53" Type="http://schemas.openxmlformats.org/officeDocument/2006/relationships/hyperlink" Target="https://unstats.un.org/bigdata/" TargetMode="External"/><Relationship Id="rId58" Type="http://schemas.openxmlformats.org/officeDocument/2006/relationships/hyperlink" Target="https://www.itu.int/itu-d/sites/projectumc/2024/03/12/umc_ws_arb/" TargetMode="External"/><Relationship Id="rId74" Type="http://schemas.openxmlformats.org/officeDocument/2006/relationships/hyperlink" Target="https://www.itu.int/md/D22-SG01-C-0387/en" TargetMode="External"/><Relationship Id="rId79" Type="http://schemas.openxmlformats.org/officeDocument/2006/relationships/hyperlink" Target="https://www.itu.int/ar/ITU-D/Study-Groups/2022-2025/Pages/reference/Management.aspx"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itu.int/en/ITU-D/Regional-Presence/Americas/Pages/EVENTS/2024/eWasteWorkshop.aspx" TargetMode="External"/><Relationship Id="rId95" Type="http://schemas.openxmlformats.org/officeDocument/2006/relationships/hyperlink" Target="https://www.itu.int/en/ITU-D/Environment/Pages/Events/2024/GDC.aspx" TargetMode="External"/><Relationship Id="rId22" Type="http://schemas.openxmlformats.org/officeDocument/2006/relationships/hyperlink" Target="https://www.itu.int/en/ITU-D/Regional-Presence/Africa/Pages/EVENTS/2023/workshop-sierra-leone.aspx" TargetMode="External"/><Relationship Id="rId27" Type="http://schemas.openxmlformats.org/officeDocument/2006/relationships/hyperlink" Target="https://academy.itu.int/itu-d/projects-activities/itu-academy-training-centres" TargetMode="External"/><Relationship Id="rId43" Type="http://schemas.openxmlformats.org/officeDocument/2006/relationships/hyperlink" Target="https://www.itu.int/en/ITU-D/Statistics/Dashboards/Pages/IPB.aspx" TargetMode="External"/><Relationship Id="rId48" Type="http://schemas.openxmlformats.org/officeDocument/2006/relationships/hyperlink" Target="https://datahub.itu.int/dashboards/idi/" TargetMode="External"/><Relationship Id="rId64" Type="http://schemas.openxmlformats.org/officeDocument/2006/relationships/hyperlink" Target="https://academy.itu.int/training-courses/full-catalogue/mobile-phone-data" TargetMode="External"/><Relationship Id="rId69" Type="http://schemas.openxmlformats.org/officeDocument/2006/relationships/hyperlink" Target="https://www.itu.int/ar/ITU-D/Statistics/Pages/intlcoop/partnership/default.aspx" TargetMode="External"/><Relationship Id="rId80" Type="http://schemas.openxmlformats.org/officeDocument/2006/relationships/image" Target="media/image3.png"/><Relationship Id="rId85" Type="http://schemas.openxmlformats.org/officeDocument/2006/relationships/hyperlink" Target="https://www.itu.int/en/ITU-D/Study-Groups/2022-2025/Pages/reference/Questions-under-study.aspx" TargetMode="External"/><Relationship Id="rId12" Type="http://schemas.openxmlformats.org/officeDocument/2006/relationships/hyperlink" Target="https://www.itu.int/md/D22-TDAG31-C-0002/" TargetMode="External"/><Relationship Id="rId17" Type="http://schemas.openxmlformats.org/officeDocument/2006/relationships/hyperlink" Target="https://laopdr.un.org/en/248020-lao-pdr-advances-early-warnings-all-ew4all-initiative-through-national-consultation" TargetMode="External"/><Relationship Id="rId25" Type="http://schemas.openxmlformats.org/officeDocument/2006/relationships/hyperlink" Target="https://academy.itu.int/" TargetMode="External"/><Relationship Id="rId33" Type="http://schemas.openxmlformats.org/officeDocument/2006/relationships/hyperlink" Target="https://www.itu.int/en/ITU-D/Regulatory-Market/Pages/collaborative-regulation-country-reviews/default.aspx" TargetMode="External"/><Relationship Id="rId38" Type="http://schemas.openxmlformats.org/officeDocument/2006/relationships/hyperlink" Target="https://www.itu.int/itu-d/meetings/gsr-24/wp-content/uploads/sites/24/2024/07/IAGDICRO-2024-Outcome-Statement.pdf" TargetMode="External"/><Relationship Id="rId46" Type="http://schemas.openxmlformats.org/officeDocument/2006/relationships/hyperlink" Target="https://datahub.itu.int/dashboards/idi/" TargetMode="External"/><Relationship Id="rId59" Type="http://schemas.openxmlformats.org/officeDocument/2006/relationships/hyperlink" Target="https://www.itu.int/itu-d/sites/projectumc/2024/10/28/umc_ws_asia/" TargetMode="External"/><Relationship Id="rId67" Type="http://schemas.openxmlformats.org/officeDocument/2006/relationships/hyperlink" Target="https://www.gov.br/mcom/pt-br/acesso-a-informacao/governanca/governanca-de-tic-1/documentos-g20/p1-g20-dewg-brasil-2024-umc.pdf" TargetMode="External"/><Relationship Id="rId20" Type="http://schemas.openxmlformats.org/officeDocument/2006/relationships/hyperlink" Target="https://youtu.be/xjKjamBKHAw?si=xiGNHb2MFajDhtT-" TargetMode="External"/><Relationship Id="rId41" Type="http://schemas.openxmlformats.org/officeDocument/2006/relationships/hyperlink" Target="https://www.itu.int/itu-d/reports/statistics/facts-figures-for-lldc/" TargetMode="External"/><Relationship Id="rId54" Type="http://schemas.openxmlformats.org/officeDocument/2006/relationships/hyperlink" Target="https://unstats.un.org/bigdata/task-teams/mobile-phone/index.cshtml" TargetMode="External"/><Relationship Id="rId62" Type="http://schemas.openxmlformats.org/officeDocument/2006/relationships/hyperlink" Target="https://academy.itu.int/training-courses/full-catalogue/measuring-digital-development-telecommunicationict-indicators-2" TargetMode="External"/><Relationship Id="rId70" Type="http://schemas.openxmlformats.org/officeDocument/2006/relationships/hyperlink" Target="https://www.itu.int/en/ITU-D/Projects/" TargetMode="External"/><Relationship Id="rId75" Type="http://schemas.openxmlformats.org/officeDocument/2006/relationships/hyperlink" Target="https://www.itu.int/md/D22-SG01-C-0394/en" TargetMode="External"/><Relationship Id="rId83" Type="http://schemas.openxmlformats.org/officeDocument/2006/relationships/hyperlink" Target="https://www.itu.int/en/publications/ITU-D/pages/publications.aspx?parent=D-TDC-WTDC-2022&amp;media=electronic" TargetMode="External"/><Relationship Id="rId88" Type="http://schemas.openxmlformats.org/officeDocument/2006/relationships/hyperlink" Target="https://iris.who.int/bitstream/handle/10665/378483/9789240094161-eng.pdf?sequence=1" TargetMode="External"/><Relationship Id="rId91" Type="http://schemas.openxmlformats.org/officeDocument/2006/relationships/hyperlink" Target="https://www.itu.int/en/ITU-D/Regional-Presence/Americas/Pages/EVENTS/2024/eWasteWorkshoppri.aspx" TargetMode="External"/><Relationship Id="rId96" Type="http://schemas.openxmlformats.org/officeDocument/2006/relationships/hyperlink" Target="https://www.itu.int/hub/2024/11/the-digital-sectors-environmental-dilemm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academy.itu.int/training-courses/full-catalogue/introduction-broadband-mapping" TargetMode="External"/><Relationship Id="rId28" Type="http://schemas.openxmlformats.org/officeDocument/2006/relationships/hyperlink" Target="https://academy.itu.int/itu-d/projects-activities/itu-academy-training-centres/events/atc-annual-meeting-2024" TargetMode="External"/><Relationship Id="rId36" Type="http://schemas.openxmlformats.org/officeDocument/2006/relationships/hyperlink" Target="https://datahub.itu.int/" TargetMode="External"/><Relationship Id="rId49" Type="http://schemas.openxmlformats.org/officeDocument/2006/relationships/hyperlink" Target="https://datahub.itu.int/query/" TargetMode="External"/><Relationship Id="rId57" Type="http://schemas.openxmlformats.org/officeDocument/2006/relationships/hyperlink" Target="https://www.itu.int/itu-d/sites/projectumc/2024/04/08/umc_ws_cis/" TargetMode="External"/><Relationship Id="rId10" Type="http://schemas.openxmlformats.org/officeDocument/2006/relationships/endnotes" Target="endnotes.xml"/><Relationship Id="rId31" Type="http://schemas.openxmlformats.org/officeDocument/2006/relationships/hyperlink" Target="https://academy.itu.int/itu-d/projects-activities/research-publications/digital-skills-toolkit" TargetMode="External"/><Relationship Id="rId44" Type="http://schemas.openxmlformats.org/officeDocument/2006/relationships/hyperlink" Target="https://www.itu.int/itu-d/reports/statistics/idi2024/" TargetMode="External"/><Relationship Id="rId52" Type="http://schemas.openxmlformats.org/officeDocument/2006/relationships/hyperlink" Target="https://www.itu.int/itu-d/reports/statistics/2024/11/10/ff24-affordability-of-ict-services/" TargetMode="External"/><Relationship Id="rId60" Type="http://schemas.openxmlformats.org/officeDocument/2006/relationships/hyperlink" Target="https://www.itu.int/itu-d/meetings/egh2024/" TargetMode="External"/><Relationship Id="rId65" Type="http://schemas.openxmlformats.org/officeDocument/2006/relationships/hyperlink" Target="https://www.itu.int/itu-d/meetings/wtis24/" TargetMode="External"/><Relationship Id="rId73" Type="http://schemas.openxmlformats.org/officeDocument/2006/relationships/hyperlink" Target="https://www.itu.int/md/D22-SG01-C-0333/en" TargetMode="External"/><Relationship Id="rId78" Type="http://schemas.openxmlformats.org/officeDocument/2006/relationships/hyperlink" Target="https://www.itu.int/en/ITU-D/Study-Groups/2022-2025/Pages/meetings/session-terrestrial-nov24.aspx" TargetMode="External"/><Relationship Id="rId81" Type="http://schemas.openxmlformats.org/officeDocument/2006/relationships/hyperlink" Target="https://www.itu.int/net4/ITU-D/CDS/sg/blkmeetings.asp?lg=1&amp;stg=&amp;sp=2022&amp;blk=28817" TargetMode="External"/><Relationship Id="rId86" Type="http://schemas.openxmlformats.org/officeDocument/2006/relationships/hyperlink" Target="https://land-locked.org/" TargetMode="External"/><Relationship Id="rId94" Type="http://schemas.openxmlformats.org/officeDocument/2006/relationships/hyperlink" Target="https://www.itu.int/ar/mediacentre/Pages/PR-2024-09-30-Greening-Digital-Companies-report.aspx"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hyperlink" Target="https://www.itu.int/en/ITU-D/Emergency-Telecommunications/Pages/AI-Sub-Group-EW4All-.aspx" TargetMode="External"/><Relationship Id="rId39" Type="http://schemas.openxmlformats.org/officeDocument/2006/relationships/hyperlink" Target="https://www.itu.int/en/ITU-D/Regional-Presence/Americas/Pages/EVENTS/2024/cons-awa-2024.aspx" TargetMode="External"/><Relationship Id="rId34" Type="http://schemas.openxmlformats.org/officeDocument/2006/relationships/hyperlink" Target="https://www.itu.int/net/epub/BDT/2024-ITUs-contribution-to-the-implementation-of-the-Antigua-and-Barbuda-Agenda-for-SIDS/index.html" TargetMode="External"/><Relationship Id="rId50" Type="http://schemas.openxmlformats.org/officeDocument/2006/relationships/hyperlink" Target="https://datahub.itu.int/data/?i=178&amp;u=per+100+people" TargetMode="External"/><Relationship Id="rId55" Type="http://schemas.openxmlformats.org/officeDocument/2006/relationships/hyperlink" Target="https://www.worldbank.org/en/programs/global-data-facility/brief/putting-mobile-phone-data-to-work-for-policy" TargetMode="External"/><Relationship Id="rId76" Type="http://schemas.openxmlformats.org/officeDocument/2006/relationships/image" Target="media/image2.png"/><Relationship Id="rId97" Type="http://schemas.openxmlformats.org/officeDocument/2006/relationships/hyperlink" Target="https://greeningdigital.itu.int/" TargetMode="External"/><Relationship Id="rId7" Type="http://schemas.openxmlformats.org/officeDocument/2006/relationships/settings" Target="settings.xml"/><Relationship Id="rId71" Type="http://schemas.openxmlformats.org/officeDocument/2006/relationships/hyperlink" Target="https://www.itu.int/itu-d/sites/membership/wp-content/uploads/sites/50/2024/07/IAGDICRO-2024-Outcome-Statement_2-July_2024.pdf" TargetMode="External"/><Relationship Id="rId92" Type="http://schemas.openxmlformats.org/officeDocument/2006/relationships/hyperlink" Target="https://www.itu.int/en/ITU-D/Regional-Presence/Africa/Pages/EVENTS/2024/Circular-Economy-on-Electronics-for-the-ICT-Sector-in-Seychelles-.aspx" TargetMode="External"/><Relationship Id="rId2" Type="http://schemas.openxmlformats.org/officeDocument/2006/relationships/customXml" Target="../customXml/item2.xml"/><Relationship Id="rId29" Type="http://schemas.openxmlformats.org/officeDocument/2006/relationships/hyperlink" Target="https://academy.itu.int/itu-d/projects-activities/digital-transformation-centres-initiative" TargetMode="External"/><Relationship Id="rId24" Type="http://schemas.openxmlformats.org/officeDocument/2006/relationships/hyperlink" Target="https://www.itu.int/en/ITU-R/seminars/rrs/rrs-24-asia%26pacific/Pages/default.aspx" TargetMode="External"/><Relationship Id="rId40" Type="http://schemas.openxmlformats.org/officeDocument/2006/relationships/hyperlink" Target="https://www.itu.int/itu-d/reports/statistics/facts-figures-for-sids/" TargetMode="External"/><Relationship Id="rId45" Type="http://schemas.openxmlformats.org/officeDocument/2006/relationships/hyperlink" Target="https://www.itu.int/en/ITU-D/Statistics/Pages/IDI/default.aspx" TargetMode="External"/><Relationship Id="rId66" Type="http://schemas.openxmlformats.org/officeDocument/2006/relationships/hyperlink" Target="https://www.g20.org/pt-br" TargetMode="External"/><Relationship Id="rId87" Type="http://schemas.openxmlformats.org/officeDocument/2006/relationships/hyperlink" Target="https://www.itu.int/pub/D-PHCB-CAP_BLD.05-2024" TargetMode="External"/><Relationship Id="rId61" Type="http://schemas.openxmlformats.org/officeDocument/2006/relationships/hyperlink" Target="https://www.itu.int/itu-d/meetings/egti2024/" TargetMode="External"/><Relationship Id="rId82" Type="http://schemas.openxmlformats.org/officeDocument/2006/relationships/hyperlink" Target="https://www.itu.int/ar/ITU-D/Study-Groups/2022-2025/Pages/reference/Management.aspx" TargetMode="External"/><Relationship Id="rId19" Type="http://schemas.openxmlformats.org/officeDocument/2006/relationships/hyperlink" Target="https://dcm.itu.int/" TargetMode="External"/><Relationship Id="rId14" Type="http://schemas.openxmlformats.org/officeDocument/2006/relationships/header" Target="header1.xml"/><Relationship Id="rId30" Type="http://schemas.openxmlformats.org/officeDocument/2006/relationships/hyperlink" Target="https://www.itu.int/itu-d/meetings/digital-skills-forum/" TargetMode="External"/><Relationship Id="rId35" Type="http://schemas.openxmlformats.org/officeDocument/2006/relationships/hyperlink" Target="https://eur03.safelinks.protection.outlook.com/?url=https%3A%2F%2Fapp.gen5.digital%2Ftracker%2Fabout&amp;data=05%7C02%7CNadia.Rami-Bouchafa%40itu.int%7C9aeacd45484d48076eab08dd40516750%7C23e464d704e64b87913c24bd89219fd3%7C0%7C0%7C638737440539373179%7CUnknown%7CTWFpbGZsb3d8eyJFbXB0eU1hcGkiOnRydWUsIlYiOiIwLjAuMDAwMCIsIlAiOiJXaW4zMiIsIkFOIjoiTWFpbCIsIldUIjoyfQ%3D%3D%7C0%7C%7C%7C&amp;sdata=YjTQ7ln5VVQxVp59z9YPebW9n2RLREUcYNQN3XZpqOo%3D&amp;reserved=0" TargetMode="External"/><Relationship Id="rId56" Type="http://schemas.openxmlformats.org/officeDocument/2006/relationships/hyperlink" Target="https://www.worldbank.org/en/events/2024/09/25/global-data-facility-mobile-phone-data-program-for-policy-cohort-1-launch-workshop" TargetMode="External"/><Relationship Id="rId77" Type="http://schemas.openxmlformats.org/officeDocument/2006/relationships/hyperlink" Target="https://www.itu.int/en/ITU-D/Study-Groups/2022-2025/Pages/meetings/session-gender-youth-nov24.aspx" TargetMode="External"/><Relationship Id="rId100"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en/ITU-D/Statistics/Pages/ICTprices/default.aspx" TargetMode="External"/><Relationship Id="rId72" Type="http://schemas.openxmlformats.org/officeDocument/2006/relationships/hyperlink" Target="https://www.itu.int/net4/ITU-D/CDS/sg/blkmeetings.asp?lg=1&amp;sp=2022&amp;blk=28245" TargetMode="External"/><Relationship Id="rId93" Type="http://schemas.openxmlformats.org/officeDocument/2006/relationships/hyperlink" Target="https://academy.itu.int/training-courses/full-catalogue/fundamentals-e-waste-policy-and-role-producers" TargetMode="External"/><Relationship Id="rId98" Type="http://schemas.openxmlformats.org/officeDocument/2006/relationships/header" Target="header2.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TDAG/Pages/default.aspx" TargetMode="External"/><Relationship Id="rId1" Type="http://schemas.openxmlformats.org/officeDocument/2006/relationships/hyperlink" Target="mailto:bruno.ramo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D%20(BDT)\PA_RPM%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D903F-EB08-4E4E-9499-EDBC41699E7C}">
  <ds:schemaRefs>
    <ds:schemaRef ds:uri="http://schemas.microsoft.com/sharepoint/v3/contenttype/forms"/>
  </ds:schemaRefs>
</ds:datastoreItem>
</file>

<file path=customXml/itemProps2.xml><?xml version="1.0" encoding="utf-8"?>
<ds:datastoreItem xmlns:ds="http://schemas.openxmlformats.org/officeDocument/2006/customXml" ds:itemID="{C29AABA9-118C-422A-9207-1350CCA0F9BD}">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4.xml><?xml version="1.0" encoding="utf-8"?>
<ds:datastoreItem xmlns:ds="http://schemas.openxmlformats.org/officeDocument/2006/customXml" ds:itemID="{753F8F28-4205-491B-B371-5F0BF9E00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PA_RPM 2025.dotx</Template>
  <TotalTime>14</TotalTime>
  <Pages>52</Pages>
  <Words>29676</Words>
  <Characters>169154</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Mohamed</dc:creator>
  <cp:keywords/>
  <dc:description/>
  <cp:lastModifiedBy>BDT</cp:lastModifiedBy>
  <cp:revision>5</cp:revision>
  <dcterms:created xsi:type="dcterms:W3CDTF">2025-01-29T10:38:00Z</dcterms:created>
  <dcterms:modified xsi:type="dcterms:W3CDTF">2025-01-31T17:41:00Z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