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5271CC" w:rsidRPr="006D4EA0" w14:paraId="363000A7" w14:textId="77777777" w:rsidTr="22A41075">
        <w:trPr>
          <w:cantSplit/>
          <w:trHeight w:val="1134"/>
        </w:trPr>
        <w:tc>
          <w:tcPr>
            <w:tcW w:w="1985" w:type="dxa"/>
          </w:tcPr>
          <w:p w14:paraId="040BD8B0" w14:textId="77777777" w:rsidR="005271CC" w:rsidRPr="006D4EA0" w:rsidRDefault="005271CC" w:rsidP="00685448">
            <w:pPr>
              <w:tabs>
                <w:tab w:val="clear" w:pos="1191"/>
                <w:tab w:val="clear" w:pos="1588"/>
                <w:tab w:val="clear" w:pos="1985"/>
              </w:tabs>
              <w:spacing w:before="60" w:after="40"/>
              <w:ind w:left="34"/>
              <w:rPr>
                <w:b/>
                <w:bCs/>
                <w:sz w:val="32"/>
                <w:szCs w:val="32"/>
              </w:rPr>
            </w:pPr>
            <w:r>
              <w:rPr>
                <w:noProof/>
                <w:sz w:val="32"/>
                <w:szCs w:val="32"/>
              </w:rPr>
              <w:drawing>
                <wp:inline distT="0" distB="0" distL="0" distR="0" wp14:anchorId="62A993B3" wp14:editId="11ED2B16">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55A92C7D" w14:textId="1D1531A4" w:rsidR="005271CC" w:rsidRPr="006D4EA0" w:rsidRDefault="7998F387" w:rsidP="22A41075">
            <w:pPr>
              <w:tabs>
                <w:tab w:val="left" w:pos="1134"/>
                <w:tab w:val="left" w:pos="1871"/>
                <w:tab w:val="left" w:pos="2268"/>
              </w:tabs>
              <w:spacing w:before="240" w:after="120"/>
              <w:rPr>
                <w:rFonts w:ascii="Calibri" w:eastAsia="Calibri" w:hAnsi="Calibri" w:cs="Calibri"/>
                <w:color w:val="000000" w:themeColor="text1"/>
                <w:sz w:val="28"/>
                <w:szCs w:val="28"/>
              </w:rPr>
            </w:pPr>
            <w:r w:rsidRPr="22A41075">
              <w:rPr>
                <w:rFonts w:ascii="Calibri" w:eastAsia="Calibri" w:hAnsi="Calibri" w:cs="Calibri"/>
                <w:b/>
                <w:bCs/>
                <w:color w:val="000000" w:themeColor="text1"/>
                <w:sz w:val="28"/>
                <w:szCs w:val="28"/>
              </w:rPr>
              <w:t xml:space="preserve">Regional Preparatory Meeting </w:t>
            </w:r>
            <w:r w:rsidR="005271CC">
              <w:br/>
            </w:r>
            <w:r w:rsidRPr="22A41075">
              <w:rPr>
                <w:rFonts w:ascii="Calibri" w:eastAsia="Calibri" w:hAnsi="Calibri" w:cs="Calibri"/>
                <w:b/>
                <w:bCs/>
                <w:color w:val="000000" w:themeColor="text1"/>
                <w:sz w:val="28"/>
                <w:szCs w:val="28"/>
              </w:rPr>
              <w:t>for the Americas Region for WTDC-25 (RPM-AMS)</w:t>
            </w:r>
          </w:p>
          <w:p w14:paraId="5A71E155" w14:textId="7936976F" w:rsidR="005271CC" w:rsidRPr="006D4EA0" w:rsidRDefault="7998F387" w:rsidP="22A41075">
            <w:pPr>
              <w:tabs>
                <w:tab w:val="clear" w:pos="1191"/>
                <w:tab w:val="clear" w:pos="1588"/>
                <w:tab w:val="clear" w:pos="1985"/>
              </w:tabs>
              <w:spacing w:before="240" w:after="120"/>
              <w:ind w:left="34"/>
              <w:rPr>
                <w:rStyle w:val="normaltextrun"/>
                <w:rFonts w:ascii="Calibri" w:eastAsia="Calibri" w:hAnsi="Calibri" w:cs="Calibri"/>
                <w:b/>
                <w:bCs/>
                <w:color w:val="000000" w:themeColor="text1"/>
                <w:szCs w:val="24"/>
              </w:rPr>
            </w:pPr>
            <w:r w:rsidRPr="22A41075">
              <w:rPr>
                <w:rStyle w:val="normaltextrun"/>
                <w:rFonts w:ascii="Calibri" w:eastAsia="Calibri" w:hAnsi="Calibri" w:cs="Calibri"/>
                <w:b/>
                <w:bCs/>
                <w:color w:val="000000" w:themeColor="text1"/>
                <w:szCs w:val="24"/>
              </w:rPr>
              <w:t>Asuncion, Paraguay, 1-2 April 2025</w:t>
            </w:r>
          </w:p>
        </w:tc>
        <w:tc>
          <w:tcPr>
            <w:tcW w:w="1524" w:type="dxa"/>
          </w:tcPr>
          <w:p w14:paraId="5DDE5A03" w14:textId="77777777" w:rsidR="005271CC" w:rsidRPr="006D4EA0" w:rsidRDefault="005271CC" w:rsidP="00685448">
            <w:pPr>
              <w:spacing w:after="120"/>
              <w:ind w:right="142"/>
              <w:jc w:val="right"/>
            </w:pPr>
            <w:r w:rsidRPr="006D4EA0">
              <w:rPr>
                <w:noProof/>
                <w:lang w:val="fr-FR" w:eastAsia="fr-FR"/>
              </w:rPr>
              <w:drawing>
                <wp:inline distT="0" distB="0" distL="0" distR="0" wp14:anchorId="353A95BF" wp14:editId="238F9EB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271CC" w:rsidRPr="006D4EA0" w14:paraId="764C5AE9" w14:textId="77777777" w:rsidTr="22A41075">
        <w:trPr>
          <w:cantSplit/>
        </w:trPr>
        <w:tc>
          <w:tcPr>
            <w:tcW w:w="6379" w:type="dxa"/>
            <w:gridSpan w:val="2"/>
            <w:tcBorders>
              <w:top w:val="single" w:sz="12" w:space="0" w:color="auto"/>
            </w:tcBorders>
          </w:tcPr>
          <w:p w14:paraId="6A95DF28" w14:textId="77777777" w:rsidR="005271CC" w:rsidRPr="006D4EA0" w:rsidRDefault="005271CC" w:rsidP="00685448">
            <w:pPr>
              <w:spacing w:before="0"/>
              <w:rPr>
                <w:rFonts w:cs="Arial"/>
                <w:b/>
                <w:bCs/>
                <w:sz w:val="20"/>
              </w:rPr>
            </w:pPr>
          </w:p>
        </w:tc>
        <w:tc>
          <w:tcPr>
            <w:tcW w:w="3509" w:type="dxa"/>
            <w:gridSpan w:val="2"/>
            <w:tcBorders>
              <w:top w:val="single" w:sz="12" w:space="0" w:color="auto"/>
            </w:tcBorders>
          </w:tcPr>
          <w:p w14:paraId="129EEF3B" w14:textId="77777777" w:rsidR="005271CC" w:rsidRPr="006D4EA0" w:rsidRDefault="005271CC" w:rsidP="00685448">
            <w:pPr>
              <w:spacing w:before="0"/>
              <w:rPr>
                <w:b/>
                <w:bCs/>
                <w:sz w:val="20"/>
              </w:rPr>
            </w:pPr>
          </w:p>
        </w:tc>
      </w:tr>
      <w:tr w:rsidR="00F95B20" w:rsidRPr="00F95B20" w14:paraId="1E2D50C9" w14:textId="77777777" w:rsidTr="22A41075">
        <w:trPr>
          <w:cantSplit/>
        </w:trPr>
        <w:tc>
          <w:tcPr>
            <w:tcW w:w="6379" w:type="dxa"/>
            <w:gridSpan w:val="2"/>
          </w:tcPr>
          <w:p w14:paraId="6A488A7D" w14:textId="77777777" w:rsidR="00F95B20" w:rsidRPr="006D4EA0" w:rsidRDefault="00F95B20" w:rsidP="00F95B20">
            <w:pPr>
              <w:pStyle w:val="Committee"/>
              <w:spacing w:before="0"/>
              <w:rPr>
                <w:b w:val="0"/>
                <w:szCs w:val="24"/>
              </w:rPr>
            </w:pPr>
          </w:p>
        </w:tc>
        <w:tc>
          <w:tcPr>
            <w:tcW w:w="3509" w:type="dxa"/>
            <w:gridSpan w:val="2"/>
          </w:tcPr>
          <w:p w14:paraId="7BF5C256" w14:textId="282F7547" w:rsidR="00F95B20" w:rsidRPr="006D4EA0" w:rsidRDefault="00F95B20" w:rsidP="002503B4">
            <w:pPr>
              <w:spacing w:before="0"/>
              <w:jc w:val="both"/>
              <w:rPr>
                <w:lang w:val="fr-FR"/>
              </w:rPr>
            </w:pPr>
            <w:r w:rsidRPr="22A41075">
              <w:rPr>
                <w:rStyle w:val="normaltextrun"/>
                <w:rFonts w:ascii="Calibri" w:hAnsi="Calibri" w:cs="Calibri"/>
                <w:b/>
                <w:bCs/>
                <w:lang w:val="es-ES"/>
              </w:rPr>
              <w:t>Document</w:t>
            </w:r>
            <w:r w:rsidR="5FCB41AA" w:rsidRPr="22A41075">
              <w:rPr>
                <w:rStyle w:val="normaltextrun"/>
                <w:rFonts w:ascii="Calibri" w:hAnsi="Calibri" w:cs="Calibri"/>
                <w:b/>
                <w:bCs/>
                <w:lang w:val="es-ES"/>
              </w:rPr>
              <w:t xml:space="preserve"> </w:t>
            </w:r>
            <w:r w:rsidRPr="22A41075">
              <w:rPr>
                <w:rStyle w:val="normaltextrun"/>
                <w:rFonts w:ascii="Calibri" w:hAnsi="Calibri" w:cs="Calibri"/>
                <w:b/>
                <w:bCs/>
                <w:lang w:val="es-ES"/>
              </w:rPr>
              <w:t>RPM-A</w:t>
            </w:r>
            <w:r w:rsidR="540FD335" w:rsidRPr="22A41075">
              <w:rPr>
                <w:rStyle w:val="normaltextrun"/>
                <w:rFonts w:ascii="Calibri" w:hAnsi="Calibri" w:cs="Calibri"/>
                <w:b/>
                <w:bCs/>
                <w:lang w:val="es-ES"/>
              </w:rPr>
              <w:t>MS</w:t>
            </w:r>
            <w:r w:rsidRPr="22A41075">
              <w:rPr>
                <w:rStyle w:val="normaltextrun"/>
                <w:rFonts w:ascii="Calibri" w:hAnsi="Calibri" w:cs="Calibri"/>
                <w:b/>
                <w:bCs/>
                <w:lang w:val="es-ES"/>
              </w:rPr>
              <w:t>25/INF/1-E</w:t>
            </w:r>
          </w:p>
        </w:tc>
      </w:tr>
      <w:tr w:rsidR="00F95B20" w:rsidRPr="006D4EA0" w14:paraId="6A330057" w14:textId="77777777" w:rsidTr="22A41075">
        <w:trPr>
          <w:cantSplit/>
        </w:trPr>
        <w:tc>
          <w:tcPr>
            <w:tcW w:w="6379" w:type="dxa"/>
            <w:gridSpan w:val="2"/>
          </w:tcPr>
          <w:p w14:paraId="4B80E617" w14:textId="77777777" w:rsidR="00F95B20" w:rsidRPr="006D4EA0" w:rsidRDefault="00F95B20" w:rsidP="00F95B20">
            <w:pPr>
              <w:spacing w:before="0"/>
              <w:rPr>
                <w:b/>
                <w:bCs/>
                <w:smallCaps/>
                <w:szCs w:val="24"/>
                <w:lang w:val="fr-FR"/>
              </w:rPr>
            </w:pPr>
          </w:p>
        </w:tc>
        <w:tc>
          <w:tcPr>
            <w:tcW w:w="3509" w:type="dxa"/>
            <w:gridSpan w:val="2"/>
          </w:tcPr>
          <w:p w14:paraId="2B07ED9A" w14:textId="03E561FF" w:rsidR="00F95B20" w:rsidRPr="006D4EA0" w:rsidRDefault="00E651A7" w:rsidP="002503B4">
            <w:pPr>
              <w:spacing w:before="0"/>
              <w:rPr>
                <w:b/>
                <w:bCs/>
              </w:rPr>
            </w:pPr>
            <w:r>
              <w:rPr>
                <w:rStyle w:val="normaltextrun"/>
                <w:rFonts w:ascii="Calibri" w:hAnsi="Calibri" w:cs="Calibri"/>
                <w:b/>
                <w:bCs/>
                <w:lang w:val="fr-FR"/>
              </w:rPr>
              <w:t>27</w:t>
            </w:r>
            <w:r w:rsidR="00F95B20" w:rsidRPr="22A41075">
              <w:rPr>
                <w:rStyle w:val="normaltextrun"/>
                <w:rFonts w:ascii="Calibri" w:hAnsi="Calibri" w:cs="Calibri"/>
                <w:b/>
                <w:bCs/>
                <w:lang w:val="fr-FR"/>
              </w:rPr>
              <w:t xml:space="preserve"> March 2025</w:t>
            </w:r>
          </w:p>
        </w:tc>
      </w:tr>
      <w:tr w:rsidR="00F95B20" w:rsidRPr="006D4EA0" w14:paraId="2E817417" w14:textId="77777777" w:rsidTr="22A41075">
        <w:trPr>
          <w:cantSplit/>
        </w:trPr>
        <w:tc>
          <w:tcPr>
            <w:tcW w:w="6379" w:type="dxa"/>
            <w:gridSpan w:val="2"/>
          </w:tcPr>
          <w:p w14:paraId="41A0E9D0" w14:textId="77777777" w:rsidR="00F95B20" w:rsidRPr="006D4EA0" w:rsidRDefault="00F95B20" w:rsidP="00F95B20">
            <w:pPr>
              <w:spacing w:before="0"/>
              <w:rPr>
                <w:b/>
                <w:bCs/>
                <w:smallCaps/>
                <w:szCs w:val="24"/>
              </w:rPr>
            </w:pPr>
          </w:p>
        </w:tc>
        <w:tc>
          <w:tcPr>
            <w:tcW w:w="3509" w:type="dxa"/>
            <w:gridSpan w:val="2"/>
          </w:tcPr>
          <w:p w14:paraId="5536B318" w14:textId="73F68085" w:rsidR="00F95B20" w:rsidRPr="006D4EA0" w:rsidRDefault="00F95B20" w:rsidP="002503B4">
            <w:pPr>
              <w:spacing w:before="0"/>
            </w:pPr>
            <w:bookmarkStart w:id="0" w:name="Original"/>
            <w:bookmarkEnd w:id="0"/>
            <w:r w:rsidRPr="22A41075">
              <w:rPr>
                <w:rStyle w:val="normaltextrun"/>
                <w:rFonts w:ascii="Calibri" w:hAnsi="Calibri" w:cs="Calibri"/>
                <w:b/>
                <w:bCs/>
                <w:lang w:val="fr-FR"/>
              </w:rPr>
              <w:t>English only</w:t>
            </w:r>
            <w:r w:rsidRPr="22A41075">
              <w:rPr>
                <w:rStyle w:val="eop"/>
                <w:rFonts w:ascii="Calibri" w:hAnsi="Calibri" w:cs="Calibri"/>
              </w:rPr>
              <w:t> </w:t>
            </w:r>
          </w:p>
        </w:tc>
      </w:tr>
      <w:tr w:rsidR="005271CC" w:rsidRPr="006D4EA0" w14:paraId="7AD85F21" w14:textId="77777777" w:rsidTr="22A41075">
        <w:trPr>
          <w:cantSplit/>
          <w:trHeight w:val="852"/>
        </w:trPr>
        <w:tc>
          <w:tcPr>
            <w:tcW w:w="9888" w:type="dxa"/>
            <w:gridSpan w:val="4"/>
          </w:tcPr>
          <w:p w14:paraId="374F5E10" w14:textId="3B88D79E" w:rsidR="005271CC" w:rsidRPr="006D4EA0" w:rsidRDefault="00F95B20" w:rsidP="00685448">
            <w:pPr>
              <w:pStyle w:val="Source"/>
            </w:pPr>
            <w:bookmarkStart w:id="1" w:name="Source"/>
            <w:bookmarkEnd w:id="1"/>
            <w:r w:rsidRPr="00F95B20">
              <w:rPr>
                <w:szCs w:val="28"/>
              </w:rPr>
              <w:t>Director, Telecommunication Development Bureau</w:t>
            </w:r>
          </w:p>
        </w:tc>
      </w:tr>
      <w:tr w:rsidR="005271CC" w:rsidRPr="006D4EA0" w14:paraId="2D73AB95" w14:textId="77777777" w:rsidTr="22A41075">
        <w:trPr>
          <w:cantSplit/>
        </w:trPr>
        <w:tc>
          <w:tcPr>
            <w:tcW w:w="9888" w:type="dxa"/>
            <w:gridSpan w:val="4"/>
          </w:tcPr>
          <w:p w14:paraId="59C67497" w14:textId="64482CCE" w:rsidR="005271CC" w:rsidRPr="006D4EA0" w:rsidRDefault="00F95B20" w:rsidP="00685448">
            <w:pPr>
              <w:pStyle w:val="Title1"/>
              <w:rPr>
                <w:rFonts w:cs="Times New Roman"/>
                <w:bCs/>
              </w:rPr>
            </w:pPr>
            <w:bookmarkStart w:id="2" w:name="Title"/>
            <w:bookmarkEnd w:id="2"/>
            <w:r w:rsidRPr="00F95B20">
              <w:rPr>
                <w:rFonts w:cs="Times New Roman"/>
                <w:bCs/>
                <w:szCs w:val="28"/>
              </w:rPr>
              <w:t>Regional Initiatives for the 2023-2025 Cycle and Vision for WTDC-25</w:t>
            </w:r>
          </w:p>
        </w:tc>
      </w:tr>
      <w:tr w:rsidR="005271CC" w:rsidRPr="006D4EA0" w14:paraId="59E2B5D3" w14:textId="77777777" w:rsidTr="22A41075">
        <w:trPr>
          <w:cantSplit/>
        </w:trPr>
        <w:tc>
          <w:tcPr>
            <w:tcW w:w="9888" w:type="dxa"/>
            <w:gridSpan w:val="4"/>
            <w:tcBorders>
              <w:bottom w:val="single" w:sz="4" w:space="0" w:color="auto"/>
            </w:tcBorders>
          </w:tcPr>
          <w:p w14:paraId="498A4E17" w14:textId="77777777" w:rsidR="005271CC" w:rsidRPr="006D4EA0" w:rsidRDefault="005271CC" w:rsidP="00685448"/>
        </w:tc>
      </w:tr>
      <w:tr w:rsidR="005271CC" w:rsidRPr="006D4EA0" w14:paraId="04CA5EF5" w14:textId="77777777" w:rsidTr="22A41075">
        <w:trPr>
          <w:cantSplit/>
        </w:trPr>
        <w:tc>
          <w:tcPr>
            <w:tcW w:w="9888" w:type="dxa"/>
            <w:gridSpan w:val="4"/>
            <w:tcBorders>
              <w:top w:val="single" w:sz="4" w:space="0" w:color="auto"/>
              <w:left w:val="single" w:sz="4" w:space="0" w:color="auto"/>
              <w:bottom w:val="single" w:sz="4" w:space="0" w:color="auto"/>
              <w:right w:val="single" w:sz="4" w:space="0" w:color="auto"/>
            </w:tcBorders>
          </w:tcPr>
          <w:p w14:paraId="696647F3" w14:textId="77777777" w:rsidR="005271CC" w:rsidRPr="00674952" w:rsidRDefault="005271CC" w:rsidP="002A6559">
            <w:pPr>
              <w:pStyle w:val="Title1"/>
              <w:jc w:val="left"/>
              <w:rPr>
                <w:rFonts w:cstheme="minorHAnsi"/>
                <w:b/>
                <w:bCs/>
                <w:caps/>
                <w:sz w:val="24"/>
                <w:szCs w:val="24"/>
              </w:rPr>
            </w:pPr>
            <w:r w:rsidRPr="00117493">
              <w:rPr>
                <w:rFonts w:cstheme="minorHAnsi"/>
                <w:b/>
                <w:bCs/>
                <w:sz w:val="24"/>
                <w:szCs w:val="24"/>
              </w:rPr>
              <w:t>Agenda item:</w:t>
            </w:r>
          </w:p>
          <w:p w14:paraId="13E32F7D" w14:textId="77777777" w:rsidR="005271CC" w:rsidRPr="00674952" w:rsidRDefault="005271CC" w:rsidP="002A6559">
            <w:pPr>
              <w:pStyle w:val="Title1"/>
              <w:jc w:val="left"/>
              <w:rPr>
                <w:rFonts w:cstheme="minorHAnsi"/>
                <w:caps/>
                <w:sz w:val="24"/>
                <w:szCs w:val="24"/>
              </w:rPr>
            </w:pPr>
            <w:r w:rsidRPr="006B3F07">
              <w:rPr>
                <w:rFonts w:cstheme="minorHAnsi"/>
                <w:sz w:val="24"/>
                <w:szCs w:val="24"/>
              </w:rPr>
              <w:t>8</w:t>
            </w:r>
          </w:p>
          <w:p w14:paraId="24A32C8D" w14:textId="77777777" w:rsidR="002A6559" w:rsidRPr="00892D20" w:rsidRDefault="002A6559" w:rsidP="002A6559">
            <w:pPr>
              <w:spacing w:after="120"/>
              <w:rPr>
                <w:b/>
                <w:bCs/>
                <w:szCs w:val="24"/>
              </w:rPr>
            </w:pPr>
            <w:r w:rsidRPr="00892D20">
              <w:rPr>
                <w:b/>
                <w:bCs/>
                <w:szCs w:val="24"/>
              </w:rPr>
              <w:t>Summary:</w:t>
            </w:r>
          </w:p>
          <w:p w14:paraId="22F0E083" w14:textId="77777777" w:rsidR="002A6559" w:rsidRDefault="002A6559" w:rsidP="002A6559">
            <w:pPr>
              <w:spacing w:after="120"/>
            </w:pPr>
            <w:r>
              <w:t>T</w:t>
            </w:r>
            <w:r w:rsidRPr="002D660D">
              <w:t>his document outlines the regional initiatives (RIs) adopted during WTDC-22 under the Kigali Action Plan, presenting an overview of key initiatives for each region</w:t>
            </w:r>
            <w:r>
              <w:t xml:space="preserve">. </w:t>
            </w:r>
            <w:r w:rsidRPr="002D660D">
              <w:t xml:space="preserve">It also aims to inspire discussions during RPMs to define new regional initiatives for the upcoming WTDC-25 </w:t>
            </w:r>
            <w:r>
              <w:t xml:space="preserve">and for the next </w:t>
            </w:r>
            <w:r w:rsidRPr="002D660D">
              <w:t>cycle.</w:t>
            </w:r>
          </w:p>
          <w:p w14:paraId="0DE1B96A" w14:textId="77777777" w:rsidR="002A6559" w:rsidRPr="00892D20" w:rsidRDefault="002A6559" w:rsidP="002A6559">
            <w:pPr>
              <w:spacing w:after="120"/>
              <w:rPr>
                <w:b/>
                <w:bCs/>
                <w:szCs w:val="24"/>
              </w:rPr>
            </w:pPr>
            <w:r w:rsidRPr="00892D20">
              <w:rPr>
                <w:b/>
                <w:bCs/>
              </w:rPr>
              <w:t>Action</w:t>
            </w:r>
            <w:r>
              <w:rPr>
                <w:b/>
                <w:bCs/>
              </w:rPr>
              <w:t xml:space="preserve"> </w:t>
            </w:r>
            <w:r w:rsidRPr="00892D20">
              <w:rPr>
                <w:b/>
                <w:bCs/>
              </w:rPr>
              <w:t>required:</w:t>
            </w:r>
          </w:p>
          <w:p w14:paraId="2792D759" w14:textId="77777777" w:rsidR="002A6559" w:rsidRDefault="002A6559" w:rsidP="002A6559">
            <w:pPr>
              <w:spacing w:after="120"/>
            </w:pPr>
            <w:r w:rsidRPr="002D660D">
              <w:rPr>
                <w:bCs/>
              </w:rPr>
              <w:t xml:space="preserve">The RPMs </w:t>
            </w:r>
            <w:r>
              <w:rPr>
                <w:bCs/>
              </w:rPr>
              <w:t>is</w:t>
            </w:r>
            <w:r w:rsidRPr="002D660D">
              <w:rPr>
                <w:bCs/>
              </w:rPr>
              <w:t xml:space="preserve"> invited to note this report in </w:t>
            </w:r>
            <w:r>
              <w:rPr>
                <w:bCs/>
              </w:rPr>
              <w:t>its</w:t>
            </w:r>
            <w:r w:rsidRPr="002D660D">
              <w:rPr>
                <w:bCs/>
              </w:rPr>
              <w:t xml:space="preserve"> deliberation in identifying new regional initiatives</w:t>
            </w:r>
            <w:r>
              <w:t>.</w:t>
            </w:r>
          </w:p>
          <w:p w14:paraId="475C41E1" w14:textId="77777777" w:rsidR="002A6559" w:rsidRPr="00F06C4C" w:rsidRDefault="002A6559" w:rsidP="002A6559">
            <w:pPr>
              <w:spacing w:after="120"/>
              <w:rPr>
                <w:b/>
                <w:bCs/>
              </w:rPr>
            </w:pPr>
            <w:r w:rsidRPr="00F06C4C">
              <w:rPr>
                <w:b/>
                <w:bCs/>
              </w:rPr>
              <w:t>References:</w:t>
            </w:r>
          </w:p>
          <w:p w14:paraId="14AE7BA6" w14:textId="395838B1" w:rsidR="005271CC" w:rsidRPr="006D4EA0" w:rsidRDefault="002A6559" w:rsidP="002A6559">
            <w:pPr>
              <w:spacing w:after="120"/>
            </w:pPr>
            <w:r>
              <w:t>N/A</w:t>
            </w:r>
          </w:p>
        </w:tc>
      </w:tr>
    </w:tbl>
    <w:p w14:paraId="71F46931" w14:textId="77777777" w:rsidR="00A829E1" w:rsidRDefault="00A829E1"/>
    <w:p w14:paraId="294F458D" w14:textId="612C0CD0" w:rsidR="00A829E1" w:rsidRDefault="00A829E1">
      <w:r>
        <w:br w:type="page"/>
      </w:r>
    </w:p>
    <w:p w14:paraId="637DD98C" w14:textId="72FD0CAA" w:rsidR="00413CE3" w:rsidRPr="002A6559" w:rsidRDefault="00413CE3" w:rsidP="002A6559">
      <w:pPr>
        <w:pStyle w:val="Heading1"/>
        <w:spacing w:before="120" w:after="120"/>
        <w:jc w:val="center"/>
        <w:rPr>
          <w:rFonts w:cstheme="minorHAnsi"/>
          <w:sz w:val="24"/>
          <w:szCs w:val="24"/>
        </w:rPr>
      </w:pPr>
      <w:r w:rsidRPr="002A6559">
        <w:rPr>
          <w:rFonts w:cstheme="minorHAnsi"/>
          <w:sz w:val="24"/>
          <w:szCs w:val="24"/>
        </w:rPr>
        <w:lastRenderedPageBreak/>
        <w:t>Regional Initiatives for 2023-2025 period</w:t>
      </w:r>
    </w:p>
    <w:p w14:paraId="3B5D3FAD" w14:textId="5CD20094" w:rsidR="00413CE3" w:rsidRPr="002A6559" w:rsidRDefault="00413CE3" w:rsidP="002A6559">
      <w:pPr>
        <w:pStyle w:val="ListParagraph"/>
        <w:numPr>
          <w:ilvl w:val="0"/>
          <w:numId w:val="22"/>
        </w:numPr>
        <w:spacing w:after="120"/>
        <w:ind w:left="357" w:hanging="357"/>
        <w:contextualSpacing w:val="0"/>
        <w:rPr>
          <w:rFonts w:cstheme="minorHAnsi"/>
          <w:b/>
          <w:bCs/>
          <w:szCs w:val="24"/>
        </w:rPr>
      </w:pPr>
      <w:r w:rsidRPr="002A6559">
        <w:rPr>
          <w:rFonts w:cstheme="minorHAnsi"/>
          <w:b/>
          <w:bCs/>
          <w:szCs w:val="24"/>
        </w:rPr>
        <w:t>Introduction</w:t>
      </w:r>
    </w:p>
    <w:p w14:paraId="134FCCB0" w14:textId="11C08A33" w:rsidR="00413CE3" w:rsidRPr="002A6559" w:rsidRDefault="00AC50F6" w:rsidP="002A6559">
      <w:pPr>
        <w:tabs>
          <w:tab w:val="clear" w:pos="794"/>
          <w:tab w:val="clear" w:pos="1191"/>
          <w:tab w:val="clear" w:pos="1588"/>
          <w:tab w:val="clear" w:pos="1985"/>
        </w:tabs>
        <w:spacing w:after="120"/>
        <w:rPr>
          <w:rFonts w:cstheme="minorHAnsi"/>
          <w:szCs w:val="24"/>
        </w:rPr>
      </w:pPr>
      <w:r w:rsidRPr="002A6559">
        <w:rPr>
          <w:rFonts w:cstheme="minorHAnsi"/>
          <w:szCs w:val="24"/>
        </w:rPr>
        <w:t xml:space="preserve">The World Telecommunication Development Conference 2022 (WTDC-22), held in Kigali, Rwanda, marked a significant milestone in advancing the objectives of ITU's Telecommunication Development Sector (ITU-D). </w:t>
      </w:r>
      <w:r w:rsidR="002D660D" w:rsidRPr="002A6559">
        <w:rPr>
          <w:rFonts w:cstheme="minorHAnsi"/>
          <w:szCs w:val="24"/>
        </w:rPr>
        <w:t>Under the Kigali Action Plan, 28 regional initiatives (RIs) were adopted to address region-specific ICT priorities. These initiatives align with the ITU’s strategic goals and the Sustainable Development Goals (SDGs), emphasizing affordability, inclusivity, and digital innovation. Resolution 17 (Rev. Kigali, 2022) underscores the importance of collaboration and resource mobilization to implement these initiatives effectively.</w:t>
      </w:r>
    </w:p>
    <w:p w14:paraId="1D039FBD" w14:textId="0C4B744E" w:rsidR="00AC50F6" w:rsidRPr="002A6559" w:rsidRDefault="00AC50F6" w:rsidP="002A6559">
      <w:pPr>
        <w:pStyle w:val="ListParagraph"/>
        <w:numPr>
          <w:ilvl w:val="0"/>
          <w:numId w:val="22"/>
        </w:numPr>
        <w:spacing w:after="120"/>
        <w:ind w:left="357" w:hanging="357"/>
        <w:contextualSpacing w:val="0"/>
        <w:rPr>
          <w:rFonts w:cstheme="minorHAnsi"/>
          <w:b/>
          <w:bCs/>
          <w:szCs w:val="24"/>
        </w:rPr>
      </w:pPr>
      <w:r w:rsidRPr="002A6559">
        <w:rPr>
          <w:rFonts w:cstheme="minorHAnsi"/>
          <w:b/>
          <w:bCs/>
          <w:szCs w:val="24"/>
        </w:rPr>
        <w:t>Regional Initiatives Across ITU-D Regions:</w:t>
      </w:r>
    </w:p>
    <w:p w14:paraId="41FDB521" w14:textId="5C9CCF91" w:rsidR="00AC50F6" w:rsidRPr="002A6559" w:rsidRDefault="00AC50F6" w:rsidP="002A6559">
      <w:pPr>
        <w:spacing w:after="120"/>
        <w:rPr>
          <w:rFonts w:cstheme="minorHAnsi"/>
          <w:b/>
          <w:bCs/>
          <w:szCs w:val="24"/>
        </w:rPr>
      </w:pPr>
      <w:r w:rsidRPr="002A6559">
        <w:rPr>
          <w:rFonts w:cstheme="minorHAnsi"/>
          <w:b/>
          <w:bCs/>
          <w:szCs w:val="24"/>
        </w:rPr>
        <w:t>Africa Region</w:t>
      </w:r>
      <w:r w:rsidR="00C52399">
        <w:rPr>
          <w:rFonts w:cstheme="minorHAnsi"/>
          <w:b/>
          <w:bCs/>
          <w:szCs w:val="24"/>
        </w:rPr>
        <w:t>:</w:t>
      </w:r>
    </w:p>
    <w:p w14:paraId="320702BC" w14:textId="799B73B8"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AFR1: Supporting digital transformation to usher in a rapid transition to a digital economy while accelerating innovation in Africa</w:t>
      </w:r>
      <w:r w:rsidR="00FD0908" w:rsidRPr="002A6559">
        <w:rPr>
          <w:rFonts w:cstheme="minorHAnsi"/>
          <w:szCs w:val="24"/>
        </w:rPr>
        <w:t>.</w:t>
      </w:r>
    </w:p>
    <w:p w14:paraId="5200BB31" w14:textId="5BB347C3"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AFR2: Implementation and expansion of broadband infrastructures, connectivity and emerging technologies</w:t>
      </w:r>
      <w:r w:rsidR="00FD0908" w:rsidRPr="002A6559">
        <w:rPr>
          <w:rFonts w:cstheme="minorHAnsi"/>
          <w:szCs w:val="24"/>
        </w:rPr>
        <w:t>.</w:t>
      </w:r>
    </w:p>
    <w:p w14:paraId="011A18ED" w14:textId="07D4EFAA"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AFR3: Building trust, safety and security in the use of telecommunications/information and communication technologies and protection of personal data</w:t>
      </w:r>
      <w:r w:rsidR="00FD0908" w:rsidRPr="002A6559">
        <w:rPr>
          <w:rFonts w:cstheme="minorHAnsi"/>
          <w:szCs w:val="24"/>
        </w:rPr>
        <w:t>.</w:t>
      </w:r>
    </w:p>
    <w:p w14:paraId="5D9B39F3" w14:textId="0EFB0ED9" w:rsidR="00AC50F6"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AFR4: Fostering emerging technologies and innovation ecosystems</w:t>
      </w:r>
      <w:r w:rsidR="00FD0908" w:rsidRPr="002A6559">
        <w:rPr>
          <w:rFonts w:cstheme="minorHAnsi"/>
          <w:szCs w:val="24"/>
        </w:rPr>
        <w:t>.</w:t>
      </w:r>
    </w:p>
    <w:p w14:paraId="270B10B8" w14:textId="5455048F" w:rsidR="00AC50F6" w:rsidRPr="002A6559" w:rsidRDefault="00AC50F6" w:rsidP="002A6559">
      <w:pPr>
        <w:spacing w:after="120"/>
        <w:rPr>
          <w:rFonts w:cstheme="minorHAnsi"/>
          <w:b/>
          <w:bCs/>
          <w:szCs w:val="24"/>
        </w:rPr>
      </w:pPr>
      <w:r w:rsidRPr="002A6559">
        <w:rPr>
          <w:rFonts w:cstheme="minorHAnsi"/>
          <w:b/>
          <w:bCs/>
          <w:szCs w:val="24"/>
        </w:rPr>
        <w:t>Americas Region</w:t>
      </w:r>
      <w:r w:rsidR="00C52399">
        <w:rPr>
          <w:rFonts w:cstheme="minorHAnsi"/>
          <w:b/>
          <w:bCs/>
          <w:szCs w:val="24"/>
        </w:rPr>
        <w:t>:</w:t>
      </w:r>
    </w:p>
    <w:p w14:paraId="2C31A056" w14:textId="50755640"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AMS1: Deployment of modern, resilient, secure and sustainable telecommunication/information and communication technology infrastructure</w:t>
      </w:r>
      <w:r w:rsidR="00FD0908" w:rsidRPr="002A6559">
        <w:rPr>
          <w:rFonts w:cstheme="minorHAnsi"/>
          <w:szCs w:val="24"/>
        </w:rPr>
        <w:t>.</w:t>
      </w:r>
    </w:p>
    <w:p w14:paraId="06E0DFEF" w14:textId="407AB0AA"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AMS2: Enhancement and expansion of digital-literacy, digital-skills and digital-inclusion programmes, especially among vulnerable populations</w:t>
      </w:r>
      <w:r w:rsidR="00FD0908" w:rsidRPr="002A6559">
        <w:rPr>
          <w:rFonts w:cstheme="minorHAnsi"/>
          <w:szCs w:val="24"/>
        </w:rPr>
        <w:t>.</w:t>
      </w:r>
    </w:p>
    <w:p w14:paraId="7BFB7B62" w14:textId="3DD83450"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AMS3: Effective support for digital transformation and innovation ecosystems through scalable, funded and sustainable connectivity projects</w:t>
      </w:r>
      <w:r w:rsidR="00FD0908" w:rsidRPr="002A6559">
        <w:rPr>
          <w:rFonts w:cstheme="minorHAnsi"/>
          <w:szCs w:val="24"/>
        </w:rPr>
        <w:t>.</w:t>
      </w:r>
    </w:p>
    <w:p w14:paraId="75DF829B" w14:textId="2A5BB0A3" w:rsidR="00AC50F6"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r w:rsidR="00FD0908" w:rsidRPr="002A6559">
        <w:rPr>
          <w:rFonts w:cstheme="minorHAnsi"/>
          <w:szCs w:val="24"/>
        </w:rPr>
        <w:t>.</w:t>
      </w:r>
    </w:p>
    <w:p w14:paraId="62997726" w14:textId="6B9BD55B" w:rsidR="00AC50F6" w:rsidRPr="002A6559" w:rsidRDefault="00AC50F6" w:rsidP="002A6559">
      <w:pPr>
        <w:spacing w:after="120"/>
        <w:rPr>
          <w:rFonts w:cstheme="minorHAnsi"/>
          <w:b/>
          <w:bCs/>
          <w:szCs w:val="24"/>
        </w:rPr>
      </w:pPr>
      <w:r w:rsidRPr="002A6559">
        <w:rPr>
          <w:rFonts w:cstheme="minorHAnsi"/>
          <w:b/>
          <w:bCs/>
          <w:szCs w:val="24"/>
        </w:rPr>
        <w:t>Arab Region</w:t>
      </w:r>
      <w:r w:rsidR="00C52399">
        <w:rPr>
          <w:rFonts w:cstheme="minorHAnsi"/>
          <w:b/>
          <w:bCs/>
          <w:szCs w:val="24"/>
        </w:rPr>
        <w:t>:</w:t>
      </w:r>
    </w:p>
    <w:p w14:paraId="1FF11D0F" w14:textId="1A94334F"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ARB1: Sustainable digital economy through digital transformation</w:t>
      </w:r>
      <w:r w:rsidR="00FD0908" w:rsidRPr="002A6559">
        <w:rPr>
          <w:rFonts w:cstheme="minorHAnsi"/>
          <w:szCs w:val="24"/>
        </w:rPr>
        <w:t>.</w:t>
      </w:r>
    </w:p>
    <w:p w14:paraId="7FF48AC2" w14:textId="42812C39"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ARB2: Enhancing confidence, security and privacy in the use of telecommunications/information and communication technologies in the era of new and emerging digital technologies</w:t>
      </w:r>
      <w:r w:rsidR="00FD0908" w:rsidRPr="002A6559">
        <w:rPr>
          <w:rFonts w:cstheme="minorHAnsi"/>
          <w:szCs w:val="24"/>
        </w:rPr>
        <w:t>.</w:t>
      </w:r>
    </w:p>
    <w:p w14:paraId="637C2B29" w14:textId="708A6E55"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ARB3: Developing digital infrastructure for smart sustainable cities and communities</w:t>
      </w:r>
      <w:r w:rsidR="00FD0908" w:rsidRPr="002A6559">
        <w:rPr>
          <w:rFonts w:cstheme="minorHAnsi"/>
          <w:szCs w:val="24"/>
        </w:rPr>
        <w:t>.</w:t>
      </w:r>
    </w:p>
    <w:p w14:paraId="2D90B94F" w14:textId="09B794BD"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ARB4: Building capacities and encouraging digital innovation, entrepreneurship and future foresight</w:t>
      </w:r>
      <w:r w:rsidR="00FD0908" w:rsidRPr="002A6559">
        <w:rPr>
          <w:rFonts w:cstheme="minorHAnsi"/>
          <w:szCs w:val="24"/>
        </w:rPr>
        <w:t>.</w:t>
      </w:r>
    </w:p>
    <w:p w14:paraId="68992E8A" w14:textId="62D1D2D3" w:rsidR="00AC50F6"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ARB5: Developing means of digital regulation</w:t>
      </w:r>
      <w:r w:rsidR="00FD0908" w:rsidRPr="002A6559">
        <w:rPr>
          <w:rFonts w:cstheme="minorHAnsi"/>
          <w:szCs w:val="24"/>
        </w:rPr>
        <w:t>.</w:t>
      </w:r>
    </w:p>
    <w:p w14:paraId="579B46E3" w14:textId="68706F0B" w:rsidR="00AC50F6" w:rsidRPr="002A6559" w:rsidRDefault="00AC50F6" w:rsidP="002A6559">
      <w:pPr>
        <w:keepNext/>
        <w:spacing w:after="120"/>
        <w:rPr>
          <w:rFonts w:cstheme="minorHAnsi"/>
          <w:b/>
          <w:bCs/>
          <w:szCs w:val="24"/>
        </w:rPr>
      </w:pPr>
      <w:r w:rsidRPr="002A6559">
        <w:rPr>
          <w:rFonts w:cstheme="minorHAnsi"/>
          <w:b/>
          <w:bCs/>
          <w:szCs w:val="24"/>
        </w:rPr>
        <w:lastRenderedPageBreak/>
        <w:t>Asia-Pacific Region</w:t>
      </w:r>
      <w:r w:rsidR="00C52399">
        <w:rPr>
          <w:rFonts w:cstheme="minorHAnsi"/>
          <w:b/>
          <w:bCs/>
          <w:szCs w:val="24"/>
        </w:rPr>
        <w:t>:</w:t>
      </w:r>
    </w:p>
    <w:p w14:paraId="00A25540" w14:textId="2691E363"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ASP1: Addressing special needs of least developed countries, small island developing states, including Pacific island countries, and landlocked developing countries</w:t>
      </w:r>
      <w:r w:rsidR="00FD0908" w:rsidRPr="002A6559">
        <w:rPr>
          <w:rFonts w:cstheme="minorHAnsi"/>
          <w:szCs w:val="24"/>
        </w:rPr>
        <w:t>.</w:t>
      </w:r>
    </w:p>
    <w:p w14:paraId="6EAD23C8" w14:textId="45CD14AC"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ASP2: Harnessing information and communication technologies to support the digital economy and inclusive digital societies</w:t>
      </w:r>
      <w:r w:rsidR="00FD0908" w:rsidRPr="002A6559">
        <w:rPr>
          <w:rFonts w:cstheme="minorHAnsi"/>
          <w:szCs w:val="24"/>
        </w:rPr>
        <w:t>.</w:t>
      </w:r>
    </w:p>
    <w:p w14:paraId="03429DF5" w14:textId="679EDDCD"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ASP3: Fostering development of infrastructure to enhance digital connectivity and connecting the unconnected</w:t>
      </w:r>
      <w:r w:rsidR="00FD0908" w:rsidRPr="002A6559">
        <w:rPr>
          <w:rFonts w:cstheme="minorHAnsi"/>
          <w:szCs w:val="24"/>
        </w:rPr>
        <w:t>.</w:t>
      </w:r>
    </w:p>
    <w:p w14:paraId="2DB2670B" w14:textId="3C60E0C6"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ASP4: Enabling policy and regulatory environments to accelerate digital transformation</w:t>
      </w:r>
      <w:r w:rsidR="00C52399">
        <w:rPr>
          <w:rFonts w:cstheme="minorHAnsi"/>
          <w:szCs w:val="24"/>
        </w:rPr>
        <w:t>.</w:t>
      </w:r>
    </w:p>
    <w:p w14:paraId="72C54017" w14:textId="54B00113" w:rsidR="00AC50F6"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ASP5: Contributing to a secure and resilient information and communication technology environment</w:t>
      </w:r>
      <w:r w:rsidR="00FD0908" w:rsidRPr="002A6559">
        <w:rPr>
          <w:rFonts w:cstheme="minorHAnsi"/>
          <w:szCs w:val="24"/>
        </w:rPr>
        <w:t>.</w:t>
      </w:r>
    </w:p>
    <w:p w14:paraId="1438B3FC" w14:textId="0C245228" w:rsidR="00AC50F6" w:rsidRPr="002A6559" w:rsidRDefault="00AC50F6" w:rsidP="002A6559">
      <w:pPr>
        <w:spacing w:after="120"/>
        <w:rPr>
          <w:rFonts w:cstheme="minorHAnsi"/>
          <w:b/>
          <w:bCs/>
          <w:szCs w:val="24"/>
        </w:rPr>
      </w:pPr>
      <w:r w:rsidRPr="002A6559">
        <w:rPr>
          <w:rFonts w:cstheme="minorHAnsi"/>
          <w:b/>
          <w:bCs/>
          <w:szCs w:val="24"/>
        </w:rPr>
        <w:t>CIS Region</w:t>
      </w:r>
      <w:r w:rsidR="00C52399">
        <w:rPr>
          <w:rFonts w:cstheme="minorHAnsi"/>
          <w:b/>
          <w:bCs/>
          <w:szCs w:val="24"/>
        </w:rPr>
        <w:t>:</w:t>
      </w:r>
    </w:p>
    <w:p w14:paraId="39DDEF44" w14:textId="7F261C8D"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CIS1: Developing infrastructure to promote innovation and partnerships in the introduction of new technologies – the Internet of Things, including the industrial Internet, smart cities and communities, 5G/IMT-2020 and next-generation NET-2030 communication networks, quantum technologies, artificial intelligence, digital health, digital skills and environmental protection</w:t>
      </w:r>
      <w:r w:rsidR="00FD0908" w:rsidRPr="002A6559">
        <w:rPr>
          <w:rFonts w:cstheme="minorHAnsi"/>
          <w:szCs w:val="24"/>
        </w:rPr>
        <w:t>.</w:t>
      </w:r>
    </w:p>
    <w:p w14:paraId="1230C771" w14:textId="74224794"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CIS2: Cybersecurity and personal data protection</w:t>
      </w:r>
      <w:r w:rsidR="00FD0908" w:rsidRPr="002A6559">
        <w:rPr>
          <w:rFonts w:cstheme="minorHAnsi"/>
          <w:szCs w:val="24"/>
        </w:rPr>
        <w:t>.</w:t>
      </w:r>
    </w:p>
    <w:p w14:paraId="745FF551" w14:textId="6220EA6E"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CIS3: Creating an enabling legal and regulatory environment to accelerate digital transformation</w:t>
      </w:r>
      <w:r w:rsidR="00FD0908" w:rsidRPr="002A6559">
        <w:rPr>
          <w:rFonts w:cstheme="minorHAnsi"/>
          <w:szCs w:val="24"/>
        </w:rPr>
        <w:t>.</w:t>
      </w:r>
    </w:p>
    <w:p w14:paraId="20531844" w14:textId="23CE6CEF"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CIS4: Digital skills and information and communication technology accessibility for the public, in particular for persons with disabilities</w:t>
      </w:r>
      <w:r w:rsidR="00FD0908" w:rsidRPr="002A6559">
        <w:rPr>
          <w:rFonts w:cstheme="minorHAnsi"/>
          <w:szCs w:val="24"/>
        </w:rPr>
        <w:t>.</w:t>
      </w:r>
    </w:p>
    <w:p w14:paraId="640A5AF4" w14:textId="4135C0AD" w:rsidR="00AC50F6"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CIS5: Development of smart cities and communities</w:t>
      </w:r>
      <w:r w:rsidR="00FD0908" w:rsidRPr="002A6559">
        <w:rPr>
          <w:rFonts w:cstheme="minorHAnsi"/>
          <w:szCs w:val="24"/>
        </w:rPr>
        <w:t>.</w:t>
      </w:r>
    </w:p>
    <w:p w14:paraId="7C501D13" w14:textId="6226F8D1" w:rsidR="00AC50F6" w:rsidRPr="002A6559" w:rsidRDefault="00AC50F6" w:rsidP="002A6559">
      <w:pPr>
        <w:spacing w:after="120"/>
        <w:rPr>
          <w:rFonts w:cstheme="minorHAnsi"/>
          <w:b/>
          <w:bCs/>
          <w:szCs w:val="24"/>
        </w:rPr>
      </w:pPr>
      <w:r w:rsidRPr="002A6559">
        <w:rPr>
          <w:rFonts w:cstheme="minorHAnsi"/>
          <w:b/>
          <w:bCs/>
          <w:szCs w:val="24"/>
        </w:rPr>
        <w:t>Europe Region</w:t>
      </w:r>
      <w:r w:rsidR="00C52399">
        <w:rPr>
          <w:rFonts w:cstheme="minorHAnsi"/>
          <w:b/>
          <w:bCs/>
          <w:szCs w:val="24"/>
        </w:rPr>
        <w:t>:</w:t>
      </w:r>
    </w:p>
    <w:p w14:paraId="5A253A90" w14:textId="77777777"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EUR1: Digital infrastructure development.</w:t>
      </w:r>
    </w:p>
    <w:p w14:paraId="61449AF9" w14:textId="77777777"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EUR2: Digital transformation for resilience.</w:t>
      </w:r>
    </w:p>
    <w:p w14:paraId="1FFA3B8B" w14:textId="77777777"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EUR3: Digital inclusion and skills development.</w:t>
      </w:r>
    </w:p>
    <w:p w14:paraId="5DCB0B5A" w14:textId="77777777"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002A6559">
        <w:rPr>
          <w:rFonts w:cstheme="minorHAnsi"/>
          <w:szCs w:val="24"/>
        </w:rPr>
        <w:t>EUR4: Trust and confidence in the use of telecommunications/ information and communication technologies.</w:t>
      </w:r>
    </w:p>
    <w:p w14:paraId="7866CD9D" w14:textId="77777777" w:rsidR="00821451" w:rsidRPr="002A6559" w:rsidRDefault="00821451" w:rsidP="002A6559">
      <w:pPr>
        <w:pStyle w:val="ListParagraph"/>
        <w:numPr>
          <w:ilvl w:val="0"/>
          <w:numId w:val="37"/>
        </w:numPr>
        <w:spacing w:before="60" w:after="60"/>
        <w:ind w:left="714" w:hanging="357"/>
        <w:contextualSpacing w:val="0"/>
        <w:rPr>
          <w:rFonts w:cstheme="minorHAnsi"/>
          <w:szCs w:val="24"/>
        </w:rPr>
      </w:pPr>
      <w:r w:rsidRPr="22A41075">
        <w:rPr>
          <w:rFonts w:cstheme="minorBidi"/>
        </w:rPr>
        <w:t>EUR5: Digital innovation ecosystems.</w:t>
      </w:r>
    </w:p>
    <w:p w14:paraId="0DC27768" w14:textId="6B1A9C6C" w:rsidR="00413CE3" w:rsidRPr="002A6559" w:rsidRDefault="00821451" w:rsidP="22A41075">
      <w:pPr>
        <w:pStyle w:val="ListParagraph"/>
        <w:numPr>
          <w:ilvl w:val="0"/>
          <w:numId w:val="22"/>
        </w:numPr>
        <w:spacing w:after="120"/>
        <w:ind w:left="357" w:hanging="357"/>
        <w:rPr>
          <w:rFonts w:cstheme="minorBidi"/>
          <w:b/>
          <w:bCs/>
        </w:rPr>
      </w:pPr>
      <w:r w:rsidRPr="22A41075">
        <w:rPr>
          <w:rFonts w:cstheme="minorBidi"/>
          <w:b/>
          <w:bCs/>
        </w:rPr>
        <w:t xml:space="preserve">Focusing on </w:t>
      </w:r>
      <w:r w:rsidR="00413CE3" w:rsidRPr="22A41075">
        <w:rPr>
          <w:rFonts w:cstheme="minorBidi"/>
          <w:b/>
          <w:bCs/>
        </w:rPr>
        <w:t xml:space="preserve">Regional Initiatives for the </w:t>
      </w:r>
      <w:r w:rsidR="00A370AF" w:rsidRPr="22A41075">
        <w:rPr>
          <w:rFonts w:cstheme="minorBidi"/>
          <w:b/>
          <w:bCs/>
        </w:rPr>
        <w:t>A</w:t>
      </w:r>
      <w:r w:rsidR="39808D11" w:rsidRPr="22A41075">
        <w:rPr>
          <w:rFonts w:cstheme="minorBidi"/>
          <w:b/>
          <w:bCs/>
        </w:rPr>
        <w:t>MS</w:t>
      </w:r>
      <w:r w:rsidR="00413CE3" w:rsidRPr="22A41075">
        <w:rPr>
          <w:rFonts w:cstheme="minorBidi"/>
          <w:b/>
          <w:bCs/>
        </w:rPr>
        <w:t xml:space="preserve"> Region</w:t>
      </w:r>
    </w:p>
    <w:p w14:paraId="46A42793" w14:textId="30325EF3" w:rsidR="00156C3B" w:rsidRPr="002A6559" w:rsidRDefault="007C736B" w:rsidP="22A41075">
      <w:pPr>
        <w:spacing w:after="120"/>
        <w:rPr>
          <w:rFonts w:cstheme="minorBidi"/>
        </w:rPr>
      </w:pPr>
      <w:r w:rsidRPr="22A41075">
        <w:rPr>
          <w:rFonts w:cstheme="minorBidi"/>
        </w:rPr>
        <w:t xml:space="preserve">The </w:t>
      </w:r>
      <w:r w:rsidR="00156C3B" w:rsidRPr="22A41075">
        <w:rPr>
          <w:rFonts w:cstheme="minorBidi"/>
        </w:rPr>
        <w:t>A</w:t>
      </w:r>
      <w:r w:rsidR="34906870" w:rsidRPr="22A41075">
        <w:rPr>
          <w:rFonts w:cstheme="minorBidi"/>
        </w:rPr>
        <w:t xml:space="preserve">MS </w:t>
      </w:r>
      <w:r w:rsidRPr="22A41075">
        <w:rPr>
          <w:rFonts w:cstheme="minorBidi"/>
        </w:rPr>
        <w:t xml:space="preserve">Region's initiatives highlight its dedication to harnessing ICTs for sustainable development, addressing critical challenges, and </w:t>
      </w:r>
      <w:r w:rsidR="00156C3B" w:rsidRPr="22A41075">
        <w:rPr>
          <w:rFonts w:cstheme="minorBidi"/>
        </w:rPr>
        <w:t>needs of assistance</w:t>
      </w:r>
      <w:r w:rsidRPr="22A41075">
        <w:rPr>
          <w:rFonts w:cstheme="minorBidi"/>
        </w:rPr>
        <w:t>. Resolution 17 underscores the need for coordinated efforts and partnerships to implement these initiatives effectively.</w:t>
      </w:r>
      <w:r w:rsidR="007845F2" w:rsidRPr="22A41075">
        <w:rPr>
          <w:rFonts w:cstheme="minorBidi"/>
        </w:rPr>
        <w:t xml:space="preserve"> The following presents the objectives</w:t>
      </w:r>
      <w:r w:rsidR="006246EB" w:rsidRPr="22A41075">
        <w:rPr>
          <w:rFonts w:cstheme="minorBidi"/>
        </w:rPr>
        <w:t xml:space="preserve"> and </w:t>
      </w:r>
      <w:r w:rsidR="00C52399" w:rsidRPr="22A41075">
        <w:rPr>
          <w:rFonts w:cstheme="minorBidi"/>
        </w:rPr>
        <w:t>Expected Results:</w:t>
      </w:r>
      <w:r w:rsidR="006246EB" w:rsidRPr="22A41075">
        <w:rPr>
          <w:rFonts w:cstheme="minorBidi"/>
        </w:rPr>
        <w:t xml:space="preserve"> of </w:t>
      </w:r>
      <w:r w:rsidR="007845F2" w:rsidRPr="22A41075">
        <w:rPr>
          <w:rFonts w:cstheme="minorBidi"/>
        </w:rPr>
        <w:t>each Regional Initiative as agreed by WTDC-22</w:t>
      </w:r>
      <w:r w:rsidR="00471E6F" w:rsidRPr="22A41075">
        <w:rPr>
          <w:rFonts w:cstheme="minorBidi"/>
        </w:rPr>
        <w:t xml:space="preserve">. </w:t>
      </w:r>
    </w:p>
    <w:p w14:paraId="47257339" w14:textId="2F432CB8" w:rsidR="0064017E" w:rsidRPr="002A6559" w:rsidRDefault="6235B2C4" w:rsidP="22A41075">
      <w:pPr>
        <w:pStyle w:val="ListParagraph"/>
        <w:keepNext/>
        <w:numPr>
          <w:ilvl w:val="0"/>
          <w:numId w:val="34"/>
        </w:numPr>
        <w:spacing w:after="120"/>
        <w:ind w:left="714" w:hanging="357"/>
        <w:rPr>
          <w:rFonts w:cstheme="minorBidi"/>
        </w:rPr>
      </w:pPr>
      <w:r w:rsidRPr="22A41075">
        <w:rPr>
          <w:rFonts w:cstheme="minorBidi"/>
          <w:b/>
          <w:bCs/>
        </w:rPr>
        <w:t>AMS1: Deployment of modern, resilient, secure and sustainable telecommunication/information and communication technology infrastructure</w:t>
      </w:r>
    </w:p>
    <w:p w14:paraId="7BF75B7E" w14:textId="084A711C" w:rsidR="0064017E" w:rsidRPr="002A6559" w:rsidRDefault="00C52399" w:rsidP="002A6559">
      <w:pPr>
        <w:pStyle w:val="ListParagraph"/>
        <w:keepNext/>
        <w:spacing w:after="120"/>
        <w:contextualSpacing w:val="0"/>
        <w:rPr>
          <w:rFonts w:cstheme="minorHAnsi"/>
          <w:szCs w:val="24"/>
        </w:rPr>
      </w:pPr>
      <w:r>
        <w:rPr>
          <w:rFonts w:cstheme="minorHAnsi"/>
          <w:b/>
          <w:bCs/>
          <w:szCs w:val="24"/>
        </w:rPr>
        <w:t>Expected Results:</w:t>
      </w:r>
    </w:p>
    <w:p w14:paraId="0FCD0D56" w14:textId="227406B8" w:rsidR="00A370AF" w:rsidRPr="002A6559" w:rsidRDefault="292CF4EE" w:rsidP="22A41075">
      <w:pPr>
        <w:pStyle w:val="ListParagraph"/>
        <w:numPr>
          <w:ilvl w:val="0"/>
          <w:numId w:val="38"/>
        </w:numPr>
        <w:spacing w:before="60" w:after="60"/>
        <w:ind w:left="1077" w:hanging="357"/>
        <w:rPr>
          <w:rFonts w:cstheme="minorBidi"/>
        </w:rPr>
      </w:pPr>
      <w:r w:rsidRPr="22A41075">
        <w:rPr>
          <w:rFonts w:cstheme="minorBidi"/>
        </w:rPr>
        <w:t xml:space="preserve">Assistance in designing, funding and implementing national, regional and subregional broadband plans and resilient networks, including support to community networks, with special attention to indigenous communities, underserved and unserved areas, </w:t>
      </w:r>
      <w:r w:rsidRPr="22A41075">
        <w:rPr>
          <w:rFonts w:cstheme="minorBidi"/>
        </w:rPr>
        <w:lastRenderedPageBreak/>
        <w:t>critical environment areas and vulnerable populations, taking into account innovative connectivity solutions that can be locally deployed and managed, including access to spectrum and high-speed networks.</w:t>
      </w:r>
    </w:p>
    <w:p w14:paraId="27FCC0C7" w14:textId="4D8EC583" w:rsidR="00A370AF" w:rsidRPr="002A6559" w:rsidRDefault="292CF4EE" w:rsidP="22A41075">
      <w:pPr>
        <w:pStyle w:val="ListParagraph"/>
        <w:numPr>
          <w:ilvl w:val="0"/>
          <w:numId w:val="38"/>
        </w:numPr>
        <w:spacing w:before="240" w:after="240"/>
        <w:ind w:left="1080"/>
        <w:contextualSpacing w:val="0"/>
        <w:rPr>
          <w:szCs w:val="24"/>
        </w:rPr>
      </w:pPr>
      <w:r w:rsidRPr="22A41075">
        <w:t>Assistance in developing, funding and implementing national emergency telecommunication plans and network infrastructure.</w:t>
      </w:r>
    </w:p>
    <w:p w14:paraId="60092A2F" w14:textId="2314C882" w:rsidR="00A370AF" w:rsidRPr="002A6559" w:rsidRDefault="292CF4EE" w:rsidP="22A41075">
      <w:pPr>
        <w:pStyle w:val="ListParagraph"/>
        <w:numPr>
          <w:ilvl w:val="0"/>
          <w:numId w:val="38"/>
        </w:numPr>
        <w:spacing w:before="240" w:after="240"/>
        <w:ind w:left="1080"/>
        <w:contextualSpacing w:val="0"/>
        <w:rPr>
          <w:szCs w:val="24"/>
        </w:rPr>
      </w:pPr>
      <w:r w:rsidRPr="22A41075">
        <w:t>Enhanced and strengthened confidence and security in the use of information and communication technologies (ICTs), including capacity building and support for the development of national cybersecurity strategies.</w:t>
      </w:r>
    </w:p>
    <w:p w14:paraId="36E2A6BA" w14:textId="1DAF159E" w:rsidR="00A370AF" w:rsidRPr="002A6559" w:rsidRDefault="292CF4EE" w:rsidP="22A41075">
      <w:pPr>
        <w:pStyle w:val="ListParagraph"/>
        <w:numPr>
          <w:ilvl w:val="0"/>
          <w:numId w:val="38"/>
        </w:numPr>
        <w:spacing w:before="240" w:after="240"/>
        <w:ind w:left="1080"/>
        <w:contextualSpacing w:val="0"/>
        <w:rPr>
          <w:szCs w:val="24"/>
        </w:rPr>
      </w:pPr>
      <w:r w:rsidRPr="22A41075">
        <w:t>Effective use of sustainable telecommunications/ICTs to mitigate climate change and enhance environmental sustainability.</w:t>
      </w:r>
    </w:p>
    <w:p w14:paraId="57BB8619" w14:textId="0EFA11A3" w:rsidR="00A370AF" w:rsidRPr="002A6559" w:rsidRDefault="292CF4EE" w:rsidP="22A41075">
      <w:pPr>
        <w:pStyle w:val="ListParagraph"/>
        <w:numPr>
          <w:ilvl w:val="0"/>
          <w:numId w:val="38"/>
        </w:numPr>
        <w:spacing w:before="60" w:after="60"/>
        <w:ind w:left="1080"/>
        <w:contextualSpacing w:val="0"/>
        <w:rPr>
          <w:rFonts w:cstheme="minorBidi"/>
        </w:rPr>
      </w:pPr>
      <w:r w:rsidRPr="22A41075">
        <w:t>Assistance in designing effective spectrum-management plans, enabling affordable access to backbone facilities, development of Internet exchange points and appropriate use of universal service funds.</w:t>
      </w:r>
    </w:p>
    <w:p w14:paraId="0C62E2C9" w14:textId="66C48C78" w:rsidR="292CF4EE" w:rsidRDefault="292CF4EE" w:rsidP="22A41075">
      <w:pPr>
        <w:pStyle w:val="ListParagraph"/>
        <w:numPr>
          <w:ilvl w:val="0"/>
          <w:numId w:val="33"/>
        </w:numPr>
        <w:spacing w:after="120"/>
        <w:rPr>
          <w:rFonts w:cstheme="minorBidi"/>
          <w:b/>
          <w:bCs/>
        </w:rPr>
      </w:pPr>
      <w:r w:rsidRPr="22A41075">
        <w:rPr>
          <w:rFonts w:cstheme="minorBidi"/>
          <w:b/>
          <w:bCs/>
        </w:rPr>
        <w:t>AMS2: Enhancement and expansion of digital-literacy, digital-skills and digital-inclusion programmes, especially among vulnerable populations</w:t>
      </w:r>
    </w:p>
    <w:p w14:paraId="4C4D76D2" w14:textId="0CA5171B" w:rsidR="00F958FF" w:rsidRPr="002A6559" w:rsidRDefault="00C52399" w:rsidP="22A41075">
      <w:pPr>
        <w:pStyle w:val="ListParagraph"/>
        <w:spacing w:after="120"/>
        <w:rPr>
          <w:rFonts w:cstheme="minorBidi"/>
          <w:b/>
          <w:bCs/>
        </w:rPr>
      </w:pPr>
      <w:r w:rsidRPr="22A41075">
        <w:rPr>
          <w:rFonts w:cstheme="minorBidi"/>
          <w:b/>
          <w:bCs/>
        </w:rPr>
        <w:t>Expected Results:</w:t>
      </w:r>
    </w:p>
    <w:p w14:paraId="11570E73" w14:textId="3638FCBA" w:rsidR="009E799B" w:rsidRPr="002A6559" w:rsidRDefault="0D1D170B" w:rsidP="22A41075">
      <w:pPr>
        <w:pStyle w:val="ListParagraph"/>
        <w:numPr>
          <w:ilvl w:val="1"/>
          <w:numId w:val="33"/>
        </w:numPr>
        <w:spacing w:before="60" w:after="60"/>
        <w:ind w:left="1434" w:hanging="357"/>
        <w:rPr>
          <w:rFonts w:cstheme="minorBidi"/>
        </w:rPr>
      </w:pPr>
      <w:r w:rsidRPr="22A41075">
        <w:rPr>
          <w:rFonts w:cstheme="minorBidi"/>
        </w:rPr>
        <w:t>Support in developing human capacity through national, regional and subregional capacity-building projects, such as training programmes or workshops, to exchange expertise and knowledge, as well as national and international experiences, which will provide practical skills and tools to bridge the digital divides, including the gender digital divide, in order to contribute to the development of sustainable telecommunications/information and communication technologies, enhancing competition, investment and innovation.</w:t>
      </w:r>
    </w:p>
    <w:p w14:paraId="44BF6856" w14:textId="7C49345E" w:rsidR="009E799B" w:rsidRPr="002A6559" w:rsidRDefault="0D1D170B" w:rsidP="22A41075">
      <w:pPr>
        <w:pStyle w:val="ListParagraph"/>
        <w:numPr>
          <w:ilvl w:val="1"/>
          <w:numId w:val="33"/>
        </w:numPr>
        <w:spacing w:before="60" w:after="60"/>
        <w:contextualSpacing w:val="0"/>
        <w:rPr>
          <w:rFonts w:cstheme="minorBidi"/>
          <w:lang w:val="en-US"/>
        </w:rPr>
      </w:pPr>
      <w:r w:rsidRPr="22A41075">
        <w:t>Provision of diligent assistance in planning, implementing and evaluating projects and programmes on digital literacy, digital skills and digital inclusion.</w:t>
      </w:r>
    </w:p>
    <w:p w14:paraId="763546F0" w14:textId="34A1687A" w:rsidR="00FD0908" w:rsidRPr="002A6559" w:rsidRDefault="1F699483" w:rsidP="22A41075">
      <w:pPr>
        <w:pStyle w:val="ListParagraph"/>
        <w:keepNext/>
        <w:keepLines/>
        <w:numPr>
          <w:ilvl w:val="0"/>
          <w:numId w:val="33"/>
        </w:numPr>
        <w:spacing w:after="120"/>
        <w:rPr>
          <w:rFonts w:cstheme="minorBidi"/>
        </w:rPr>
      </w:pPr>
      <w:r w:rsidRPr="22A41075">
        <w:rPr>
          <w:rFonts w:cstheme="minorBidi"/>
          <w:b/>
          <w:bCs/>
        </w:rPr>
        <w:t>AMS3: Effective support for digital transformation and innovation ecosystems through scalable, funded and sustainable connectivity projects</w:t>
      </w:r>
    </w:p>
    <w:p w14:paraId="39E7F501" w14:textId="7E10D2CB" w:rsidR="0064017E" w:rsidRPr="002A6559" w:rsidRDefault="00C52399" w:rsidP="002A6559">
      <w:pPr>
        <w:pStyle w:val="ListParagraph"/>
        <w:keepNext/>
        <w:keepLines/>
        <w:spacing w:after="120"/>
        <w:contextualSpacing w:val="0"/>
        <w:rPr>
          <w:rFonts w:cstheme="minorHAnsi"/>
          <w:b/>
          <w:bCs/>
          <w:szCs w:val="24"/>
        </w:rPr>
      </w:pPr>
      <w:r>
        <w:rPr>
          <w:rFonts w:cstheme="minorHAnsi"/>
          <w:b/>
          <w:bCs/>
          <w:szCs w:val="24"/>
        </w:rPr>
        <w:t>Expected Results:</w:t>
      </w:r>
    </w:p>
    <w:p w14:paraId="1BEE2F07" w14:textId="379B06EF" w:rsidR="009E799B" w:rsidRPr="002A6559" w:rsidRDefault="4387B7C6" w:rsidP="22A41075">
      <w:pPr>
        <w:pStyle w:val="ListParagraph"/>
        <w:keepNext/>
        <w:keepLines/>
        <w:numPr>
          <w:ilvl w:val="1"/>
          <w:numId w:val="33"/>
        </w:numPr>
        <w:spacing w:before="60" w:after="60"/>
        <w:ind w:left="1434" w:hanging="357"/>
        <w:rPr>
          <w:rFonts w:cstheme="minorBidi"/>
        </w:rPr>
      </w:pPr>
      <w:r w:rsidRPr="22A41075">
        <w:rPr>
          <w:rFonts w:cstheme="minorBidi"/>
        </w:rPr>
        <w:t>Assistance in planning and implementing foundational infrastructure and special-purpose e-services.</w:t>
      </w:r>
    </w:p>
    <w:p w14:paraId="7552168C" w14:textId="655BB7E0" w:rsidR="009E799B" w:rsidRPr="002A6559" w:rsidRDefault="4387B7C6" w:rsidP="22A41075">
      <w:pPr>
        <w:pStyle w:val="ListParagraph"/>
        <w:numPr>
          <w:ilvl w:val="1"/>
          <w:numId w:val="33"/>
        </w:numPr>
        <w:spacing w:before="240" w:after="240"/>
        <w:contextualSpacing w:val="0"/>
        <w:rPr>
          <w:szCs w:val="24"/>
        </w:rPr>
      </w:pPr>
      <w:r w:rsidRPr="22A41075">
        <w:t>Increased capacity building and multistakeholder cooperation to facilitate and enhance innovation in telecommunications/information and communication technologies in support of digital transformation in the region, with special focus on all developing countries in the region, including least developed countries, landlocked developing countries and small island developing states, indigenous communities, and in particular youth and women in rural, remote, unserved or underserved areas and communities.</w:t>
      </w:r>
    </w:p>
    <w:p w14:paraId="32C0FBBB" w14:textId="35C44057" w:rsidR="009E799B" w:rsidRPr="002A6559" w:rsidRDefault="4387B7C6" w:rsidP="22A41075">
      <w:pPr>
        <w:pStyle w:val="ListParagraph"/>
        <w:numPr>
          <w:ilvl w:val="1"/>
          <w:numId w:val="33"/>
        </w:numPr>
        <w:spacing w:before="60" w:after="60"/>
        <w:contextualSpacing w:val="0"/>
        <w:rPr>
          <w:rFonts w:cstheme="minorBidi"/>
          <w:szCs w:val="24"/>
        </w:rPr>
      </w:pPr>
      <w:r w:rsidRPr="22A41075">
        <w:t>Promotion of the active engagement of civil society, international financial institutions, industry partners, academia and other relevant stakeholders</w:t>
      </w:r>
      <w:r w:rsidR="009E799B" w:rsidRPr="22A41075">
        <w:rPr>
          <w:rFonts w:cstheme="minorBidi"/>
        </w:rPr>
        <w:t>.</w:t>
      </w:r>
    </w:p>
    <w:p w14:paraId="7D9A4382" w14:textId="344CBF28" w:rsidR="00552089" w:rsidRPr="002A6559" w:rsidRDefault="020D5B73" w:rsidP="002503B4">
      <w:pPr>
        <w:pStyle w:val="ListParagraph"/>
        <w:keepNext/>
        <w:keepLines/>
        <w:numPr>
          <w:ilvl w:val="0"/>
          <w:numId w:val="33"/>
        </w:numPr>
        <w:spacing w:after="120"/>
        <w:ind w:left="714" w:hanging="357"/>
        <w:rPr>
          <w:rFonts w:cstheme="minorBidi"/>
          <w:b/>
          <w:bCs/>
        </w:rPr>
      </w:pPr>
      <w:r w:rsidRPr="22A41075">
        <w:rPr>
          <w:rFonts w:cstheme="minorBidi"/>
          <w:b/>
          <w:bCs/>
        </w:rPr>
        <w:lastRenderedPageBreak/>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508485C0" w14:textId="01542ECD" w:rsidR="00A36D18" w:rsidRPr="002A6559" w:rsidRDefault="00C52399" w:rsidP="002503B4">
      <w:pPr>
        <w:pStyle w:val="ListParagraph"/>
        <w:keepNext/>
        <w:keepLines/>
        <w:spacing w:after="120"/>
        <w:contextualSpacing w:val="0"/>
        <w:rPr>
          <w:rFonts w:cstheme="minorHAnsi"/>
          <w:b/>
          <w:bCs/>
          <w:szCs w:val="24"/>
        </w:rPr>
      </w:pPr>
      <w:r w:rsidRPr="22A41075">
        <w:rPr>
          <w:rFonts w:cstheme="minorBidi"/>
          <w:b/>
          <w:bCs/>
        </w:rPr>
        <w:t>Expected Results:</w:t>
      </w:r>
    </w:p>
    <w:p w14:paraId="307CC0F8" w14:textId="20BC5D1D" w:rsidR="00977506" w:rsidRPr="002A6559" w:rsidRDefault="73761B09" w:rsidP="22A41075">
      <w:pPr>
        <w:pStyle w:val="ListParagraph"/>
        <w:numPr>
          <w:ilvl w:val="1"/>
          <w:numId w:val="33"/>
        </w:numPr>
        <w:spacing w:before="60" w:after="60"/>
        <w:ind w:left="1434" w:hanging="357"/>
        <w:rPr>
          <w:rFonts w:cstheme="minorBidi"/>
        </w:rPr>
      </w:pPr>
      <w:r w:rsidRPr="22A41075">
        <w:rPr>
          <w:rFonts w:cstheme="minorBidi"/>
        </w:rPr>
        <w:t>Support for and promotion of sustainable telecommunications/information and communication technologies in all developing countries in the region, including least developed countries (LDCs), landlocked developing countries (LLDCs) and small island developing states (SIDS), and in protected areas, for emergency communications and for protecting, restoring and promoting sustainable use of terrestrial ecosystems.</w:t>
      </w:r>
    </w:p>
    <w:p w14:paraId="54E9FF8F" w14:textId="268F7800" w:rsidR="00977506" w:rsidRPr="002A6559" w:rsidRDefault="73761B09" w:rsidP="22A41075">
      <w:pPr>
        <w:pStyle w:val="ListParagraph"/>
        <w:numPr>
          <w:ilvl w:val="1"/>
          <w:numId w:val="33"/>
        </w:numPr>
        <w:spacing w:before="240" w:after="240"/>
        <w:contextualSpacing w:val="0"/>
        <w:rPr>
          <w:szCs w:val="24"/>
        </w:rPr>
      </w:pPr>
      <w:r w:rsidRPr="22A41075">
        <w:t>Support in developing an enabling policy and regulatory environment and in facilitating investment and innovation to connect the unconnected and achieve the Sustainable Development Goals.</w:t>
      </w:r>
    </w:p>
    <w:p w14:paraId="5FC0C15A" w14:textId="0C7AF40D" w:rsidR="00977506" w:rsidRPr="002A6559" w:rsidRDefault="73761B09" w:rsidP="22A41075">
      <w:pPr>
        <w:pStyle w:val="ListParagraph"/>
        <w:numPr>
          <w:ilvl w:val="1"/>
          <w:numId w:val="33"/>
        </w:numPr>
        <w:spacing w:before="240" w:after="240"/>
        <w:contextualSpacing w:val="0"/>
        <w:rPr>
          <w:szCs w:val="24"/>
        </w:rPr>
      </w:pPr>
      <w:r w:rsidRPr="22A41075">
        <w:t>Support for Member States in implementing policy and regulatory strategies to connect the unconnected, with a focus on affordability, including support for small operators and community networks.</w:t>
      </w:r>
    </w:p>
    <w:p w14:paraId="0B6FB3BD" w14:textId="7153E745" w:rsidR="00977506" w:rsidRPr="002A6559" w:rsidRDefault="73761B09" w:rsidP="22A41075">
      <w:pPr>
        <w:pStyle w:val="ListParagraph"/>
        <w:numPr>
          <w:ilvl w:val="1"/>
          <w:numId w:val="33"/>
        </w:numPr>
        <w:spacing w:before="240" w:after="240"/>
        <w:contextualSpacing w:val="0"/>
        <w:rPr>
          <w:szCs w:val="24"/>
        </w:rPr>
      </w:pPr>
      <w:r w:rsidRPr="22A41075">
        <w:t>Enhanced outreach to all developing countries in the region, including LDCs, LLDCs and SIDS, for greater participation in ITU processes and better access to finance and expertise.</w:t>
      </w:r>
    </w:p>
    <w:p w14:paraId="5C2B63C2" w14:textId="47DE22B8" w:rsidR="00977506" w:rsidRPr="002A6559" w:rsidRDefault="73761B09" w:rsidP="22A41075">
      <w:pPr>
        <w:pStyle w:val="ListParagraph"/>
        <w:numPr>
          <w:ilvl w:val="1"/>
          <w:numId w:val="33"/>
        </w:numPr>
        <w:spacing w:before="60" w:after="60"/>
        <w:contextualSpacing w:val="0"/>
        <w:rPr>
          <w:rFonts w:cstheme="minorBidi"/>
          <w:szCs w:val="24"/>
        </w:rPr>
      </w:pPr>
      <w:r w:rsidRPr="22A41075">
        <w:t>Support for digital financial inclusion and fostering the implementation of electronic transactions</w:t>
      </w:r>
      <w:r w:rsidR="00156C3B" w:rsidRPr="22A41075">
        <w:rPr>
          <w:rFonts w:cstheme="minorBidi"/>
        </w:rPr>
        <w:t>.</w:t>
      </w:r>
    </w:p>
    <w:p w14:paraId="2D1699C6" w14:textId="651AE14C" w:rsidR="00AA551C" w:rsidRDefault="007C736B" w:rsidP="22A41075">
      <w:pPr>
        <w:spacing w:after="120"/>
        <w:rPr>
          <w:rFonts w:cstheme="minorBidi"/>
        </w:rPr>
      </w:pPr>
      <w:r w:rsidRPr="22A41075">
        <w:rPr>
          <w:rFonts w:cstheme="minorBidi"/>
        </w:rPr>
        <w:t xml:space="preserve">These initiatives were designed and implemented to address the specific needs of the </w:t>
      </w:r>
      <w:r w:rsidR="00156C3B" w:rsidRPr="22A41075">
        <w:rPr>
          <w:rFonts w:cstheme="minorBidi"/>
        </w:rPr>
        <w:t>A</w:t>
      </w:r>
      <w:r w:rsidR="5437E2A1" w:rsidRPr="22A41075">
        <w:rPr>
          <w:rFonts w:cstheme="minorBidi"/>
        </w:rPr>
        <w:t xml:space="preserve">MS </w:t>
      </w:r>
      <w:r w:rsidRPr="22A41075">
        <w:rPr>
          <w:rFonts w:cstheme="minorBidi"/>
        </w:rPr>
        <w:t xml:space="preserve">region while contributing to global efforts to bridge the digital divide. By prioritizing partnerships, resource mobilization, and knowledge sharing, </w:t>
      </w:r>
      <w:r w:rsidR="00156C3B" w:rsidRPr="22A41075">
        <w:rPr>
          <w:rFonts w:cstheme="minorBidi"/>
        </w:rPr>
        <w:t>the regional initiatives</w:t>
      </w:r>
      <w:r w:rsidRPr="22A41075">
        <w:rPr>
          <w:rFonts w:cstheme="minorBidi"/>
        </w:rPr>
        <w:t xml:space="preserve"> aim to achieve sustainable development through ICTs and ensure that no one is left behind in the digital era.</w:t>
      </w:r>
    </w:p>
    <w:p w14:paraId="4D4E4B47" w14:textId="02EED8A5" w:rsidR="002503B4" w:rsidRPr="007C736B" w:rsidRDefault="002503B4" w:rsidP="002503B4">
      <w:pPr>
        <w:spacing w:after="120"/>
        <w:jc w:val="center"/>
        <w:rPr>
          <w:rFonts w:cstheme="minorBidi"/>
        </w:rPr>
      </w:pPr>
      <w:r>
        <w:rPr>
          <w:rFonts w:cstheme="minorBidi"/>
        </w:rPr>
        <w:t>________________</w:t>
      </w:r>
    </w:p>
    <w:sectPr w:rsidR="002503B4" w:rsidRPr="007C736B" w:rsidSect="008C7A35">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DE0E7" w14:textId="77777777" w:rsidR="00BC2A1E" w:rsidRDefault="00BC2A1E">
      <w:r>
        <w:separator/>
      </w:r>
    </w:p>
  </w:endnote>
  <w:endnote w:type="continuationSeparator" w:id="0">
    <w:p w14:paraId="08205735" w14:textId="77777777" w:rsidR="00BC2A1E" w:rsidRDefault="00BC2A1E">
      <w:r>
        <w:continuationSeparator/>
      </w:r>
    </w:p>
  </w:endnote>
  <w:endnote w:type="continuationNotice" w:id="1">
    <w:p w14:paraId="2C71BCAD" w14:textId="77777777" w:rsidR="00BC2A1E" w:rsidRDefault="00BC2A1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DB5108" w:rsidRPr="004D495C" w14:paraId="547EB94A" w14:textId="77777777">
      <w:tc>
        <w:tcPr>
          <w:tcW w:w="1526" w:type="dxa"/>
          <w:tcBorders>
            <w:top w:val="single" w:sz="4" w:space="0" w:color="000000"/>
          </w:tcBorders>
          <w:shd w:val="clear" w:color="auto" w:fill="auto"/>
        </w:tcPr>
        <w:p w14:paraId="10586722" w14:textId="77777777" w:rsidR="00DB5108" w:rsidRPr="004D495C" w:rsidRDefault="00DB5108" w:rsidP="00DB510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A792BE4" w14:textId="77777777" w:rsidR="00DB5108" w:rsidRPr="004D495C" w:rsidRDefault="00DB5108" w:rsidP="00DB510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5958793" w14:textId="77777777" w:rsidR="00DB5108" w:rsidRPr="00AF7A97" w:rsidRDefault="00DB5108" w:rsidP="00DB5108">
          <w:pPr>
            <w:pStyle w:val="FirstFooter"/>
            <w:tabs>
              <w:tab w:val="left" w:pos="2302"/>
            </w:tabs>
            <w:rPr>
              <w:sz w:val="18"/>
              <w:szCs w:val="18"/>
              <w:lang w:val="en-US"/>
            </w:rPr>
          </w:pPr>
          <w:r w:rsidRPr="004E4B8F">
            <w:rPr>
              <w:sz w:val="18"/>
              <w:szCs w:val="18"/>
              <w:lang w:val="en-US"/>
            </w:rPr>
            <w:t xml:space="preserve">Dr Cosmas Luckyson Zavazava, Director, Telecommunication Development </w:t>
          </w:r>
          <w:r>
            <w:rPr>
              <w:sz w:val="18"/>
              <w:szCs w:val="18"/>
              <w:lang w:val="en-US"/>
            </w:rPr>
            <w:br/>
          </w:r>
          <w:r w:rsidRPr="004E4B8F">
            <w:rPr>
              <w:sz w:val="18"/>
              <w:szCs w:val="18"/>
              <w:lang w:val="en-US"/>
            </w:rPr>
            <w:t>Bureau</w:t>
          </w:r>
        </w:p>
      </w:tc>
      <w:bookmarkStart w:id="5" w:name="OrgName"/>
      <w:bookmarkEnd w:id="5"/>
    </w:tr>
    <w:tr w:rsidR="00DB5108" w:rsidRPr="004D495C" w14:paraId="08840C67" w14:textId="77777777">
      <w:tc>
        <w:tcPr>
          <w:tcW w:w="1526" w:type="dxa"/>
          <w:shd w:val="clear" w:color="auto" w:fill="auto"/>
        </w:tcPr>
        <w:p w14:paraId="1C973024" w14:textId="77777777" w:rsidR="00DB5108" w:rsidRPr="004D495C" w:rsidRDefault="00DB5108" w:rsidP="00DB5108">
          <w:pPr>
            <w:pStyle w:val="FirstFooter"/>
            <w:tabs>
              <w:tab w:val="left" w:pos="1559"/>
              <w:tab w:val="left" w:pos="3828"/>
            </w:tabs>
            <w:rPr>
              <w:sz w:val="20"/>
              <w:lang w:val="en-US"/>
            </w:rPr>
          </w:pPr>
        </w:p>
      </w:tc>
      <w:tc>
        <w:tcPr>
          <w:tcW w:w="2410" w:type="dxa"/>
          <w:shd w:val="clear" w:color="auto" w:fill="auto"/>
        </w:tcPr>
        <w:p w14:paraId="6F1E89E6" w14:textId="77777777" w:rsidR="00DB5108" w:rsidRPr="004D495C" w:rsidRDefault="00DB5108" w:rsidP="00DB5108">
          <w:pPr>
            <w:pStyle w:val="FirstFooter"/>
            <w:tabs>
              <w:tab w:val="left" w:pos="2302"/>
            </w:tabs>
            <w:rPr>
              <w:sz w:val="18"/>
              <w:szCs w:val="18"/>
              <w:lang w:val="en-US"/>
            </w:rPr>
          </w:pPr>
          <w:r w:rsidRPr="004D495C">
            <w:rPr>
              <w:sz w:val="18"/>
              <w:szCs w:val="18"/>
              <w:lang w:val="en-US"/>
            </w:rPr>
            <w:t>Phone number:</w:t>
          </w:r>
        </w:p>
      </w:tc>
      <w:tc>
        <w:tcPr>
          <w:tcW w:w="5987" w:type="dxa"/>
        </w:tcPr>
        <w:p w14:paraId="019D3EEF" w14:textId="77777777" w:rsidR="00DB5108" w:rsidRPr="00AF7A97" w:rsidRDefault="00DB5108" w:rsidP="00DB5108">
          <w:pPr>
            <w:pStyle w:val="FirstFooter"/>
            <w:tabs>
              <w:tab w:val="left" w:pos="2302"/>
            </w:tabs>
            <w:rPr>
              <w:sz w:val="18"/>
              <w:szCs w:val="18"/>
              <w:lang w:val="en-US"/>
            </w:rPr>
          </w:pPr>
          <w:r w:rsidRPr="008A73CD">
            <w:rPr>
              <w:sz w:val="18"/>
              <w:szCs w:val="18"/>
              <w:lang w:val="en-US"/>
            </w:rPr>
            <w:t>+41 22 730 553</w:t>
          </w:r>
          <w:r>
            <w:rPr>
              <w:sz w:val="18"/>
              <w:szCs w:val="18"/>
              <w:lang w:val="en-US"/>
            </w:rPr>
            <w:t>3</w:t>
          </w:r>
        </w:p>
      </w:tc>
      <w:bookmarkStart w:id="6" w:name="PhoneNo"/>
      <w:bookmarkEnd w:id="6"/>
    </w:tr>
    <w:tr w:rsidR="00DB5108" w:rsidRPr="004D495C" w14:paraId="35372F0C" w14:textId="77777777">
      <w:tc>
        <w:tcPr>
          <w:tcW w:w="1526" w:type="dxa"/>
          <w:shd w:val="clear" w:color="auto" w:fill="auto"/>
        </w:tcPr>
        <w:p w14:paraId="4CDC7A06" w14:textId="77777777" w:rsidR="00DB5108" w:rsidRPr="004D495C" w:rsidRDefault="00DB5108" w:rsidP="00DB5108">
          <w:pPr>
            <w:pStyle w:val="FirstFooter"/>
            <w:tabs>
              <w:tab w:val="left" w:pos="1559"/>
              <w:tab w:val="left" w:pos="3828"/>
            </w:tabs>
            <w:rPr>
              <w:sz w:val="20"/>
              <w:lang w:val="en-US"/>
            </w:rPr>
          </w:pPr>
        </w:p>
      </w:tc>
      <w:tc>
        <w:tcPr>
          <w:tcW w:w="2410" w:type="dxa"/>
          <w:shd w:val="clear" w:color="auto" w:fill="auto"/>
        </w:tcPr>
        <w:p w14:paraId="41421CC5" w14:textId="77777777" w:rsidR="00DB5108" w:rsidRPr="004D495C" w:rsidRDefault="00DB5108" w:rsidP="00DB5108">
          <w:pPr>
            <w:pStyle w:val="FirstFooter"/>
            <w:tabs>
              <w:tab w:val="left" w:pos="2302"/>
            </w:tabs>
            <w:rPr>
              <w:sz w:val="18"/>
              <w:szCs w:val="18"/>
              <w:lang w:val="en-US"/>
            </w:rPr>
          </w:pPr>
          <w:r w:rsidRPr="004D495C">
            <w:rPr>
              <w:sz w:val="18"/>
              <w:szCs w:val="18"/>
              <w:lang w:val="en-US"/>
            </w:rPr>
            <w:t>E-mail:</w:t>
          </w:r>
        </w:p>
      </w:tc>
      <w:tc>
        <w:tcPr>
          <w:tcW w:w="5987" w:type="dxa"/>
        </w:tcPr>
        <w:p w14:paraId="205698F8" w14:textId="77777777" w:rsidR="00DB5108" w:rsidRPr="00AF7A97" w:rsidRDefault="00DB5108" w:rsidP="00DB5108">
          <w:pPr>
            <w:pStyle w:val="FirstFooter"/>
            <w:tabs>
              <w:tab w:val="left" w:pos="2302"/>
            </w:tabs>
            <w:rPr>
              <w:sz w:val="18"/>
              <w:szCs w:val="18"/>
              <w:lang w:val="en-US"/>
            </w:rPr>
          </w:pPr>
          <w:hyperlink r:id="rId1" w:history="1">
            <w:r w:rsidRPr="00962B02">
              <w:rPr>
                <w:rStyle w:val="Hyperlink"/>
                <w:sz w:val="18"/>
                <w:szCs w:val="18"/>
                <w:lang w:val="en-US"/>
              </w:rPr>
              <w:t>bdtdirector@itu.int</w:t>
            </w:r>
          </w:hyperlink>
        </w:p>
      </w:tc>
      <w:bookmarkStart w:id="7" w:name="Email"/>
      <w:bookmarkEnd w:id="7"/>
    </w:tr>
  </w:tbl>
  <w:p w14:paraId="65F558B1" w14:textId="77777777" w:rsidR="00DB5108" w:rsidRDefault="00DB5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F8961" w14:textId="77777777" w:rsidR="00BC2A1E" w:rsidRDefault="00BC2A1E">
      <w:r>
        <w:t>____________________</w:t>
      </w:r>
    </w:p>
  </w:footnote>
  <w:footnote w:type="continuationSeparator" w:id="0">
    <w:p w14:paraId="79EE8AC4" w14:textId="77777777" w:rsidR="00BC2A1E" w:rsidRDefault="00BC2A1E">
      <w:r>
        <w:continuationSeparator/>
      </w:r>
    </w:p>
  </w:footnote>
  <w:footnote w:type="continuationNotice" w:id="1">
    <w:p w14:paraId="0FB37C88" w14:textId="77777777" w:rsidR="00BC2A1E" w:rsidRDefault="00BC2A1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3BDA9C48" w:rsidR="00721657" w:rsidRPr="001D31BA" w:rsidRDefault="001D31BA" w:rsidP="22A41075">
    <w:pPr>
      <w:tabs>
        <w:tab w:val="clear" w:pos="794"/>
        <w:tab w:val="clear" w:pos="1191"/>
        <w:tab w:val="clear" w:pos="1588"/>
        <w:tab w:val="clear" w:pos="1985"/>
        <w:tab w:val="center" w:pos="4820"/>
        <w:tab w:val="right" w:pos="10206"/>
      </w:tabs>
      <w:ind w:right="1"/>
      <w:rPr>
        <w:rStyle w:val="PageNumber"/>
        <w:smallCaps/>
        <w:spacing w:val="24"/>
        <w:sz w:val="22"/>
        <w:szCs w:val="22"/>
        <w:lang w:val="es-ES"/>
      </w:rPr>
    </w:pPr>
    <w:r w:rsidRPr="004D495C">
      <w:rPr>
        <w:sz w:val="22"/>
        <w:szCs w:val="22"/>
      </w:rPr>
      <w:tab/>
    </w:r>
    <w:r w:rsidR="22A41075" w:rsidRPr="22A41075">
      <w:rPr>
        <w:sz w:val="22"/>
        <w:szCs w:val="22"/>
        <w:lang w:val="es-ES"/>
      </w:rPr>
      <w:t>ITU-D/</w:t>
    </w:r>
    <w:bookmarkStart w:id="3" w:name="DocRef2"/>
    <w:bookmarkEnd w:id="3"/>
    <w:r w:rsidR="22A41075" w:rsidRPr="22A41075">
      <w:rPr>
        <w:sz w:val="22"/>
        <w:szCs w:val="22"/>
        <w:lang w:val="es-ES"/>
      </w:rPr>
      <w:t>RPM-AMS25/</w:t>
    </w:r>
    <w:bookmarkStart w:id="4" w:name="DocNo2"/>
    <w:bookmarkEnd w:id="4"/>
    <w:r w:rsidR="22A41075" w:rsidRPr="22A41075">
      <w:rPr>
        <w:sz w:val="22"/>
        <w:szCs w:val="22"/>
        <w:lang w:val="es-ES"/>
      </w:rPr>
      <w:t>INF/1-E</w:t>
    </w:r>
    <w:r w:rsidRPr="00FF089C">
      <w:rPr>
        <w:sz w:val="22"/>
        <w:szCs w:val="22"/>
        <w:lang w:val="es-ES_tradnl"/>
      </w:rPr>
      <w:tab/>
    </w:r>
    <w:r w:rsidR="22A41075" w:rsidRPr="22A41075">
      <w:rPr>
        <w:sz w:val="22"/>
        <w:szCs w:val="22"/>
        <w:lang w:val="es-ES"/>
      </w:rPr>
      <w:t xml:space="preserve">Page </w:t>
    </w:r>
    <w:r w:rsidRPr="22A41075">
      <w:rPr>
        <w:sz w:val="22"/>
        <w:szCs w:val="22"/>
        <w:lang w:val="es-ES"/>
      </w:rPr>
      <w:fldChar w:fldCharType="begin"/>
    </w:r>
    <w:r w:rsidRPr="22A41075">
      <w:rPr>
        <w:sz w:val="22"/>
        <w:szCs w:val="22"/>
        <w:lang w:val="es-ES"/>
      </w:rPr>
      <w:instrText xml:space="preserve"> PAGE </w:instrText>
    </w:r>
    <w:r w:rsidRPr="22A41075">
      <w:rPr>
        <w:sz w:val="22"/>
        <w:szCs w:val="22"/>
      </w:rPr>
      <w:fldChar w:fldCharType="separate"/>
    </w:r>
    <w:r w:rsidR="22A41075" w:rsidRPr="006B1D81">
      <w:rPr>
        <w:sz w:val="22"/>
        <w:szCs w:val="22"/>
        <w:lang w:val="es-ES"/>
      </w:rPr>
      <w:t>2</w:t>
    </w:r>
    <w:r w:rsidRPr="22A41075">
      <w:rPr>
        <w:sz w:val="22"/>
        <w:szCs w:val="22"/>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CA7"/>
    <w:multiLevelType w:val="hybridMultilevel"/>
    <w:tmpl w:val="6A96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F50A8"/>
    <w:multiLevelType w:val="hybridMultilevel"/>
    <w:tmpl w:val="F82416A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54490C"/>
    <w:multiLevelType w:val="hybridMultilevel"/>
    <w:tmpl w:val="2706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908F4"/>
    <w:multiLevelType w:val="hybridMultilevel"/>
    <w:tmpl w:val="350C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217D2"/>
    <w:multiLevelType w:val="hybridMultilevel"/>
    <w:tmpl w:val="1506C9B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597784"/>
    <w:multiLevelType w:val="hybridMultilevel"/>
    <w:tmpl w:val="F69431CA"/>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782164"/>
    <w:multiLevelType w:val="hybridMultilevel"/>
    <w:tmpl w:val="0BD2D56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5614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1A64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C56942"/>
    <w:multiLevelType w:val="hybridMultilevel"/>
    <w:tmpl w:val="D5547D9E"/>
    <w:lvl w:ilvl="0" w:tplc="93E6492E">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lvl>
    <w:lvl w:ilvl="2" w:tplc="FAF65AB4">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11" w15:restartNumberingAfterBreak="0">
    <w:nsid w:val="2D530968"/>
    <w:multiLevelType w:val="hybridMultilevel"/>
    <w:tmpl w:val="2748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13" w15:restartNumberingAfterBreak="0">
    <w:nsid w:val="31A71823"/>
    <w:multiLevelType w:val="hybridMultilevel"/>
    <w:tmpl w:val="1D0819A2"/>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830905"/>
    <w:multiLevelType w:val="hybridMultilevel"/>
    <w:tmpl w:val="9122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F585D"/>
    <w:multiLevelType w:val="hybridMultilevel"/>
    <w:tmpl w:val="55FE4892"/>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37101F96"/>
    <w:multiLevelType w:val="hybridMultilevel"/>
    <w:tmpl w:val="0B98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D399C"/>
    <w:multiLevelType w:val="hybridMultilevel"/>
    <w:tmpl w:val="6EDC790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073300"/>
    <w:multiLevelType w:val="hybridMultilevel"/>
    <w:tmpl w:val="437A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F7A88"/>
    <w:multiLevelType w:val="hybridMultilevel"/>
    <w:tmpl w:val="FAFC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4AF850E2"/>
    <w:multiLevelType w:val="hybridMultilevel"/>
    <w:tmpl w:val="7CAC6F00"/>
    <w:lvl w:ilvl="0" w:tplc="180A77C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FDC6165"/>
    <w:multiLevelType w:val="hybridMultilevel"/>
    <w:tmpl w:val="3008FA4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369259B"/>
    <w:multiLevelType w:val="hybridMultilevel"/>
    <w:tmpl w:val="C69283CC"/>
    <w:lvl w:ilvl="0" w:tplc="93E6492E">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16342"/>
    <w:multiLevelType w:val="hybridMultilevel"/>
    <w:tmpl w:val="953A74D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A077A0"/>
    <w:multiLevelType w:val="hybridMultilevel"/>
    <w:tmpl w:val="335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3" w15:restartNumberingAfterBreak="0">
    <w:nsid w:val="6A495342"/>
    <w:multiLevelType w:val="hybridMultilevel"/>
    <w:tmpl w:val="8AA8EEFC"/>
    <w:lvl w:ilvl="0" w:tplc="0409000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666E6B"/>
    <w:multiLevelType w:val="hybridMultilevel"/>
    <w:tmpl w:val="9118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808767">
    <w:abstractNumId w:val="30"/>
  </w:num>
  <w:num w:numId="2" w16cid:durableId="1082601882">
    <w:abstractNumId w:val="12"/>
  </w:num>
  <w:num w:numId="3" w16cid:durableId="454522997">
    <w:abstractNumId w:val="36"/>
  </w:num>
  <w:num w:numId="4" w16cid:durableId="187838734">
    <w:abstractNumId w:val="29"/>
  </w:num>
  <w:num w:numId="5" w16cid:durableId="8265284">
    <w:abstractNumId w:val="22"/>
  </w:num>
  <w:num w:numId="6" w16cid:durableId="1058364154">
    <w:abstractNumId w:val="35"/>
  </w:num>
  <w:num w:numId="7" w16cid:durableId="1986812882">
    <w:abstractNumId w:val="20"/>
  </w:num>
  <w:num w:numId="8" w16cid:durableId="2032102222">
    <w:abstractNumId w:val="27"/>
  </w:num>
  <w:num w:numId="9" w16cid:durableId="178273985">
    <w:abstractNumId w:val="10"/>
  </w:num>
  <w:num w:numId="10" w16cid:durableId="2118718303">
    <w:abstractNumId w:val="32"/>
  </w:num>
  <w:num w:numId="11" w16cid:durableId="947392658">
    <w:abstractNumId w:val="31"/>
  </w:num>
  <w:num w:numId="12" w16cid:durableId="1187598990">
    <w:abstractNumId w:val="28"/>
  </w:num>
  <w:num w:numId="13" w16cid:durableId="703604988">
    <w:abstractNumId w:val="13"/>
  </w:num>
  <w:num w:numId="14" w16cid:durableId="1169515723">
    <w:abstractNumId w:val="5"/>
  </w:num>
  <w:num w:numId="15" w16cid:durableId="2141992150">
    <w:abstractNumId w:val="34"/>
  </w:num>
  <w:num w:numId="16" w16cid:durableId="2091808409">
    <w:abstractNumId w:val="8"/>
  </w:num>
  <w:num w:numId="17" w16cid:durableId="450127239">
    <w:abstractNumId w:val="25"/>
  </w:num>
  <w:num w:numId="18" w16cid:durableId="1411776621">
    <w:abstractNumId w:val="7"/>
  </w:num>
  <w:num w:numId="19" w16cid:durableId="815953365">
    <w:abstractNumId w:val="15"/>
  </w:num>
  <w:num w:numId="20" w16cid:durableId="1634941647">
    <w:abstractNumId w:val="21"/>
  </w:num>
  <w:num w:numId="21" w16cid:durableId="269048003">
    <w:abstractNumId w:val="4"/>
  </w:num>
  <w:num w:numId="22" w16cid:durableId="210926887">
    <w:abstractNumId w:val="18"/>
  </w:num>
  <w:num w:numId="23" w16cid:durableId="927663734">
    <w:abstractNumId w:val="6"/>
  </w:num>
  <w:num w:numId="24" w16cid:durableId="1926066701">
    <w:abstractNumId w:val="16"/>
  </w:num>
  <w:num w:numId="25" w16cid:durableId="1637639432">
    <w:abstractNumId w:val="19"/>
  </w:num>
  <w:num w:numId="26" w16cid:durableId="1071271535">
    <w:abstractNumId w:val="11"/>
  </w:num>
  <w:num w:numId="27" w16cid:durableId="247348623">
    <w:abstractNumId w:val="26"/>
  </w:num>
  <w:num w:numId="28" w16cid:durableId="2086147132">
    <w:abstractNumId w:val="37"/>
  </w:num>
  <w:num w:numId="29" w16cid:durableId="545797343">
    <w:abstractNumId w:val="2"/>
  </w:num>
  <w:num w:numId="30" w16cid:durableId="1930461105">
    <w:abstractNumId w:val="3"/>
  </w:num>
  <w:num w:numId="31" w16cid:durableId="256714922">
    <w:abstractNumId w:val="14"/>
  </w:num>
  <w:num w:numId="32" w16cid:durableId="1557349426">
    <w:abstractNumId w:val="0"/>
  </w:num>
  <w:num w:numId="33" w16cid:durableId="605432349">
    <w:abstractNumId w:val="24"/>
  </w:num>
  <w:num w:numId="34" w16cid:durableId="872885237">
    <w:abstractNumId w:val="9"/>
  </w:num>
  <w:num w:numId="35" w16cid:durableId="634338406">
    <w:abstractNumId w:val="23"/>
  </w:num>
  <w:num w:numId="36" w16cid:durableId="1987316395">
    <w:abstractNumId w:val="1"/>
  </w:num>
  <w:num w:numId="37" w16cid:durableId="1498770196">
    <w:abstractNumId w:val="17"/>
  </w:num>
  <w:num w:numId="38" w16cid:durableId="12139234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xMDWxsAQyTQ3MzZR0lIJTi4sz8/NACoxqAZ5DmS4sAAAA"/>
  </w:docVars>
  <w:rsids>
    <w:rsidRoot w:val="00003C43"/>
    <w:rsid w:val="00002716"/>
    <w:rsid w:val="00003C43"/>
    <w:rsid w:val="00004346"/>
    <w:rsid w:val="00005791"/>
    <w:rsid w:val="00010827"/>
    <w:rsid w:val="00013D2D"/>
    <w:rsid w:val="0001449F"/>
    <w:rsid w:val="00015089"/>
    <w:rsid w:val="00021196"/>
    <w:rsid w:val="0002520B"/>
    <w:rsid w:val="00030397"/>
    <w:rsid w:val="00037352"/>
    <w:rsid w:val="00037A9E"/>
    <w:rsid w:val="00037F91"/>
    <w:rsid w:val="00044970"/>
    <w:rsid w:val="000459C7"/>
    <w:rsid w:val="00050873"/>
    <w:rsid w:val="000539F1"/>
    <w:rsid w:val="00054747"/>
    <w:rsid w:val="00055A2A"/>
    <w:rsid w:val="00057509"/>
    <w:rsid w:val="000578CF"/>
    <w:rsid w:val="000615C1"/>
    <w:rsid w:val="00061675"/>
    <w:rsid w:val="00066B12"/>
    <w:rsid w:val="000743AA"/>
    <w:rsid w:val="0009076F"/>
    <w:rsid w:val="0009225C"/>
    <w:rsid w:val="00094033"/>
    <w:rsid w:val="000A17C4"/>
    <w:rsid w:val="000A36A4"/>
    <w:rsid w:val="000B2352"/>
    <w:rsid w:val="000C6BEE"/>
    <w:rsid w:val="000C7B84"/>
    <w:rsid w:val="000D261B"/>
    <w:rsid w:val="000D58A3"/>
    <w:rsid w:val="000E174E"/>
    <w:rsid w:val="000E2513"/>
    <w:rsid w:val="000E3ED4"/>
    <w:rsid w:val="000E3F9C"/>
    <w:rsid w:val="000F1550"/>
    <w:rsid w:val="000F251B"/>
    <w:rsid w:val="000F424A"/>
    <w:rsid w:val="000F5FE8"/>
    <w:rsid w:val="000F6644"/>
    <w:rsid w:val="00100833"/>
    <w:rsid w:val="001009CF"/>
    <w:rsid w:val="00102F72"/>
    <w:rsid w:val="001042B1"/>
    <w:rsid w:val="00107E85"/>
    <w:rsid w:val="00113EE8"/>
    <w:rsid w:val="0011455A"/>
    <w:rsid w:val="00114A65"/>
    <w:rsid w:val="00121846"/>
    <w:rsid w:val="00122C86"/>
    <w:rsid w:val="00133061"/>
    <w:rsid w:val="0013591E"/>
    <w:rsid w:val="001413EF"/>
    <w:rsid w:val="00141699"/>
    <w:rsid w:val="00147000"/>
    <w:rsid w:val="0015284C"/>
    <w:rsid w:val="001537FD"/>
    <w:rsid w:val="00156C3B"/>
    <w:rsid w:val="00163091"/>
    <w:rsid w:val="001645CB"/>
    <w:rsid w:val="00166305"/>
    <w:rsid w:val="00167545"/>
    <w:rsid w:val="001703C6"/>
    <w:rsid w:val="00171025"/>
    <w:rsid w:val="00173781"/>
    <w:rsid w:val="00175ADF"/>
    <w:rsid w:val="00175CAE"/>
    <w:rsid w:val="001776EE"/>
    <w:rsid w:val="001828DB"/>
    <w:rsid w:val="00182CEE"/>
    <w:rsid w:val="001850FE"/>
    <w:rsid w:val="00185135"/>
    <w:rsid w:val="0019037C"/>
    <w:rsid w:val="001905A9"/>
    <w:rsid w:val="00191273"/>
    <w:rsid w:val="0019303F"/>
    <w:rsid w:val="0019371C"/>
    <w:rsid w:val="001942A7"/>
    <w:rsid w:val="0019587B"/>
    <w:rsid w:val="001A163D"/>
    <w:rsid w:val="001A21CE"/>
    <w:rsid w:val="001A441E"/>
    <w:rsid w:val="001A6733"/>
    <w:rsid w:val="001A7E5B"/>
    <w:rsid w:val="001B2741"/>
    <w:rsid w:val="001B357F"/>
    <w:rsid w:val="001C3444"/>
    <w:rsid w:val="001C3702"/>
    <w:rsid w:val="001C4656"/>
    <w:rsid w:val="001C46BC"/>
    <w:rsid w:val="001D1E06"/>
    <w:rsid w:val="001D31BA"/>
    <w:rsid w:val="001D4A7A"/>
    <w:rsid w:val="001E5D41"/>
    <w:rsid w:val="001F23E6"/>
    <w:rsid w:val="001F4238"/>
    <w:rsid w:val="001F4803"/>
    <w:rsid w:val="00200A38"/>
    <w:rsid w:val="00200A46"/>
    <w:rsid w:val="00211AA5"/>
    <w:rsid w:val="00211B6F"/>
    <w:rsid w:val="00213821"/>
    <w:rsid w:val="00217CC3"/>
    <w:rsid w:val="00220AB6"/>
    <w:rsid w:val="0022120F"/>
    <w:rsid w:val="0022754A"/>
    <w:rsid w:val="00236560"/>
    <w:rsid w:val="0023662E"/>
    <w:rsid w:val="00245D0F"/>
    <w:rsid w:val="002503B4"/>
    <w:rsid w:val="0025185B"/>
    <w:rsid w:val="002548C3"/>
    <w:rsid w:val="00257ACD"/>
    <w:rsid w:val="00262908"/>
    <w:rsid w:val="002650F4"/>
    <w:rsid w:val="002715FD"/>
    <w:rsid w:val="002770B1"/>
    <w:rsid w:val="00285B33"/>
    <w:rsid w:val="00285DC6"/>
    <w:rsid w:val="00287A3C"/>
    <w:rsid w:val="002A2FC6"/>
    <w:rsid w:val="002A6559"/>
    <w:rsid w:val="002B31D4"/>
    <w:rsid w:val="002C1EC7"/>
    <w:rsid w:val="002C3015"/>
    <w:rsid w:val="002C4342"/>
    <w:rsid w:val="002C7EA3"/>
    <w:rsid w:val="002D026C"/>
    <w:rsid w:val="002D20AE"/>
    <w:rsid w:val="002D223D"/>
    <w:rsid w:val="002D660D"/>
    <w:rsid w:val="002D6C61"/>
    <w:rsid w:val="002E2104"/>
    <w:rsid w:val="002E2DAC"/>
    <w:rsid w:val="002E4DF5"/>
    <w:rsid w:val="002E6963"/>
    <w:rsid w:val="002E6F8F"/>
    <w:rsid w:val="002F05D8"/>
    <w:rsid w:val="002F2DE0"/>
    <w:rsid w:val="002F5D1F"/>
    <w:rsid w:val="002F5E25"/>
    <w:rsid w:val="003019CB"/>
    <w:rsid w:val="0030353C"/>
    <w:rsid w:val="00307769"/>
    <w:rsid w:val="003125C3"/>
    <w:rsid w:val="00312AE6"/>
    <w:rsid w:val="00316878"/>
    <w:rsid w:val="00317D1A"/>
    <w:rsid w:val="003211FF"/>
    <w:rsid w:val="00322E83"/>
    <w:rsid w:val="003242AB"/>
    <w:rsid w:val="00325029"/>
    <w:rsid w:val="00327247"/>
    <w:rsid w:val="00327A9D"/>
    <w:rsid w:val="0033130E"/>
    <w:rsid w:val="0033269C"/>
    <w:rsid w:val="00351C79"/>
    <w:rsid w:val="00352E10"/>
    <w:rsid w:val="0035516C"/>
    <w:rsid w:val="00355A4C"/>
    <w:rsid w:val="003604FB"/>
    <w:rsid w:val="00360B73"/>
    <w:rsid w:val="00377EE8"/>
    <w:rsid w:val="00380B71"/>
    <w:rsid w:val="0038365A"/>
    <w:rsid w:val="00385593"/>
    <w:rsid w:val="00386A89"/>
    <w:rsid w:val="0039648E"/>
    <w:rsid w:val="003A5AFE"/>
    <w:rsid w:val="003A5D5F"/>
    <w:rsid w:val="003A6C3B"/>
    <w:rsid w:val="003A7FFE"/>
    <w:rsid w:val="003B0A63"/>
    <w:rsid w:val="003B265D"/>
    <w:rsid w:val="003B50E1"/>
    <w:rsid w:val="003C1746"/>
    <w:rsid w:val="003C2AA9"/>
    <w:rsid w:val="003C39A7"/>
    <w:rsid w:val="003C58BF"/>
    <w:rsid w:val="003D451D"/>
    <w:rsid w:val="003F2DD8"/>
    <w:rsid w:val="003F3F2D"/>
    <w:rsid w:val="003F50B2"/>
    <w:rsid w:val="003F6DD5"/>
    <w:rsid w:val="00400CCF"/>
    <w:rsid w:val="00401BFF"/>
    <w:rsid w:val="004032B8"/>
    <w:rsid w:val="00404424"/>
    <w:rsid w:val="0041156B"/>
    <w:rsid w:val="004122C5"/>
    <w:rsid w:val="0041260A"/>
    <w:rsid w:val="00413B78"/>
    <w:rsid w:val="00413CE3"/>
    <w:rsid w:val="004146FD"/>
    <w:rsid w:val="00416DDE"/>
    <w:rsid w:val="00422F75"/>
    <w:rsid w:val="00426CDC"/>
    <w:rsid w:val="004340FB"/>
    <w:rsid w:val="0044411E"/>
    <w:rsid w:val="00453435"/>
    <w:rsid w:val="00460089"/>
    <w:rsid w:val="00466398"/>
    <w:rsid w:val="00467172"/>
    <w:rsid w:val="004712A4"/>
    <w:rsid w:val="00471E6F"/>
    <w:rsid w:val="0047306D"/>
    <w:rsid w:val="00473791"/>
    <w:rsid w:val="00476E48"/>
    <w:rsid w:val="00481DE9"/>
    <w:rsid w:val="0049128B"/>
    <w:rsid w:val="00493B49"/>
    <w:rsid w:val="00493E47"/>
    <w:rsid w:val="00495501"/>
    <w:rsid w:val="004A01D7"/>
    <w:rsid w:val="004A070A"/>
    <w:rsid w:val="004A320E"/>
    <w:rsid w:val="004A4E9C"/>
    <w:rsid w:val="004B1A3C"/>
    <w:rsid w:val="004C01A7"/>
    <w:rsid w:val="004D2CC3"/>
    <w:rsid w:val="004D35CB"/>
    <w:rsid w:val="004D3A06"/>
    <w:rsid w:val="004D7DAB"/>
    <w:rsid w:val="004E20E5"/>
    <w:rsid w:val="004E64EA"/>
    <w:rsid w:val="004E7828"/>
    <w:rsid w:val="004F46AA"/>
    <w:rsid w:val="004F6A70"/>
    <w:rsid w:val="00500AD7"/>
    <w:rsid w:val="00502ABF"/>
    <w:rsid w:val="00504111"/>
    <w:rsid w:val="00504DB0"/>
    <w:rsid w:val="0050733D"/>
    <w:rsid w:val="005078A4"/>
    <w:rsid w:val="00507C35"/>
    <w:rsid w:val="00510735"/>
    <w:rsid w:val="00514D2F"/>
    <w:rsid w:val="00525DFE"/>
    <w:rsid w:val="005271CC"/>
    <w:rsid w:val="0053323F"/>
    <w:rsid w:val="0054420E"/>
    <w:rsid w:val="00544212"/>
    <w:rsid w:val="00544D1B"/>
    <w:rsid w:val="00545DC0"/>
    <w:rsid w:val="00545F6C"/>
    <w:rsid w:val="00546361"/>
    <w:rsid w:val="005477D9"/>
    <w:rsid w:val="00552089"/>
    <w:rsid w:val="00556D6E"/>
    <w:rsid w:val="0055720C"/>
    <w:rsid w:val="00561796"/>
    <w:rsid w:val="00563230"/>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A0518"/>
    <w:rsid w:val="005A33B0"/>
    <w:rsid w:val="005A406D"/>
    <w:rsid w:val="005A4AB8"/>
    <w:rsid w:val="005B2295"/>
    <w:rsid w:val="005B7930"/>
    <w:rsid w:val="005C2DC2"/>
    <w:rsid w:val="005C304A"/>
    <w:rsid w:val="005C3D69"/>
    <w:rsid w:val="005C7C98"/>
    <w:rsid w:val="005D23CD"/>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6EB"/>
    <w:rsid w:val="00624B44"/>
    <w:rsid w:val="00625FB8"/>
    <w:rsid w:val="006261BD"/>
    <w:rsid w:val="0063530B"/>
    <w:rsid w:val="00635EDB"/>
    <w:rsid w:val="0064017E"/>
    <w:rsid w:val="00642C3C"/>
    <w:rsid w:val="00644CA0"/>
    <w:rsid w:val="0064734E"/>
    <w:rsid w:val="00650137"/>
    <w:rsid w:val="006509D7"/>
    <w:rsid w:val="00651CE8"/>
    <w:rsid w:val="0065322F"/>
    <w:rsid w:val="0065521B"/>
    <w:rsid w:val="006637CB"/>
    <w:rsid w:val="00671EF6"/>
    <w:rsid w:val="0067205B"/>
    <w:rsid w:val="006748F8"/>
    <w:rsid w:val="00680489"/>
    <w:rsid w:val="00683C32"/>
    <w:rsid w:val="006860C4"/>
    <w:rsid w:val="00686A12"/>
    <w:rsid w:val="00690BB2"/>
    <w:rsid w:val="00691787"/>
    <w:rsid w:val="00693D09"/>
    <w:rsid w:val="0069537D"/>
    <w:rsid w:val="006A0C66"/>
    <w:rsid w:val="006A11FD"/>
    <w:rsid w:val="006A6549"/>
    <w:rsid w:val="006A7710"/>
    <w:rsid w:val="006A7A61"/>
    <w:rsid w:val="006B0BD5"/>
    <w:rsid w:val="006B1D81"/>
    <w:rsid w:val="006B1E59"/>
    <w:rsid w:val="006B2FFB"/>
    <w:rsid w:val="006B503E"/>
    <w:rsid w:val="006C075B"/>
    <w:rsid w:val="006C10A2"/>
    <w:rsid w:val="006C1F18"/>
    <w:rsid w:val="006D40D5"/>
    <w:rsid w:val="006D4811"/>
    <w:rsid w:val="006D4EA0"/>
    <w:rsid w:val="006D6BF2"/>
    <w:rsid w:val="006F009A"/>
    <w:rsid w:val="006F24AF"/>
    <w:rsid w:val="006F3409"/>
    <w:rsid w:val="006F3D93"/>
    <w:rsid w:val="006F4300"/>
    <w:rsid w:val="00700E65"/>
    <w:rsid w:val="007019B1"/>
    <w:rsid w:val="00706440"/>
    <w:rsid w:val="0071233C"/>
    <w:rsid w:val="0071703D"/>
    <w:rsid w:val="00721657"/>
    <w:rsid w:val="007279A8"/>
    <w:rsid w:val="00727B1A"/>
    <w:rsid w:val="00741337"/>
    <w:rsid w:val="00752258"/>
    <w:rsid w:val="007529E1"/>
    <w:rsid w:val="00753D35"/>
    <w:rsid w:val="0076272A"/>
    <w:rsid w:val="00762880"/>
    <w:rsid w:val="00762AD6"/>
    <w:rsid w:val="00762E02"/>
    <w:rsid w:val="00772290"/>
    <w:rsid w:val="007730E9"/>
    <w:rsid w:val="00774238"/>
    <w:rsid w:val="00777265"/>
    <w:rsid w:val="007805E7"/>
    <w:rsid w:val="0078222A"/>
    <w:rsid w:val="007845F2"/>
    <w:rsid w:val="00784700"/>
    <w:rsid w:val="00784AB3"/>
    <w:rsid w:val="007874CE"/>
    <w:rsid w:val="00787D48"/>
    <w:rsid w:val="00793252"/>
    <w:rsid w:val="00795294"/>
    <w:rsid w:val="007A43E0"/>
    <w:rsid w:val="007A4E50"/>
    <w:rsid w:val="007B18A7"/>
    <w:rsid w:val="007B250E"/>
    <w:rsid w:val="007C27FC"/>
    <w:rsid w:val="007C51FF"/>
    <w:rsid w:val="007C736B"/>
    <w:rsid w:val="007D14A1"/>
    <w:rsid w:val="007D50E4"/>
    <w:rsid w:val="007E03DB"/>
    <w:rsid w:val="007E2DC5"/>
    <w:rsid w:val="007F1CC7"/>
    <w:rsid w:val="008027AC"/>
    <w:rsid w:val="008028CE"/>
    <w:rsid w:val="0080332E"/>
    <w:rsid w:val="00813F1D"/>
    <w:rsid w:val="008141E0"/>
    <w:rsid w:val="00816EE1"/>
    <w:rsid w:val="00816F88"/>
    <w:rsid w:val="00821451"/>
    <w:rsid w:val="00821996"/>
    <w:rsid w:val="00822323"/>
    <w:rsid w:val="00826A3E"/>
    <w:rsid w:val="00827BC6"/>
    <w:rsid w:val="008300AD"/>
    <w:rsid w:val="008319AE"/>
    <w:rsid w:val="00833024"/>
    <w:rsid w:val="008419B1"/>
    <w:rsid w:val="00844A56"/>
    <w:rsid w:val="00845B11"/>
    <w:rsid w:val="00852081"/>
    <w:rsid w:val="00853AE9"/>
    <w:rsid w:val="00855176"/>
    <w:rsid w:val="008719AD"/>
    <w:rsid w:val="00872B6E"/>
    <w:rsid w:val="00874DFD"/>
    <w:rsid w:val="00875221"/>
    <w:rsid w:val="00877F71"/>
    <w:rsid w:val="008802F9"/>
    <w:rsid w:val="00881B9C"/>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C7A35"/>
    <w:rsid w:val="008D1CCB"/>
    <w:rsid w:val="008D4EB9"/>
    <w:rsid w:val="008D5E4F"/>
    <w:rsid w:val="008E34F0"/>
    <w:rsid w:val="008E7E16"/>
    <w:rsid w:val="008F14F5"/>
    <w:rsid w:val="008F2E63"/>
    <w:rsid w:val="008F3B21"/>
    <w:rsid w:val="008F71C1"/>
    <w:rsid w:val="008F7311"/>
    <w:rsid w:val="00902D41"/>
    <w:rsid w:val="00902F49"/>
    <w:rsid w:val="009031EB"/>
    <w:rsid w:val="00904230"/>
    <w:rsid w:val="00914004"/>
    <w:rsid w:val="00922EC1"/>
    <w:rsid w:val="00923CF1"/>
    <w:rsid w:val="009301F1"/>
    <w:rsid w:val="009307DF"/>
    <w:rsid w:val="009359B8"/>
    <w:rsid w:val="00935FF0"/>
    <w:rsid w:val="00942B39"/>
    <w:rsid w:val="009431F8"/>
    <w:rsid w:val="00947A35"/>
    <w:rsid w:val="00951D26"/>
    <w:rsid w:val="00952667"/>
    <w:rsid w:val="009550D3"/>
    <w:rsid w:val="0096201B"/>
    <w:rsid w:val="00962081"/>
    <w:rsid w:val="00962190"/>
    <w:rsid w:val="00966CB5"/>
    <w:rsid w:val="00975786"/>
    <w:rsid w:val="00977506"/>
    <w:rsid w:val="00981CB7"/>
    <w:rsid w:val="00983E1F"/>
    <w:rsid w:val="009842AD"/>
    <w:rsid w:val="009870DC"/>
    <w:rsid w:val="00991EA6"/>
    <w:rsid w:val="00993F46"/>
    <w:rsid w:val="00997358"/>
    <w:rsid w:val="009A452B"/>
    <w:rsid w:val="009B050C"/>
    <w:rsid w:val="009B087F"/>
    <w:rsid w:val="009B2AF4"/>
    <w:rsid w:val="009C110B"/>
    <w:rsid w:val="009C5441"/>
    <w:rsid w:val="009D119F"/>
    <w:rsid w:val="009D49A2"/>
    <w:rsid w:val="009D67A8"/>
    <w:rsid w:val="009E799B"/>
    <w:rsid w:val="009F1AC9"/>
    <w:rsid w:val="009F3940"/>
    <w:rsid w:val="009F3EB2"/>
    <w:rsid w:val="009F6EB1"/>
    <w:rsid w:val="00A038BF"/>
    <w:rsid w:val="00A11D05"/>
    <w:rsid w:val="00A13162"/>
    <w:rsid w:val="00A140B4"/>
    <w:rsid w:val="00A16C9A"/>
    <w:rsid w:val="00A20267"/>
    <w:rsid w:val="00A27BE0"/>
    <w:rsid w:val="00A3158C"/>
    <w:rsid w:val="00A32DF3"/>
    <w:rsid w:val="00A33E32"/>
    <w:rsid w:val="00A340FF"/>
    <w:rsid w:val="00A35E20"/>
    <w:rsid w:val="00A36D18"/>
    <w:rsid w:val="00A36F6D"/>
    <w:rsid w:val="00A370AF"/>
    <w:rsid w:val="00A4694F"/>
    <w:rsid w:val="00A50CA0"/>
    <w:rsid w:val="00A523F0"/>
    <w:rsid w:val="00A525CC"/>
    <w:rsid w:val="00A53E7C"/>
    <w:rsid w:val="00A60087"/>
    <w:rsid w:val="00A702B0"/>
    <w:rsid w:val="00A705E8"/>
    <w:rsid w:val="00A71DF5"/>
    <w:rsid w:val="00A721F4"/>
    <w:rsid w:val="00A723A6"/>
    <w:rsid w:val="00A82701"/>
    <w:rsid w:val="00A829E1"/>
    <w:rsid w:val="00A86171"/>
    <w:rsid w:val="00A91A8A"/>
    <w:rsid w:val="00A9392C"/>
    <w:rsid w:val="00A9462B"/>
    <w:rsid w:val="00A97D59"/>
    <w:rsid w:val="00AA3E09"/>
    <w:rsid w:val="00AA4BEF"/>
    <w:rsid w:val="00AA551C"/>
    <w:rsid w:val="00AA679E"/>
    <w:rsid w:val="00AB1659"/>
    <w:rsid w:val="00AB4962"/>
    <w:rsid w:val="00AB734E"/>
    <w:rsid w:val="00AB740F"/>
    <w:rsid w:val="00AC48AB"/>
    <w:rsid w:val="00AC50F6"/>
    <w:rsid w:val="00AC6F14"/>
    <w:rsid w:val="00AC7221"/>
    <w:rsid w:val="00AD3FDD"/>
    <w:rsid w:val="00AD4677"/>
    <w:rsid w:val="00AE450A"/>
    <w:rsid w:val="00AE5961"/>
    <w:rsid w:val="00AF0745"/>
    <w:rsid w:val="00AF4971"/>
    <w:rsid w:val="00AF5276"/>
    <w:rsid w:val="00AF7C86"/>
    <w:rsid w:val="00B01046"/>
    <w:rsid w:val="00B143A4"/>
    <w:rsid w:val="00B310F9"/>
    <w:rsid w:val="00B37866"/>
    <w:rsid w:val="00B412FB"/>
    <w:rsid w:val="00B44BBE"/>
    <w:rsid w:val="00B4576B"/>
    <w:rsid w:val="00B4620F"/>
    <w:rsid w:val="00B46350"/>
    <w:rsid w:val="00B46DF3"/>
    <w:rsid w:val="00B5542A"/>
    <w:rsid w:val="00B5794F"/>
    <w:rsid w:val="00B6026B"/>
    <w:rsid w:val="00B648C7"/>
    <w:rsid w:val="00B66E8F"/>
    <w:rsid w:val="00B66FF0"/>
    <w:rsid w:val="00B80157"/>
    <w:rsid w:val="00B83D5E"/>
    <w:rsid w:val="00B8460A"/>
    <w:rsid w:val="00B8650D"/>
    <w:rsid w:val="00B879B4"/>
    <w:rsid w:val="00B90F07"/>
    <w:rsid w:val="00B97BB9"/>
    <w:rsid w:val="00BA0009"/>
    <w:rsid w:val="00BA2E75"/>
    <w:rsid w:val="00BA5A4C"/>
    <w:rsid w:val="00BB02B5"/>
    <w:rsid w:val="00BB1863"/>
    <w:rsid w:val="00BB25EE"/>
    <w:rsid w:val="00BB363A"/>
    <w:rsid w:val="00BB7152"/>
    <w:rsid w:val="00BC0F36"/>
    <w:rsid w:val="00BC10A0"/>
    <w:rsid w:val="00BC1E8B"/>
    <w:rsid w:val="00BC2A1E"/>
    <w:rsid w:val="00BC4577"/>
    <w:rsid w:val="00BC7BA2"/>
    <w:rsid w:val="00BD426B"/>
    <w:rsid w:val="00BD533B"/>
    <w:rsid w:val="00BD79F0"/>
    <w:rsid w:val="00BE2B4D"/>
    <w:rsid w:val="00BE54DE"/>
    <w:rsid w:val="00BE57A2"/>
    <w:rsid w:val="00C00F2D"/>
    <w:rsid w:val="00C015F8"/>
    <w:rsid w:val="00C02C2A"/>
    <w:rsid w:val="00C07E26"/>
    <w:rsid w:val="00C1011C"/>
    <w:rsid w:val="00C12F94"/>
    <w:rsid w:val="00C177C5"/>
    <w:rsid w:val="00C25A64"/>
    <w:rsid w:val="00C34EC3"/>
    <w:rsid w:val="00C4038C"/>
    <w:rsid w:val="00C42BA2"/>
    <w:rsid w:val="00C44066"/>
    <w:rsid w:val="00C44E13"/>
    <w:rsid w:val="00C50751"/>
    <w:rsid w:val="00C52399"/>
    <w:rsid w:val="00C60A41"/>
    <w:rsid w:val="00C60BF8"/>
    <w:rsid w:val="00C62811"/>
    <w:rsid w:val="00C62DE8"/>
    <w:rsid w:val="00C62DFB"/>
    <w:rsid w:val="00C630E6"/>
    <w:rsid w:val="00C63812"/>
    <w:rsid w:val="00C64AF3"/>
    <w:rsid w:val="00C66F4D"/>
    <w:rsid w:val="00C670D4"/>
    <w:rsid w:val="00C673BB"/>
    <w:rsid w:val="00C67451"/>
    <w:rsid w:val="00C678C9"/>
    <w:rsid w:val="00C67BB5"/>
    <w:rsid w:val="00C72713"/>
    <w:rsid w:val="00C848EF"/>
    <w:rsid w:val="00C86505"/>
    <w:rsid w:val="00C86600"/>
    <w:rsid w:val="00C87BCA"/>
    <w:rsid w:val="00C87EED"/>
    <w:rsid w:val="00C94506"/>
    <w:rsid w:val="00C954BC"/>
    <w:rsid w:val="00CA1F0B"/>
    <w:rsid w:val="00CB110F"/>
    <w:rsid w:val="00CB2A2E"/>
    <w:rsid w:val="00CB338A"/>
    <w:rsid w:val="00CB79C5"/>
    <w:rsid w:val="00CC0524"/>
    <w:rsid w:val="00CC411F"/>
    <w:rsid w:val="00CC4B75"/>
    <w:rsid w:val="00CC732E"/>
    <w:rsid w:val="00CD2A98"/>
    <w:rsid w:val="00CD2FCD"/>
    <w:rsid w:val="00CD50C5"/>
    <w:rsid w:val="00CD7207"/>
    <w:rsid w:val="00CE0422"/>
    <w:rsid w:val="00CE0DBE"/>
    <w:rsid w:val="00CE514E"/>
    <w:rsid w:val="00CE5E4D"/>
    <w:rsid w:val="00CF02C4"/>
    <w:rsid w:val="00CF167F"/>
    <w:rsid w:val="00CF3288"/>
    <w:rsid w:val="00CF374F"/>
    <w:rsid w:val="00CF72E5"/>
    <w:rsid w:val="00D007E5"/>
    <w:rsid w:val="00D013EE"/>
    <w:rsid w:val="00D01F54"/>
    <w:rsid w:val="00D040F7"/>
    <w:rsid w:val="00D04A76"/>
    <w:rsid w:val="00D07E2B"/>
    <w:rsid w:val="00D10FC7"/>
    <w:rsid w:val="00D11D59"/>
    <w:rsid w:val="00D14DC2"/>
    <w:rsid w:val="00D1519F"/>
    <w:rsid w:val="00D1703C"/>
    <w:rsid w:val="00D20E99"/>
    <w:rsid w:val="00D21C83"/>
    <w:rsid w:val="00D25037"/>
    <w:rsid w:val="00D330F7"/>
    <w:rsid w:val="00D33178"/>
    <w:rsid w:val="00D35BDD"/>
    <w:rsid w:val="00D41F51"/>
    <w:rsid w:val="00D63006"/>
    <w:rsid w:val="00D72301"/>
    <w:rsid w:val="00D87889"/>
    <w:rsid w:val="00D911DE"/>
    <w:rsid w:val="00D91B97"/>
    <w:rsid w:val="00D93ACC"/>
    <w:rsid w:val="00D93C08"/>
    <w:rsid w:val="00D95DAC"/>
    <w:rsid w:val="00DA0B53"/>
    <w:rsid w:val="00DB1171"/>
    <w:rsid w:val="00DB1519"/>
    <w:rsid w:val="00DB217D"/>
    <w:rsid w:val="00DB2840"/>
    <w:rsid w:val="00DB455E"/>
    <w:rsid w:val="00DB4755"/>
    <w:rsid w:val="00DB5108"/>
    <w:rsid w:val="00DB7512"/>
    <w:rsid w:val="00DC1BD3"/>
    <w:rsid w:val="00DC2C1A"/>
    <w:rsid w:val="00DC3791"/>
    <w:rsid w:val="00DD66B4"/>
    <w:rsid w:val="00DE1972"/>
    <w:rsid w:val="00DE27AB"/>
    <w:rsid w:val="00DE3D92"/>
    <w:rsid w:val="00DF0505"/>
    <w:rsid w:val="00DF275F"/>
    <w:rsid w:val="00DF2AB3"/>
    <w:rsid w:val="00DF7250"/>
    <w:rsid w:val="00E004A2"/>
    <w:rsid w:val="00E00CAA"/>
    <w:rsid w:val="00E03EBF"/>
    <w:rsid w:val="00E05209"/>
    <w:rsid w:val="00E05AC1"/>
    <w:rsid w:val="00E11BCF"/>
    <w:rsid w:val="00E2258E"/>
    <w:rsid w:val="00E25DA3"/>
    <w:rsid w:val="00E260C2"/>
    <w:rsid w:val="00E32596"/>
    <w:rsid w:val="00E368F7"/>
    <w:rsid w:val="00E36EB8"/>
    <w:rsid w:val="00E37FB8"/>
    <w:rsid w:val="00E40B07"/>
    <w:rsid w:val="00E42326"/>
    <w:rsid w:val="00E43544"/>
    <w:rsid w:val="00E44D89"/>
    <w:rsid w:val="00E477EA"/>
    <w:rsid w:val="00E502E5"/>
    <w:rsid w:val="00E54B3D"/>
    <w:rsid w:val="00E55807"/>
    <w:rsid w:val="00E576D9"/>
    <w:rsid w:val="00E62F2F"/>
    <w:rsid w:val="00E6381D"/>
    <w:rsid w:val="00E63B14"/>
    <w:rsid w:val="00E651A7"/>
    <w:rsid w:val="00E65CA0"/>
    <w:rsid w:val="00E702CC"/>
    <w:rsid w:val="00E70D9F"/>
    <w:rsid w:val="00E83810"/>
    <w:rsid w:val="00E86933"/>
    <w:rsid w:val="00E91952"/>
    <w:rsid w:val="00E92799"/>
    <w:rsid w:val="00E935E5"/>
    <w:rsid w:val="00E9605B"/>
    <w:rsid w:val="00E97298"/>
    <w:rsid w:val="00E97753"/>
    <w:rsid w:val="00EA0C51"/>
    <w:rsid w:val="00EA5586"/>
    <w:rsid w:val="00EA7DE7"/>
    <w:rsid w:val="00EB7A8A"/>
    <w:rsid w:val="00EB7FAC"/>
    <w:rsid w:val="00EC6FED"/>
    <w:rsid w:val="00EC7F3B"/>
    <w:rsid w:val="00ED5299"/>
    <w:rsid w:val="00ED6523"/>
    <w:rsid w:val="00EE3A64"/>
    <w:rsid w:val="00EE50E5"/>
    <w:rsid w:val="00EF01CF"/>
    <w:rsid w:val="00EF36C2"/>
    <w:rsid w:val="00F03590"/>
    <w:rsid w:val="00F03622"/>
    <w:rsid w:val="00F06C4C"/>
    <w:rsid w:val="00F077FD"/>
    <w:rsid w:val="00F204F3"/>
    <w:rsid w:val="00F218AB"/>
    <w:rsid w:val="00F238B3"/>
    <w:rsid w:val="00F24FED"/>
    <w:rsid w:val="00F25032"/>
    <w:rsid w:val="00F25586"/>
    <w:rsid w:val="00F2651D"/>
    <w:rsid w:val="00F27362"/>
    <w:rsid w:val="00F31498"/>
    <w:rsid w:val="00F32FEF"/>
    <w:rsid w:val="00F36809"/>
    <w:rsid w:val="00F41B1C"/>
    <w:rsid w:val="00F42E13"/>
    <w:rsid w:val="00F42F1C"/>
    <w:rsid w:val="00F43B44"/>
    <w:rsid w:val="00F440E5"/>
    <w:rsid w:val="00F448F6"/>
    <w:rsid w:val="00F44F26"/>
    <w:rsid w:val="00F51B02"/>
    <w:rsid w:val="00F51BD0"/>
    <w:rsid w:val="00F52741"/>
    <w:rsid w:val="00F53D8A"/>
    <w:rsid w:val="00F626F7"/>
    <w:rsid w:val="00F736F9"/>
    <w:rsid w:val="00F73833"/>
    <w:rsid w:val="00F820B7"/>
    <w:rsid w:val="00F9211C"/>
    <w:rsid w:val="00F92D1F"/>
    <w:rsid w:val="00F958FF"/>
    <w:rsid w:val="00F95B20"/>
    <w:rsid w:val="00FA095D"/>
    <w:rsid w:val="00FA67C6"/>
    <w:rsid w:val="00FA6C8B"/>
    <w:rsid w:val="00FA6CDA"/>
    <w:rsid w:val="00FA7C89"/>
    <w:rsid w:val="00FB4139"/>
    <w:rsid w:val="00FB476E"/>
    <w:rsid w:val="00FC0D90"/>
    <w:rsid w:val="00FC22F4"/>
    <w:rsid w:val="00FC61E1"/>
    <w:rsid w:val="00FC7D8C"/>
    <w:rsid w:val="00FD0908"/>
    <w:rsid w:val="00FD3980"/>
    <w:rsid w:val="00FD431E"/>
    <w:rsid w:val="00FD5A2C"/>
    <w:rsid w:val="00FE0D47"/>
    <w:rsid w:val="00FE1D5C"/>
    <w:rsid w:val="00FE2F8B"/>
    <w:rsid w:val="00FE3669"/>
    <w:rsid w:val="00FE5204"/>
    <w:rsid w:val="00FE64EC"/>
    <w:rsid w:val="00FF287F"/>
    <w:rsid w:val="00FF74A8"/>
    <w:rsid w:val="020D5B73"/>
    <w:rsid w:val="0345EFE5"/>
    <w:rsid w:val="0A472D12"/>
    <w:rsid w:val="0D1D170B"/>
    <w:rsid w:val="0FF30F0D"/>
    <w:rsid w:val="13561070"/>
    <w:rsid w:val="1F699483"/>
    <w:rsid w:val="22A41075"/>
    <w:rsid w:val="292CF4EE"/>
    <w:rsid w:val="2F229346"/>
    <w:rsid w:val="34906870"/>
    <w:rsid w:val="39808D11"/>
    <w:rsid w:val="3B2DACA0"/>
    <w:rsid w:val="4387B7C6"/>
    <w:rsid w:val="46AF3742"/>
    <w:rsid w:val="4748D562"/>
    <w:rsid w:val="480BFCAB"/>
    <w:rsid w:val="49C8DA13"/>
    <w:rsid w:val="4ACBB194"/>
    <w:rsid w:val="540FD335"/>
    <w:rsid w:val="5437E2A1"/>
    <w:rsid w:val="5FCB41AA"/>
    <w:rsid w:val="6235B2C4"/>
    <w:rsid w:val="656EAD28"/>
    <w:rsid w:val="69BF9044"/>
    <w:rsid w:val="6E1D10AC"/>
    <w:rsid w:val="73761B09"/>
    <w:rsid w:val="79172413"/>
    <w:rsid w:val="7998F387"/>
    <w:rsid w:val="7D90A8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093A467C-886F-4B46-9781-E95322CC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Heading1Char">
    <w:name w:val="Heading 1 Char"/>
    <w:basedOn w:val="DefaultParagraphFont"/>
    <w:link w:val="Heading1"/>
    <w:rsid w:val="00BC1E8B"/>
    <w:rPr>
      <w:rFonts w:asciiTheme="minorHAnsi" w:hAnsiTheme="minorHAnsi"/>
      <w:b/>
      <w:sz w:val="28"/>
      <w:lang w:val="en-GB" w:eastAsia="en-US"/>
    </w:rPr>
  </w:style>
  <w:style w:type="character" w:customStyle="1" w:styleId="Heading2Char">
    <w:name w:val="Heading 2 Char"/>
    <w:basedOn w:val="DefaultParagraphFont"/>
    <w:link w:val="Heading2"/>
    <w:rsid w:val="00BC1E8B"/>
    <w:rPr>
      <w:rFonts w:asciiTheme="minorHAnsi" w:hAnsiTheme="minorHAnsi"/>
      <w:b/>
      <w:sz w:val="24"/>
      <w:lang w:val="en-GB" w:eastAsia="en-US"/>
    </w:rPr>
  </w:style>
  <w:style w:type="character" w:customStyle="1" w:styleId="Heading3Char">
    <w:name w:val="Heading 3 Char"/>
    <w:basedOn w:val="DefaultParagraphFont"/>
    <w:link w:val="Heading3"/>
    <w:rsid w:val="00BC1E8B"/>
    <w:rPr>
      <w:rFonts w:asciiTheme="minorHAnsi" w:hAnsiTheme="minorHAnsi"/>
      <w:b/>
      <w:sz w:val="24"/>
      <w:lang w:val="en-GB" w:eastAsia="en-US"/>
    </w:rPr>
  </w:style>
  <w:style w:type="character" w:customStyle="1" w:styleId="Heading4Char">
    <w:name w:val="Heading 4 Char"/>
    <w:basedOn w:val="DefaultParagraphFont"/>
    <w:link w:val="Heading4"/>
    <w:rsid w:val="00BC1E8B"/>
    <w:rPr>
      <w:rFonts w:asciiTheme="minorHAnsi" w:hAnsiTheme="minorHAnsi"/>
      <w:b/>
      <w:sz w:val="24"/>
      <w:lang w:val="en-GB" w:eastAsia="en-US"/>
    </w:rPr>
  </w:style>
  <w:style w:type="character" w:customStyle="1" w:styleId="Heading5Char">
    <w:name w:val="Heading 5 Char"/>
    <w:basedOn w:val="DefaultParagraphFont"/>
    <w:link w:val="Heading5"/>
    <w:rsid w:val="00BC1E8B"/>
    <w:rPr>
      <w:rFonts w:asciiTheme="minorHAnsi" w:hAnsiTheme="minorHAnsi"/>
      <w:b/>
      <w:sz w:val="24"/>
      <w:lang w:val="en-GB" w:eastAsia="en-US"/>
    </w:rPr>
  </w:style>
  <w:style w:type="character" w:customStyle="1" w:styleId="Heading6Char">
    <w:name w:val="Heading 6 Char"/>
    <w:basedOn w:val="DefaultParagraphFont"/>
    <w:link w:val="Heading6"/>
    <w:rsid w:val="00BC1E8B"/>
    <w:rPr>
      <w:rFonts w:asciiTheme="minorHAnsi" w:hAnsiTheme="minorHAnsi"/>
      <w:b/>
      <w:sz w:val="24"/>
      <w:lang w:val="en-GB" w:eastAsia="en-US"/>
    </w:rPr>
  </w:style>
  <w:style w:type="character" w:customStyle="1" w:styleId="Heading7Char">
    <w:name w:val="Heading 7 Char"/>
    <w:basedOn w:val="DefaultParagraphFont"/>
    <w:link w:val="Heading7"/>
    <w:rsid w:val="00BC1E8B"/>
    <w:rPr>
      <w:rFonts w:asciiTheme="minorHAnsi" w:hAnsiTheme="minorHAnsi"/>
      <w:b/>
      <w:sz w:val="24"/>
      <w:lang w:val="en-GB" w:eastAsia="en-US"/>
    </w:rPr>
  </w:style>
  <w:style w:type="character" w:customStyle="1" w:styleId="Heading8Char">
    <w:name w:val="Heading 8 Char"/>
    <w:basedOn w:val="DefaultParagraphFont"/>
    <w:link w:val="Heading8"/>
    <w:rsid w:val="00BC1E8B"/>
    <w:rPr>
      <w:rFonts w:asciiTheme="minorHAnsi" w:hAnsiTheme="minorHAnsi"/>
      <w:b/>
      <w:sz w:val="24"/>
      <w:lang w:val="en-GB" w:eastAsia="en-US"/>
    </w:rPr>
  </w:style>
  <w:style w:type="character" w:customStyle="1" w:styleId="Heading9Char">
    <w:name w:val="Heading 9 Char"/>
    <w:basedOn w:val="DefaultParagraphFont"/>
    <w:link w:val="Heading9"/>
    <w:rsid w:val="00BC1E8B"/>
    <w:rPr>
      <w:rFonts w:asciiTheme="minorHAnsi" w:hAnsiTheme="minorHAns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BC1E8B"/>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C1E8B"/>
    <w:rPr>
      <w:color w:val="605E5C"/>
      <w:shd w:val="clear" w:color="auto" w:fill="E1DFDD"/>
    </w:rPr>
  </w:style>
  <w:style w:type="paragraph" w:styleId="NormalWeb">
    <w:name w:val="Normal (Web)"/>
    <w:basedOn w:val="Normal"/>
    <w:uiPriority w:val="99"/>
    <w:semiHidden/>
    <w:unhideWhenUsed/>
    <w:rsid w:val="00BC1E8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cs="Calibri"/>
      <w:szCs w:val="24"/>
      <w:lang w:val="en-ID" w:eastAsia="zh-CN"/>
    </w:rPr>
  </w:style>
  <w:style w:type="character" w:customStyle="1" w:styleId="CallChar">
    <w:name w:val="Call Char"/>
    <w:basedOn w:val="DefaultParagraphFont"/>
    <w:link w:val="Call"/>
    <w:locked/>
    <w:rsid w:val="00BC1E8B"/>
    <w:rPr>
      <w:rFonts w:asciiTheme="minorHAnsi" w:hAnsiTheme="minorHAnsi"/>
      <w:i/>
      <w:sz w:val="24"/>
      <w:lang w:val="en-GB" w:eastAsia="en-US"/>
    </w:rPr>
  </w:style>
  <w:style w:type="character" w:customStyle="1" w:styleId="spelle">
    <w:name w:val="spelle"/>
    <w:basedOn w:val="DefaultParagraphFont"/>
    <w:rsid w:val="00BC1E8B"/>
    <w:rPr>
      <w:rFonts w:cs="Times New Roman"/>
    </w:rPr>
  </w:style>
  <w:style w:type="table" w:styleId="GridTable5Dark-Accent1">
    <w:name w:val="Grid Table 5 Dark Accent 1"/>
    <w:basedOn w:val="TableNormal"/>
    <w:uiPriority w:val="50"/>
    <w:rsid w:val="00BC1E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rsid w:val="00BC1E8B"/>
    <w:rPr>
      <w:rFonts w:asciiTheme="minorHAnsi" w:hAnsiTheme="minorHAnsi"/>
      <w:sz w:val="24"/>
      <w:lang w:val="en-GB" w:eastAsia="en-US"/>
    </w:rPr>
  </w:style>
  <w:style w:type="table" w:styleId="PlainTable2">
    <w:name w:val="Plain Table 2"/>
    <w:basedOn w:val="TableNormal"/>
    <w:uiPriority w:val="42"/>
    <w:rsid w:val="00BC1E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C1E8B"/>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BC1E8B"/>
    <w:rPr>
      <w:sz w:val="16"/>
      <w:szCs w:val="16"/>
    </w:rPr>
  </w:style>
  <w:style w:type="paragraph" w:styleId="CommentText">
    <w:name w:val="annotation text"/>
    <w:basedOn w:val="Normal"/>
    <w:link w:val="CommentTextChar"/>
    <w:unhideWhenUsed/>
    <w:rsid w:val="00BC1E8B"/>
    <w:pPr>
      <w:spacing w:before="160"/>
      <w:jc w:val="both"/>
    </w:pPr>
    <w:rPr>
      <w:rFonts w:ascii="Calibri" w:hAnsi="Calibri" w:cs="Calibri"/>
      <w:sz w:val="20"/>
      <w:lang w:val="en-US"/>
    </w:rPr>
  </w:style>
  <w:style w:type="character" w:customStyle="1" w:styleId="CommentTextChar">
    <w:name w:val="Comment Text Char"/>
    <w:basedOn w:val="DefaultParagraphFont"/>
    <w:link w:val="CommentText"/>
    <w:rsid w:val="00BC1E8B"/>
    <w:rPr>
      <w:rFonts w:ascii="Calibri" w:hAnsi="Calibri" w:cs="Calibri"/>
      <w:lang w:eastAsia="en-US"/>
    </w:rPr>
  </w:style>
  <w:style w:type="paragraph" w:styleId="CommentSubject">
    <w:name w:val="annotation subject"/>
    <w:basedOn w:val="CommentText"/>
    <w:next w:val="CommentText"/>
    <w:link w:val="CommentSubjectChar"/>
    <w:semiHidden/>
    <w:unhideWhenUsed/>
    <w:rsid w:val="00BC1E8B"/>
    <w:rPr>
      <w:b/>
      <w:bCs/>
    </w:rPr>
  </w:style>
  <w:style w:type="character" w:customStyle="1" w:styleId="CommentSubjectChar">
    <w:name w:val="Comment Subject Char"/>
    <w:basedOn w:val="CommentTextChar"/>
    <w:link w:val="CommentSubject"/>
    <w:semiHidden/>
    <w:rsid w:val="00BC1E8B"/>
    <w:rPr>
      <w:rFonts w:ascii="Calibri" w:hAnsi="Calibri" w:cs="Calibri"/>
      <w:b/>
      <w:bCs/>
      <w:lang w:eastAsia="en-US"/>
    </w:rPr>
  </w:style>
  <w:style w:type="paragraph" w:styleId="Revision">
    <w:name w:val="Revision"/>
    <w:hidden/>
    <w:uiPriority w:val="99"/>
    <w:semiHidden/>
    <w:rsid w:val="00BC1E8B"/>
    <w:rPr>
      <w:rFonts w:ascii="Calibri" w:hAnsi="Calibri" w:cs="Calibri"/>
      <w:sz w:val="24"/>
      <w:szCs w:val="22"/>
      <w:lang w:eastAsia="en-US"/>
    </w:rPr>
  </w:style>
  <w:style w:type="character" w:customStyle="1" w:styleId="normaltextrun">
    <w:name w:val="normaltextrun"/>
    <w:basedOn w:val="DefaultParagraphFont"/>
    <w:rsid w:val="00E54B3D"/>
  </w:style>
  <w:style w:type="character" w:customStyle="1" w:styleId="eop">
    <w:name w:val="eop"/>
    <w:basedOn w:val="DefaultParagraphFont"/>
    <w:rsid w:val="00E54B3D"/>
  </w:style>
  <w:style w:type="paragraph" w:styleId="Title">
    <w:name w:val="Title"/>
    <w:basedOn w:val="Normal"/>
    <w:next w:val="Normal"/>
    <w:link w:val="TitleChar"/>
    <w:qFormat/>
    <w:rsid w:val="00AC50F6"/>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C50F6"/>
    <w:rPr>
      <w:rFonts w:asciiTheme="majorHAnsi" w:eastAsiaTheme="majorEastAsia" w:hAnsiTheme="majorHAnsi" w:cstheme="majorBidi"/>
      <w:spacing w:val="-10"/>
      <w:kern w:val="28"/>
      <w:sz w:val="56"/>
      <w:szCs w:val="56"/>
      <w:lang w:val="en-GB" w:eastAsia="en-US"/>
    </w:rPr>
  </w:style>
  <w:style w:type="paragraph" w:customStyle="1" w:styleId="paragraph">
    <w:name w:val="paragraph"/>
    <w:basedOn w:val="Normal"/>
    <w:rsid w:val="00A370A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cxw51152209">
    <w:name w:val="scxw51152209"/>
    <w:basedOn w:val="DefaultParagraphFont"/>
    <w:rsid w:val="00A370AF"/>
  </w:style>
  <w:style w:type="character" w:customStyle="1" w:styleId="wacimagecontainer">
    <w:name w:val="wacimagecontainer"/>
    <w:basedOn w:val="DefaultParagraphFont"/>
    <w:rsid w:val="00A37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647932">
      <w:bodyDiv w:val="1"/>
      <w:marLeft w:val="0"/>
      <w:marRight w:val="0"/>
      <w:marTop w:val="0"/>
      <w:marBottom w:val="0"/>
      <w:divBdr>
        <w:top w:val="none" w:sz="0" w:space="0" w:color="auto"/>
        <w:left w:val="none" w:sz="0" w:space="0" w:color="auto"/>
        <w:bottom w:val="none" w:sz="0" w:space="0" w:color="auto"/>
        <w:right w:val="none" w:sz="0" w:space="0" w:color="auto"/>
      </w:divBdr>
    </w:div>
    <w:div w:id="187973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3.xml><?xml version="1.0" encoding="utf-8"?>
<ds:datastoreItem xmlns:ds="http://schemas.openxmlformats.org/officeDocument/2006/customXml" ds:itemID="{3C0467C9-5968-46BD-A27F-94B36463D32A}">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88F08AEF-09CD-4A6B-A50D-D0178CA70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1286</Words>
  <Characters>8759</Characters>
  <Application>Microsoft Office Word</Application>
  <DocSecurity>0</DocSecurity>
  <Lines>72</Lines>
  <Paragraphs>20</Paragraphs>
  <ScaleCrop>false</ScaleCrop>
  <Manager>General Secretariat - Pool</Manager>
  <Company>International Telecommunication Union (ITU)</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50</cp:revision>
  <cp:lastPrinted>2014-11-05T03:22:00Z</cp:lastPrinted>
  <dcterms:created xsi:type="dcterms:W3CDTF">2025-02-02T19:16:00Z</dcterms:created>
  <dcterms:modified xsi:type="dcterms:W3CDTF">2025-03-28T08:54:00Z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