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394"/>
        <w:gridCol w:w="1985"/>
        <w:gridCol w:w="1524"/>
      </w:tblGrid>
      <w:tr w:rsidR="00C92C32" w:rsidRPr="004A3F3C" w14:paraId="3F0E9EC4" w14:textId="77777777" w:rsidTr="005B30CF">
        <w:trPr>
          <w:cantSplit/>
          <w:trHeight w:val="1134"/>
        </w:trPr>
        <w:tc>
          <w:tcPr>
            <w:tcW w:w="1985" w:type="dxa"/>
          </w:tcPr>
          <w:p w14:paraId="0398EBC7" w14:textId="21DAB12C" w:rsidR="00C92C32" w:rsidRPr="004A3F3C" w:rsidRDefault="005B30CF" w:rsidP="005B30CF">
            <w:pPr>
              <w:tabs>
                <w:tab w:val="clear" w:pos="1191"/>
                <w:tab w:val="clear" w:pos="1588"/>
                <w:tab w:val="clear" w:pos="1985"/>
              </w:tabs>
              <w:spacing w:before="60" w:after="40"/>
              <w:ind w:left="34"/>
              <w:rPr>
                <w:b/>
                <w:bCs/>
                <w:sz w:val="30"/>
                <w:szCs w:val="30"/>
              </w:rPr>
            </w:pPr>
            <w:r w:rsidRPr="004A3F3C">
              <w:rPr>
                <w:b/>
                <w:bCs/>
                <w:sz w:val="30"/>
                <w:szCs w:val="30"/>
              </w:rPr>
              <w:drawing>
                <wp:inline distT="0" distB="0" distL="0" distR="0" wp14:anchorId="5DCBB562" wp14:editId="5F9F1E5C">
                  <wp:extent cx="1080000" cy="975600"/>
                  <wp:effectExtent l="0" t="0" r="0" b="0"/>
                  <wp:docPr id="10441203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48" t="10732" r="24949" b="17421"/>
                          <a:stretch/>
                        </pic:blipFill>
                        <pic:spPr bwMode="auto">
                          <a:xfrm>
                            <a:off x="0" y="0"/>
                            <a:ext cx="1080000" cy="97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18D0C54" w14:textId="1BDDB8E7" w:rsidR="00317FBB" w:rsidRPr="004A3F3C" w:rsidRDefault="00317FBB" w:rsidP="00AC71CD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30"/>
                <w:szCs w:val="30"/>
              </w:rPr>
            </w:pPr>
            <w:r w:rsidRPr="004A3F3C">
              <w:rPr>
                <w:b/>
                <w:bCs/>
                <w:sz w:val="30"/>
                <w:szCs w:val="30"/>
              </w:rPr>
              <w:t xml:space="preserve">Региональное подготовительное собрание к ВКРЭ-25 для </w:t>
            </w:r>
            <w:r w:rsidR="001A1DD9" w:rsidRPr="004A3F3C">
              <w:rPr>
                <w:b/>
                <w:bCs/>
                <w:sz w:val="30"/>
                <w:szCs w:val="30"/>
              </w:rPr>
              <w:t>Северной и Южной Америки</w:t>
            </w:r>
            <w:r w:rsidRPr="004A3F3C">
              <w:rPr>
                <w:b/>
                <w:bCs/>
                <w:sz w:val="30"/>
                <w:szCs w:val="30"/>
              </w:rPr>
              <w:t xml:space="preserve"> (РПС-</w:t>
            </w:r>
            <w:r w:rsidR="001A1DD9" w:rsidRPr="004A3F3C">
              <w:rPr>
                <w:b/>
                <w:bCs/>
                <w:sz w:val="30"/>
                <w:szCs w:val="30"/>
              </w:rPr>
              <w:t>АМР</w:t>
            </w:r>
            <w:r w:rsidRPr="004A3F3C">
              <w:rPr>
                <w:b/>
                <w:bCs/>
                <w:sz w:val="30"/>
                <w:szCs w:val="30"/>
              </w:rPr>
              <w:t>)</w:t>
            </w:r>
          </w:p>
          <w:p w14:paraId="5F5F590A" w14:textId="16CAE240" w:rsidR="00C92C32" w:rsidRPr="004A3F3C" w:rsidRDefault="001A1DD9" w:rsidP="00AC71CD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rFonts w:ascii="Verdana" w:hAnsi="Verdana"/>
                <w:szCs w:val="24"/>
              </w:rPr>
            </w:pPr>
            <w:r w:rsidRPr="004A3F3C">
              <w:rPr>
                <w:b/>
                <w:bCs/>
                <w:szCs w:val="24"/>
              </w:rPr>
              <w:t>Асунсьон</w:t>
            </w:r>
            <w:r w:rsidR="00C92C32" w:rsidRPr="004A3F3C">
              <w:rPr>
                <w:b/>
                <w:bCs/>
                <w:szCs w:val="24"/>
              </w:rPr>
              <w:t xml:space="preserve">, </w:t>
            </w:r>
            <w:r w:rsidRPr="004A3F3C">
              <w:rPr>
                <w:b/>
                <w:bCs/>
                <w:szCs w:val="24"/>
              </w:rPr>
              <w:t>Парагвай</w:t>
            </w:r>
            <w:r w:rsidR="00C92C32" w:rsidRPr="004A3F3C">
              <w:rPr>
                <w:b/>
                <w:bCs/>
                <w:szCs w:val="24"/>
              </w:rPr>
              <w:t xml:space="preserve">, </w:t>
            </w:r>
            <w:r w:rsidRPr="004A3F3C">
              <w:rPr>
                <w:b/>
                <w:bCs/>
                <w:szCs w:val="24"/>
              </w:rPr>
              <w:t>1</w:t>
            </w:r>
            <w:r w:rsidR="00C92C32" w:rsidRPr="004A3F3C">
              <w:rPr>
                <w:b/>
                <w:bCs/>
                <w:szCs w:val="24"/>
              </w:rPr>
              <w:t>–2 апреля 2025 года</w:t>
            </w:r>
          </w:p>
        </w:tc>
        <w:tc>
          <w:tcPr>
            <w:tcW w:w="1524" w:type="dxa"/>
          </w:tcPr>
          <w:p w14:paraId="67E7B4C4" w14:textId="0F52E4CC" w:rsidR="00C92C32" w:rsidRPr="004A3F3C" w:rsidRDefault="00C92C32" w:rsidP="00952667">
            <w:pPr>
              <w:spacing w:after="120"/>
              <w:ind w:right="142"/>
              <w:jc w:val="right"/>
            </w:pPr>
            <w:r w:rsidRPr="004A3F3C">
              <w:rPr>
                <w:lang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4A3F3C" w14:paraId="3C13197B" w14:textId="77777777" w:rsidTr="00D07E2B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4A3F3C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4A3F3C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06440" w:rsidRPr="004A3F3C" w14:paraId="0BB3FBC4" w14:textId="77777777" w:rsidTr="00D07E2B">
        <w:trPr>
          <w:cantSplit/>
        </w:trPr>
        <w:tc>
          <w:tcPr>
            <w:tcW w:w="6379" w:type="dxa"/>
            <w:gridSpan w:val="2"/>
          </w:tcPr>
          <w:p w14:paraId="43C54B3D" w14:textId="77777777" w:rsidR="00706440" w:rsidRPr="004A3F3C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02E44EE9" w14:textId="75F96D8E" w:rsidR="00706440" w:rsidRPr="004A3F3C" w:rsidRDefault="00E9514B" w:rsidP="00706440">
            <w:pPr>
              <w:spacing w:before="0"/>
              <w:jc w:val="both"/>
              <w:rPr>
                <w:bCs/>
                <w:szCs w:val="22"/>
              </w:rPr>
            </w:pPr>
            <w:r w:rsidRPr="004A3F3C">
              <w:rPr>
                <w:b/>
                <w:bCs/>
                <w:szCs w:val="22"/>
              </w:rPr>
              <w:t>Документ</w:t>
            </w:r>
            <w:r w:rsidR="00706440" w:rsidRPr="004A3F3C">
              <w:rPr>
                <w:b/>
                <w:bCs/>
                <w:szCs w:val="22"/>
              </w:rPr>
              <w:t xml:space="preserve"> </w:t>
            </w:r>
            <w:bookmarkStart w:id="0" w:name="DocRef1"/>
            <w:bookmarkEnd w:id="0"/>
            <w:r w:rsidR="00684A1E" w:rsidRPr="004A3F3C">
              <w:rPr>
                <w:b/>
                <w:bCs/>
                <w:szCs w:val="22"/>
              </w:rPr>
              <w:t>RPM-</w:t>
            </w:r>
            <w:r w:rsidR="001A1DD9" w:rsidRPr="004A3F3C">
              <w:rPr>
                <w:b/>
                <w:bCs/>
                <w:szCs w:val="22"/>
              </w:rPr>
              <w:t>AMS</w:t>
            </w:r>
            <w:r w:rsidR="00A464D6" w:rsidRPr="004A3F3C">
              <w:rPr>
                <w:b/>
                <w:bCs/>
                <w:szCs w:val="22"/>
              </w:rPr>
              <w:t>25</w:t>
            </w:r>
            <w:r w:rsidR="00706440" w:rsidRPr="004A3F3C">
              <w:rPr>
                <w:b/>
                <w:bCs/>
                <w:szCs w:val="22"/>
              </w:rPr>
              <w:t>/</w:t>
            </w:r>
            <w:r w:rsidR="001A1DD9" w:rsidRPr="004A3F3C">
              <w:rPr>
                <w:b/>
                <w:bCs/>
                <w:szCs w:val="22"/>
              </w:rPr>
              <w:t>21</w:t>
            </w:r>
            <w:r w:rsidR="00706440" w:rsidRPr="004A3F3C">
              <w:rPr>
                <w:b/>
                <w:bCs/>
                <w:szCs w:val="22"/>
              </w:rPr>
              <w:t>-</w:t>
            </w:r>
            <w:r w:rsidR="00CE598B" w:rsidRPr="004A3F3C">
              <w:rPr>
                <w:b/>
                <w:bCs/>
                <w:szCs w:val="22"/>
              </w:rPr>
              <w:t>R</w:t>
            </w:r>
          </w:p>
        </w:tc>
      </w:tr>
      <w:tr w:rsidR="00706440" w:rsidRPr="004A3F3C" w14:paraId="24D04936" w14:textId="77777777" w:rsidTr="00D07E2B">
        <w:trPr>
          <w:cantSplit/>
        </w:trPr>
        <w:tc>
          <w:tcPr>
            <w:tcW w:w="6379" w:type="dxa"/>
            <w:gridSpan w:val="2"/>
          </w:tcPr>
          <w:p w14:paraId="12CE4DBF" w14:textId="77777777" w:rsidR="00706440" w:rsidRPr="004A3F3C" w:rsidRDefault="00706440" w:rsidP="0070644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0F89640F" w14:textId="6F94384C" w:rsidR="00706440" w:rsidRPr="004A3F3C" w:rsidRDefault="001A1DD9" w:rsidP="00706440">
            <w:pPr>
              <w:spacing w:before="0"/>
              <w:rPr>
                <w:b/>
                <w:szCs w:val="22"/>
              </w:rPr>
            </w:pPr>
            <w:bookmarkStart w:id="1" w:name="CreationDate"/>
            <w:bookmarkEnd w:id="1"/>
            <w:r w:rsidRPr="004A3F3C">
              <w:rPr>
                <w:b/>
                <w:bCs/>
                <w:szCs w:val="22"/>
              </w:rPr>
              <w:t>8</w:t>
            </w:r>
            <w:r w:rsidR="00706440" w:rsidRPr="004A3F3C">
              <w:rPr>
                <w:b/>
                <w:bCs/>
                <w:szCs w:val="22"/>
              </w:rPr>
              <w:t xml:space="preserve"> </w:t>
            </w:r>
            <w:r w:rsidRPr="004A3F3C">
              <w:rPr>
                <w:b/>
                <w:bCs/>
                <w:szCs w:val="22"/>
              </w:rPr>
              <w:t>апреля</w:t>
            </w:r>
            <w:r w:rsidR="00706440" w:rsidRPr="004A3F3C">
              <w:rPr>
                <w:b/>
                <w:bCs/>
                <w:szCs w:val="22"/>
              </w:rPr>
              <w:t xml:space="preserve"> 202</w:t>
            </w:r>
            <w:r w:rsidR="001E5D41" w:rsidRPr="004A3F3C">
              <w:rPr>
                <w:b/>
                <w:bCs/>
                <w:szCs w:val="22"/>
              </w:rPr>
              <w:t>5</w:t>
            </w:r>
            <w:r w:rsidR="00E9514B" w:rsidRPr="004A3F3C">
              <w:rPr>
                <w:b/>
                <w:bCs/>
                <w:szCs w:val="22"/>
              </w:rPr>
              <w:t xml:space="preserve"> года</w:t>
            </w:r>
          </w:p>
        </w:tc>
      </w:tr>
      <w:tr w:rsidR="00706440" w:rsidRPr="004A3F3C" w14:paraId="7B96545F" w14:textId="77777777" w:rsidTr="00D07E2B">
        <w:trPr>
          <w:cantSplit/>
        </w:trPr>
        <w:tc>
          <w:tcPr>
            <w:tcW w:w="6379" w:type="dxa"/>
            <w:gridSpan w:val="2"/>
          </w:tcPr>
          <w:p w14:paraId="65956FD3" w14:textId="77777777" w:rsidR="00706440" w:rsidRPr="004A3F3C" w:rsidRDefault="00706440" w:rsidP="0070644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30EFD39F" w14:textId="0735AA2F" w:rsidR="00706440" w:rsidRPr="004A3F3C" w:rsidRDefault="00E9514B" w:rsidP="00706440">
            <w:pPr>
              <w:spacing w:before="0"/>
              <w:rPr>
                <w:szCs w:val="22"/>
              </w:rPr>
            </w:pPr>
            <w:bookmarkStart w:id="2" w:name="Original"/>
            <w:bookmarkEnd w:id="2"/>
            <w:r w:rsidRPr="004A3F3C">
              <w:rPr>
                <w:b/>
                <w:szCs w:val="22"/>
              </w:rPr>
              <w:t>Оригинал</w:t>
            </w:r>
            <w:r w:rsidR="00211AA5" w:rsidRPr="004A3F3C">
              <w:rPr>
                <w:b/>
                <w:szCs w:val="22"/>
              </w:rPr>
              <w:t xml:space="preserve">: </w:t>
            </w:r>
            <w:r w:rsidRPr="004A3F3C">
              <w:rPr>
                <w:b/>
                <w:szCs w:val="22"/>
              </w:rPr>
              <w:t>английский</w:t>
            </w:r>
          </w:p>
        </w:tc>
      </w:tr>
      <w:tr w:rsidR="00A13162" w:rsidRPr="004A3F3C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1E09F0A3" w:rsidR="00A13162" w:rsidRPr="004A3F3C" w:rsidRDefault="001A1DD9" w:rsidP="0030353C">
            <w:pPr>
              <w:pStyle w:val="Source"/>
              <w:rPr>
                <w:szCs w:val="26"/>
              </w:rPr>
            </w:pPr>
            <w:bookmarkStart w:id="3" w:name="Source"/>
            <w:bookmarkEnd w:id="3"/>
            <w:r w:rsidRPr="004A3F3C">
              <w:rPr>
                <w:szCs w:val="26"/>
              </w:rPr>
              <w:t>Председатель РПС-АМР</w:t>
            </w:r>
          </w:p>
        </w:tc>
      </w:tr>
      <w:tr w:rsidR="00AC6F14" w:rsidRPr="004A3F3C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6B929F12" w:rsidR="00AC6F14" w:rsidRPr="004A3F3C" w:rsidRDefault="001A1DD9" w:rsidP="0030353C">
            <w:pPr>
              <w:pStyle w:val="Title1"/>
              <w:rPr>
                <w:rFonts w:cs="Times New Roman"/>
                <w:bCs/>
                <w:szCs w:val="26"/>
              </w:rPr>
            </w:pPr>
            <w:bookmarkStart w:id="4" w:name="Title"/>
            <w:bookmarkEnd w:id="4"/>
            <w:r w:rsidRPr="004A3F3C">
              <w:rPr>
                <w:rFonts w:cs="Times New Roman"/>
                <w:bCs/>
                <w:szCs w:val="26"/>
              </w:rPr>
              <w:t>Заключительный отчет Председателя РПС-АМР</w:t>
            </w:r>
          </w:p>
        </w:tc>
      </w:tr>
      <w:tr w:rsidR="00A721F4" w:rsidRPr="004A3F3C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4A3F3C" w:rsidRDefault="00A721F4" w:rsidP="0030353C"/>
        </w:tc>
      </w:tr>
    </w:tbl>
    <w:p w14:paraId="4F7A0968" w14:textId="77777777" w:rsidR="001A1DD9" w:rsidRPr="004A3F3C" w:rsidRDefault="001A1DD9" w:rsidP="001A1DD9">
      <w:pPr>
        <w:pStyle w:val="Headingb"/>
      </w:pPr>
      <w:r w:rsidRPr="004A3F3C">
        <w:t>Введение</w:t>
      </w:r>
    </w:p>
    <w:p w14:paraId="17C7C7CE" w14:textId="7E3ACF24" w:rsidR="001A1DD9" w:rsidRPr="004A3F3C" w:rsidRDefault="001A1DD9" w:rsidP="001A1DD9">
      <w:r w:rsidRPr="004A3F3C">
        <w:t>Региональное подготовительное собрание к ВКРЭ-25 для Региона Северной и Южной Америки (РПС</w:t>
      </w:r>
      <w:r w:rsidR="001E5547" w:rsidRPr="004A3F3C">
        <w:noBreakHyphen/>
      </w:r>
      <w:r w:rsidRPr="004A3F3C">
        <w:t>АМР) было организовано Бюро развития электросвязи (БРЭ) Международного союза электросвязи (МСЭ) с 1 по 2 апреля 2025 года в Асунсьоне, Парагвай, по приглашению Национальной комиссии по электросвязи (CONATEL) Парагвая.</w:t>
      </w:r>
    </w:p>
    <w:p w14:paraId="6648E853" w14:textId="792600AA" w:rsidR="001A1DD9" w:rsidRPr="004A3F3C" w:rsidRDefault="001A1DD9" w:rsidP="001A1DD9">
      <w:r w:rsidRPr="004A3F3C">
        <w:t>Задача РПС-АМР заключалась в определении и согласовании на региональном уровне приоритетов развития электросвязи и информационно-коммуникационных технологий (ИКТ) с учетом вкладов, представленных Государствами-Членами и Членами Сектора МСЭ-D из этого региона.</w:t>
      </w:r>
    </w:p>
    <w:p w14:paraId="1605A4BA" w14:textId="77777777" w:rsidR="001A1DD9" w:rsidRPr="004A3F3C" w:rsidRDefault="001A1DD9" w:rsidP="001A1DD9">
      <w:r w:rsidRPr="004A3F3C">
        <w:t>По итогам собрания был представлен комплекс предложений по приоритетным вопросам, которые послужат основой для разработки вкладов для Всемирной конференции по развитию электросвязи, которая состоится в Баку, Азербайджан, с 17 по 28 ноября 2025 года, и на которой будет рассмотрена деятельность МСЭ-D, которую планируется реализовать в течение следующего четырехлетнего периода (2025−2028 гг.)</w:t>
      </w:r>
    </w:p>
    <w:p w14:paraId="718D2E9C" w14:textId="41F47637" w:rsidR="001A1DD9" w:rsidRPr="004A3F3C" w:rsidRDefault="001A1DD9" w:rsidP="001A1DD9">
      <w:r w:rsidRPr="004A3F3C">
        <w:t>В данном отчете сообщается о ходе и результатах работы РПС-АМР.</w:t>
      </w:r>
    </w:p>
    <w:p w14:paraId="50421BF8" w14:textId="5A67EA94" w:rsidR="001A1DD9" w:rsidRPr="004A3F3C" w:rsidRDefault="001A1DD9" w:rsidP="001A1DD9">
      <w:pPr>
        <w:pStyle w:val="Headingb"/>
      </w:pPr>
      <w:r w:rsidRPr="004A3F3C">
        <w:t>Участие</w:t>
      </w:r>
    </w:p>
    <w:p w14:paraId="1337D855" w14:textId="31298A32" w:rsidR="001A1DD9" w:rsidRPr="004A3F3C" w:rsidRDefault="001A1DD9" w:rsidP="001A1DD9">
      <w:r w:rsidRPr="004A3F3C">
        <w:rPr>
          <w:rFonts w:eastAsia="Calibri"/>
        </w:rPr>
        <w:t>На собрании присутствовали 158 участников, в том числе 104 делегата, представлявшие 18</w:t>
      </w:r>
      <w:r w:rsidR="001E5547" w:rsidRPr="004A3F3C">
        <w:rPr>
          <w:rFonts w:eastAsia="Calibri"/>
        </w:rPr>
        <w:t> </w:t>
      </w:r>
      <w:r w:rsidRPr="004A3F3C">
        <w:rPr>
          <w:rFonts w:eastAsia="Calibri"/>
        </w:rPr>
        <w:t>Государств-Членов от АМР, 24 участника от Членов Сектора МСЭ, 6 Государств-Членов в качестве наблюдателя, 12 участников от Членов Секторов МСЭ в качестве наблюдателей и 12 сотрудников МСЭ. Присутствовали 59 женщин и 99 мужчин.</w:t>
      </w:r>
    </w:p>
    <w:p w14:paraId="6072E32F" w14:textId="77777777" w:rsidR="001A1DD9" w:rsidRPr="004A3F3C" w:rsidRDefault="001A1DD9" w:rsidP="001A1DD9">
      <w:pPr>
        <w:rPr>
          <w:rFonts w:asciiTheme="minorHAnsi" w:hAnsiTheme="minorHAnsi"/>
        </w:rPr>
      </w:pPr>
      <w:r w:rsidRPr="004A3F3C">
        <w:rPr>
          <w:rFonts w:asciiTheme="minorHAnsi" w:hAnsiTheme="minorHAnsi"/>
        </w:rPr>
        <w:t xml:space="preserve">Окончательный список участников опубликован в </w:t>
      </w:r>
      <w:hyperlink r:id="rId13" w:history="1">
        <w:r w:rsidRPr="004A3F3C">
          <w:rPr>
            <w:rStyle w:val="Hyperlink"/>
            <w:rFonts w:cstheme="minorHAnsi"/>
            <w:szCs w:val="22"/>
          </w:rPr>
          <w:t>Документе 20</w:t>
        </w:r>
      </w:hyperlink>
      <w:r w:rsidRPr="004A3F3C">
        <w:rPr>
          <w:rFonts w:asciiTheme="minorHAnsi" w:hAnsiTheme="minorHAnsi"/>
        </w:rPr>
        <w:t>.</w:t>
      </w:r>
    </w:p>
    <w:p w14:paraId="328265A8" w14:textId="3471E92C" w:rsidR="001A1DD9" w:rsidRPr="004A3F3C" w:rsidRDefault="001A1DD9" w:rsidP="001A1DD9">
      <w:pPr>
        <w:pStyle w:val="Heading1"/>
      </w:pPr>
      <w:r w:rsidRPr="004A3F3C">
        <w:t>1</w:t>
      </w:r>
      <w:r w:rsidRPr="004A3F3C">
        <w:tab/>
        <w:t>Церемония открытия</w:t>
      </w:r>
    </w:p>
    <w:p w14:paraId="4F82A0DE" w14:textId="77777777" w:rsidR="001A1DD9" w:rsidRPr="004A3F3C" w:rsidRDefault="001A1DD9" w:rsidP="001A1DD9">
      <w:r w:rsidRPr="004A3F3C">
        <w:t>Церемония открытия началась с приветственных слов, в которых подчеркивалось стратегическое значение Регионального подготовительного собрания для Северной и Южной Америки для определения направлений цифрового развития в преддверии ВКРЭ-25:</w:t>
      </w:r>
    </w:p>
    <w:p w14:paraId="61623F63" w14:textId="0730C907" w:rsidR="001A1DD9" w:rsidRPr="004A3F3C" w:rsidRDefault="001A1DD9" w:rsidP="001E5547">
      <w:pPr>
        <w:pStyle w:val="enumlev1"/>
        <w:keepNext/>
        <w:keepLines/>
        <w:ind w:left="792" w:hanging="792"/>
      </w:pPr>
      <w:r w:rsidRPr="004A3F3C">
        <w:lastRenderedPageBreak/>
        <w:t>−</w:t>
      </w:r>
      <w:r w:rsidRPr="004A3F3C">
        <w:tab/>
      </w:r>
      <w:r w:rsidRPr="004A3F3C">
        <w:rPr>
          <w:b/>
          <w:bCs/>
        </w:rPr>
        <w:t>Д-р Космас Лакисон Завазава</w:t>
      </w:r>
      <w:r w:rsidRPr="004A3F3C">
        <w:t xml:space="preserve"> поблагодарил Парагвай, и в частности CONATEL, а также организации, способствовавшие проведению предыдущих региональных мероприятий, обратив особое внимание на 160-летний юбилей МСЭ. Он подчеркнул неизменную приверженность МСЭ делу преодоления цифровых разрывов, упомянув о достигнутом в последнее время прогрессе в установлении соединений еще для 25,8 миллионов человек во всем мире. Д-р Завазава также подтвердил приверженность МСЭ-D делу наращивания потенциала с помощью таких механизмов, как Академия МСЭ, которая поддерживает обучение цифровым навыкам и разработку политики в Государствах-Членах. Он высказался за продолжение сотрудничества между правительствами, отраслью и региональными органами, подчеркнув, что измеримые результаты и конкретное воздействие на население гораздо важнее, чем процедурная деятельность. В заключение он призвал к выработке скоординированных региональных предложений для ВКРЭ-25 с целью обеспечить эффективные, действенные и реалистичные результаты конференции.</w:t>
      </w:r>
    </w:p>
    <w:p w14:paraId="11269189" w14:textId="3BF49F5E" w:rsidR="001A1DD9" w:rsidRPr="004A3F3C" w:rsidRDefault="001A1DD9" w:rsidP="001A1DD9">
      <w:pPr>
        <w:pStyle w:val="enumlev1"/>
      </w:pPr>
      <w:r w:rsidRPr="004A3F3C">
        <w:t>−</w:t>
      </w:r>
      <w:r w:rsidRPr="004A3F3C">
        <w:tab/>
      </w:r>
      <w:r w:rsidRPr="004A3F3C">
        <w:rPr>
          <w:b/>
          <w:bCs/>
        </w:rPr>
        <w:t>Г-н Хуан Карлос Дуарте Дуре</w:t>
      </w:r>
      <w:r w:rsidRPr="004A3F3C">
        <w:t>, Председатель Национальной комиссии по электросвязи Парагвая, выразил признательность МСЭ за организацию этого мероприятия и признал важнейшую роль предстоящей ВКРЭ-25 в формировании цифрового будущего региона. Он выразил гордость ролью Парагвая как организации, на постоянной основе принимающей у себя соответствующие собрания МСЭ. Он также подчеркнул приверженность Парагвая расширению возможности установления соединений на региональном уровне, сокращению цифрового разрыва и согласованию этих усилий с Национальным планом развития Парагвая на период до 2030 года.</w:t>
      </w:r>
    </w:p>
    <w:p w14:paraId="0FA9DCB6" w14:textId="1E37DC46" w:rsidR="001A1DD9" w:rsidRPr="004A3F3C" w:rsidRDefault="001A1DD9" w:rsidP="001A1DD9">
      <w:pPr>
        <w:pStyle w:val="enumlev1"/>
      </w:pPr>
      <w:r w:rsidRPr="004A3F3C">
        <w:t>−</w:t>
      </w:r>
      <w:r w:rsidRPr="004A3F3C">
        <w:tab/>
        <w:t xml:space="preserve">Церемония завершилась групповой фотографией ключевых должностных лиц и делегатов, ознаменовавшей официальное открытие собрания. Текст вступительного слова Директора БРЭ размещен </w:t>
      </w:r>
      <w:hyperlink r:id="rId14" w:history="1">
        <w:r w:rsidRPr="004A3F3C">
          <w:rPr>
            <w:rStyle w:val="Hyperlink"/>
            <w:rFonts w:cstheme="minorHAnsi"/>
            <w:szCs w:val="24"/>
          </w:rPr>
          <w:t>здесь</w:t>
        </w:r>
      </w:hyperlink>
      <w:r w:rsidRPr="004A3F3C">
        <w:t>.</w:t>
      </w:r>
    </w:p>
    <w:p w14:paraId="0284DE7B" w14:textId="58913300" w:rsidR="001A1DD9" w:rsidRPr="004A3F3C" w:rsidRDefault="001A1DD9" w:rsidP="001A1DD9">
      <w:pPr>
        <w:pStyle w:val="Heading1"/>
      </w:pPr>
      <w:r w:rsidRPr="004A3F3C">
        <w:t>2</w:t>
      </w:r>
      <w:r w:rsidRPr="004A3F3C">
        <w:tab/>
        <w:t>Выборы Председателя и заместителей Председателя</w:t>
      </w:r>
    </w:p>
    <w:p w14:paraId="3E57B62D" w14:textId="77777777" w:rsidR="001A1DD9" w:rsidRPr="004A3F3C" w:rsidRDefault="001A1DD9" w:rsidP="001A1DD9">
      <w:r w:rsidRPr="004A3F3C">
        <w:t xml:space="preserve">После консультаций в регионе </w:t>
      </w:r>
      <w:r w:rsidRPr="004A3F3C">
        <w:rPr>
          <w:b/>
          <w:bCs/>
        </w:rPr>
        <w:t>г-н Фернандо Мачука Маневи</w:t>
      </w:r>
      <w:r w:rsidRPr="004A3F3C">
        <w:t xml:space="preserve">, член Правления CONATEL, </w:t>
      </w:r>
      <w:r w:rsidRPr="004A3F3C">
        <w:rPr>
          <w:b/>
          <w:bCs/>
        </w:rPr>
        <w:t>Парагвай</w:t>
      </w:r>
      <w:r w:rsidRPr="004A3F3C">
        <w:t>, был избран Председателем РПС-АМР путем аккламации.</w:t>
      </w:r>
    </w:p>
    <w:p w14:paraId="45F4BD9B" w14:textId="77777777" w:rsidR="001A1DD9" w:rsidRPr="004A3F3C" w:rsidRDefault="001A1DD9" w:rsidP="001A1DD9">
      <w:r w:rsidRPr="004A3F3C">
        <w:t>Кроме того, участники собрания утвердили предложение о назначении следующих лиц заместителями Председателя РПС-АМР:</w:t>
      </w:r>
    </w:p>
    <w:p w14:paraId="591ACB4F" w14:textId="787393EE" w:rsidR="001A1DD9" w:rsidRPr="004A3F3C" w:rsidRDefault="001A1DD9" w:rsidP="001A1DD9">
      <w:pPr>
        <w:pStyle w:val="enumlev1"/>
        <w:rPr>
          <w:rStyle w:val="normaltextrun"/>
          <w:rFonts w:cstheme="minorHAnsi"/>
          <w:b/>
          <w:color w:val="000000" w:themeColor="text1"/>
          <w:szCs w:val="24"/>
        </w:rPr>
      </w:pPr>
      <w:r w:rsidRPr="004A3F3C">
        <w:t>−</w:t>
      </w:r>
      <w:r w:rsidRPr="004A3F3C">
        <w:tab/>
      </w:r>
      <w:r w:rsidR="00BB7B29" w:rsidRPr="004A3F3C">
        <w:rPr>
          <w:rStyle w:val="normaltextrun"/>
          <w:rFonts w:cstheme="minorHAnsi"/>
          <w:b/>
          <w:color w:val="000000" w:themeColor="text1"/>
          <w:szCs w:val="24"/>
        </w:rPr>
        <w:t>д</w:t>
      </w:r>
      <w:r w:rsidRPr="004A3F3C">
        <w:rPr>
          <w:rStyle w:val="normaltextrun"/>
          <w:rFonts w:cstheme="minorHAnsi"/>
          <w:b/>
          <w:color w:val="000000" w:themeColor="text1"/>
          <w:szCs w:val="24"/>
        </w:rPr>
        <w:t>-р Ким Маллалью</w:t>
      </w:r>
      <w:r w:rsidRPr="004A3F3C">
        <w:rPr>
          <w:rStyle w:val="normaltextrun"/>
          <w:rFonts w:cstheme="minorHAnsi"/>
          <w:bCs/>
          <w:color w:val="000000" w:themeColor="text1"/>
          <w:szCs w:val="24"/>
        </w:rPr>
        <w:t xml:space="preserve">, заместитель Председателя Агентства электросвязи, </w:t>
      </w:r>
      <w:r w:rsidRPr="004A3F3C">
        <w:rPr>
          <w:rStyle w:val="normaltextrun"/>
          <w:rFonts w:cstheme="minorHAnsi"/>
          <w:b/>
          <w:color w:val="000000" w:themeColor="text1"/>
          <w:szCs w:val="24"/>
        </w:rPr>
        <w:t>Тринидад и Тобаго</w:t>
      </w:r>
      <w:r w:rsidR="00BB7B29" w:rsidRPr="004A3F3C">
        <w:rPr>
          <w:rStyle w:val="normaltextrun"/>
          <w:rFonts w:cstheme="minorHAnsi"/>
          <w:bCs/>
          <w:color w:val="000000" w:themeColor="text1"/>
          <w:szCs w:val="24"/>
        </w:rPr>
        <w:t>;</w:t>
      </w:r>
    </w:p>
    <w:p w14:paraId="73F67408" w14:textId="1AD2E609" w:rsidR="001A1DD9" w:rsidRPr="004A3F3C" w:rsidRDefault="001A1DD9" w:rsidP="001A1DD9">
      <w:pPr>
        <w:pStyle w:val="enumlev1"/>
        <w:rPr>
          <w:bCs/>
        </w:rPr>
      </w:pPr>
      <w:r w:rsidRPr="004A3F3C">
        <w:t>−</w:t>
      </w:r>
      <w:r w:rsidRPr="004A3F3C">
        <w:tab/>
      </w:r>
      <w:r w:rsidR="00BB7B29" w:rsidRPr="004A3F3C">
        <w:rPr>
          <w:b/>
          <w:bCs/>
        </w:rPr>
        <w:t>г</w:t>
      </w:r>
      <w:r w:rsidRPr="004A3F3C">
        <w:rPr>
          <w:b/>
          <w:bCs/>
        </w:rPr>
        <w:t>-н</w:t>
      </w:r>
      <w:r w:rsidRPr="004A3F3C">
        <w:rPr>
          <w:b/>
        </w:rPr>
        <w:t xml:space="preserve"> Роберто Хираяма</w:t>
      </w:r>
      <w:r w:rsidRPr="004A3F3C">
        <w:t xml:space="preserve">, советник, ANATEL, </w:t>
      </w:r>
      <w:r w:rsidRPr="004A3F3C">
        <w:rPr>
          <w:b/>
        </w:rPr>
        <w:t>Бразилия</w:t>
      </w:r>
      <w:r w:rsidR="00BB7B29" w:rsidRPr="004A3F3C">
        <w:rPr>
          <w:bCs/>
        </w:rPr>
        <w:t>;</w:t>
      </w:r>
    </w:p>
    <w:p w14:paraId="50CE4B0B" w14:textId="633C79E0" w:rsidR="001A1DD9" w:rsidRPr="004A3F3C" w:rsidRDefault="001A1DD9" w:rsidP="001A1DD9">
      <w:pPr>
        <w:pStyle w:val="enumlev1"/>
        <w:rPr>
          <w:b/>
        </w:rPr>
      </w:pPr>
      <w:r w:rsidRPr="004A3F3C">
        <w:t>−</w:t>
      </w:r>
      <w:r w:rsidRPr="004A3F3C">
        <w:tab/>
      </w:r>
      <w:r w:rsidR="00BB7B29" w:rsidRPr="004A3F3C">
        <w:rPr>
          <w:b/>
        </w:rPr>
        <w:t>г</w:t>
      </w:r>
      <w:r w:rsidRPr="004A3F3C">
        <w:rPr>
          <w:b/>
        </w:rPr>
        <w:t>-н Хуан Карлос Кастро</w:t>
      </w:r>
      <w:r w:rsidRPr="004A3F3C">
        <w:rPr>
          <w:bCs/>
        </w:rPr>
        <w:t xml:space="preserve">, </w:t>
      </w:r>
      <w:r w:rsidRPr="004A3F3C">
        <w:t xml:space="preserve">руководитель департамента, SIGET, </w:t>
      </w:r>
      <w:r w:rsidRPr="004A3F3C">
        <w:rPr>
          <w:b/>
        </w:rPr>
        <w:t>Сальвадор</w:t>
      </w:r>
      <w:r w:rsidR="00BB7B29" w:rsidRPr="004A3F3C">
        <w:rPr>
          <w:bCs/>
        </w:rPr>
        <w:t>.</w:t>
      </w:r>
    </w:p>
    <w:p w14:paraId="1521D3D1" w14:textId="221C6E14" w:rsidR="001A1DD9" w:rsidRPr="004A3F3C" w:rsidRDefault="001A1DD9" w:rsidP="001A1DD9">
      <w:pPr>
        <w:pStyle w:val="Heading1"/>
      </w:pPr>
      <w:r w:rsidRPr="004A3F3C">
        <w:t>3</w:t>
      </w:r>
      <w:r w:rsidRPr="004A3F3C">
        <w:tab/>
        <w:t>Утверждение повестки дня</w:t>
      </w:r>
    </w:p>
    <w:p w14:paraId="4DC7C534" w14:textId="77777777" w:rsidR="001A1DD9" w:rsidRPr="004A3F3C" w:rsidRDefault="001A1DD9" w:rsidP="001A1DD9">
      <w:r w:rsidRPr="004A3F3C">
        <w:t xml:space="preserve">Участники собрания утвердили повестку дня, содержащуюся в </w:t>
      </w:r>
      <w:hyperlink r:id="rId15" w:history="1">
        <w:r w:rsidRPr="004A3F3C">
          <w:rPr>
            <w:rStyle w:val="Hyperlink"/>
            <w:rFonts w:cstheme="minorHAnsi"/>
            <w:szCs w:val="24"/>
          </w:rPr>
          <w:t>Документе 1(Rev.2)</w:t>
        </w:r>
      </w:hyperlink>
      <w:r w:rsidRPr="004A3F3C">
        <w:t>.</w:t>
      </w:r>
    </w:p>
    <w:p w14:paraId="03E53249" w14:textId="2F10BD67" w:rsidR="001A1DD9" w:rsidRPr="004A3F3C" w:rsidRDefault="001A1DD9" w:rsidP="001A1DD9">
      <w:pPr>
        <w:pStyle w:val="Heading1"/>
      </w:pPr>
      <w:r w:rsidRPr="004A3F3C">
        <w:t>4</w:t>
      </w:r>
      <w:r w:rsidRPr="004A3F3C">
        <w:tab/>
        <w:t>Утверждение плана распределения времени</w:t>
      </w:r>
    </w:p>
    <w:p w14:paraId="0AC6DE8F" w14:textId="37B7B7BA" w:rsidR="001A1DD9" w:rsidRPr="004A3F3C" w:rsidRDefault="001A1DD9" w:rsidP="001A1DD9">
      <w:r w:rsidRPr="004A3F3C">
        <w:t xml:space="preserve">Секретариат отметил, что РПС-АМР получило 16 документов: восемь – от Государств-Членов и Членов Сектора МСЭ-D, четыре – от Секретариата и четыре – от рабочих групп КГРЭ. Все документы собрания размещены на </w:t>
      </w:r>
      <w:hyperlink r:id="rId16" w:history="1">
        <w:r w:rsidRPr="004A3F3C">
          <w:rPr>
            <w:rStyle w:val="Hyperlink"/>
            <w:rFonts w:cstheme="minorHAnsi"/>
            <w:szCs w:val="24"/>
          </w:rPr>
          <w:t>веб-сайте РПС</w:t>
        </w:r>
      </w:hyperlink>
      <w:r w:rsidRPr="004A3F3C">
        <w:t>.</w:t>
      </w:r>
    </w:p>
    <w:p w14:paraId="0A54C4BB" w14:textId="77777777" w:rsidR="001A1DD9" w:rsidRPr="004A3F3C" w:rsidRDefault="001A1DD9" w:rsidP="001A1DD9">
      <w:r w:rsidRPr="004A3F3C">
        <w:t>Изучив все соответствующие документы собрания, его участники приняли предлагаемый план распределения времени –</w:t>
      </w:r>
      <w:r w:rsidRPr="004A3F3C">
        <w:rPr>
          <w:rFonts w:eastAsia="Calibri"/>
          <w:color w:val="000000" w:themeColor="text1"/>
        </w:rPr>
        <w:t xml:space="preserve"> </w:t>
      </w:r>
      <w:hyperlink r:id="rId17">
        <w:r w:rsidRPr="004A3F3C">
          <w:rPr>
            <w:rStyle w:val="Hyperlink"/>
            <w:rFonts w:cstheme="minorHAnsi"/>
            <w:szCs w:val="24"/>
          </w:rPr>
          <w:t>Документ D</w:t>
        </w:r>
        <w:bookmarkStart w:id="5" w:name="_Hlt193379761"/>
        <w:r w:rsidRPr="004A3F3C">
          <w:rPr>
            <w:rStyle w:val="Hyperlink"/>
            <w:rFonts w:cstheme="minorHAnsi"/>
            <w:szCs w:val="24"/>
          </w:rPr>
          <w:t>T</w:t>
        </w:r>
        <w:bookmarkEnd w:id="5"/>
        <w:r w:rsidRPr="004A3F3C">
          <w:rPr>
            <w:rStyle w:val="Hyperlink"/>
            <w:rFonts w:cstheme="minorHAnsi"/>
            <w:szCs w:val="24"/>
          </w:rPr>
          <w:t>/1(Rev.1)</w:t>
        </w:r>
      </w:hyperlink>
      <w:r w:rsidRPr="004A3F3C">
        <w:t>.</w:t>
      </w:r>
    </w:p>
    <w:p w14:paraId="710BF6EC" w14:textId="34A8F6DA" w:rsidR="001A1DD9" w:rsidRPr="004A3F3C" w:rsidRDefault="001A1DD9" w:rsidP="001A1DD9">
      <w:pPr>
        <w:pStyle w:val="Heading1"/>
      </w:pPr>
      <w:r w:rsidRPr="004A3F3C">
        <w:lastRenderedPageBreak/>
        <w:t>5</w:t>
      </w:r>
      <w:r w:rsidRPr="004A3F3C">
        <w:tab/>
        <w:t>Отчет о выполнении Кигалийского плана действий ВКРЭ-22 (включая региональные инициативы) и представление информации о состоянии цифрового развития и тенденциях в цифровой сфере в Северной и Южной Америке: проблемы и возможности</w:t>
      </w:r>
    </w:p>
    <w:p w14:paraId="730CB664" w14:textId="77777777" w:rsidR="001A1DD9" w:rsidRPr="004A3F3C" w:rsidRDefault="001A1DD9" w:rsidP="001A1DD9">
      <w:pPr>
        <w:rPr>
          <w:rFonts w:eastAsia="Calibri"/>
        </w:rPr>
      </w:pPr>
      <w:hyperlink r:id="rId18">
        <w:r w:rsidRPr="004A3F3C">
          <w:rPr>
            <w:rStyle w:val="Hyperlink"/>
            <w:rFonts w:cstheme="minorHAnsi"/>
            <w:szCs w:val="24"/>
          </w:rPr>
          <w:t>Документ 2(</w:t>
        </w:r>
        <w:bookmarkStart w:id="6" w:name="_Hlt193379917"/>
        <w:r w:rsidRPr="004A3F3C">
          <w:rPr>
            <w:rStyle w:val="Hyperlink"/>
            <w:rFonts w:cstheme="minorHAnsi"/>
            <w:szCs w:val="24"/>
          </w:rPr>
          <w:t>R</w:t>
        </w:r>
        <w:bookmarkEnd w:id="6"/>
        <w:r w:rsidRPr="004A3F3C">
          <w:rPr>
            <w:rStyle w:val="Hyperlink"/>
            <w:rFonts w:cstheme="minorHAnsi"/>
            <w:szCs w:val="24"/>
          </w:rPr>
          <w:t>ev.3)</w:t>
        </w:r>
      </w:hyperlink>
      <w:r w:rsidRPr="004A3F3C">
        <w:t xml:space="preserve">: </w:t>
      </w:r>
      <w:r w:rsidRPr="004A3F3C">
        <w:rPr>
          <w:rFonts w:eastAsia="Calibri"/>
        </w:rPr>
        <w:t>Секретариат представил документ, озаглавленный "</w:t>
      </w:r>
      <w:r w:rsidRPr="004A3F3C">
        <w:rPr>
          <w:rFonts w:eastAsia="Calibri"/>
          <w:b/>
          <w:bCs/>
        </w:rPr>
        <w:t>Отчет о выполнении Кигалийского плана действий ВКРЭ-22 (включая региональные инициативы)</w:t>
      </w:r>
      <w:r w:rsidRPr="004A3F3C">
        <w:rPr>
          <w:rFonts w:eastAsia="Calibri"/>
        </w:rPr>
        <w:t>".</w:t>
      </w:r>
    </w:p>
    <w:p w14:paraId="49BE0181" w14:textId="77777777" w:rsidR="001A1DD9" w:rsidRPr="004A3F3C" w:rsidRDefault="001A1DD9" w:rsidP="001A1DD9">
      <w:pPr>
        <w:rPr>
          <w:rFonts w:eastAsia="Calibri"/>
        </w:rPr>
      </w:pPr>
      <w:r w:rsidRPr="004A3F3C">
        <w:rPr>
          <w:rFonts w:eastAsia="Calibri"/>
        </w:rPr>
        <w:t>В отчете содержится краткая информация о выполнении Кигалийского плана действий (КПД) в период с мая по декабрь 2024 года и иллюстрируется прогресс в развитии электросвязи и ИКТ в различных регионах. В документе подчеркиваются усилия по созданию потенциала, такие как организация семинаров-практикумов и учебных курсов по цифровым навыкам и политике в области ИКТ, ориентированных на различные группы, включая женщин, молодежь и недостаточно обслуживаемые сообщества. В нем сообщается о значительных успехах в содействии формированию экосистем цифровых инноваций, совершенствовании нормативно-правовой базы и поддержке устойчивого развития с помощью проектов цифровой трансформации. В отчете содержится призыв к укреплению сотрудничества, разработке специальных стратегий и привлечению инвестиций в появляющиеся технологии для устранения сохраняющихся диспропорций и обеспечения возможности установления соединений для всех в соответствии с Целями в области устойчивого развития (ЦУР).</w:t>
      </w:r>
    </w:p>
    <w:p w14:paraId="194C905A" w14:textId="77777777" w:rsidR="001A1DD9" w:rsidRPr="004A3F3C" w:rsidRDefault="001A1DD9" w:rsidP="001A1DD9">
      <w:pPr>
        <w:rPr>
          <w:rFonts w:eastAsia="Calibri"/>
        </w:rPr>
      </w:pPr>
      <w:r w:rsidRPr="004A3F3C">
        <w:rPr>
          <w:rFonts w:eastAsia="Calibri"/>
        </w:rPr>
        <w:t xml:space="preserve">Региональные инициативы МСЭ для региона Северной и Южной Америки охватывают четыре приоритетные области, которые были определены и согласованы Членами из региона Северной и Южной Америки и утверждены в соответствии с </w:t>
      </w:r>
      <w:hyperlink r:id="rId19" w:history="1">
        <w:r w:rsidRPr="004A3F3C">
          <w:rPr>
            <w:rStyle w:val="Hyperlink"/>
            <w:rFonts w:eastAsia="Calibri" w:cstheme="minorHAnsi"/>
            <w:szCs w:val="24"/>
          </w:rPr>
          <w:t>Резолюцией 17</w:t>
        </w:r>
      </w:hyperlink>
      <w:r w:rsidRPr="004A3F3C">
        <w:rPr>
          <w:rFonts w:eastAsia="Calibri"/>
        </w:rPr>
        <w:t xml:space="preserve"> (Пересм. Кигали, 2022 г.) ВКРЭ-22:</w:t>
      </w:r>
    </w:p>
    <w:p w14:paraId="294A820C" w14:textId="26F3863B" w:rsidR="001A1DD9" w:rsidRPr="004A3F3C" w:rsidRDefault="001A1DD9" w:rsidP="00FC2C0A">
      <w:pPr>
        <w:pStyle w:val="enumlev1"/>
        <w:rPr>
          <w:rFonts w:eastAsia="Calibri"/>
        </w:rPr>
      </w:pPr>
      <w:r w:rsidRPr="004A3F3C">
        <w:rPr>
          <w:rFonts w:eastAsia="Calibri"/>
        </w:rPr>
        <w:t>−</w:t>
      </w:r>
      <w:r w:rsidRPr="004A3F3C">
        <w:rPr>
          <w:rFonts w:eastAsia="Calibri"/>
        </w:rPr>
        <w:tab/>
        <w:t>AMS1: Развертывание современной, способной к восстановлению, защищенной и устойчивой инфраструктуры электросвязи/информационно-коммуникационных технологий.</w:t>
      </w:r>
    </w:p>
    <w:p w14:paraId="2A6BC66D" w14:textId="6A123F97" w:rsidR="001A1DD9" w:rsidRPr="004A3F3C" w:rsidRDefault="001A1DD9" w:rsidP="00FC2C0A">
      <w:pPr>
        <w:pStyle w:val="enumlev1"/>
        <w:rPr>
          <w:rFonts w:eastAsia="Calibri"/>
        </w:rPr>
      </w:pPr>
      <w:r w:rsidRPr="004A3F3C">
        <w:rPr>
          <w:rFonts w:eastAsia="Calibri"/>
        </w:rPr>
        <w:t>−</w:t>
      </w:r>
      <w:r w:rsidRPr="004A3F3C">
        <w:rPr>
          <w:rFonts w:eastAsia="Calibri"/>
        </w:rPr>
        <w:tab/>
        <w:t xml:space="preserve">AMS2: Совершенствование и расширение программ цифровой грамотности, цифровых навыков и охвата цифровыми технологиями, в особенности среди уязвимых групп населения. </w:t>
      </w:r>
    </w:p>
    <w:p w14:paraId="03A802B1" w14:textId="591E62A4" w:rsidR="001A1DD9" w:rsidRPr="004A3F3C" w:rsidRDefault="001A1DD9" w:rsidP="00FC2C0A">
      <w:pPr>
        <w:pStyle w:val="enumlev1"/>
        <w:rPr>
          <w:rFonts w:eastAsia="Calibri"/>
        </w:rPr>
      </w:pPr>
      <w:r w:rsidRPr="004A3F3C">
        <w:rPr>
          <w:rFonts w:eastAsia="Calibri"/>
        </w:rPr>
        <w:t>−</w:t>
      </w:r>
      <w:r w:rsidRPr="004A3F3C">
        <w:rPr>
          <w:rFonts w:eastAsia="Calibri"/>
        </w:rPr>
        <w:tab/>
        <w:t xml:space="preserve">AMS3: Эффективная поддержка экосистем цифровой трансформации и инноваций в рамках масштабируемых, подкрепленных финансированием и устойчивых проектов установления соединений. </w:t>
      </w:r>
    </w:p>
    <w:p w14:paraId="5F7BF187" w14:textId="7DBB0A43" w:rsidR="001A1DD9" w:rsidRPr="004A3F3C" w:rsidRDefault="001A1DD9" w:rsidP="00FC2C0A">
      <w:pPr>
        <w:pStyle w:val="enumlev1"/>
        <w:rPr>
          <w:rFonts w:eastAsia="Calibri"/>
        </w:rPr>
      </w:pPr>
      <w:r w:rsidRPr="004A3F3C">
        <w:rPr>
          <w:rFonts w:eastAsia="Calibri"/>
        </w:rPr>
        <w:t>−</w:t>
      </w:r>
      <w:r w:rsidRPr="004A3F3C">
        <w:rPr>
          <w:rFonts w:eastAsia="Calibri"/>
        </w:rPr>
        <w:tab/>
        <w:t xml:space="preserve">AMS4: Развитие благоприятной политической и регуляторной среды для соединения тех, кто не подключен, с помощью доступных и приемлемых в ценовом отношении электросвязи/информационно-коммуникационных технологий, которые поддерживают достижение Целей в области устойчивого развития и продвижение к цифровой экономике. </w:t>
      </w:r>
    </w:p>
    <w:p w14:paraId="30EDAED9" w14:textId="77777777" w:rsidR="001A1DD9" w:rsidRPr="004A3F3C" w:rsidRDefault="001A1DD9" w:rsidP="001A1DD9">
      <w:pPr>
        <w:rPr>
          <w:rFonts w:eastAsia="Calibri"/>
        </w:rPr>
      </w:pPr>
      <w:r w:rsidRPr="004A3F3C">
        <w:rPr>
          <w:rFonts w:eastAsia="Calibri"/>
        </w:rPr>
        <w:t xml:space="preserve">Членам было предложено вносить свой вклад в осуществлении будущих региональных инициатив в финансовой и нефинансовой форме, поскольку их финансирование в текущем периоде было признано сложной задачей. Кроме того, членам было предложено также принять участие в разработке новых региональных инициатив, которые должны быть приняты на ВКРЭ-25, с целью обеспечения того, чтобы они учитывали потребности всех стран региона. Текущие проекты будут продолжены в соответствии с графиками их реализации. </w:t>
      </w:r>
    </w:p>
    <w:p w14:paraId="29597667" w14:textId="77777777" w:rsidR="001A1DD9" w:rsidRPr="004A3F3C" w:rsidRDefault="001A1DD9" w:rsidP="001A1DD9">
      <w:pPr>
        <w:rPr>
          <w:rFonts w:eastAsia="Calibri"/>
        </w:rPr>
      </w:pPr>
      <w:r w:rsidRPr="004A3F3C">
        <w:rPr>
          <w:rFonts w:eastAsia="Calibri"/>
        </w:rPr>
        <w:t xml:space="preserve">После завершения презентации состоялся показ </w:t>
      </w:r>
      <w:hyperlink r:id="rId20" w:history="1">
        <w:r w:rsidRPr="004A3F3C">
          <w:rPr>
            <w:rStyle w:val="Hyperlink"/>
            <w:rFonts w:eastAsia="Calibri" w:cstheme="minorHAnsi"/>
            <w:szCs w:val="24"/>
          </w:rPr>
          <w:t>видеофильма</w:t>
        </w:r>
      </w:hyperlink>
      <w:r w:rsidRPr="004A3F3C">
        <w:rPr>
          <w:rFonts w:eastAsia="Calibri"/>
        </w:rPr>
        <w:t>, иллюстрирующего результаты проделанной МСЭ работы.</w:t>
      </w:r>
    </w:p>
    <w:p w14:paraId="68201067" w14:textId="77777777" w:rsidR="001A1DD9" w:rsidRPr="004A3F3C" w:rsidRDefault="001A1DD9" w:rsidP="001E5547">
      <w:pPr>
        <w:pStyle w:val="Headingb"/>
        <w:rPr>
          <w:rFonts w:eastAsia="Calibri"/>
        </w:rPr>
      </w:pPr>
      <w:r w:rsidRPr="004A3F3C">
        <w:t xml:space="preserve">Участники РПС-АМР с благодарностью приняли к сведению Документ 2 и презентацию в формате </w:t>
      </w:r>
      <w:hyperlink r:id="rId21">
        <w:r w:rsidRPr="004A3F3C">
          <w:rPr>
            <w:rStyle w:val="Hyperlink"/>
            <w:rFonts w:cstheme="minorHAnsi"/>
            <w:b w:val="0"/>
            <w:bCs/>
            <w:szCs w:val="24"/>
          </w:rPr>
          <w:t>видеофильма</w:t>
        </w:r>
      </w:hyperlink>
      <w:r w:rsidRPr="004A3F3C">
        <w:rPr>
          <w:b w:val="0"/>
          <w:bCs/>
        </w:rPr>
        <w:t>.</w:t>
      </w:r>
    </w:p>
    <w:p w14:paraId="31222818" w14:textId="7E1B5E23" w:rsidR="001A1DD9" w:rsidRPr="004A3F3C" w:rsidRDefault="001A1DD9" w:rsidP="001A1DD9">
      <w:pPr>
        <w:rPr>
          <w:rFonts w:eastAsia="Calibri"/>
        </w:rPr>
      </w:pPr>
      <w:hyperlink r:id="rId22" w:history="1">
        <w:r w:rsidRPr="004A3F3C">
          <w:rPr>
            <w:rStyle w:val="Hyperlink"/>
            <w:rFonts w:cstheme="minorHAnsi"/>
            <w:szCs w:val="24"/>
          </w:rPr>
          <w:t>Документ 3(Rev.1)</w:t>
        </w:r>
      </w:hyperlink>
      <w:r w:rsidR="00BB7B29" w:rsidRPr="004A3F3C">
        <w:rPr>
          <w:rFonts w:eastAsia="Calibri"/>
        </w:rPr>
        <w:t xml:space="preserve">: </w:t>
      </w:r>
      <w:r w:rsidRPr="004A3F3C">
        <w:rPr>
          <w:rFonts w:eastAsia="Calibri"/>
        </w:rPr>
        <w:t>Секретариат представил документ, озаглавленный "</w:t>
      </w:r>
      <w:r w:rsidRPr="004A3F3C">
        <w:rPr>
          <w:rFonts w:eastAsia="Calibri"/>
          <w:b/>
          <w:bCs/>
        </w:rPr>
        <w:t>Состояние цифрового развития и тенденции в Африке: проблемы и возможности</w:t>
      </w:r>
      <w:r w:rsidRPr="004A3F3C">
        <w:rPr>
          <w:rFonts w:eastAsia="Calibri"/>
        </w:rPr>
        <w:t>".</w:t>
      </w:r>
    </w:p>
    <w:p w14:paraId="0668F10C" w14:textId="77777777" w:rsidR="001A1DD9" w:rsidRPr="004A3F3C" w:rsidRDefault="001A1DD9" w:rsidP="001A1DD9">
      <w:pPr>
        <w:rPr>
          <w:rFonts w:eastAsia="Calibri"/>
        </w:rPr>
      </w:pPr>
      <w:r w:rsidRPr="004A3F3C">
        <w:rPr>
          <w:rFonts w:eastAsia="Calibri"/>
        </w:rPr>
        <w:lastRenderedPageBreak/>
        <w:t xml:space="preserve">Документ информирует участников и заинтересованные стороны о разработке цифровой повестки дня региона. Документ состоит из двух частей: в первой части представлен обзор состояния цифровой связи в Северной и Южной Америке с помощью ключевых показателей, а во второй части – исследования конкретных ситуаций в регионе, посвященные результативным инициативам, которые осуществляются под руководством или при поддержке МСЭ. </w:t>
      </w:r>
    </w:p>
    <w:p w14:paraId="02F4020D" w14:textId="77777777" w:rsidR="001A1DD9" w:rsidRPr="004A3F3C" w:rsidRDefault="001A1DD9" w:rsidP="001A1DD9">
      <w:pPr>
        <w:rPr>
          <w:rFonts w:eastAsia="Calibri"/>
        </w:rPr>
      </w:pPr>
      <w:r w:rsidRPr="004A3F3C">
        <w:rPr>
          <w:rFonts w:eastAsia="Calibri"/>
        </w:rPr>
        <w:t xml:space="preserve">В документе в качестве политического императива подчеркивается важность продолжения инвестиций в ориентированные на данные политику и регуляторные нормы для сокращения цифровых разрывов и осуществления цифровой трансформации региона. </w:t>
      </w:r>
    </w:p>
    <w:p w14:paraId="65FF5209" w14:textId="77777777" w:rsidR="001A1DD9" w:rsidRPr="004A3F3C" w:rsidRDefault="001A1DD9" w:rsidP="001A1DD9">
      <w:pPr>
        <w:rPr>
          <w:rFonts w:eastAsia="Calibri"/>
        </w:rPr>
      </w:pPr>
      <w:r w:rsidRPr="004A3F3C">
        <w:rPr>
          <w:rFonts w:eastAsia="Calibri"/>
        </w:rPr>
        <w:t xml:space="preserve">Несмотря на значительный регуляторный прогресс в направлении внедрения 5G и развертывания инфраструктурных соединений, по-прежнему имеют место проблемы, связанные с кибербезопасностью, электронными отходами и устойчивостью; при этом сохраняются различия в доступе к цифровым технологиям и их использовании как между странами региона (особенно в случае с СИДС и ЛЛДС), так и между различными частями этих стран, что подчеркивает необходимость целенаправленной политики и более тесного сотрудничества. </w:t>
      </w:r>
    </w:p>
    <w:p w14:paraId="0EFB0EA6" w14:textId="77777777" w:rsidR="001A1DD9" w:rsidRPr="004A3F3C" w:rsidRDefault="001A1DD9" w:rsidP="001A1DD9">
      <w:pPr>
        <w:rPr>
          <w:rFonts w:eastAsia="Calibri"/>
        </w:rPr>
      </w:pPr>
      <w:r w:rsidRPr="004A3F3C">
        <w:rPr>
          <w:rFonts w:eastAsia="Calibri"/>
        </w:rPr>
        <w:t>Опираясь на достигнутые успехи и устраняя сохраняющиеся цифровые разрывы, регион способен достичь UMC в ближайшем будущем. Это позволит региону полностью раскрыть потенциал цифровых технологий в интересах социального прогресса и экономического процветания.</w:t>
      </w:r>
    </w:p>
    <w:p w14:paraId="506DA595" w14:textId="77777777" w:rsidR="001A1DD9" w:rsidRPr="004A3F3C" w:rsidRDefault="001A1DD9" w:rsidP="001A1DD9">
      <w:pPr>
        <w:rPr>
          <w:rFonts w:eastAsia="Calibri"/>
        </w:rPr>
      </w:pPr>
      <w:r w:rsidRPr="004A3F3C">
        <w:t xml:space="preserve">С презентацией можно ознакомиться по этой </w:t>
      </w:r>
      <w:hyperlink r:id="rId23" w:history="1">
        <w:r w:rsidRPr="004A3F3C">
          <w:rPr>
            <w:rStyle w:val="Hyperlink"/>
            <w:rFonts w:cstheme="minorHAnsi"/>
            <w:szCs w:val="24"/>
          </w:rPr>
          <w:t>ссылке</w:t>
        </w:r>
      </w:hyperlink>
      <w:r w:rsidRPr="004A3F3C">
        <w:rPr>
          <w:rFonts w:eastAsia="Calibri"/>
        </w:rPr>
        <w:t>.</w:t>
      </w:r>
    </w:p>
    <w:p w14:paraId="19763693" w14:textId="7AF76537" w:rsidR="001A1DD9" w:rsidRPr="004A3F3C" w:rsidRDefault="001A1DD9" w:rsidP="001A1DD9">
      <w:pPr>
        <w:pStyle w:val="Headingb"/>
        <w:rPr>
          <w:rFonts w:eastAsia="Calibri"/>
          <w:b w:val="0"/>
          <w:bCs/>
        </w:rPr>
      </w:pPr>
      <w:r w:rsidRPr="004A3F3C">
        <w:t>Участники РПС-АМР с благодарностью приняли к сведению Документ 3</w:t>
      </w:r>
      <w:r w:rsidRPr="004A3F3C">
        <w:rPr>
          <w:b w:val="0"/>
          <w:bCs/>
        </w:rPr>
        <w:t>.</w:t>
      </w:r>
    </w:p>
    <w:p w14:paraId="67185907" w14:textId="145B5680" w:rsidR="001A1DD9" w:rsidRPr="004A3F3C" w:rsidRDefault="001A1DD9" w:rsidP="001A1DD9">
      <w:pPr>
        <w:pStyle w:val="Heading1"/>
      </w:pPr>
      <w:r w:rsidRPr="004A3F3C">
        <w:t>6</w:t>
      </w:r>
      <w:r w:rsidRPr="004A3F3C">
        <w:tab/>
        <w:t>Отчет о решениях других конференций, ассамблей и собраний МСЭ, в части, касающейся деятельности МСЭ-D</w:t>
      </w:r>
    </w:p>
    <w:p w14:paraId="2C1C4127" w14:textId="77777777" w:rsidR="001A1DD9" w:rsidRPr="004A3F3C" w:rsidRDefault="001A1DD9" w:rsidP="001A1DD9">
      <w:pPr>
        <w:rPr>
          <w:rFonts w:eastAsiaTheme="minorEastAsia"/>
        </w:rPr>
      </w:pPr>
      <w:hyperlink r:id="rId24">
        <w:r w:rsidRPr="004A3F3C">
          <w:rPr>
            <w:rStyle w:val="Hyperlink"/>
            <w:rFonts w:cstheme="minorHAnsi"/>
            <w:szCs w:val="24"/>
          </w:rPr>
          <w:t>Документ 4</w:t>
        </w:r>
      </w:hyperlink>
      <w:r w:rsidRPr="004A3F3C">
        <w:t xml:space="preserve">: </w:t>
      </w:r>
      <w:r w:rsidRPr="004A3F3C">
        <w:rPr>
          <w:rFonts w:eastAsia="Calibri"/>
        </w:rPr>
        <w:t>в рамках данного пункта повестки дня Секретариат представил документ, озаглавленный "</w:t>
      </w:r>
      <w:r w:rsidRPr="004A3F3C">
        <w:rPr>
          <w:rFonts w:eastAsia="Calibri"/>
          <w:b/>
          <w:bCs/>
        </w:rPr>
        <w:t>Отчет о решениях других конференций, ассамблей и собраний МСЭ, в части, касающейся деятельности МСЭ-D</w:t>
      </w:r>
      <w:r w:rsidRPr="004A3F3C">
        <w:rPr>
          <w:rFonts w:eastAsia="Calibri"/>
        </w:rPr>
        <w:t>".</w:t>
      </w:r>
    </w:p>
    <w:p w14:paraId="52FC4651" w14:textId="7E6573A6" w:rsidR="001A1DD9" w:rsidRPr="004A3F3C" w:rsidRDefault="001A1DD9" w:rsidP="001A1DD9">
      <w:pPr>
        <w:rPr>
          <w:rFonts w:eastAsia="Calibri"/>
        </w:rPr>
      </w:pPr>
      <w:r w:rsidRPr="004A3F3C">
        <w:rPr>
          <w:rFonts w:eastAsia="Calibri"/>
        </w:rPr>
        <w:t>В документе в кратком виде излагаются ключевые решения ВАСЭ-24, АР-23 и ВКР-23 с особым акцентом на их актуальность для Сектора развития электросвязи МСЭ (МСЭ-D). Его цель – проинформировать об этих результатах участников собрания, а также других региональных подготовительных собраний (РПС), предлагая Государствам-Членам рассмотреть такие результаты и обеспечить согласование решений и резолюций ВКРЭ-25 с решениями, принятыми на ВКР-23 и ВАСЭ</w:t>
      </w:r>
      <w:r w:rsidRPr="004A3F3C">
        <w:rPr>
          <w:rFonts w:eastAsia="Calibri"/>
        </w:rPr>
        <w:noBreakHyphen/>
        <w:t xml:space="preserve">24. </w:t>
      </w:r>
    </w:p>
    <w:p w14:paraId="33226067" w14:textId="7FF2DC99" w:rsidR="001A1DD9" w:rsidRPr="004A3F3C" w:rsidRDefault="001A1DD9" w:rsidP="001A1DD9">
      <w:pPr>
        <w:rPr>
          <w:rFonts w:eastAsia="Calibri"/>
        </w:rPr>
      </w:pPr>
      <w:r w:rsidRPr="004A3F3C">
        <w:rPr>
          <w:rFonts w:eastAsia="Calibri"/>
        </w:rPr>
        <w:t xml:space="preserve">Документ 4 содержит два приложения: </w:t>
      </w:r>
      <w:hyperlink r:id="rId25" w:history="1">
        <w:r w:rsidRPr="004A3F3C">
          <w:rPr>
            <w:rStyle w:val="Hyperlink"/>
            <w:rFonts w:eastAsia="Calibri" w:cstheme="minorHAnsi"/>
            <w:szCs w:val="24"/>
          </w:rPr>
          <w:t>Дополнительный документ 1(Rev.1) к Документу 4</w:t>
        </w:r>
      </w:hyperlink>
      <w:r w:rsidRPr="004A3F3C">
        <w:rPr>
          <w:rFonts w:eastAsia="Calibri"/>
        </w:rPr>
        <w:t xml:space="preserve">, в котором представлена подробная информация об итогах ВАСЭ-24, состоявшейся в Нью-Дели с 15 по 24 октября 2024 года, и </w:t>
      </w:r>
      <w:hyperlink r:id="rId26" w:history="1">
        <w:r w:rsidRPr="004A3F3C">
          <w:rPr>
            <w:rStyle w:val="Hyperlink"/>
            <w:rFonts w:eastAsia="Calibri" w:cstheme="minorHAnsi"/>
            <w:szCs w:val="24"/>
          </w:rPr>
          <w:t>Дополнительный документ 2 к Документу 4</w:t>
        </w:r>
      </w:hyperlink>
      <w:r w:rsidRPr="004A3F3C">
        <w:rPr>
          <w:rFonts w:eastAsia="Calibri"/>
        </w:rPr>
        <w:t>, в котором представлены сведения об итогах Ассамблеи радиосвязи 2023 года (АР-23), Всемирной конференции радиосвязи 2023 года (ВКР-23) и первой сессии Подготовительного собрания к Конференции (ПСК27-1) для ВКР</w:t>
      </w:r>
      <w:r w:rsidR="00FF1700" w:rsidRPr="004A3F3C">
        <w:rPr>
          <w:rFonts w:eastAsia="Calibri"/>
        </w:rPr>
        <w:noBreakHyphen/>
      </w:r>
      <w:r w:rsidRPr="004A3F3C">
        <w:rPr>
          <w:rFonts w:eastAsia="Calibri"/>
        </w:rPr>
        <w:t xml:space="preserve">27; все эти мероприятия проводились в Дубае, ОАЭ. Оба приложения были представлены Секретариатом как часть </w:t>
      </w:r>
      <w:hyperlink r:id="rId27" w:history="1">
        <w:r w:rsidRPr="004A3F3C">
          <w:rPr>
            <w:rStyle w:val="Hyperlink"/>
            <w:rFonts w:eastAsia="Calibri" w:cstheme="minorHAnsi"/>
            <w:szCs w:val="24"/>
          </w:rPr>
          <w:t>Документа 4</w:t>
        </w:r>
      </w:hyperlink>
      <w:r w:rsidRPr="004A3F3C">
        <w:rPr>
          <w:rFonts w:eastAsia="Calibri"/>
        </w:rPr>
        <w:t>.</w:t>
      </w:r>
    </w:p>
    <w:p w14:paraId="48D91421" w14:textId="77777777" w:rsidR="001A1DD9" w:rsidRPr="004A3F3C" w:rsidRDefault="001A1DD9" w:rsidP="001A1DD9">
      <w:pPr>
        <w:rPr>
          <w:rFonts w:eastAsia="Calibri"/>
        </w:rPr>
      </w:pPr>
      <w:r w:rsidRPr="004A3F3C">
        <w:t xml:space="preserve">Секретариат представил некоторые ключевые сведения о текущей и предстоящей совместной работе МСЭ-D и двух других Секторов (МСЭ-Т и МСЭ-R), а также о сотрудничестве между бюро Секторов, в том числе по преодолению разрыва в стандартизации (ПРС) и эффективному использованию спектра, в частности, в связи с Резолюцией 9 ВКРЭ. </w:t>
      </w:r>
    </w:p>
    <w:p w14:paraId="4AE5FF1E" w14:textId="2305CFE5" w:rsidR="001A1DD9" w:rsidRPr="004A3F3C" w:rsidRDefault="001A1DD9" w:rsidP="001A1DD9">
      <w:pPr>
        <w:pStyle w:val="Headingb"/>
        <w:rPr>
          <w:b w:val="0"/>
          <w:bCs/>
        </w:rPr>
      </w:pPr>
      <w:r w:rsidRPr="004A3F3C">
        <w:lastRenderedPageBreak/>
        <w:t>Участники РПС-АМР с благодарностью приняли к сведению Документ 4 и дополнительные документы к нему</w:t>
      </w:r>
      <w:r w:rsidRPr="004A3F3C">
        <w:rPr>
          <w:b w:val="0"/>
          <w:bCs/>
        </w:rPr>
        <w:t>.</w:t>
      </w:r>
    </w:p>
    <w:p w14:paraId="74790686" w14:textId="7DDDCC2E" w:rsidR="001A1DD9" w:rsidRPr="004A3F3C" w:rsidRDefault="001A1DD9" w:rsidP="001A1DD9">
      <w:pPr>
        <w:pStyle w:val="Heading1"/>
      </w:pPr>
      <w:r w:rsidRPr="004A3F3C">
        <w:t>7</w:t>
      </w:r>
      <w:r w:rsidRPr="004A3F3C">
        <w:tab/>
        <w:t>Подготовка к ВКРЭ-25</w:t>
      </w:r>
    </w:p>
    <w:p w14:paraId="61FC40B5" w14:textId="34EBA9AF" w:rsidR="001A1DD9" w:rsidRPr="004A3F3C" w:rsidRDefault="001A1DD9" w:rsidP="001A1DD9">
      <w:pPr>
        <w:pStyle w:val="Heading2"/>
      </w:pPr>
      <w:r w:rsidRPr="004A3F3C">
        <w:t>7.1</w:t>
      </w:r>
      <w:r w:rsidRPr="004A3F3C">
        <w:tab/>
        <w:t>Предварительный проект вклада МСЭ-D в Стратегический план МСЭ и проект Плана действий</w:t>
      </w:r>
    </w:p>
    <w:p w14:paraId="254B4DAD" w14:textId="20B83E4B" w:rsidR="001A1DD9" w:rsidRPr="004A3F3C" w:rsidRDefault="001A1DD9" w:rsidP="001A1DD9">
      <w:pPr>
        <w:rPr>
          <w:rFonts w:eastAsia="Calibri"/>
        </w:rPr>
      </w:pPr>
      <w:hyperlink r:id="rId28">
        <w:r w:rsidRPr="004A3F3C">
          <w:rPr>
            <w:rStyle w:val="Hyperlink"/>
            <w:rFonts w:cstheme="minorHAnsi"/>
            <w:szCs w:val="24"/>
          </w:rPr>
          <w:t>Документ 8</w:t>
        </w:r>
      </w:hyperlink>
      <w:r w:rsidR="00BB7B29" w:rsidRPr="004A3F3C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: </w:t>
      </w:r>
      <w:r w:rsidRPr="004A3F3C">
        <w:rPr>
          <w:shd w:val="clear" w:color="auto" w:fill="FFFFFF"/>
        </w:rPr>
        <w:t>г-жа Инга Римкевичене, Председатель Рабочей группы КГРЭ по приоритетам МСЭ-D, представила Документ, озаглавленный "</w:t>
      </w:r>
      <w:r w:rsidRPr="004A3F3C">
        <w:rPr>
          <w:b/>
          <w:bCs/>
          <w:shd w:val="clear" w:color="auto" w:fill="FFFFFF"/>
        </w:rPr>
        <w:t>Отчет о ходе работы Рабочей группы КГРЭ по приоритетам МСЭ-D</w:t>
      </w:r>
      <w:r w:rsidRPr="004A3F3C">
        <w:rPr>
          <w:shd w:val="clear" w:color="auto" w:fill="FFFFFF"/>
        </w:rPr>
        <w:t>".</w:t>
      </w:r>
    </w:p>
    <w:p w14:paraId="54EFAB3B" w14:textId="77777777" w:rsidR="001A1DD9" w:rsidRPr="004A3F3C" w:rsidRDefault="001A1DD9" w:rsidP="001A1DD9">
      <w:pPr>
        <w:rPr>
          <w:rFonts w:eastAsia="Calibri"/>
        </w:rPr>
      </w:pPr>
      <w:r w:rsidRPr="004A3F3C">
        <w:rPr>
          <w:rFonts w:eastAsia="Calibri"/>
        </w:rPr>
        <w:t xml:space="preserve">В своем выступлении г-жа Римкевичене представила обзор отчета о ходе работы, содержащегося в Документе 8. Она рассказала о мандате группы по анализу и согласованию приоритетов МСЭ-D с глобальными целями в области развития и предложению рекомендаций для Бакинского плана действий для ВКРЭ-25. </w:t>
      </w:r>
    </w:p>
    <w:p w14:paraId="0988D7EB" w14:textId="77777777" w:rsidR="001A1DD9" w:rsidRPr="004A3F3C" w:rsidRDefault="001A1DD9" w:rsidP="001A1DD9">
      <w:pPr>
        <w:rPr>
          <w:rFonts w:eastAsia="Calibri"/>
        </w:rPr>
      </w:pPr>
      <w:r w:rsidRPr="004A3F3C">
        <w:rPr>
          <w:rFonts w:eastAsia="Calibri"/>
        </w:rPr>
        <w:t xml:space="preserve">В презентации был сделан акцент на работе группы на сегодняшний день, в том числе на соглашении Рабочей группы на последнем собрании относительно использования текущих приоритетов МСЭ-D в контексте Кигалийского плана действий в качестве основы для разработки новых приоритетов, а также относительно структуры Бакинского плана действий. </w:t>
      </w:r>
    </w:p>
    <w:p w14:paraId="61D011E9" w14:textId="77777777" w:rsidR="001A1DD9" w:rsidRPr="004A3F3C" w:rsidRDefault="001A1DD9" w:rsidP="001A1DD9">
      <w:pPr>
        <w:rPr>
          <w:rFonts w:eastAsia="Calibri"/>
        </w:rPr>
      </w:pPr>
      <w:r w:rsidRPr="004A3F3C">
        <w:rPr>
          <w:rFonts w:eastAsia="Calibri"/>
        </w:rPr>
        <w:t xml:space="preserve">Г-жа Римкевичене также предоставила информацию о следующих шагах, которые должна предпринять Группа для выработки окончательного итогового документа, который будет представлен для дальнейшего рассмотрения на собрании КГРЭ 2025 года. </w:t>
      </w:r>
    </w:p>
    <w:p w14:paraId="064BF2B0" w14:textId="77777777" w:rsidR="001A1DD9" w:rsidRPr="004A3F3C" w:rsidRDefault="001A1DD9" w:rsidP="001A1DD9">
      <w:pPr>
        <w:rPr>
          <w:rFonts w:eastAsia="Calibri"/>
        </w:rPr>
      </w:pPr>
      <w:r w:rsidRPr="004A3F3C">
        <w:t xml:space="preserve">С презентацией можно ознакомиться по этой </w:t>
      </w:r>
      <w:hyperlink r:id="rId29">
        <w:r w:rsidRPr="004A3F3C">
          <w:rPr>
            <w:rStyle w:val="Hyperlink"/>
            <w:rFonts w:cstheme="minorHAnsi"/>
            <w:szCs w:val="24"/>
          </w:rPr>
          <w:t>ссылке</w:t>
        </w:r>
      </w:hyperlink>
      <w:r w:rsidRPr="004A3F3C">
        <w:t>.</w:t>
      </w:r>
    </w:p>
    <w:p w14:paraId="2AA9F1A7" w14:textId="573A87CE" w:rsidR="001A1DD9" w:rsidRPr="004A3F3C" w:rsidRDefault="001A1DD9" w:rsidP="001A1DD9">
      <w:pPr>
        <w:pStyle w:val="Headingb"/>
        <w:rPr>
          <w:b w:val="0"/>
          <w:bCs/>
        </w:rPr>
      </w:pPr>
      <w:r w:rsidRPr="004A3F3C">
        <w:t>Участники РПС-АМР с благодарностью приняли к сведению Документ 8</w:t>
      </w:r>
      <w:r w:rsidRPr="004A3F3C">
        <w:rPr>
          <w:b w:val="0"/>
          <w:bCs/>
        </w:rPr>
        <w:t>.</w:t>
      </w:r>
    </w:p>
    <w:p w14:paraId="54A8517C" w14:textId="3CA77420" w:rsidR="001A1DD9" w:rsidRPr="004A3F3C" w:rsidRDefault="001A1DD9" w:rsidP="001A1DD9">
      <w:pPr>
        <w:pStyle w:val="Heading2"/>
      </w:pPr>
      <w:r w:rsidRPr="004A3F3C">
        <w:t>7.2</w:t>
      </w:r>
      <w:r w:rsidRPr="004A3F3C">
        <w:tab/>
        <w:t>Будущие Вопросы исследовательских комиссий</w:t>
      </w:r>
    </w:p>
    <w:p w14:paraId="584AD644" w14:textId="1C3FA14B" w:rsidR="001A1DD9" w:rsidRPr="004A3F3C" w:rsidRDefault="001A1DD9" w:rsidP="001A1DD9">
      <w:hyperlink r:id="rId30">
        <w:r w:rsidRPr="004A3F3C">
          <w:rPr>
            <w:rStyle w:val="Hyperlink"/>
            <w:rFonts w:cstheme="minorHAnsi"/>
            <w:szCs w:val="24"/>
          </w:rPr>
          <w:t>Документ 5(Rev.2)</w:t>
        </w:r>
      </w:hyperlink>
      <w:r w:rsidR="00BB7B29" w:rsidRPr="004A3F3C">
        <w:t xml:space="preserve">: </w:t>
      </w:r>
      <w:r w:rsidRPr="004A3F3C">
        <w:t>д-р Ахмед Шарафат, Председатель Рабочей группы КГРЭ по будущим Вопросам исследовательских комиссий, представил Документ, озаглавленный "</w:t>
      </w:r>
      <w:r w:rsidRPr="004A3F3C">
        <w:rPr>
          <w:b/>
          <w:bCs/>
        </w:rPr>
        <w:t>Отчет о ходе работы КГРЭ</w:t>
      </w:r>
      <w:r w:rsidR="00BB7B29" w:rsidRPr="004A3F3C">
        <w:rPr>
          <w:b/>
          <w:bCs/>
        </w:rPr>
        <w:noBreakHyphen/>
      </w:r>
      <w:r w:rsidRPr="004A3F3C">
        <w:rPr>
          <w:b/>
          <w:bCs/>
        </w:rPr>
        <w:t>РГ</w:t>
      </w:r>
      <w:r w:rsidR="00BB7B29" w:rsidRPr="004A3F3C">
        <w:rPr>
          <w:b/>
          <w:bCs/>
        </w:rPr>
        <w:noBreakHyphen/>
      </w:r>
      <w:r w:rsidRPr="004A3F3C">
        <w:rPr>
          <w:b/>
          <w:bCs/>
        </w:rPr>
        <w:t>futureSGQ</w:t>
      </w:r>
      <w:r w:rsidRPr="004A3F3C">
        <w:t>".</w:t>
      </w:r>
    </w:p>
    <w:p w14:paraId="4A0ACED6" w14:textId="31269B68" w:rsidR="001A1DD9" w:rsidRPr="004A3F3C" w:rsidRDefault="001A1DD9" w:rsidP="001A1DD9">
      <w:r w:rsidRPr="004A3F3C">
        <w:t>Д-р Шарафат представил отчет о ходе работы Группы и обозначил ключевые задачи Рабочей группы, включающие оценку актуальности существующих исследуемых вопросов, предложение новых тем и обеспечение согласованности с приоритетами МСЭ-D. В отчете подробно описывается использованная методика, например консультации с заинтересованными сторонами с помощью онлайновых вопросников, что свидетельствует о значительном интересе к таким темам, как развитие широкополосной связи, кибербезопасность и "умные" города.</w:t>
      </w:r>
    </w:p>
    <w:p w14:paraId="1BADC34F" w14:textId="076CB3A9" w:rsidR="001A1DD9" w:rsidRPr="004A3F3C" w:rsidRDefault="001A1DD9" w:rsidP="001A1DD9">
      <w:r w:rsidRPr="004A3F3C">
        <w:t>Д-р Шарафат подчеркнул важность объединения исследуемых вопросов в целях повышения эффективности, отметив планируемое объединение смежных тем при обеспечении всеохватности в рамках управленческих групп. Он также подчеркнул важность вкладов Государств-Членов и региональных групп для представления региональных перспектив в предстоящих обсуждениях. В</w:t>
      </w:r>
      <w:r w:rsidR="00610220" w:rsidRPr="004A3F3C">
        <w:t> </w:t>
      </w:r>
      <w:r w:rsidRPr="004A3F3C">
        <w:t>заключение д-р Шарафат призвал продолжать представлять вклады для обеспечения того, чтобы в заключительном документе были отражены различные региональные идеи, а также результаты, которые должны быть представлены на собрании КГРЭ в мае 2025 года до начала ВКРЭ-25.</w:t>
      </w:r>
    </w:p>
    <w:p w14:paraId="742A5FD3" w14:textId="77777777" w:rsidR="001A1DD9" w:rsidRPr="004A3F3C" w:rsidRDefault="001A1DD9" w:rsidP="001A1DD9">
      <w:r w:rsidRPr="004A3F3C">
        <w:t xml:space="preserve">С презентацией можно ознакомиться по этой </w:t>
      </w:r>
      <w:hyperlink r:id="rId31">
        <w:r w:rsidRPr="004A3F3C">
          <w:rPr>
            <w:rStyle w:val="Hyperlink"/>
            <w:rFonts w:cstheme="minorHAnsi"/>
            <w:szCs w:val="24"/>
          </w:rPr>
          <w:t>ссылке</w:t>
        </w:r>
      </w:hyperlink>
      <w:r w:rsidRPr="004A3F3C">
        <w:t>.</w:t>
      </w:r>
    </w:p>
    <w:p w14:paraId="18AB0F5A" w14:textId="70351403" w:rsidR="001A1DD9" w:rsidRPr="004A3F3C" w:rsidRDefault="001A1DD9" w:rsidP="001A1DD9">
      <w:pPr>
        <w:pStyle w:val="Headingb"/>
        <w:rPr>
          <w:b w:val="0"/>
          <w:bCs/>
        </w:rPr>
      </w:pPr>
      <w:r w:rsidRPr="004A3F3C">
        <w:t>Участники РПС-АМР с благодарностью приняли к сведению Документ 5(Rev.2)</w:t>
      </w:r>
      <w:r w:rsidRPr="004A3F3C">
        <w:rPr>
          <w:b w:val="0"/>
          <w:bCs/>
        </w:rPr>
        <w:t>.</w:t>
      </w:r>
    </w:p>
    <w:p w14:paraId="7578A02C" w14:textId="5386188C" w:rsidR="001A1DD9" w:rsidRPr="004A3F3C" w:rsidRDefault="001A1DD9" w:rsidP="001A1DD9">
      <w:pPr>
        <w:pStyle w:val="Heading2"/>
      </w:pPr>
      <w:r w:rsidRPr="004A3F3C">
        <w:t>7.3</w:t>
      </w:r>
      <w:r w:rsidRPr="004A3F3C">
        <w:tab/>
        <w:t>Предварительный проект Декларации ВКРЭ-25</w:t>
      </w:r>
    </w:p>
    <w:p w14:paraId="2FA5A5D5" w14:textId="67CE0EDA" w:rsidR="001A1DD9" w:rsidRPr="004A3F3C" w:rsidRDefault="001A1DD9" w:rsidP="001A1DD9">
      <w:hyperlink r:id="rId32" w:history="1">
        <w:r w:rsidRPr="004A3F3C">
          <w:rPr>
            <w:rStyle w:val="Hyperlink"/>
            <w:rFonts w:cstheme="minorHAnsi"/>
            <w:szCs w:val="24"/>
          </w:rPr>
          <w:t>Документ 7(Rev.1)</w:t>
        </w:r>
      </w:hyperlink>
      <w:r w:rsidR="00BB7B29" w:rsidRPr="004A3F3C">
        <w:rPr>
          <w:rStyle w:val="normaltextrun"/>
          <w:rFonts w:cstheme="minorHAnsi"/>
          <w:bCs/>
          <w:color w:val="000000"/>
          <w:szCs w:val="24"/>
          <w:shd w:val="clear" w:color="auto" w:fill="FFFFFF"/>
        </w:rPr>
        <w:t xml:space="preserve">: </w:t>
      </w:r>
      <w:r w:rsidR="00BB7B29" w:rsidRPr="004A3F3C">
        <w:t>документ</w:t>
      </w:r>
      <w:r w:rsidRPr="004A3F3C">
        <w:t>, озаглавленный</w:t>
      </w:r>
      <w:r w:rsidR="00BB7B29" w:rsidRPr="004A3F3C">
        <w:t xml:space="preserve"> </w:t>
      </w:r>
      <w:r w:rsidRPr="004A3F3C">
        <w:t>"</w:t>
      </w:r>
      <w:r w:rsidRPr="004A3F3C">
        <w:rPr>
          <w:b/>
          <w:bCs/>
        </w:rPr>
        <w:t>Отчет о ходе работы Рабочей группы КГРЭ по Декларации</w:t>
      </w:r>
      <w:r w:rsidRPr="004A3F3C">
        <w:t xml:space="preserve">", был представлен д-ром Абдулкаримом Олойеде, председателем Рабочей группы КГРЭ </w:t>
      </w:r>
      <w:r w:rsidRPr="004A3F3C">
        <w:lastRenderedPageBreak/>
        <w:t>по Декларации ВКРЭ, который зачитал отчет о ходе работы Группы, в том числе о проведенных собраниях.</w:t>
      </w:r>
    </w:p>
    <w:p w14:paraId="00D79AF3" w14:textId="77777777" w:rsidR="001A1DD9" w:rsidRPr="004A3F3C" w:rsidRDefault="001A1DD9" w:rsidP="001A1DD9">
      <w:r w:rsidRPr="004A3F3C">
        <w:t xml:space="preserve">Он проинформировал РПС-АМР о том, что к настоящему моменту Рабочая группа провела три собрания, в ходе которых был разработан нулевой проект, учитывающий замечания заинтересованных сторон. Предлагаемая тема для Декларации ВКРЭ 2025 года – "Универсальная и реальная возможность установления приемлемых в ценовом отношении соединений в интересах инклюзивного и устойчивого цифрового будущего" – была одобрена в принципе без каких-либо возражений. Проект соответствует структуре Кигалийской декларации и состоит из введения, заявления о декларации, обязательств и призыва к действиям. Рабочая группа также обеспечила согласованность действий с другими рабочими группами КГРЭ. </w:t>
      </w:r>
    </w:p>
    <w:p w14:paraId="6A600317" w14:textId="77777777" w:rsidR="001A1DD9" w:rsidRPr="004A3F3C" w:rsidRDefault="001A1DD9" w:rsidP="001A1DD9">
      <w:r w:rsidRPr="004A3F3C">
        <w:t xml:space="preserve">Д-р Олойеде подробно описал последующие шаги, включающие продолжение взаимодействия с региональными организациями электросвязи. Цель заключается в том, чтобы доработать проект и представить его для дальнейшего рассмотрения на следующих собраниях рабочих групп, а также на предстоящем собрании КГРЭ перед его представлением ВКРЭ-25. Он подчеркнул необходимость всеохватного подхода и призвал Государства-Члены активно участвовать в подготовке предстоящих собраний и предлагаемого пересмотренного проекта, в частности в контексте подготовки к собранию КГРЭ в мае 2025 года. </w:t>
      </w:r>
    </w:p>
    <w:p w14:paraId="006366A6" w14:textId="77777777" w:rsidR="001A1DD9" w:rsidRPr="004A3F3C" w:rsidRDefault="001A1DD9" w:rsidP="001A1DD9">
      <w:r w:rsidRPr="004A3F3C">
        <w:t xml:space="preserve">С презентацией можно ознакомиться по этой </w:t>
      </w:r>
      <w:hyperlink r:id="rId33">
        <w:r w:rsidRPr="004A3F3C">
          <w:rPr>
            <w:rStyle w:val="Hyperlink"/>
            <w:rFonts w:cstheme="minorHAnsi"/>
            <w:szCs w:val="24"/>
          </w:rPr>
          <w:t>ссылке</w:t>
        </w:r>
      </w:hyperlink>
      <w:r w:rsidRPr="004A3F3C">
        <w:t>.</w:t>
      </w:r>
    </w:p>
    <w:p w14:paraId="00658C5B" w14:textId="3F4DAB14" w:rsidR="001A1DD9" w:rsidRPr="004A3F3C" w:rsidRDefault="001A1DD9" w:rsidP="001A1DD9">
      <w:pPr>
        <w:pStyle w:val="Headingb"/>
        <w:rPr>
          <w:b w:val="0"/>
          <w:bCs/>
        </w:rPr>
      </w:pPr>
      <w:r w:rsidRPr="004A3F3C">
        <w:t>Участники РПС-АМР с благодарностью приняли к сведению Документ 7</w:t>
      </w:r>
      <w:r w:rsidRPr="004A3F3C">
        <w:rPr>
          <w:b w:val="0"/>
          <w:bCs/>
        </w:rPr>
        <w:t>.</w:t>
      </w:r>
    </w:p>
    <w:p w14:paraId="52C62C51" w14:textId="0591760E" w:rsidR="001A1DD9" w:rsidRPr="004A3F3C" w:rsidRDefault="001A1DD9" w:rsidP="001A1DD9">
      <w:pPr>
        <w:pStyle w:val="Heading2"/>
      </w:pPr>
      <w:r w:rsidRPr="004A3F3C">
        <w:t>7.4</w:t>
      </w:r>
      <w:r w:rsidRPr="004A3F3C">
        <w:tab/>
        <w:t>Правила процедуры МСЭ-D (Резолюция 1 ВКРЭ)</w:t>
      </w:r>
    </w:p>
    <w:p w14:paraId="179EFC8D" w14:textId="77777777" w:rsidR="001A1DD9" w:rsidRPr="004A3F3C" w:rsidRDefault="001A1DD9" w:rsidP="001A1DD9">
      <w:r w:rsidRPr="004A3F3C">
        <w:t xml:space="preserve">Конкретных вкладов по этому пункту повестки дня не поступало; поэтому данный пункт повестки дня рассматривался в рамках обсуждений по пункту 7.5 повестки дня, посвященных упорядочению резолюций ВКРЭ. В </w:t>
      </w:r>
      <w:hyperlink r:id="rId34" w:history="1">
        <w:r w:rsidRPr="004A3F3C">
          <w:rPr>
            <w:rStyle w:val="Hyperlink"/>
            <w:rFonts w:cstheme="minorHAnsi"/>
            <w:szCs w:val="24"/>
          </w:rPr>
          <w:t>Документе INF/4</w:t>
        </w:r>
      </w:hyperlink>
      <w:r w:rsidRPr="004A3F3C">
        <w:t xml:space="preserve"> представлен текст Резолюции 1 (Пересм. Кигали, 2022 г.).</w:t>
      </w:r>
    </w:p>
    <w:p w14:paraId="494B78FA" w14:textId="3CB5A245" w:rsidR="001A1DD9" w:rsidRPr="004A3F3C" w:rsidRDefault="001A1DD9" w:rsidP="001A1DD9">
      <w:pPr>
        <w:pStyle w:val="Heading2"/>
      </w:pPr>
      <w:bookmarkStart w:id="7" w:name="_Hlt189563837"/>
      <w:r w:rsidRPr="004A3F3C">
        <w:t>7.5</w:t>
      </w:r>
      <w:r w:rsidRPr="004A3F3C">
        <w:tab/>
        <w:t>Упорядочение резолюций ВКРЭ</w:t>
      </w:r>
    </w:p>
    <w:p w14:paraId="6F6CDACC" w14:textId="643437C5" w:rsidR="001A1DD9" w:rsidRPr="004A3F3C" w:rsidRDefault="001A1DD9" w:rsidP="001A1DD9">
      <w:r w:rsidRPr="004A3F3C">
        <w:rPr>
          <w:rStyle w:val="Hyperlink"/>
          <w:rFonts w:cstheme="minorHAnsi"/>
          <w:szCs w:val="24"/>
        </w:rPr>
        <w:t>Документ 6(Rev.1)</w:t>
      </w:r>
      <w:bookmarkEnd w:id="7"/>
      <w:r w:rsidR="00BB7B29" w:rsidRPr="004A3F3C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: </w:t>
      </w:r>
      <w:r w:rsidRPr="004A3F3C">
        <w:rPr>
          <w:shd w:val="clear" w:color="auto" w:fill="FFFFFF"/>
        </w:rPr>
        <w:t>г-жа Андреа Гриппа, заместитель Председателя РГ КГРЭ по упорядочению резолюций, представила Документ, озаглавленный "</w:t>
      </w:r>
      <w:r w:rsidRPr="004A3F3C">
        <w:rPr>
          <w:b/>
          <w:bCs/>
          <w:shd w:val="clear" w:color="auto" w:fill="FFFFFF"/>
        </w:rPr>
        <w:t>Отчет о ходе работы КГРЭ-РГ-SR</w:t>
      </w:r>
      <w:r w:rsidRPr="004A3F3C">
        <w:rPr>
          <w:shd w:val="clear" w:color="auto" w:fill="FFFFFF"/>
        </w:rPr>
        <w:t xml:space="preserve">". </w:t>
      </w:r>
      <w:r w:rsidRPr="004A3F3C">
        <w:t>Она вкратце рассказала о четырех проведенных к тому времени собраниях, на которых основное внимание уделялось рассмотрению существующих резолюций ВКРЭ и определению возможностей повышения их согласованности и актуальности. Она разъяснила принятый подход к категоризации Резолюций по тематическим группам, в рамках которого назначенные добровольцы координируют процесс анализа для каждого кластера. Группа предложила тематически сгруппировать Резолюции по десяти категориям, включая категории информации и статистики, регионального сотрудничества, инфраструктуры, окружающей среды, гендерных вопросов и молодежи, кибербезопасности и доступности. Она отметила важное значение согласования приоритетов МСЭ-D с развивающейся политикой в области цифровых технологий при сохранении актуальности и выполнимости резолюций. Г-жа Гриппа подчеркнула, что группа доработает вклады и подготовит всесторонний отчет для КГРЭ.</w:t>
      </w:r>
    </w:p>
    <w:p w14:paraId="3E12A4FE" w14:textId="77777777" w:rsidR="001A1DD9" w:rsidRPr="004A3F3C" w:rsidRDefault="001A1DD9" w:rsidP="001A1DD9">
      <w:r w:rsidRPr="004A3F3C">
        <w:t xml:space="preserve">С презентацией можно ознакомиться по этой </w:t>
      </w:r>
      <w:hyperlink r:id="rId35">
        <w:r w:rsidRPr="004A3F3C">
          <w:rPr>
            <w:rStyle w:val="Hyperlink"/>
            <w:rFonts w:cstheme="minorHAnsi"/>
            <w:szCs w:val="24"/>
          </w:rPr>
          <w:t>ссылке</w:t>
        </w:r>
      </w:hyperlink>
      <w:r w:rsidRPr="004A3F3C">
        <w:t>.</w:t>
      </w:r>
    </w:p>
    <w:p w14:paraId="6C5078DD" w14:textId="424C5CE1" w:rsidR="001A1DD9" w:rsidRPr="004A3F3C" w:rsidRDefault="001A1DD9" w:rsidP="001A1DD9">
      <w:pPr>
        <w:pStyle w:val="Headingb"/>
        <w:rPr>
          <w:b w:val="0"/>
          <w:bCs/>
        </w:rPr>
      </w:pPr>
      <w:r w:rsidRPr="004A3F3C">
        <w:t>Участники РПС-АМР с благодарностью приняли к сведению Документ 6</w:t>
      </w:r>
      <w:r w:rsidRPr="004A3F3C">
        <w:rPr>
          <w:b w:val="0"/>
          <w:bCs/>
        </w:rPr>
        <w:t>.</w:t>
      </w:r>
    </w:p>
    <w:p w14:paraId="6639B942" w14:textId="557B4444" w:rsidR="001A1DD9" w:rsidRPr="004A3F3C" w:rsidRDefault="001A1DD9" w:rsidP="001A1DD9">
      <w:pPr>
        <w:pStyle w:val="Heading1"/>
      </w:pPr>
      <w:r w:rsidRPr="004A3F3C">
        <w:t>8</w:t>
      </w:r>
      <w:r w:rsidRPr="004A3F3C">
        <w:tab/>
        <w:t>Определение приоритетности региональных инициатив, связанных с ними проектов и механизмов финансирования</w:t>
      </w:r>
    </w:p>
    <w:p w14:paraId="4F85064C" w14:textId="77777777" w:rsidR="001A1DD9" w:rsidRPr="004A3F3C" w:rsidRDefault="001A1DD9" w:rsidP="009B09E0">
      <w:pPr>
        <w:rPr>
          <w:rFonts w:eastAsia="Calibri"/>
        </w:rPr>
      </w:pPr>
      <w:r w:rsidRPr="004A3F3C">
        <w:rPr>
          <w:rFonts w:eastAsia="Calibri"/>
        </w:rPr>
        <w:t>Председатель РПС-АМР предложил авторам вкладов представить свои вклады по региональным инициативам. Были представлены следующие вклады:</w:t>
      </w:r>
    </w:p>
    <w:p w14:paraId="3D4F6BF9" w14:textId="3D19E4EA" w:rsidR="001A1DD9" w:rsidRPr="004A3F3C" w:rsidRDefault="001A1DD9" w:rsidP="009B09E0">
      <w:pPr>
        <w:rPr>
          <w:lang w:eastAsia="en-GB"/>
        </w:rPr>
      </w:pPr>
      <w:hyperlink r:id="rId36">
        <w:r w:rsidRPr="004A3F3C">
          <w:rPr>
            <w:rStyle w:val="Hyperlink"/>
            <w:rFonts w:cstheme="minorHAnsi"/>
            <w:szCs w:val="24"/>
            <w:lang w:eastAsia="en-GB"/>
          </w:rPr>
          <w:t>Документ 9</w:t>
        </w:r>
      </w:hyperlink>
      <w:r w:rsidR="00BB7B29" w:rsidRPr="004A3F3C">
        <w:rPr>
          <w:lang w:eastAsia="en-GB"/>
        </w:rPr>
        <w:t>: документ</w:t>
      </w:r>
      <w:r w:rsidRPr="004A3F3C">
        <w:rPr>
          <w:lang w:eastAsia="en-GB"/>
        </w:rPr>
        <w:t>, озаглавленный "</w:t>
      </w:r>
      <w:r w:rsidRPr="004A3F3C">
        <w:rPr>
          <w:b/>
          <w:bCs/>
          <w:lang w:eastAsia="en-GB"/>
        </w:rPr>
        <w:t>Предложение по региональным инициативам для Северной и Южной Америки</w:t>
      </w:r>
      <w:r w:rsidRPr="004A3F3C">
        <w:rPr>
          <w:lang w:eastAsia="en-GB"/>
        </w:rPr>
        <w:t xml:space="preserve">", был представлен CONATEL, Парагвай. В нем излагаются новые региональные инициативы для Северной и Южной Америки на период 2026–2028 годов, направленные на совершенствование инфраструктуры электросвязи и информационно-коммуникационных технологий (ИКТ), цифровой грамотности и охвата цифровыми технологиями. В предложении делается акцент на развертывании современной, способной к восстановлению, защищенной и устойчивой инфраструктуры широкополосной связи, совершенствование экосистем цифровых навыков и инноваций, а также на формирование благоприятной политической и регуляторной среды для обеспечения универсальной и реальной возможности установления соединений. В документе содержится призыв к поддержке и сотрудничеству Государств-Членов в реализации этих инициатив с уделением особого внимания обслуживаемым в недостаточной степени и уязвимым группам населения, включая коренные общины, женщин и молодежь. </w:t>
      </w:r>
    </w:p>
    <w:p w14:paraId="2AEE0B8C" w14:textId="21A8FF00" w:rsidR="001A1DD9" w:rsidRPr="004A3F3C" w:rsidRDefault="001A1DD9" w:rsidP="009B09E0">
      <w:pPr>
        <w:pStyle w:val="Headingb"/>
        <w:rPr>
          <w:rFonts w:eastAsia="Calibri"/>
          <w:b w:val="0"/>
          <w:bCs/>
          <w:lang w:eastAsia="en-GB"/>
        </w:rPr>
      </w:pPr>
      <w:r w:rsidRPr="004A3F3C">
        <w:t>Участники РПС-АМР с благодарностью приняли к сведению Документ 9</w:t>
      </w:r>
      <w:r w:rsidRPr="004A3F3C">
        <w:rPr>
          <w:b w:val="0"/>
          <w:bCs/>
        </w:rPr>
        <w:t>.</w:t>
      </w:r>
    </w:p>
    <w:p w14:paraId="093DB668" w14:textId="11C9FF90" w:rsidR="001A1DD9" w:rsidRPr="004A3F3C" w:rsidRDefault="001A1DD9" w:rsidP="009B09E0">
      <w:pPr>
        <w:rPr>
          <w:lang w:eastAsia="en-GB"/>
        </w:rPr>
      </w:pPr>
      <w:hyperlink r:id="rId37">
        <w:r w:rsidRPr="004A3F3C">
          <w:rPr>
            <w:rStyle w:val="Hyperlink"/>
            <w:rFonts w:cstheme="minorHAnsi"/>
            <w:szCs w:val="24"/>
            <w:lang w:eastAsia="en-GB"/>
          </w:rPr>
          <w:t>Документ 10</w:t>
        </w:r>
      </w:hyperlink>
      <w:r w:rsidR="00610220" w:rsidRPr="004A3F3C">
        <w:rPr>
          <w:lang w:eastAsia="en-GB"/>
        </w:rPr>
        <w:t xml:space="preserve">: </w:t>
      </w:r>
      <w:r w:rsidRPr="004A3F3C">
        <w:rPr>
          <w:lang w:eastAsia="en-GB"/>
        </w:rPr>
        <w:t>Документ, озаглавленный "</w:t>
      </w:r>
      <w:r w:rsidRPr="004A3F3C">
        <w:rPr>
          <w:b/>
          <w:bCs/>
          <w:lang w:eastAsia="en-GB"/>
        </w:rPr>
        <w:t>Региональное подготовительное собрание для Северной и Южной Америки к ВКРЭ-25 (РПС-АМР)</w:t>
      </w:r>
      <w:r w:rsidRPr="004A3F3C">
        <w:rPr>
          <w:lang w:eastAsia="en-GB"/>
        </w:rPr>
        <w:t>", был представлен CONATEL, Парагвай. В нем содержится предложение о внесении изменений в Резолюцию 16 (Пересм. Буэнос-Айрес, 2017 г.) Всемирной конференции по развитию электросвязи. В предложении подчеркивается необходимость специальных действий и мер для наименее развитых стран, малых островных развивающихся государств, развивающихся стран, не имеющих выхода к морю, и стран с переходной экономикой. В нем также подчеркивается важность электросвязи и ИКТ как ключевых инструментов социального, экологического, культурного и экономического развития и содержится призыв к дальнейшему анализу и реализации программ, направленных на совершенствование сетей электросвязи в этих регионах. В документе Региональному подготовительному собранию для Северной и Южной Америки предлагается принять к сведению предлагаемые изменения и соответственно изложить свою позицию.</w:t>
      </w:r>
    </w:p>
    <w:p w14:paraId="1F8B5E45" w14:textId="67B1914B" w:rsidR="001A1DD9" w:rsidRPr="004A3F3C" w:rsidRDefault="001A1DD9" w:rsidP="009B09E0">
      <w:pPr>
        <w:pStyle w:val="Headingb"/>
        <w:rPr>
          <w:rFonts w:eastAsia="Calibri"/>
          <w:b w:val="0"/>
          <w:bCs/>
          <w:lang w:eastAsia="en-GB"/>
        </w:rPr>
      </w:pPr>
      <w:r w:rsidRPr="004A3F3C">
        <w:t>Участники РПС-АМР с благодарностью приняли к сведению Документ 10</w:t>
      </w:r>
      <w:r w:rsidRPr="004A3F3C">
        <w:rPr>
          <w:b w:val="0"/>
          <w:bCs/>
        </w:rPr>
        <w:t>.</w:t>
      </w:r>
    </w:p>
    <w:bookmarkStart w:id="8" w:name="_Hlt189566652"/>
    <w:p w14:paraId="40AC302B" w14:textId="77777777" w:rsidR="001A1DD9" w:rsidRPr="004A3F3C" w:rsidRDefault="001A1DD9" w:rsidP="009B09E0">
      <w:pPr>
        <w:rPr>
          <w:lang w:eastAsia="en-GB"/>
        </w:rPr>
      </w:pPr>
      <w:r w:rsidRPr="004A3F3C">
        <w:fldChar w:fldCharType="begin"/>
      </w:r>
      <w:r w:rsidRPr="004A3F3C">
        <w:instrText>HYPERLINK "https://www.itu.int/md/D22-RPMAMS-C-0011/en" \h</w:instrText>
      </w:r>
      <w:r w:rsidRPr="004A3F3C">
        <w:fldChar w:fldCharType="separate"/>
      </w:r>
      <w:r w:rsidRPr="004A3F3C">
        <w:rPr>
          <w:rStyle w:val="Hyperlink"/>
          <w:rFonts w:cstheme="minorHAnsi"/>
          <w:szCs w:val="24"/>
          <w:lang w:eastAsia="en-GB"/>
        </w:rPr>
        <w:t>Документ 11</w:t>
      </w:r>
      <w:r w:rsidRPr="004A3F3C">
        <w:fldChar w:fldCharType="end"/>
      </w:r>
      <w:bookmarkEnd w:id="8"/>
      <w:r w:rsidRPr="004A3F3C">
        <w:rPr>
          <w:lang w:eastAsia="en-GB"/>
        </w:rPr>
        <w:t>: Документ, озаглавленный "</w:t>
      </w:r>
      <w:r w:rsidRPr="004A3F3C">
        <w:rPr>
          <w:b/>
          <w:bCs/>
          <w:lang w:eastAsia="en-GB"/>
        </w:rPr>
        <w:t>Региональное подготовительное собрание для Северной и Южной Америки к ВКРЭ-25 (РПС-АМР)</w:t>
      </w:r>
      <w:r w:rsidRPr="004A3F3C">
        <w:rPr>
          <w:lang w:eastAsia="en-GB"/>
        </w:rPr>
        <w:t xml:space="preserve">", был представлен CONATEL, Парагвай. В нем излагается предложение Парагвая для Бакинской декларации ВКРЭ 2025 года, а также отмечается важность возможности цифровой связи, услуг и решений для развития. В документе подчеркивается необходимость всеохватной, устойчивой и справедливой цифровой трансформации, устранения основных препятствий и возможностей для цифрового роста, в особенности в развивающихся странах. В нем содержится призыв к совместным действиям правительств, частного сектора и гражданского общества для преодоления цифровых разрывов, создания потенциала и содействия устойчивой цифровой экономике. Предложение направлено на придание первостепенного значения потребностям наиболее уязвимых стран и содействие международному и региональному сотрудничеству для ускорения цифрового развития. </w:t>
      </w:r>
    </w:p>
    <w:p w14:paraId="28C0B6D1" w14:textId="0D5DEF4A" w:rsidR="001A1DD9" w:rsidRPr="004A3F3C" w:rsidRDefault="001A1DD9" w:rsidP="009B09E0">
      <w:pPr>
        <w:pStyle w:val="Headingb"/>
        <w:rPr>
          <w:b w:val="0"/>
          <w:bCs/>
          <w:lang w:eastAsia="en-GB"/>
        </w:rPr>
      </w:pPr>
      <w:r w:rsidRPr="004A3F3C">
        <w:t>Участники РПС-АМР приняли к сведению Документ 11</w:t>
      </w:r>
      <w:r w:rsidRPr="004A3F3C">
        <w:rPr>
          <w:b w:val="0"/>
          <w:bCs/>
        </w:rPr>
        <w:t>.</w:t>
      </w:r>
    </w:p>
    <w:p w14:paraId="04323790" w14:textId="3AD16DB6" w:rsidR="001A1DD9" w:rsidRPr="004A3F3C" w:rsidRDefault="001A1DD9" w:rsidP="009B09E0">
      <w:hyperlink r:id="rId38">
        <w:r w:rsidRPr="004A3F3C">
          <w:rPr>
            <w:rStyle w:val="Hyperlink"/>
            <w:rFonts w:cstheme="minorHAnsi"/>
            <w:szCs w:val="24"/>
            <w:lang w:eastAsia="en-GB"/>
          </w:rPr>
          <w:t>Документ 12</w:t>
        </w:r>
      </w:hyperlink>
      <w:r w:rsidRPr="004A3F3C">
        <w:rPr>
          <w:lang w:eastAsia="en-GB"/>
        </w:rPr>
        <w:t>: Документ, озаглавленный "Информация о карибских приоритетах для разработки региональных приоритетов для Северной и Южной Америки на период 2025</w:t>
      </w:r>
      <w:r w:rsidR="00610220" w:rsidRPr="004A3F3C">
        <w:rPr>
          <w:lang w:eastAsia="en-GB"/>
        </w:rPr>
        <w:t>−</w:t>
      </w:r>
      <w:r w:rsidRPr="004A3F3C">
        <w:rPr>
          <w:lang w:eastAsia="en-GB"/>
        </w:rPr>
        <w:t xml:space="preserve">2028 годов", был представлен Карибским союзом электросвязи (КСЭ). В нем обобщены консенсусные мнения, достигнутые на Подготовительном собрании стран Карибского бассейна, которое прошло в виртуальном формате 24 января 2025 года, и последующая переписка. В документе излагаются приоритеты стран Карибского бассейна в развитии электросвязи и ИКТ, которые предназначены для формирования региональных предложений стран Северной и Южной Америки для ВКРЭ-25. К числу ключевых тематических приоритетов относятся возможность установления соединений и отказоустойчивость цифровой инфраструктуры, стабильная цифровая трансформация и инновации, благоприятная среда и инклюзивное и безопасное цифровое будущее. В документе Региональному </w:t>
      </w:r>
      <w:r w:rsidRPr="004A3F3C">
        <w:rPr>
          <w:lang w:eastAsia="en-GB"/>
        </w:rPr>
        <w:lastRenderedPageBreak/>
        <w:t>подготовительному собранию для региона Северной и Южной Америки (РПС-АМР) предлагается учитывать эти приоритеты при разработке и принятии региональных приоритетов для Северной и Южной Америки на 2026–2029 годы. CTU подчеркивает важность этих приоритетов для удовлетворения особых потребностей стран Карибского бассейна как малых островных развивающихся государств (СИДС), обладающих уникальными факторами уязвимости и ограниченными ресурсами. Предложение, содержащееся в документе, направлено на обеспечение того, чтобы приоритеты Карибского бассейна были надлежащим образом представлены и учтены в рамках более широких региональных обсуждений и решений на РПС-АМР и ВКРЭ-25.</w:t>
      </w:r>
    </w:p>
    <w:p w14:paraId="158A354E" w14:textId="0F6ABDC1" w:rsidR="001A1DD9" w:rsidRPr="004A3F3C" w:rsidRDefault="001A1DD9" w:rsidP="009B09E0">
      <w:pPr>
        <w:pStyle w:val="Headingb"/>
        <w:rPr>
          <w:b w:val="0"/>
          <w:bCs/>
          <w:lang w:eastAsia="en-GB"/>
        </w:rPr>
      </w:pPr>
      <w:r w:rsidRPr="004A3F3C">
        <w:t>Участники РПС-АМР с благодарностью приняли к сведению Документ 12</w:t>
      </w:r>
      <w:r w:rsidRPr="004A3F3C">
        <w:rPr>
          <w:b w:val="0"/>
          <w:bCs/>
        </w:rPr>
        <w:t>.</w:t>
      </w:r>
    </w:p>
    <w:p w14:paraId="722BA855" w14:textId="77777777" w:rsidR="001A1DD9" w:rsidRPr="004A3F3C" w:rsidRDefault="001A1DD9" w:rsidP="009B09E0">
      <w:pPr>
        <w:rPr>
          <w:b/>
          <w:bCs/>
          <w:lang w:eastAsia="en-GB"/>
        </w:rPr>
      </w:pPr>
      <w:hyperlink r:id="rId39">
        <w:r w:rsidRPr="004A3F3C">
          <w:rPr>
            <w:rStyle w:val="Hyperlink"/>
            <w:rFonts w:cstheme="minorHAnsi"/>
            <w:szCs w:val="24"/>
            <w:lang w:eastAsia="en-GB"/>
          </w:rPr>
          <w:t>Документ 13</w:t>
        </w:r>
      </w:hyperlink>
      <w:r w:rsidRPr="004A3F3C">
        <w:rPr>
          <w:lang w:eastAsia="en-GB"/>
        </w:rPr>
        <w:t>: Доминиканская Республика представила на рассмотрение Государств-Членов на РПС-АМР для ВКРЭ-25 Документ, озаглавленный "</w:t>
      </w:r>
      <w:r w:rsidRPr="004A3F3C">
        <w:rPr>
          <w:b/>
          <w:bCs/>
          <w:lang w:eastAsia="en-GB"/>
        </w:rPr>
        <w:t>Предложение по региональным инициативам для Северной и Южной Америки на 2026–2028 годы</w:t>
      </w:r>
      <w:r w:rsidRPr="004A3F3C">
        <w:rPr>
          <w:lang w:eastAsia="en-GB"/>
        </w:rPr>
        <w:t>". В этом Документе содержится предложение, направленное на расширение реальной возможности установления соединений и создание цифровой инфраструктуры, развитие цифровых навыков с уделением основного внимания развитию человеческого капитала и охвату, содействие цифровой трансформации и инновациям, а также создание систем управления, кибербезопасности и благоприятной нормативно-правовой базы. В предложении подчеркивается значение поддержки уязвимых групп населения, включая коренные общины и обслуживаемые в недостаточной степени районы, для содействия развитию устойчивых цифровых технологий, повышения экологической устойчивости и сокращения цифрового разрыва</w:t>
      </w:r>
    </w:p>
    <w:p w14:paraId="0FE5AB29" w14:textId="0CFE5867" w:rsidR="001A1DD9" w:rsidRPr="004A3F3C" w:rsidRDefault="001A1DD9" w:rsidP="009B09E0">
      <w:pPr>
        <w:pStyle w:val="Headingb"/>
        <w:rPr>
          <w:b w:val="0"/>
          <w:bCs/>
          <w:lang w:eastAsia="en-GB"/>
        </w:rPr>
      </w:pPr>
      <w:r w:rsidRPr="004A3F3C">
        <w:t>Участники РПС-АМР с благодарностью приняли к сведению Документ 13</w:t>
      </w:r>
      <w:r w:rsidRPr="004A3F3C">
        <w:rPr>
          <w:b w:val="0"/>
          <w:bCs/>
        </w:rPr>
        <w:t>.</w:t>
      </w:r>
    </w:p>
    <w:p w14:paraId="78E3F51F" w14:textId="08302F96" w:rsidR="001A1DD9" w:rsidRPr="004A3F3C" w:rsidRDefault="001A1DD9" w:rsidP="009B09E0">
      <w:pPr>
        <w:rPr>
          <w:lang w:eastAsia="en-GB"/>
        </w:rPr>
      </w:pPr>
      <w:hyperlink r:id="rId40">
        <w:r w:rsidRPr="004A3F3C">
          <w:rPr>
            <w:rStyle w:val="Hyperlink"/>
            <w:rFonts w:cstheme="minorHAnsi"/>
            <w:szCs w:val="24"/>
            <w:lang w:eastAsia="en-GB"/>
          </w:rPr>
          <w:t>Документ 14</w:t>
        </w:r>
      </w:hyperlink>
      <w:r w:rsidRPr="004A3F3C">
        <w:rPr>
          <w:lang w:eastAsia="en-GB"/>
        </w:rPr>
        <w:t>: Канада представила на рассмотрение участников РПС-АМР для ВКРЭ-25 Документ, озаглавленный "</w:t>
      </w:r>
      <w:r w:rsidRPr="004A3F3C">
        <w:rPr>
          <w:b/>
          <w:bCs/>
          <w:lang w:eastAsia="en-GB"/>
        </w:rPr>
        <w:t>Содействие вовлечению и участию молодежи в деятельность 1-й и 2</w:t>
      </w:r>
      <w:r w:rsidR="00610220" w:rsidRPr="004A3F3C">
        <w:rPr>
          <w:b/>
          <w:bCs/>
          <w:lang w:eastAsia="en-GB"/>
        </w:rPr>
        <w:noBreakHyphen/>
      </w:r>
      <w:r w:rsidRPr="004A3F3C">
        <w:rPr>
          <w:b/>
          <w:bCs/>
          <w:lang w:eastAsia="en-GB"/>
        </w:rPr>
        <w:t>й</w:t>
      </w:r>
      <w:r w:rsidR="00610220" w:rsidRPr="004A3F3C">
        <w:rPr>
          <w:b/>
          <w:bCs/>
          <w:lang w:eastAsia="en-GB"/>
        </w:rPr>
        <w:t xml:space="preserve"> Исследовательских </w:t>
      </w:r>
      <w:r w:rsidRPr="004A3F3C">
        <w:rPr>
          <w:b/>
          <w:bCs/>
          <w:lang w:eastAsia="en-GB"/>
        </w:rPr>
        <w:t>комиссий МСЭ-D</w:t>
      </w:r>
      <w:r w:rsidRPr="004A3F3C">
        <w:rPr>
          <w:lang w:eastAsia="en-GB"/>
        </w:rPr>
        <w:t xml:space="preserve">". В документе подчеркивается важность учета интересов молодежи в рамках деятельности исследовательских комиссий МСЭ-D для формирования инклюзивной и дальновидной политики в области ИКТ. В документе определен ряд действий, в том числе программы наставничества, подготовка лидеров, академическое сотрудничество и специализированные мероприятия, ориентированные на молодежь. Эти инициативы направлены на расширение прав и возможностей следующего поколения цифровых лидеров и обеспечение того, чтобы будущая политика в области ИКТ формировалась теми, кто будет ее проводить. </w:t>
      </w:r>
    </w:p>
    <w:p w14:paraId="5C3F8D10" w14:textId="2A5651DA" w:rsidR="001A1DD9" w:rsidRPr="004A3F3C" w:rsidRDefault="001A1DD9" w:rsidP="009B09E0">
      <w:pPr>
        <w:pStyle w:val="Headingb"/>
        <w:rPr>
          <w:b w:val="0"/>
          <w:bCs/>
          <w:lang w:eastAsia="en-GB"/>
        </w:rPr>
      </w:pPr>
      <w:r w:rsidRPr="004A3F3C">
        <w:t>Участники РПС-АМР с благодарностью приняли к сведению Документ 14</w:t>
      </w:r>
      <w:r w:rsidRPr="004A3F3C">
        <w:rPr>
          <w:b w:val="0"/>
          <w:bCs/>
        </w:rPr>
        <w:t>.</w:t>
      </w:r>
    </w:p>
    <w:p w14:paraId="0D1380BF" w14:textId="77777777" w:rsidR="001A1DD9" w:rsidRPr="004A3F3C" w:rsidRDefault="001A1DD9" w:rsidP="009B09E0">
      <w:hyperlink r:id="rId41">
        <w:r w:rsidRPr="004A3F3C">
          <w:rPr>
            <w:rStyle w:val="Hyperlink"/>
            <w:rFonts w:cstheme="minorHAnsi"/>
            <w:szCs w:val="24"/>
            <w:lang w:eastAsia="en-GB"/>
          </w:rPr>
          <w:t>Документ 15</w:t>
        </w:r>
      </w:hyperlink>
      <w:r w:rsidRPr="004A3F3C">
        <w:rPr>
          <w:lang w:eastAsia="en-GB"/>
        </w:rPr>
        <w:t>: Всемирная ассоциация спутниковых операторов (GSOA) представила Документ, озаглавленный "</w:t>
      </w:r>
      <w:r w:rsidRPr="004A3F3C">
        <w:rPr>
          <w:b/>
          <w:bCs/>
          <w:lang w:eastAsia="en-GB"/>
        </w:rPr>
        <w:t>Спутниковые решения для универсального обслуживания: преодоление цифрового разрыва</w:t>
      </w:r>
      <w:r w:rsidRPr="004A3F3C">
        <w:rPr>
          <w:lang w:eastAsia="en-GB"/>
        </w:rPr>
        <w:t>". В ней подчеркивается крайняя необходимость универсальной возможности установления соединений для улучшения экономических перспектив, повышения качества жизни и достижения открытости для всех в цифровую эпоху. В документе излагаются проблемы обеспечения универсальной возможности установления соединений, особенно в отдаленных и обслуживаемых в недостаточной степени регионах, и предлагается использовать в качестве жизнеспособного решения спутниковые технологии. В нем содержится призыв к ВКРЭ-25 содействовать разработке инклюзивной политики, стимулировать межотраслевое сотрудничество и упорядочить приоритеты МСЭ-D для достижения ощутимого прогресса в преодолении цифрового разрыва. В предложении подчеркивается важность интеграции спутниковых решений с наземными сетями для обеспечения надежной и экономически эффективной возможности установления соединений для всего населения, независимо от его географического местоположения.</w:t>
      </w:r>
    </w:p>
    <w:p w14:paraId="403EE25F" w14:textId="4C8EE1B3" w:rsidR="001A1DD9" w:rsidRPr="004A3F3C" w:rsidRDefault="001A1DD9" w:rsidP="009B09E0">
      <w:pPr>
        <w:pStyle w:val="Headingb"/>
        <w:rPr>
          <w:b w:val="0"/>
          <w:bCs/>
          <w:lang w:eastAsia="en-GB"/>
        </w:rPr>
      </w:pPr>
      <w:r w:rsidRPr="004A3F3C">
        <w:t>Участники РПС-АМР с благодарностью приняли к сведению Документ 15</w:t>
      </w:r>
      <w:r w:rsidRPr="004A3F3C">
        <w:rPr>
          <w:b w:val="0"/>
          <w:bCs/>
        </w:rPr>
        <w:t>.</w:t>
      </w:r>
    </w:p>
    <w:p w14:paraId="477F3F30" w14:textId="77777777" w:rsidR="001A1DD9" w:rsidRPr="004A3F3C" w:rsidRDefault="001A1DD9" w:rsidP="009B09E0">
      <w:pPr>
        <w:rPr>
          <w:lang w:eastAsia="en-GB"/>
        </w:rPr>
      </w:pPr>
      <w:hyperlink r:id="rId42">
        <w:r w:rsidRPr="004A3F3C">
          <w:rPr>
            <w:rStyle w:val="Hyperlink"/>
            <w:rFonts w:cstheme="minorHAnsi"/>
            <w:szCs w:val="24"/>
            <w:lang w:eastAsia="en-GB"/>
          </w:rPr>
          <w:t>Документ 16</w:t>
        </w:r>
      </w:hyperlink>
      <w:r w:rsidRPr="004A3F3C">
        <w:rPr>
          <w:lang w:eastAsia="en-GB"/>
        </w:rPr>
        <w:t>: Ассоциация GSM (GSMA) представила Документ, озаглавленный "</w:t>
      </w:r>
      <w:r w:rsidRPr="004A3F3C">
        <w:rPr>
          <w:b/>
          <w:bCs/>
          <w:lang w:eastAsia="en-GB"/>
        </w:rPr>
        <w:t>Устранение барьеров на пути внедрения мобильного интернета</w:t>
      </w:r>
      <w:r w:rsidRPr="004A3F3C">
        <w:rPr>
          <w:lang w:eastAsia="en-GB"/>
        </w:rPr>
        <w:t xml:space="preserve">". В документе предлагается взгляд отрасли подвижной связи на усилия по сокращению цифрового разрыва и выделяются две отдельные группы людей, </w:t>
      </w:r>
      <w:r w:rsidRPr="004A3F3C">
        <w:rPr>
          <w:lang w:eastAsia="en-GB"/>
        </w:rPr>
        <w:lastRenderedPageBreak/>
        <w:t xml:space="preserve">лишенных доступа к цифровым технологиям: те, кого затрагивает "разрыв в охвате", и те, кого затрагивает "разрыв в использовании". В предложении содержится призыв к ВКРЭ-25 принять меры по признанию неотложной необходимости решения проблемы разрыва в использовании, который в настоящее время превышает разрыв в охвате, а также содействовать коллективным усилиям по устранению барьеров, создаваемых на стороне спроса, в рамках общих усилий по содействию охвату цифровыми технологиями. </w:t>
      </w:r>
    </w:p>
    <w:p w14:paraId="77A7E4C2" w14:textId="501B8626" w:rsidR="001A1DD9" w:rsidRPr="004A3F3C" w:rsidRDefault="001A1DD9" w:rsidP="009B09E0">
      <w:pPr>
        <w:pStyle w:val="Headingb"/>
        <w:rPr>
          <w:b w:val="0"/>
          <w:bCs/>
          <w:lang w:eastAsia="en-GB"/>
        </w:rPr>
      </w:pPr>
      <w:r w:rsidRPr="004A3F3C">
        <w:t>Участникам РПС-АМР с благодарностью приняли к сведению Документ 16</w:t>
      </w:r>
      <w:r w:rsidRPr="004A3F3C">
        <w:rPr>
          <w:b w:val="0"/>
          <w:bCs/>
        </w:rPr>
        <w:t>.</w:t>
      </w:r>
    </w:p>
    <w:p w14:paraId="7EFFDBE3" w14:textId="596F2287" w:rsidR="001A1DD9" w:rsidRPr="004A3F3C" w:rsidRDefault="001A1DD9" w:rsidP="009B09E0">
      <w:pPr>
        <w:rPr>
          <w:lang w:eastAsia="en-GB"/>
        </w:rPr>
      </w:pPr>
      <w:hyperlink r:id="rId43">
        <w:r w:rsidRPr="004A3F3C">
          <w:rPr>
            <w:rStyle w:val="Hyperlink"/>
            <w:rFonts w:cstheme="minorHAnsi"/>
            <w:szCs w:val="24"/>
            <w:lang w:eastAsia="en-GB"/>
          </w:rPr>
          <w:t>Документ 17</w:t>
        </w:r>
      </w:hyperlink>
      <w:r w:rsidRPr="004A3F3C">
        <w:rPr>
          <w:lang w:eastAsia="en-GB"/>
        </w:rPr>
        <w:t>: Документ, озаглавленный "</w:t>
      </w:r>
      <w:r w:rsidRPr="004A3F3C">
        <w:rPr>
          <w:b/>
          <w:bCs/>
          <w:lang w:eastAsia="en-GB"/>
        </w:rPr>
        <w:t>Предлагаемый текст Бакинской Декларации ВКРЭ 2025</w:t>
      </w:r>
      <w:r w:rsidR="001E5547" w:rsidRPr="004A3F3C">
        <w:rPr>
          <w:b/>
          <w:bCs/>
          <w:lang w:eastAsia="en-GB"/>
        </w:rPr>
        <w:t> </w:t>
      </w:r>
      <w:r w:rsidRPr="004A3F3C">
        <w:rPr>
          <w:b/>
          <w:bCs/>
          <w:lang w:eastAsia="en-GB"/>
        </w:rPr>
        <w:t>года</w:t>
      </w:r>
      <w:r w:rsidRPr="004A3F3C">
        <w:rPr>
          <w:lang w:eastAsia="en-GB"/>
        </w:rPr>
        <w:t xml:space="preserve">", был представлен CONATEL, Парагвай. В нем излагаются взгляды Парагвая, включенные в "нулевой" проект Бакинской декларации 2025 года, а также подчеркивается важность универсальной, реальной и доступной в ценовом отношении возможности установления соединений для инклюзивного и устойчивого цифрового будущего. В документе освещается прогресс, достигнутый в продвижении ИКТ и цифрового развития, на фоне признания сохраняющихся проблем и неравенства, особенно в развивающихся странах и маргинализированных сообществах. В нем содержится призыв к укреплению международного сотрудничества, многосторонним действиям и инвестициям в цифровую инфраструктуру для преодоления цифрового разрыва и содействия социально-экономическому процветанию. Предложение направлено на решение таких проблем с помощью совместных усилий и целевых инициатив, с тем чтобы в процессе цифровой трансформации никто не был забыт. </w:t>
      </w:r>
    </w:p>
    <w:p w14:paraId="38A38595" w14:textId="4AF639B8" w:rsidR="001A1DD9" w:rsidRPr="004A3F3C" w:rsidRDefault="001A1DD9" w:rsidP="009B09E0">
      <w:pPr>
        <w:pStyle w:val="Headingb"/>
        <w:rPr>
          <w:b w:val="0"/>
          <w:bCs/>
          <w:lang w:eastAsia="en-GB"/>
        </w:rPr>
      </w:pPr>
      <w:r w:rsidRPr="004A3F3C">
        <w:t>Участники РПС-АМР с благодарностью приняли к сведению Документ 17</w:t>
      </w:r>
      <w:r w:rsidRPr="004A3F3C">
        <w:rPr>
          <w:b w:val="0"/>
          <w:bCs/>
        </w:rPr>
        <w:t>.</w:t>
      </w:r>
    </w:p>
    <w:p w14:paraId="7448712E" w14:textId="77777777" w:rsidR="001A1DD9" w:rsidRPr="004A3F3C" w:rsidRDefault="001A1DD9" w:rsidP="009B09E0">
      <w:pPr>
        <w:rPr>
          <w:lang w:eastAsia="en-GB"/>
        </w:rPr>
      </w:pPr>
      <w:hyperlink r:id="rId44">
        <w:r w:rsidRPr="004A3F3C">
          <w:rPr>
            <w:rStyle w:val="Hyperlink"/>
            <w:rFonts w:cstheme="minorHAnsi"/>
            <w:szCs w:val="24"/>
            <w:lang w:eastAsia="en-GB"/>
          </w:rPr>
          <w:t>Документ 18(Rev.1)</w:t>
        </w:r>
      </w:hyperlink>
      <w:r w:rsidRPr="004A3F3C">
        <w:rPr>
          <w:lang w:eastAsia="en-GB"/>
        </w:rPr>
        <w:t>: Доминиканская Республика, Гватемала и Мексика, которых также поддержали Парагвай и Бразилия, представили Документ, озаглавленный "</w:t>
      </w:r>
      <w:r w:rsidRPr="004A3F3C">
        <w:rPr>
          <w:b/>
          <w:bCs/>
          <w:lang w:eastAsia="en-GB"/>
        </w:rPr>
        <w:t>Вклад группы стран в региональные инициативы: результаты редакционной сессии WGCONF от 13 марта 2025 года</w:t>
      </w:r>
      <w:r w:rsidRPr="004A3F3C">
        <w:rPr>
          <w:lang w:eastAsia="en-GB"/>
        </w:rPr>
        <w:t>". В нем содержится вклад группы стран для рассмотрения РПС-АМР, в том числе проект региональных инициатив для Северной и Южной Америки на период 2026–2029 годов. Целью проекта, подготовленного по итогам сессии СИТЕЛ, состоявшейся 13 марта 2025 года, является расширение возможностей установления цифровых соединений и цифровой инфраструктуры, содействие охвату цифровыми технологиями и развитию цифровых навыков, поддержка инновационных цифровых экосистем и создание систем управления и кибербезопасности. В предложении подчеркивается важность сотрудничества между различными заинтересованными сторонами для достижения устойчивой и всеобъемлющей цифровой трансформации в регионе. В документе РПС-АМР предлагается использовать данный вклад в качестве основы для дальнейшего обсуждения с целью завершения работы над региональными инициативами.</w:t>
      </w:r>
    </w:p>
    <w:p w14:paraId="1A2AD990" w14:textId="77777777" w:rsidR="001A1DD9" w:rsidRPr="004A3F3C" w:rsidRDefault="001A1DD9" w:rsidP="009B09E0">
      <w:pPr>
        <w:pStyle w:val="Headingb"/>
        <w:rPr>
          <w:b w:val="0"/>
          <w:bCs/>
          <w:lang w:eastAsia="en-GB"/>
        </w:rPr>
      </w:pPr>
      <w:r w:rsidRPr="004A3F3C">
        <w:t>Участники РПС-АМР с благодарностью приняли к сведению Документ 18(Rev.1)</w:t>
      </w:r>
      <w:r w:rsidRPr="004A3F3C">
        <w:rPr>
          <w:b w:val="0"/>
          <w:bCs/>
        </w:rPr>
        <w:t>.</w:t>
      </w:r>
    </w:p>
    <w:p w14:paraId="78E939DB" w14:textId="232F1DD4" w:rsidR="001A1DD9" w:rsidRPr="004A3F3C" w:rsidRDefault="001A1DD9" w:rsidP="009B09E0">
      <w:pPr>
        <w:rPr>
          <w:lang w:eastAsia="en-GB"/>
        </w:rPr>
      </w:pPr>
      <w:hyperlink r:id="rId45">
        <w:r w:rsidRPr="004A3F3C">
          <w:rPr>
            <w:rStyle w:val="Hyperlink"/>
            <w:rFonts w:cstheme="minorHAnsi"/>
            <w:szCs w:val="24"/>
            <w:lang w:eastAsia="en-GB"/>
          </w:rPr>
          <w:t>Документ 19</w:t>
        </w:r>
      </w:hyperlink>
      <w:r w:rsidRPr="004A3F3C">
        <w:rPr>
          <w:lang w:eastAsia="en-GB"/>
        </w:rPr>
        <w:t>: Национальное агентство электросвязи (ANATEL), Бразилия, представило Документ, озаглавленный "</w:t>
      </w:r>
      <w:r w:rsidRPr="004A3F3C">
        <w:rPr>
          <w:b/>
          <w:bCs/>
          <w:lang w:eastAsia="en-GB"/>
        </w:rPr>
        <w:t>Предложения относительно региональных инициатив для Северной и Южной Америки</w:t>
      </w:r>
      <w:r w:rsidRPr="004A3F3C">
        <w:rPr>
          <w:lang w:eastAsia="en-GB"/>
        </w:rPr>
        <w:t>". В нем излагается предложение Бразилии по региональным инициативам (РИ) для Северной и Южной Америки, которые должны быть реализованы в течение цикла 2026–2029 годов. В документе подчеркивается приверженность региона Северной и Южной Америки использованию ИКТ в интересах устойчивого развития, решению важнейших проблем и содействию росту и инновациям. Он включает подробные предложения по созданию благоприятной среды для инфраструктуры электросвязи, совершенствованию цифровых навыков и программ охвата, поддержке инновационных экосистем и появляющихся технологий, а также содействию созданию потенциала в области кибербезопасности и киберустойчивости. Кроме того, документ сопровождается приложением, текст которого переведен на испанский язык</w:t>
      </w:r>
      <w:r w:rsidR="001E5547" w:rsidRPr="004A3F3C">
        <w:rPr>
          <w:lang w:eastAsia="en-GB"/>
        </w:rPr>
        <w:t>.</w:t>
      </w:r>
    </w:p>
    <w:p w14:paraId="265D90E1" w14:textId="6311207B" w:rsidR="001A1DD9" w:rsidRPr="004A3F3C" w:rsidRDefault="001A1DD9" w:rsidP="009B09E0">
      <w:pPr>
        <w:pStyle w:val="Headingb"/>
        <w:rPr>
          <w:b w:val="0"/>
          <w:bCs/>
          <w:lang w:eastAsia="en-GB"/>
        </w:rPr>
      </w:pPr>
      <w:r w:rsidRPr="004A3F3C">
        <w:lastRenderedPageBreak/>
        <w:t>Участники РПС-АМР с благодарностью приняли к сведению Документ 19</w:t>
      </w:r>
      <w:r w:rsidRPr="004A3F3C">
        <w:rPr>
          <w:b w:val="0"/>
          <w:bCs/>
        </w:rPr>
        <w:t>.</w:t>
      </w:r>
    </w:p>
    <w:p w14:paraId="6E8BC733" w14:textId="77777777" w:rsidR="001A1DD9" w:rsidRPr="004A3F3C" w:rsidRDefault="001A1DD9" w:rsidP="009B09E0">
      <w:pPr>
        <w:pStyle w:val="Headingb"/>
        <w:rPr>
          <w:lang w:eastAsia="en-GB"/>
        </w:rPr>
      </w:pPr>
      <w:r w:rsidRPr="004A3F3C">
        <w:rPr>
          <w:lang w:eastAsia="en-GB"/>
        </w:rPr>
        <w:t>Работа Редакционной группы пленарного заседания РПС</w:t>
      </w:r>
    </w:p>
    <w:p w14:paraId="0365E9F7" w14:textId="77777777" w:rsidR="001A1DD9" w:rsidRPr="004A3F3C" w:rsidRDefault="001A1DD9" w:rsidP="009B09E0">
      <w:r w:rsidRPr="004A3F3C">
        <w:t>После рассмотрения всех представленных документов была создана Редакционная группа по региональным инициативам, Председателем которой был назначен г-н Роберто Хираяма, заместитель Председателя РПС.</w:t>
      </w:r>
    </w:p>
    <w:p w14:paraId="77CD54B6" w14:textId="77777777" w:rsidR="001A1DD9" w:rsidRPr="004A3F3C" w:rsidRDefault="001A1DD9" w:rsidP="009B09E0">
      <w:r w:rsidRPr="004A3F3C">
        <w:t>Редакционная группа провела заседание 1 апреля 2025 года с 14 час. 15 мин. до 17 час. 40 мин. и согласовала проект новых региональных инициатив, опираясь на успешную реализацию существующих региональных инициатив для региона Северной и Южной Америки, с учетом всех вкладов, представленных РПС-АМР и его пленарным заседаниям.</w:t>
      </w:r>
    </w:p>
    <w:p w14:paraId="1B37BBDC" w14:textId="77777777" w:rsidR="001A1DD9" w:rsidRPr="004A3F3C" w:rsidRDefault="001A1DD9" w:rsidP="009B09E0">
      <w:pPr>
        <w:rPr>
          <w:lang w:eastAsia="en-GB"/>
        </w:rPr>
      </w:pPr>
      <w:r w:rsidRPr="004A3F3C">
        <w:rPr>
          <w:lang w:eastAsia="en-GB"/>
        </w:rPr>
        <w:t xml:space="preserve">Результаты деятельности Редакционной группы были представлены на второй день работы РПС-АМР и опубликованы в качестве </w:t>
      </w:r>
      <w:hyperlink r:id="rId46" w:history="1">
        <w:r w:rsidRPr="004A3F3C">
          <w:rPr>
            <w:rStyle w:val="Hyperlink"/>
            <w:rFonts w:cstheme="minorHAnsi"/>
            <w:szCs w:val="24"/>
            <w:lang w:eastAsia="en-GB"/>
          </w:rPr>
          <w:t>Документа DT/3</w:t>
        </w:r>
        <w:r w:rsidRPr="004A3F3C">
          <w:rPr>
            <w:rStyle w:val="Hyperlink"/>
            <w:rFonts w:cstheme="minorHAnsi"/>
            <w:szCs w:val="24"/>
          </w:rPr>
          <w:t>(Rev.1)</w:t>
        </w:r>
      </w:hyperlink>
      <w:r w:rsidRPr="004A3F3C">
        <w:rPr>
          <w:lang w:eastAsia="en-GB"/>
        </w:rPr>
        <w:t xml:space="preserve">. Соответственно, были утверждены следующие предлагаемые региональные инициативы: </w:t>
      </w:r>
    </w:p>
    <w:p w14:paraId="442EB692" w14:textId="14095573" w:rsidR="001A1DD9" w:rsidRPr="004A3F3C" w:rsidRDefault="009B09E0" w:rsidP="009B09E0">
      <w:pPr>
        <w:pStyle w:val="enumlev1"/>
        <w:rPr>
          <w:b/>
          <w:bCs/>
        </w:rPr>
      </w:pPr>
      <w:r w:rsidRPr="004A3F3C">
        <w:t>−</w:t>
      </w:r>
      <w:r w:rsidRPr="004A3F3C">
        <w:tab/>
      </w:r>
      <w:r w:rsidR="001A1DD9" w:rsidRPr="004A3F3C">
        <w:rPr>
          <w:b/>
          <w:bCs/>
        </w:rPr>
        <w:t xml:space="preserve">AMS1 – Содействие созданию устойчивой инфраструктуры для обеспечения </w:t>
      </w:r>
      <w:bookmarkStart w:id="9" w:name="_Hlk197503516"/>
      <w:r w:rsidR="001A1DD9" w:rsidRPr="004A3F3C">
        <w:rPr>
          <w:b/>
          <w:bCs/>
        </w:rPr>
        <w:t>универсальной и реальной возможности установления соединений</w:t>
      </w:r>
      <w:bookmarkEnd w:id="9"/>
    </w:p>
    <w:p w14:paraId="4F1EDC19" w14:textId="3E0E0CE9" w:rsidR="001A1DD9" w:rsidRPr="004A3F3C" w:rsidRDefault="009B09E0" w:rsidP="009B09E0">
      <w:pPr>
        <w:pStyle w:val="enumlev1"/>
        <w:rPr>
          <w:b/>
          <w:bCs/>
        </w:rPr>
      </w:pPr>
      <w:r w:rsidRPr="004A3F3C">
        <w:t>−</w:t>
      </w:r>
      <w:r w:rsidRPr="004A3F3C">
        <w:tab/>
      </w:r>
      <w:r w:rsidR="001A1DD9" w:rsidRPr="004A3F3C">
        <w:rPr>
          <w:b/>
          <w:bCs/>
        </w:rPr>
        <w:t xml:space="preserve">AMS2 – Охват цифровыми технологиями, цифровые навыки/компетенции </w:t>
      </w:r>
    </w:p>
    <w:p w14:paraId="6DEE9BD9" w14:textId="3C1214F2" w:rsidR="001A1DD9" w:rsidRPr="004A3F3C" w:rsidRDefault="009B09E0" w:rsidP="009B09E0">
      <w:pPr>
        <w:pStyle w:val="enumlev1"/>
        <w:rPr>
          <w:b/>
          <w:bCs/>
        </w:rPr>
      </w:pPr>
      <w:r w:rsidRPr="004A3F3C">
        <w:t>−</w:t>
      </w:r>
      <w:r w:rsidRPr="004A3F3C">
        <w:tab/>
      </w:r>
      <w:r w:rsidR="001A1DD9" w:rsidRPr="004A3F3C">
        <w:rPr>
          <w:b/>
          <w:bCs/>
        </w:rPr>
        <w:t>AMS3 – Поддержка инновационных цифровых экосистем, а также внедрения и использования появляющихся технологий</w:t>
      </w:r>
    </w:p>
    <w:p w14:paraId="75DDBBD4" w14:textId="1CBA5AA3" w:rsidR="001A1DD9" w:rsidRPr="004A3F3C" w:rsidRDefault="009B09E0" w:rsidP="009B09E0">
      <w:pPr>
        <w:pStyle w:val="enumlev1"/>
        <w:rPr>
          <w:b/>
          <w:bCs/>
        </w:rPr>
      </w:pPr>
      <w:r w:rsidRPr="004A3F3C">
        <w:t>−</w:t>
      </w:r>
      <w:r w:rsidRPr="004A3F3C">
        <w:tab/>
      </w:r>
      <w:r w:rsidR="001A1DD9" w:rsidRPr="004A3F3C">
        <w:rPr>
          <w:b/>
          <w:bCs/>
        </w:rPr>
        <w:t>AMS4 – Содействие киберустойчивости и созданию потенциала в области кибербезопасности и киберустойчивости</w:t>
      </w:r>
    </w:p>
    <w:p w14:paraId="567BB8B6" w14:textId="3433E712" w:rsidR="001A1DD9" w:rsidRPr="004A3F3C" w:rsidRDefault="009B09E0" w:rsidP="009B09E0">
      <w:pPr>
        <w:pStyle w:val="enumlev1"/>
        <w:rPr>
          <w:b/>
          <w:bCs/>
        </w:rPr>
      </w:pPr>
      <w:r w:rsidRPr="004A3F3C">
        <w:t>−</w:t>
      </w:r>
      <w:r w:rsidRPr="004A3F3C">
        <w:tab/>
      </w:r>
      <w:r w:rsidR="001A1DD9" w:rsidRPr="004A3F3C">
        <w:rPr>
          <w:b/>
          <w:bCs/>
        </w:rPr>
        <w:t xml:space="preserve">AMS5 – Управление и благоприятная нормативно-правовая база для устойчивой цифровой трансформации </w:t>
      </w:r>
    </w:p>
    <w:p w14:paraId="636A1254" w14:textId="23180A51" w:rsidR="001A1DD9" w:rsidRPr="004A3F3C" w:rsidRDefault="009B09E0" w:rsidP="009B09E0">
      <w:pPr>
        <w:pStyle w:val="Heading1"/>
      </w:pPr>
      <w:r w:rsidRPr="004A3F3C">
        <w:t>9</w:t>
      </w:r>
      <w:r w:rsidRPr="004A3F3C">
        <w:tab/>
      </w:r>
      <w:r w:rsidR="001A1DD9" w:rsidRPr="004A3F3C">
        <w:t>Любые другие вопросы</w:t>
      </w:r>
    </w:p>
    <w:p w14:paraId="774E1626" w14:textId="77777777" w:rsidR="001A1DD9" w:rsidRPr="004A3F3C" w:rsidRDefault="001A1DD9" w:rsidP="009B09E0">
      <w:pPr>
        <w:rPr>
          <w:rStyle w:val="eop"/>
          <w:rFonts w:cstheme="minorHAnsi"/>
          <w:szCs w:val="24"/>
        </w:rPr>
      </w:pPr>
      <w:r w:rsidRPr="004A3F3C">
        <w:rPr>
          <w:rStyle w:val="normaltextrun"/>
          <w:rFonts w:cstheme="minorHAnsi"/>
          <w:szCs w:val="24"/>
          <w:shd w:val="clear" w:color="auto" w:fill="FFFFFF"/>
        </w:rPr>
        <w:t xml:space="preserve">В рамках данного пункта повестки дня были рассмотрены следующие вопросы: </w:t>
      </w:r>
    </w:p>
    <w:p w14:paraId="09B4B6C1" w14:textId="5C380EFF" w:rsidR="001A1DD9" w:rsidRPr="004A3F3C" w:rsidRDefault="009B09E0" w:rsidP="009B09E0">
      <w:pPr>
        <w:pStyle w:val="enumlev1"/>
      </w:pPr>
      <w:r w:rsidRPr="004A3F3C">
        <w:t>−</w:t>
      </w:r>
      <w:r w:rsidRPr="004A3F3C">
        <w:tab/>
      </w:r>
      <w:r w:rsidR="001A1DD9" w:rsidRPr="004A3F3C">
        <w:t>Был представлен проект итогового отчета Регионального форума по вопросам развития 2025</w:t>
      </w:r>
      <w:r w:rsidRPr="004A3F3C">
        <w:t> </w:t>
      </w:r>
      <w:r w:rsidR="001A1DD9" w:rsidRPr="004A3F3C">
        <w:t>года (РФР). Участники РПС-АМР с благодарностью приняли к сведению итоговый отчет по РФР, который был опубликован в качестве информационного документа (</w:t>
      </w:r>
      <w:hyperlink r:id="rId47" w:history="1">
        <w:r w:rsidR="001A1DD9" w:rsidRPr="004A3F3C">
          <w:rPr>
            <w:rStyle w:val="Hyperlink"/>
            <w:rFonts w:cstheme="minorHAnsi"/>
            <w:szCs w:val="24"/>
          </w:rPr>
          <w:t>INF/10</w:t>
        </w:r>
      </w:hyperlink>
      <w:r w:rsidR="001A1DD9" w:rsidRPr="004A3F3C">
        <w:t>) для РПС</w:t>
      </w:r>
      <w:r w:rsidRPr="004A3F3C">
        <w:noBreakHyphen/>
      </w:r>
      <w:r w:rsidR="001A1DD9" w:rsidRPr="004A3F3C">
        <w:t>АМР.</w:t>
      </w:r>
    </w:p>
    <w:p w14:paraId="74D3C2D5" w14:textId="47A8F130" w:rsidR="001A1DD9" w:rsidRPr="004A3F3C" w:rsidRDefault="009B09E0" w:rsidP="009B09E0">
      <w:pPr>
        <w:pStyle w:val="enumlev1"/>
      </w:pPr>
      <w:r w:rsidRPr="004A3F3C">
        <w:t>−</w:t>
      </w:r>
      <w:r w:rsidRPr="004A3F3C">
        <w:tab/>
      </w:r>
      <w:r w:rsidR="001A1DD9" w:rsidRPr="004A3F3C">
        <w:t>Представитель Азербайджана изложил обновленную информацию о ходе подготовки к предстоящей ВКРЭ, которую планируется провести в Баку с 17 по 28 ноября 2025 года. Участники РПС-АМР с удовлетворением приветствовали эту информацию.</w:t>
      </w:r>
    </w:p>
    <w:p w14:paraId="7AE65279" w14:textId="6A4B98C6" w:rsidR="001A1DD9" w:rsidRPr="004A3F3C" w:rsidRDefault="001A1DD9" w:rsidP="009B09E0">
      <w:pPr>
        <w:pStyle w:val="Headingb"/>
        <w:rPr>
          <w:b w:val="0"/>
          <w:bCs/>
        </w:rPr>
      </w:pPr>
      <w:r w:rsidRPr="004A3F3C">
        <w:t>Участники РПС-АМР приняли эту информацию к сведению</w:t>
      </w:r>
      <w:r w:rsidRPr="004A3F3C">
        <w:rPr>
          <w:b w:val="0"/>
          <w:bCs/>
        </w:rPr>
        <w:t>.</w:t>
      </w:r>
    </w:p>
    <w:p w14:paraId="70F6D7C7" w14:textId="6C509406" w:rsidR="001A1DD9" w:rsidRPr="004A3F3C" w:rsidRDefault="009B09E0" w:rsidP="009B09E0">
      <w:pPr>
        <w:pStyle w:val="Heading1"/>
      </w:pPr>
      <w:r w:rsidRPr="004A3F3C">
        <w:t>10</w:t>
      </w:r>
      <w:r w:rsidRPr="004A3F3C">
        <w:tab/>
      </w:r>
      <w:r w:rsidR="001A1DD9" w:rsidRPr="004A3F3C">
        <w:t>Церемония закрытия</w:t>
      </w:r>
    </w:p>
    <w:p w14:paraId="48C0D5D1" w14:textId="7130C1AA" w:rsidR="001A1DD9" w:rsidRPr="004A3F3C" w:rsidRDefault="001A1DD9" w:rsidP="009B09E0">
      <w:pPr>
        <w:rPr>
          <w:bCs/>
        </w:rPr>
      </w:pPr>
      <w:r w:rsidRPr="004A3F3C">
        <w:t>В ходе церемонии закрытия РПС-АМР с заключительными замечаниями выступили Директор БРЭ д</w:t>
      </w:r>
      <w:r w:rsidR="009B09E0" w:rsidRPr="004A3F3C">
        <w:noBreakHyphen/>
      </w:r>
      <w:r w:rsidRPr="004A3F3C">
        <w:t>р</w:t>
      </w:r>
      <w:r w:rsidR="009B09E0" w:rsidRPr="004A3F3C">
        <w:t> </w:t>
      </w:r>
      <w:r w:rsidRPr="004A3F3C">
        <w:t>Космас Лакисон Завазава и Председатель РПС г-н Фернандо Мачука Маневи.</w:t>
      </w:r>
    </w:p>
    <w:p w14:paraId="28D79BC1" w14:textId="76827983" w:rsidR="001A1DD9" w:rsidRPr="004A3F3C" w:rsidRDefault="001A1DD9" w:rsidP="009B09E0">
      <w:pPr>
        <w:rPr>
          <w:rFonts w:asciiTheme="minorHAnsi" w:hAnsiTheme="minorHAnsi"/>
        </w:rPr>
      </w:pPr>
      <w:r w:rsidRPr="004A3F3C">
        <w:rPr>
          <w:rFonts w:asciiTheme="minorHAnsi" w:hAnsiTheme="minorHAnsi"/>
        </w:rPr>
        <w:t>В своем выступлении Директор БРЭ выразил признательность CONATEL (Парагвай) за организацию мероприятия у себя и выразил особую признательность г-ну Маневи за выполнение им руководящих функций в качестве Председателя Регионального подготовительного собрания. Он также выразил признательность Государствам-Членам, Членам Сектора и всем участникам, очным и онлайновым, за их активное участие в обсуждениях, которые внесли вклад в определение проектов региональных инициатив на предстоящий цикл. Он подчеркнул, что эти инициативы будут представлены на Всемирной конференции по развитию электросвязи, которая состоится в ноябре, с тем чтобы были учтены приоритеты стран региона Северной и Южной Америки.</w:t>
      </w:r>
    </w:p>
    <w:p w14:paraId="727EF302" w14:textId="77777777" w:rsidR="001A1DD9" w:rsidRPr="004A3F3C" w:rsidRDefault="001A1DD9" w:rsidP="009B09E0">
      <w:pPr>
        <w:rPr>
          <w:rFonts w:asciiTheme="minorHAnsi" w:hAnsiTheme="minorHAnsi"/>
        </w:rPr>
      </w:pPr>
      <w:r w:rsidRPr="004A3F3C">
        <w:rPr>
          <w:rFonts w:asciiTheme="minorHAnsi" w:hAnsiTheme="minorHAnsi"/>
        </w:rPr>
        <w:lastRenderedPageBreak/>
        <w:t>Д-р Завазава подтвердил готовность Секретариата МСЭ поддерживать Государства-Члены в их подготовке к ВКРЭ-25 и в достижении их более широкой цели по обеспечению универсальной и реальной возможности установления соединений. Подчеркнув общую концепцию и приверженность достижению значимых результатов в рамках принципа BDT4Impact, он вновь отметил, что МСЭ нацелен на достижение значимых результатов. В заключение д-р Завазава также представил видеофильм с основными моментами.</w:t>
      </w:r>
    </w:p>
    <w:p w14:paraId="0B3D80E7" w14:textId="77777777" w:rsidR="001A1DD9" w:rsidRPr="004A3F3C" w:rsidRDefault="001A1DD9" w:rsidP="009B09E0">
      <w:pPr>
        <w:rPr>
          <w:bCs/>
        </w:rPr>
      </w:pPr>
      <w:r w:rsidRPr="004A3F3C">
        <w:t>После выступления д-ра Завазавы с заключительной речью выступил г-н Маневи, который выразил признательность МСЭ, Государствам-Членам и всем участникам за их приверженность и дух сотрудничества.</w:t>
      </w:r>
    </w:p>
    <w:p w14:paraId="5186C40E" w14:textId="77777777" w:rsidR="001A1DD9" w:rsidRPr="004A3F3C" w:rsidRDefault="001A1DD9" w:rsidP="009B09E0">
      <w:r w:rsidRPr="004A3F3C">
        <w:t>В рамках церемонии были вручены почетные грамоты г-ну Маневи, Председателю РПС, в знак признания его лидерства на протяжении всего РПС-АМР, а также СИТЕЛ за их вклад в подготовку к ВКРЭ-2025.</w:t>
      </w:r>
    </w:p>
    <w:p w14:paraId="3A1C3862" w14:textId="77777777" w:rsidR="001A1DD9" w:rsidRPr="004A3F3C" w:rsidRDefault="001A1DD9" w:rsidP="009B09E0">
      <w:r w:rsidRPr="004A3F3C">
        <w:br w:type="page"/>
      </w:r>
    </w:p>
    <w:p w14:paraId="67ABE5A2" w14:textId="77777777" w:rsidR="001A1DD9" w:rsidRPr="004A3F3C" w:rsidRDefault="001A1DD9" w:rsidP="009B09E0">
      <w:pPr>
        <w:pStyle w:val="AnnexNo"/>
        <w:rPr>
          <w:color w:val="000000" w:themeColor="text1"/>
        </w:rPr>
      </w:pPr>
      <w:r w:rsidRPr="004A3F3C">
        <w:lastRenderedPageBreak/>
        <w:t>Приложение</w:t>
      </w:r>
      <w:r w:rsidRPr="004A3F3C">
        <w:rPr>
          <w:color w:val="000000" w:themeColor="text1"/>
        </w:rPr>
        <w:t xml:space="preserve"> 1</w:t>
      </w:r>
    </w:p>
    <w:p w14:paraId="4895767B" w14:textId="1D62F1F8" w:rsidR="001A1DD9" w:rsidRPr="004A3F3C" w:rsidRDefault="001A1DD9" w:rsidP="009B09E0">
      <w:pPr>
        <w:pStyle w:val="Annextitle"/>
      </w:pPr>
      <w:r w:rsidRPr="004A3F3C">
        <w:t>Предлагаемые региональные инициативы для Северной и Южной Америки на</w:t>
      </w:r>
      <w:r w:rsidR="00BB7B29" w:rsidRPr="004A3F3C">
        <w:t> </w:t>
      </w:r>
      <w:r w:rsidRPr="004A3F3C">
        <w:t>период 2026–2029 годов</w:t>
      </w:r>
    </w:p>
    <w:p w14:paraId="28EF257A" w14:textId="77777777" w:rsidR="001A1DD9" w:rsidRPr="004A3F3C" w:rsidRDefault="001A1DD9" w:rsidP="009B09E0">
      <w:pPr>
        <w:pStyle w:val="Headingb"/>
      </w:pPr>
      <w:r w:rsidRPr="004A3F3C">
        <w:t>AMS1: Содействие созданию устойчивой инфраструктуры для обеспечения универсальной и реальной возможности установления соединений</w:t>
      </w:r>
    </w:p>
    <w:p w14:paraId="797D7629" w14:textId="77E96745" w:rsidR="001A1DD9" w:rsidRPr="004A3F3C" w:rsidRDefault="001A1DD9" w:rsidP="009B09E0">
      <w:r w:rsidRPr="004A3F3C">
        <w:rPr>
          <w:b/>
          <w:bCs/>
        </w:rPr>
        <w:t>Цель</w:t>
      </w:r>
      <w:r w:rsidRPr="004A3F3C">
        <w:t>: содействие предоставлению универсальных и значимых возможностей установления надежных и приемлемых в ценовом отношении соединений и цифровых услуг в регионе Северной и Южной Америки путем развертывания современной, способной к восстановлению, защищенной и устойчивой инфраструктуры электросвязи/информационно-коммуникационных технологий.</w:t>
      </w:r>
    </w:p>
    <w:p w14:paraId="5D2AEF9D" w14:textId="77777777" w:rsidR="001A1DD9" w:rsidRPr="004A3F3C" w:rsidRDefault="001A1DD9" w:rsidP="009B09E0">
      <w:pPr>
        <w:pStyle w:val="Headingb"/>
        <w:rPr>
          <w:b w:val="0"/>
          <w:bCs/>
        </w:rPr>
      </w:pPr>
      <w:r w:rsidRPr="004A3F3C">
        <w:t>Ожидаемые результаты</w:t>
      </w:r>
      <w:r w:rsidRPr="004A3F3C">
        <w:rPr>
          <w:b w:val="0"/>
          <w:bCs/>
        </w:rPr>
        <w:t>:</w:t>
      </w:r>
    </w:p>
    <w:p w14:paraId="53374974" w14:textId="243FCDD2" w:rsidR="001A1DD9" w:rsidRPr="004A3F3C" w:rsidRDefault="009B09E0" w:rsidP="009B09E0">
      <w:pPr>
        <w:pStyle w:val="enumlev1"/>
      </w:pPr>
      <w:r w:rsidRPr="004A3F3C">
        <w:t>1)</w:t>
      </w:r>
      <w:r w:rsidRPr="004A3F3C">
        <w:tab/>
      </w:r>
      <w:r w:rsidR="001A1DD9" w:rsidRPr="004A3F3C">
        <w:t>Помощь в разработке, финансировании и осуществлении национальных, региональных и субрегиональных планов развития универсальной и устойчивой инфраструктуры и сетей широкополосной связи для развивающихся стран</w:t>
      </w:r>
      <w:r w:rsidR="001A1DD9" w:rsidRPr="004A3F3C">
        <w:rPr>
          <w:rStyle w:val="FootnoteReference"/>
        </w:rPr>
        <w:footnoteReference w:id="2"/>
      </w:r>
      <w:r w:rsidR="001A1DD9" w:rsidRPr="004A3F3C">
        <w:t>, включая поддержку коллективных сетей и малых операторов, с особым упором на уязвимые группы населения, сообщества коренных народов, страны и регионы, подверженные стихийным бедствиям, и необслуживаемые или обслуживаемые в недостаточной степени районы (городские/сельские/морские) и с учетом инновационных решений в области установления соединений, которые могут развертываться и управляться на местном уровне, включая доступ к спектру и высокоскоростным сетям.</w:t>
      </w:r>
    </w:p>
    <w:p w14:paraId="0B09C4CE" w14:textId="502BBA67" w:rsidR="001A1DD9" w:rsidRPr="004A3F3C" w:rsidRDefault="009B09E0" w:rsidP="009B09E0">
      <w:pPr>
        <w:pStyle w:val="enumlev1"/>
      </w:pPr>
      <w:r w:rsidRPr="004A3F3C">
        <w:t>2)</w:t>
      </w:r>
      <w:r w:rsidRPr="004A3F3C">
        <w:tab/>
      </w:r>
      <w:r w:rsidR="001A1DD9" w:rsidRPr="004A3F3C">
        <w:t>Помощь в разработке, финансировании и внедрении устойчивых цифровых технологий и определении важнейшей инфраструктуры электросвязи и средств, способствующих управлению операциями в случае бедствий, включая национальные планы или стратегии электросвязи в чрезвычайных ситуациях, эффективные и своевременные системы раннего предупреждения, оказание помощи при бедствиях и восстановление электросвязи/ИКТ во всех развивающихся странах региона с уделением особого внимания НРС, ЛЛДС и СИДС.</w:t>
      </w:r>
    </w:p>
    <w:p w14:paraId="10CFC843" w14:textId="1C7DB193" w:rsidR="001A1DD9" w:rsidRPr="004A3F3C" w:rsidRDefault="009B09E0" w:rsidP="009B09E0">
      <w:pPr>
        <w:pStyle w:val="enumlev1"/>
      </w:pPr>
      <w:r w:rsidRPr="004A3F3C">
        <w:t>3)</w:t>
      </w:r>
      <w:r w:rsidRPr="004A3F3C">
        <w:tab/>
      </w:r>
      <w:r w:rsidR="001A1DD9" w:rsidRPr="004A3F3C">
        <w:t>Поддержка развития и эффективного использования устойчивых систем электросвязи/ИКТ, способствующих достижению существующих на международном уровне целевых показателей по сокращению выбросов парниковых газов и углеродному следу, смягчению последствий изменения климата и повышению экологической устойчивости.</w:t>
      </w:r>
    </w:p>
    <w:p w14:paraId="0E427960" w14:textId="54820EC6" w:rsidR="001A1DD9" w:rsidRPr="004A3F3C" w:rsidRDefault="009B09E0" w:rsidP="009B09E0">
      <w:pPr>
        <w:pStyle w:val="enumlev1"/>
      </w:pPr>
      <w:r w:rsidRPr="004A3F3C">
        <w:t>4)</w:t>
      </w:r>
      <w:r w:rsidRPr="004A3F3C">
        <w:tab/>
      </w:r>
      <w:r w:rsidR="001A1DD9" w:rsidRPr="004A3F3C">
        <w:t>Помощь в разработке эффективных стратегий управления использованием спектра и в развертывании инфраструктуры в отдаленных, сельских, обслуживаемых в недостаточной степени и необслуживаемых районах с использованием, среди прочего, появляющихся технологий, с целью содействия приемлемому в ценовом отношении и устойчивому доступу к магистральной инфраструктуре электросвязи.</w:t>
      </w:r>
    </w:p>
    <w:p w14:paraId="273712D8" w14:textId="20757123" w:rsidR="001A1DD9" w:rsidRPr="004A3F3C" w:rsidRDefault="009B09E0" w:rsidP="009B09E0">
      <w:pPr>
        <w:pStyle w:val="enumlev1"/>
      </w:pPr>
      <w:r w:rsidRPr="004A3F3C">
        <w:t>5)</w:t>
      </w:r>
      <w:r w:rsidRPr="004A3F3C">
        <w:tab/>
      </w:r>
      <w:r w:rsidR="001A1DD9" w:rsidRPr="004A3F3C">
        <w:t>Помощь в картировании национальной и международной инфраструктуры широкополосной связи и связанных с ней данных об объектах, услугах и спросе для определения потребностей в инвестициях, охвате, качестве, ценовой доступности и внедрении сетей в целях поддержки разработки политики; содействие развитию пунктов обмена трафиком интернета, присоединения и центров обработки данных; и оптимизации использования механизмов финансирования.</w:t>
      </w:r>
    </w:p>
    <w:p w14:paraId="06DAC070" w14:textId="77777777" w:rsidR="001A1DD9" w:rsidRPr="004A3F3C" w:rsidRDefault="001A1DD9" w:rsidP="009B09E0">
      <w:pPr>
        <w:pStyle w:val="Headingb"/>
      </w:pPr>
      <w:r w:rsidRPr="004A3F3C">
        <w:lastRenderedPageBreak/>
        <w:t>AMS2: Охват цифровыми технологиями, цифровые навыки/компетенции</w:t>
      </w:r>
    </w:p>
    <w:p w14:paraId="1115459B" w14:textId="263C5746" w:rsidR="001A1DD9" w:rsidRPr="004A3F3C" w:rsidRDefault="001A1DD9" w:rsidP="009B09E0">
      <w:r w:rsidRPr="004A3F3C">
        <w:rPr>
          <w:b/>
          <w:bCs/>
        </w:rPr>
        <w:t>Цель</w:t>
      </w:r>
      <w:r w:rsidRPr="004A3F3C">
        <w:t>: оказание помощи Государствам-Членам в содействии открытому, приемлемому в ценовом отношении и справедливому внедрению эффективных, безопасных и защищенных цифровых услуг и решений для стимулирования устойчивого социально-экономического развития.</w:t>
      </w:r>
    </w:p>
    <w:p w14:paraId="781C18A2" w14:textId="77777777" w:rsidR="001A1DD9" w:rsidRPr="004A3F3C" w:rsidRDefault="001A1DD9" w:rsidP="009B09E0">
      <w:pPr>
        <w:pStyle w:val="Headingb"/>
        <w:rPr>
          <w:b w:val="0"/>
          <w:bCs/>
        </w:rPr>
      </w:pPr>
      <w:r w:rsidRPr="004A3F3C">
        <w:t>Ожидаемые результаты</w:t>
      </w:r>
      <w:r w:rsidRPr="004A3F3C">
        <w:rPr>
          <w:b w:val="0"/>
          <w:bCs/>
        </w:rPr>
        <w:t>:</w:t>
      </w:r>
    </w:p>
    <w:p w14:paraId="68E9EA12" w14:textId="305FC0A6" w:rsidR="001A1DD9" w:rsidRPr="004A3F3C" w:rsidRDefault="009B09E0" w:rsidP="009B09E0">
      <w:pPr>
        <w:pStyle w:val="enumlev1"/>
      </w:pPr>
      <w:r w:rsidRPr="004A3F3C">
        <w:t>1)</w:t>
      </w:r>
      <w:r w:rsidRPr="004A3F3C">
        <w:tab/>
      </w:r>
      <w:r w:rsidR="001A1DD9" w:rsidRPr="004A3F3C">
        <w:t>Поддержка развития человеческого потенциала посредством определения и реализации национальных, региональных и субрегиональных программ и платформ по созданию потенциала для повышения общей цифровой грамотности и развития цифровых навыков/компетенций в целях устранения пробелов в использовании услуг ИКТ и содействия универсальному доступу к цифровым инструментам и устройствам с акцентом на малообеспеченные, недостаточно обслуживаемые и уязвимые сообщества населения, лиц с особыми потребностями, гендерный баланс и молодежь; цель – внести вклад в развитие устойчивой электросвязи/ИКТ и содействовать цифровой трансформации применительно к секторам с ограниченными экономическими возможностями, малым и средним предприятиям, общинам коренных народов, а также деятельности в сельских районах и других секторах с инклюзивными целями.</w:t>
      </w:r>
    </w:p>
    <w:p w14:paraId="70C5B20B" w14:textId="1D12209B" w:rsidR="001A1DD9" w:rsidRPr="004A3F3C" w:rsidRDefault="009B09E0" w:rsidP="009B09E0">
      <w:pPr>
        <w:pStyle w:val="enumlev1"/>
      </w:pPr>
      <w:r w:rsidRPr="004A3F3C">
        <w:t>2)</w:t>
      </w:r>
      <w:r w:rsidRPr="004A3F3C">
        <w:tab/>
      </w:r>
      <w:r w:rsidR="001A1DD9" w:rsidRPr="004A3F3C">
        <w:t>Содействие совместному использованию ресурсов, передового опыта, технического опыта и знаний на национальном, субрегиональном и региональном уровнях в сотрудничестве с заинтересованными сторонами, в частности в интересах ассоциаций и организованных сообществ, с особым вниманием к коллективным сетям и малым операторам, для оптимизации использования ресурсов и обеспечения более широкого участия в процессах регионального планирования и доступа к льготному финансированию и специальным знаниям для развивающихся стран.</w:t>
      </w:r>
    </w:p>
    <w:p w14:paraId="6B4C3359" w14:textId="79D41511" w:rsidR="001A1DD9" w:rsidRPr="004A3F3C" w:rsidRDefault="009B09E0" w:rsidP="009B09E0">
      <w:pPr>
        <w:pStyle w:val="enumlev1"/>
      </w:pPr>
      <w:r w:rsidRPr="004A3F3C">
        <w:t>3)</w:t>
      </w:r>
      <w:r w:rsidRPr="004A3F3C">
        <w:tab/>
      </w:r>
      <w:r w:rsidR="001A1DD9" w:rsidRPr="004A3F3C">
        <w:t>Содействие управлению цифровой инфраструктурой в целях создания цифровых общественных благ, в том числе для сообществ коренных народов.</w:t>
      </w:r>
    </w:p>
    <w:p w14:paraId="655AD823" w14:textId="067C8005" w:rsidR="001A1DD9" w:rsidRPr="004A3F3C" w:rsidRDefault="001A1DD9" w:rsidP="009B09E0">
      <w:pPr>
        <w:pStyle w:val="Headingb"/>
      </w:pPr>
      <w:r w:rsidRPr="004A3F3C">
        <w:t>AMS3: Поддержка инновационных цифровых экосистем, а также внедрения и использования появляющихся технологий</w:t>
      </w:r>
    </w:p>
    <w:p w14:paraId="6922ABD3" w14:textId="77777777" w:rsidR="001A1DD9" w:rsidRPr="004A3F3C" w:rsidRDefault="001A1DD9" w:rsidP="009B09E0">
      <w:r w:rsidRPr="004A3F3C">
        <w:rPr>
          <w:b/>
          <w:bCs/>
        </w:rPr>
        <w:t>Цель</w:t>
      </w:r>
      <w:r w:rsidRPr="004A3F3C">
        <w:t>: содействие развитию цифрового потенциала, систем цифрового правительства, местных электронных услуг и экосистем инноваций, необходимых для устойчивой и открытой для всех цифровой трансформации, инноваций и предпринимательства.</w:t>
      </w:r>
    </w:p>
    <w:p w14:paraId="7226BA2E" w14:textId="77777777" w:rsidR="001A1DD9" w:rsidRPr="004A3F3C" w:rsidRDefault="001A1DD9" w:rsidP="009B09E0">
      <w:pPr>
        <w:pStyle w:val="Headingb"/>
        <w:rPr>
          <w:b w:val="0"/>
          <w:bCs/>
        </w:rPr>
      </w:pPr>
      <w:r w:rsidRPr="004A3F3C">
        <w:t>Ожидаемые результаты</w:t>
      </w:r>
      <w:r w:rsidRPr="004A3F3C">
        <w:rPr>
          <w:b w:val="0"/>
          <w:bCs/>
        </w:rPr>
        <w:t>:</w:t>
      </w:r>
    </w:p>
    <w:p w14:paraId="52C17291" w14:textId="5B79A9BB" w:rsidR="001A1DD9" w:rsidRPr="004A3F3C" w:rsidRDefault="009B09E0" w:rsidP="009B09E0">
      <w:pPr>
        <w:pStyle w:val="enumlev1"/>
      </w:pPr>
      <w:r w:rsidRPr="004A3F3C">
        <w:t>1)</w:t>
      </w:r>
      <w:r w:rsidRPr="004A3F3C">
        <w:tab/>
      </w:r>
      <w:r w:rsidR="001A1DD9" w:rsidRPr="004A3F3C">
        <w:t>Содействие созданию базовой цифровой общественной инфраструктуры и систем управления для поддержки цифровой трансформации и охвата цифровыми технологиями, включая системы цифровой идентификации/электронной идентичности/обмена данными и системы цифровых платежей.</w:t>
      </w:r>
    </w:p>
    <w:p w14:paraId="62550841" w14:textId="65715973" w:rsidR="001A1DD9" w:rsidRPr="004A3F3C" w:rsidRDefault="009B09E0" w:rsidP="009B09E0">
      <w:pPr>
        <w:pStyle w:val="enumlev1"/>
      </w:pPr>
      <w:r w:rsidRPr="004A3F3C">
        <w:t>2)</w:t>
      </w:r>
      <w:r w:rsidRPr="004A3F3C">
        <w:tab/>
      </w:r>
      <w:r w:rsidR="001A1DD9" w:rsidRPr="004A3F3C">
        <w:t>Стимулирование инициатив по содействию и поддержке электронного предпринимательства и электронной коммерции и помощи во внедрении появляющихся технологий микро-, малыми и средними предприятиями (ММСП) в целях повышения производительности в развивающихся странах.</w:t>
      </w:r>
    </w:p>
    <w:p w14:paraId="732A8ECF" w14:textId="48818DE8" w:rsidR="001A1DD9" w:rsidRPr="004A3F3C" w:rsidRDefault="009B09E0" w:rsidP="009B09E0">
      <w:pPr>
        <w:pStyle w:val="enumlev1"/>
      </w:pPr>
      <w:r w:rsidRPr="004A3F3C">
        <w:rPr>
          <w:rFonts w:eastAsia="Calibri"/>
          <w:color w:val="000000"/>
        </w:rPr>
        <w:t>3)</w:t>
      </w:r>
      <w:r w:rsidRPr="004A3F3C">
        <w:rPr>
          <w:rFonts w:eastAsia="Calibri"/>
          <w:color w:val="000000"/>
        </w:rPr>
        <w:tab/>
      </w:r>
      <w:r w:rsidR="001A1DD9" w:rsidRPr="004A3F3C">
        <w:rPr>
          <w:rFonts w:eastAsia="Calibri"/>
          <w:color w:val="000000"/>
        </w:rPr>
        <w:t>Совершенствование профессиональной подготовки и международное сотрудничество в целях содействия и интенсификации инноваций в области электросвязи/информационно-коммуникационных технологий, поддержки этичного использования, разработки и развертывания появляющихся технологий, а также создания региональных центров инноваций в интересах устойчивой цифровой трансформации и "умных" городов с уделением особого внимания развивающимся странам.</w:t>
      </w:r>
    </w:p>
    <w:p w14:paraId="42B59C4D" w14:textId="6C67CA94" w:rsidR="001A1DD9" w:rsidRPr="004A3F3C" w:rsidRDefault="009B09E0" w:rsidP="009B09E0">
      <w:pPr>
        <w:pStyle w:val="enumlev1"/>
      </w:pPr>
      <w:r w:rsidRPr="004A3F3C">
        <w:t>4)</w:t>
      </w:r>
      <w:r w:rsidRPr="004A3F3C">
        <w:tab/>
      </w:r>
      <w:r w:rsidR="001A1DD9" w:rsidRPr="004A3F3C">
        <w:t xml:space="preserve">Поддержка развития региональной облачной инфраструктуры и открытых систем управления национальными данными для поддержки непрерывности деятельности, </w:t>
      </w:r>
      <w:r w:rsidR="001A1DD9" w:rsidRPr="004A3F3C">
        <w:lastRenderedPageBreak/>
        <w:t>суверенитета данных и доступа к открытым отраслевым данным, а также инструментов и ресурсов с открытым исходным кодом для содействия инновациям.</w:t>
      </w:r>
    </w:p>
    <w:p w14:paraId="4C3A0E9D" w14:textId="73ECDD70" w:rsidR="001A1DD9" w:rsidRPr="004A3F3C" w:rsidRDefault="009B09E0" w:rsidP="009B09E0">
      <w:pPr>
        <w:pStyle w:val="enumlev1"/>
      </w:pPr>
      <w:r w:rsidRPr="004A3F3C">
        <w:t>5)</w:t>
      </w:r>
      <w:r w:rsidRPr="004A3F3C">
        <w:tab/>
      </w:r>
      <w:r w:rsidR="001A1DD9" w:rsidRPr="004A3F3C">
        <w:t>Использование активного участия заинтересованных сторон, стратегических альянсов, межсекторальной координации в МСЭ и международного сотрудничества для эффективного стимулирования инноваций в разработке государственной политики, нормативно-правовых баз, а также проектов и процессов цифровой трансформации с помощью инициатив, способствующих внедрению и творческому использованию возникающих технологий для повышения производительности, интеграции, социального благополучия, включая телемедицину и электронное образование и защиту прав человека.</w:t>
      </w:r>
    </w:p>
    <w:p w14:paraId="6A4F724D" w14:textId="2D2DE429" w:rsidR="001A1DD9" w:rsidRPr="004A3F3C" w:rsidRDefault="009B09E0" w:rsidP="009B09E0">
      <w:pPr>
        <w:pStyle w:val="enumlev1"/>
      </w:pPr>
      <w:r w:rsidRPr="004A3F3C">
        <w:t>6)</w:t>
      </w:r>
      <w:r w:rsidRPr="004A3F3C">
        <w:tab/>
      </w:r>
      <w:r w:rsidR="001A1DD9" w:rsidRPr="004A3F3C">
        <w:t>Помощь в продвижении местных экосистем инноваций и партнерств государственного и частного секторов для проектов установления устойчивых соединений, а также в продвижении местного контента в сфере образования и культуры для повышения удобства использования интернета в сельских и отдаленных районах.</w:t>
      </w:r>
    </w:p>
    <w:p w14:paraId="04E0E8F1" w14:textId="77777777" w:rsidR="001A1DD9" w:rsidRPr="004A3F3C" w:rsidRDefault="001A1DD9" w:rsidP="009B09E0">
      <w:pPr>
        <w:pStyle w:val="Headingb"/>
      </w:pPr>
      <w:r w:rsidRPr="004A3F3C">
        <w:t>AMS4: Содействие киберустойчивости и созданию потенциала в области кибербезопасности и киберустойчивости</w:t>
      </w:r>
    </w:p>
    <w:p w14:paraId="4355076B" w14:textId="341F160C" w:rsidR="001A1DD9" w:rsidRPr="004A3F3C" w:rsidRDefault="001A1DD9" w:rsidP="009B09E0">
      <w:r w:rsidRPr="004A3F3C">
        <w:rPr>
          <w:b/>
          <w:bCs/>
        </w:rPr>
        <w:t>Цель</w:t>
      </w:r>
      <w:r w:rsidRPr="004A3F3C">
        <w:t>: содействовать созданию благоприятной среды для безопасной и надежной связи.</w:t>
      </w:r>
    </w:p>
    <w:p w14:paraId="300A719C" w14:textId="77777777" w:rsidR="001A1DD9" w:rsidRPr="004A3F3C" w:rsidRDefault="001A1DD9" w:rsidP="009B09E0">
      <w:pPr>
        <w:pStyle w:val="Headingb"/>
        <w:rPr>
          <w:b w:val="0"/>
          <w:bCs/>
        </w:rPr>
      </w:pPr>
      <w:r w:rsidRPr="004A3F3C">
        <w:t>Ожидаемые результаты</w:t>
      </w:r>
      <w:r w:rsidRPr="004A3F3C">
        <w:rPr>
          <w:b w:val="0"/>
          <w:bCs/>
        </w:rPr>
        <w:t>:</w:t>
      </w:r>
    </w:p>
    <w:p w14:paraId="1BB52A11" w14:textId="21A76C38" w:rsidR="001A1DD9" w:rsidRPr="004A3F3C" w:rsidRDefault="009B09E0" w:rsidP="009B09E0">
      <w:pPr>
        <w:pStyle w:val="enumlev1"/>
      </w:pPr>
      <w:r w:rsidRPr="004A3F3C">
        <w:t>1)</w:t>
      </w:r>
      <w:r w:rsidRPr="004A3F3C">
        <w:tab/>
      </w:r>
      <w:r w:rsidR="001A1DD9" w:rsidRPr="004A3F3C">
        <w:t>Повышение и укрепление доверия, безопасности и защищенности при использовании цифровых технологий, включая создание потенциала и поддержку в следующих областях:</w:t>
      </w:r>
    </w:p>
    <w:p w14:paraId="101B9117" w14:textId="4975E7CE" w:rsidR="001A1DD9" w:rsidRPr="004A3F3C" w:rsidRDefault="009B09E0" w:rsidP="009B09E0">
      <w:pPr>
        <w:pStyle w:val="enumlev2"/>
      </w:pPr>
      <w:r w:rsidRPr="004A3F3C">
        <w:t>a)</w:t>
      </w:r>
      <w:r w:rsidRPr="004A3F3C">
        <w:tab/>
      </w:r>
      <w:r w:rsidR="001A1DD9" w:rsidRPr="004A3F3C">
        <w:t>разработка национальных стратегий кибербезопасности, законодательных шаблонов/руководящих указаний, а также национальных и региональных механизмов с учетом институциональных структур и согласованных соответствующих международных стандартов и конвенций; и</w:t>
      </w:r>
    </w:p>
    <w:p w14:paraId="0C99DAB4" w14:textId="5496BB6E" w:rsidR="001A1DD9" w:rsidRPr="004A3F3C" w:rsidRDefault="009B09E0" w:rsidP="009B09E0">
      <w:pPr>
        <w:pStyle w:val="enumlev2"/>
      </w:pPr>
      <w:r w:rsidRPr="004A3F3C">
        <w:t>b)</w:t>
      </w:r>
      <w:r w:rsidRPr="004A3F3C">
        <w:tab/>
      </w:r>
      <w:r w:rsidR="001A1DD9" w:rsidRPr="004A3F3C">
        <w:t>техническая помощь, профессиональная подготовка и поддержка пользователей электросвязи/ИКТ, включая поддержку коллективных сетей и малых операторов, в реализации национальных стратегий кибербезопасности при активном, надежном и безопасном участии в цифровой среде.</w:t>
      </w:r>
    </w:p>
    <w:p w14:paraId="0567D97A" w14:textId="3531D38C" w:rsidR="001A1DD9" w:rsidRPr="004A3F3C" w:rsidRDefault="009B09E0" w:rsidP="009B09E0">
      <w:pPr>
        <w:pStyle w:val="enumlev1"/>
      </w:pPr>
      <w:r w:rsidRPr="004A3F3C">
        <w:t>2)</w:t>
      </w:r>
      <w:r w:rsidRPr="004A3F3C">
        <w:tab/>
      </w:r>
      <w:r w:rsidR="001A1DD9" w:rsidRPr="004A3F3C">
        <w:t>Укрепление киберустойчивости во всех развивающихся странах региона.</w:t>
      </w:r>
    </w:p>
    <w:p w14:paraId="7C0EC5A1" w14:textId="709514A0" w:rsidR="001A1DD9" w:rsidRPr="004A3F3C" w:rsidRDefault="009B09E0" w:rsidP="009B09E0">
      <w:pPr>
        <w:pStyle w:val="enumlev1"/>
      </w:pPr>
      <w:r w:rsidRPr="004A3F3C">
        <w:t>3)</w:t>
      </w:r>
      <w:r w:rsidRPr="004A3F3C">
        <w:tab/>
      </w:r>
      <w:r w:rsidR="001A1DD9" w:rsidRPr="004A3F3C">
        <w:t>Помощь развивающимся странам региона, включая поддержку коллективных сетей и малых операторов, в получении доступа и использовании имеющихся ресурсов МСЭ в области кибербезопасности и киберустойчивости, а также организациям, сотрудничающим с МСЭ.</w:t>
      </w:r>
    </w:p>
    <w:p w14:paraId="5DC0A70D" w14:textId="07D8471B" w:rsidR="001A1DD9" w:rsidRPr="004A3F3C" w:rsidRDefault="009B09E0" w:rsidP="009B09E0">
      <w:pPr>
        <w:pStyle w:val="enumlev1"/>
      </w:pPr>
      <w:r w:rsidRPr="004A3F3C">
        <w:t>4)</w:t>
      </w:r>
      <w:r w:rsidRPr="004A3F3C">
        <w:tab/>
      </w:r>
      <w:r w:rsidR="001A1DD9" w:rsidRPr="004A3F3C">
        <w:t xml:space="preserve">Содействие развитию человеческого потенциала, в особенности для привлечения и участия женщин и молодежи в деятельности в сфере кибербезопасности и киберустойчивости, а также в соответствующих курсах. </w:t>
      </w:r>
    </w:p>
    <w:p w14:paraId="42D57769" w14:textId="279D8F72" w:rsidR="001A1DD9" w:rsidRPr="004A3F3C" w:rsidRDefault="001A1DD9" w:rsidP="009B09E0">
      <w:pPr>
        <w:pStyle w:val="Headingb"/>
      </w:pPr>
      <w:r w:rsidRPr="004A3F3C">
        <w:t>AMS5: Управление и благоприятная нормативно-правовая база для устойчивой цифровой трансформации</w:t>
      </w:r>
    </w:p>
    <w:p w14:paraId="1252E13F" w14:textId="77777777" w:rsidR="001A1DD9" w:rsidRPr="004A3F3C" w:rsidRDefault="001A1DD9" w:rsidP="009B09E0">
      <w:r w:rsidRPr="004A3F3C">
        <w:rPr>
          <w:b/>
          <w:bCs/>
        </w:rPr>
        <w:t>Цель</w:t>
      </w:r>
      <w:r w:rsidRPr="004A3F3C">
        <w:t>: оказывать помощь Государствам-Членам в разработке основанной на фактических данных политики в области электросвязи/ИКТ, правовой и регуляторной базы и механизмов регионального сотрудничества для содействия и поддержки эффективного управления и инклюзивного цифрового развития в различных секторах экономики.</w:t>
      </w:r>
    </w:p>
    <w:p w14:paraId="1097E929" w14:textId="77777777" w:rsidR="001A1DD9" w:rsidRPr="004A3F3C" w:rsidRDefault="001A1DD9" w:rsidP="009B09E0">
      <w:pPr>
        <w:pStyle w:val="Headingb"/>
        <w:rPr>
          <w:b w:val="0"/>
          <w:bCs/>
        </w:rPr>
      </w:pPr>
      <w:r w:rsidRPr="004A3F3C">
        <w:t>Ожидаемые результаты</w:t>
      </w:r>
      <w:r w:rsidRPr="004A3F3C">
        <w:rPr>
          <w:b w:val="0"/>
          <w:bCs/>
        </w:rPr>
        <w:t>:</w:t>
      </w:r>
    </w:p>
    <w:p w14:paraId="2ED87102" w14:textId="7B5F657C" w:rsidR="001A1DD9" w:rsidRPr="004A3F3C" w:rsidRDefault="009B09E0" w:rsidP="009B09E0">
      <w:pPr>
        <w:pStyle w:val="enumlev1"/>
      </w:pPr>
      <w:r w:rsidRPr="004A3F3C">
        <w:t>1)</w:t>
      </w:r>
      <w:r w:rsidRPr="004A3F3C">
        <w:tab/>
      </w:r>
      <w:r w:rsidR="001A1DD9" w:rsidRPr="004A3F3C">
        <w:t xml:space="preserve">Поддержка развития потенциала, компетенций, благоприятной политики и конвергентных нормативно-правовых баз для управления цифровой экосистемой, стимулирующих технологические инновации; принятие и ответственное использование появляющихся технологий; содействие созданию равных условий для традиционных и новых участников рынка, поддержка создания глобальной, открытой, устойчивой, безопасной и инклюзивной </w:t>
      </w:r>
      <w:r w:rsidR="001A1DD9" w:rsidRPr="004A3F3C">
        <w:lastRenderedPageBreak/>
        <w:t>цифровой среды; стимулирование инвестиций и инноваций для содействия появлению новых секторов в цифровой экономике; и внесение вклада в расширение и улучшение возможности установления соединений в необслуживаемых или обслуживаемых в недостаточной степени районах (сельских/городских/морских), включая, когда это применимо, поддержку коллективных сетей и малых операторов.</w:t>
      </w:r>
    </w:p>
    <w:p w14:paraId="40742C86" w14:textId="01B08C35" w:rsidR="001A1DD9" w:rsidRPr="004A3F3C" w:rsidRDefault="009B09E0" w:rsidP="009B09E0">
      <w:pPr>
        <w:pStyle w:val="enumlev1"/>
      </w:pPr>
      <w:r w:rsidRPr="004A3F3C">
        <w:t>2)</w:t>
      </w:r>
      <w:r w:rsidRPr="004A3F3C">
        <w:tab/>
      </w:r>
      <w:r w:rsidR="001A1DD9" w:rsidRPr="004A3F3C">
        <w:t>Укрепление потенциала для разработки стандартизованных инструментов, процессов, методик и структур управления данными в целях информационного обеспечения политики в области ИКТ и стратегий развития таким образом, чтобы в процессе сбора данных учитывались права коренных общин, их культурные ценности и традиционные знания.</w:t>
      </w:r>
    </w:p>
    <w:p w14:paraId="43DCDF81" w14:textId="6294CE05" w:rsidR="001A1DD9" w:rsidRPr="004A3F3C" w:rsidRDefault="009B09E0" w:rsidP="009B09E0">
      <w:pPr>
        <w:pStyle w:val="enumlev1"/>
      </w:pPr>
      <w:r w:rsidRPr="004A3F3C">
        <w:t>3)</w:t>
      </w:r>
      <w:r w:rsidRPr="004A3F3C">
        <w:tab/>
      </w:r>
      <w:r w:rsidR="001A1DD9" w:rsidRPr="004A3F3C">
        <w:t>Расширение участия развивающихся стран региона в процессах, осуществляемых МСЭ, с целью повышения потенциала, расширения специальных знаний и расширения доступа к финансам.</w:t>
      </w:r>
    </w:p>
    <w:p w14:paraId="0B773501" w14:textId="34FB161D" w:rsidR="001A1DD9" w:rsidRPr="004A3F3C" w:rsidRDefault="009B09E0" w:rsidP="009B09E0">
      <w:pPr>
        <w:pStyle w:val="enumlev1"/>
      </w:pPr>
      <w:r w:rsidRPr="004A3F3C">
        <w:t>4)</w:t>
      </w:r>
      <w:r w:rsidRPr="004A3F3C">
        <w:tab/>
      </w:r>
      <w:r w:rsidR="001A1DD9" w:rsidRPr="004A3F3C">
        <w:t>Помощь в устранении препятствий для развертывания и в разработке конкретных правил, способствующих развертыванию инфраструктуры в сельских, отдаленных и необслуживаемых районах, а также содействие созданию более доступной среды для коллективных сетей и малых операторов.</w:t>
      </w:r>
    </w:p>
    <w:p w14:paraId="7739125E" w14:textId="35A15031" w:rsidR="001A1DD9" w:rsidRPr="004A3F3C" w:rsidRDefault="009B09E0" w:rsidP="009B09E0">
      <w:pPr>
        <w:pStyle w:val="enumlev1"/>
      </w:pPr>
      <w:r w:rsidRPr="004A3F3C">
        <w:t>5)</w:t>
      </w:r>
      <w:r w:rsidRPr="004A3F3C">
        <w:tab/>
      </w:r>
      <w:r w:rsidR="001A1DD9" w:rsidRPr="004A3F3C">
        <w:t>Поддержка разработки национальных законодательных норм/политики/регламентов в области электронных отходов и расширенной системы ответственности производителей за электронные отходы, включая соответствующие механизмы мониторинга и оценки.</w:t>
      </w:r>
    </w:p>
    <w:p w14:paraId="1FF1516C" w14:textId="226A8444" w:rsidR="0069537D" w:rsidRPr="004A3F3C" w:rsidRDefault="003C58BF" w:rsidP="009B09E0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bookmarkStart w:id="10" w:name="Proposal"/>
      <w:bookmarkEnd w:id="10"/>
      <w:r w:rsidRPr="004A3F3C">
        <w:t>_____________</w:t>
      </w:r>
      <w:r w:rsidR="004122C5" w:rsidRPr="004A3F3C">
        <w:t>_</w:t>
      </w:r>
      <w:r w:rsidR="00922EC1" w:rsidRPr="004A3F3C">
        <w:t>_</w:t>
      </w:r>
    </w:p>
    <w:sectPr w:rsidR="0069537D" w:rsidRPr="004A3F3C" w:rsidSect="009D2668">
      <w:headerReference w:type="default" r:id="rId48"/>
      <w:footerReference w:type="first" r:id="rId49"/>
      <w:pgSz w:w="11907" w:h="16834" w:code="9"/>
      <w:pgMar w:top="1418" w:right="1134" w:bottom="1418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1EE46" w14:textId="77777777" w:rsidR="00BB58A2" w:rsidRDefault="00BB58A2">
      <w:r>
        <w:separator/>
      </w:r>
    </w:p>
  </w:endnote>
  <w:endnote w:type="continuationSeparator" w:id="0">
    <w:p w14:paraId="01702878" w14:textId="77777777" w:rsidR="00BB58A2" w:rsidRDefault="00BB58A2">
      <w:r>
        <w:continuationSeparator/>
      </w:r>
    </w:p>
  </w:endnote>
  <w:endnote w:type="continuationNotice" w:id="1">
    <w:p w14:paraId="4753DB68" w14:textId="77777777" w:rsidR="00BB58A2" w:rsidRDefault="00BB58A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526"/>
      <w:gridCol w:w="3152"/>
      <w:gridCol w:w="4961"/>
    </w:tblGrid>
    <w:tr w:rsidR="00CE598B" w:rsidRPr="004D495C" w14:paraId="695D1810" w14:textId="77777777" w:rsidTr="009D2668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4B10825B" w:rsidR="00CE598B" w:rsidRPr="004D495C" w:rsidRDefault="004C2ACF" w:rsidP="00CE598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ru-RU"/>
            </w:rPr>
            <w:t>Для контактов</w:t>
          </w:r>
          <w:r w:rsidR="00CE598B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152" w:type="dxa"/>
          <w:tcBorders>
            <w:top w:val="single" w:sz="4" w:space="0" w:color="000000"/>
          </w:tcBorders>
          <w:shd w:val="clear" w:color="auto" w:fill="auto"/>
        </w:tcPr>
        <w:p w14:paraId="488E41E2" w14:textId="2010BA87" w:rsidR="00CE598B" w:rsidRPr="004D495C" w:rsidRDefault="00CE598B" w:rsidP="00CE598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CE598B">
            <w:rPr>
              <w:sz w:val="18"/>
              <w:szCs w:val="18"/>
              <w:lang w:val="ru-RU"/>
            </w:rPr>
            <w:t>Фамилия/организация/объединение</w:t>
          </w:r>
          <w:r w:rsidRPr="004A7698">
            <w:rPr>
              <w:sz w:val="18"/>
              <w:szCs w:val="18"/>
            </w:rPr>
            <w:t>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148264AE" w14:textId="4A8A06C4" w:rsidR="00CE598B" w:rsidRPr="001A1DD9" w:rsidRDefault="001A1DD9" w:rsidP="00CE598B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г</w:t>
          </w:r>
          <w:r w:rsidRPr="00A50DF8">
            <w:rPr>
              <w:sz w:val="18"/>
              <w:szCs w:val="18"/>
              <w:lang w:val="ru-RU"/>
            </w:rPr>
            <w:t>-</w:t>
          </w:r>
          <w:r>
            <w:rPr>
              <w:sz w:val="18"/>
              <w:szCs w:val="18"/>
              <w:lang w:val="ru-RU"/>
            </w:rPr>
            <w:t>н</w:t>
          </w:r>
          <w:r w:rsidRPr="00A50DF8">
            <w:rPr>
              <w:sz w:val="18"/>
              <w:szCs w:val="18"/>
              <w:lang w:val="ru-RU"/>
            </w:rPr>
            <w:t xml:space="preserve"> </w:t>
          </w:r>
          <w:r>
            <w:rPr>
              <w:sz w:val="18"/>
              <w:szCs w:val="18"/>
              <w:lang w:val="ru-RU"/>
            </w:rPr>
            <w:t>Фернандо</w:t>
          </w:r>
          <w:r w:rsidRPr="00A50DF8">
            <w:rPr>
              <w:sz w:val="18"/>
              <w:szCs w:val="18"/>
              <w:lang w:val="ru-RU"/>
            </w:rPr>
            <w:t xml:space="preserve"> </w:t>
          </w:r>
          <w:r>
            <w:rPr>
              <w:sz w:val="18"/>
              <w:szCs w:val="18"/>
              <w:lang w:val="ru-RU"/>
            </w:rPr>
            <w:t>Мачука</w:t>
          </w:r>
          <w:r w:rsidRPr="00A50DF8">
            <w:rPr>
              <w:sz w:val="18"/>
              <w:szCs w:val="18"/>
              <w:lang w:val="ru-RU"/>
            </w:rPr>
            <w:t xml:space="preserve"> </w:t>
          </w:r>
          <w:r>
            <w:rPr>
              <w:sz w:val="18"/>
              <w:szCs w:val="18"/>
              <w:lang w:val="ru-RU"/>
            </w:rPr>
            <w:t>Маневи</w:t>
          </w:r>
          <w:r w:rsidRPr="00A50DF8">
            <w:rPr>
              <w:sz w:val="18"/>
              <w:szCs w:val="18"/>
              <w:lang w:val="ru-RU"/>
            </w:rPr>
            <w:t xml:space="preserve"> (</w:t>
          </w:r>
          <w:r w:rsidRPr="00521848">
            <w:rPr>
              <w:sz w:val="18"/>
              <w:szCs w:val="18"/>
              <w:lang w:val="it-IT"/>
            </w:rPr>
            <w:t>Mr</w:t>
          </w:r>
          <w:r w:rsidRPr="00FC2C0A">
            <w:rPr>
              <w:sz w:val="18"/>
              <w:szCs w:val="18"/>
              <w:lang w:val="ru-RU"/>
            </w:rPr>
            <w:t xml:space="preserve"> </w:t>
          </w:r>
          <w:r w:rsidRPr="00521848">
            <w:rPr>
              <w:sz w:val="18"/>
              <w:szCs w:val="18"/>
              <w:lang w:val="it-IT"/>
            </w:rPr>
            <w:t>Fernando</w:t>
          </w:r>
          <w:r w:rsidRPr="00FC2C0A">
            <w:rPr>
              <w:sz w:val="18"/>
              <w:szCs w:val="18"/>
              <w:lang w:val="ru-RU"/>
            </w:rPr>
            <w:t xml:space="preserve"> </w:t>
          </w:r>
          <w:r w:rsidRPr="00521848">
            <w:rPr>
              <w:sz w:val="18"/>
              <w:szCs w:val="18"/>
              <w:lang w:val="it-IT"/>
            </w:rPr>
            <w:t>Machuca</w:t>
          </w:r>
          <w:r w:rsidRPr="00FC2C0A">
            <w:rPr>
              <w:sz w:val="18"/>
              <w:szCs w:val="18"/>
              <w:lang w:val="ru-RU"/>
            </w:rPr>
            <w:t xml:space="preserve"> </w:t>
          </w:r>
          <w:r w:rsidRPr="00521848">
            <w:rPr>
              <w:sz w:val="18"/>
              <w:szCs w:val="18"/>
              <w:lang w:val="it-IT"/>
            </w:rPr>
            <w:t>Manevy</w:t>
          </w:r>
          <w:r w:rsidRPr="00A50DF8">
            <w:rPr>
              <w:sz w:val="18"/>
              <w:szCs w:val="18"/>
              <w:lang w:val="ru-RU"/>
            </w:rPr>
            <w:t>)</w:t>
          </w:r>
          <w:r w:rsidRPr="00FC2C0A">
            <w:rPr>
              <w:sz w:val="18"/>
              <w:szCs w:val="18"/>
              <w:lang w:val="ru-RU"/>
            </w:rPr>
            <w:t xml:space="preserve">, </w:t>
          </w:r>
          <w:r>
            <w:rPr>
              <w:sz w:val="18"/>
              <w:szCs w:val="18"/>
              <w:lang w:val="ru-RU"/>
            </w:rPr>
            <w:t>Национальная</w:t>
          </w:r>
          <w:r w:rsidRPr="00A50DF8">
            <w:rPr>
              <w:sz w:val="18"/>
              <w:szCs w:val="18"/>
              <w:lang w:val="ru-RU"/>
            </w:rPr>
            <w:t xml:space="preserve"> </w:t>
          </w:r>
          <w:r>
            <w:rPr>
              <w:sz w:val="18"/>
              <w:szCs w:val="18"/>
              <w:lang w:val="ru-RU"/>
            </w:rPr>
            <w:t>комиссия</w:t>
          </w:r>
          <w:r w:rsidRPr="00A50DF8">
            <w:rPr>
              <w:sz w:val="18"/>
              <w:szCs w:val="18"/>
              <w:lang w:val="ru-RU"/>
            </w:rPr>
            <w:t xml:space="preserve"> </w:t>
          </w:r>
          <w:r>
            <w:rPr>
              <w:sz w:val="18"/>
              <w:szCs w:val="18"/>
              <w:lang w:val="ru-RU"/>
            </w:rPr>
            <w:t>по</w:t>
          </w:r>
          <w:r w:rsidRPr="00A50DF8">
            <w:rPr>
              <w:sz w:val="18"/>
              <w:szCs w:val="18"/>
              <w:lang w:val="ru-RU"/>
            </w:rPr>
            <w:t xml:space="preserve"> </w:t>
          </w:r>
          <w:r>
            <w:rPr>
              <w:sz w:val="18"/>
              <w:szCs w:val="18"/>
              <w:lang w:val="ru-RU"/>
            </w:rPr>
            <w:t>электросвязи</w:t>
          </w:r>
          <w:r w:rsidRPr="00FC2C0A">
            <w:rPr>
              <w:sz w:val="18"/>
              <w:szCs w:val="18"/>
              <w:lang w:val="ru-RU"/>
            </w:rPr>
            <w:t xml:space="preserve"> (</w:t>
          </w:r>
          <w:r w:rsidRPr="00521848">
            <w:rPr>
              <w:sz w:val="18"/>
              <w:szCs w:val="18"/>
              <w:lang w:val="it-IT"/>
            </w:rPr>
            <w:t>CONATEL</w:t>
          </w:r>
          <w:r w:rsidRPr="00FC2C0A">
            <w:rPr>
              <w:sz w:val="18"/>
              <w:szCs w:val="18"/>
              <w:lang w:val="ru-RU"/>
            </w:rPr>
            <w:t xml:space="preserve">), </w:t>
          </w:r>
          <w:r>
            <w:rPr>
              <w:sz w:val="18"/>
              <w:szCs w:val="18"/>
              <w:lang w:val="ru-RU"/>
            </w:rPr>
            <w:t>Парагвай</w:t>
          </w:r>
        </w:p>
      </w:tc>
      <w:bookmarkStart w:id="13" w:name="OrgName"/>
      <w:bookmarkEnd w:id="13"/>
    </w:tr>
    <w:tr w:rsidR="00CE598B" w:rsidRPr="004D495C" w14:paraId="61167678" w14:textId="77777777" w:rsidTr="009D2668">
      <w:tc>
        <w:tcPr>
          <w:tcW w:w="1526" w:type="dxa"/>
          <w:shd w:val="clear" w:color="auto" w:fill="auto"/>
        </w:tcPr>
        <w:p w14:paraId="33710823" w14:textId="77777777" w:rsidR="00CE598B" w:rsidRPr="001A1DD9" w:rsidRDefault="00CE598B" w:rsidP="00CE598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152" w:type="dxa"/>
          <w:shd w:val="clear" w:color="auto" w:fill="auto"/>
        </w:tcPr>
        <w:p w14:paraId="1251F6E4" w14:textId="269A1795" w:rsidR="00CE598B" w:rsidRPr="004D495C" w:rsidRDefault="00CE598B" w:rsidP="00CE598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E598B">
            <w:rPr>
              <w:sz w:val="18"/>
              <w:szCs w:val="18"/>
              <w:lang w:val="ru-RU"/>
            </w:rPr>
            <w:t>Тел</w:t>
          </w:r>
          <w:r w:rsidRPr="004A7698">
            <w:rPr>
              <w:sz w:val="18"/>
              <w:szCs w:val="18"/>
            </w:rPr>
            <w:t>.:</w:t>
          </w:r>
        </w:p>
      </w:tc>
      <w:tc>
        <w:tcPr>
          <w:tcW w:w="4961" w:type="dxa"/>
        </w:tcPr>
        <w:p w14:paraId="6D7949F0" w14:textId="7D47DE01" w:rsidR="00CE598B" w:rsidRPr="00AF7A97" w:rsidRDefault="001A1DD9" w:rsidP="00CE598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1848">
            <w:rPr>
              <w:sz w:val="18"/>
              <w:szCs w:val="18"/>
            </w:rPr>
            <w:t>+595 971305349</w:t>
          </w:r>
        </w:p>
      </w:tc>
      <w:bookmarkStart w:id="14" w:name="PhoneNo"/>
      <w:bookmarkEnd w:id="14"/>
    </w:tr>
    <w:tr w:rsidR="00CE598B" w:rsidRPr="004D495C" w14:paraId="0299A231" w14:textId="77777777" w:rsidTr="009D2668">
      <w:tc>
        <w:tcPr>
          <w:tcW w:w="1526" w:type="dxa"/>
          <w:shd w:val="clear" w:color="auto" w:fill="auto"/>
        </w:tcPr>
        <w:p w14:paraId="35CBC438" w14:textId="77777777" w:rsidR="00CE598B" w:rsidRPr="004D495C" w:rsidRDefault="00CE598B" w:rsidP="00CE598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  <w:shd w:val="clear" w:color="auto" w:fill="auto"/>
        </w:tcPr>
        <w:p w14:paraId="65335E06" w14:textId="6AA70360" w:rsidR="00CE598B" w:rsidRPr="00CE598B" w:rsidRDefault="00CE598B" w:rsidP="00CE598B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CE598B">
            <w:rPr>
              <w:sz w:val="18"/>
              <w:szCs w:val="18"/>
              <w:lang w:val="ru-RU"/>
            </w:rPr>
            <w:t>Эл. почта:</w:t>
          </w:r>
        </w:p>
      </w:tc>
      <w:tc>
        <w:tcPr>
          <w:tcW w:w="4961" w:type="dxa"/>
        </w:tcPr>
        <w:p w14:paraId="7EAB0988" w14:textId="4B338655" w:rsidR="00CE598B" w:rsidRPr="00AF7A97" w:rsidRDefault="001A1DD9" w:rsidP="00CE598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521848">
              <w:rPr>
                <w:rStyle w:val="Hyperlink"/>
                <w:sz w:val="18"/>
                <w:szCs w:val="18"/>
              </w:rPr>
              <w:t>fermachuca@conatel.gov.py</w:t>
            </w:r>
          </w:hyperlink>
        </w:p>
      </w:tc>
      <w:bookmarkStart w:id="15" w:name="Email"/>
      <w:bookmarkEnd w:id="15"/>
    </w:tr>
  </w:tbl>
  <w:p w14:paraId="40A321D0" w14:textId="1C276101" w:rsidR="00721657" w:rsidRPr="004146FD" w:rsidRDefault="00721657" w:rsidP="00527295">
    <w:pPr>
      <w:pStyle w:val="Foo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4E653" w14:textId="77777777" w:rsidR="00BB58A2" w:rsidRDefault="00BB58A2">
      <w:r>
        <w:t>____________________</w:t>
      </w:r>
    </w:p>
  </w:footnote>
  <w:footnote w:type="continuationSeparator" w:id="0">
    <w:p w14:paraId="35056ABA" w14:textId="77777777" w:rsidR="00BB58A2" w:rsidRDefault="00BB58A2">
      <w:r>
        <w:continuationSeparator/>
      </w:r>
    </w:p>
  </w:footnote>
  <w:footnote w:type="continuationNotice" w:id="1">
    <w:p w14:paraId="3AF6FBC8" w14:textId="77777777" w:rsidR="00BB58A2" w:rsidRDefault="00BB58A2">
      <w:pPr>
        <w:spacing w:before="0"/>
      </w:pPr>
    </w:p>
  </w:footnote>
  <w:footnote w:id="2">
    <w:p w14:paraId="6382AA64" w14:textId="389AD078" w:rsidR="001A1DD9" w:rsidRPr="006F1582" w:rsidRDefault="001A1DD9" w:rsidP="001A1DD9">
      <w:pPr>
        <w:pStyle w:val="FootnoteText"/>
        <w:spacing w:before="0"/>
        <w:rPr>
          <w:rFonts w:cs="Calibri"/>
        </w:rPr>
      </w:pPr>
      <w:r w:rsidRPr="00B370BC">
        <w:rPr>
          <w:rStyle w:val="FootnoteReference"/>
          <w:rFonts w:cs="Calibri"/>
        </w:rPr>
        <w:footnoteRef/>
      </w:r>
      <w:r w:rsidR="009B09E0">
        <w:rPr>
          <w:rFonts w:cs="Calibri"/>
        </w:rPr>
        <w:tab/>
      </w:r>
      <w:r w:rsidRPr="006F1582">
        <w:rPr>
          <w:rFonts w:cs="Calibri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</w:t>
      </w:r>
      <w:r>
        <w:rPr>
          <w:rFonts w:cs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7FC8EA9A" w:rsidR="00721657" w:rsidRPr="00FC2C0A" w:rsidRDefault="001D31BA" w:rsidP="009D2668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spacing w:before="0"/>
      <w:rPr>
        <w:rStyle w:val="PageNumber"/>
        <w:smallCaps/>
        <w:spacing w:val="24"/>
        <w:szCs w:val="22"/>
      </w:rPr>
    </w:pPr>
    <w:r w:rsidRPr="004D495C">
      <w:rPr>
        <w:szCs w:val="22"/>
      </w:rPr>
      <w:tab/>
    </w:r>
    <w:r w:rsidR="00E65B84" w:rsidRPr="00FF089C">
      <w:rPr>
        <w:szCs w:val="22"/>
        <w:lang w:val="es-ES_tradnl"/>
      </w:rPr>
      <w:t>ITU</w:t>
    </w:r>
    <w:r w:rsidR="00E65B84" w:rsidRPr="00FC2C0A">
      <w:rPr>
        <w:szCs w:val="22"/>
      </w:rPr>
      <w:t>-</w:t>
    </w:r>
    <w:r w:rsidR="00E65B84" w:rsidRPr="00FF089C">
      <w:rPr>
        <w:szCs w:val="22"/>
        <w:lang w:val="es-ES_tradnl"/>
      </w:rPr>
      <w:t>D</w:t>
    </w:r>
    <w:r w:rsidR="00E65B84" w:rsidRPr="00FC2C0A">
      <w:rPr>
        <w:szCs w:val="22"/>
      </w:rPr>
      <w:t>/</w:t>
    </w:r>
    <w:bookmarkStart w:id="11" w:name="DocRef2"/>
    <w:bookmarkEnd w:id="11"/>
    <w:r w:rsidR="00960697" w:rsidRPr="00960697">
      <w:rPr>
        <w:szCs w:val="22"/>
        <w:lang w:val="es-ES_tradnl"/>
      </w:rPr>
      <w:t>RPM</w:t>
    </w:r>
    <w:r w:rsidR="00960697" w:rsidRPr="00FC2C0A">
      <w:rPr>
        <w:szCs w:val="22"/>
      </w:rPr>
      <w:t>-</w:t>
    </w:r>
    <w:r w:rsidR="001A1DD9">
      <w:rPr>
        <w:szCs w:val="22"/>
        <w:lang w:val="en-US"/>
      </w:rPr>
      <w:t>AMS</w:t>
    </w:r>
    <w:r w:rsidR="00A464D6" w:rsidRPr="00FC2C0A">
      <w:rPr>
        <w:szCs w:val="22"/>
      </w:rPr>
      <w:t>25</w:t>
    </w:r>
    <w:r w:rsidR="00E65B84" w:rsidRPr="00FC2C0A">
      <w:rPr>
        <w:szCs w:val="22"/>
      </w:rPr>
      <w:t>/</w:t>
    </w:r>
    <w:bookmarkStart w:id="12" w:name="DocNo2"/>
    <w:bookmarkEnd w:id="12"/>
    <w:r w:rsidR="001A1DD9" w:rsidRPr="00FC2C0A">
      <w:rPr>
        <w:szCs w:val="22"/>
      </w:rPr>
      <w:t>21</w:t>
    </w:r>
    <w:r w:rsidR="00E65B84" w:rsidRPr="00FC2C0A">
      <w:rPr>
        <w:szCs w:val="22"/>
      </w:rPr>
      <w:t>-</w:t>
    </w:r>
    <w:r w:rsidR="00E65B84">
      <w:rPr>
        <w:szCs w:val="22"/>
        <w:lang w:val="es-ES_tradnl"/>
      </w:rPr>
      <w:t>R</w:t>
    </w:r>
    <w:r w:rsidRPr="00FC2C0A">
      <w:rPr>
        <w:szCs w:val="22"/>
      </w:rPr>
      <w:tab/>
    </w:r>
    <w:r w:rsidR="00CE598B">
      <w:rPr>
        <w:szCs w:val="22"/>
      </w:rPr>
      <w:t>Страница</w:t>
    </w:r>
    <w:r w:rsidRPr="00FC2C0A">
      <w:rPr>
        <w:szCs w:val="22"/>
      </w:rPr>
      <w:t xml:space="preserve"> </w:t>
    </w:r>
    <w:r w:rsidRPr="004D495C">
      <w:rPr>
        <w:szCs w:val="22"/>
      </w:rPr>
      <w:fldChar w:fldCharType="begin"/>
    </w:r>
    <w:r w:rsidRPr="00FC2C0A">
      <w:rPr>
        <w:szCs w:val="22"/>
      </w:rPr>
      <w:instrText xml:space="preserve"> </w:instrText>
    </w:r>
    <w:r w:rsidRPr="00FF089C">
      <w:rPr>
        <w:szCs w:val="22"/>
        <w:lang w:val="es-ES_tradnl"/>
      </w:rPr>
      <w:instrText>PAGE</w:instrText>
    </w:r>
    <w:r w:rsidRPr="00FC2C0A">
      <w:rPr>
        <w:szCs w:val="22"/>
      </w:rPr>
      <w:instrText xml:space="preserve"> </w:instrText>
    </w:r>
    <w:r w:rsidRPr="004D495C">
      <w:rPr>
        <w:szCs w:val="22"/>
      </w:rPr>
      <w:fldChar w:fldCharType="separate"/>
    </w:r>
    <w:r w:rsidRPr="00CE598B">
      <w:rPr>
        <w:szCs w:val="22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C64A0"/>
    <w:multiLevelType w:val="multilevel"/>
    <w:tmpl w:val="35B6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B5435A5"/>
    <w:multiLevelType w:val="hybridMultilevel"/>
    <w:tmpl w:val="6EAE7E1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4B2873"/>
    <w:multiLevelType w:val="hybridMultilevel"/>
    <w:tmpl w:val="FCB2E3C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6F1C14"/>
    <w:multiLevelType w:val="hybridMultilevel"/>
    <w:tmpl w:val="BBC0695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C57D76"/>
    <w:multiLevelType w:val="multilevel"/>
    <w:tmpl w:val="D3062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BDE388A"/>
    <w:multiLevelType w:val="hybridMultilevel"/>
    <w:tmpl w:val="32BA8F2A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ED4D48"/>
    <w:multiLevelType w:val="hybridMultilevel"/>
    <w:tmpl w:val="FEDE27B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14101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116DC1"/>
    <w:multiLevelType w:val="hybridMultilevel"/>
    <w:tmpl w:val="39CCC722"/>
    <w:lvl w:ilvl="0" w:tplc="93E6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10265"/>
    <w:multiLevelType w:val="hybridMultilevel"/>
    <w:tmpl w:val="82BE25F0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CC7E8E"/>
    <w:multiLevelType w:val="hybridMultilevel"/>
    <w:tmpl w:val="B9385386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F90753"/>
    <w:multiLevelType w:val="multilevel"/>
    <w:tmpl w:val="32FEB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5152FAC"/>
    <w:multiLevelType w:val="multilevel"/>
    <w:tmpl w:val="D3062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4935729"/>
    <w:multiLevelType w:val="hybridMultilevel"/>
    <w:tmpl w:val="91F04A16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5CC41525"/>
    <w:multiLevelType w:val="hybridMultilevel"/>
    <w:tmpl w:val="E33C13F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4F60FF"/>
    <w:multiLevelType w:val="hybridMultilevel"/>
    <w:tmpl w:val="53F8EA8A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C62965"/>
    <w:multiLevelType w:val="multilevel"/>
    <w:tmpl w:val="7430B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43808767">
    <w:abstractNumId w:val="14"/>
  </w:num>
  <w:num w:numId="2" w16cid:durableId="1002897998">
    <w:abstractNumId w:val="7"/>
  </w:num>
  <w:num w:numId="3" w16cid:durableId="1136947117">
    <w:abstractNumId w:val="1"/>
  </w:num>
  <w:num w:numId="4" w16cid:durableId="567613860">
    <w:abstractNumId w:val="15"/>
  </w:num>
  <w:num w:numId="5" w16cid:durableId="1618561816">
    <w:abstractNumId w:val="6"/>
  </w:num>
  <w:num w:numId="6" w16cid:durableId="2116778254">
    <w:abstractNumId w:val="11"/>
  </w:num>
  <w:num w:numId="7" w16cid:durableId="1937207671">
    <w:abstractNumId w:val="0"/>
  </w:num>
  <w:num w:numId="8" w16cid:durableId="874658793">
    <w:abstractNumId w:val="17"/>
  </w:num>
  <w:num w:numId="9" w16cid:durableId="795101093">
    <w:abstractNumId w:val="12"/>
  </w:num>
  <w:num w:numId="10" w16cid:durableId="2095279260">
    <w:abstractNumId w:val="4"/>
  </w:num>
  <w:num w:numId="11" w16cid:durableId="11078046">
    <w:abstractNumId w:val="2"/>
  </w:num>
  <w:num w:numId="12" w16cid:durableId="525367127">
    <w:abstractNumId w:val="3"/>
  </w:num>
  <w:num w:numId="13" w16cid:durableId="1677463201">
    <w:abstractNumId w:val="8"/>
  </w:num>
  <w:num w:numId="14" w16cid:durableId="1504511834">
    <w:abstractNumId w:val="16"/>
  </w:num>
  <w:num w:numId="15" w16cid:durableId="464590697">
    <w:abstractNumId w:val="9"/>
  </w:num>
  <w:num w:numId="16" w16cid:durableId="1189366836">
    <w:abstractNumId w:val="5"/>
  </w:num>
  <w:num w:numId="17" w16cid:durableId="222958264">
    <w:abstractNumId w:val="13"/>
  </w:num>
  <w:num w:numId="18" w16cid:durableId="18892998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49F"/>
    <w:rsid w:val="00015089"/>
    <w:rsid w:val="00021196"/>
    <w:rsid w:val="0002520B"/>
    <w:rsid w:val="00030397"/>
    <w:rsid w:val="000343AD"/>
    <w:rsid w:val="00037A9E"/>
    <w:rsid w:val="00037F91"/>
    <w:rsid w:val="00044970"/>
    <w:rsid w:val="000539F1"/>
    <w:rsid w:val="00054747"/>
    <w:rsid w:val="00055A2A"/>
    <w:rsid w:val="000615C1"/>
    <w:rsid w:val="00061675"/>
    <w:rsid w:val="000743AA"/>
    <w:rsid w:val="0009076F"/>
    <w:rsid w:val="0009225C"/>
    <w:rsid w:val="00094033"/>
    <w:rsid w:val="000A17C4"/>
    <w:rsid w:val="000A36A4"/>
    <w:rsid w:val="000B2352"/>
    <w:rsid w:val="000C6BEE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1846"/>
    <w:rsid w:val="00122C86"/>
    <w:rsid w:val="00125CBC"/>
    <w:rsid w:val="00133061"/>
    <w:rsid w:val="0013591E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303F"/>
    <w:rsid w:val="001942A7"/>
    <w:rsid w:val="0019587B"/>
    <w:rsid w:val="001A163D"/>
    <w:rsid w:val="001A1DD9"/>
    <w:rsid w:val="001A21CE"/>
    <w:rsid w:val="001A441E"/>
    <w:rsid w:val="001A6733"/>
    <w:rsid w:val="001B357F"/>
    <w:rsid w:val="001C3444"/>
    <w:rsid w:val="001C3702"/>
    <w:rsid w:val="001C4656"/>
    <w:rsid w:val="001C46BC"/>
    <w:rsid w:val="001D1E06"/>
    <w:rsid w:val="001D31BA"/>
    <w:rsid w:val="001E5547"/>
    <w:rsid w:val="001E5D41"/>
    <w:rsid w:val="001F23E6"/>
    <w:rsid w:val="001F4238"/>
    <w:rsid w:val="00200A38"/>
    <w:rsid w:val="00200A46"/>
    <w:rsid w:val="00211AA5"/>
    <w:rsid w:val="00211B6F"/>
    <w:rsid w:val="00213821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18DE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223D"/>
    <w:rsid w:val="002D404E"/>
    <w:rsid w:val="002D6C61"/>
    <w:rsid w:val="002E067F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5E2B"/>
    <w:rsid w:val="00317D1A"/>
    <w:rsid w:val="00317FBB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76009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22F75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3F3C"/>
    <w:rsid w:val="004A4E9C"/>
    <w:rsid w:val="004B1A3C"/>
    <w:rsid w:val="004C2ACF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011"/>
    <w:rsid w:val="00510735"/>
    <w:rsid w:val="00514D2F"/>
    <w:rsid w:val="00516263"/>
    <w:rsid w:val="00527295"/>
    <w:rsid w:val="0054420E"/>
    <w:rsid w:val="00544D1B"/>
    <w:rsid w:val="00545DC0"/>
    <w:rsid w:val="00545F6C"/>
    <w:rsid w:val="005477D9"/>
    <w:rsid w:val="0055720C"/>
    <w:rsid w:val="00561796"/>
    <w:rsid w:val="00563230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A7630"/>
    <w:rsid w:val="005B2295"/>
    <w:rsid w:val="005B30CF"/>
    <w:rsid w:val="005B793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2D1"/>
    <w:rsid w:val="00605393"/>
    <w:rsid w:val="00606B89"/>
    <w:rsid w:val="00610220"/>
    <w:rsid w:val="00611EAF"/>
    <w:rsid w:val="00623F30"/>
    <w:rsid w:val="00624B44"/>
    <w:rsid w:val="00625FB8"/>
    <w:rsid w:val="006261BD"/>
    <w:rsid w:val="00635EDB"/>
    <w:rsid w:val="00642C3C"/>
    <w:rsid w:val="0064734E"/>
    <w:rsid w:val="00650137"/>
    <w:rsid w:val="006509D7"/>
    <w:rsid w:val="00651CE8"/>
    <w:rsid w:val="0065322F"/>
    <w:rsid w:val="0065521B"/>
    <w:rsid w:val="00657D58"/>
    <w:rsid w:val="00671EF6"/>
    <w:rsid w:val="0067205B"/>
    <w:rsid w:val="006748F8"/>
    <w:rsid w:val="00680489"/>
    <w:rsid w:val="00683C32"/>
    <w:rsid w:val="00684A1E"/>
    <w:rsid w:val="006860C4"/>
    <w:rsid w:val="00690BB2"/>
    <w:rsid w:val="00693D09"/>
    <w:rsid w:val="0069537D"/>
    <w:rsid w:val="006A0C66"/>
    <w:rsid w:val="006A6549"/>
    <w:rsid w:val="006A7710"/>
    <w:rsid w:val="006A7A61"/>
    <w:rsid w:val="006B1E59"/>
    <w:rsid w:val="006B2FFB"/>
    <w:rsid w:val="006B503E"/>
    <w:rsid w:val="006C075B"/>
    <w:rsid w:val="006C10A2"/>
    <w:rsid w:val="006C1F18"/>
    <w:rsid w:val="006C7B2A"/>
    <w:rsid w:val="006D40D5"/>
    <w:rsid w:val="006D4EA0"/>
    <w:rsid w:val="006F009A"/>
    <w:rsid w:val="006F24AF"/>
    <w:rsid w:val="006F3D93"/>
    <w:rsid w:val="00700E65"/>
    <w:rsid w:val="007019B1"/>
    <w:rsid w:val="00706440"/>
    <w:rsid w:val="0071703D"/>
    <w:rsid w:val="00721657"/>
    <w:rsid w:val="007279A8"/>
    <w:rsid w:val="00727B1A"/>
    <w:rsid w:val="00741337"/>
    <w:rsid w:val="00752258"/>
    <w:rsid w:val="007529E1"/>
    <w:rsid w:val="0076272A"/>
    <w:rsid w:val="00762880"/>
    <w:rsid w:val="00762AD6"/>
    <w:rsid w:val="00762E02"/>
    <w:rsid w:val="00772290"/>
    <w:rsid w:val="00777265"/>
    <w:rsid w:val="007805E7"/>
    <w:rsid w:val="0078222A"/>
    <w:rsid w:val="00784700"/>
    <w:rsid w:val="00784AB3"/>
    <w:rsid w:val="00787D48"/>
    <w:rsid w:val="00787E2F"/>
    <w:rsid w:val="00795294"/>
    <w:rsid w:val="007A43E0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6A3E"/>
    <w:rsid w:val="00827BC6"/>
    <w:rsid w:val="008300AD"/>
    <w:rsid w:val="0083296A"/>
    <w:rsid w:val="00833024"/>
    <w:rsid w:val="008419B1"/>
    <w:rsid w:val="00844A56"/>
    <w:rsid w:val="00845B11"/>
    <w:rsid w:val="00852081"/>
    <w:rsid w:val="00872B6E"/>
    <w:rsid w:val="00874DFD"/>
    <w:rsid w:val="008802F9"/>
    <w:rsid w:val="00881AA3"/>
    <w:rsid w:val="00881B9C"/>
    <w:rsid w:val="00883086"/>
    <w:rsid w:val="008879FD"/>
    <w:rsid w:val="00894C37"/>
    <w:rsid w:val="008A00EA"/>
    <w:rsid w:val="008A2EE6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1CCB"/>
    <w:rsid w:val="008D5E4F"/>
    <w:rsid w:val="008E34F0"/>
    <w:rsid w:val="008F14F5"/>
    <w:rsid w:val="008F71C1"/>
    <w:rsid w:val="008F731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0697"/>
    <w:rsid w:val="0096201B"/>
    <w:rsid w:val="00962081"/>
    <w:rsid w:val="00966CB5"/>
    <w:rsid w:val="00975786"/>
    <w:rsid w:val="00977F9B"/>
    <w:rsid w:val="00981CB7"/>
    <w:rsid w:val="00983E1F"/>
    <w:rsid w:val="009842AD"/>
    <w:rsid w:val="009849A9"/>
    <w:rsid w:val="00993F46"/>
    <w:rsid w:val="00997358"/>
    <w:rsid w:val="009A452B"/>
    <w:rsid w:val="009B050C"/>
    <w:rsid w:val="009B087F"/>
    <w:rsid w:val="009B09E0"/>
    <w:rsid w:val="009B2AF4"/>
    <w:rsid w:val="009C110B"/>
    <w:rsid w:val="009C5441"/>
    <w:rsid w:val="009D119F"/>
    <w:rsid w:val="009D2668"/>
    <w:rsid w:val="009D49A2"/>
    <w:rsid w:val="009F134E"/>
    <w:rsid w:val="009F3940"/>
    <w:rsid w:val="009F3EB2"/>
    <w:rsid w:val="009F6EB1"/>
    <w:rsid w:val="00A11D05"/>
    <w:rsid w:val="00A13162"/>
    <w:rsid w:val="00A20267"/>
    <w:rsid w:val="00A27BE0"/>
    <w:rsid w:val="00A3158C"/>
    <w:rsid w:val="00A32DF3"/>
    <w:rsid w:val="00A33E32"/>
    <w:rsid w:val="00A35E20"/>
    <w:rsid w:val="00A36F6D"/>
    <w:rsid w:val="00A464D6"/>
    <w:rsid w:val="00A50CA0"/>
    <w:rsid w:val="00A525CC"/>
    <w:rsid w:val="00A53E7C"/>
    <w:rsid w:val="00A60087"/>
    <w:rsid w:val="00A702B0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10B9"/>
    <w:rsid w:val="00AC6F14"/>
    <w:rsid w:val="00AC71CD"/>
    <w:rsid w:val="00AC7221"/>
    <w:rsid w:val="00AD4677"/>
    <w:rsid w:val="00AE5961"/>
    <w:rsid w:val="00AF0745"/>
    <w:rsid w:val="00AF4971"/>
    <w:rsid w:val="00AF5276"/>
    <w:rsid w:val="00AF6C96"/>
    <w:rsid w:val="00AF7C86"/>
    <w:rsid w:val="00B01046"/>
    <w:rsid w:val="00B143A4"/>
    <w:rsid w:val="00B310F9"/>
    <w:rsid w:val="00B37866"/>
    <w:rsid w:val="00B412FB"/>
    <w:rsid w:val="00B44BBE"/>
    <w:rsid w:val="00B4576B"/>
    <w:rsid w:val="00B46350"/>
    <w:rsid w:val="00B46DF3"/>
    <w:rsid w:val="00B5427B"/>
    <w:rsid w:val="00B5794F"/>
    <w:rsid w:val="00B648C7"/>
    <w:rsid w:val="00B66E8F"/>
    <w:rsid w:val="00B80157"/>
    <w:rsid w:val="00B81A1D"/>
    <w:rsid w:val="00B83D5E"/>
    <w:rsid w:val="00B8460A"/>
    <w:rsid w:val="00B8650D"/>
    <w:rsid w:val="00B879B4"/>
    <w:rsid w:val="00B90F07"/>
    <w:rsid w:val="00B93825"/>
    <w:rsid w:val="00B97BB9"/>
    <w:rsid w:val="00BA0009"/>
    <w:rsid w:val="00BB02B5"/>
    <w:rsid w:val="00BB1863"/>
    <w:rsid w:val="00BB25EE"/>
    <w:rsid w:val="00BB363A"/>
    <w:rsid w:val="00BB58A2"/>
    <w:rsid w:val="00BB7B29"/>
    <w:rsid w:val="00BC10A0"/>
    <w:rsid w:val="00BC3376"/>
    <w:rsid w:val="00BC7BA2"/>
    <w:rsid w:val="00BD426B"/>
    <w:rsid w:val="00BD79F0"/>
    <w:rsid w:val="00BE0996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0751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034C"/>
    <w:rsid w:val="00C848EF"/>
    <w:rsid w:val="00C86600"/>
    <w:rsid w:val="00C87BCA"/>
    <w:rsid w:val="00C87EED"/>
    <w:rsid w:val="00C92C32"/>
    <w:rsid w:val="00C94506"/>
    <w:rsid w:val="00C954BC"/>
    <w:rsid w:val="00CA1F0B"/>
    <w:rsid w:val="00CB110F"/>
    <w:rsid w:val="00CB2A2E"/>
    <w:rsid w:val="00CB338A"/>
    <w:rsid w:val="00CB58DA"/>
    <w:rsid w:val="00CB79C5"/>
    <w:rsid w:val="00CC411F"/>
    <w:rsid w:val="00CC4B75"/>
    <w:rsid w:val="00CC732E"/>
    <w:rsid w:val="00CD2A98"/>
    <w:rsid w:val="00CD2FCD"/>
    <w:rsid w:val="00CD7207"/>
    <w:rsid w:val="00CE0422"/>
    <w:rsid w:val="00CE0DBE"/>
    <w:rsid w:val="00CE598B"/>
    <w:rsid w:val="00CE5E4D"/>
    <w:rsid w:val="00CF02C4"/>
    <w:rsid w:val="00CF08B1"/>
    <w:rsid w:val="00CF167F"/>
    <w:rsid w:val="00CF3288"/>
    <w:rsid w:val="00CF72E5"/>
    <w:rsid w:val="00D013EE"/>
    <w:rsid w:val="00D01F54"/>
    <w:rsid w:val="00D040F7"/>
    <w:rsid w:val="00D04A76"/>
    <w:rsid w:val="00D07E2B"/>
    <w:rsid w:val="00D10FC7"/>
    <w:rsid w:val="00D1519F"/>
    <w:rsid w:val="00D1703C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2E5"/>
    <w:rsid w:val="00E55807"/>
    <w:rsid w:val="00E60167"/>
    <w:rsid w:val="00E63B14"/>
    <w:rsid w:val="00E65B84"/>
    <w:rsid w:val="00E65CA0"/>
    <w:rsid w:val="00E70BC7"/>
    <w:rsid w:val="00E70D9F"/>
    <w:rsid w:val="00E83810"/>
    <w:rsid w:val="00E86933"/>
    <w:rsid w:val="00E9514B"/>
    <w:rsid w:val="00E9605B"/>
    <w:rsid w:val="00E97298"/>
    <w:rsid w:val="00E97753"/>
    <w:rsid w:val="00EA0C51"/>
    <w:rsid w:val="00EA7DE7"/>
    <w:rsid w:val="00EB7A8A"/>
    <w:rsid w:val="00EB7FAC"/>
    <w:rsid w:val="00EC6FED"/>
    <w:rsid w:val="00EC7F3B"/>
    <w:rsid w:val="00ED5299"/>
    <w:rsid w:val="00EE3A64"/>
    <w:rsid w:val="00EE50E5"/>
    <w:rsid w:val="00EE58C5"/>
    <w:rsid w:val="00EF01CF"/>
    <w:rsid w:val="00F03590"/>
    <w:rsid w:val="00F03622"/>
    <w:rsid w:val="00F077FD"/>
    <w:rsid w:val="00F204F3"/>
    <w:rsid w:val="00F218AB"/>
    <w:rsid w:val="00F238B3"/>
    <w:rsid w:val="00F24FED"/>
    <w:rsid w:val="00F25032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4F26"/>
    <w:rsid w:val="00F52741"/>
    <w:rsid w:val="00F53D8A"/>
    <w:rsid w:val="00F53DD6"/>
    <w:rsid w:val="00F626F7"/>
    <w:rsid w:val="00F736F9"/>
    <w:rsid w:val="00F73833"/>
    <w:rsid w:val="00F82BC0"/>
    <w:rsid w:val="00F9211C"/>
    <w:rsid w:val="00FA095D"/>
    <w:rsid w:val="00FA67C6"/>
    <w:rsid w:val="00FA6C8B"/>
    <w:rsid w:val="00FA6CDA"/>
    <w:rsid w:val="00FA7C89"/>
    <w:rsid w:val="00FB4139"/>
    <w:rsid w:val="00FB476E"/>
    <w:rsid w:val="00FC0D90"/>
    <w:rsid w:val="00FC2C0A"/>
    <w:rsid w:val="00FC46CB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1700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60433F8B-20A1-4DEB-8873-0AFDF825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64D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D2668"/>
    <w:pPr>
      <w:keepNext/>
      <w:keepLines/>
      <w:spacing w:before="2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9D266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9D2668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B37866"/>
  </w:style>
  <w:style w:type="paragraph" w:styleId="TOC4">
    <w:name w:val="toc 4"/>
    <w:basedOn w:val="TOC3"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rsid w:val="00B37866"/>
  </w:style>
  <w:style w:type="paragraph" w:styleId="TOC6">
    <w:name w:val="toc 6"/>
    <w:basedOn w:val="TOC4"/>
    <w:rsid w:val="00B37866"/>
  </w:style>
  <w:style w:type="paragraph" w:styleId="TOC5">
    <w:name w:val="toc 5"/>
    <w:basedOn w:val="TOC4"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9D266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9D2668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link w:val="enumlev1Char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9D266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9D2668"/>
    <w:pPr>
      <w:spacing w:before="240" w:after="240"/>
      <w:jc w:val="center"/>
    </w:pPr>
    <w:rPr>
      <w:b/>
      <w:sz w:val="26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9D266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9D2668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9D266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9D2668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9D266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qFormat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9D266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9D266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9D266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3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F6C96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6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uiPriority w:val="99"/>
    <w:semiHidden/>
    <w:unhideWhenUsed/>
    <w:rsid w:val="00AD4677"/>
    <w:rPr>
      <w:color w:val="800080" w:themeColor="followedHyperlink"/>
      <w:u w:val="single"/>
    </w:rPr>
  </w:style>
  <w:style w:type="paragraph" w:customStyle="1" w:styleId="Agendaitem">
    <w:name w:val="Agenda_item"/>
    <w:basedOn w:val="Normal"/>
    <w:next w:val="Normal"/>
    <w:qFormat/>
    <w:rsid w:val="001A1DD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s-ES_tradnl"/>
    </w:rPr>
  </w:style>
  <w:style w:type="paragraph" w:customStyle="1" w:styleId="Figure">
    <w:name w:val="Figure"/>
    <w:basedOn w:val="Normal"/>
    <w:next w:val="Normal"/>
    <w:rsid w:val="001A1DD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Theme="minorHAnsi" w:hAnsiTheme="minorHAnsi"/>
      <w:sz w:val="24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A1DD9"/>
    <w:rPr>
      <w:rFonts w:ascii="Calibri" w:hAnsi="Calibri"/>
      <w:lang w:val="ru-RU" w:eastAsia="en-US"/>
    </w:rPr>
  </w:style>
  <w:style w:type="paragraph" w:customStyle="1" w:styleId="Section1">
    <w:name w:val="Section_1"/>
    <w:basedOn w:val="Normal"/>
    <w:rsid w:val="001A1DD9"/>
    <w:pPr>
      <w:tabs>
        <w:tab w:val="clear" w:pos="794"/>
        <w:tab w:val="clear" w:pos="1191"/>
        <w:tab w:val="clear" w:pos="1588"/>
        <w:tab w:val="clear" w:pos="1985"/>
        <w:tab w:val="left" w:pos="1871"/>
        <w:tab w:val="center" w:pos="4820"/>
      </w:tabs>
      <w:spacing w:before="360"/>
      <w:jc w:val="center"/>
    </w:pPr>
    <w:rPr>
      <w:rFonts w:asciiTheme="minorHAnsi" w:hAnsiTheme="minorHAnsi"/>
      <w:b/>
      <w:sz w:val="24"/>
      <w:lang w:val="en-GB"/>
    </w:rPr>
  </w:style>
  <w:style w:type="paragraph" w:customStyle="1" w:styleId="Section2">
    <w:name w:val="Section_2"/>
    <w:basedOn w:val="Section1"/>
    <w:rsid w:val="001A1DD9"/>
    <w:rPr>
      <w:b w:val="0"/>
      <w:i/>
    </w:rPr>
  </w:style>
  <w:style w:type="paragraph" w:customStyle="1" w:styleId="Section3">
    <w:name w:val="Section_3"/>
    <w:basedOn w:val="Section1"/>
    <w:rsid w:val="001A1DD9"/>
    <w:rPr>
      <w:b w:val="0"/>
    </w:rPr>
  </w:style>
  <w:style w:type="paragraph" w:customStyle="1" w:styleId="Subsection1">
    <w:name w:val="Subsection_1"/>
    <w:basedOn w:val="Section1"/>
    <w:next w:val="Normalaftertitle"/>
    <w:qFormat/>
    <w:rsid w:val="001A1DD9"/>
  </w:style>
  <w:style w:type="paragraph" w:customStyle="1" w:styleId="Normalend">
    <w:name w:val="Normal_end"/>
    <w:basedOn w:val="Normal"/>
    <w:next w:val="Normal"/>
    <w:qFormat/>
    <w:rsid w:val="001A1DD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/>
      <w:sz w:val="24"/>
      <w:lang w:val="en-US"/>
    </w:rPr>
  </w:style>
  <w:style w:type="paragraph" w:customStyle="1" w:styleId="Part1">
    <w:name w:val="Part_1"/>
    <w:basedOn w:val="Section1"/>
    <w:next w:val="Section1"/>
    <w:qFormat/>
    <w:rsid w:val="001A1DD9"/>
  </w:style>
  <w:style w:type="paragraph" w:customStyle="1" w:styleId="Opiniontitle">
    <w:name w:val="Opinion_title"/>
    <w:basedOn w:val="Rectitle"/>
    <w:next w:val="Normalaftertitle"/>
    <w:qFormat/>
    <w:rsid w:val="001A1DD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/>
      <w:sz w:val="28"/>
      <w:lang w:val="en-GB"/>
    </w:rPr>
  </w:style>
  <w:style w:type="paragraph" w:customStyle="1" w:styleId="OpinionNo">
    <w:name w:val="Opinion_No"/>
    <w:basedOn w:val="RecNo"/>
    <w:next w:val="Opiniontitle"/>
    <w:qFormat/>
    <w:rsid w:val="001A1DD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/>
      <w:sz w:val="28"/>
      <w:lang w:val="en-GB"/>
    </w:rPr>
  </w:style>
  <w:style w:type="paragraph" w:styleId="BalloonText">
    <w:name w:val="Balloon Text"/>
    <w:basedOn w:val="Normal"/>
    <w:link w:val="BalloonTextChar"/>
    <w:uiPriority w:val="99"/>
    <w:rsid w:val="001A1DD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A1DD9"/>
    <w:rPr>
      <w:rFonts w:ascii="Tahoma" w:hAnsi="Tahoma" w:cs="Tahoma"/>
      <w:sz w:val="16"/>
      <w:szCs w:val="1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1A1DD9"/>
    <w:rPr>
      <w:rFonts w:ascii="Calibri" w:hAnsi="Calibri"/>
      <w:sz w:val="22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1DD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1A1DD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textAlignment w:val="auto"/>
    </w:pPr>
    <w:rPr>
      <w:rFonts w:eastAsia="Calibri" w:cs="Calibri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A1DD9"/>
    <w:rPr>
      <w:rFonts w:ascii="Calibri" w:eastAsia="Calibri" w:hAnsi="Calibri" w:cs="Calibri"/>
      <w:sz w:val="24"/>
      <w:szCs w:val="24"/>
      <w:lang w:eastAsia="en-US" w:bidi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A1D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A1DD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A1D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1DD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1DD9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D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DD9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1A1DD9"/>
    <w:rPr>
      <w:rFonts w:asciiTheme="minorHAnsi" w:hAnsiTheme="minorHAnsi"/>
      <w:sz w:val="24"/>
      <w:lang w:val="en-GB" w:eastAsia="en-US"/>
    </w:rPr>
  </w:style>
  <w:style w:type="paragraph" w:customStyle="1" w:styleId="CEONormal">
    <w:name w:val="CEO_Normal"/>
    <w:link w:val="CEONormalChar"/>
    <w:autoRedefine/>
    <w:qFormat/>
    <w:rsid w:val="001A1DD9"/>
    <w:pPr>
      <w:spacing w:before="120"/>
    </w:pPr>
    <w:rPr>
      <w:rFonts w:ascii="Verdana" w:eastAsia="SimSun" w:hAnsi="Verdana"/>
      <w:sz w:val="19"/>
      <w:szCs w:val="19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1A1DD9"/>
    <w:rPr>
      <w:rFonts w:ascii="Verdana" w:eastAsia="SimSun" w:hAnsi="Verdana"/>
      <w:sz w:val="19"/>
      <w:szCs w:val="19"/>
      <w:lang w:val="en-GB" w:eastAsia="en-US"/>
    </w:rPr>
  </w:style>
  <w:style w:type="paragraph" w:customStyle="1" w:styleId="CEOProposals">
    <w:name w:val="CEO_Proposals"/>
    <w:basedOn w:val="Normal"/>
    <w:rsid w:val="001A1DD9"/>
    <w:pPr>
      <w:spacing w:before="360"/>
    </w:pPr>
    <w:rPr>
      <w:rFonts w:ascii="Verdana" w:hAnsi="Verdana"/>
      <w:b/>
      <w:sz w:val="19"/>
      <w:szCs w:val="19"/>
      <w:lang w:val="en-US"/>
    </w:rPr>
  </w:style>
  <w:style w:type="character" w:styleId="Emphasis">
    <w:name w:val="Emphasis"/>
    <w:basedOn w:val="DefaultParagraphFont"/>
    <w:uiPriority w:val="20"/>
    <w:qFormat/>
    <w:rsid w:val="001A1DD9"/>
    <w:rPr>
      <w:i/>
      <w:iCs/>
    </w:rPr>
  </w:style>
  <w:style w:type="paragraph" w:customStyle="1" w:styleId="ColorfulList-Accent11">
    <w:name w:val="Colorful List - Accent 11"/>
    <w:basedOn w:val="Normal"/>
    <w:uiPriority w:val="34"/>
    <w:rsid w:val="001A1DD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Theme="minorEastAsia"/>
      <w:szCs w:val="22"/>
      <w:lang w:val="en-US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qFormat/>
    <w:locked/>
    <w:rsid w:val="001A1DD9"/>
    <w:rPr>
      <w:rFonts w:ascii="Calibri" w:hAnsi="Calibri"/>
      <w:sz w:val="22"/>
      <w:lang w:val="ru-RU" w:eastAsia="en-US"/>
    </w:rPr>
  </w:style>
  <w:style w:type="paragraph" w:customStyle="1" w:styleId="Body">
    <w:name w:val="Body"/>
    <w:basedOn w:val="Normal"/>
    <w:rsid w:val="001A1DD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eastAsiaTheme="minorEastAsia"/>
      <w:color w:val="000000"/>
      <w:szCs w:val="22"/>
      <w:lang w:val="en-US" w:eastAsia="zh-CN"/>
    </w:rPr>
  </w:style>
  <w:style w:type="character" w:customStyle="1" w:styleId="enumlev1Char">
    <w:name w:val="enumlev1 Char"/>
    <w:basedOn w:val="DefaultParagraphFont"/>
    <w:link w:val="enumlev1"/>
    <w:locked/>
    <w:rsid w:val="001A1DD9"/>
    <w:rPr>
      <w:rFonts w:ascii="Calibri" w:hAnsi="Calibri"/>
      <w:sz w:val="22"/>
      <w:lang w:val="ru-RU" w:eastAsia="en-US"/>
    </w:rPr>
  </w:style>
  <w:style w:type="character" w:styleId="UnresolvedMention">
    <w:name w:val="Unresolved Mention"/>
    <w:basedOn w:val="DefaultParagraphFont"/>
    <w:uiPriority w:val="99"/>
    <w:unhideWhenUsed/>
    <w:rsid w:val="001A1DD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A1DD9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1A1DD9"/>
  </w:style>
  <w:style w:type="character" w:customStyle="1" w:styleId="eop">
    <w:name w:val="eop"/>
    <w:basedOn w:val="DefaultParagraphFont"/>
    <w:rsid w:val="001A1DD9"/>
  </w:style>
  <w:style w:type="table" w:styleId="GridTable4-Accent6">
    <w:name w:val="Grid Table 4 Accent 6"/>
    <w:basedOn w:val="TableNormal"/>
    <w:uiPriority w:val="49"/>
    <w:rsid w:val="001A1DD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p1">
    <w:name w:val="p1"/>
    <w:basedOn w:val="Normal"/>
    <w:rsid w:val="001A1DD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p2">
    <w:name w:val="p2"/>
    <w:basedOn w:val="Normal"/>
    <w:rsid w:val="001A1DD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paragraph">
    <w:name w:val="paragraph"/>
    <w:basedOn w:val="Normal"/>
    <w:rsid w:val="001A1DD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character" w:customStyle="1" w:styleId="scxw214181729">
    <w:name w:val="scxw214181729"/>
    <w:basedOn w:val="DefaultParagraphFont"/>
    <w:rsid w:val="001A1DD9"/>
  </w:style>
  <w:style w:type="character" w:customStyle="1" w:styleId="scxw51152209">
    <w:name w:val="scxw51152209"/>
    <w:basedOn w:val="DefaultParagraphFont"/>
    <w:rsid w:val="001A1DD9"/>
  </w:style>
  <w:style w:type="character" w:customStyle="1" w:styleId="wacimagecontainer">
    <w:name w:val="wacimagecontainer"/>
    <w:basedOn w:val="DefaultParagraphFont"/>
    <w:rsid w:val="001A1DD9"/>
  </w:style>
  <w:style w:type="table" w:styleId="PlainTable1">
    <w:name w:val="Plain Table 1"/>
    <w:basedOn w:val="TableNormal"/>
    <w:uiPriority w:val="41"/>
    <w:rsid w:val="001A1DD9"/>
    <w:rPr>
      <w:rFonts w:ascii="Times" w:hAnsi="Time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RPMAMS-C-0020/" TargetMode="External"/><Relationship Id="rId18" Type="http://schemas.openxmlformats.org/officeDocument/2006/relationships/hyperlink" Target="https://www.itu.int/md/D22-RPMAMS-C-0002/en" TargetMode="External"/><Relationship Id="rId26" Type="http://schemas.openxmlformats.org/officeDocument/2006/relationships/hyperlink" Target="https://www.itu.int/md/D22-RPMAFR-C-0004/en" TargetMode="External"/><Relationship Id="rId39" Type="http://schemas.openxmlformats.org/officeDocument/2006/relationships/hyperlink" Target="https://www.itu.int/md/D22-RPMAMS-C-0013/en" TargetMode="External"/><Relationship Id="rId21" Type="http://schemas.openxmlformats.org/officeDocument/2006/relationships/hyperlink" Target="https://youtu.be/0Q1A-_uFb2U?si=R31JkMODc870fviX" TargetMode="External"/><Relationship Id="rId34" Type="http://schemas.openxmlformats.org/officeDocument/2006/relationships/hyperlink" Target="https://www.itu.int/md/D22-RPMAMS-INF-0004/en" TargetMode="External"/><Relationship Id="rId42" Type="http://schemas.openxmlformats.org/officeDocument/2006/relationships/hyperlink" Target="https://www.itu.int/md/D22-RPMAMS-C-0016/en" TargetMode="External"/><Relationship Id="rId47" Type="http://schemas.openxmlformats.org/officeDocument/2006/relationships/hyperlink" Target="https://www.itu.int/md/D22-RPMAMS-INF-00010/en" TargetMode="Externa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RPMAMS-250401/sum/en" TargetMode="External"/><Relationship Id="rId29" Type="http://schemas.openxmlformats.org/officeDocument/2006/relationships/hyperlink" Target="https://www.itu.int/md/D22-RPMAMS-INF/en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itu.int/md/D22-RPMAMS-C-0004/en" TargetMode="External"/><Relationship Id="rId32" Type="http://schemas.openxmlformats.org/officeDocument/2006/relationships/hyperlink" Target="https://www.itu.int/md/D22-RPMAMS-C-0007/en" TargetMode="External"/><Relationship Id="rId37" Type="http://schemas.openxmlformats.org/officeDocument/2006/relationships/hyperlink" Target="https://www.itu.int/md/D22-RPMAMS-C-0010/en" TargetMode="External"/><Relationship Id="rId40" Type="http://schemas.openxmlformats.org/officeDocument/2006/relationships/hyperlink" Target="https://www.itu.int/md/D22-RPMAMS-C-0014/en" TargetMode="External"/><Relationship Id="rId45" Type="http://schemas.openxmlformats.org/officeDocument/2006/relationships/hyperlink" Target="https://www.itu.int/md/D22-RPMAMS-C-0019/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RPMAMS-C-0001/en" TargetMode="External"/><Relationship Id="rId23" Type="http://schemas.openxmlformats.org/officeDocument/2006/relationships/hyperlink" Target="https://www.itu.int/md/D22-RPMAMS-INF/en" TargetMode="External"/><Relationship Id="rId28" Type="http://schemas.openxmlformats.org/officeDocument/2006/relationships/hyperlink" Target="https://www.itu.int/md/D22-RPMAMS-C-0008/en" TargetMode="External"/><Relationship Id="rId36" Type="http://schemas.openxmlformats.org/officeDocument/2006/relationships/hyperlink" Target="https://www.itu.int/md/D22-RPMAMS-C-0009/en" TargetMode="External"/><Relationship Id="rId49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pub/D-RES-D.17-2022" TargetMode="External"/><Relationship Id="rId31" Type="http://schemas.openxmlformats.org/officeDocument/2006/relationships/hyperlink" Target="https://www.itu.int/md/D22-RPMAMS-INF/en" TargetMode="External"/><Relationship Id="rId44" Type="http://schemas.openxmlformats.org/officeDocument/2006/relationships/hyperlink" Target="https://www.itu.int/md/D22-RPMAMS-C-0018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D/bdt-director/Pages/past-speeches.aspx" TargetMode="External"/><Relationship Id="rId22" Type="http://schemas.openxmlformats.org/officeDocument/2006/relationships/hyperlink" Target="https://www.itu.int/md/meetingdoc.asp?lang=en&amp;parent=D22-RPMAMS-C-0003" TargetMode="External"/><Relationship Id="rId27" Type="http://schemas.openxmlformats.org/officeDocument/2006/relationships/hyperlink" Target="https://www.itu.int/md/D22-RPMAMS-C-0004/en" TargetMode="External"/><Relationship Id="rId30" Type="http://schemas.openxmlformats.org/officeDocument/2006/relationships/hyperlink" Target="https://www.itu.int/md/D22-RPMAMS-C-0005/en" TargetMode="External"/><Relationship Id="rId35" Type="http://schemas.openxmlformats.org/officeDocument/2006/relationships/hyperlink" Target="https://www.itu.int/md/D22-RPMAMS-INF/en" TargetMode="External"/><Relationship Id="rId43" Type="http://schemas.openxmlformats.org/officeDocument/2006/relationships/hyperlink" Target="https://www.itu.int/md/D22-RPMAMS-C-0017/en" TargetMode="External"/><Relationship Id="rId48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meetingdoc.asp?lang=en&amp;parent=D22-RPMAMS-250401-TD-0001" TargetMode="External"/><Relationship Id="rId25" Type="http://schemas.openxmlformats.org/officeDocument/2006/relationships/hyperlink" Target="https://www.itu.int/md/D22-RPMAFR-C-0004/en" TargetMode="External"/><Relationship Id="rId33" Type="http://schemas.openxmlformats.org/officeDocument/2006/relationships/hyperlink" Target="https://www.itu.int/md/D22-RPMAMS-INF/en" TargetMode="External"/><Relationship Id="rId38" Type="http://schemas.openxmlformats.org/officeDocument/2006/relationships/hyperlink" Target="https://www.itu.int/md/D22-RPMAMS-C-0012/en" TargetMode="External"/><Relationship Id="rId46" Type="http://schemas.openxmlformats.org/officeDocument/2006/relationships/hyperlink" Target="https://www.itu.int/md/D22-RPMASP-250320-TD-0003/en" TargetMode="External"/><Relationship Id="rId20" Type="http://schemas.openxmlformats.org/officeDocument/2006/relationships/hyperlink" Target="https://youtu.be/0Q1A-_uFb2U?si=R31JkMODc870fviX" TargetMode="External"/><Relationship Id="rId41" Type="http://schemas.openxmlformats.org/officeDocument/2006/relationships/hyperlink" Target="https://www.itu.int/md/D22-RPMAMS-C-0015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rmachuca@conatel.gov.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FBAFE-7F5A-41E4-A4E7-6B736CE06F93}"/>
</file>

<file path=customXml/itemProps2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AC5A52-DF1F-42A9-9DE0-EA0F7026FB62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4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15</Pages>
  <Words>5334</Words>
  <Characters>40926</Characters>
  <Application>Microsoft Office Word</Application>
  <DocSecurity>0</DocSecurity>
  <Lines>341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46168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NA</cp:lastModifiedBy>
  <cp:revision>7</cp:revision>
  <cp:lastPrinted>2014-11-04T18:22:00Z</cp:lastPrinted>
  <dcterms:created xsi:type="dcterms:W3CDTF">2025-05-07T13:09:00Z</dcterms:created>
  <dcterms:modified xsi:type="dcterms:W3CDTF">2025-05-07T14:11:00Z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