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840"/>
        <w:gridCol w:w="4708"/>
        <w:gridCol w:w="1671"/>
        <w:gridCol w:w="1420"/>
      </w:tblGrid>
      <w:tr w:rsidR="00992583" w:rsidRPr="004C04D0" w14:paraId="2D6C12A4" w14:textId="77777777" w:rsidTr="00992583">
        <w:trPr>
          <w:cantSplit/>
          <w:trHeight w:val="1310"/>
          <w:jc w:val="center"/>
        </w:trPr>
        <w:tc>
          <w:tcPr>
            <w:tcW w:w="1840" w:type="dxa"/>
            <w:tcBorders>
              <w:bottom w:val="single" w:sz="12" w:space="0" w:color="auto"/>
            </w:tcBorders>
            <w:vAlign w:val="center"/>
          </w:tcPr>
          <w:p w14:paraId="17C600A3" w14:textId="77777777" w:rsidR="00992583" w:rsidRPr="004C04D0" w:rsidRDefault="00992583" w:rsidP="00992583">
            <w:pPr>
              <w:spacing w:before="240"/>
              <w:jc w:val="center"/>
              <w:rPr>
                <w:b/>
                <w:bCs/>
                <w:sz w:val="32"/>
                <w:szCs w:val="32"/>
                <w:lang w:bidi="ar-SY"/>
              </w:rPr>
            </w:pPr>
            <w:r w:rsidRPr="004C04D0">
              <w:rPr>
                <w:b/>
                <w:bCs/>
                <w:noProof/>
                <w:sz w:val="28"/>
                <w:szCs w:val="28"/>
                <w:lang w:bidi="ar-SY"/>
              </w:rPr>
              <w:drawing>
                <wp:inline distT="0" distB="0" distL="0" distR="0" wp14:anchorId="5D41927B" wp14:editId="379D6B79">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Borders>
              <w:bottom w:val="single" w:sz="12" w:space="0" w:color="auto"/>
            </w:tcBorders>
            <w:vAlign w:val="center"/>
          </w:tcPr>
          <w:p w14:paraId="22132B8F" w14:textId="77777777" w:rsidR="00992583" w:rsidRPr="004C04D0" w:rsidRDefault="00992583" w:rsidP="00992583">
            <w:pPr>
              <w:spacing w:after="120"/>
              <w:rPr>
                <w:b/>
                <w:bCs/>
                <w:spacing w:val="-6"/>
                <w:sz w:val="30"/>
                <w:szCs w:val="30"/>
                <w:rtl/>
                <w:lang w:bidi="ar-EG"/>
              </w:rPr>
            </w:pPr>
            <w:r w:rsidRPr="004C04D0">
              <w:rPr>
                <w:rFonts w:hint="cs"/>
                <w:b/>
                <w:bCs/>
                <w:spacing w:val="-6"/>
                <w:sz w:val="30"/>
                <w:szCs w:val="30"/>
                <w:rtl/>
                <w:lang w:bidi="ar-EG"/>
              </w:rPr>
              <w:t xml:space="preserve">الاجتماع </w:t>
            </w:r>
            <w:r w:rsidR="005027B7" w:rsidRPr="004C04D0">
              <w:rPr>
                <w:rFonts w:hint="cs"/>
                <w:b/>
                <w:bCs/>
                <w:spacing w:val="-6"/>
                <w:sz w:val="30"/>
                <w:szCs w:val="30"/>
                <w:rtl/>
                <w:lang w:bidi="ar-EG"/>
              </w:rPr>
              <w:t xml:space="preserve">الإقليمي </w:t>
            </w:r>
            <w:r w:rsidRPr="004C04D0">
              <w:rPr>
                <w:rFonts w:hint="cs"/>
                <w:b/>
                <w:bCs/>
                <w:spacing w:val="-6"/>
                <w:sz w:val="30"/>
                <w:szCs w:val="30"/>
                <w:rtl/>
                <w:lang w:bidi="ar-EG"/>
              </w:rPr>
              <w:t xml:space="preserve">التحضيري لبلدان الأمريكتين بشأن المؤتمر العالمي لتنمية الاتصالات عام 2025 </w:t>
            </w:r>
            <w:r w:rsidRPr="004C04D0">
              <w:rPr>
                <w:b/>
                <w:bCs/>
                <w:spacing w:val="-6"/>
                <w:sz w:val="30"/>
                <w:szCs w:val="30"/>
                <w:lang w:bidi="ar-EG"/>
              </w:rPr>
              <w:t>(RPM-AMS)</w:t>
            </w:r>
          </w:p>
          <w:p w14:paraId="547AD0B9" w14:textId="77777777" w:rsidR="00992583" w:rsidRPr="004C04D0" w:rsidRDefault="00992583" w:rsidP="00992583">
            <w:pPr>
              <w:spacing w:after="120"/>
              <w:jc w:val="left"/>
              <w:rPr>
                <w:b/>
                <w:bCs/>
                <w:sz w:val="28"/>
                <w:szCs w:val="28"/>
                <w:rtl/>
                <w:lang w:bidi="ar-SY"/>
              </w:rPr>
            </w:pPr>
            <w:proofErr w:type="spellStart"/>
            <w:r w:rsidRPr="004C04D0">
              <w:rPr>
                <w:rFonts w:hint="cs"/>
                <w:b/>
                <w:bCs/>
                <w:sz w:val="26"/>
                <w:szCs w:val="26"/>
                <w:rtl/>
                <w:lang w:bidi="ar-EG"/>
              </w:rPr>
              <w:t>أسنسيون</w:t>
            </w:r>
            <w:proofErr w:type="spellEnd"/>
            <w:r w:rsidRPr="004C04D0">
              <w:rPr>
                <w:rFonts w:hint="cs"/>
                <w:b/>
                <w:bCs/>
                <w:sz w:val="26"/>
                <w:szCs w:val="26"/>
                <w:rtl/>
                <w:lang w:bidi="ar-EG"/>
              </w:rPr>
              <w:t xml:space="preserve">، باراغواي، </w:t>
            </w:r>
            <w:r w:rsidRPr="004C04D0">
              <w:rPr>
                <w:b/>
                <w:bCs/>
                <w:sz w:val="26"/>
                <w:szCs w:val="26"/>
                <w:lang w:bidi="ar-EG"/>
              </w:rPr>
              <w:t>2-1</w:t>
            </w:r>
            <w:r w:rsidRPr="004C04D0">
              <w:rPr>
                <w:rFonts w:hint="cs"/>
                <w:b/>
                <w:bCs/>
                <w:sz w:val="26"/>
                <w:szCs w:val="26"/>
                <w:rtl/>
                <w:lang w:bidi="ar-EG"/>
              </w:rPr>
              <w:t xml:space="preserve"> أبريل 2025</w:t>
            </w:r>
          </w:p>
        </w:tc>
        <w:tc>
          <w:tcPr>
            <w:tcW w:w="1420" w:type="dxa"/>
            <w:tcBorders>
              <w:bottom w:val="single" w:sz="12" w:space="0" w:color="auto"/>
            </w:tcBorders>
            <w:vAlign w:val="center"/>
          </w:tcPr>
          <w:p w14:paraId="06A61B25" w14:textId="77777777" w:rsidR="00992583" w:rsidRPr="004C04D0" w:rsidRDefault="00992583" w:rsidP="00992583">
            <w:pPr>
              <w:spacing w:after="120"/>
              <w:jc w:val="center"/>
              <w:rPr>
                <w:lang w:val="en-GB" w:bidi="ar-EG"/>
              </w:rPr>
            </w:pPr>
            <w:bookmarkStart w:id="0" w:name="ditulogo"/>
            <w:bookmarkEnd w:id="0"/>
            <w:r w:rsidRPr="004C04D0">
              <w:rPr>
                <w:noProof/>
                <w:lang w:val="fr-FR" w:eastAsia="fr-FR"/>
              </w:rPr>
              <w:drawing>
                <wp:inline distT="0" distB="0" distL="0" distR="0" wp14:anchorId="2D30E54A" wp14:editId="47D903A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4C04D0" w14:paraId="70A1D5F6" w14:textId="77777777" w:rsidTr="00992583">
        <w:trPr>
          <w:cantSplit/>
          <w:jc w:val="center"/>
        </w:trPr>
        <w:tc>
          <w:tcPr>
            <w:tcW w:w="6548" w:type="dxa"/>
            <w:gridSpan w:val="2"/>
            <w:tcBorders>
              <w:top w:val="single" w:sz="12" w:space="0" w:color="auto"/>
            </w:tcBorders>
            <w:vAlign w:val="center"/>
          </w:tcPr>
          <w:p w14:paraId="2613D9E6" w14:textId="77777777" w:rsidR="00CA08BA" w:rsidRPr="004C04D0" w:rsidRDefault="00CA08BA" w:rsidP="00992583">
            <w:pPr>
              <w:spacing w:before="20" w:after="20" w:line="300" w:lineRule="exact"/>
              <w:jc w:val="left"/>
              <w:rPr>
                <w:b/>
                <w:bCs/>
                <w:rtl/>
                <w:lang w:bidi="ar-EG"/>
              </w:rPr>
            </w:pPr>
          </w:p>
        </w:tc>
        <w:tc>
          <w:tcPr>
            <w:tcW w:w="3091" w:type="dxa"/>
            <w:gridSpan w:val="2"/>
            <w:tcBorders>
              <w:top w:val="single" w:sz="12" w:space="0" w:color="auto"/>
            </w:tcBorders>
          </w:tcPr>
          <w:p w14:paraId="629B087F" w14:textId="77777777" w:rsidR="00CA08BA" w:rsidRPr="004C04D0" w:rsidRDefault="00CA08BA" w:rsidP="00B93B7B">
            <w:pPr>
              <w:spacing w:before="20" w:after="20" w:line="300" w:lineRule="exact"/>
              <w:rPr>
                <w:b/>
                <w:bCs/>
                <w:rtl/>
                <w:lang w:bidi="ar-EG"/>
              </w:rPr>
            </w:pPr>
          </w:p>
        </w:tc>
      </w:tr>
      <w:tr w:rsidR="00783A69" w:rsidRPr="004C04D0" w14:paraId="2FE75DAB" w14:textId="77777777" w:rsidTr="00F77022">
        <w:trPr>
          <w:cantSplit/>
          <w:jc w:val="center"/>
        </w:trPr>
        <w:tc>
          <w:tcPr>
            <w:tcW w:w="6548" w:type="dxa"/>
            <w:gridSpan w:val="2"/>
          </w:tcPr>
          <w:p w14:paraId="0B9A38CE" w14:textId="77777777" w:rsidR="00783A69" w:rsidRPr="004C04D0" w:rsidRDefault="00783A69" w:rsidP="00B93B7B">
            <w:pPr>
              <w:spacing w:before="20" w:after="20" w:line="300" w:lineRule="exact"/>
              <w:rPr>
                <w:b/>
                <w:bCs/>
                <w:rtl/>
                <w:lang w:bidi="ar-EG"/>
              </w:rPr>
            </w:pPr>
          </w:p>
        </w:tc>
        <w:tc>
          <w:tcPr>
            <w:tcW w:w="3091" w:type="dxa"/>
            <w:gridSpan w:val="2"/>
          </w:tcPr>
          <w:p w14:paraId="3681E2D2" w14:textId="3B4A55E3" w:rsidR="00783A69" w:rsidRPr="004C04D0" w:rsidRDefault="00783A69" w:rsidP="00B93B7B">
            <w:pPr>
              <w:spacing w:before="20" w:after="20" w:line="300" w:lineRule="exact"/>
              <w:rPr>
                <w:b/>
                <w:bCs/>
                <w:rtl/>
                <w:lang w:bidi="ar-SY"/>
              </w:rPr>
            </w:pPr>
            <w:r w:rsidRPr="004C04D0">
              <w:rPr>
                <w:rFonts w:hint="cs"/>
                <w:b/>
                <w:bCs/>
                <w:rtl/>
                <w:lang w:bidi="ar-EG"/>
              </w:rPr>
              <w:t xml:space="preserve">الوثيقة </w:t>
            </w:r>
            <w:r w:rsidR="000F7FE5" w:rsidRPr="004C04D0">
              <w:rPr>
                <w:b/>
                <w:bCs/>
                <w:lang w:bidi="ar-EG"/>
              </w:rPr>
              <w:t>RPM-</w:t>
            </w:r>
            <w:r w:rsidR="0086538C" w:rsidRPr="004C04D0">
              <w:rPr>
                <w:b/>
                <w:bCs/>
                <w:lang w:bidi="ar-EG"/>
              </w:rPr>
              <w:t>AMS</w:t>
            </w:r>
            <w:r w:rsidR="000F7FE5" w:rsidRPr="004C04D0">
              <w:rPr>
                <w:b/>
                <w:bCs/>
                <w:lang w:bidi="ar-EG"/>
              </w:rPr>
              <w:t>25</w:t>
            </w:r>
            <w:r w:rsidR="008562F3" w:rsidRPr="004C04D0">
              <w:rPr>
                <w:b/>
                <w:bCs/>
                <w:lang w:bidi="ar-EG"/>
              </w:rPr>
              <w:t>/</w:t>
            </w:r>
            <w:r w:rsidR="00A250F1" w:rsidRPr="004C04D0">
              <w:rPr>
                <w:b/>
                <w:bCs/>
                <w:lang w:bidi="ar-EG"/>
              </w:rPr>
              <w:t>21</w:t>
            </w:r>
            <w:r w:rsidRPr="004C04D0">
              <w:rPr>
                <w:b/>
                <w:bCs/>
                <w:lang w:bidi="ar-EG"/>
              </w:rPr>
              <w:t>-A</w:t>
            </w:r>
          </w:p>
        </w:tc>
      </w:tr>
      <w:tr w:rsidR="00783A69" w:rsidRPr="004C04D0" w14:paraId="40D6A91C" w14:textId="77777777" w:rsidTr="00F77022">
        <w:trPr>
          <w:cantSplit/>
          <w:jc w:val="center"/>
        </w:trPr>
        <w:tc>
          <w:tcPr>
            <w:tcW w:w="6548" w:type="dxa"/>
            <w:gridSpan w:val="2"/>
          </w:tcPr>
          <w:p w14:paraId="5A01389E" w14:textId="77777777" w:rsidR="00783A69" w:rsidRPr="004C04D0" w:rsidRDefault="00783A69" w:rsidP="00B93B7B">
            <w:pPr>
              <w:spacing w:before="20" w:after="20" w:line="300" w:lineRule="exact"/>
              <w:rPr>
                <w:b/>
                <w:bCs/>
                <w:lang w:bidi="ar-EG"/>
              </w:rPr>
            </w:pPr>
          </w:p>
        </w:tc>
        <w:tc>
          <w:tcPr>
            <w:tcW w:w="3091" w:type="dxa"/>
            <w:gridSpan w:val="2"/>
          </w:tcPr>
          <w:p w14:paraId="7BE5FAE2" w14:textId="31955B42" w:rsidR="00783A69" w:rsidRPr="004C04D0" w:rsidRDefault="00A250F1" w:rsidP="00B93B7B">
            <w:pPr>
              <w:spacing w:before="20" w:after="20" w:line="300" w:lineRule="exact"/>
              <w:rPr>
                <w:b/>
                <w:bCs/>
                <w:rtl/>
                <w:lang w:bidi="ar-SY"/>
              </w:rPr>
            </w:pPr>
            <w:r w:rsidRPr="004C04D0">
              <w:rPr>
                <w:b/>
                <w:bCs/>
                <w:lang w:bidi="ar-EG"/>
              </w:rPr>
              <w:t>8</w:t>
            </w:r>
            <w:r w:rsidR="00783A69" w:rsidRPr="004C04D0">
              <w:rPr>
                <w:rFonts w:hint="cs"/>
                <w:b/>
                <w:bCs/>
                <w:rtl/>
                <w:lang w:bidi="ar-EG"/>
              </w:rPr>
              <w:t xml:space="preserve"> </w:t>
            </w:r>
            <w:r w:rsidRPr="004C04D0">
              <w:rPr>
                <w:rFonts w:hint="cs"/>
                <w:b/>
                <w:bCs/>
                <w:rtl/>
                <w:lang w:bidi="ar-EG"/>
              </w:rPr>
              <w:t>أبريل</w:t>
            </w:r>
            <w:r w:rsidR="00783A69" w:rsidRPr="004C04D0">
              <w:rPr>
                <w:rFonts w:hint="cs"/>
                <w:b/>
                <w:bCs/>
                <w:rtl/>
                <w:lang w:bidi="ar-EG"/>
              </w:rPr>
              <w:t xml:space="preserve"> </w:t>
            </w:r>
            <w:r w:rsidR="000F7FE5" w:rsidRPr="004C04D0">
              <w:rPr>
                <w:b/>
                <w:bCs/>
                <w:lang w:bidi="ar-EG"/>
              </w:rPr>
              <w:t>2025</w:t>
            </w:r>
          </w:p>
        </w:tc>
      </w:tr>
      <w:tr w:rsidR="00783A69" w:rsidRPr="004C04D0" w14:paraId="7E0DF38C" w14:textId="77777777" w:rsidTr="00F77022">
        <w:trPr>
          <w:cantSplit/>
          <w:jc w:val="center"/>
        </w:trPr>
        <w:tc>
          <w:tcPr>
            <w:tcW w:w="6548" w:type="dxa"/>
            <w:gridSpan w:val="2"/>
          </w:tcPr>
          <w:p w14:paraId="06227E80" w14:textId="77777777" w:rsidR="00783A69" w:rsidRPr="004C04D0" w:rsidRDefault="00783A69" w:rsidP="00B93B7B">
            <w:pPr>
              <w:spacing w:before="20" w:after="20" w:line="300" w:lineRule="exact"/>
              <w:rPr>
                <w:b/>
                <w:bCs/>
                <w:lang w:bidi="ar-EG"/>
              </w:rPr>
            </w:pPr>
          </w:p>
        </w:tc>
        <w:tc>
          <w:tcPr>
            <w:tcW w:w="3091" w:type="dxa"/>
            <w:gridSpan w:val="2"/>
          </w:tcPr>
          <w:p w14:paraId="745BBA7B" w14:textId="77777777" w:rsidR="00783A69" w:rsidRPr="004C04D0" w:rsidRDefault="00783A69" w:rsidP="00B93B7B">
            <w:pPr>
              <w:spacing w:before="20" w:after="20" w:line="300" w:lineRule="exact"/>
              <w:rPr>
                <w:b/>
                <w:bCs/>
                <w:rtl/>
                <w:lang w:bidi="ar-EG"/>
              </w:rPr>
            </w:pPr>
            <w:r w:rsidRPr="004C04D0">
              <w:rPr>
                <w:rFonts w:hint="cs"/>
                <w:b/>
                <w:bCs/>
                <w:rtl/>
                <w:lang w:bidi="ar-EG"/>
              </w:rPr>
              <w:t>الأصل: بالإنكليزية</w:t>
            </w:r>
          </w:p>
        </w:tc>
      </w:tr>
      <w:tr w:rsidR="00783A69" w:rsidRPr="004C04D0" w14:paraId="10E51584" w14:textId="77777777" w:rsidTr="00EE5CF2">
        <w:trPr>
          <w:cantSplit/>
          <w:jc w:val="center"/>
        </w:trPr>
        <w:tc>
          <w:tcPr>
            <w:tcW w:w="9639" w:type="dxa"/>
            <w:gridSpan w:val="4"/>
          </w:tcPr>
          <w:p w14:paraId="78452D3A" w14:textId="529D370F" w:rsidR="00783A69" w:rsidRPr="004C04D0" w:rsidRDefault="00A250F1" w:rsidP="00A250F1">
            <w:pPr>
              <w:pStyle w:val="Source"/>
            </w:pPr>
            <w:r w:rsidRPr="004C04D0">
              <w:rPr>
                <w:sz w:val="28"/>
                <w:szCs w:val="28"/>
                <w:rtl/>
              </w:rPr>
              <w:t>رئيس الاجتماع الإقليمي التحضيري لمنطقة الأمريكتين</w:t>
            </w:r>
          </w:p>
        </w:tc>
      </w:tr>
      <w:tr w:rsidR="00783A69" w:rsidRPr="004C04D0" w14:paraId="57BE374E" w14:textId="77777777" w:rsidTr="00EE5CF2">
        <w:trPr>
          <w:cantSplit/>
          <w:jc w:val="center"/>
        </w:trPr>
        <w:tc>
          <w:tcPr>
            <w:tcW w:w="9639" w:type="dxa"/>
            <w:gridSpan w:val="4"/>
          </w:tcPr>
          <w:p w14:paraId="3F771DC7" w14:textId="6C9E55DF" w:rsidR="00783A69" w:rsidRPr="004C04D0" w:rsidRDefault="00A250F1" w:rsidP="00A250F1">
            <w:pPr>
              <w:pStyle w:val="Title1"/>
              <w:rPr>
                <w:lang w:bidi="ar-EG"/>
              </w:rPr>
            </w:pPr>
            <w:r w:rsidRPr="004C04D0">
              <w:rPr>
                <w:rtl/>
              </w:rPr>
              <w:t>التقرير النهائي لرئيس الاجتماع الإقليمي التحضيري لمنطقة الأمريكتين</w:t>
            </w:r>
          </w:p>
        </w:tc>
      </w:tr>
    </w:tbl>
    <w:p w14:paraId="2BF7721C" w14:textId="77777777" w:rsidR="00A250F1" w:rsidRPr="004C04D0" w:rsidRDefault="00A250F1" w:rsidP="00E114C3">
      <w:pPr>
        <w:pStyle w:val="Headingb"/>
      </w:pPr>
      <w:r w:rsidRPr="004C04D0">
        <w:rPr>
          <w:rtl/>
        </w:rPr>
        <w:t>مقدمة</w:t>
      </w:r>
    </w:p>
    <w:p w14:paraId="41437948" w14:textId="1D0A5FD5" w:rsidR="00A250F1" w:rsidRPr="004C04D0" w:rsidRDefault="00A250F1" w:rsidP="00A250F1">
      <w:pPr>
        <w:rPr>
          <w:spacing w:val="-2"/>
        </w:rPr>
      </w:pPr>
      <w:r w:rsidRPr="004C04D0">
        <w:rPr>
          <w:spacing w:val="-2"/>
          <w:rtl/>
        </w:rPr>
        <w:t xml:space="preserve">نظم مكتب تنمية الاتصالات </w:t>
      </w:r>
      <w:r w:rsidR="00292983" w:rsidRPr="004C04D0">
        <w:rPr>
          <w:spacing w:val="-2"/>
        </w:rPr>
        <w:t>(BDT)</w:t>
      </w:r>
      <w:r w:rsidRPr="004C04D0">
        <w:rPr>
          <w:spacing w:val="-2"/>
          <w:rtl/>
        </w:rPr>
        <w:t xml:space="preserve"> التابع للاتحاد الدولي للاتصالات (</w:t>
      </w:r>
      <w:r w:rsidRPr="004C04D0">
        <w:rPr>
          <w:spacing w:val="-2"/>
        </w:rPr>
        <w:t>ITU</w:t>
      </w:r>
      <w:r w:rsidRPr="004C04D0">
        <w:rPr>
          <w:spacing w:val="-2"/>
          <w:rtl/>
        </w:rPr>
        <w:t>) الاجتماع الإقليمي التحضيري لمنطقة الأمريكتين (</w:t>
      </w:r>
      <w:r w:rsidRPr="004C04D0">
        <w:rPr>
          <w:spacing w:val="-2"/>
        </w:rPr>
        <w:t>RPM-AMS</w:t>
      </w:r>
      <w:r w:rsidRPr="004C04D0">
        <w:rPr>
          <w:spacing w:val="-2"/>
          <w:rtl/>
        </w:rPr>
        <w:t>) بشأن المؤتمر العالمي لتنمية الاتصالات عام 2025 (WTDC-25) في الفترة من 1 إلى 2 أبريل2025 في</w:t>
      </w:r>
      <w:r w:rsidR="00292983" w:rsidRPr="004C04D0">
        <w:rPr>
          <w:rFonts w:hint="cs"/>
          <w:spacing w:val="-2"/>
          <w:rtl/>
        </w:rPr>
        <w:t> </w:t>
      </w:r>
      <w:proofErr w:type="spellStart"/>
      <w:r w:rsidRPr="004C04D0">
        <w:rPr>
          <w:spacing w:val="-2"/>
          <w:rtl/>
        </w:rPr>
        <w:t>أسنسيون</w:t>
      </w:r>
      <w:proofErr w:type="spellEnd"/>
      <w:r w:rsidRPr="004C04D0">
        <w:rPr>
          <w:spacing w:val="-2"/>
          <w:rtl/>
        </w:rPr>
        <w:t>، باراغواي، باستضافة من اللجنة الوطنية للاتصالات (</w:t>
      </w:r>
      <w:r w:rsidRPr="004C04D0">
        <w:rPr>
          <w:spacing w:val="-2"/>
        </w:rPr>
        <w:t>CONATEL</w:t>
      </w:r>
      <w:r w:rsidRPr="004C04D0">
        <w:rPr>
          <w:spacing w:val="-2"/>
          <w:rtl/>
        </w:rPr>
        <w:t>) في باراغواي.</w:t>
      </w:r>
    </w:p>
    <w:p w14:paraId="54908EBB" w14:textId="53D27F33" w:rsidR="00A250F1" w:rsidRPr="004C04D0" w:rsidRDefault="00A250F1" w:rsidP="00A250F1">
      <w:r w:rsidRPr="004C04D0">
        <w:rPr>
          <w:rtl/>
        </w:rPr>
        <w:t>وتمثل هدف الاجتماع الإقليمي التحضيري لمنطقة الأمريكتين في تحديد الأولويات ومواءمتها على الصعيد الإقليمي من أجل تنمية الاتصالات وتكنولوجيات المعلومات والاتصالات</w:t>
      </w:r>
      <w:r w:rsidR="00E114C3" w:rsidRPr="004C04D0">
        <w:rPr>
          <w:rFonts w:hint="cs"/>
          <w:rtl/>
        </w:rPr>
        <w:t xml:space="preserve"> </w:t>
      </w:r>
      <w:r w:rsidR="00E114C3" w:rsidRPr="004C04D0">
        <w:t>(ICT)</w:t>
      </w:r>
      <w:r w:rsidRPr="004C04D0">
        <w:rPr>
          <w:rtl/>
        </w:rPr>
        <w:t>، مع مراعاة المساهمات المقدمة من الدول الأعضاء وأعضاء قطاع تنمية الاتصالات من المنطقة.</w:t>
      </w:r>
    </w:p>
    <w:p w14:paraId="48C07207" w14:textId="733A6FD7" w:rsidR="00A250F1" w:rsidRPr="004C04D0" w:rsidRDefault="00A250F1" w:rsidP="00A250F1">
      <w:pPr>
        <w:rPr>
          <w:spacing w:val="-2"/>
        </w:rPr>
      </w:pPr>
      <w:r w:rsidRPr="004C04D0">
        <w:rPr>
          <w:spacing w:val="-2"/>
          <w:rtl/>
        </w:rPr>
        <w:t xml:space="preserve">واختتم الاجتماع بمجموعة من المقترحات بشأن القضايا ذات الأولوية والتي ستستخدم كأساس لصياغة المساهمات التي ستُقدم إلى المؤتمر العالمي لتنمية الاتصالات، المقرر عقده في باكو، أذربيجان، في الفترة من 17 إلى 28 نوفمبر 2025، الذي سينظر في أنشطة قطاع تنمية الاتصالات التي ستنفذ خلال فترة السنوات الأربع المقبلة </w:t>
      </w:r>
      <w:r w:rsidR="00053FFA" w:rsidRPr="004C04D0">
        <w:rPr>
          <w:spacing w:val="-2"/>
        </w:rPr>
        <w:t>(2028-2025)</w:t>
      </w:r>
      <w:r w:rsidRPr="004C04D0">
        <w:rPr>
          <w:spacing w:val="-2"/>
          <w:rtl/>
        </w:rPr>
        <w:t>.</w:t>
      </w:r>
    </w:p>
    <w:p w14:paraId="19E34512" w14:textId="77777777" w:rsidR="00A250F1" w:rsidRPr="004C04D0" w:rsidRDefault="00A250F1" w:rsidP="00A250F1">
      <w:r w:rsidRPr="004C04D0">
        <w:rPr>
          <w:rtl/>
        </w:rPr>
        <w:t>ويقدم هذا التقرير عرضاً لعمل ونتائج الاجتماع الإقليمي التحضيري لمنطقة الأمريكتين.</w:t>
      </w:r>
    </w:p>
    <w:p w14:paraId="3EDD84CD" w14:textId="77777777" w:rsidR="00A250F1" w:rsidRPr="004C04D0" w:rsidRDefault="00A250F1" w:rsidP="00D76298">
      <w:pPr>
        <w:pStyle w:val="Headingb"/>
      </w:pPr>
      <w:r w:rsidRPr="004C04D0">
        <w:rPr>
          <w:rtl/>
        </w:rPr>
        <w:t>المشاركة</w:t>
      </w:r>
    </w:p>
    <w:p w14:paraId="533C8E54" w14:textId="5D4A9543" w:rsidR="00A250F1" w:rsidRPr="004C04D0" w:rsidRDefault="00A250F1" w:rsidP="00A250F1">
      <w:r w:rsidRPr="004C04D0">
        <w:rPr>
          <w:rtl/>
        </w:rPr>
        <w:t>حضر الاجتماع 158 مشاركاً، من بينهم 104 مندوبين يمثلون 18 دولة عضواً من منطقة الأمريكتين، و24 مشاركاً من أعضاء قطاعات الاتحاد، و6 دول أعضاء بصفة مراقب، و12 مشاركاً من أعضاء قطاعات الاتحاد بصفة مراقب، و12 موظفاً من الاتحاد. وكان 59 مشاركاً من فئة الإناث و99 مشاركاً من فئة الذكور.</w:t>
      </w:r>
    </w:p>
    <w:p w14:paraId="552D0EE5" w14:textId="582C68EE" w:rsidR="00A250F1" w:rsidRPr="004C04D0" w:rsidRDefault="00A250F1" w:rsidP="00A250F1">
      <w:r w:rsidRPr="004C04D0">
        <w:rPr>
          <w:rtl/>
        </w:rPr>
        <w:t xml:space="preserve">ونُشرت القائمة النهائية للمشاركين في </w:t>
      </w:r>
      <w:hyperlink r:id="rId10" w:history="1">
        <w:r w:rsidRPr="004C04D0">
          <w:rPr>
            <w:rStyle w:val="Hyperlink"/>
            <w:rtl/>
          </w:rPr>
          <w:t>الوثيقة 20</w:t>
        </w:r>
      </w:hyperlink>
      <w:r w:rsidRPr="004C04D0">
        <w:rPr>
          <w:rtl/>
        </w:rPr>
        <w:t>.</w:t>
      </w:r>
    </w:p>
    <w:p w14:paraId="3CA153FD" w14:textId="775D086B" w:rsidR="00A250F1" w:rsidRPr="004C04D0" w:rsidRDefault="005C1198" w:rsidP="00180C4F">
      <w:pPr>
        <w:pStyle w:val="Heading1"/>
      </w:pPr>
      <w:r w:rsidRPr="004C04D0">
        <w:lastRenderedPageBreak/>
        <w:t>1</w:t>
      </w:r>
      <w:r w:rsidRPr="004C04D0">
        <w:tab/>
      </w:r>
      <w:r w:rsidR="00A250F1" w:rsidRPr="004C04D0">
        <w:rPr>
          <w:rtl/>
        </w:rPr>
        <w:t>حفل الافتتاح</w:t>
      </w:r>
    </w:p>
    <w:p w14:paraId="141FE0DD" w14:textId="6CD40A18" w:rsidR="00A250F1" w:rsidRPr="004C04D0" w:rsidRDefault="00A250F1" w:rsidP="00180C4F">
      <w:pPr>
        <w:keepNext/>
        <w:keepLines/>
      </w:pPr>
      <w:r w:rsidRPr="004C04D0">
        <w:rPr>
          <w:rtl/>
        </w:rPr>
        <w:t>استهل حفل الافتتاح بملاحظات ترحيبية تؤكد الأهمية الاستراتيجية للاجتماع التحضيري الإقليمي لمنطقة الأمريكتين في</w:t>
      </w:r>
      <w:r w:rsidR="00180C4F" w:rsidRPr="004C04D0">
        <w:rPr>
          <w:rFonts w:hint="cs"/>
          <w:rtl/>
        </w:rPr>
        <w:t> </w:t>
      </w:r>
      <w:r w:rsidRPr="004C04D0">
        <w:rPr>
          <w:rtl/>
        </w:rPr>
        <w:t>تشكيل التنمية الرقمية قبل المؤتمر WTDC-25:</w:t>
      </w:r>
    </w:p>
    <w:p w14:paraId="26022A7F" w14:textId="7C0CCDCD" w:rsidR="00A250F1" w:rsidRPr="004C04D0" w:rsidRDefault="00326C41" w:rsidP="00180C4F">
      <w:pPr>
        <w:pStyle w:val="enumlev1"/>
        <w:keepNext/>
        <w:keepLines/>
        <w:rPr>
          <w:lang w:bidi="ar-SA"/>
        </w:rPr>
      </w:pPr>
      <w:r w:rsidRPr="004C04D0">
        <w:rPr>
          <w:rFonts w:hint="cs"/>
          <w:rtl/>
          <w:lang w:bidi="ar-EG"/>
        </w:rPr>
        <w:t>-</w:t>
      </w:r>
      <w:r w:rsidRPr="004C04D0">
        <w:rPr>
          <w:rtl/>
          <w:lang w:bidi="ar-EG"/>
        </w:rPr>
        <w:tab/>
      </w:r>
      <w:r w:rsidR="00A250F1" w:rsidRPr="004C04D0">
        <w:rPr>
          <w:rtl/>
        </w:rPr>
        <w:t xml:space="preserve">وشكر </w:t>
      </w:r>
      <w:r w:rsidR="00A250F1" w:rsidRPr="004C04D0">
        <w:rPr>
          <w:b/>
          <w:bCs/>
          <w:rtl/>
        </w:rPr>
        <w:t xml:space="preserve">الدكتور </w:t>
      </w:r>
      <w:proofErr w:type="spellStart"/>
      <w:r w:rsidRPr="004C04D0">
        <w:rPr>
          <w:b/>
          <w:bCs/>
          <w:rtl/>
          <w:lang w:bidi="ar-SA"/>
        </w:rPr>
        <w:t>كوسماس</w:t>
      </w:r>
      <w:proofErr w:type="spellEnd"/>
      <w:r w:rsidR="00A250F1" w:rsidRPr="004C04D0">
        <w:rPr>
          <w:b/>
          <w:bCs/>
          <w:rtl/>
        </w:rPr>
        <w:t xml:space="preserve"> </w:t>
      </w:r>
      <w:proofErr w:type="spellStart"/>
      <w:r w:rsidR="00A250F1" w:rsidRPr="004C04D0">
        <w:rPr>
          <w:b/>
          <w:bCs/>
          <w:rtl/>
        </w:rPr>
        <w:t>لاكيسون</w:t>
      </w:r>
      <w:proofErr w:type="spellEnd"/>
      <w:r w:rsidR="00A250F1" w:rsidRPr="004C04D0">
        <w:rPr>
          <w:b/>
          <w:bCs/>
          <w:rtl/>
        </w:rPr>
        <w:t xml:space="preserve"> </w:t>
      </w:r>
      <w:proofErr w:type="spellStart"/>
      <w:r w:rsidR="00A250F1" w:rsidRPr="004C04D0">
        <w:rPr>
          <w:b/>
          <w:bCs/>
          <w:rtl/>
        </w:rPr>
        <w:t>زافازافا</w:t>
      </w:r>
      <w:proofErr w:type="spellEnd"/>
      <w:r w:rsidR="00A250F1" w:rsidRPr="004C04D0">
        <w:rPr>
          <w:rtl/>
        </w:rPr>
        <w:t xml:space="preserve"> باراغواي، ولا</w:t>
      </w:r>
      <w:r w:rsidR="00764358" w:rsidRPr="004C04D0">
        <w:rPr>
          <w:rFonts w:hint="cs"/>
          <w:rtl/>
        </w:rPr>
        <w:t> </w:t>
      </w:r>
      <w:r w:rsidR="00A250F1" w:rsidRPr="004C04D0">
        <w:rPr>
          <w:rtl/>
        </w:rPr>
        <w:t xml:space="preserve">سيما اللجنة الوطنية للاتصالات </w:t>
      </w:r>
      <w:r w:rsidRPr="004C04D0">
        <w:t>(CONATEL)</w:t>
      </w:r>
      <w:r w:rsidR="00A250F1" w:rsidRPr="004C04D0">
        <w:rPr>
          <w:rtl/>
        </w:rPr>
        <w:t xml:space="preserve">، وكذلك الجهات المضيفة الإقليمية السابقة، مع التشديد على الذكرى السنوية الستين بعد المائة لتأسيس الاتحاد. وأكد التزام الاتحاد المستمر بسد الفجوات الرقمية، وأشار إلى التقدم المحرز مؤخراً في توصيل عدد إضافي من الأفراد يبلغ 25,8 مليون فرد على الصعيد العالمي. كما أكد الدكتور </w:t>
      </w:r>
      <w:proofErr w:type="spellStart"/>
      <w:r w:rsidR="00A250F1" w:rsidRPr="004C04D0">
        <w:rPr>
          <w:rtl/>
        </w:rPr>
        <w:t>زافازافا</w:t>
      </w:r>
      <w:proofErr w:type="spellEnd"/>
      <w:r w:rsidR="00A250F1" w:rsidRPr="004C04D0">
        <w:rPr>
          <w:rtl/>
        </w:rPr>
        <w:t xml:space="preserve"> من جديد على التزام قطاع تنمية الاتصالات ببناء القدرات من خلال آليات من قبيل أكاديمية الاتحاد التي تدعم التدريب على المهارات الرقمية ووضع السياسات في</w:t>
      </w:r>
      <w:r w:rsidR="00180C4F" w:rsidRPr="004C04D0">
        <w:rPr>
          <w:rFonts w:hint="cs"/>
          <w:rtl/>
        </w:rPr>
        <w:t> </w:t>
      </w:r>
      <w:r w:rsidR="00A250F1" w:rsidRPr="004C04D0">
        <w:rPr>
          <w:rtl/>
        </w:rPr>
        <w:t>الدول الأعضاء. ودعا إلى مواصلة التعاون بين الحكومة والصناعة والهيئات الإقليمية، مشدداً على أن النتائج القابلة للقياس والآثار الملموسة على السكان أهم بكثير من الأنشطة الإجرائية. واختتم كلمته بتشجيع تنسيق المقترحات الإقليمية المقدمة إلى المؤتمر WTDC-25 لضمان أن يحقق المؤتمر نتائج تتسم بالكفاءة والتأثير وقابلية التنفيذ.</w:t>
      </w:r>
    </w:p>
    <w:p w14:paraId="3C25040F" w14:textId="0DE2B528" w:rsidR="00A250F1" w:rsidRPr="004C04D0" w:rsidRDefault="00326C41" w:rsidP="00326C41">
      <w:pPr>
        <w:pStyle w:val="enumlev1"/>
        <w:rPr>
          <w:lang w:bidi="ar-SA"/>
        </w:rPr>
      </w:pPr>
      <w:r w:rsidRPr="004C04D0">
        <w:rPr>
          <w:rFonts w:hint="cs"/>
          <w:rtl/>
        </w:rPr>
        <w:t>-</w:t>
      </w:r>
      <w:r w:rsidRPr="004C04D0">
        <w:rPr>
          <w:rtl/>
        </w:rPr>
        <w:tab/>
      </w:r>
      <w:r w:rsidR="00A250F1" w:rsidRPr="004C04D0">
        <w:rPr>
          <w:rtl/>
        </w:rPr>
        <w:t xml:space="preserve">وأعرب </w:t>
      </w:r>
      <w:r w:rsidR="00A250F1" w:rsidRPr="004C04D0">
        <w:rPr>
          <w:b/>
          <w:bCs/>
          <w:rtl/>
        </w:rPr>
        <w:t>السيد خوان كارلوس دوارتي دوريه</w:t>
      </w:r>
      <w:r w:rsidR="00A250F1" w:rsidRPr="004C04D0">
        <w:rPr>
          <w:rtl/>
        </w:rPr>
        <w:t xml:space="preserve">، رئيس اللجنة الوطنية للاتصالات في باراغواي، عن امتنانه للاتحاد لتنظيمه الحدث وأقر بالدور الحاسم للمؤتمر WTDC-25 المقبل في تشكيل المستقبل الرقمي للمنطقة. وأعرب عن </w:t>
      </w:r>
      <w:r w:rsidR="00764358" w:rsidRPr="004C04D0">
        <w:rPr>
          <w:rtl/>
        </w:rPr>
        <w:t xml:space="preserve">اعتزازه </w:t>
      </w:r>
      <w:r w:rsidR="00A250F1" w:rsidRPr="004C04D0">
        <w:rPr>
          <w:rtl/>
        </w:rPr>
        <w:t>بدور باراغواي كجهة مضيفة مجدداً لاجتماعات الاتحاد ذات الصلة. كما أكد التزام باراغواي بتعزيز التوصيلية الإقليمية، وتقليص الفجوات الرقمية، ومواءمة هذه الجهود مع خطة التنمية الوطنية 2030 لباراغواي.</w:t>
      </w:r>
    </w:p>
    <w:p w14:paraId="73197695" w14:textId="275D6567" w:rsidR="00A250F1" w:rsidRPr="004C04D0" w:rsidRDefault="00326C41" w:rsidP="00326C41">
      <w:pPr>
        <w:pStyle w:val="enumlev1"/>
        <w:rPr>
          <w:lang w:bidi="ar-SA"/>
        </w:rPr>
      </w:pPr>
      <w:r w:rsidRPr="004C04D0">
        <w:rPr>
          <w:rFonts w:hint="cs"/>
          <w:rtl/>
        </w:rPr>
        <w:t>-</w:t>
      </w:r>
      <w:r w:rsidRPr="004C04D0">
        <w:rPr>
          <w:rtl/>
        </w:rPr>
        <w:tab/>
      </w:r>
      <w:r w:rsidR="00A250F1" w:rsidRPr="004C04D0">
        <w:rPr>
          <w:rtl/>
        </w:rPr>
        <w:t xml:space="preserve">واختتم الحفل بالتقاط صورة جماعية للمسؤولين والمندوبين الرئيسيين، إيذاناً ببدء الاجتماع رسمياً. ويمكن الاطلاع على الملاحظات الافتتاحية لمدير مكتب تنمية الاتصالات </w:t>
      </w:r>
      <w:hyperlink r:id="rId11" w:history="1">
        <w:r w:rsidR="00A250F1" w:rsidRPr="004C04D0">
          <w:rPr>
            <w:rStyle w:val="Hyperlink"/>
            <w:rtl/>
          </w:rPr>
          <w:t>هنا</w:t>
        </w:r>
      </w:hyperlink>
      <w:r w:rsidR="00A250F1" w:rsidRPr="004C04D0">
        <w:rPr>
          <w:rtl/>
        </w:rPr>
        <w:t>.</w:t>
      </w:r>
    </w:p>
    <w:p w14:paraId="32E728BE" w14:textId="20EE2E35" w:rsidR="00A250F1" w:rsidRPr="004C04D0" w:rsidRDefault="005C1198" w:rsidP="00AB12D6">
      <w:pPr>
        <w:pStyle w:val="Heading1"/>
      </w:pPr>
      <w:r w:rsidRPr="004C04D0">
        <w:t>2</w:t>
      </w:r>
      <w:r w:rsidRPr="004C04D0">
        <w:tab/>
      </w:r>
      <w:r w:rsidR="00A250F1" w:rsidRPr="004C04D0">
        <w:rPr>
          <w:rtl/>
        </w:rPr>
        <w:t>انتخاب الرئيس ونواب الرئيس</w:t>
      </w:r>
    </w:p>
    <w:p w14:paraId="6912C92D" w14:textId="61A53F1D" w:rsidR="00A250F1" w:rsidRPr="004C04D0" w:rsidRDefault="00A250F1" w:rsidP="00A250F1">
      <w:pPr>
        <w:rPr>
          <w:spacing w:val="-4"/>
        </w:rPr>
      </w:pPr>
      <w:r w:rsidRPr="004C04D0">
        <w:rPr>
          <w:spacing w:val="-4"/>
          <w:rtl/>
        </w:rPr>
        <w:t xml:space="preserve">بعد إجراء مشاورات في المنطقة، انتُخب </w:t>
      </w:r>
      <w:r w:rsidRPr="004C04D0">
        <w:rPr>
          <w:b/>
          <w:bCs/>
          <w:spacing w:val="-4"/>
          <w:rtl/>
        </w:rPr>
        <w:t xml:space="preserve">السيد فرناندو </w:t>
      </w:r>
      <w:proofErr w:type="spellStart"/>
      <w:r w:rsidRPr="004C04D0">
        <w:rPr>
          <w:b/>
          <w:bCs/>
          <w:spacing w:val="-4"/>
          <w:rtl/>
        </w:rPr>
        <w:t>ماتشوكا</w:t>
      </w:r>
      <w:proofErr w:type="spellEnd"/>
      <w:r w:rsidRPr="004C04D0">
        <w:rPr>
          <w:b/>
          <w:bCs/>
          <w:spacing w:val="-4"/>
          <w:rtl/>
        </w:rPr>
        <w:t xml:space="preserve"> </w:t>
      </w:r>
      <w:proofErr w:type="spellStart"/>
      <w:r w:rsidRPr="004C04D0">
        <w:rPr>
          <w:b/>
          <w:bCs/>
          <w:spacing w:val="-4"/>
          <w:rtl/>
        </w:rPr>
        <w:t>مانيفي</w:t>
      </w:r>
      <w:proofErr w:type="spellEnd"/>
      <w:r w:rsidRPr="004C04D0">
        <w:rPr>
          <w:spacing w:val="-4"/>
          <w:rtl/>
        </w:rPr>
        <w:t xml:space="preserve">، عضو مجلس إدارة اللجنة الوطنية للاتصالات </w:t>
      </w:r>
      <w:r w:rsidR="00EF4489" w:rsidRPr="004C04D0">
        <w:rPr>
          <w:spacing w:val="-4"/>
        </w:rPr>
        <w:t>(CONATEL)</w:t>
      </w:r>
      <w:r w:rsidRPr="004C04D0">
        <w:rPr>
          <w:spacing w:val="-4"/>
          <w:rtl/>
        </w:rPr>
        <w:t xml:space="preserve">، </w:t>
      </w:r>
      <w:r w:rsidRPr="004C04D0">
        <w:rPr>
          <w:b/>
          <w:bCs/>
          <w:spacing w:val="-4"/>
          <w:rtl/>
        </w:rPr>
        <w:t>باراغواي</w:t>
      </w:r>
      <w:r w:rsidRPr="004C04D0">
        <w:rPr>
          <w:spacing w:val="-4"/>
          <w:rtl/>
        </w:rPr>
        <w:t>، بالتزكية رئيساً للاجتماع الإقليمي التحضيري لمنطقة الأمريكتين.</w:t>
      </w:r>
    </w:p>
    <w:p w14:paraId="10BCC07B" w14:textId="77777777" w:rsidR="00A250F1" w:rsidRPr="004C04D0" w:rsidRDefault="00A250F1" w:rsidP="00A250F1">
      <w:r w:rsidRPr="004C04D0">
        <w:rPr>
          <w:rtl/>
        </w:rPr>
        <w:t>وأيد الاجتماع أيضاً الاقتراح المتعلق بنواب رئيس الاجتماع الإقليمي التحضيري لمنطقة الأمريكتين، التالية أسماؤهم:</w:t>
      </w:r>
    </w:p>
    <w:p w14:paraId="3430EF33" w14:textId="17911CBC" w:rsidR="00A250F1" w:rsidRPr="004C04D0" w:rsidRDefault="00EF4489" w:rsidP="00EF4489">
      <w:pPr>
        <w:pStyle w:val="enumlev1"/>
        <w:rPr>
          <w:lang w:bidi="ar-SA"/>
        </w:rPr>
      </w:pPr>
      <w:r w:rsidRPr="004C04D0">
        <w:rPr>
          <w:rFonts w:hint="cs"/>
          <w:rtl/>
          <w:lang w:bidi="ar-EG"/>
        </w:rPr>
        <w:t>-</w:t>
      </w:r>
      <w:r w:rsidRPr="004C04D0">
        <w:rPr>
          <w:rtl/>
          <w:lang w:bidi="ar-EG"/>
        </w:rPr>
        <w:tab/>
      </w:r>
      <w:r w:rsidR="00A250F1" w:rsidRPr="004C04D0">
        <w:rPr>
          <w:b/>
          <w:bCs/>
          <w:rtl/>
        </w:rPr>
        <w:t xml:space="preserve">الدكتور كيم </w:t>
      </w:r>
      <w:proofErr w:type="spellStart"/>
      <w:r w:rsidR="00A250F1" w:rsidRPr="004C04D0">
        <w:rPr>
          <w:b/>
          <w:bCs/>
          <w:rtl/>
        </w:rPr>
        <w:t>مالاليو</w:t>
      </w:r>
      <w:proofErr w:type="spellEnd"/>
      <w:r w:rsidR="00A250F1" w:rsidRPr="004C04D0">
        <w:rPr>
          <w:rtl/>
        </w:rPr>
        <w:t xml:space="preserve">، نائب رئيس هيئة الاتصالات، </w:t>
      </w:r>
      <w:r w:rsidR="00A250F1" w:rsidRPr="004C04D0">
        <w:rPr>
          <w:b/>
          <w:bCs/>
          <w:rtl/>
        </w:rPr>
        <w:t>ترينيداد وتوباغو</w:t>
      </w:r>
    </w:p>
    <w:p w14:paraId="54553A10" w14:textId="492D91D9" w:rsidR="00A250F1" w:rsidRPr="004C04D0" w:rsidRDefault="00EF4489" w:rsidP="00EF4489">
      <w:pPr>
        <w:pStyle w:val="enumlev1"/>
        <w:rPr>
          <w:lang w:bidi="ar-SA"/>
        </w:rPr>
      </w:pPr>
      <w:r w:rsidRPr="004C04D0">
        <w:rPr>
          <w:rFonts w:hint="cs"/>
          <w:rtl/>
          <w:lang w:bidi="ar-EG"/>
        </w:rPr>
        <w:t>-</w:t>
      </w:r>
      <w:r w:rsidRPr="004C04D0">
        <w:rPr>
          <w:rtl/>
          <w:lang w:bidi="ar-EG"/>
        </w:rPr>
        <w:tab/>
      </w:r>
      <w:r w:rsidR="00A250F1" w:rsidRPr="004C04D0">
        <w:rPr>
          <w:b/>
          <w:bCs/>
          <w:rtl/>
        </w:rPr>
        <w:t xml:space="preserve">السيد روبرتو </w:t>
      </w:r>
      <w:proofErr w:type="spellStart"/>
      <w:r w:rsidR="00A250F1" w:rsidRPr="004C04D0">
        <w:rPr>
          <w:b/>
          <w:bCs/>
          <w:rtl/>
        </w:rPr>
        <w:t>هيراياما</w:t>
      </w:r>
      <w:proofErr w:type="spellEnd"/>
      <w:r w:rsidR="00A250F1" w:rsidRPr="004C04D0">
        <w:rPr>
          <w:rtl/>
        </w:rPr>
        <w:t xml:space="preserve">، مستشار، الوكالة الوطنية للاتصالات </w:t>
      </w:r>
      <w:r w:rsidR="007E265B" w:rsidRPr="004C04D0">
        <w:t>(ANATEL)</w:t>
      </w:r>
      <w:r w:rsidR="00A250F1" w:rsidRPr="004C04D0">
        <w:rPr>
          <w:rtl/>
        </w:rPr>
        <w:t xml:space="preserve">، </w:t>
      </w:r>
      <w:r w:rsidR="00A250F1" w:rsidRPr="004C04D0">
        <w:rPr>
          <w:b/>
          <w:bCs/>
          <w:rtl/>
        </w:rPr>
        <w:t>البرازيل</w:t>
      </w:r>
    </w:p>
    <w:p w14:paraId="64A15D0A" w14:textId="4FD08E99" w:rsidR="00A250F1" w:rsidRPr="004C04D0" w:rsidRDefault="00EF4489" w:rsidP="00EF4489">
      <w:pPr>
        <w:pStyle w:val="enumlev1"/>
        <w:rPr>
          <w:lang w:bidi="ar-SA"/>
        </w:rPr>
      </w:pPr>
      <w:r w:rsidRPr="004C04D0">
        <w:rPr>
          <w:rFonts w:hint="cs"/>
          <w:rtl/>
          <w:lang w:bidi="ar-EG"/>
        </w:rPr>
        <w:t>-</w:t>
      </w:r>
      <w:r w:rsidRPr="004C04D0">
        <w:rPr>
          <w:rtl/>
          <w:lang w:bidi="ar-EG"/>
        </w:rPr>
        <w:tab/>
      </w:r>
      <w:r w:rsidR="00A250F1" w:rsidRPr="004C04D0">
        <w:rPr>
          <w:b/>
          <w:bCs/>
          <w:rtl/>
        </w:rPr>
        <w:t>السيد خوان كارلوس كاسترو</w:t>
      </w:r>
      <w:r w:rsidR="00A250F1" w:rsidRPr="004C04D0">
        <w:rPr>
          <w:rtl/>
        </w:rPr>
        <w:t>، رئيس إدارة الهيئة العامة للكهرباء والاتصالات </w:t>
      </w:r>
      <w:r w:rsidR="007E265B" w:rsidRPr="004C04D0">
        <w:t>(SIGET)</w:t>
      </w:r>
      <w:r w:rsidR="00A250F1" w:rsidRPr="004C04D0">
        <w:rPr>
          <w:rtl/>
        </w:rPr>
        <w:t xml:space="preserve">، </w:t>
      </w:r>
      <w:r w:rsidR="00A250F1" w:rsidRPr="004C04D0">
        <w:rPr>
          <w:b/>
          <w:bCs/>
          <w:rtl/>
        </w:rPr>
        <w:t>السلفادور</w:t>
      </w:r>
    </w:p>
    <w:p w14:paraId="1D7B31AF" w14:textId="0B7EF57E" w:rsidR="00A250F1" w:rsidRPr="004C04D0" w:rsidRDefault="005C1198" w:rsidP="00AB12D6">
      <w:pPr>
        <w:pStyle w:val="Heading1"/>
      </w:pPr>
      <w:r w:rsidRPr="004C04D0">
        <w:t>3</w:t>
      </w:r>
      <w:r w:rsidRPr="004C04D0">
        <w:tab/>
      </w:r>
      <w:r w:rsidR="00A250F1" w:rsidRPr="004C04D0">
        <w:rPr>
          <w:rtl/>
        </w:rPr>
        <w:t>إقرار جدول الأعمال</w:t>
      </w:r>
    </w:p>
    <w:p w14:paraId="1A2DD361" w14:textId="3F44D7A9" w:rsidR="00A250F1" w:rsidRPr="004C04D0" w:rsidRDefault="00A250F1" w:rsidP="00D3510A">
      <w:r w:rsidRPr="004C04D0">
        <w:rPr>
          <w:rtl/>
        </w:rPr>
        <w:t xml:space="preserve">أقرّ الاجتماع جدول الأعمال المعروض في </w:t>
      </w:r>
      <w:hyperlink r:id="rId12" w:history="1">
        <w:r w:rsidRPr="004C04D0">
          <w:rPr>
            <w:rStyle w:val="Hyperlink"/>
            <w:rtl/>
          </w:rPr>
          <w:t xml:space="preserve">الوثيقة </w:t>
        </w:r>
        <w:r w:rsidR="00D3510A" w:rsidRPr="004C04D0">
          <w:rPr>
            <w:rStyle w:val="Hyperlink"/>
          </w:rPr>
          <w:t>1(Rev.2)</w:t>
        </w:r>
      </w:hyperlink>
      <w:r w:rsidRPr="004C04D0">
        <w:rPr>
          <w:rtl/>
        </w:rPr>
        <w:t>.</w:t>
      </w:r>
    </w:p>
    <w:p w14:paraId="6B12EAAE" w14:textId="30823AD7" w:rsidR="00A250F1" w:rsidRPr="004C04D0" w:rsidRDefault="005C1198" w:rsidP="00AB12D6">
      <w:pPr>
        <w:pStyle w:val="Heading1"/>
      </w:pPr>
      <w:r w:rsidRPr="004C04D0">
        <w:t>4</w:t>
      </w:r>
      <w:r w:rsidRPr="004C04D0">
        <w:tab/>
      </w:r>
      <w:r w:rsidR="00A250F1" w:rsidRPr="004C04D0">
        <w:rPr>
          <w:rtl/>
        </w:rPr>
        <w:t>الموافقة على خطة إدارة الوقت</w:t>
      </w:r>
    </w:p>
    <w:p w14:paraId="4FC20920" w14:textId="2EB5B01D" w:rsidR="00A250F1" w:rsidRPr="004C04D0" w:rsidRDefault="00A250F1" w:rsidP="00A250F1">
      <w:r w:rsidRPr="004C04D0">
        <w:rPr>
          <w:rtl/>
        </w:rPr>
        <w:t>أشارت الأمانة إلى أن الاجتماع الإقليمي التحضيري لمنطقة الأمريكتين تلقى 16 وثيقة</w:t>
      </w:r>
      <w:r w:rsidRPr="004C04D0">
        <w:t>:</w:t>
      </w:r>
      <w:r w:rsidRPr="004C04D0">
        <w:rPr>
          <w:rtl/>
        </w:rPr>
        <w:t xml:space="preserve"> 8 منها من الدول الأعضاء في الاتحاد وأعضاء قطاع تنمية الاتصالات، و4 من الأمانة، و4 من أفرقة العمل التابعة للفريق الاستشاري لتنمية الاتصالات. وتتاح جميع وثائق الاجتماع في </w:t>
      </w:r>
      <w:hyperlink r:id="rId13" w:history="1">
        <w:r w:rsidRPr="004C04D0">
          <w:rPr>
            <w:rStyle w:val="Hyperlink"/>
            <w:rtl/>
          </w:rPr>
          <w:t>الموقع الإلكتروني للاجتماع الإقليمي التحضيري</w:t>
        </w:r>
      </w:hyperlink>
      <w:r w:rsidRPr="004C04D0">
        <w:rPr>
          <w:rtl/>
        </w:rPr>
        <w:t>.</w:t>
      </w:r>
    </w:p>
    <w:p w14:paraId="61E4EA76" w14:textId="07D1FCD8" w:rsidR="00A250F1" w:rsidRPr="004C04D0" w:rsidRDefault="00A250F1" w:rsidP="00A250F1">
      <w:r w:rsidRPr="004C04D0">
        <w:rPr>
          <w:rtl/>
        </w:rPr>
        <w:t xml:space="preserve">وبعد تفحص جميع وثائق الاجتماع ذات الصلة، اعتمد الاجتماع مشروع خطة إدارة الوقت المقترح - </w:t>
      </w:r>
      <w:hyperlink r:id="rId14" w:history="1">
        <w:r w:rsidRPr="004C04D0">
          <w:rPr>
            <w:rStyle w:val="Hyperlink"/>
            <w:rtl/>
          </w:rPr>
          <w:t>الوثيقة DT/1(Rev.1)</w:t>
        </w:r>
      </w:hyperlink>
      <w:r w:rsidRPr="004C04D0">
        <w:rPr>
          <w:rtl/>
        </w:rPr>
        <w:t>.</w:t>
      </w:r>
      <w:hyperlink r:id="rId15">
        <w:bookmarkStart w:id="1" w:name="_Hlt193379761"/>
        <w:bookmarkEnd w:id="1"/>
      </w:hyperlink>
    </w:p>
    <w:p w14:paraId="2603A8E7" w14:textId="2975EBA0" w:rsidR="00A250F1" w:rsidRPr="004C04D0" w:rsidRDefault="005C1198" w:rsidP="00AB12D6">
      <w:pPr>
        <w:pStyle w:val="Heading1"/>
      </w:pPr>
      <w:r w:rsidRPr="004C04D0">
        <w:t>5</w:t>
      </w:r>
      <w:r w:rsidRPr="004C04D0">
        <w:tab/>
      </w:r>
      <w:r w:rsidR="00A250F1" w:rsidRPr="004C04D0">
        <w:rPr>
          <w:rtl/>
        </w:rPr>
        <w:t>تقرير عن تنفيذ خطة عمل كيغالي للمؤتمر WTDC-22 (بما في ذلك المبادرات الإقليمية) وعرض عن حالة التنمية الرقمية والاتجاهات في الأمريكتين: التحديات والفرص</w:t>
      </w:r>
    </w:p>
    <w:p w14:paraId="75737F4E" w14:textId="7209FAC0" w:rsidR="00A250F1" w:rsidRPr="004C04D0" w:rsidRDefault="0011052C" w:rsidP="00A250F1">
      <w:pPr>
        <w:rPr>
          <w:spacing w:val="-6"/>
          <w:rtl/>
          <w:cs/>
        </w:rPr>
      </w:pPr>
      <w:hyperlink r:id="rId16" w:history="1">
        <w:r w:rsidR="00A250F1" w:rsidRPr="004C04D0">
          <w:rPr>
            <w:rStyle w:val="Hyperlink"/>
            <w:spacing w:val="-6"/>
            <w:rtl/>
          </w:rPr>
          <w:t xml:space="preserve">الوثيقة </w:t>
        </w:r>
        <w:r w:rsidR="00C174FC" w:rsidRPr="004C04D0">
          <w:rPr>
            <w:rStyle w:val="Hyperlink"/>
            <w:spacing w:val="-6"/>
          </w:rPr>
          <w:t>2(Rev.3)</w:t>
        </w:r>
      </w:hyperlink>
      <w:r w:rsidR="00A250F1" w:rsidRPr="004C04D0">
        <w:rPr>
          <w:spacing w:val="-6"/>
          <w:rtl/>
        </w:rPr>
        <w:t xml:space="preserve">: قدمت الأمانة الوثيقة المعنونة </w:t>
      </w:r>
      <w:r w:rsidR="00A250F1" w:rsidRPr="004C04D0">
        <w:rPr>
          <w:b/>
          <w:bCs/>
          <w:spacing w:val="-6"/>
          <w:rtl/>
        </w:rPr>
        <w:t xml:space="preserve">"الإبلاغ عن تنفيذ خطة عمل كيغالي للمؤتمر العالمي لتنمية الاتصالات لعام 2022 (بما </w:t>
      </w:r>
      <w:r w:rsidR="00A250F1" w:rsidRPr="004C04D0">
        <w:rPr>
          <w:b/>
          <w:bCs/>
          <w:spacing w:val="-6"/>
          <w:cs/>
        </w:rPr>
        <w:t>‎</w:t>
      </w:r>
      <w:r w:rsidR="00A250F1" w:rsidRPr="004C04D0">
        <w:rPr>
          <w:b/>
          <w:bCs/>
          <w:spacing w:val="-6"/>
          <w:rtl/>
        </w:rPr>
        <w:t>في ذلك المبادرات الإقليمية)"</w:t>
      </w:r>
      <w:r w:rsidR="00A250F1" w:rsidRPr="004C04D0">
        <w:rPr>
          <w:spacing w:val="-6"/>
          <w:rtl/>
        </w:rPr>
        <w:t>.</w:t>
      </w:r>
      <w:r w:rsidR="00A250F1" w:rsidRPr="004C04D0">
        <w:rPr>
          <w:b/>
          <w:bCs/>
          <w:spacing w:val="-6"/>
          <w:cs/>
        </w:rPr>
        <w:t>‎</w:t>
      </w:r>
    </w:p>
    <w:p w14:paraId="6AE7C7EC" w14:textId="0F94137B" w:rsidR="00A250F1" w:rsidRPr="004C04D0" w:rsidRDefault="00A250F1" w:rsidP="00C56272">
      <w:pPr>
        <w:keepNext/>
        <w:keepLines/>
        <w:rPr>
          <w:spacing w:val="-4"/>
        </w:rPr>
      </w:pPr>
      <w:r w:rsidRPr="004C04D0">
        <w:rPr>
          <w:spacing w:val="-4"/>
          <w:rtl/>
        </w:rPr>
        <w:lastRenderedPageBreak/>
        <w:t xml:space="preserve">ويلخص التقرير تنفيذ خطة عمل كيغالي </w:t>
      </w:r>
      <w:r w:rsidR="00C56272" w:rsidRPr="004C04D0">
        <w:rPr>
          <w:spacing w:val="-4"/>
        </w:rPr>
        <w:t>(KAP)</w:t>
      </w:r>
      <w:r w:rsidRPr="004C04D0">
        <w:rPr>
          <w:spacing w:val="-4"/>
          <w:rtl/>
        </w:rPr>
        <w:t xml:space="preserve"> بين مايو وديسمبر 2024، ويعرض التقدم المحرز في تنمية الاتصالات وتكنولوجيا المعلومات والاتصالات عبر المناطق. وتشدد الوثيقة على جهود بناء القدرات، مثل ورش العمل والتدريب على المهارات الرقمية وسياسة تكنولوجيا المعلومات والاتصالات، التي تستهدف مجموعات متنوعة بما في ذلك النساء والشباب والمجتمعات التي تعاني من شح الخدمات. وتشير الوثيقة إلى تحقيق تقدم كبير في تعزيز الأنظمة الإيكولوجية للابتكار الرقمي، وتطوير الأطر التنظيمية، وتعزيز التنمية المستدامة من خلال مشاريع التحول الرقمي. ويدعو التقرير إلى تعزيز التعاون ووضع استراتيجيات مخصصة والاستثمار في</w:t>
      </w:r>
      <w:r w:rsidR="008E1157" w:rsidRPr="004C04D0">
        <w:rPr>
          <w:rFonts w:hint="cs"/>
          <w:spacing w:val="-4"/>
          <w:rtl/>
        </w:rPr>
        <w:t> </w:t>
      </w:r>
      <w:r w:rsidRPr="004C04D0">
        <w:rPr>
          <w:spacing w:val="-4"/>
          <w:rtl/>
        </w:rPr>
        <w:t>التكنولوجيات الناشئة لمعالجة التفاوتات المستمرة وضمان التوصيلية الشاملة بما يتماشى مع أهداف التنمية المستدامة (</w:t>
      </w:r>
      <w:r w:rsidRPr="004C04D0">
        <w:rPr>
          <w:spacing w:val="-4"/>
        </w:rPr>
        <w:t>SDG</w:t>
      </w:r>
      <w:r w:rsidRPr="004C04D0">
        <w:rPr>
          <w:spacing w:val="-4"/>
          <w:rtl/>
        </w:rPr>
        <w:t>).</w:t>
      </w:r>
    </w:p>
    <w:p w14:paraId="58ED9AD9" w14:textId="6775780E" w:rsidR="00A250F1" w:rsidRPr="004C04D0" w:rsidRDefault="00A250F1" w:rsidP="00A250F1">
      <w:pPr>
        <w:rPr>
          <w:spacing w:val="-2"/>
        </w:rPr>
      </w:pPr>
      <w:r w:rsidRPr="004C04D0">
        <w:rPr>
          <w:spacing w:val="-2"/>
          <w:rtl/>
        </w:rPr>
        <w:t xml:space="preserve">وتتألف مبادرات الاتحاد الإقليمية لمنطقة الأمريكتين من أربعة مجالات ذات أولوية أعدها أعضاء منطقة الأمريكتين واتفقوا عليها وتمت الموافقة عليها بموجب </w:t>
      </w:r>
      <w:hyperlink r:id="rId17" w:history="1">
        <w:r w:rsidRPr="004C04D0">
          <w:rPr>
            <w:rStyle w:val="Hyperlink"/>
            <w:spacing w:val="-2"/>
            <w:rtl/>
          </w:rPr>
          <w:t>القرار 17</w:t>
        </w:r>
      </w:hyperlink>
      <w:r w:rsidRPr="004C04D0">
        <w:rPr>
          <w:spacing w:val="-2"/>
          <w:rtl/>
        </w:rPr>
        <w:t xml:space="preserve"> (المراجَع في كيغالي، 2022) للمؤتمر العالمي لتنمية الاتصالات لعام 2022:</w:t>
      </w:r>
    </w:p>
    <w:p w14:paraId="2E5A6940" w14:textId="262F22D2" w:rsidR="00A250F1" w:rsidRPr="004C04D0" w:rsidRDefault="008E1157" w:rsidP="008E1157">
      <w:pPr>
        <w:pStyle w:val="enumlev1"/>
        <w:rPr>
          <w:lang w:bidi="ar-SA"/>
        </w:rPr>
      </w:pPr>
      <w:r w:rsidRPr="004C04D0">
        <w:rPr>
          <w:rFonts w:hint="cs"/>
          <w:rtl/>
        </w:rPr>
        <w:t>-</w:t>
      </w:r>
      <w:r w:rsidRPr="004C04D0">
        <w:rPr>
          <w:rtl/>
        </w:rPr>
        <w:tab/>
      </w:r>
      <w:r w:rsidR="00A250F1" w:rsidRPr="004C04D0">
        <w:rPr>
          <w:rtl/>
        </w:rPr>
        <w:t>المبادرة الإقليمية AMS1</w:t>
      </w:r>
      <w:r w:rsidR="00A250F1" w:rsidRPr="004C04D0">
        <w:t>:</w:t>
      </w:r>
      <w:r w:rsidR="00A250F1" w:rsidRPr="004C04D0">
        <w:rPr>
          <w:rtl/>
        </w:rPr>
        <w:t xml:space="preserve"> نشر بنى تحتية حديثة وقادرة على الصمود وآمنة ومستدامة للاتصالات/تكنولوجيا المعلومات والاتصالات</w:t>
      </w:r>
    </w:p>
    <w:p w14:paraId="5D847DBC" w14:textId="3111DB14" w:rsidR="00A250F1" w:rsidRPr="004C04D0" w:rsidRDefault="008E1157" w:rsidP="008E1157">
      <w:pPr>
        <w:pStyle w:val="enumlev1"/>
        <w:rPr>
          <w:lang w:bidi="ar-SA"/>
        </w:rPr>
      </w:pPr>
      <w:r w:rsidRPr="004C04D0">
        <w:rPr>
          <w:rFonts w:hint="cs"/>
          <w:rtl/>
        </w:rPr>
        <w:t>-</w:t>
      </w:r>
      <w:r w:rsidRPr="004C04D0">
        <w:rPr>
          <w:rtl/>
        </w:rPr>
        <w:tab/>
      </w:r>
      <w:r w:rsidR="00A250F1" w:rsidRPr="004C04D0">
        <w:rPr>
          <w:rtl/>
        </w:rPr>
        <w:t>المبادرة الإقليمية AMS2</w:t>
      </w:r>
      <w:r w:rsidR="00A250F1" w:rsidRPr="004C04D0">
        <w:t>:</w:t>
      </w:r>
      <w:r w:rsidR="00A250F1" w:rsidRPr="004C04D0">
        <w:rPr>
          <w:rtl/>
        </w:rPr>
        <w:t xml:space="preserve"> تعزيز برامج بناء الدراية الرقمية وتنمية المهارات الرقمية والشمول الرقمي، وتوسيع نطاقها، خاصة بين الفئات الضعيفة من السكان</w:t>
      </w:r>
    </w:p>
    <w:p w14:paraId="3ED88C0F" w14:textId="6363B4FF" w:rsidR="00A250F1" w:rsidRPr="004C04D0" w:rsidRDefault="008E1157" w:rsidP="008E1157">
      <w:pPr>
        <w:pStyle w:val="enumlev1"/>
        <w:rPr>
          <w:lang w:bidi="ar-SA"/>
        </w:rPr>
      </w:pPr>
      <w:r w:rsidRPr="004C04D0">
        <w:rPr>
          <w:rFonts w:hint="cs"/>
          <w:rtl/>
        </w:rPr>
        <w:t>-</w:t>
      </w:r>
      <w:r w:rsidRPr="004C04D0">
        <w:rPr>
          <w:rtl/>
        </w:rPr>
        <w:tab/>
      </w:r>
      <w:r w:rsidR="00A250F1" w:rsidRPr="004C04D0">
        <w:rPr>
          <w:rtl/>
        </w:rPr>
        <w:t>المبادرة الإقليمية AMS3</w:t>
      </w:r>
      <w:r w:rsidR="00A250F1" w:rsidRPr="004C04D0">
        <w:t>:</w:t>
      </w:r>
      <w:r w:rsidR="00A250F1" w:rsidRPr="004C04D0">
        <w:rPr>
          <w:rtl/>
        </w:rPr>
        <w:t xml:space="preserve"> الدعم الفعّال للأنظمة الإيكولوجية للتحول والابتكار الرقميين من خلال مشاريع للتوصيلية قابلة للتوسع ومموَّلة ومستدامة</w:t>
      </w:r>
    </w:p>
    <w:p w14:paraId="1481F178" w14:textId="0745C3CD" w:rsidR="00A250F1" w:rsidRPr="004C04D0" w:rsidRDefault="008E1157" w:rsidP="008E1157">
      <w:pPr>
        <w:pStyle w:val="enumlev1"/>
        <w:rPr>
          <w:spacing w:val="-2"/>
          <w:lang w:bidi="ar-SA"/>
        </w:rPr>
      </w:pPr>
      <w:r w:rsidRPr="004C04D0">
        <w:rPr>
          <w:rFonts w:hint="cs"/>
          <w:spacing w:val="-2"/>
          <w:rtl/>
        </w:rPr>
        <w:t>-</w:t>
      </w:r>
      <w:r w:rsidRPr="004C04D0">
        <w:rPr>
          <w:spacing w:val="-2"/>
          <w:rtl/>
        </w:rPr>
        <w:tab/>
      </w:r>
      <w:r w:rsidR="00A250F1" w:rsidRPr="004C04D0">
        <w:rPr>
          <w:spacing w:val="-2"/>
          <w:rtl/>
        </w:rPr>
        <w:t>المبادرة الإقليمية AMS4</w:t>
      </w:r>
      <w:r w:rsidR="00A250F1" w:rsidRPr="004C04D0">
        <w:rPr>
          <w:spacing w:val="-2"/>
        </w:rPr>
        <w:t>:</w:t>
      </w:r>
      <w:r w:rsidR="00A250F1" w:rsidRPr="004C04D0">
        <w:rPr>
          <w:spacing w:val="-2"/>
          <w:rtl/>
        </w:rPr>
        <w:t xml:space="preserve"> تهيئة بيئات </w:t>
      </w:r>
      <w:proofErr w:type="spellStart"/>
      <w:r w:rsidR="00A250F1" w:rsidRPr="004C04D0">
        <w:rPr>
          <w:spacing w:val="-2"/>
          <w:rtl/>
        </w:rPr>
        <w:t>سياساتية</w:t>
      </w:r>
      <w:proofErr w:type="spellEnd"/>
      <w:r w:rsidR="00A250F1" w:rsidRPr="004C04D0">
        <w:rPr>
          <w:spacing w:val="-2"/>
          <w:rtl/>
        </w:rPr>
        <w:t xml:space="preserve"> وتنظيمية </w:t>
      </w:r>
      <w:proofErr w:type="spellStart"/>
      <w:r w:rsidR="00A250F1" w:rsidRPr="004C04D0">
        <w:rPr>
          <w:spacing w:val="-2"/>
          <w:rtl/>
        </w:rPr>
        <w:t>مؤاتية</w:t>
      </w:r>
      <w:proofErr w:type="spellEnd"/>
      <w:r w:rsidR="00A250F1" w:rsidRPr="004C04D0">
        <w:rPr>
          <w:spacing w:val="-2"/>
          <w:rtl/>
        </w:rPr>
        <w:t xml:space="preserve"> لتوصيل غير الموصولين، بتقديم خدمات للاتصالات/تكنولوجيا المعلومات والاتصالات يمكن النفاذ إليها بتكلفة ميسورة وتدعم تحقيق أهداف التنمية المستدامة والتقدم نحو الاقتصاد الرقمي.</w:t>
      </w:r>
    </w:p>
    <w:p w14:paraId="58195026" w14:textId="77777777" w:rsidR="00A250F1" w:rsidRPr="004C04D0" w:rsidRDefault="00A250F1" w:rsidP="00A250F1">
      <w:r w:rsidRPr="004C04D0">
        <w:rPr>
          <w:rtl/>
        </w:rPr>
        <w:t>ودُعي الأعضاء للمساهمة مالياً وعينياً في تنفيذ المبادرات الإقليمية المستقبلية حيث تبين أن تمويلها خلال الفترة الحالية يمثل تحدياً. وعلاوة على ذلك، شُجع الأعضاء أيضاً على المشاركة في صياغة المبادرات الإقليمية الجديدة التي سيعتمدها المؤتمر العالمي لتنمية الاتصالات لعام 2025 بهدف التأكد من أنها شاملة للاحتياجات في جميع بلدان المنطقة. وبالإضافة إلى ذلك، تم توضيح أن المشاريع الجارية حالياً ستستمر وفقاً لخططها الزمنية.</w:t>
      </w:r>
    </w:p>
    <w:p w14:paraId="5E24AD8D" w14:textId="4CDE36AA" w:rsidR="00A250F1" w:rsidRPr="004C04D0" w:rsidRDefault="00A250F1" w:rsidP="00A250F1">
      <w:r w:rsidRPr="004C04D0">
        <w:rPr>
          <w:rtl/>
        </w:rPr>
        <w:t xml:space="preserve">وأعقب عرض الوثيقة شريط </w:t>
      </w:r>
      <w:hyperlink r:id="rId18" w:history="1">
        <w:r w:rsidRPr="004C04D0">
          <w:rPr>
            <w:rStyle w:val="Hyperlink"/>
            <w:rtl/>
          </w:rPr>
          <w:t>فيديو</w:t>
        </w:r>
      </w:hyperlink>
      <w:r w:rsidRPr="004C04D0">
        <w:rPr>
          <w:rtl/>
        </w:rPr>
        <w:t xml:space="preserve"> يعرض أثر العمل الذي أنجزه الاتحاد.</w:t>
      </w:r>
    </w:p>
    <w:p w14:paraId="4022DBB4" w14:textId="61D94F48" w:rsidR="00A250F1" w:rsidRPr="004C04D0" w:rsidRDefault="00A250F1" w:rsidP="0007350F">
      <w:pPr>
        <w:rPr>
          <w:b/>
          <w:bCs/>
        </w:rPr>
      </w:pPr>
      <w:r w:rsidRPr="004C04D0">
        <w:rPr>
          <w:b/>
          <w:bCs/>
          <w:rtl/>
        </w:rPr>
        <w:t xml:space="preserve">وأحاط الاجتماع الإقليمي التحضيري لمنطقة الأمريكتين علماً بالوثيقة 2 وعرض شريط </w:t>
      </w:r>
      <w:hyperlink r:id="rId19" w:history="1">
        <w:r w:rsidRPr="004C04D0">
          <w:rPr>
            <w:rStyle w:val="Hyperlink"/>
            <w:b/>
            <w:bCs/>
            <w:rtl/>
          </w:rPr>
          <w:t>الفيديو</w:t>
        </w:r>
      </w:hyperlink>
      <w:r w:rsidRPr="004C04D0">
        <w:rPr>
          <w:b/>
          <w:bCs/>
          <w:rtl/>
        </w:rPr>
        <w:t xml:space="preserve"> مع التقدير.</w:t>
      </w:r>
    </w:p>
    <w:p w14:paraId="14536E4C" w14:textId="23D29098" w:rsidR="00A250F1" w:rsidRPr="004C04D0" w:rsidRDefault="0011052C" w:rsidP="002D5D3B">
      <w:pPr>
        <w:rPr>
          <w:rtl/>
          <w:cs/>
        </w:rPr>
      </w:pPr>
      <w:hyperlink r:id="rId20" w:history="1">
        <w:r w:rsidR="00A250F1" w:rsidRPr="004C04D0">
          <w:rPr>
            <w:rStyle w:val="Hyperlink"/>
            <w:rtl/>
          </w:rPr>
          <w:t xml:space="preserve">الوثيقة </w:t>
        </w:r>
        <w:r w:rsidR="002D5D3B" w:rsidRPr="004C04D0">
          <w:rPr>
            <w:rStyle w:val="Hyperlink"/>
            <w:rtl/>
          </w:rPr>
          <w:t>(</w:t>
        </w:r>
        <w:r w:rsidR="002D5D3B" w:rsidRPr="004C04D0">
          <w:rPr>
            <w:rStyle w:val="Hyperlink"/>
          </w:rPr>
          <w:t>Rev.1</w:t>
        </w:r>
        <w:r w:rsidR="002D5D3B" w:rsidRPr="004C04D0">
          <w:rPr>
            <w:rStyle w:val="Hyperlink"/>
            <w:rtl/>
          </w:rPr>
          <w:t>)</w:t>
        </w:r>
        <w:r w:rsidR="00C10276" w:rsidRPr="004C04D0">
          <w:rPr>
            <w:rStyle w:val="Hyperlink"/>
          </w:rPr>
          <w:t>3</w:t>
        </w:r>
      </w:hyperlink>
      <w:r w:rsidR="00A250F1" w:rsidRPr="004C04D0">
        <w:rPr>
          <w:rtl/>
        </w:rPr>
        <w:t>: قدمت الأمانة الوثيقة المعنونة "</w:t>
      </w:r>
      <w:r w:rsidR="00A250F1" w:rsidRPr="004C04D0">
        <w:rPr>
          <w:b/>
          <w:bCs/>
          <w:rtl/>
        </w:rPr>
        <w:t xml:space="preserve">حالة التنمية الرقمية والاتجاهات في الأمريكتين: التحديات </w:t>
      </w:r>
      <w:r w:rsidR="00A250F1" w:rsidRPr="004C04D0">
        <w:rPr>
          <w:b/>
          <w:bCs/>
          <w:cs/>
        </w:rPr>
        <w:t>‎</w:t>
      </w:r>
      <w:r w:rsidR="00A250F1" w:rsidRPr="004C04D0">
        <w:rPr>
          <w:b/>
          <w:bCs/>
          <w:rtl/>
        </w:rPr>
        <w:t>والفرص</w:t>
      </w:r>
      <w:r w:rsidR="00A250F1" w:rsidRPr="004C04D0">
        <w:rPr>
          <w:rtl/>
        </w:rPr>
        <w:t>".</w:t>
      </w:r>
      <w:r w:rsidR="00A250F1" w:rsidRPr="004C04D0">
        <w:rPr>
          <w:cs/>
        </w:rPr>
        <w:t>‎</w:t>
      </w:r>
    </w:p>
    <w:p w14:paraId="5FBB0E48" w14:textId="77777777" w:rsidR="00A250F1" w:rsidRPr="004C04D0" w:rsidRDefault="00A250F1" w:rsidP="00A250F1">
      <w:pPr>
        <w:rPr>
          <w:spacing w:val="-2"/>
        </w:rPr>
      </w:pPr>
      <w:r w:rsidRPr="004C04D0">
        <w:rPr>
          <w:spacing w:val="-2"/>
          <w:rtl/>
        </w:rPr>
        <w:t>وتُطلع هذه الوثيقة المشاركين وأصحاب المصلحة على وضع البرنامج الرقمي للمنطقة. وتتألف الوثيقة من جزأين: يقدم الجزء الأول لمحة عامة عن حالة التوصيلية الرقمية في منطقة الأمريكتين من خلال المؤشرات الرئيسية، في حين يسلط الجزء الثاني الضوء على دراسات حالة من المنطقة بشأن المبادرات المؤثرة المنفَّذة تحت قيادة الاتحاد أو بدعم منه.</w:t>
      </w:r>
    </w:p>
    <w:p w14:paraId="261FD499" w14:textId="6BB7B9D6" w:rsidR="00A250F1" w:rsidRPr="004C04D0" w:rsidRDefault="00A250F1" w:rsidP="00A250F1">
      <w:pPr>
        <w:rPr>
          <w:spacing w:val="-4"/>
        </w:rPr>
      </w:pPr>
      <w:r w:rsidRPr="004C04D0">
        <w:rPr>
          <w:spacing w:val="-4"/>
          <w:rtl/>
        </w:rPr>
        <w:t>وتسلط الوثيقة الضوء على التوصيلية الشاملة والهادفة باعتبارها سياسة ضرورية، وتشدد على أهمية مواصلة الاستثمار في</w:t>
      </w:r>
      <w:r w:rsidR="00594414" w:rsidRPr="004C04D0">
        <w:rPr>
          <w:rFonts w:hint="cs"/>
          <w:spacing w:val="-4"/>
          <w:rtl/>
        </w:rPr>
        <w:t> </w:t>
      </w:r>
      <w:r w:rsidRPr="004C04D0">
        <w:rPr>
          <w:spacing w:val="-4"/>
          <w:rtl/>
        </w:rPr>
        <w:t>السياسات واللوائح القائمة على البيانات لسد الفجوات الرقمية وتحقيق التحول الرقمي في المنطقة.‎</w:t>
      </w:r>
    </w:p>
    <w:p w14:paraId="2E2BAF66" w14:textId="1696B8E9" w:rsidR="00A250F1" w:rsidRPr="004C04D0" w:rsidRDefault="00A250F1" w:rsidP="00A250F1">
      <w:pPr>
        <w:rPr>
          <w:spacing w:val="-2"/>
        </w:rPr>
      </w:pPr>
      <w:r w:rsidRPr="004C04D0">
        <w:rPr>
          <w:spacing w:val="-2"/>
          <w:rtl/>
        </w:rPr>
        <w:t xml:space="preserve">وعلى الرغم من الإنجازات الكبيرة المحققة من حيث التقدم التنظيمي نحو الجيل الخامس وتوصيلية البنية التحتية، فإن التحديات من قبيل الأمن السيبراني والمخلفات الإلكترونية والاستدامة لا تزال قائمة، مع استمرار التفاوتات في النفاذ الرقمي واستخدام التكنولوجيات الرقمية بين بلدان المنطقة وداخلها، ولا سيما الدول الجزرية الصغيرة النامية والبلدان النامية </w:t>
      </w:r>
      <w:r w:rsidR="0011052C">
        <w:rPr>
          <w:rFonts w:hint="cs"/>
          <w:spacing w:val="-2"/>
          <w:rtl/>
        </w:rPr>
        <w:t>المحاطة باليابسة</w:t>
      </w:r>
      <w:r w:rsidRPr="004C04D0">
        <w:rPr>
          <w:spacing w:val="-2"/>
          <w:rtl/>
        </w:rPr>
        <w:t>، ما يؤكد الحاجة إلى سياسات محددة الأهداف وتعاون أكبر.</w:t>
      </w:r>
    </w:p>
    <w:p w14:paraId="5CF4B046" w14:textId="77777777" w:rsidR="00A250F1" w:rsidRPr="004C04D0" w:rsidRDefault="00A250F1" w:rsidP="00A250F1">
      <w:pPr>
        <w:rPr>
          <w:spacing w:val="-2"/>
        </w:rPr>
      </w:pPr>
      <w:r w:rsidRPr="004C04D0">
        <w:rPr>
          <w:spacing w:val="-2"/>
          <w:rtl/>
        </w:rPr>
        <w:t>ومن خلال الاستفادة من النجاحات المحققة ومعالجة الثغرات الرقمية المتبقية، تتمتع المنطقة بالقدرة على تحقيق التوصيلية الشاملة والهادفة في المستقبل القريب. ومن شأن ذلك أن يمكّن المنطقة من إطلاق كامل إمكانات التكنولوجيات الرقمية لتحقيق التقدم الاجتماعي والازدهار الاقتصادي.</w:t>
      </w:r>
    </w:p>
    <w:p w14:paraId="321B4D90" w14:textId="6F64D2D4" w:rsidR="00A250F1" w:rsidRPr="004C04D0" w:rsidRDefault="00A250F1" w:rsidP="00A250F1">
      <w:r w:rsidRPr="004C04D0">
        <w:rPr>
          <w:rtl/>
        </w:rPr>
        <w:t xml:space="preserve">ويمكن النفاذ إلى العرض التقديمي من خلال هذا </w:t>
      </w:r>
      <w:hyperlink r:id="rId21" w:history="1">
        <w:r w:rsidRPr="004C04D0">
          <w:rPr>
            <w:rStyle w:val="Hyperlink"/>
            <w:rtl/>
          </w:rPr>
          <w:t>الرابط</w:t>
        </w:r>
      </w:hyperlink>
      <w:r w:rsidRPr="004C04D0">
        <w:rPr>
          <w:rtl/>
        </w:rPr>
        <w:t>.</w:t>
      </w:r>
    </w:p>
    <w:p w14:paraId="5C7B68E0" w14:textId="77777777" w:rsidR="00A250F1" w:rsidRPr="004C04D0" w:rsidRDefault="00A250F1" w:rsidP="00A250F1">
      <w:pPr>
        <w:rPr>
          <w:b/>
        </w:rPr>
      </w:pPr>
      <w:r w:rsidRPr="004C04D0">
        <w:rPr>
          <w:b/>
          <w:bCs/>
          <w:rtl/>
        </w:rPr>
        <w:t>وأحاط الاجتماع الإقليمي التحضيري لمنطقة الأمريكتين علماً بالوثيقة 3 مع التقدير.</w:t>
      </w:r>
    </w:p>
    <w:p w14:paraId="057331DF" w14:textId="5EA5CEA9" w:rsidR="00A250F1" w:rsidRPr="004C04D0" w:rsidRDefault="005C1198" w:rsidP="00AB12D6">
      <w:pPr>
        <w:pStyle w:val="Heading1"/>
      </w:pPr>
      <w:r w:rsidRPr="004C04D0">
        <w:lastRenderedPageBreak/>
        <w:t>6</w:t>
      </w:r>
      <w:r w:rsidRPr="004C04D0">
        <w:tab/>
      </w:r>
      <w:r w:rsidR="00A250F1" w:rsidRPr="004C04D0">
        <w:rPr>
          <w:rtl/>
        </w:rPr>
        <w:t>تقرير عن قرارات مؤتمرات الاتحاد وجمعياته واجتماعاته الأخرى ذات الصلة بأعمال قطاع تنمية الاتصالات</w:t>
      </w:r>
    </w:p>
    <w:p w14:paraId="2F4CD8FB" w14:textId="2635D424" w:rsidR="00A250F1" w:rsidRPr="004C04D0" w:rsidRDefault="0011052C" w:rsidP="00A250F1">
      <w:pPr>
        <w:rPr>
          <w:rtl/>
          <w:cs/>
        </w:rPr>
      </w:pPr>
      <w:hyperlink r:id="rId22" w:history="1">
        <w:r w:rsidR="00A250F1" w:rsidRPr="004C04D0">
          <w:rPr>
            <w:rStyle w:val="Hyperlink"/>
            <w:rtl/>
          </w:rPr>
          <w:t>الوثيقة 4</w:t>
        </w:r>
      </w:hyperlink>
      <w:r w:rsidR="00A250F1" w:rsidRPr="004C04D0">
        <w:rPr>
          <w:rtl/>
        </w:rPr>
        <w:t>: قدمت الأمانة الوثيقة المعنونة "</w:t>
      </w:r>
      <w:r w:rsidR="00A250F1" w:rsidRPr="004C04D0">
        <w:rPr>
          <w:b/>
          <w:bCs/>
          <w:rtl/>
        </w:rPr>
        <w:t xml:space="preserve">تقرير عن قرارات مؤتمرات الاتحاد وجمعياته واجتماعاته الأخرى المتعلقة </w:t>
      </w:r>
      <w:r w:rsidR="00A250F1" w:rsidRPr="004C04D0">
        <w:rPr>
          <w:b/>
          <w:bCs/>
          <w:cs/>
        </w:rPr>
        <w:t>‎</w:t>
      </w:r>
      <w:r w:rsidR="00A250F1" w:rsidRPr="004C04D0">
        <w:rPr>
          <w:b/>
          <w:bCs/>
          <w:rtl/>
        </w:rPr>
        <w:t>بعمل قطاع تنمية الاتصالات</w:t>
      </w:r>
      <w:r w:rsidR="00A250F1" w:rsidRPr="004C04D0">
        <w:rPr>
          <w:rtl/>
        </w:rPr>
        <w:t>" في إطار هذا البند من جدول الأعمال.</w:t>
      </w:r>
      <w:r w:rsidR="00A250F1" w:rsidRPr="004C04D0">
        <w:rPr>
          <w:cs/>
        </w:rPr>
        <w:t>‎</w:t>
      </w:r>
    </w:p>
    <w:p w14:paraId="322CEC07" w14:textId="292C98CB" w:rsidR="00A250F1" w:rsidRPr="004C04D0" w:rsidRDefault="00A250F1" w:rsidP="004949C4">
      <w:pPr>
        <w:rPr>
          <w:spacing w:val="-2"/>
        </w:rPr>
      </w:pPr>
      <w:r w:rsidRPr="004C04D0">
        <w:rPr>
          <w:spacing w:val="-2"/>
          <w:rtl/>
        </w:rPr>
        <w:t xml:space="preserve">وتلخص الوثيقة القرارات الرئيسية الصادرة عن الجمعية WTSA-24 والجمعية RA-23 والمؤتمر WRC-23، مع التركيز على صلتها بقطاع تنمية الاتصالات بالاتحاد </w:t>
      </w:r>
      <w:r w:rsidR="004949C4" w:rsidRPr="004C04D0">
        <w:rPr>
          <w:spacing w:val="-2"/>
        </w:rPr>
        <w:t>(ITU-D)</w:t>
      </w:r>
      <w:r w:rsidRPr="004C04D0">
        <w:rPr>
          <w:spacing w:val="-2"/>
          <w:rtl/>
        </w:rPr>
        <w:t>. وتهدف الوثيقة إلى إطلاع الاجتماع، وكذلك الاجتماعات الإقليمية التحضيرية (</w:t>
      </w:r>
      <w:r w:rsidRPr="004C04D0">
        <w:rPr>
          <w:spacing w:val="-2"/>
        </w:rPr>
        <w:t>RPM</w:t>
      </w:r>
      <w:r w:rsidRPr="004C04D0">
        <w:rPr>
          <w:spacing w:val="-2"/>
          <w:rtl/>
        </w:rPr>
        <w:t>) الأخرى على هذه النتائج، بدعوة الدول الأعضاء إلى استعراض هذه النتائج وضمان مواءمة نتائج المؤتمر WTDC-25 وقراراته مع تلك المعتمدة في المؤتمر WRC-23 والجمعية WTSA-24.</w:t>
      </w:r>
    </w:p>
    <w:p w14:paraId="00679007" w14:textId="2E9653FA" w:rsidR="00A250F1" w:rsidRPr="004C04D0" w:rsidRDefault="00A250F1" w:rsidP="006D35D2">
      <w:pPr>
        <w:rPr>
          <w:spacing w:val="-4"/>
        </w:rPr>
      </w:pPr>
      <w:r w:rsidRPr="004C04D0">
        <w:rPr>
          <w:spacing w:val="-4"/>
          <w:rtl/>
        </w:rPr>
        <w:t>وتشمل الوثيقة 4 ملحقين</w:t>
      </w:r>
      <w:r w:rsidR="006D35D2" w:rsidRPr="004C04D0">
        <w:rPr>
          <w:rFonts w:hint="cs"/>
          <w:spacing w:val="-4"/>
          <w:rtl/>
        </w:rPr>
        <w:t xml:space="preserve">: </w:t>
      </w:r>
      <w:hyperlink r:id="rId23" w:history="1">
        <w:r w:rsidRPr="004C04D0">
          <w:rPr>
            <w:rStyle w:val="Hyperlink"/>
            <w:spacing w:val="-4"/>
            <w:rtl/>
          </w:rPr>
          <w:t xml:space="preserve">الإضافة </w:t>
        </w:r>
        <w:r w:rsidR="0056321A" w:rsidRPr="004C04D0">
          <w:rPr>
            <w:rStyle w:val="Hyperlink"/>
            <w:spacing w:val="-4"/>
          </w:rPr>
          <w:t>4</w:t>
        </w:r>
        <w:r w:rsidRPr="004C04D0">
          <w:rPr>
            <w:rStyle w:val="Hyperlink"/>
            <w:spacing w:val="-4"/>
            <w:rtl/>
          </w:rPr>
          <w:t xml:space="preserve"> للوثيقة </w:t>
        </w:r>
        <w:r w:rsidR="006D35D2" w:rsidRPr="004C04D0">
          <w:rPr>
            <w:rStyle w:val="Hyperlink"/>
            <w:spacing w:val="-4"/>
            <w:rtl/>
          </w:rPr>
          <w:t>(</w:t>
        </w:r>
        <w:r w:rsidR="006D35D2" w:rsidRPr="004C04D0">
          <w:rPr>
            <w:rStyle w:val="Hyperlink"/>
            <w:spacing w:val="-4"/>
          </w:rPr>
          <w:t>Rev.1</w:t>
        </w:r>
        <w:r w:rsidR="006D35D2" w:rsidRPr="004C04D0">
          <w:rPr>
            <w:rStyle w:val="Hyperlink"/>
            <w:spacing w:val="-4"/>
            <w:rtl/>
          </w:rPr>
          <w:t>)</w:t>
        </w:r>
        <w:r w:rsidR="006D35D2" w:rsidRPr="004C04D0">
          <w:rPr>
            <w:rStyle w:val="Hyperlink"/>
            <w:rFonts w:hint="cs"/>
            <w:spacing w:val="-4"/>
            <w:rtl/>
          </w:rPr>
          <w:t>1</w:t>
        </w:r>
      </w:hyperlink>
      <w:r w:rsidRPr="004C04D0">
        <w:rPr>
          <w:spacing w:val="-4"/>
          <w:rtl/>
        </w:rPr>
        <w:t xml:space="preserve"> التي تقدم تفاصيل عن نتائج الجمعية WTSA-24 التي عُقدت في</w:t>
      </w:r>
      <w:r w:rsidR="003F4D7F" w:rsidRPr="004C04D0">
        <w:rPr>
          <w:rFonts w:hint="cs"/>
          <w:spacing w:val="-4"/>
          <w:rtl/>
        </w:rPr>
        <w:t> </w:t>
      </w:r>
      <w:r w:rsidRPr="004C04D0">
        <w:rPr>
          <w:spacing w:val="-4"/>
          <w:rtl/>
        </w:rPr>
        <w:t>نيودلهي في الفترة من 15 إلى 24 أكتوبر 2024، و</w:t>
      </w:r>
      <w:hyperlink r:id="rId24" w:history="1">
        <w:r w:rsidRPr="004C04D0">
          <w:rPr>
            <w:rStyle w:val="Hyperlink"/>
            <w:spacing w:val="-4"/>
            <w:rtl/>
          </w:rPr>
          <w:t>الإضافة 2 للوثيقة 4</w:t>
        </w:r>
      </w:hyperlink>
      <w:r w:rsidRPr="004C04D0">
        <w:rPr>
          <w:spacing w:val="-4"/>
          <w:rtl/>
        </w:rPr>
        <w:t xml:space="preserve"> التي تقدم تفاصيل عن نتائج جمعية الاتصالات الراديوية لعام 2023 (RA-23) والمؤتمر العالمي للاتصالات الراديوية لعام 2023 (WRC-23) والدورة الأولى للاجتماع التحضيري للمؤتمر </w:t>
      </w:r>
      <w:r w:rsidR="003F4D7F" w:rsidRPr="004C04D0">
        <w:rPr>
          <w:spacing w:val="-4"/>
        </w:rPr>
        <w:t>WRC</w:t>
      </w:r>
      <w:r w:rsidR="003F4D7F" w:rsidRPr="004C04D0">
        <w:rPr>
          <w:spacing w:val="-4"/>
        </w:rPr>
        <w:noBreakHyphen/>
        <w:t>27</w:t>
      </w:r>
      <w:r w:rsidRPr="004C04D0">
        <w:rPr>
          <w:spacing w:val="-4"/>
          <w:rtl/>
        </w:rPr>
        <w:t xml:space="preserve"> </w:t>
      </w:r>
      <w:r w:rsidRPr="004C04D0">
        <w:rPr>
          <w:spacing w:val="-4"/>
        </w:rPr>
        <w:t>(CPM27-1)</w:t>
      </w:r>
      <w:r w:rsidRPr="004C04D0">
        <w:rPr>
          <w:spacing w:val="-4"/>
          <w:rtl/>
        </w:rPr>
        <w:t xml:space="preserve"> والتي عُقدت جميعها في دبي، الإمارات العربية المتحدة. وقدمت الأمانة كلا الملحقين كجزء من </w:t>
      </w:r>
      <w:hyperlink r:id="rId25" w:history="1">
        <w:r w:rsidRPr="004C04D0">
          <w:rPr>
            <w:rStyle w:val="Hyperlink"/>
            <w:spacing w:val="-4"/>
            <w:rtl/>
          </w:rPr>
          <w:t>الوثيقة 4</w:t>
        </w:r>
      </w:hyperlink>
      <w:r w:rsidRPr="004C04D0">
        <w:rPr>
          <w:spacing w:val="-4"/>
          <w:rtl/>
        </w:rPr>
        <w:t>.</w:t>
      </w:r>
    </w:p>
    <w:p w14:paraId="200D1AF6" w14:textId="4D4C82D1" w:rsidR="00A250F1" w:rsidRPr="004C04D0" w:rsidRDefault="00A250F1" w:rsidP="00A250F1">
      <w:r w:rsidRPr="004C04D0">
        <w:rPr>
          <w:rtl/>
        </w:rPr>
        <w:t xml:space="preserve">وقدمت الأمانة بعض النقاط البارزة بشأن الأعمال المشتركة الحالية والمقبلة بين قطاع تنمية الاتصالات والقطاعين الآخرين (قطاع تقييس الاتصالات وقطاع الاتصالات الراديوية) فضلاً عن التعاون بين مكاتب القطاعات في المجالات </w:t>
      </w:r>
      <w:r w:rsidR="00737B7D" w:rsidRPr="004C04D0">
        <w:rPr>
          <w:rFonts w:hint="cs"/>
          <w:rtl/>
        </w:rPr>
        <w:t>المتعلقة</w:t>
      </w:r>
      <w:r w:rsidR="00737B7D" w:rsidRPr="004C04D0">
        <w:rPr>
          <w:rtl/>
        </w:rPr>
        <w:t xml:space="preserve"> </w:t>
      </w:r>
      <w:r w:rsidRPr="004C04D0">
        <w:rPr>
          <w:rtl/>
        </w:rPr>
        <w:t>بالقرار</w:t>
      </w:r>
      <w:r w:rsidR="000F45D5" w:rsidRPr="004C04D0">
        <w:rPr>
          <w:rFonts w:hint="cs"/>
          <w:rtl/>
        </w:rPr>
        <w:t> </w:t>
      </w:r>
      <w:r w:rsidRPr="004C04D0">
        <w:rPr>
          <w:rtl/>
        </w:rPr>
        <w:t xml:space="preserve">9 للمؤتمر العالمي لتنمية الاتصالات، بما في ذلك سد الفجوة </w:t>
      </w:r>
      <w:proofErr w:type="spellStart"/>
      <w:r w:rsidRPr="004C04D0">
        <w:rPr>
          <w:rtl/>
        </w:rPr>
        <w:t>التقييسية</w:t>
      </w:r>
      <w:proofErr w:type="spellEnd"/>
      <w:r w:rsidRPr="004C04D0">
        <w:rPr>
          <w:rtl/>
        </w:rPr>
        <w:t xml:space="preserve"> والاستخدام الفعال للطيف.</w:t>
      </w:r>
    </w:p>
    <w:p w14:paraId="31D00E9C"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4 وإضافتيها مع التقدير.</w:t>
      </w:r>
    </w:p>
    <w:p w14:paraId="15CD443A" w14:textId="11B83A80" w:rsidR="00A250F1" w:rsidRPr="004C04D0" w:rsidRDefault="005C1198" w:rsidP="00AB12D6">
      <w:pPr>
        <w:pStyle w:val="Heading1"/>
      </w:pPr>
      <w:r w:rsidRPr="004C04D0">
        <w:t>7</w:t>
      </w:r>
      <w:r w:rsidRPr="004C04D0">
        <w:tab/>
      </w:r>
      <w:r w:rsidR="00A250F1" w:rsidRPr="004C04D0">
        <w:rPr>
          <w:rtl/>
        </w:rPr>
        <w:t>الأعمال التحضيرية للمؤتمر العالمي لتنمية الاتصالات لعام 2025 (WTDC-25)</w:t>
      </w:r>
    </w:p>
    <w:p w14:paraId="7EBF1878" w14:textId="2715DFBE" w:rsidR="00A250F1" w:rsidRPr="004C04D0" w:rsidRDefault="005C1198" w:rsidP="005B3874">
      <w:pPr>
        <w:pStyle w:val="Heading2"/>
      </w:pPr>
      <w:r w:rsidRPr="004C04D0">
        <w:t>1.7</w:t>
      </w:r>
      <w:r w:rsidRPr="004C04D0">
        <w:tab/>
      </w:r>
      <w:r w:rsidR="00A250F1" w:rsidRPr="004C04D0">
        <w:rPr>
          <w:rtl/>
        </w:rPr>
        <w:t>مشروع أولي لمساهمة قطاع تنمية الاتصالات في الخطة الاستراتيجية للاتحاد ومشروع خطة العمل</w:t>
      </w:r>
    </w:p>
    <w:p w14:paraId="041AA4AA" w14:textId="1AA90255" w:rsidR="00A250F1" w:rsidRPr="004C04D0" w:rsidRDefault="0011052C" w:rsidP="00A250F1">
      <w:pPr>
        <w:rPr>
          <w:rtl/>
          <w:cs/>
        </w:rPr>
      </w:pPr>
      <w:hyperlink r:id="rId26" w:history="1">
        <w:r w:rsidR="00A250F1" w:rsidRPr="004C04D0">
          <w:rPr>
            <w:rStyle w:val="Hyperlink"/>
            <w:rtl/>
          </w:rPr>
          <w:t xml:space="preserve">الوثيقة </w:t>
        </w:r>
        <w:r w:rsidR="00A250F1" w:rsidRPr="004C04D0">
          <w:rPr>
            <w:rStyle w:val="Hyperlink"/>
            <w:cs/>
          </w:rPr>
          <w:t>‎</w:t>
        </w:r>
        <w:r w:rsidR="00A250F1" w:rsidRPr="004C04D0">
          <w:rPr>
            <w:rStyle w:val="Hyperlink"/>
          </w:rPr>
          <w:t>8</w:t>
        </w:r>
      </w:hyperlink>
      <w:r w:rsidR="00A250F1" w:rsidRPr="004C04D0">
        <w:rPr>
          <w:rtl/>
        </w:rPr>
        <w:t>: قدمت الوثيقة المعنونة "</w:t>
      </w:r>
      <w:r w:rsidR="00A250F1" w:rsidRPr="004C04D0">
        <w:rPr>
          <w:b/>
          <w:bCs/>
          <w:rtl/>
        </w:rPr>
        <w:t xml:space="preserve">تقرير عن التقدم الذي أحرزه فريق العمل التابع للفريق الاستشاري لتنمية </w:t>
      </w:r>
      <w:r w:rsidR="00A250F1" w:rsidRPr="004C04D0">
        <w:rPr>
          <w:b/>
          <w:bCs/>
          <w:cs/>
        </w:rPr>
        <w:t>‎</w:t>
      </w:r>
      <w:r w:rsidR="00A250F1" w:rsidRPr="004C04D0">
        <w:rPr>
          <w:b/>
          <w:bCs/>
          <w:rtl/>
        </w:rPr>
        <w:t>الاتصالات والمعني بأولويات قطاع تنمية الاتصالات</w:t>
      </w:r>
      <w:r w:rsidR="00A250F1" w:rsidRPr="004C04D0">
        <w:rPr>
          <w:rtl/>
        </w:rPr>
        <w:t xml:space="preserve">" السيدة </w:t>
      </w:r>
      <w:proofErr w:type="spellStart"/>
      <w:r w:rsidR="00A250F1" w:rsidRPr="004C04D0">
        <w:rPr>
          <w:rtl/>
        </w:rPr>
        <w:t>إنغا</w:t>
      </w:r>
      <w:proofErr w:type="spellEnd"/>
      <w:r w:rsidR="00A250F1" w:rsidRPr="004C04D0">
        <w:rPr>
          <w:rtl/>
        </w:rPr>
        <w:t xml:space="preserve"> </w:t>
      </w:r>
      <w:proofErr w:type="spellStart"/>
      <w:r w:rsidR="00A250F1" w:rsidRPr="004C04D0">
        <w:rPr>
          <w:rtl/>
        </w:rPr>
        <w:t>ريمكيفيشيني</w:t>
      </w:r>
      <w:proofErr w:type="spellEnd"/>
      <w:r w:rsidR="00A250F1" w:rsidRPr="004C04D0">
        <w:rPr>
          <w:rtl/>
        </w:rPr>
        <w:t xml:space="preserve">، رئيسة فريق العمل التابع للفريق </w:t>
      </w:r>
      <w:r w:rsidR="00A250F1" w:rsidRPr="004C04D0">
        <w:rPr>
          <w:cs/>
        </w:rPr>
        <w:t>‎</w:t>
      </w:r>
      <w:r w:rsidR="00A250F1" w:rsidRPr="004C04D0">
        <w:rPr>
          <w:rtl/>
        </w:rPr>
        <w:t>الاستشاري لتنمية الاتصالات والمعني بأولويات قطاع تنمية الاتصالات.</w:t>
      </w:r>
      <w:r w:rsidR="00A250F1" w:rsidRPr="004C04D0">
        <w:rPr>
          <w:cs/>
        </w:rPr>
        <w:t>‎</w:t>
      </w:r>
    </w:p>
    <w:p w14:paraId="0D2BC4FC" w14:textId="77777777" w:rsidR="00A250F1" w:rsidRPr="004C04D0" w:rsidRDefault="00A250F1" w:rsidP="00A250F1">
      <w:pPr>
        <w:rPr>
          <w:spacing w:val="-2"/>
        </w:rPr>
      </w:pPr>
      <w:r w:rsidRPr="004C04D0">
        <w:rPr>
          <w:spacing w:val="-2"/>
          <w:rtl/>
        </w:rPr>
        <w:t xml:space="preserve">وقدمت السيدة </w:t>
      </w:r>
      <w:proofErr w:type="spellStart"/>
      <w:r w:rsidRPr="004C04D0">
        <w:rPr>
          <w:spacing w:val="-2"/>
          <w:rtl/>
        </w:rPr>
        <w:t>ريمكيفيشيني</w:t>
      </w:r>
      <w:proofErr w:type="spellEnd"/>
      <w:r w:rsidRPr="004C04D0">
        <w:rPr>
          <w:spacing w:val="-2"/>
          <w:rtl/>
        </w:rPr>
        <w:t xml:space="preserve"> في عرضها لمحة عامة عن التقرير المرحلي الوارد في الوثيقة 8. وسلطت الضوء على ولاية الفريق المتمثلة في تحليل أولويات قطاع تنمية الاتصالات ومواءمتها مع أهداف التنمية العالمية واقتراح توصيات من أجل خطة عمل باكو للمؤتمر العالمي لتنمية الاتصالات لعام 2025.</w:t>
      </w:r>
    </w:p>
    <w:p w14:paraId="6330A600" w14:textId="77777777" w:rsidR="00A250F1" w:rsidRPr="004C04D0" w:rsidRDefault="00A250F1" w:rsidP="00A250F1">
      <w:r w:rsidRPr="004C04D0">
        <w:rPr>
          <w:rtl/>
        </w:rPr>
        <w:t>وشدد العرض على العمل الذي أنجزه الفريق حتى اليوم، بما في ذلك اتفاق فريق العمل في اجتماعه الأخير على استخدام أولويات قطاع تنمية الاتصالات الحالية الواردة في خطة عمل كيغالي كأساس لوضع الأولويات الجديدة، وكذلك على هيكل خطة عمل باكو.</w:t>
      </w:r>
    </w:p>
    <w:p w14:paraId="5C5D3F84" w14:textId="77777777" w:rsidR="00A250F1" w:rsidRPr="004C04D0" w:rsidRDefault="00A250F1" w:rsidP="00A250F1">
      <w:r w:rsidRPr="004C04D0">
        <w:rPr>
          <w:rtl/>
        </w:rPr>
        <w:t xml:space="preserve">وقدمت السيدة </w:t>
      </w:r>
      <w:proofErr w:type="spellStart"/>
      <w:r w:rsidRPr="004C04D0">
        <w:rPr>
          <w:rtl/>
        </w:rPr>
        <w:t>ريمكيفيشيني</w:t>
      </w:r>
      <w:proofErr w:type="spellEnd"/>
      <w:r w:rsidRPr="004C04D0">
        <w:rPr>
          <w:rtl/>
        </w:rPr>
        <w:t xml:space="preserve"> أيضاً معلومات عن الخطوات التالية التي يتعين أن يتخذها الفريق من أجل إعداد الناتج النهائي، الذي سيقدَّم إلى اجتماع الفريق الاستشاري لتنمية الاتصالات لعام 2025 لمواصلة النظر فيه.</w:t>
      </w:r>
    </w:p>
    <w:p w14:paraId="005A8BEA" w14:textId="53BA2A5A" w:rsidR="00A250F1" w:rsidRPr="004C04D0" w:rsidRDefault="00A250F1" w:rsidP="00A250F1">
      <w:r w:rsidRPr="004C04D0">
        <w:rPr>
          <w:rtl/>
        </w:rPr>
        <w:t xml:space="preserve">ويمكن النفاذ إلى العرض التقديمي من خلال هذا </w:t>
      </w:r>
      <w:hyperlink r:id="rId27" w:history="1">
        <w:r w:rsidRPr="004C04D0">
          <w:rPr>
            <w:rStyle w:val="Hyperlink"/>
            <w:rtl/>
          </w:rPr>
          <w:t>الرابط</w:t>
        </w:r>
      </w:hyperlink>
      <w:r w:rsidRPr="004C04D0">
        <w:rPr>
          <w:rtl/>
        </w:rPr>
        <w:t>.</w:t>
      </w:r>
    </w:p>
    <w:p w14:paraId="2CB64522"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8 مع التقدير.</w:t>
      </w:r>
    </w:p>
    <w:p w14:paraId="6786FADF" w14:textId="79A91A9C" w:rsidR="00A250F1" w:rsidRPr="004C04D0" w:rsidRDefault="005C1198" w:rsidP="0000470E">
      <w:pPr>
        <w:pStyle w:val="Heading2"/>
      </w:pPr>
      <w:r w:rsidRPr="004C04D0">
        <w:t>2.7</w:t>
      </w:r>
      <w:r w:rsidRPr="004C04D0">
        <w:tab/>
      </w:r>
      <w:r w:rsidR="00A250F1" w:rsidRPr="004C04D0">
        <w:rPr>
          <w:rtl/>
        </w:rPr>
        <w:t>مسائل لجنتي الدراسات المقبلة</w:t>
      </w:r>
    </w:p>
    <w:p w14:paraId="40533D37" w14:textId="277C8315" w:rsidR="00A250F1" w:rsidRPr="004C04D0" w:rsidRDefault="0011052C" w:rsidP="00A250F1">
      <w:pPr>
        <w:rPr>
          <w:spacing w:val="-2"/>
          <w:rtl/>
        </w:rPr>
      </w:pPr>
      <w:hyperlink r:id="rId28" w:history="1">
        <w:r w:rsidR="00A250F1" w:rsidRPr="004C04D0">
          <w:rPr>
            <w:rStyle w:val="Hyperlink"/>
            <w:spacing w:val="-2"/>
            <w:rtl/>
          </w:rPr>
          <w:t xml:space="preserve">الوثيقة </w:t>
        </w:r>
        <w:r w:rsidR="00D46EF0" w:rsidRPr="004C04D0">
          <w:rPr>
            <w:rStyle w:val="Hyperlink"/>
            <w:rFonts w:hint="cs"/>
            <w:spacing w:val="-2"/>
            <w:cs/>
          </w:rPr>
          <w:t>5(Rev.2)</w:t>
        </w:r>
      </w:hyperlink>
      <w:r w:rsidR="00A250F1" w:rsidRPr="004C04D0">
        <w:rPr>
          <w:spacing w:val="-2"/>
          <w:rtl/>
        </w:rPr>
        <w:t xml:space="preserve">: قدم الوثيقةَ المعنونة </w:t>
      </w:r>
      <w:r w:rsidR="00A250F1" w:rsidRPr="004C04D0">
        <w:rPr>
          <w:b/>
          <w:bCs/>
          <w:spacing w:val="-2"/>
          <w:rtl/>
        </w:rPr>
        <w:t xml:space="preserve">"تقرير مرحلي عن عمل فريق العمل التابع للفريق الاستشاري لتنمية </w:t>
      </w:r>
      <w:r w:rsidR="00A250F1" w:rsidRPr="004C04D0">
        <w:rPr>
          <w:b/>
          <w:bCs/>
          <w:spacing w:val="-2"/>
          <w:cs/>
        </w:rPr>
        <w:t>‎</w:t>
      </w:r>
      <w:r w:rsidR="00A250F1" w:rsidRPr="004C04D0">
        <w:rPr>
          <w:b/>
          <w:bCs/>
          <w:spacing w:val="-2"/>
          <w:rtl/>
        </w:rPr>
        <w:t xml:space="preserve">الاتصالات والمعني بمستقبل مسائل لجان الدراسات </w:t>
      </w:r>
      <w:r w:rsidR="00A250F1" w:rsidRPr="004C04D0">
        <w:rPr>
          <w:b/>
          <w:bCs/>
          <w:spacing w:val="-2"/>
        </w:rPr>
        <w:t>(TDAG-WG-</w:t>
      </w:r>
      <w:proofErr w:type="spellStart"/>
      <w:r w:rsidR="00A250F1" w:rsidRPr="004C04D0">
        <w:rPr>
          <w:b/>
          <w:bCs/>
          <w:spacing w:val="-2"/>
        </w:rPr>
        <w:t>futureSGQ</w:t>
      </w:r>
      <w:proofErr w:type="spellEnd"/>
      <w:r w:rsidR="00A250F1" w:rsidRPr="004C04D0">
        <w:rPr>
          <w:b/>
          <w:bCs/>
          <w:spacing w:val="-2"/>
        </w:rPr>
        <w:t>)</w:t>
      </w:r>
      <w:r w:rsidR="00A250F1" w:rsidRPr="004C04D0">
        <w:rPr>
          <w:b/>
          <w:bCs/>
          <w:spacing w:val="-2"/>
          <w:cs/>
        </w:rPr>
        <w:t>‎</w:t>
      </w:r>
      <w:r w:rsidR="00A250F1" w:rsidRPr="004C04D0">
        <w:rPr>
          <w:b/>
          <w:bCs/>
          <w:spacing w:val="-2"/>
          <w:rtl/>
        </w:rPr>
        <w:t>"</w:t>
      </w:r>
      <w:r w:rsidR="00A250F1" w:rsidRPr="004C04D0">
        <w:rPr>
          <w:spacing w:val="-2"/>
          <w:rtl/>
        </w:rPr>
        <w:t xml:space="preserve"> الدكتور أحمد شرفات، رئيس فريق العمل التابع للفريق الاستشاري لتنمية الاتصالات والمعني بمستقبل مسائل لجان الدراسات.</w:t>
      </w:r>
    </w:p>
    <w:p w14:paraId="546038A7" w14:textId="77777777" w:rsidR="00A250F1" w:rsidRPr="004C04D0" w:rsidRDefault="00A250F1" w:rsidP="00A250F1">
      <w:pPr>
        <w:rPr>
          <w:spacing w:val="-2"/>
        </w:rPr>
      </w:pPr>
      <w:r w:rsidRPr="004C04D0">
        <w:rPr>
          <w:spacing w:val="-2"/>
          <w:rtl/>
        </w:rPr>
        <w:t>وعرض الدكتور شرفات التقرير عن التقدم الذي أحرزه الفريق وأوجز الأهداف الرئيسية لفريق العمل، بما في ذلك تقييم أهمية مسائل الدراسة الحالية، واقتراح مواضيع جديدة، وضمان الاتساق مع أولويات قطاع تنمية الاتصالات. ويفصل التقرير المنهجية المستخدمة، مثل المشاورات مع أصحاب المصلحة من خلال الاستبيانات عبر الإنترنت، التي كشفت عن اهتمام كبير بمواضيع مثل تطوير النطاق العريض والأمن السيبراني والمدن الذكية.</w:t>
      </w:r>
    </w:p>
    <w:p w14:paraId="0A6A3810" w14:textId="77777777" w:rsidR="00A250F1" w:rsidRPr="004C04D0" w:rsidRDefault="00A250F1" w:rsidP="00A250F1">
      <w:pPr>
        <w:rPr>
          <w:spacing w:val="-2"/>
        </w:rPr>
      </w:pPr>
      <w:r w:rsidRPr="004C04D0">
        <w:rPr>
          <w:spacing w:val="-2"/>
          <w:rtl/>
        </w:rPr>
        <w:lastRenderedPageBreak/>
        <w:t>وشدد الدكتور شرفات على توحيد مسائل الدراسة لتعزيز الكفاءة، مشيراً إلى عمليات الدمج المخططة للمواضيع ذات الصلة مع ضمان الشمولية داخل أفرقة الإدارة. وسلط الضوء أيضاً على أهمية المساهمات المقدمة إلى الفريق من الدول الأعضاء والمجموعات الإقليمية لتمثيل وجهات النظر الإقليمية في المناقشات المقبلة. واختتم الدكتور شرفات كلمته بتشجيع الاستمرار في تقديم المساهمات لضمان أن تعبّر الوثيقة النهائية عن رؤى إقليمية متنوعة، ومن المقرر عرض النتائج في اجتماع الفريق الاستشاري لتنمية الاتصالات في مايو 2025 قبل المؤتمر WTDC-25.</w:t>
      </w:r>
    </w:p>
    <w:p w14:paraId="27F565AD" w14:textId="7AE15B21" w:rsidR="00A250F1" w:rsidRPr="004C04D0" w:rsidRDefault="00A250F1" w:rsidP="00A250F1">
      <w:r w:rsidRPr="004C04D0">
        <w:rPr>
          <w:rtl/>
        </w:rPr>
        <w:t xml:space="preserve">ويمكن النفاذ إلى العرض التقديمي من خلال هذا </w:t>
      </w:r>
      <w:hyperlink r:id="rId29" w:history="1">
        <w:r w:rsidRPr="004C04D0">
          <w:rPr>
            <w:rStyle w:val="Hyperlink"/>
            <w:rtl/>
          </w:rPr>
          <w:t>الرابط</w:t>
        </w:r>
      </w:hyperlink>
      <w:r w:rsidRPr="004C04D0">
        <w:rPr>
          <w:rtl/>
        </w:rPr>
        <w:t>.</w:t>
      </w:r>
    </w:p>
    <w:p w14:paraId="0C4A699B" w14:textId="2C7D1875" w:rsidR="00A250F1" w:rsidRPr="004C04D0" w:rsidRDefault="00A250F1" w:rsidP="001F1633">
      <w:pPr>
        <w:rPr>
          <w:b/>
          <w:bCs/>
        </w:rPr>
      </w:pPr>
      <w:r w:rsidRPr="004C04D0">
        <w:rPr>
          <w:b/>
          <w:bCs/>
          <w:rtl/>
        </w:rPr>
        <w:t xml:space="preserve">وأحاط الاجتماع الإقليمي التحضيري لمنطقة الأمريكتين علماً بالوثيقة </w:t>
      </w:r>
      <w:r w:rsidR="001F1633" w:rsidRPr="004C04D0">
        <w:rPr>
          <w:b/>
          <w:bCs/>
        </w:rPr>
        <w:t>5 (Rev. 2)</w:t>
      </w:r>
      <w:r w:rsidRPr="004C04D0">
        <w:rPr>
          <w:b/>
          <w:bCs/>
          <w:rtl/>
        </w:rPr>
        <w:t xml:space="preserve"> مع التقدير.</w:t>
      </w:r>
    </w:p>
    <w:p w14:paraId="1DC204ED" w14:textId="65D987E2" w:rsidR="00A250F1" w:rsidRPr="004C04D0" w:rsidRDefault="005C1198" w:rsidP="00F63AC4">
      <w:pPr>
        <w:pStyle w:val="Heading2"/>
      </w:pPr>
      <w:r w:rsidRPr="004C04D0">
        <w:t>3.7</w:t>
      </w:r>
      <w:r w:rsidRPr="004C04D0">
        <w:tab/>
      </w:r>
      <w:r w:rsidR="00A250F1" w:rsidRPr="004C04D0">
        <w:rPr>
          <w:rtl/>
        </w:rPr>
        <w:t>مشروع أولي لإعلان المؤتمر العالمي لتنمية الاتصالات لعام 2025 (WTDC-25)</w:t>
      </w:r>
    </w:p>
    <w:p w14:paraId="3743B29E" w14:textId="58AE8214" w:rsidR="00A250F1" w:rsidRPr="004C04D0" w:rsidRDefault="0011052C" w:rsidP="00F42C7B">
      <w:pPr>
        <w:rPr>
          <w:rtl/>
        </w:rPr>
      </w:pPr>
      <w:hyperlink r:id="rId30" w:history="1">
        <w:r w:rsidR="00A250F1" w:rsidRPr="004C04D0">
          <w:rPr>
            <w:rStyle w:val="Hyperlink"/>
            <w:rtl/>
          </w:rPr>
          <w:t xml:space="preserve">الوثيقة </w:t>
        </w:r>
        <w:r w:rsidR="00F42C7B" w:rsidRPr="004C04D0">
          <w:rPr>
            <w:rStyle w:val="Hyperlink"/>
          </w:rPr>
          <w:t>7(Rev.1)</w:t>
        </w:r>
      </w:hyperlink>
      <w:r w:rsidR="00A250F1" w:rsidRPr="004C04D0">
        <w:rPr>
          <w:rtl/>
        </w:rPr>
        <w:t>: عرض الوثيقةَ المعنونة "</w:t>
      </w:r>
      <w:r w:rsidR="00A250F1" w:rsidRPr="004C04D0">
        <w:rPr>
          <w:b/>
          <w:bCs/>
          <w:rtl/>
        </w:rPr>
        <w:t xml:space="preserve">تقرير عن التقدم الذي أحرزه فريق العمل التابع للفريق الاستشاري لتنمية </w:t>
      </w:r>
      <w:r w:rsidR="00A250F1" w:rsidRPr="004C04D0">
        <w:rPr>
          <w:b/>
          <w:bCs/>
          <w:cs/>
        </w:rPr>
        <w:t>‎</w:t>
      </w:r>
      <w:r w:rsidR="00A250F1" w:rsidRPr="004C04D0">
        <w:rPr>
          <w:b/>
          <w:bCs/>
          <w:rtl/>
        </w:rPr>
        <w:t>الاتصالات والمعني بالإعلان</w:t>
      </w:r>
      <w:r w:rsidR="00A250F1" w:rsidRPr="004C04D0">
        <w:rPr>
          <w:rtl/>
        </w:rPr>
        <w:t xml:space="preserve">" الدكتور عبد الكريم </w:t>
      </w:r>
      <w:proofErr w:type="spellStart"/>
      <w:r w:rsidR="00A250F1" w:rsidRPr="004C04D0">
        <w:rPr>
          <w:rtl/>
        </w:rPr>
        <w:t>أولويدي</w:t>
      </w:r>
      <w:proofErr w:type="spellEnd"/>
      <w:r w:rsidR="00A250F1" w:rsidRPr="004C04D0">
        <w:rPr>
          <w:rtl/>
        </w:rPr>
        <w:t xml:space="preserve">، رئيس فريق العمل التابع للفريق الاستشاري لتنمية </w:t>
      </w:r>
      <w:r w:rsidR="00A250F1" w:rsidRPr="004C04D0">
        <w:rPr>
          <w:cs/>
        </w:rPr>
        <w:t>‎</w:t>
      </w:r>
      <w:r w:rsidR="00A250F1" w:rsidRPr="004C04D0">
        <w:rPr>
          <w:rtl/>
        </w:rPr>
        <w:t xml:space="preserve">الاتصالات والمعني بإعلان المؤتمر العالمي لتنمية الاتصالات، وقدم تقريراً مرحلياً عن عمل الفريق، بما في ذلك </w:t>
      </w:r>
      <w:r w:rsidR="00A250F1" w:rsidRPr="004C04D0">
        <w:rPr>
          <w:cs/>
        </w:rPr>
        <w:t>‎</w:t>
      </w:r>
      <w:r w:rsidR="00A250F1" w:rsidRPr="004C04D0">
        <w:rPr>
          <w:rtl/>
        </w:rPr>
        <w:t>الاجتماعات التي عُقدت.</w:t>
      </w:r>
    </w:p>
    <w:p w14:paraId="3B282BEB" w14:textId="430295B4" w:rsidR="00A250F1" w:rsidRPr="004C04D0" w:rsidRDefault="00A250F1" w:rsidP="00A250F1">
      <w:pPr>
        <w:rPr>
          <w:spacing w:val="-2"/>
        </w:rPr>
      </w:pPr>
      <w:r w:rsidRPr="004C04D0">
        <w:rPr>
          <w:spacing w:val="-2"/>
          <w:rtl/>
        </w:rPr>
        <w:t xml:space="preserve">وأبلغ الدكتور </w:t>
      </w:r>
      <w:proofErr w:type="spellStart"/>
      <w:r w:rsidRPr="004C04D0">
        <w:rPr>
          <w:spacing w:val="-2"/>
          <w:rtl/>
        </w:rPr>
        <w:t>أولويدي</w:t>
      </w:r>
      <w:proofErr w:type="spellEnd"/>
      <w:r w:rsidRPr="004C04D0">
        <w:rPr>
          <w:spacing w:val="-2"/>
          <w:rtl/>
        </w:rPr>
        <w:t xml:space="preserve"> الاجتماع الإقليمي التحضيري لمنطقة الأمريكتين بأن فريق العمل عقد ثلاثة اجتماعات حتى الآن، تم خلالها إعداد مشروع أولي يتضمن التعليقات الواردة من أصحاب المصلحة. وقد حظي الموضوع المقترح لإعلان المؤتمر العالمي لتنمية الاتصالات لعام 2025، "توصيلية شاملة وهادفة وميسورة التكلفة من أجل مستقبل رقمي شامل ومستدام"، بالقبول مبدئياً ولم</w:t>
      </w:r>
      <w:r w:rsidR="00CD0BD1" w:rsidRPr="004C04D0">
        <w:rPr>
          <w:rFonts w:hint="cs"/>
          <w:spacing w:val="-2"/>
          <w:rtl/>
        </w:rPr>
        <w:t> </w:t>
      </w:r>
      <w:r w:rsidRPr="004C04D0">
        <w:rPr>
          <w:spacing w:val="-2"/>
          <w:rtl/>
        </w:rPr>
        <w:t>تثر أي اعتراضات عليه حتى الآن. ويتّبع المشروع هيكل إعلان كيغالي، بحيث يتألف من مقدمة، وبيان إعلان، والتزامات، ودعوة إلى العمل. وحرص فريق العمل أيضاً على المواءمة مع أولويات قطاع تنمية الاتصالات والمناقشات التي دارت داخل أفرقة العمل الأخرى التابعة للفريق الاستشاري لتنمية الاتصالات.</w:t>
      </w:r>
    </w:p>
    <w:p w14:paraId="0F29AC04" w14:textId="77777777" w:rsidR="00A250F1" w:rsidRPr="004C04D0" w:rsidRDefault="00A250F1" w:rsidP="00A250F1">
      <w:r w:rsidRPr="004C04D0">
        <w:rPr>
          <w:rtl/>
        </w:rPr>
        <w:t xml:space="preserve">وقدم السيد </w:t>
      </w:r>
      <w:proofErr w:type="spellStart"/>
      <w:r w:rsidRPr="004C04D0">
        <w:rPr>
          <w:rtl/>
        </w:rPr>
        <w:t>أولويدي</w:t>
      </w:r>
      <w:proofErr w:type="spellEnd"/>
      <w:r w:rsidRPr="004C04D0">
        <w:rPr>
          <w:rtl/>
        </w:rPr>
        <w:t xml:space="preserve"> تفاصيل عن الخطوات المقبلة، بما في ذلك مواصلة التعاون مع المنظمات الإقليمية للاتصالات. وأوضح أن الهدف من ذلك هو صقل المشروع وتقديمه لمواصلة النظر فيه في الاجتماع المقبل للفريق الاستشاري لتنمية الاتصالات قبل تقديمه إلى المؤتمر WTDC-25. وشدد على النهج الشامل المتبع وشجع الدول الأعضاء على المساهمة بنشاط في الاجتماع المقبل (خلال اجتماع الفريق الاستشاري لتنمية الاتصالات لعام 2025) وفي المشروع الأولي المقترح، ولا سيما في التحضير لاجتماع الفريق الاستشاري في مايو 2025.</w:t>
      </w:r>
    </w:p>
    <w:p w14:paraId="4CB8E088" w14:textId="1A1ED433" w:rsidR="00A250F1" w:rsidRPr="004C04D0" w:rsidRDefault="00A250F1" w:rsidP="00A250F1">
      <w:r w:rsidRPr="004C04D0">
        <w:rPr>
          <w:rtl/>
        </w:rPr>
        <w:t xml:space="preserve">ويمكن النفاذ إلى العرض التقديمي من خلال هذا </w:t>
      </w:r>
      <w:hyperlink r:id="rId31" w:history="1">
        <w:r w:rsidRPr="004C04D0">
          <w:rPr>
            <w:rStyle w:val="Hyperlink"/>
            <w:rtl/>
          </w:rPr>
          <w:t>الرابط</w:t>
        </w:r>
      </w:hyperlink>
      <w:r w:rsidRPr="004C04D0">
        <w:rPr>
          <w:rtl/>
        </w:rPr>
        <w:t>.</w:t>
      </w:r>
    </w:p>
    <w:p w14:paraId="6B8A9B65"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7 مع التقدير.</w:t>
      </w:r>
    </w:p>
    <w:p w14:paraId="3F78514D" w14:textId="5DBC228C" w:rsidR="00A250F1" w:rsidRPr="004C04D0" w:rsidRDefault="005C1198" w:rsidP="00CD0BD1">
      <w:pPr>
        <w:pStyle w:val="Heading2"/>
      </w:pPr>
      <w:r w:rsidRPr="004C04D0">
        <w:t>4.7</w:t>
      </w:r>
      <w:r w:rsidRPr="004C04D0">
        <w:tab/>
      </w:r>
      <w:r w:rsidR="00A250F1" w:rsidRPr="004C04D0">
        <w:rPr>
          <w:rtl/>
        </w:rPr>
        <w:t>النظام الداخلي لقطاع تنمية الاتصالات (القرار 1 للمؤتمر العالمي لتنمية الاتصالات)</w:t>
      </w:r>
    </w:p>
    <w:p w14:paraId="05D3C820" w14:textId="5D6B703A" w:rsidR="00A250F1" w:rsidRPr="004C04D0" w:rsidRDefault="00A250F1" w:rsidP="00A250F1">
      <w:r w:rsidRPr="004C04D0">
        <w:rPr>
          <w:rtl/>
        </w:rPr>
        <w:t xml:space="preserve">لم ترد أي مساهمة محددة في إطار هذا البند من جدول الأعمال، ولذلك تم النظر في هذا البند من جدول الأعمال في إطار المناقشات الجارية بموجب البند 5.7 من جدول الأعمال، والتي ركزت على تبسيط قرارات المؤتمر العالمي لتنمية الاتصالات. ويرد في </w:t>
      </w:r>
      <w:hyperlink r:id="rId32" w:history="1">
        <w:r w:rsidRPr="004C04D0">
          <w:rPr>
            <w:rStyle w:val="Hyperlink"/>
            <w:rtl/>
          </w:rPr>
          <w:t xml:space="preserve">الوثيقة </w:t>
        </w:r>
        <w:r w:rsidRPr="004C04D0">
          <w:rPr>
            <w:rStyle w:val="Hyperlink"/>
          </w:rPr>
          <w:t>INF/4</w:t>
        </w:r>
      </w:hyperlink>
      <w:r w:rsidRPr="004C04D0">
        <w:rPr>
          <w:rtl/>
        </w:rPr>
        <w:t xml:space="preserve"> نص القرار 1 (المراجَع في كيغالي، 2022).</w:t>
      </w:r>
    </w:p>
    <w:p w14:paraId="28B11C3D" w14:textId="367AF0F3" w:rsidR="00A250F1" w:rsidRPr="004C04D0" w:rsidRDefault="005C1198" w:rsidP="00F41029">
      <w:pPr>
        <w:pStyle w:val="Heading2"/>
      </w:pPr>
      <w:r w:rsidRPr="004C04D0">
        <w:t>5.7</w:t>
      </w:r>
      <w:r w:rsidRPr="004C04D0">
        <w:tab/>
      </w:r>
      <w:r w:rsidR="00A250F1" w:rsidRPr="004C04D0">
        <w:rPr>
          <w:rtl/>
        </w:rPr>
        <w:t>تبسيط قرارات المؤتمر العالمي لتنمية الاتصالات</w:t>
      </w:r>
      <w:bookmarkStart w:id="2" w:name="_Hlt189563837"/>
    </w:p>
    <w:bookmarkEnd w:id="2"/>
    <w:p w14:paraId="2D9514DF" w14:textId="1A6B8C8C" w:rsidR="00A250F1" w:rsidRPr="004C04D0" w:rsidRDefault="00F41029" w:rsidP="00A250F1">
      <w:pPr>
        <w:rPr>
          <w:spacing w:val="-2"/>
          <w:rtl/>
        </w:rPr>
      </w:pPr>
      <w:r w:rsidRPr="004C04D0">
        <w:rPr>
          <w:spacing w:val="-2"/>
          <w:rtl/>
        </w:rPr>
        <w:fldChar w:fldCharType="begin"/>
      </w:r>
      <w:r w:rsidRPr="004C04D0">
        <w:rPr>
          <w:spacing w:val="-2"/>
          <w:rtl/>
        </w:rPr>
        <w:instrText xml:space="preserve"> </w:instrText>
      </w:r>
      <w:r w:rsidRPr="004C04D0">
        <w:rPr>
          <w:spacing w:val="-2"/>
        </w:rPr>
        <w:instrText>HYPERLINK</w:instrText>
      </w:r>
      <w:r w:rsidRPr="004C04D0">
        <w:rPr>
          <w:spacing w:val="-2"/>
          <w:rtl/>
        </w:rPr>
        <w:instrText xml:space="preserve"> "</w:instrText>
      </w:r>
      <w:r w:rsidRPr="004C04D0">
        <w:rPr>
          <w:spacing w:val="-2"/>
        </w:rPr>
        <w:instrText>https://www.itu.int/md/D22-RPMAMS-C-0006/en</w:instrText>
      </w:r>
      <w:r w:rsidRPr="004C04D0">
        <w:rPr>
          <w:spacing w:val="-2"/>
          <w:rtl/>
        </w:rPr>
        <w:instrText xml:space="preserve">" </w:instrText>
      </w:r>
      <w:r w:rsidRPr="004C04D0">
        <w:rPr>
          <w:spacing w:val="-2"/>
          <w:rtl/>
        </w:rPr>
        <w:fldChar w:fldCharType="separate"/>
      </w:r>
      <w:r w:rsidR="00A250F1" w:rsidRPr="004C04D0">
        <w:rPr>
          <w:rStyle w:val="Hyperlink"/>
          <w:spacing w:val="-2"/>
          <w:rtl/>
        </w:rPr>
        <w:t xml:space="preserve">الوثيقة </w:t>
      </w:r>
      <w:r w:rsidRPr="004C04D0">
        <w:rPr>
          <w:rStyle w:val="Hyperlink"/>
          <w:spacing w:val="-2"/>
        </w:rPr>
        <w:t>6(Rev.1)</w:t>
      </w:r>
      <w:r w:rsidRPr="004C04D0">
        <w:rPr>
          <w:spacing w:val="-2"/>
          <w:rtl/>
        </w:rPr>
        <w:fldChar w:fldCharType="end"/>
      </w:r>
      <w:r w:rsidR="00A250F1" w:rsidRPr="004C04D0">
        <w:rPr>
          <w:spacing w:val="-2"/>
          <w:rtl/>
        </w:rPr>
        <w:t xml:space="preserve">: قدمت الوثيقةَ المعنونة </w:t>
      </w:r>
      <w:r w:rsidR="00A250F1" w:rsidRPr="004C04D0">
        <w:rPr>
          <w:b/>
          <w:bCs/>
          <w:spacing w:val="-2"/>
          <w:rtl/>
        </w:rPr>
        <w:t xml:space="preserve">"تقرير مرحلي عن أعمال فريق العمل التابع للفريق الاستشاري والمعني بتبسيط </w:t>
      </w:r>
      <w:r w:rsidR="00A250F1" w:rsidRPr="004C04D0">
        <w:rPr>
          <w:b/>
          <w:bCs/>
          <w:spacing w:val="-2"/>
          <w:cs/>
        </w:rPr>
        <w:t>‎</w:t>
      </w:r>
      <w:r w:rsidR="00A250F1" w:rsidRPr="004C04D0">
        <w:rPr>
          <w:b/>
          <w:bCs/>
          <w:spacing w:val="-2"/>
          <w:rtl/>
        </w:rPr>
        <w:t>القرارات (</w:t>
      </w:r>
      <w:r w:rsidR="00A250F1" w:rsidRPr="004C04D0">
        <w:rPr>
          <w:b/>
          <w:bCs/>
          <w:spacing w:val="-2"/>
        </w:rPr>
        <w:t>TDAG-WG-SR</w:t>
      </w:r>
      <w:r w:rsidR="00A250F1" w:rsidRPr="004C04D0">
        <w:rPr>
          <w:b/>
          <w:bCs/>
          <w:spacing w:val="-2"/>
          <w:rtl/>
        </w:rPr>
        <w:t>)"</w:t>
      </w:r>
      <w:r w:rsidR="00A250F1" w:rsidRPr="004C04D0">
        <w:rPr>
          <w:spacing w:val="-2"/>
          <w:rtl/>
        </w:rPr>
        <w:t xml:space="preserve"> السيدة أندريا غريبا، رئيسة فريق العمل التابع للفريق الاستشاري لتنمية </w:t>
      </w:r>
      <w:r w:rsidR="00A250F1" w:rsidRPr="004C04D0">
        <w:rPr>
          <w:spacing w:val="-2"/>
          <w:cs/>
        </w:rPr>
        <w:t>‎</w:t>
      </w:r>
      <w:r w:rsidR="00A250F1" w:rsidRPr="004C04D0">
        <w:rPr>
          <w:spacing w:val="-2"/>
          <w:rtl/>
        </w:rPr>
        <w:t xml:space="preserve">الاتصالات والمعني بتبسيط القرارات. وأوجزت </w:t>
      </w:r>
      <w:r w:rsidR="00A250F1" w:rsidRPr="004C04D0">
        <w:rPr>
          <w:spacing w:val="-2"/>
          <w:cs/>
        </w:rPr>
        <w:t>‎</w:t>
      </w:r>
      <w:r w:rsidR="00A250F1" w:rsidRPr="004C04D0">
        <w:rPr>
          <w:spacing w:val="-2"/>
          <w:rtl/>
        </w:rPr>
        <w:t xml:space="preserve">السيدة غريبا أنشطة فريق العمل، مسلطة الضوء على الاجتماعات الأربعة التي عُقدت حتى الآن، والتي ركزت </w:t>
      </w:r>
      <w:r w:rsidR="00A250F1" w:rsidRPr="004C04D0">
        <w:rPr>
          <w:spacing w:val="-2"/>
          <w:cs/>
        </w:rPr>
        <w:t>‎</w:t>
      </w:r>
      <w:r w:rsidR="00A250F1" w:rsidRPr="004C04D0">
        <w:rPr>
          <w:spacing w:val="-2"/>
          <w:rtl/>
        </w:rPr>
        <w:t xml:space="preserve">على استعراض القرارات الحالية للمؤتمر العالمي لتنمية الاتصالات وتحديد الفرص المتاحة لتعزيز اتساقها وأهميتها. </w:t>
      </w:r>
      <w:r w:rsidR="00A250F1" w:rsidRPr="004C04D0">
        <w:rPr>
          <w:spacing w:val="-2"/>
          <w:cs/>
        </w:rPr>
        <w:t>‎</w:t>
      </w:r>
      <w:r w:rsidR="00A250F1" w:rsidRPr="004C04D0">
        <w:rPr>
          <w:spacing w:val="-2"/>
          <w:rtl/>
        </w:rPr>
        <w:t xml:space="preserve">وشرحت النهج المعتمد المتمثل في تجميع القرارات في مجموعات محورية، مع قيام متطوعين معينين بتنسيق </w:t>
      </w:r>
      <w:r w:rsidR="00A250F1" w:rsidRPr="004C04D0">
        <w:rPr>
          <w:spacing w:val="-2"/>
          <w:cs/>
        </w:rPr>
        <w:t>‎</w:t>
      </w:r>
      <w:r w:rsidR="00A250F1" w:rsidRPr="004C04D0">
        <w:rPr>
          <w:spacing w:val="-2"/>
          <w:rtl/>
        </w:rPr>
        <w:t>عملية الاستعراض لكل مجموعة. واقترح الفريق تجميعاً محورياً للقرارات في عشر فئات، بما في ذلك المعلومات والإحصاءات، والتعاون الإقليمي، والبنية التحتية، والبيئة، والمساواة بين الجنسين والشباب، والأمن السيبراني، وإمكانية النفاذ. وشددت السيدة غريبا على أهمية مواءمة أولويات قطاع تنمية الاتصالات مع السياسات الرقمية المتطورة مع ضمان أن تظل القرارات ذات صلة وقابلة للتنفيذ. وأوضحت السيدة غريبا أن الفريق سيضع اللمسات الأخيرة على المساهمات ويعد تقريراً شاملاً للفريق الاستشاري لتنمية الاتصالات.</w:t>
      </w:r>
    </w:p>
    <w:p w14:paraId="4B4E7824" w14:textId="37337A39" w:rsidR="00A250F1" w:rsidRPr="004C04D0" w:rsidRDefault="00A250F1" w:rsidP="00A250F1">
      <w:r w:rsidRPr="004C04D0">
        <w:rPr>
          <w:rtl/>
        </w:rPr>
        <w:t xml:space="preserve">ويمكن النفاذ إلى العرض التقديمي من خلال هذا </w:t>
      </w:r>
      <w:hyperlink r:id="rId33" w:history="1">
        <w:r w:rsidRPr="004C04D0">
          <w:rPr>
            <w:rStyle w:val="Hyperlink"/>
            <w:rtl/>
          </w:rPr>
          <w:t>الرابط</w:t>
        </w:r>
      </w:hyperlink>
      <w:r w:rsidRPr="004C04D0">
        <w:rPr>
          <w:rtl/>
        </w:rPr>
        <w:t>.</w:t>
      </w:r>
    </w:p>
    <w:p w14:paraId="1C63E1B6"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6 مع التقدير.</w:t>
      </w:r>
    </w:p>
    <w:p w14:paraId="3ED6B46C" w14:textId="65219BF1" w:rsidR="00A250F1" w:rsidRPr="004C04D0" w:rsidRDefault="005C1198" w:rsidP="00AB12D6">
      <w:pPr>
        <w:pStyle w:val="Heading1"/>
      </w:pPr>
      <w:r w:rsidRPr="004C04D0">
        <w:lastRenderedPageBreak/>
        <w:t>8</w:t>
      </w:r>
      <w:r w:rsidRPr="004C04D0">
        <w:tab/>
      </w:r>
      <w:r w:rsidR="00A250F1" w:rsidRPr="004C04D0">
        <w:rPr>
          <w:rtl/>
        </w:rPr>
        <w:t>تحديد الأولويات للمبادرات الإقليمية والمشاريع ذات الصلة وآليات التمويل</w:t>
      </w:r>
    </w:p>
    <w:p w14:paraId="4DD45AA4" w14:textId="77777777" w:rsidR="00A250F1" w:rsidRPr="004C04D0" w:rsidRDefault="00A250F1" w:rsidP="00A250F1">
      <w:r w:rsidRPr="004C04D0">
        <w:rPr>
          <w:rtl/>
        </w:rPr>
        <w:t>دعا رئيس الاجتماع الإقليمي التحضيري لمنطقة الأمريكتين المساهمين إلى عرض مساهماتهم المتعلقة بالمبادرات الإقليمية. وعُرضت المساهمات التالية:</w:t>
      </w:r>
    </w:p>
    <w:p w14:paraId="66A62363" w14:textId="713CB477" w:rsidR="00A250F1" w:rsidRPr="004C04D0" w:rsidRDefault="0011052C" w:rsidP="00A250F1">
      <w:pPr>
        <w:rPr>
          <w:spacing w:val="-2"/>
          <w:rtl/>
        </w:rPr>
      </w:pPr>
      <w:hyperlink r:id="rId34" w:history="1">
        <w:r w:rsidR="00A250F1" w:rsidRPr="004C04D0">
          <w:rPr>
            <w:rStyle w:val="Hyperlink"/>
            <w:spacing w:val="-2"/>
            <w:rtl/>
          </w:rPr>
          <w:t>الوثيقة 9</w:t>
        </w:r>
      </w:hyperlink>
      <w:r w:rsidR="00A250F1" w:rsidRPr="004C04D0">
        <w:rPr>
          <w:spacing w:val="-2"/>
          <w:rtl/>
        </w:rPr>
        <w:t>: قدمت اللجنة الوطنية للاتصالات (</w:t>
      </w:r>
      <w:r w:rsidR="00A250F1" w:rsidRPr="004C04D0">
        <w:rPr>
          <w:spacing w:val="-2"/>
        </w:rPr>
        <w:t>CONATEL</w:t>
      </w:r>
      <w:r w:rsidR="00A250F1" w:rsidRPr="004C04D0">
        <w:rPr>
          <w:spacing w:val="-2"/>
          <w:rtl/>
        </w:rPr>
        <w:t>) في باراغواي الوثيقة المعنونة "</w:t>
      </w:r>
      <w:r w:rsidR="00A250F1" w:rsidRPr="004C04D0">
        <w:rPr>
          <w:b/>
          <w:bCs/>
          <w:spacing w:val="-2"/>
          <w:rtl/>
        </w:rPr>
        <w:t>مقترح بشأن المبادرات الإقليمية لمنطقة الأمريكتين</w:t>
      </w:r>
      <w:r w:rsidR="00A250F1" w:rsidRPr="004C04D0">
        <w:rPr>
          <w:spacing w:val="-2"/>
          <w:rtl/>
        </w:rPr>
        <w:t>". ويعرض التقرير المبادرات الإقليمية الجديدة لمنطقة الأمريكتين للفترة 2026-2028، الرامية إلى تعزيز البنية التحتية للاتصالات وتكنولوجيا المعلومات والاتصالات (</w:t>
      </w:r>
      <w:r w:rsidR="00A250F1" w:rsidRPr="004C04D0">
        <w:rPr>
          <w:spacing w:val="-2"/>
        </w:rPr>
        <w:t>ICT</w:t>
      </w:r>
      <w:r w:rsidR="00A250F1" w:rsidRPr="004C04D0">
        <w:rPr>
          <w:spacing w:val="-2"/>
          <w:rtl/>
        </w:rPr>
        <w:t xml:space="preserve">)، والدراية الرقمية، والشمول الرقمي. ويشدد المقترح على نشر بنية تحتية حديثة ومرنة وآمنة ومستدامة للنطاق العريض، وتعزيز المهارات الرقمية والأنظمة الإيكولوجية للابتكار، وإنشاء بيئات </w:t>
      </w:r>
      <w:proofErr w:type="spellStart"/>
      <w:r w:rsidR="00A250F1" w:rsidRPr="004C04D0">
        <w:rPr>
          <w:spacing w:val="-2"/>
          <w:rtl/>
        </w:rPr>
        <w:t>سياساتية</w:t>
      </w:r>
      <w:proofErr w:type="spellEnd"/>
      <w:r w:rsidR="00A250F1" w:rsidRPr="004C04D0">
        <w:rPr>
          <w:spacing w:val="-2"/>
          <w:rtl/>
        </w:rPr>
        <w:t xml:space="preserve"> وتنظيمية تمكينية لتحقيق التوصيلية الشاملة والهادفة. وتدعو الوثيقة إلى دعم الدول الأعضاء والتعاون معها لتنفيذ هذه المبادرات، مع التركيز على الفئات السكانية التي تعاني من شح الخدمات والفئات السكانية الضعيفة، بما في ذلك مجتمعات الشعوب الأصلية والنساء والشباب.</w:t>
      </w:r>
    </w:p>
    <w:p w14:paraId="0EA876B1" w14:textId="77777777" w:rsidR="00A250F1" w:rsidRPr="004C04D0" w:rsidRDefault="00A250F1" w:rsidP="00A250F1">
      <w:r w:rsidRPr="004C04D0">
        <w:rPr>
          <w:b/>
          <w:bCs/>
          <w:rtl/>
        </w:rPr>
        <w:t>وأحاط الاجتماع الإقليمي التحضيري لمنطقة الأمريكتين علماً بالوثيقة 9 مع التقدير.</w:t>
      </w:r>
    </w:p>
    <w:p w14:paraId="6FDE2317" w14:textId="0B8BE66A" w:rsidR="00A250F1" w:rsidRPr="004C04D0" w:rsidRDefault="0011052C" w:rsidP="00A250F1">
      <w:pPr>
        <w:rPr>
          <w:spacing w:val="-2"/>
          <w:rtl/>
        </w:rPr>
      </w:pPr>
      <w:hyperlink r:id="rId35" w:history="1">
        <w:r w:rsidR="00A250F1" w:rsidRPr="004C04D0">
          <w:rPr>
            <w:rStyle w:val="Hyperlink"/>
            <w:spacing w:val="-2"/>
            <w:rtl/>
          </w:rPr>
          <w:t>الوثيقة 10</w:t>
        </w:r>
      </w:hyperlink>
      <w:r w:rsidR="00A250F1" w:rsidRPr="004C04D0">
        <w:rPr>
          <w:spacing w:val="-2"/>
          <w:rtl/>
        </w:rPr>
        <w:t>: قدمت اللجنة الوطنية للاتصالات في باراغواي الوثيقة المعنونة "</w:t>
      </w:r>
      <w:r w:rsidR="00A250F1" w:rsidRPr="004C04D0">
        <w:rPr>
          <w:b/>
          <w:bCs/>
          <w:spacing w:val="-2"/>
          <w:rtl/>
        </w:rPr>
        <w:t>الاجتماع الإقليمي التحضيري لمنطقة الأمريكتين بشأن المؤتمر العالمي لتنمية الاتصالات لعام 25 (</w:t>
      </w:r>
      <w:r w:rsidR="00A250F1" w:rsidRPr="004C04D0">
        <w:rPr>
          <w:b/>
          <w:bCs/>
          <w:spacing w:val="-2"/>
        </w:rPr>
        <w:t>RPM-AMS</w:t>
      </w:r>
      <w:r w:rsidR="00A250F1" w:rsidRPr="004C04D0">
        <w:rPr>
          <w:b/>
          <w:bCs/>
          <w:spacing w:val="-2"/>
          <w:rtl/>
        </w:rPr>
        <w:t>)"</w:t>
      </w:r>
      <w:r w:rsidR="00A250F1" w:rsidRPr="004C04D0">
        <w:rPr>
          <w:spacing w:val="-2"/>
          <w:rtl/>
        </w:rPr>
        <w:t>. وتعرض هذه الوثيقة مقترحاً لتعديل القرار 16 (المراجَع في</w:t>
      </w:r>
      <w:r w:rsidR="00A10215" w:rsidRPr="004C04D0">
        <w:rPr>
          <w:rFonts w:hint="cs"/>
          <w:spacing w:val="-2"/>
          <w:rtl/>
        </w:rPr>
        <w:t> </w:t>
      </w:r>
      <w:r w:rsidR="00A250F1" w:rsidRPr="004C04D0">
        <w:rPr>
          <w:spacing w:val="-2"/>
          <w:rtl/>
        </w:rPr>
        <w:t xml:space="preserve">بوينس آيرس، 2017) للمؤتمر العالمي لتنمية الاتصالات. ويشدد المقترح على الحاجة إلى تدابير وإجراءات خاصة لأقل البلدان نمواً والدول الجزرية الصغيرة النامية والبلدان النامية </w:t>
      </w:r>
      <w:r>
        <w:rPr>
          <w:rFonts w:hint="cs"/>
          <w:spacing w:val="-2"/>
          <w:rtl/>
        </w:rPr>
        <w:t>المحاطة باليابسة</w:t>
      </w:r>
      <w:r w:rsidR="00A250F1" w:rsidRPr="004C04D0">
        <w:rPr>
          <w:spacing w:val="-2"/>
          <w:rtl/>
        </w:rPr>
        <w:t xml:space="preserve"> والبلدان التي تمر اقتصاداتها بمرحلة انتقالية. ويسلط المقترح الضوء على أهمية الاتصالات وتكنولوجيا المعلومات والاتصالات كأدوات رئيسية للتنمية الاجتماعية والبيئية والثقافية والاقتصادية، ويدعو إلى مواصلة استعراض وتنفيذ البرامج الرامية إلى تحسين شبكات الاتصالات في هذه المناطق. وتدعو الوثيقة المشاركين في</w:t>
      </w:r>
      <w:r w:rsidR="00A10215" w:rsidRPr="004C04D0">
        <w:rPr>
          <w:rFonts w:hint="cs"/>
          <w:spacing w:val="-2"/>
          <w:rtl/>
        </w:rPr>
        <w:t> </w:t>
      </w:r>
      <w:r w:rsidR="00A250F1" w:rsidRPr="004C04D0">
        <w:rPr>
          <w:spacing w:val="-2"/>
          <w:rtl/>
        </w:rPr>
        <w:t>الاجتماع التحضيري الإقليمي لمنطقة الأمريكتين إلى الإحاطة علماً بالتغييرات المقترحة وبيان موقفهم وفقاً لذلك.</w:t>
      </w:r>
    </w:p>
    <w:p w14:paraId="37F50B70" w14:textId="77777777" w:rsidR="00A250F1" w:rsidRPr="004C04D0" w:rsidRDefault="00A250F1" w:rsidP="00A250F1">
      <w:r w:rsidRPr="004C04D0">
        <w:rPr>
          <w:b/>
          <w:bCs/>
          <w:rtl/>
        </w:rPr>
        <w:t>وأحاط الاجتماع الإقليمي التحضيري لمنطقة الأمريكتين علماً بالوثيقة 10 مع التقدير.</w:t>
      </w:r>
    </w:p>
    <w:bookmarkStart w:id="3" w:name="_Hlt189566652"/>
    <w:p w14:paraId="4EC498AF" w14:textId="2FB63B8F" w:rsidR="00A250F1" w:rsidRPr="004C04D0" w:rsidRDefault="00A10215" w:rsidP="00A250F1">
      <w:r w:rsidRPr="004C04D0">
        <w:rPr>
          <w:u w:val="single"/>
          <w:rtl/>
        </w:rPr>
        <w:fldChar w:fldCharType="begin"/>
      </w:r>
      <w:r w:rsidRPr="004C04D0">
        <w:rPr>
          <w:u w:val="single"/>
          <w:rtl/>
        </w:rPr>
        <w:instrText xml:space="preserve"> </w:instrText>
      </w:r>
      <w:r w:rsidRPr="004C04D0">
        <w:rPr>
          <w:u w:val="single"/>
        </w:rPr>
        <w:instrText>HYPERLINK</w:instrText>
      </w:r>
      <w:r w:rsidRPr="004C04D0">
        <w:rPr>
          <w:u w:val="single"/>
          <w:rtl/>
        </w:rPr>
        <w:instrText xml:space="preserve"> "</w:instrText>
      </w:r>
      <w:r w:rsidRPr="004C04D0">
        <w:rPr>
          <w:u w:val="single"/>
        </w:rPr>
        <w:instrText>https://www.itu.int/md/D22-RPMAMS-C-0011/en</w:instrText>
      </w:r>
      <w:r w:rsidRPr="004C04D0">
        <w:rPr>
          <w:u w:val="single"/>
          <w:rtl/>
        </w:rPr>
        <w:instrText xml:space="preserve">" </w:instrText>
      </w:r>
      <w:r w:rsidRPr="004C04D0">
        <w:rPr>
          <w:u w:val="single"/>
          <w:rtl/>
        </w:rPr>
        <w:fldChar w:fldCharType="separate"/>
      </w:r>
      <w:r w:rsidR="00A250F1" w:rsidRPr="004C04D0">
        <w:rPr>
          <w:rStyle w:val="Hyperlink"/>
          <w:rtl/>
        </w:rPr>
        <w:t>الوثيقة 11</w:t>
      </w:r>
      <w:r w:rsidRPr="004C04D0">
        <w:rPr>
          <w:u w:val="single"/>
          <w:rtl/>
        </w:rPr>
        <w:fldChar w:fldCharType="end"/>
      </w:r>
      <w:r w:rsidR="00A250F1" w:rsidRPr="004C04D0">
        <w:t>:</w:t>
      </w:r>
      <w:r w:rsidR="00A250F1" w:rsidRPr="004C04D0">
        <w:rPr>
          <w:rtl/>
        </w:rPr>
        <w:t xml:space="preserve"> قدمت اللجنة الوطنية للاتصالات في باراغواي الوثيقة المعنونة "ا</w:t>
      </w:r>
      <w:r w:rsidR="00A250F1" w:rsidRPr="004C04D0">
        <w:rPr>
          <w:b/>
          <w:bCs/>
          <w:rtl/>
        </w:rPr>
        <w:t>لاجتماع الإقليمي التحضيري لمنطقة الأمريكتين بشأن المؤتمر العالمي لتنمية الاتصالات لعام 25 (RPM-AMS)</w:t>
      </w:r>
      <w:r w:rsidR="00A250F1" w:rsidRPr="004C04D0">
        <w:rPr>
          <w:rtl/>
        </w:rPr>
        <w:t>". وتعرض الوثيقة مقترح باراغواي بشأن إعلان باكو للمؤتمر العالمي لتنمية الاتصالات لعام 2025، الذي يشدد على أهمية التوصيلية والخدمات والحلول الرقمية لأغراض التنمية. وتسلط الوثيقة الضوء على الحاجة إلى تحول رقمي شامل ومستدام ومنصف، حيث تتناول الحواجز والفرص الرئيسية المتعلقة بالنمو الرقمي، خاصة في البلدان النامية. وتدعو إلى بذل جهود تعاونية بين الحكومات والقطاع الخاص والمجتمع المدني لسد الفجوات الرقمية، وبناء القدرات، وتعزيز الاقتصادات الرقمية القادرة على الصمود. ويهدف المقترح إلى إعطاء الأولوية لاحتياجات البلدان الأكثر ضعفاً وتعزيز التعاون الدولي والإقليمي لتسريع التنمية الرقمية.</w:t>
      </w:r>
      <w:bookmarkEnd w:id="3"/>
    </w:p>
    <w:p w14:paraId="672258F9"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11 مع التقدير.</w:t>
      </w:r>
    </w:p>
    <w:p w14:paraId="2BBC3BC6" w14:textId="1C081967" w:rsidR="00A250F1" w:rsidRPr="004C04D0" w:rsidRDefault="0011052C" w:rsidP="00A250F1">
      <w:pPr>
        <w:rPr>
          <w:spacing w:val="-2"/>
          <w:rtl/>
        </w:rPr>
      </w:pPr>
      <w:hyperlink r:id="rId36" w:history="1">
        <w:r w:rsidR="00A250F1" w:rsidRPr="004C04D0">
          <w:rPr>
            <w:rStyle w:val="Hyperlink"/>
            <w:spacing w:val="-2"/>
            <w:rtl/>
          </w:rPr>
          <w:t>الوثيقة 12</w:t>
        </w:r>
      </w:hyperlink>
      <w:r w:rsidR="00A250F1" w:rsidRPr="004C04D0">
        <w:rPr>
          <w:spacing w:val="-2"/>
          <w:rtl/>
        </w:rPr>
        <w:t>: قدم الاتحاد الكاريبي للاتصالات (</w:t>
      </w:r>
      <w:r w:rsidR="00A250F1" w:rsidRPr="004C04D0">
        <w:rPr>
          <w:spacing w:val="-2"/>
        </w:rPr>
        <w:t>CTU</w:t>
      </w:r>
      <w:r w:rsidR="00A250F1" w:rsidRPr="004C04D0">
        <w:rPr>
          <w:spacing w:val="-2"/>
          <w:rtl/>
        </w:rPr>
        <w:t>) الوثيقة المعنونة "</w:t>
      </w:r>
      <w:r w:rsidR="00A250F1" w:rsidRPr="004C04D0">
        <w:rPr>
          <w:b/>
          <w:bCs/>
          <w:spacing w:val="-2"/>
          <w:rtl/>
        </w:rPr>
        <w:t xml:space="preserve">معلومات بشأن الأولويات الكاريبية في سياق وضع الأولويات الإقليمية </w:t>
      </w:r>
      <w:proofErr w:type="spellStart"/>
      <w:r w:rsidR="00A250F1" w:rsidRPr="004C04D0">
        <w:rPr>
          <w:b/>
          <w:bCs/>
          <w:spacing w:val="-2"/>
          <w:rtl/>
        </w:rPr>
        <w:t>للأمريكتين</w:t>
      </w:r>
      <w:proofErr w:type="spellEnd"/>
      <w:r w:rsidR="00A250F1" w:rsidRPr="004C04D0">
        <w:rPr>
          <w:b/>
          <w:bCs/>
          <w:spacing w:val="-2"/>
          <w:rtl/>
        </w:rPr>
        <w:t xml:space="preserve"> 2025-2028</w:t>
      </w:r>
      <w:r w:rsidR="00A250F1" w:rsidRPr="004C04D0">
        <w:rPr>
          <w:spacing w:val="-2"/>
          <w:rtl/>
        </w:rPr>
        <w:t xml:space="preserve">". وتلخص الوثيقة الآراء توافق الآراء في الاجتماع التحضيري لمنطقة البحر الكاريبي الذي عُقد افتراضياً في 24 يناير 2025، والمراسلات اللاحقة. وتعرض الوثيقة أولويات منطقة البحر الكاريبي لتنمية الاتصالات وتكنولوجيا المعلومات والاتصالات، التي من المتوخى أن تسترشد بها المقترحات الإقليمية لمنطقة الأمريكتين المقدمة إلى المؤتمر </w:t>
      </w:r>
      <w:r w:rsidR="00A250F1" w:rsidRPr="004C04D0">
        <w:rPr>
          <w:spacing w:val="-2"/>
        </w:rPr>
        <w:t>WTDC-25</w:t>
      </w:r>
      <w:r w:rsidR="00A250F1" w:rsidRPr="004C04D0">
        <w:rPr>
          <w:spacing w:val="-2"/>
          <w:rtl/>
        </w:rPr>
        <w:t>. وتشمل الأولويات المحورية الرئيسية التوصيلية والمرونة الرقمية، والتحول والابتكار الرقميين المستدامين، والبيئة التمكينية، والمستقبل الرقمي الشامل والآمن. وتدعو الوثيقة الاجتماع الإقليمي التحضيري لمنطقة الأمريكتين (</w:t>
      </w:r>
      <w:r w:rsidR="00A250F1" w:rsidRPr="004C04D0">
        <w:rPr>
          <w:spacing w:val="-2"/>
        </w:rPr>
        <w:t>RPM</w:t>
      </w:r>
      <w:r w:rsidR="00FB42A0" w:rsidRPr="004C04D0">
        <w:rPr>
          <w:spacing w:val="-2"/>
        </w:rPr>
        <w:noBreakHyphen/>
      </w:r>
      <w:r w:rsidR="00A250F1" w:rsidRPr="004C04D0">
        <w:rPr>
          <w:spacing w:val="-2"/>
        </w:rPr>
        <w:t>AMS</w:t>
      </w:r>
      <w:r w:rsidR="00A250F1" w:rsidRPr="004C04D0">
        <w:rPr>
          <w:spacing w:val="-2"/>
          <w:rtl/>
        </w:rPr>
        <w:t>) إلى النظر في هذه الأولويات عند وضع واعتماد الأولويات الإقليمية لمنطقة الأمريكتين 2026-2029. ويشدد الاتحاد الكاريبي للاتصالات على أهمية هذه الأولويات في تلبية الاحتياجات المحددة لمنطقة البحر الكاريبي، باعتبارها دولاً جزرية صغيرة نامية (</w:t>
      </w:r>
      <w:r w:rsidR="00A250F1" w:rsidRPr="004C04D0">
        <w:rPr>
          <w:spacing w:val="-2"/>
        </w:rPr>
        <w:t>SIDS</w:t>
      </w:r>
      <w:r w:rsidR="00A250F1" w:rsidRPr="004C04D0">
        <w:rPr>
          <w:spacing w:val="-2"/>
          <w:rtl/>
        </w:rPr>
        <w:t>) ذات مواطن ضعف فريدة وموارد محدودة. ويهدف المقترح الوارد في الوثيقة إلى ضمان تمثيل أولويات منطقة البحر الكاريبي بالقدر الكافي وأخذها في الاعتبار في المناقشات والقرارات الإقليمية الأوسع نطاقاً في الاجتماع الإقليمي التحضيري لمنطقة الأمريكتين (</w:t>
      </w:r>
      <w:r w:rsidR="00A250F1" w:rsidRPr="004C04D0">
        <w:rPr>
          <w:spacing w:val="-2"/>
        </w:rPr>
        <w:t>RPM-AMS</w:t>
      </w:r>
      <w:r w:rsidR="00A250F1" w:rsidRPr="004C04D0">
        <w:rPr>
          <w:spacing w:val="-2"/>
          <w:rtl/>
        </w:rPr>
        <w:t>) والمؤتمر العالمي لتنمية الاتصالات لعام 2025 (</w:t>
      </w:r>
      <w:r w:rsidR="00A250F1" w:rsidRPr="004C04D0">
        <w:rPr>
          <w:spacing w:val="-2"/>
        </w:rPr>
        <w:t>WTDC-25</w:t>
      </w:r>
      <w:r w:rsidR="00A250F1" w:rsidRPr="004C04D0">
        <w:rPr>
          <w:spacing w:val="-2"/>
          <w:rtl/>
        </w:rPr>
        <w:t>).</w:t>
      </w:r>
    </w:p>
    <w:p w14:paraId="6F4DE34F"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12 مع التقدير.</w:t>
      </w:r>
    </w:p>
    <w:p w14:paraId="1A163960" w14:textId="532C6FEF" w:rsidR="00A250F1" w:rsidRPr="004C04D0" w:rsidRDefault="0011052C" w:rsidP="0078181F">
      <w:pPr>
        <w:keepNext/>
        <w:keepLines/>
        <w:rPr>
          <w:spacing w:val="-2"/>
          <w:rtl/>
        </w:rPr>
      </w:pPr>
      <w:hyperlink r:id="rId37" w:history="1">
        <w:r w:rsidR="00A250F1" w:rsidRPr="004C04D0">
          <w:rPr>
            <w:rStyle w:val="Hyperlink"/>
            <w:spacing w:val="-2"/>
            <w:rtl/>
          </w:rPr>
          <w:t>الوثيقة 13</w:t>
        </w:r>
      </w:hyperlink>
      <w:r w:rsidR="00A250F1" w:rsidRPr="004C04D0">
        <w:rPr>
          <w:spacing w:val="-2"/>
          <w:rtl/>
        </w:rPr>
        <w:t>: قدمت الجمهورية الدومينيكية الوثيقة المعنونة "</w:t>
      </w:r>
      <w:r w:rsidR="00A250F1" w:rsidRPr="004C04D0">
        <w:rPr>
          <w:b/>
          <w:bCs/>
          <w:spacing w:val="-2"/>
          <w:rtl/>
        </w:rPr>
        <w:t>مقترح بشأن المبادرات الإقليمية لمنطقة الأمريكتين 2026</w:t>
      </w:r>
      <w:r w:rsidR="0078181F" w:rsidRPr="004C04D0">
        <w:rPr>
          <w:b/>
          <w:bCs/>
          <w:spacing w:val="-2"/>
        </w:rPr>
        <w:noBreakHyphen/>
      </w:r>
      <w:r w:rsidR="00A250F1" w:rsidRPr="004C04D0">
        <w:rPr>
          <w:b/>
          <w:bCs/>
          <w:spacing w:val="-2"/>
          <w:rtl/>
        </w:rPr>
        <w:t>2028</w:t>
      </w:r>
      <w:r w:rsidR="00A250F1" w:rsidRPr="004C04D0">
        <w:rPr>
          <w:spacing w:val="-2"/>
          <w:rtl/>
        </w:rPr>
        <w:t xml:space="preserve">" لتنظر فيها الدول الأعضاء في الاجتماع الإقليمي التحضيري لمنطقة الأمريكتين بشأن المؤتمر </w:t>
      </w:r>
      <w:r w:rsidR="00A250F1" w:rsidRPr="004C04D0">
        <w:rPr>
          <w:spacing w:val="-2"/>
        </w:rPr>
        <w:t>WTDC-25</w:t>
      </w:r>
      <w:r w:rsidR="00A250F1" w:rsidRPr="004C04D0">
        <w:rPr>
          <w:spacing w:val="-2"/>
          <w:rtl/>
        </w:rPr>
        <w:t>. وتعرض الوثيقة مقترحاً يهدف إلى تعزيز التوصيلية الهادفة والبنية التحتية الرقمية وتنمية المهارات الرقمية ويركز على تنمية رأس المال البشري والشمول، وتعزيز التحول والابتكار الرقميين، وإنشاء أطر الإدارة والأمن السيبراني والأطر التنظيمية التمكينية. ويشدد المقترح على أهمية دعم الفئات الضعيفة من السكان، بما في ذلك مجتمعات الشعوب الأصلية والمناطق التي تعاني من شح الخدمات، لتعزيز التكنولوجيات الرقمية المستدامة، وتحسين الاستدامة البيئية، وسد الفجوة الرقمية.</w:t>
      </w:r>
    </w:p>
    <w:p w14:paraId="61A3CC19"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13 مع التقدير.</w:t>
      </w:r>
    </w:p>
    <w:p w14:paraId="63D9CC12" w14:textId="23784CAA" w:rsidR="00A250F1" w:rsidRPr="004C04D0" w:rsidRDefault="0011052C" w:rsidP="00A250F1">
      <w:pPr>
        <w:rPr>
          <w:spacing w:val="-2"/>
          <w:rtl/>
        </w:rPr>
      </w:pPr>
      <w:hyperlink r:id="rId38" w:history="1">
        <w:r w:rsidR="00A250F1" w:rsidRPr="004C04D0">
          <w:rPr>
            <w:rStyle w:val="Hyperlink"/>
            <w:spacing w:val="-2"/>
            <w:rtl/>
          </w:rPr>
          <w:t>الوثيقة 14</w:t>
        </w:r>
      </w:hyperlink>
      <w:r w:rsidR="00A250F1" w:rsidRPr="004C04D0">
        <w:rPr>
          <w:spacing w:val="-2"/>
          <w:rtl/>
        </w:rPr>
        <w:t>: قدمت كندا الوثيقة المعنونة "</w:t>
      </w:r>
      <w:r w:rsidR="00A250F1" w:rsidRPr="004C04D0">
        <w:rPr>
          <w:b/>
          <w:bCs/>
          <w:spacing w:val="-2"/>
          <w:rtl/>
        </w:rPr>
        <w:t>تعزيز إشراك الشباب في أنشطة لجنتي الدراسات 1 و2 لقطاع تنمية الاتصالات</w:t>
      </w:r>
      <w:r w:rsidR="00A250F1" w:rsidRPr="004C04D0">
        <w:rPr>
          <w:spacing w:val="-2"/>
          <w:rtl/>
        </w:rPr>
        <w:t>" في</w:t>
      </w:r>
      <w:r w:rsidR="00161A8F" w:rsidRPr="004C04D0">
        <w:rPr>
          <w:rFonts w:hint="cs"/>
          <w:spacing w:val="-2"/>
          <w:rtl/>
        </w:rPr>
        <w:t> </w:t>
      </w:r>
      <w:r w:rsidR="00A250F1" w:rsidRPr="004C04D0">
        <w:rPr>
          <w:spacing w:val="-2"/>
          <w:rtl/>
        </w:rPr>
        <w:t xml:space="preserve">الاجتماع التحضيري الإقليمي لمنطقة الأمريكتين بشأن المؤتمر </w:t>
      </w:r>
      <w:r w:rsidR="00A250F1" w:rsidRPr="004C04D0">
        <w:rPr>
          <w:spacing w:val="-2"/>
        </w:rPr>
        <w:t>WTDC-25</w:t>
      </w:r>
      <w:r w:rsidR="00A250F1" w:rsidRPr="004C04D0">
        <w:rPr>
          <w:spacing w:val="-2"/>
          <w:rtl/>
        </w:rPr>
        <w:t>. وتشدد الوثيقة على أهمية إدماج وجهات نظر الشباب في أنشطة لجنتي دراسات قطاع تنمية الاتصالات من أجل صياغة سياسات شاملة واستشرافية في مجال تكنولوجيا المعلومات والاتصالات. وتحدد الوثيقة العديد من الإجراءات، بما في ذلك البرامج الإرشادية، والتدريب على القيادة، والتعاون الأكاديمي، والأحداث المخصصة التي تركز على الشباب. وتهدف هذه المبادرات إلى تمكين الجيل القادم من القادة الرقميين وضمان أن يقوم أولئك الذين سينفذونها بتشكيل سياسات تكنولوجيا المعلومات والاتصالات المستقبلية.</w:t>
      </w:r>
    </w:p>
    <w:p w14:paraId="3576CB72"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14 مع التقدير.</w:t>
      </w:r>
    </w:p>
    <w:p w14:paraId="2967A663" w14:textId="670B4565" w:rsidR="00A250F1" w:rsidRPr="004C04D0" w:rsidRDefault="0011052C" w:rsidP="00A250F1">
      <w:pPr>
        <w:rPr>
          <w:spacing w:val="-2"/>
          <w:rtl/>
        </w:rPr>
      </w:pPr>
      <w:hyperlink r:id="rId39" w:history="1">
        <w:r w:rsidR="00A250F1" w:rsidRPr="004C04D0">
          <w:rPr>
            <w:rStyle w:val="Hyperlink"/>
            <w:spacing w:val="-2"/>
            <w:rtl/>
          </w:rPr>
          <w:t>الوثيقة 15</w:t>
        </w:r>
      </w:hyperlink>
      <w:r w:rsidR="00A250F1" w:rsidRPr="004C04D0">
        <w:rPr>
          <w:spacing w:val="-2"/>
          <w:rtl/>
        </w:rPr>
        <w:t>: قدمت الرابطة العالمية لمشغلي السواتل (</w:t>
      </w:r>
      <w:r w:rsidR="00A250F1" w:rsidRPr="004C04D0">
        <w:rPr>
          <w:spacing w:val="-2"/>
        </w:rPr>
        <w:t>GSOA</w:t>
      </w:r>
      <w:r w:rsidR="00A250F1" w:rsidRPr="004C04D0">
        <w:rPr>
          <w:spacing w:val="-2"/>
          <w:rtl/>
        </w:rPr>
        <w:t>) الوثيقة المعنونة "</w:t>
      </w:r>
      <w:r w:rsidR="00A250F1" w:rsidRPr="004C04D0">
        <w:rPr>
          <w:b/>
          <w:bCs/>
          <w:spacing w:val="-2"/>
          <w:rtl/>
        </w:rPr>
        <w:t>الحلول الساتلية للخدمة الشاملة: سد الفجوة الرقمية</w:t>
      </w:r>
      <w:r w:rsidR="00A250F1" w:rsidRPr="004C04D0">
        <w:rPr>
          <w:spacing w:val="-2"/>
          <w:rtl/>
        </w:rPr>
        <w:t xml:space="preserve">". وتشدد الوثيقة على الحاجة الماسة إلى التوصيلية الشاملة لتعزيز الفرص الاقتصادية وتحسين نوعية الحياة وضمان الشمولية في العصر الرقمي. وتعرض الوثيقة بإيجاز تحديات تحقيق التوصيلية الشاملة، خاصة في المناطق النائية والمناطق التي تعاني من شح الخدمات، وتقترح الاستفادة من التكنولوجيا الساتلية كحل قابل للتطبيق. وتدعو المؤتمر </w:t>
      </w:r>
      <w:r w:rsidR="00A250F1" w:rsidRPr="004C04D0">
        <w:rPr>
          <w:spacing w:val="-2"/>
        </w:rPr>
        <w:t>WTDC-25</w:t>
      </w:r>
      <w:r w:rsidR="00A250F1" w:rsidRPr="004C04D0">
        <w:rPr>
          <w:spacing w:val="-2"/>
          <w:rtl/>
        </w:rPr>
        <w:t xml:space="preserve"> إلى النهوض بالسياسات الشاملة وتعزيز التعاون بين دوائر الصناعة وتبسيط أولويات قطاع تنمية الاتصالات لتحقيق تقدم ملموس في</w:t>
      </w:r>
      <w:r w:rsidR="003C7179" w:rsidRPr="004C04D0">
        <w:rPr>
          <w:rFonts w:hint="cs"/>
          <w:spacing w:val="-2"/>
          <w:rtl/>
        </w:rPr>
        <w:t> </w:t>
      </w:r>
      <w:r w:rsidR="00A250F1" w:rsidRPr="004C04D0">
        <w:rPr>
          <w:spacing w:val="-2"/>
          <w:rtl/>
        </w:rPr>
        <w:t>سد الفجوة الرقمية. ويسلط المقترح الضوء على أهمية دمج الحلول الساتلية مع شبكات الأرض لتوفير توصيلية موثوقة وفعالة من حيث التكلفة لجميع السكان، بغض النظر عن موقعهم الجغرافي.</w:t>
      </w:r>
    </w:p>
    <w:p w14:paraId="0866F2DE"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15 مع التقدير.</w:t>
      </w:r>
    </w:p>
    <w:p w14:paraId="707FEC63" w14:textId="1AE382A4" w:rsidR="00A250F1" w:rsidRPr="004C04D0" w:rsidRDefault="0011052C" w:rsidP="00A250F1">
      <w:pPr>
        <w:rPr>
          <w:spacing w:val="-2"/>
          <w:rtl/>
        </w:rPr>
      </w:pPr>
      <w:hyperlink r:id="rId40" w:history="1">
        <w:r w:rsidR="00A250F1" w:rsidRPr="004C04D0">
          <w:rPr>
            <w:rStyle w:val="Hyperlink"/>
            <w:spacing w:val="-2"/>
            <w:rtl/>
          </w:rPr>
          <w:t>الوثيقة 16</w:t>
        </w:r>
      </w:hyperlink>
      <w:r w:rsidR="00A250F1" w:rsidRPr="004C04D0">
        <w:rPr>
          <w:spacing w:val="-2"/>
          <w:rtl/>
        </w:rPr>
        <w:t>: قدمت رابطة النظام العالمي للاتصالات المتنقلة (</w:t>
      </w:r>
      <w:r w:rsidR="00A250F1" w:rsidRPr="004C04D0">
        <w:rPr>
          <w:spacing w:val="-2"/>
        </w:rPr>
        <w:t>GSMA</w:t>
      </w:r>
      <w:r w:rsidR="00A250F1" w:rsidRPr="004C04D0">
        <w:rPr>
          <w:spacing w:val="-2"/>
          <w:rtl/>
        </w:rPr>
        <w:t>) الوثيقة المعنونة "</w:t>
      </w:r>
      <w:r w:rsidR="00A250F1" w:rsidRPr="004C04D0">
        <w:rPr>
          <w:b/>
          <w:bCs/>
          <w:spacing w:val="-2"/>
          <w:rtl/>
        </w:rPr>
        <w:t>التصدي للحواجز التي تحول دون اعتماد الإنترنت المتنقلة</w:t>
      </w:r>
      <w:r w:rsidR="00A250F1" w:rsidRPr="004C04D0">
        <w:rPr>
          <w:spacing w:val="-2"/>
          <w:rtl/>
        </w:rPr>
        <w:t xml:space="preserve">". وتعرض الوثيقة وجهة نظر صناعة الاتصالات المتنقلة بشأن الجهود المبذولة لسد الفجوة الرقمية، وتحدد مجموعتين مختلفتين من الأشخاص المستبعدين رقمياً: الأشخاص المتأثرون جراء "فجوة التغطية"، والأشخاص المتأثرون جراء "فجوة الاستخدام". ويدعو المقترح المؤتمر </w:t>
      </w:r>
      <w:r w:rsidR="00A250F1" w:rsidRPr="004C04D0">
        <w:rPr>
          <w:spacing w:val="-2"/>
        </w:rPr>
        <w:t>WTDC-25</w:t>
      </w:r>
      <w:r w:rsidR="00A250F1" w:rsidRPr="004C04D0">
        <w:rPr>
          <w:spacing w:val="-2"/>
          <w:rtl/>
        </w:rPr>
        <w:t xml:space="preserve"> إلى اتخاذ إجراءات للاعتراف بالحاجة الملحة إلى معالجة فجوة الاستخدام، التي أصبحت الآن أوسع من فجوة التغطية، وتعزيز العمل الجماعي لمعالجة الحواجز المتعلقة بجانب الطلب، في إطار جهوده الشاملة لتعزيز الشمول الرقمي.</w:t>
      </w:r>
    </w:p>
    <w:p w14:paraId="769C8594"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16 مع التقدير.</w:t>
      </w:r>
    </w:p>
    <w:p w14:paraId="6DBD6318" w14:textId="7790FE82" w:rsidR="00A250F1" w:rsidRPr="004C04D0" w:rsidRDefault="0011052C" w:rsidP="00A250F1">
      <w:pPr>
        <w:rPr>
          <w:spacing w:val="-2"/>
          <w:rtl/>
        </w:rPr>
      </w:pPr>
      <w:hyperlink r:id="rId41" w:history="1">
        <w:r w:rsidR="00A250F1" w:rsidRPr="004C04D0">
          <w:rPr>
            <w:rStyle w:val="Hyperlink"/>
            <w:spacing w:val="-2"/>
            <w:rtl/>
          </w:rPr>
          <w:t>الوثيقة 17</w:t>
        </w:r>
      </w:hyperlink>
      <w:r w:rsidR="00A250F1" w:rsidRPr="004C04D0">
        <w:rPr>
          <w:spacing w:val="-2"/>
          <w:rtl/>
        </w:rPr>
        <w:t>: قدمت اللجنة الوطنية للاتصالات في باراغواي الوثيقة المعنونة "</w:t>
      </w:r>
      <w:r w:rsidR="00A250F1" w:rsidRPr="004C04D0">
        <w:rPr>
          <w:b/>
          <w:bCs/>
          <w:spacing w:val="-2"/>
          <w:rtl/>
        </w:rPr>
        <w:t>نص مقترح لإعلان باكو للمؤتمر العالمي لتنمية الاتصالات لعام 2025</w:t>
      </w:r>
      <w:r w:rsidR="00A250F1" w:rsidRPr="004C04D0">
        <w:rPr>
          <w:spacing w:val="-2"/>
          <w:rtl/>
        </w:rPr>
        <w:t>". وتعرض الوثيقة وجهات نظر باراغواي المدرجة في المشروع الأولي لإعلان باكو 2025، مع التأكيد على أهمية التوصيلية الشاملة والهادفة والميسورة التكلفة من أجل مستقبل رقمي شامل ومستدام. وتسلط الوثيقة الضوء على التقدم المحرز في النهوض بتكنولوجيا المعلومات والاتصالات والتنمية الرقمية، مع الاعتراف بالتحديات والتفاوتات المستمرة، خاصة في البلدان النامية والمجتمعات المهمشة. وتدعو الوثيقة إلى تعزيز التعاون الدولي، والإجراءات المتعددة أصحاب المصلحة، والاستثمار في البنية التحتية الرقمية لسد الفجوة الرقمية وتعزيز الرخاء الاجتماعي والاقتصادي. ويهدف المقترح إلى معالجة هذه القضايا من خلال الجهود التعاونية والمبادرات المحددة الأهداف، بما يضمن عدم تخلف أي أحد عن الركب في عملية التحول الرقمي.</w:t>
      </w:r>
    </w:p>
    <w:p w14:paraId="158F71F4"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17 مع التقدير.</w:t>
      </w:r>
    </w:p>
    <w:p w14:paraId="3B135636" w14:textId="12EDFAE8" w:rsidR="00A250F1" w:rsidRPr="004C04D0" w:rsidRDefault="0011052C" w:rsidP="00760ED8">
      <w:pPr>
        <w:keepNext/>
        <w:keepLines/>
        <w:rPr>
          <w:spacing w:val="-2"/>
          <w:rtl/>
        </w:rPr>
      </w:pPr>
      <w:hyperlink r:id="rId42" w:history="1">
        <w:r w:rsidR="00A250F1" w:rsidRPr="004C04D0">
          <w:rPr>
            <w:rStyle w:val="Hyperlink"/>
            <w:spacing w:val="-2"/>
            <w:rtl/>
          </w:rPr>
          <w:t>الوثيقة</w:t>
        </w:r>
        <w:r w:rsidR="006B2CC8" w:rsidRPr="004C04D0">
          <w:rPr>
            <w:rStyle w:val="Hyperlink"/>
            <w:rFonts w:hint="cs"/>
            <w:spacing w:val="-2"/>
            <w:rtl/>
            <w:lang w:bidi="ar-EG"/>
          </w:rPr>
          <w:t xml:space="preserve"> </w:t>
        </w:r>
        <w:r w:rsidR="006B2CC8" w:rsidRPr="004C04D0">
          <w:rPr>
            <w:rStyle w:val="Hyperlink"/>
            <w:spacing w:val="-2"/>
            <w:lang w:bidi="ar-EG"/>
          </w:rPr>
          <w:t>18(Rev.1)</w:t>
        </w:r>
      </w:hyperlink>
      <w:r w:rsidR="00A250F1" w:rsidRPr="004C04D0">
        <w:rPr>
          <w:spacing w:val="-2"/>
          <w:rtl/>
        </w:rPr>
        <w:t>: قدمت الجمهورية الدومينيكية وغواتيمالا والمكسيك، بدعم من باراغواي والبرازيل أيضاً الوثيقة المعنونة "</w:t>
      </w:r>
      <w:r w:rsidR="00A250F1" w:rsidRPr="004C04D0">
        <w:rPr>
          <w:b/>
          <w:bCs/>
          <w:spacing w:val="-2"/>
          <w:rtl/>
        </w:rPr>
        <w:t>مساهمة متعددة البلدان بشأن المبادرات الإقليمية: نتائج جلسة الصياغة التي عقدها فريق العمل المعني بالأعمال التحضيرية للمؤتمر (</w:t>
      </w:r>
      <w:r w:rsidR="00A250F1" w:rsidRPr="004C04D0">
        <w:rPr>
          <w:b/>
          <w:bCs/>
          <w:spacing w:val="-2"/>
        </w:rPr>
        <w:t>WGCONF</w:t>
      </w:r>
      <w:r w:rsidR="00A250F1" w:rsidRPr="004C04D0">
        <w:rPr>
          <w:b/>
          <w:bCs/>
          <w:spacing w:val="-2"/>
          <w:rtl/>
        </w:rPr>
        <w:t>) في 13 مارس 2025</w:t>
      </w:r>
      <w:r w:rsidR="00A250F1" w:rsidRPr="004C04D0">
        <w:rPr>
          <w:spacing w:val="-2"/>
          <w:rtl/>
        </w:rPr>
        <w:t>". وتعرض الوثيقة مساهمة متعددة البلدان لينظر فيها الاجتماع التحضيري الإقليمي لمنطقة الأمريكتين، وتتضمن مشروع مبادرات إقليمية لمنطقة الأمريكتين للفترة 2026-2029. ويهدف المشروع، المنبثق عن جلسة عقدتها لجنة البلدان الأمريكية للاتصالات (</w:t>
      </w:r>
      <w:r w:rsidR="00A250F1" w:rsidRPr="004C04D0">
        <w:rPr>
          <w:spacing w:val="-2"/>
        </w:rPr>
        <w:t>CITEL</w:t>
      </w:r>
      <w:r w:rsidR="00A250F1" w:rsidRPr="004C04D0">
        <w:rPr>
          <w:spacing w:val="-2"/>
          <w:rtl/>
        </w:rPr>
        <w:t>) في 13 مارس 2025، إلى تعزيز التوصيلية الرقمية والبنية التحتية الرقمية، وتعزيز الشمول الرقمي والمهارات الرقمية، ودعم الانظمة الإيكولوجية الرقمية المبتكرة، وإنشاء أطر الإدارة والأمن السيبراني. ويشدد المقترح على التعاون بين مختلف أصحاب المصلحة لتحقيق تحول رقمي مستدام وشامل في المنطقة. وتدعو الوثيقة الاجتماع التحضيري الإقليمي لمنطقة الأمريكتين إلى استخدام هذه المساهمة كأساس لإجراء مزيد من المناقشات لوضع المبادرات الإقليمية في صيغتها النهائية.</w:t>
      </w:r>
    </w:p>
    <w:p w14:paraId="6FDF34C6" w14:textId="771038A5" w:rsidR="00A250F1" w:rsidRPr="004C04D0" w:rsidRDefault="00A250F1" w:rsidP="00A250F1">
      <w:pPr>
        <w:rPr>
          <w:b/>
          <w:bCs/>
        </w:rPr>
      </w:pPr>
      <w:r w:rsidRPr="004C04D0">
        <w:rPr>
          <w:b/>
          <w:bCs/>
          <w:rtl/>
        </w:rPr>
        <w:t xml:space="preserve">وأحاط الاجتماع الإقليمي التحضيري لمنطقة الأمريكتين علماً بالوثيقة </w:t>
      </w:r>
      <w:r w:rsidR="00760ED8" w:rsidRPr="004C04D0">
        <w:rPr>
          <w:b/>
          <w:bCs/>
        </w:rPr>
        <w:t>18(Rev.1)</w:t>
      </w:r>
      <w:r w:rsidRPr="004C04D0">
        <w:rPr>
          <w:b/>
          <w:bCs/>
          <w:rtl/>
        </w:rPr>
        <w:t xml:space="preserve"> مع التقدير.</w:t>
      </w:r>
    </w:p>
    <w:p w14:paraId="60F883FE" w14:textId="01F43AAC" w:rsidR="00A250F1" w:rsidRPr="004C04D0" w:rsidRDefault="0011052C" w:rsidP="00A250F1">
      <w:pPr>
        <w:rPr>
          <w:spacing w:val="-2"/>
          <w:rtl/>
        </w:rPr>
      </w:pPr>
      <w:hyperlink r:id="rId43" w:history="1">
        <w:r w:rsidR="00A250F1" w:rsidRPr="004C04D0">
          <w:rPr>
            <w:rStyle w:val="Hyperlink"/>
            <w:spacing w:val="-2"/>
            <w:rtl/>
          </w:rPr>
          <w:t>الوثيقة 19</w:t>
        </w:r>
      </w:hyperlink>
      <w:r w:rsidR="00A250F1" w:rsidRPr="004C04D0">
        <w:rPr>
          <w:spacing w:val="-2"/>
          <w:rtl/>
        </w:rPr>
        <w:t>: قدمت الوكالة الوطنية للاتصالات (</w:t>
      </w:r>
      <w:r w:rsidR="00A250F1" w:rsidRPr="004C04D0">
        <w:rPr>
          <w:spacing w:val="-2"/>
        </w:rPr>
        <w:t>ANATEL</w:t>
      </w:r>
      <w:r w:rsidR="00A250F1" w:rsidRPr="004C04D0">
        <w:rPr>
          <w:spacing w:val="-2"/>
          <w:rtl/>
        </w:rPr>
        <w:t>)، البرازيل، الوثيقة المعنونة "</w:t>
      </w:r>
      <w:r w:rsidR="00A250F1" w:rsidRPr="004C04D0">
        <w:rPr>
          <w:b/>
          <w:bCs/>
          <w:spacing w:val="-2"/>
          <w:rtl/>
        </w:rPr>
        <w:t>مقترح بشأن المبادرات الإقليمية لمنطقة الأمريكتين</w:t>
      </w:r>
      <w:r w:rsidR="00A250F1" w:rsidRPr="004C04D0">
        <w:rPr>
          <w:spacing w:val="-2"/>
          <w:rtl/>
        </w:rPr>
        <w:t>". وتعرض الوثيقة مقترح البرازيل بشأن المبادرات الإقليمية (</w:t>
      </w:r>
      <w:r w:rsidR="00A250F1" w:rsidRPr="004C04D0">
        <w:rPr>
          <w:spacing w:val="-2"/>
        </w:rPr>
        <w:t>RI</w:t>
      </w:r>
      <w:r w:rsidR="00A250F1" w:rsidRPr="004C04D0">
        <w:rPr>
          <w:spacing w:val="-2"/>
          <w:rtl/>
        </w:rPr>
        <w:t xml:space="preserve">) </w:t>
      </w:r>
      <w:proofErr w:type="spellStart"/>
      <w:r w:rsidR="00A250F1" w:rsidRPr="004C04D0">
        <w:rPr>
          <w:spacing w:val="-2"/>
          <w:rtl/>
        </w:rPr>
        <w:t>للأمريكتين</w:t>
      </w:r>
      <w:proofErr w:type="spellEnd"/>
      <w:r w:rsidR="00A250F1" w:rsidRPr="004C04D0">
        <w:rPr>
          <w:spacing w:val="-2"/>
          <w:rtl/>
        </w:rPr>
        <w:t>، بهدف تنفيذه خلال الدورة 2026-2029. وتؤكد الوثيقة التزام منطقة الأمريكتين بتسخير تكنولوجيات المعلومات والاتصالات لتحقيق التنمية المستدامة، والتصدي للتحديات الحرجة، وتعزيز النمو والابتكار. وتتضمن الوثيقة مقترحات مفصلة بشأن البيئة التمكينية للبنى التحتية للاتصالات، وتحسين المهارات الرقمية وبرامج الشمول الرقمي، ودعم الأنظمة الإيكولوجية للابتكار والتكنولوجيات الناشئة، وتعزيز بناء القدرات في مجال الأمن السيبراني والقدرة على الصمود السيبراني. وتتضمن الوثيقة أيضاً مرفقاً يرد فيه النص نفسه مترجماً إلى الإسبانية.</w:t>
      </w:r>
    </w:p>
    <w:p w14:paraId="38EC8F0D" w14:textId="77777777" w:rsidR="00A250F1" w:rsidRPr="004C04D0" w:rsidRDefault="00A250F1" w:rsidP="00A250F1">
      <w:pPr>
        <w:rPr>
          <w:b/>
          <w:bCs/>
        </w:rPr>
      </w:pPr>
      <w:r w:rsidRPr="004C04D0">
        <w:rPr>
          <w:b/>
          <w:bCs/>
          <w:rtl/>
        </w:rPr>
        <w:t>وأحاط الاجتماع الإقليمي التحضيري لمنطقة الأمريكتين علماً بالوثيقة 19 مع التقدير.</w:t>
      </w:r>
    </w:p>
    <w:p w14:paraId="6638AF26" w14:textId="77777777" w:rsidR="00A250F1" w:rsidRPr="004C04D0" w:rsidRDefault="00A250F1" w:rsidP="00A250F1">
      <w:pPr>
        <w:rPr>
          <w:b/>
          <w:bCs/>
        </w:rPr>
      </w:pPr>
      <w:r w:rsidRPr="004C04D0">
        <w:rPr>
          <w:b/>
          <w:bCs/>
          <w:rtl/>
        </w:rPr>
        <w:t>عمل فريق الصياغة التابع للجلسة العامة للاجتماع الإقليمي التحضيري</w:t>
      </w:r>
    </w:p>
    <w:p w14:paraId="27A4454F" w14:textId="77777777" w:rsidR="00A250F1" w:rsidRPr="004C04D0" w:rsidRDefault="00A250F1" w:rsidP="00A250F1">
      <w:r w:rsidRPr="004C04D0">
        <w:rPr>
          <w:rtl/>
        </w:rPr>
        <w:t xml:space="preserve">بعد استعراض جميع المساهمات المقدمة، أنشئ فريق صياغة معني بالمبادرات الإقليمية. وعُين السيد روبرتو </w:t>
      </w:r>
      <w:proofErr w:type="spellStart"/>
      <w:r w:rsidRPr="004C04D0">
        <w:rPr>
          <w:rtl/>
        </w:rPr>
        <w:t>هيراياما</w:t>
      </w:r>
      <w:proofErr w:type="spellEnd"/>
      <w:r w:rsidRPr="004C04D0">
        <w:rPr>
          <w:rtl/>
        </w:rPr>
        <w:t>، نائب رئيس الاجتماع الإقليمي التحضيري، رئيساً لفريق الصياغة هذا.</w:t>
      </w:r>
    </w:p>
    <w:p w14:paraId="6403AEE1" w14:textId="77777777" w:rsidR="00A250F1" w:rsidRPr="004C04D0" w:rsidRDefault="00A250F1" w:rsidP="00A250F1">
      <w:r w:rsidRPr="004C04D0">
        <w:rPr>
          <w:rtl/>
        </w:rPr>
        <w:t>واجتمع فريق الصياغة في 1 أبريل 2025، من الساعة 14:15 إلى الساعة 17:40 واتفق على مشاريع المبادرات الإقليمية الجديدة، بناء على التنفيذ الناجح للمبادرات الإقليمية القائمة لمنطقة الأمريكيتين، مع مراعاة جميع المساهمات المقدمة إلى الاجتماع الإقليمي التحضيري لمنطقة الأمريكتين خلال جلساته العامة.</w:t>
      </w:r>
    </w:p>
    <w:p w14:paraId="7C58DD01" w14:textId="46672582" w:rsidR="00A250F1" w:rsidRPr="004C04D0" w:rsidRDefault="00A250F1" w:rsidP="00A250F1">
      <w:pPr>
        <w:rPr>
          <w:spacing w:val="-2"/>
        </w:rPr>
      </w:pPr>
      <w:r w:rsidRPr="004C04D0">
        <w:rPr>
          <w:spacing w:val="-2"/>
          <w:rtl/>
        </w:rPr>
        <w:t xml:space="preserve">وعُرضت نتائج فريق الصياغة في اليوم الثاني من الاجتماع الإقليمي التحضيري لمنطقة الأمريكتين ونُشرت في </w:t>
      </w:r>
      <w:hyperlink r:id="rId44" w:history="1">
        <w:r w:rsidRPr="004C04D0">
          <w:rPr>
            <w:rStyle w:val="Hyperlink"/>
            <w:spacing w:val="-2"/>
            <w:rtl/>
          </w:rPr>
          <w:t>الوثيقة</w:t>
        </w:r>
        <w:r w:rsidR="00427B39" w:rsidRPr="004C04D0">
          <w:rPr>
            <w:rStyle w:val="Hyperlink"/>
            <w:rFonts w:hint="cs"/>
            <w:spacing w:val="-2"/>
            <w:rtl/>
          </w:rPr>
          <w:t> </w:t>
        </w:r>
        <w:r w:rsidRPr="004C04D0">
          <w:rPr>
            <w:rStyle w:val="Hyperlink"/>
            <w:spacing w:val="-2"/>
            <w:rtl/>
          </w:rPr>
          <w:t>DT/3(Rev.1)</w:t>
        </w:r>
      </w:hyperlink>
      <w:r w:rsidRPr="004C04D0">
        <w:rPr>
          <w:spacing w:val="-2"/>
          <w:rtl/>
        </w:rPr>
        <w:t>. وبناء على ذلك، اعتُمدت المبادرات الإقليمية المقترحة التالية:</w:t>
      </w:r>
    </w:p>
    <w:p w14:paraId="78236572" w14:textId="3780733F" w:rsidR="00A250F1" w:rsidRPr="004C04D0" w:rsidRDefault="00231DA4" w:rsidP="00231DA4">
      <w:pPr>
        <w:pStyle w:val="enumlev1"/>
        <w:rPr>
          <w:b/>
          <w:bCs/>
          <w:lang w:bidi="ar-SA"/>
        </w:rPr>
      </w:pPr>
      <w:r w:rsidRPr="004C04D0">
        <w:rPr>
          <w:rFonts w:hint="cs"/>
          <w:rtl/>
        </w:rPr>
        <w:t>-</w:t>
      </w:r>
      <w:r w:rsidRPr="004C04D0">
        <w:rPr>
          <w:rtl/>
        </w:rPr>
        <w:tab/>
      </w:r>
      <w:r w:rsidR="00A250F1" w:rsidRPr="004C04D0">
        <w:rPr>
          <w:b/>
          <w:bCs/>
          <w:rtl/>
        </w:rPr>
        <w:t>AMS1 - تيسير البنية التحتية المرنة لتمكين نشر التوصيلية الشاملة والهادفة</w:t>
      </w:r>
    </w:p>
    <w:p w14:paraId="00F7D0D0" w14:textId="55D2128D" w:rsidR="00A250F1" w:rsidRPr="004C04D0" w:rsidRDefault="00231DA4" w:rsidP="00231DA4">
      <w:pPr>
        <w:pStyle w:val="enumlev1"/>
        <w:rPr>
          <w:b/>
          <w:bCs/>
          <w:lang w:bidi="ar-SA"/>
        </w:rPr>
      </w:pPr>
      <w:r w:rsidRPr="004C04D0">
        <w:rPr>
          <w:rFonts w:hint="cs"/>
          <w:rtl/>
        </w:rPr>
        <w:t>-</w:t>
      </w:r>
      <w:r w:rsidRPr="004C04D0">
        <w:rPr>
          <w:rtl/>
        </w:rPr>
        <w:tab/>
      </w:r>
      <w:r w:rsidR="00A250F1" w:rsidRPr="004C04D0">
        <w:rPr>
          <w:b/>
          <w:bCs/>
          <w:rtl/>
        </w:rPr>
        <w:t>AMS2 - الشمول الرقمي والمهارات/الكفاءات الرقمية</w:t>
      </w:r>
    </w:p>
    <w:p w14:paraId="3E125B8F" w14:textId="771E7CD1" w:rsidR="00A250F1" w:rsidRPr="004C04D0" w:rsidRDefault="00231DA4" w:rsidP="00231DA4">
      <w:pPr>
        <w:pStyle w:val="enumlev1"/>
        <w:rPr>
          <w:b/>
          <w:bCs/>
          <w:lang w:bidi="ar-SA"/>
        </w:rPr>
      </w:pPr>
      <w:r w:rsidRPr="004C04D0">
        <w:rPr>
          <w:rFonts w:hint="cs"/>
          <w:rtl/>
        </w:rPr>
        <w:t>-</w:t>
      </w:r>
      <w:r w:rsidRPr="004C04D0">
        <w:rPr>
          <w:rtl/>
        </w:rPr>
        <w:tab/>
      </w:r>
      <w:r w:rsidR="00A250F1" w:rsidRPr="004C04D0">
        <w:rPr>
          <w:b/>
          <w:bCs/>
          <w:rtl/>
        </w:rPr>
        <w:t>AMS3 - دعم الأنظمة الإيكولوجية الرقمية المبتكرة واعتماد التكنولوجيات الناشئة واستخدامها</w:t>
      </w:r>
    </w:p>
    <w:p w14:paraId="614F45EE" w14:textId="67A756B5" w:rsidR="00A250F1" w:rsidRPr="004C04D0" w:rsidRDefault="00231DA4" w:rsidP="00231DA4">
      <w:pPr>
        <w:pStyle w:val="enumlev1"/>
        <w:rPr>
          <w:b/>
          <w:bCs/>
          <w:lang w:bidi="ar-SA"/>
        </w:rPr>
      </w:pPr>
      <w:r w:rsidRPr="004C04D0">
        <w:rPr>
          <w:rFonts w:hint="cs"/>
          <w:rtl/>
        </w:rPr>
        <w:t>-</w:t>
      </w:r>
      <w:r w:rsidRPr="004C04D0">
        <w:rPr>
          <w:rtl/>
        </w:rPr>
        <w:tab/>
      </w:r>
      <w:r w:rsidR="00A250F1" w:rsidRPr="004C04D0">
        <w:rPr>
          <w:b/>
          <w:bCs/>
          <w:rtl/>
        </w:rPr>
        <w:t>AMS4 - تعزيز الصمود السيبراني وبناء القدرات في مجال الأمن السيبراني والصمود السيبراني</w:t>
      </w:r>
    </w:p>
    <w:p w14:paraId="393A9D9E" w14:textId="19B65677" w:rsidR="00A250F1" w:rsidRPr="004C04D0" w:rsidRDefault="00231DA4" w:rsidP="00231DA4">
      <w:pPr>
        <w:pStyle w:val="enumlev1"/>
        <w:rPr>
          <w:b/>
          <w:bCs/>
          <w:lang w:bidi="ar-SA"/>
        </w:rPr>
      </w:pPr>
      <w:r w:rsidRPr="004C04D0">
        <w:rPr>
          <w:rFonts w:hint="cs"/>
          <w:rtl/>
        </w:rPr>
        <w:t>-</w:t>
      </w:r>
      <w:r w:rsidRPr="004C04D0">
        <w:rPr>
          <w:rtl/>
        </w:rPr>
        <w:tab/>
      </w:r>
      <w:r w:rsidR="00A250F1" w:rsidRPr="004C04D0">
        <w:rPr>
          <w:b/>
          <w:bCs/>
          <w:rtl/>
        </w:rPr>
        <w:t>AMS5 - أطر الإدارة والأطر التنظيمية التمكينية للتحول الرقمي المستدام</w:t>
      </w:r>
    </w:p>
    <w:p w14:paraId="18BD8E4B" w14:textId="1D0514A1" w:rsidR="00A250F1" w:rsidRPr="004C04D0" w:rsidRDefault="005C1198" w:rsidP="00AB12D6">
      <w:pPr>
        <w:pStyle w:val="Heading1"/>
      </w:pPr>
      <w:r w:rsidRPr="004C04D0">
        <w:t>9</w:t>
      </w:r>
      <w:r w:rsidRPr="004C04D0">
        <w:tab/>
      </w:r>
      <w:r w:rsidR="00A250F1" w:rsidRPr="004C04D0">
        <w:rPr>
          <w:rtl/>
        </w:rPr>
        <w:t>ما يستجد من أعمال</w:t>
      </w:r>
    </w:p>
    <w:p w14:paraId="3B088932" w14:textId="77777777" w:rsidR="00A250F1" w:rsidRPr="004C04D0" w:rsidRDefault="00A250F1" w:rsidP="00A250F1">
      <w:r w:rsidRPr="004C04D0">
        <w:rPr>
          <w:rtl/>
        </w:rPr>
        <w:t>تم تناول البنود التالية في إطار هذا البند من جدول الأعمال:</w:t>
      </w:r>
    </w:p>
    <w:p w14:paraId="5184149C" w14:textId="36494BF3" w:rsidR="00A250F1" w:rsidRPr="004C04D0" w:rsidRDefault="002156B6" w:rsidP="002156B6">
      <w:pPr>
        <w:pStyle w:val="enumlev1"/>
        <w:rPr>
          <w:spacing w:val="-2"/>
          <w:lang w:bidi="ar-SA"/>
        </w:rPr>
      </w:pPr>
      <w:r w:rsidRPr="004C04D0">
        <w:rPr>
          <w:rFonts w:hint="cs"/>
          <w:spacing w:val="-2"/>
          <w:rtl/>
          <w:lang w:bidi="ar-EG"/>
        </w:rPr>
        <w:t>-</w:t>
      </w:r>
      <w:r w:rsidRPr="004C04D0">
        <w:rPr>
          <w:spacing w:val="-2"/>
          <w:rtl/>
          <w:lang w:bidi="ar-EG"/>
        </w:rPr>
        <w:tab/>
      </w:r>
      <w:r w:rsidR="00A250F1" w:rsidRPr="004C04D0">
        <w:rPr>
          <w:spacing w:val="-2"/>
          <w:rtl/>
        </w:rPr>
        <w:t>قُدم مشروع تقرير نتائج منتدى التنمية الإقليمي</w:t>
      </w:r>
      <w:r w:rsidRPr="004C04D0">
        <w:rPr>
          <w:rFonts w:hint="cs"/>
          <w:spacing w:val="-2"/>
          <w:rtl/>
        </w:rPr>
        <w:t xml:space="preserve"> </w:t>
      </w:r>
      <w:r w:rsidRPr="004C04D0">
        <w:rPr>
          <w:spacing w:val="-2"/>
        </w:rPr>
        <w:t>(RDF)</w:t>
      </w:r>
      <w:r w:rsidR="00A250F1" w:rsidRPr="004C04D0">
        <w:rPr>
          <w:spacing w:val="-2"/>
          <w:rtl/>
        </w:rPr>
        <w:t xml:space="preserve"> لعام 2025. وتلقى الاجتماع الإقليمي التحضيري لمنطقة الأمريكتين مع التقدير تقرير نتائج المنتدى الإقليمي للتنمية الذي نُشر كوثيقة إعلامية </w:t>
      </w:r>
      <w:hyperlink r:id="rId45">
        <w:r w:rsidRPr="004C04D0">
          <w:rPr>
            <w:rStyle w:val="Hyperlink"/>
            <w:rFonts w:cstheme="minorHAnsi"/>
            <w:spacing w:val="-2"/>
            <w:szCs w:val="24"/>
          </w:rPr>
          <w:t>(INF/10)</w:t>
        </w:r>
      </w:hyperlink>
      <w:r w:rsidR="00A250F1" w:rsidRPr="004C04D0">
        <w:rPr>
          <w:spacing w:val="-2"/>
          <w:rtl/>
        </w:rPr>
        <w:t xml:space="preserve"> على الاجتماع الإقليمي التحضيري لمنطقة الأمريكتين.</w:t>
      </w:r>
    </w:p>
    <w:p w14:paraId="53178F85" w14:textId="7BA0F716" w:rsidR="00A250F1" w:rsidRPr="004C04D0" w:rsidRDefault="002156B6" w:rsidP="002156B6">
      <w:pPr>
        <w:pStyle w:val="enumlev1"/>
        <w:rPr>
          <w:spacing w:val="-2"/>
          <w:lang w:bidi="ar-SA"/>
        </w:rPr>
      </w:pPr>
      <w:r w:rsidRPr="004C04D0">
        <w:rPr>
          <w:rFonts w:hint="cs"/>
          <w:spacing w:val="-2"/>
          <w:rtl/>
        </w:rPr>
        <w:t>-</w:t>
      </w:r>
      <w:r w:rsidRPr="004C04D0">
        <w:rPr>
          <w:spacing w:val="-2"/>
          <w:rtl/>
        </w:rPr>
        <w:tab/>
      </w:r>
      <w:r w:rsidR="00A250F1" w:rsidRPr="004C04D0">
        <w:rPr>
          <w:spacing w:val="-2"/>
          <w:rtl/>
        </w:rPr>
        <w:t>قدم ممثل أذربيجان معلومات محدَّثة عن الأعمال التحضيرية للمؤتمر العالمي المقبل لتنمية الاتصالات، المقرر عقده في باكو في الفترة من 17 إلى 28 نوفمبر 2025. ورحب الاجتماع الإقليمي التحضيري لمنطقة الأمريكتين بهذه المعلومات المحدَّثة مع التقدير.</w:t>
      </w:r>
    </w:p>
    <w:p w14:paraId="49E9BBE8" w14:textId="77777777" w:rsidR="00A250F1" w:rsidRPr="004C04D0" w:rsidRDefault="00A250F1" w:rsidP="00A250F1">
      <w:pPr>
        <w:rPr>
          <w:b/>
          <w:bCs/>
        </w:rPr>
      </w:pPr>
      <w:r w:rsidRPr="004C04D0">
        <w:rPr>
          <w:b/>
          <w:bCs/>
          <w:rtl/>
        </w:rPr>
        <w:t>وأحاط الاجتماع الإقليمي التحضيري لمنطقة الأمريكتين علماً بهذه المعلومات.</w:t>
      </w:r>
    </w:p>
    <w:p w14:paraId="26DA7DE9" w14:textId="18AEB204" w:rsidR="00A250F1" w:rsidRPr="004C04D0" w:rsidRDefault="00AB12D6" w:rsidP="00AB12D6">
      <w:pPr>
        <w:pStyle w:val="Heading1"/>
      </w:pPr>
      <w:r w:rsidRPr="004C04D0">
        <w:lastRenderedPageBreak/>
        <w:t>10</w:t>
      </w:r>
      <w:r w:rsidRPr="004C04D0">
        <w:tab/>
      </w:r>
      <w:r w:rsidR="00A250F1" w:rsidRPr="004C04D0">
        <w:rPr>
          <w:rtl/>
        </w:rPr>
        <w:t>حفل الاختتام</w:t>
      </w:r>
    </w:p>
    <w:p w14:paraId="271D2A30" w14:textId="4DC01B30" w:rsidR="00A250F1" w:rsidRPr="004C04D0" w:rsidRDefault="00A250F1" w:rsidP="00A250F1">
      <w:r w:rsidRPr="004C04D0">
        <w:rPr>
          <w:b/>
          <w:rtl/>
        </w:rPr>
        <w:t xml:space="preserve">شهد حفل اختتام الاجتماع الإقليمي التحضيري لمنطقة الأمريكتين ملاحظات ختامية أدلى بها مدير مكتب تنمية الاتصالات، الدكتور </w:t>
      </w:r>
      <w:proofErr w:type="spellStart"/>
      <w:r w:rsidR="00326C41" w:rsidRPr="004C04D0">
        <w:rPr>
          <w:b/>
          <w:rtl/>
        </w:rPr>
        <w:t>كوسماس</w:t>
      </w:r>
      <w:proofErr w:type="spellEnd"/>
      <w:r w:rsidRPr="004C04D0">
        <w:rPr>
          <w:b/>
          <w:rtl/>
        </w:rPr>
        <w:t xml:space="preserve"> </w:t>
      </w:r>
      <w:proofErr w:type="spellStart"/>
      <w:r w:rsidRPr="004C04D0">
        <w:rPr>
          <w:b/>
          <w:rtl/>
        </w:rPr>
        <w:t>لاكيسون</w:t>
      </w:r>
      <w:proofErr w:type="spellEnd"/>
      <w:r w:rsidRPr="004C04D0">
        <w:rPr>
          <w:b/>
          <w:rtl/>
        </w:rPr>
        <w:t xml:space="preserve"> </w:t>
      </w:r>
      <w:proofErr w:type="spellStart"/>
      <w:r w:rsidRPr="004C04D0">
        <w:rPr>
          <w:b/>
          <w:rtl/>
        </w:rPr>
        <w:t>زافازافا</w:t>
      </w:r>
      <w:proofErr w:type="spellEnd"/>
      <w:r w:rsidRPr="004C04D0">
        <w:rPr>
          <w:b/>
          <w:rtl/>
        </w:rPr>
        <w:t xml:space="preserve">، ورئيس الاجتماع الإقليمي التحضيري، </w:t>
      </w:r>
      <w:r w:rsidRPr="004C04D0">
        <w:rPr>
          <w:rtl/>
        </w:rPr>
        <w:t xml:space="preserve">السيد فرناندو </w:t>
      </w:r>
      <w:proofErr w:type="spellStart"/>
      <w:r w:rsidRPr="004C04D0">
        <w:rPr>
          <w:rtl/>
        </w:rPr>
        <w:t>ماتشوكا</w:t>
      </w:r>
      <w:proofErr w:type="spellEnd"/>
      <w:r w:rsidRPr="004C04D0">
        <w:rPr>
          <w:rtl/>
        </w:rPr>
        <w:t xml:space="preserve"> </w:t>
      </w:r>
      <w:proofErr w:type="spellStart"/>
      <w:r w:rsidRPr="004C04D0">
        <w:rPr>
          <w:rtl/>
        </w:rPr>
        <w:t>مانيفي</w:t>
      </w:r>
      <w:proofErr w:type="spellEnd"/>
      <w:r w:rsidRPr="004C04D0">
        <w:rPr>
          <w:rtl/>
        </w:rPr>
        <w:t>.</w:t>
      </w:r>
    </w:p>
    <w:p w14:paraId="24E84569" w14:textId="60E0ACF7" w:rsidR="00A250F1" w:rsidRPr="004C04D0" w:rsidRDefault="00A250F1" w:rsidP="00A250F1">
      <w:r w:rsidRPr="004C04D0">
        <w:rPr>
          <w:rtl/>
        </w:rPr>
        <w:t xml:space="preserve">وأعرب مدير مكتب تنمية الاتصالات في كلمته عن امتنانه للجنة الوطنية الاتصالات في باراغواي لاستضافتها هذا الحدث، مع تقدير خاص للسيد </w:t>
      </w:r>
      <w:proofErr w:type="spellStart"/>
      <w:r w:rsidRPr="004C04D0">
        <w:rPr>
          <w:rtl/>
        </w:rPr>
        <w:t>مانيفي</w:t>
      </w:r>
      <w:proofErr w:type="spellEnd"/>
      <w:r w:rsidRPr="004C04D0">
        <w:rPr>
          <w:rtl/>
        </w:rPr>
        <w:t xml:space="preserve"> لقيادته كرئيس للاجتماع الإقليمي التحضيري. وأعرب أيضاً عن امتنانه للدول الأعضاء وأعضاء القطاع وجميع المشاركين، سواء بالحضور الشخصي أو عبر الإنترنت، لمشاركتهم النشطة في المناقشات التي ساهمت في تحديد مشاريع المبادرات الإقليمية للدورة المقبلة. وشدد على أن هذه المبادرات ستقدَّم إلى المؤتمر العالمي لتنمية الاتصالات في نوفمبر، بما</w:t>
      </w:r>
      <w:r w:rsidR="00EF7D79" w:rsidRPr="004C04D0">
        <w:rPr>
          <w:rFonts w:hint="cs"/>
          <w:rtl/>
        </w:rPr>
        <w:t> </w:t>
      </w:r>
      <w:r w:rsidRPr="004C04D0">
        <w:rPr>
          <w:rtl/>
        </w:rPr>
        <w:t>يضمن تمثيل أولويات بلدان الأمريكتين.</w:t>
      </w:r>
    </w:p>
    <w:p w14:paraId="7DBB9C0A" w14:textId="77777777" w:rsidR="00A250F1" w:rsidRPr="004C04D0" w:rsidRDefault="00A250F1" w:rsidP="00A250F1">
      <w:r w:rsidRPr="004C04D0">
        <w:rPr>
          <w:rtl/>
        </w:rPr>
        <w:t xml:space="preserve">وأكد الدكتور </w:t>
      </w:r>
      <w:proofErr w:type="spellStart"/>
      <w:r w:rsidRPr="004C04D0">
        <w:rPr>
          <w:rtl/>
        </w:rPr>
        <w:t>زافازافا</w:t>
      </w:r>
      <w:proofErr w:type="spellEnd"/>
      <w:r w:rsidRPr="004C04D0">
        <w:rPr>
          <w:rtl/>
        </w:rPr>
        <w:t xml:space="preserve"> من جديد التزام أمانة الاتحاد بدعم الدول الأعضاء في أعمالها التحضيرية للمؤتمر WTDC-25 وهدفها الأوسع المتمثل في تحقيق توصيلية شاملة وهادفة. وشدد على الرؤية المشتركة المتمثلة في تأثير مكتب تنمية الاتصالات (BDT4Impact) والالتزام بتحقيق نتائج مؤثرة في إطار هذا المبدأ، وأكد من جديد تركيز الاتحاد على تحقيق نتائج ملموسة. وقبل اختتام ملاحظاته، عرض الدكتور </w:t>
      </w:r>
      <w:proofErr w:type="spellStart"/>
      <w:r w:rsidRPr="004C04D0">
        <w:rPr>
          <w:rtl/>
        </w:rPr>
        <w:t>زافازافا</w:t>
      </w:r>
      <w:proofErr w:type="spellEnd"/>
      <w:r w:rsidRPr="004C04D0">
        <w:rPr>
          <w:rtl/>
        </w:rPr>
        <w:t xml:space="preserve"> أيضاً مقطع فيديو يُظهر أبرز المعالم.</w:t>
      </w:r>
    </w:p>
    <w:p w14:paraId="215E361A" w14:textId="77777777" w:rsidR="00A250F1" w:rsidRPr="004C04D0" w:rsidRDefault="00A250F1" w:rsidP="00A250F1">
      <w:pPr>
        <w:rPr>
          <w:spacing w:val="-2"/>
        </w:rPr>
      </w:pPr>
      <w:r w:rsidRPr="004C04D0">
        <w:rPr>
          <w:b/>
          <w:spacing w:val="-2"/>
          <w:rtl/>
        </w:rPr>
        <w:t xml:space="preserve">وعقب ملاحظات الدكتور </w:t>
      </w:r>
      <w:proofErr w:type="spellStart"/>
      <w:r w:rsidRPr="004C04D0">
        <w:rPr>
          <w:b/>
          <w:spacing w:val="-2"/>
          <w:rtl/>
        </w:rPr>
        <w:t>زافازافا</w:t>
      </w:r>
      <w:proofErr w:type="spellEnd"/>
      <w:r w:rsidRPr="004C04D0">
        <w:rPr>
          <w:b/>
          <w:spacing w:val="-2"/>
          <w:rtl/>
        </w:rPr>
        <w:t xml:space="preserve">، ألقى السيد </w:t>
      </w:r>
      <w:proofErr w:type="spellStart"/>
      <w:r w:rsidRPr="004C04D0">
        <w:rPr>
          <w:b/>
          <w:spacing w:val="-2"/>
          <w:rtl/>
        </w:rPr>
        <w:t>مانيفي</w:t>
      </w:r>
      <w:proofErr w:type="spellEnd"/>
      <w:r w:rsidRPr="004C04D0">
        <w:rPr>
          <w:b/>
          <w:spacing w:val="-2"/>
          <w:rtl/>
        </w:rPr>
        <w:t xml:space="preserve"> كلمته الختامية، معرباً عن تقديره للاتحاد والدول الأعضاء وجميع المشاركين لالتزامهم وروحهم التعاونية. وسلط السيد </w:t>
      </w:r>
      <w:proofErr w:type="spellStart"/>
      <w:r w:rsidRPr="004C04D0">
        <w:rPr>
          <w:b/>
          <w:spacing w:val="-2"/>
          <w:rtl/>
        </w:rPr>
        <w:t>مانيفي</w:t>
      </w:r>
      <w:proofErr w:type="spellEnd"/>
      <w:r w:rsidRPr="004C04D0">
        <w:rPr>
          <w:b/>
          <w:spacing w:val="-2"/>
          <w:rtl/>
        </w:rPr>
        <w:t xml:space="preserve"> الضوء على الأولويات الرئيسية التي حُددت خلال جلسات الاجتماع الإقليمي التحضيري.</w:t>
      </w:r>
    </w:p>
    <w:p w14:paraId="364E50B3" w14:textId="7CC90A33" w:rsidR="00A250F1" w:rsidRPr="004C04D0" w:rsidRDefault="00A250F1" w:rsidP="00A250F1">
      <w:r w:rsidRPr="004C04D0">
        <w:rPr>
          <w:rtl/>
        </w:rPr>
        <w:t xml:space="preserve">وفي إطار مراسم الحفل، مُنحت شهادات تقدير للسيد </w:t>
      </w:r>
      <w:proofErr w:type="spellStart"/>
      <w:r w:rsidRPr="004C04D0">
        <w:rPr>
          <w:rtl/>
        </w:rPr>
        <w:t>مانيفي</w:t>
      </w:r>
      <w:proofErr w:type="spellEnd"/>
      <w:r w:rsidRPr="004C04D0">
        <w:rPr>
          <w:rtl/>
        </w:rPr>
        <w:t xml:space="preserve">، رئيس الاجتماع الإقليمي التحضيري، اعترافاً بقيادته طوال فترة الاجتماع الإقليمي التحضيري لمنطقة الأمريكتين، وللجنة البلدان الأمريكية للاتصالات </w:t>
      </w:r>
      <w:r w:rsidR="00EF7D79" w:rsidRPr="004C04D0">
        <w:t>(CITEL)</w:t>
      </w:r>
      <w:r w:rsidRPr="004C04D0">
        <w:rPr>
          <w:rtl/>
        </w:rPr>
        <w:t xml:space="preserve"> تقديراً لمساهمتها في الأعمال التحضيرية للمؤتمر WTDC-25.</w:t>
      </w:r>
    </w:p>
    <w:p w14:paraId="757AA0EA" w14:textId="77777777" w:rsidR="00A250F1" w:rsidRPr="004C04D0" w:rsidRDefault="00A250F1" w:rsidP="00A250F1">
      <w:r w:rsidRPr="004C04D0">
        <w:br w:type="page"/>
      </w:r>
    </w:p>
    <w:p w14:paraId="7C7C328E" w14:textId="77777777" w:rsidR="00A250F1" w:rsidRPr="004C04D0" w:rsidRDefault="00A250F1" w:rsidP="00CD6AAB">
      <w:pPr>
        <w:pStyle w:val="AnnexNo"/>
        <w:rPr>
          <w:b/>
          <w:bCs/>
          <w:lang w:bidi="ar-SA"/>
        </w:rPr>
      </w:pPr>
      <w:r w:rsidRPr="004C04D0">
        <w:rPr>
          <w:b/>
          <w:bCs/>
          <w:rtl/>
        </w:rPr>
        <w:lastRenderedPageBreak/>
        <w:t>الملحق 1</w:t>
      </w:r>
    </w:p>
    <w:p w14:paraId="43AC7409" w14:textId="77777777" w:rsidR="00A250F1" w:rsidRPr="004C04D0" w:rsidRDefault="00A250F1" w:rsidP="00CD6AAB">
      <w:pPr>
        <w:pStyle w:val="Annextitle"/>
        <w:rPr>
          <w:lang w:bidi="ar-SA"/>
        </w:rPr>
      </w:pPr>
      <w:r w:rsidRPr="004C04D0">
        <w:rPr>
          <w:rtl/>
        </w:rPr>
        <w:t>المبادرات الإقليمية المقترحة لمنطقة الأمريكتين للفترة 2026-2029</w:t>
      </w:r>
    </w:p>
    <w:p w14:paraId="49EC6040" w14:textId="77777777" w:rsidR="00A250F1" w:rsidRPr="004C04D0" w:rsidRDefault="00A250F1" w:rsidP="00CD6AAB">
      <w:pPr>
        <w:pStyle w:val="Headingb"/>
      </w:pPr>
      <w:r w:rsidRPr="004C04D0">
        <w:rPr>
          <w:rtl/>
        </w:rPr>
        <w:t>AMS1</w:t>
      </w:r>
      <w:r w:rsidRPr="004C04D0">
        <w:t>:</w:t>
      </w:r>
      <w:r w:rsidRPr="004C04D0">
        <w:rPr>
          <w:rtl/>
        </w:rPr>
        <w:t xml:space="preserve"> تيسير البنية التحتية المرنة لتمكين نشر التوصيلية الشاملة والهادفة</w:t>
      </w:r>
    </w:p>
    <w:p w14:paraId="0C354F12" w14:textId="77777777" w:rsidR="00A250F1" w:rsidRPr="004C04D0" w:rsidRDefault="00A250F1" w:rsidP="00A250F1">
      <w:pPr>
        <w:rPr>
          <w:spacing w:val="-2"/>
        </w:rPr>
      </w:pPr>
      <w:r w:rsidRPr="004C04D0">
        <w:rPr>
          <w:b/>
          <w:bCs/>
          <w:spacing w:val="-2"/>
          <w:rtl/>
        </w:rPr>
        <w:t>الهدف:</w:t>
      </w:r>
      <w:r w:rsidRPr="004C04D0">
        <w:rPr>
          <w:spacing w:val="-2"/>
          <w:rtl/>
        </w:rPr>
        <w:t xml:space="preserve"> تيسير تقديم توصيلية وخدمات رقمية موثوقة وميسورة التكلفة وشاملة وهادفة في منطقة الأمريكتين من خلال نشر بنية تحتية حديثة ومرنة وآمنة ومستدامة للاتصالات/تكنولوجيا المعلومات والاتصالات.</w:t>
      </w:r>
    </w:p>
    <w:p w14:paraId="74271484" w14:textId="77777777" w:rsidR="00A250F1" w:rsidRPr="004C04D0" w:rsidRDefault="00A250F1" w:rsidP="00CD6AAB">
      <w:pPr>
        <w:pStyle w:val="Headingb"/>
      </w:pPr>
      <w:r w:rsidRPr="004C04D0">
        <w:rPr>
          <w:rtl/>
        </w:rPr>
        <w:t>النتائج المتوقعة:</w:t>
      </w:r>
    </w:p>
    <w:p w14:paraId="1A4B07E3" w14:textId="2BEFA457" w:rsidR="00A250F1" w:rsidRPr="004C04D0" w:rsidRDefault="000F02D6" w:rsidP="000F02D6">
      <w:pPr>
        <w:pStyle w:val="enumlev1"/>
        <w:rPr>
          <w:spacing w:val="-2"/>
          <w:lang w:bidi="ar-SA"/>
        </w:rPr>
      </w:pPr>
      <w:r w:rsidRPr="004C04D0">
        <w:rPr>
          <w:spacing w:val="-2"/>
        </w:rPr>
        <w:t>1</w:t>
      </w:r>
      <w:r w:rsidRPr="004C04D0">
        <w:rPr>
          <w:spacing w:val="-2"/>
        </w:rPr>
        <w:tab/>
      </w:r>
      <w:r w:rsidR="00A250F1" w:rsidRPr="004C04D0">
        <w:rPr>
          <w:spacing w:val="-2"/>
          <w:rtl/>
        </w:rPr>
        <w:t>المساعدة في تصميم وتمويل وتنفيذ خطط وطنية وإقليمية ودون إقليمية للبنية التحتية والشبكات الشاملة والمرنة للنطاق العريض في البلدان النامية</w:t>
      </w:r>
      <w:r w:rsidR="00B1663A" w:rsidRPr="004C04D0">
        <w:rPr>
          <w:rStyle w:val="FootnoteReference"/>
          <w:spacing w:val="-2"/>
          <w:rtl/>
        </w:rPr>
        <w:footnoteReference w:id="1"/>
      </w:r>
      <w:r w:rsidR="00A250F1" w:rsidRPr="004C04D0">
        <w:rPr>
          <w:spacing w:val="-2"/>
          <w:rtl/>
        </w:rPr>
        <w:t>، بما في ذلك دعم الشبكات المجتمعية وصغار المشغلين، مع التركيز بشكل خاص على الفئات السكانية الضعيفة ومجتمعات الشعوب الأصلية والبلدان والمناطق المتأثرة بالكوارث الطبيعية والمناطق</w:t>
      </w:r>
      <w:r w:rsidR="006031B0" w:rsidRPr="004C04D0">
        <w:rPr>
          <w:rFonts w:hint="cs"/>
          <w:spacing w:val="-2"/>
          <w:rtl/>
        </w:rPr>
        <w:t xml:space="preserve"> </w:t>
      </w:r>
      <w:r w:rsidR="00A250F1" w:rsidRPr="004C04D0">
        <w:rPr>
          <w:spacing w:val="-2"/>
          <w:rtl/>
        </w:rPr>
        <w:t>(الحضرية/الريفية/البحرية) المحرومة من الخدمات أو الشحيحة الخدمات، بمراعاة حلول التوصيلية المبتكرة التي يمكن نشرها وإدارتها محلياً، بما في ذلك النفاذ إلى الطيف والشبكات عالية السرعة.</w:t>
      </w:r>
    </w:p>
    <w:p w14:paraId="4B7A53B9" w14:textId="265B5B3E" w:rsidR="00A250F1" w:rsidRPr="004C04D0" w:rsidRDefault="000F02D6" w:rsidP="000F02D6">
      <w:pPr>
        <w:pStyle w:val="enumlev1"/>
        <w:rPr>
          <w:lang w:bidi="ar-SA"/>
        </w:rPr>
      </w:pPr>
      <w:r w:rsidRPr="004C04D0">
        <w:t>2</w:t>
      </w:r>
      <w:r w:rsidRPr="004C04D0">
        <w:tab/>
      </w:r>
      <w:r w:rsidR="00A250F1" w:rsidRPr="004C04D0">
        <w:rPr>
          <w:rtl/>
        </w:rPr>
        <w:t xml:space="preserve">المساعدة على تطوير تكنولوجيات رقمية مستدامة وتمويلها وتنفيذها وتحديد البنية التحتية الحيوية للاتصالات والمرافق التمكينية لإدارة الكوارث، بما في ذلك الخطط أو الاستراتيجيات الوطنية للاتصالات في حالات الطوارئ، وأنظمة الإنذار المبكر الفعالة وفي الوقت المناسب، ودعم واستعادة الاتصالات/تكنولوجيا المعلومات والاتصالات في حالات الكوارث في جميع البلدان النامية في المنطقة، مع التركيز بشكل خاص على أقل البلدان نمواً والبلدان النامية </w:t>
      </w:r>
      <w:r w:rsidR="0011052C">
        <w:rPr>
          <w:rFonts w:hint="cs"/>
          <w:rtl/>
        </w:rPr>
        <w:t xml:space="preserve">المحاطة باليابسة </w:t>
      </w:r>
      <w:r w:rsidR="00A250F1" w:rsidRPr="004C04D0">
        <w:rPr>
          <w:rtl/>
        </w:rPr>
        <w:t>والدول الجزرية الصغيرة النامية.</w:t>
      </w:r>
    </w:p>
    <w:p w14:paraId="2EEACC41" w14:textId="11D0901D" w:rsidR="00A250F1" w:rsidRPr="004C04D0" w:rsidRDefault="000F02D6" w:rsidP="000F02D6">
      <w:pPr>
        <w:pStyle w:val="enumlev1"/>
        <w:rPr>
          <w:spacing w:val="-2"/>
          <w:lang w:bidi="ar-SA"/>
        </w:rPr>
      </w:pPr>
      <w:r w:rsidRPr="004C04D0">
        <w:rPr>
          <w:spacing w:val="-2"/>
        </w:rPr>
        <w:t>3</w:t>
      </w:r>
      <w:r w:rsidRPr="004C04D0">
        <w:rPr>
          <w:spacing w:val="-2"/>
        </w:rPr>
        <w:tab/>
      </w:r>
      <w:r w:rsidR="00A250F1" w:rsidRPr="004C04D0">
        <w:rPr>
          <w:spacing w:val="-2"/>
          <w:rtl/>
        </w:rPr>
        <w:t>دعم تطوير الاتصالات/تكنولوجيا المعلومات والاتصالات المستدامة واستخدامها الفعال بحيث تفي بالمقاصد الدولية القائمة المتمثلة في الحد من غازات الاحتباس الحراري وقياس بصمة الكربون، والتخفيف من آثار تغير المناخ، وتحسين الاستدامة البيئية.</w:t>
      </w:r>
    </w:p>
    <w:p w14:paraId="00AAB09C" w14:textId="6139D830" w:rsidR="00A250F1" w:rsidRPr="004C04D0" w:rsidRDefault="000F02D6" w:rsidP="000F02D6">
      <w:pPr>
        <w:pStyle w:val="enumlev1"/>
        <w:rPr>
          <w:spacing w:val="-2"/>
          <w:lang w:bidi="ar-SA"/>
        </w:rPr>
      </w:pPr>
      <w:r w:rsidRPr="004C04D0">
        <w:rPr>
          <w:spacing w:val="-2"/>
        </w:rPr>
        <w:t>4</w:t>
      </w:r>
      <w:r w:rsidRPr="004C04D0">
        <w:rPr>
          <w:spacing w:val="-2"/>
        </w:rPr>
        <w:tab/>
      </w:r>
      <w:r w:rsidR="00A250F1" w:rsidRPr="004C04D0">
        <w:rPr>
          <w:spacing w:val="-2"/>
          <w:rtl/>
        </w:rPr>
        <w:t>المساعدة في تصميم استراتيجيات فعالة لإدارة الطيف ونشر البنية التحتية في المناطق النائية والريفية والمحرومة من الخدمات والشحيحة الخدمات باستخدام التكنولوجيات الناشئة لغايات منها تسهيل النفاذ الميسور التكلفة والمرن إلى البنى التحتية الأساسية للاتصالات.</w:t>
      </w:r>
    </w:p>
    <w:p w14:paraId="2F45FFBA" w14:textId="2136E630" w:rsidR="00A250F1" w:rsidRPr="004C04D0" w:rsidRDefault="000F02D6" w:rsidP="000F02D6">
      <w:pPr>
        <w:pStyle w:val="enumlev1"/>
        <w:rPr>
          <w:spacing w:val="-2"/>
          <w:lang w:bidi="ar-SA"/>
        </w:rPr>
      </w:pPr>
      <w:r w:rsidRPr="004C04D0">
        <w:rPr>
          <w:spacing w:val="-2"/>
        </w:rPr>
        <w:t>5</w:t>
      </w:r>
      <w:r w:rsidRPr="004C04D0">
        <w:rPr>
          <w:spacing w:val="-2"/>
        </w:rPr>
        <w:tab/>
      </w:r>
      <w:r w:rsidR="00A250F1" w:rsidRPr="004C04D0">
        <w:rPr>
          <w:spacing w:val="-2"/>
          <w:rtl/>
        </w:rPr>
        <w:t>المساعدة في رسم خرائط البنية التحتية الوطنية والدولية للنطاق العريض وما يتصل بها من مرافق وخدمات ومعلومات الطلب لتحديد الاحتياجات من الاستثمار في الشبكات وتغطيتها وجودتها والقدرة على تحمل تكاليفها وثغرات اعتمادها، لدعم عملية وضع السياسات؛ وتشجيع تطوير نقاط تبادل الإنترنت والتوصيل البيني ومراكز البيانات؛ والاستخدام الأمثل لآليات التمويل.</w:t>
      </w:r>
    </w:p>
    <w:p w14:paraId="2B705F1C" w14:textId="77777777" w:rsidR="00A250F1" w:rsidRPr="004C04D0" w:rsidRDefault="00A250F1" w:rsidP="00CD6AAB">
      <w:pPr>
        <w:pStyle w:val="Headingb"/>
      </w:pPr>
      <w:r w:rsidRPr="004C04D0">
        <w:rPr>
          <w:rtl/>
        </w:rPr>
        <w:t>AMS2</w:t>
      </w:r>
      <w:r w:rsidRPr="004C04D0">
        <w:t>:</w:t>
      </w:r>
      <w:r w:rsidRPr="004C04D0">
        <w:rPr>
          <w:rtl/>
        </w:rPr>
        <w:t xml:space="preserve"> الشمول الرقمي والمهارات/الكفاءات الرقمية</w:t>
      </w:r>
    </w:p>
    <w:p w14:paraId="10FD80AA" w14:textId="77777777" w:rsidR="00A250F1" w:rsidRPr="004C04D0" w:rsidRDefault="00A250F1" w:rsidP="00A250F1">
      <w:pPr>
        <w:rPr>
          <w:spacing w:val="-2"/>
        </w:rPr>
      </w:pPr>
      <w:r w:rsidRPr="004C04D0">
        <w:rPr>
          <w:b/>
          <w:bCs/>
          <w:spacing w:val="-2"/>
          <w:rtl/>
        </w:rPr>
        <w:t>الهدف:</w:t>
      </w:r>
      <w:r w:rsidRPr="004C04D0">
        <w:rPr>
          <w:spacing w:val="-2"/>
          <w:rtl/>
        </w:rPr>
        <w:t xml:space="preserve"> مساعدة الدول الأعضاء على تعزيز الاعتماد الشامل والميسور التكلفة والمنصف للخدمات والحلول الرقمية الفعالة والآمنة والمأمونة لدفع عجلة التنمية الاجتماعية والاقتصادية المستدامة.</w:t>
      </w:r>
    </w:p>
    <w:p w14:paraId="683DC087" w14:textId="77777777" w:rsidR="00A250F1" w:rsidRPr="004C04D0" w:rsidRDefault="00A250F1" w:rsidP="00CD6AAB">
      <w:pPr>
        <w:pStyle w:val="Headingb"/>
      </w:pPr>
      <w:r w:rsidRPr="004C04D0">
        <w:rPr>
          <w:rtl/>
        </w:rPr>
        <w:t>النتائج المتوقعة:</w:t>
      </w:r>
    </w:p>
    <w:p w14:paraId="240FD72B" w14:textId="1C441703" w:rsidR="00A250F1" w:rsidRPr="004C04D0" w:rsidRDefault="000F02D6" w:rsidP="000F02D6">
      <w:pPr>
        <w:pStyle w:val="enumlev1"/>
        <w:rPr>
          <w:lang w:bidi="ar-SA"/>
        </w:rPr>
      </w:pPr>
      <w:r w:rsidRPr="004C04D0">
        <w:t>1</w:t>
      </w:r>
      <w:r w:rsidRPr="004C04D0">
        <w:tab/>
      </w:r>
      <w:r w:rsidR="00A250F1" w:rsidRPr="004C04D0">
        <w:rPr>
          <w:rtl/>
        </w:rPr>
        <w:t>دعم تنمية القدرات البشرية من خلال تحديد وتنفيذ برامج ومنصات وطنية وإقليمية ودون إقليمية لبناء القدرات من أجل تعزيز الدراية الرقمية الشاملة وتنمية المهارات/الكفاءات الرقمية لسد الفجوات في استعمال خدمات تكنولوجيا المعلومات والاتصالات، وتيسير النفاذ الشامل إلى الأدوات والأجهزة الرقمية مع التركيز على المجتمعات الضعيفة ومنخفضة الدخل وشحيحة الخدمات، والأشخاص ذوي الاحتياجات الخاصة، والتوازن بين الجنسين والشباب من أجل المساهمة في تنمية الاتصالات/تكنولوجيا المعلومات والاتصالات المستدامة وتعزيز التحول الرقمي في القطاعات ذات القدرات الاقتصادية المحدودة والشركات الصغيرة والمتوسطة ومجتمعات الشعوب الأصلية والأنشطة الريفية وغير ذلك من المجالات ذات الأهداف الشاملة.</w:t>
      </w:r>
    </w:p>
    <w:p w14:paraId="0EBE5FCB" w14:textId="562F3A07" w:rsidR="00A250F1" w:rsidRPr="004C04D0" w:rsidRDefault="000F02D6" w:rsidP="000F02D6">
      <w:pPr>
        <w:pStyle w:val="enumlev1"/>
        <w:rPr>
          <w:spacing w:val="-2"/>
          <w:lang w:bidi="ar-SA"/>
        </w:rPr>
      </w:pPr>
      <w:r w:rsidRPr="004C04D0">
        <w:rPr>
          <w:spacing w:val="-2"/>
        </w:rPr>
        <w:lastRenderedPageBreak/>
        <w:t>2</w:t>
      </w:r>
      <w:r w:rsidRPr="004C04D0">
        <w:rPr>
          <w:spacing w:val="-2"/>
        </w:rPr>
        <w:tab/>
      </w:r>
      <w:r w:rsidR="00A250F1" w:rsidRPr="004C04D0">
        <w:rPr>
          <w:spacing w:val="-2"/>
          <w:rtl/>
        </w:rPr>
        <w:t>تيسير تشارك الموارد وأفضل الممارسات والخبرات والمعارف التقنية على الصعد الوطنية ودون الإقليمية والإقليمية، بالتعاون مع أصحاب المصلحة، ولا سيما الرابطات والمجتمعات المحلية المنظمة، مع التركيز على الشبكات المجتمعية وصغار المشغلين، من أجل الاستخدام الأمثل للموارد وتمكين البلدان النامية من المشاركة بقدر أكبر في عمليات التخطيط الإقليمية والحصول على التمويل بشروط ميسَّرة والخبرة.</w:t>
      </w:r>
    </w:p>
    <w:p w14:paraId="386DBA0D" w14:textId="655521A5" w:rsidR="00A250F1" w:rsidRPr="004C04D0" w:rsidRDefault="000F02D6" w:rsidP="000F02D6">
      <w:pPr>
        <w:pStyle w:val="enumlev1"/>
        <w:rPr>
          <w:lang w:bidi="ar-SA"/>
        </w:rPr>
      </w:pPr>
      <w:r w:rsidRPr="004C04D0">
        <w:t>3</w:t>
      </w:r>
      <w:r w:rsidRPr="004C04D0">
        <w:tab/>
      </w:r>
      <w:r w:rsidR="00A250F1" w:rsidRPr="004C04D0">
        <w:rPr>
          <w:rtl/>
        </w:rPr>
        <w:t>تعزيز إدارة البنية التحتية الرقمية لتمكين إنتاج السلع الرقمية للجميع، بما في ذلك مجتمعات الشعوب الأصلية.</w:t>
      </w:r>
    </w:p>
    <w:p w14:paraId="64874D40" w14:textId="77777777" w:rsidR="00A250F1" w:rsidRPr="004C04D0" w:rsidRDefault="00A250F1" w:rsidP="00CD6AAB">
      <w:pPr>
        <w:pStyle w:val="Headingb"/>
      </w:pPr>
      <w:r w:rsidRPr="004C04D0">
        <w:rPr>
          <w:rtl/>
        </w:rPr>
        <w:t>AMS3</w:t>
      </w:r>
      <w:r w:rsidRPr="004C04D0">
        <w:t>:</w:t>
      </w:r>
      <w:r w:rsidRPr="004C04D0">
        <w:rPr>
          <w:rtl/>
        </w:rPr>
        <w:t xml:space="preserve"> دعم الأنظمة الإيكولوجية الرقمية المبتكرة واعتماد التكنولوجيات الناشئة واستخدامها</w:t>
      </w:r>
    </w:p>
    <w:p w14:paraId="35AB89DC" w14:textId="77777777" w:rsidR="00A250F1" w:rsidRPr="004C04D0" w:rsidRDefault="00A250F1" w:rsidP="00A250F1">
      <w:r w:rsidRPr="004C04D0">
        <w:rPr>
          <w:b/>
          <w:bCs/>
          <w:rtl/>
        </w:rPr>
        <w:t>الهدف:</w:t>
      </w:r>
      <w:r w:rsidRPr="004C04D0">
        <w:rPr>
          <w:rtl/>
        </w:rPr>
        <w:t xml:space="preserve"> تعزيز تنمية القدرات الرقمية، وأنظمة الحكومة الرقمية، والخدمات الإلكترونية المحلية، والأنظمة الإيكولوجية للابتكار اللازمة للتحول الرقمي المستدام والشامل والابتكار وريادة الأعمال.</w:t>
      </w:r>
    </w:p>
    <w:p w14:paraId="10D48F32" w14:textId="77777777" w:rsidR="00A250F1" w:rsidRPr="004C04D0" w:rsidRDefault="00A250F1" w:rsidP="00CD6AAB">
      <w:pPr>
        <w:pStyle w:val="Headingb"/>
      </w:pPr>
      <w:r w:rsidRPr="004C04D0">
        <w:rPr>
          <w:rtl/>
        </w:rPr>
        <w:t>النتائج المتوقعة:</w:t>
      </w:r>
    </w:p>
    <w:p w14:paraId="45863593" w14:textId="1413779E" w:rsidR="00A250F1" w:rsidRPr="004C04D0" w:rsidRDefault="000F02D6" w:rsidP="000F02D6">
      <w:pPr>
        <w:pStyle w:val="enumlev1"/>
        <w:rPr>
          <w:spacing w:val="-2"/>
          <w:lang w:bidi="ar-SA"/>
        </w:rPr>
      </w:pPr>
      <w:r w:rsidRPr="004C04D0">
        <w:rPr>
          <w:spacing w:val="-2"/>
        </w:rPr>
        <w:t>1</w:t>
      </w:r>
      <w:r w:rsidRPr="004C04D0">
        <w:rPr>
          <w:spacing w:val="-2"/>
        </w:rPr>
        <w:tab/>
      </w:r>
      <w:r w:rsidR="00A250F1" w:rsidRPr="004C04D0">
        <w:rPr>
          <w:spacing w:val="-2"/>
          <w:rtl/>
        </w:rPr>
        <w:t>تيسير البنية التحتية العامة الرقمية وأنظمة الإدارة الأساسية لدعم التحول الرقمي والشمول الرقمي، بما في ذلك الهوية الرقمية/الهوية الإلكترونية/تبادل البيانات وأنظمة الدفع الرقمية.</w:t>
      </w:r>
    </w:p>
    <w:p w14:paraId="48C21C06" w14:textId="445C477C" w:rsidR="00A250F1" w:rsidRPr="004C04D0" w:rsidRDefault="000F02D6" w:rsidP="000F02D6">
      <w:pPr>
        <w:pStyle w:val="enumlev1"/>
        <w:rPr>
          <w:lang w:bidi="ar-SA"/>
        </w:rPr>
      </w:pPr>
      <w:r w:rsidRPr="004C04D0">
        <w:t>2</w:t>
      </w:r>
      <w:r w:rsidRPr="004C04D0">
        <w:tab/>
      </w:r>
      <w:r w:rsidR="00A250F1" w:rsidRPr="004C04D0">
        <w:rPr>
          <w:rtl/>
        </w:rPr>
        <w:t xml:space="preserve">تيسير المبادرات الرامية إلى تعزيز ودعم ريادة الأعمال الإلكترونية والتجارة الإلكترونية وتعزيز اعتماد التكنولوجيات الناشئة من جانب الشركات بالغة الصغر والصغيرة والمتوسطة </w:t>
      </w:r>
      <w:r w:rsidR="002C12DB" w:rsidRPr="004C04D0">
        <w:t>(MSME)</w:t>
      </w:r>
      <w:r w:rsidR="00A250F1" w:rsidRPr="004C04D0">
        <w:rPr>
          <w:rtl/>
        </w:rPr>
        <w:t xml:space="preserve"> لزيادة الإنتاجية في البلدان النامية.</w:t>
      </w:r>
    </w:p>
    <w:p w14:paraId="59B9E0EE" w14:textId="77205B31" w:rsidR="00A250F1" w:rsidRPr="004C04D0" w:rsidRDefault="000F02D6" w:rsidP="000F02D6">
      <w:pPr>
        <w:pStyle w:val="enumlev1"/>
        <w:rPr>
          <w:spacing w:val="-2"/>
          <w:lang w:bidi="ar-SA"/>
        </w:rPr>
      </w:pPr>
      <w:r w:rsidRPr="004C04D0">
        <w:rPr>
          <w:spacing w:val="-2"/>
        </w:rPr>
        <w:t>3</w:t>
      </w:r>
      <w:r w:rsidRPr="004C04D0">
        <w:rPr>
          <w:spacing w:val="-2"/>
        </w:rPr>
        <w:tab/>
      </w:r>
      <w:r w:rsidR="00A250F1" w:rsidRPr="004C04D0">
        <w:rPr>
          <w:spacing w:val="-2"/>
          <w:rtl/>
        </w:rPr>
        <w:t>زيادة التدريب والتعاون الدولي لتيسير وتعزيز الابتكار في مجال الاتصالات/تكنولوجيا المعلومات والاتصالات، وتشجيع الاستخدام الأخلاقي للتكنولوجيات الناشئة وتطويرها ونشرها، وإنشاء مراكز ابتكار إقليمية لدعم التحول الرقمي المستدام والمدن الذكية، مع التركيز بشكل خاص على البلدان النامية.</w:t>
      </w:r>
    </w:p>
    <w:p w14:paraId="4AF6E0A1" w14:textId="484AF559" w:rsidR="00A250F1" w:rsidRPr="004C04D0" w:rsidRDefault="000F02D6" w:rsidP="000F02D6">
      <w:pPr>
        <w:pStyle w:val="enumlev1"/>
        <w:rPr>
          <w:lang w:bidi="ar-SA"/>
        </w:rPr>
      </w:pPr>
      <w:r w:rsidRPr="004C04D0">
        <w:t>4</w:t>
      </w:r>
      <w:r w:rsidRPr="004C04D0">
        <w:tab/>
      </w:r>
      <w:r w:rsidR="00A250F1" w:rsidRPr="004C04D0">
        <w:rPr>
          <w:rtl/>
        </w:rPr>
        <w:t>دعم تطوير البنية التحتية السحابية الإقليمية وأنظمة إدارة البيانات الوطنية المفتوحة لدعم استمرارية الأعمال وسيادة البيانات والنفاذ إلى البيانات المفتوحة الخاصة بالقطاع، فضلاً عن الأدوات والموارد مفتوحة المصدر لتعزيز الابتكار.</w:t>
      </w:r>
    </w:p>
    <w:p w14:paraId="7C1455FA" w14:textId="3AA06019" w:rsidR="00A250F1" w:rsidRPr="004C04D0" w:rsidRDefault="000F02D6" w:rsidP="000F02D6">
      <w:pPr>
        <w:pStyle w:val="enumlev1"/>
        <w:rPr>
          <w:spacing w:val="-2"/>
          <w:lang w:bidi="ar-SA"/>
        </w:rPr>
      </w:pPr>
      <w:r w:rsidRPr="004C04D0">
        <w:rPr>
          <w:spacing w:val="-2"/>
        </w:rPr>
        <w:t>5</w:t>
      </w:r>
      <w:r w:rsidRPr="004C04D0">
        <w:rPr>
          <w:spacing w:val="-2"/>
        </w:rPr>
        <w:tab/>
      </w:r>
      <w:r w:rsidR="00A250F1" w:rsidRPr="004C04D0">
        <w:rPr>
          <w:spacing w:val="-2"/>
          <w:rtl/>
        </w:rPr>
        <w:t>الاستفادة من المشاركة النشطة لأصحاب المصلحة والائتلافات الاستراتيجية، والتنسيق بين قطاعات الاتحاد، والتعاون الدولي لدفع الابتكار الفعال في مجال وضع السياسات العامة والأطر التنظيمية، وكذلك في مشاريع وعمليات التحول الرقمي، من خلال مبادرات تعزز اعتماد التكنولوجيات الناشئة واستخدامها الإبداعي لأغراض الإنتاجية والشمول والرفاه الاجتماعي، بما يشمل الطب عن بُعد والتعليم الإلكتروني وحماية حقوق الإنسان.</w:t>
      </w:r>
    </w:p>
    <w:p w14:paraId="333361B1" w14:textId="749B9286" w:rsidR="00A250F1" w:rsidRPr="004C04D0" w:rsidRDefault="000F02D6" w:rsidP="000F02D6">
      <w:pPr>
        <w:pStyle w:val="enumlev1"/>
        <w:rPr>
          <w:lang w:bidi="ar-SA"/>
        </w:rPr>
      </w:pPr>
      <w:r w:rsidRPr="004C04D0">
        <w:t>6</w:t>
      </w:r>
      <w:r w:rsidRPr="004C04D0">
        <w:tab/>
      </w:r>
      <w:r w:rsidR="00A250F1" w:rsidRPr="004C04D0">
        <w:rPr>
          <w:rtl/>
        </w:rPr>
        <w:t>المساعدة في تعزيز الأنظمة الإيكولوجية المحلية للابتكار والشراكات بين القطاعين العام والخاص من أجل مشاريع التوصيلية المستدامة، وفي تعزيز المحتوى المحلي في التعليم والثقافة لتحسين إمكانية استخدام الإنترنت في المناطق الريفية والمناطق النائية.</w:t>
      </w:r>
    </w:p>
    <w:p w14:paraId="55377F2B" w14:textId="77777777" w:rsidR="00A250F1" w:rsidRPr="004C04D0" w:rsidRDefault="00A250F1" w:rsidP="00CD6AAB">
      <w:pPr>
        <w:pStyle w:val="Headingb"/>
      </w:pPr>
      <w:r w:rsidRPr="004C04D0">
        <w:rPr>
          <w:rtl/>
        </w:rPr>
        <w:t>AMS4</w:t>
      </w:r>
      <w:r w:rsidRPr="004C04D0">
        <w:t>:</w:t>
      </w:r>
      <w:r w:rsidRPr="004C04D0">
        <w:rPr>
          <w:rtl/>
        </w:rPr>
        <w:t xml:space="preserve"> تعزيز الصمود السيبراني وبناء القدرات في مجال الأمن السيبراني والصمود السيبراني</w:t>
      </w:r>
    </w:p>
    <w:p w14:paraId="4D16737B" w14:textId="77777777" w:rsidR="00A250F1" w:rsidRPr="004C04D0" w:rsidRDefault="00A250F1" w:rsidP="00A250F1">
      <w:r w:rsidRPr="004C04D0">
        <w:rPr>
          <w:b/>
          <w:bCs/>
          <w:rtl/>
        </w:rPr>
        <w:t>الهدف</w:t>
      </w:r>
      <w:r w:rsidRPr="004C04D0">
        <w:rPr>
          <w:rtl/>
        </w:rPr>
        <w:t>: تعزيز تهيئة بيئة تمكينية لتحقيق توصيلية آمنة ومأمونة.</w:t>
      </w:r>
    </w:p>
    <w:p w14:paraId="71590DDF" w14:textId="77777777" w:rsidR="00A250F1" w:rsidRPr="004C04D0" w:rsidRDefault="00A250F1" w:rsidP="00CD6AAB">
      <w:pPr>
        <w:pStyle w:val="Headingb"/>
      </w:pPr>
      <w:r w:rsidRPr="004C04D0">
        <w:rPr>
          <w:rtl/>
        </w:rPr>
        <w:t>النتائج المتوقعة:</w:t>
      </w:r>
    </w:p>
    <w:p w14:paraId="00761C33" w14:textId="746DDCFB" w:rsidR="00A250F1" w:rsidRPr="004C04D0" w:rsidRDefault="000F02D6" w:rsidP="003A3565">
      <w:pPr>
        <w:pStyle w:val="enumlev1"/>
        <w:rPr>
          <w:lang w:bidi="ar-SA"/>
        </w:rPr>
      </w:pPr>
      <w:r w:rsidRPr="004C04D0">
        <w:t>1</w:t>
      </w:r>
      <w:r w:rsidRPr="004C04D0">
        <w:tab/>
      </w:r>
      <w:r w:rsidR="00A250F1" w:rsidRPr="004C04D0">
        <w:rPr>
          <w:rtl/>
        </w:rPr>
        <w:t>زيادة وتعزيز الثقة والسلامة والأمن في استخدام التكنولوجيات الرقمية، بما في ذلك بناء القدرات وتقديم الدعم في</w:t>
      </w:r>
      <w:r w:rsidR="00170CD3" w:rsidRPr="004C04D0">
        <w:rPr>
          <w:rFonts w:hint="cs"/>
          <w:rtl/>
        </w:rPr>
        <w:t> </w:t>
      </w:r>
      <w:r w:rsidR="00A250F1" w:rsidRPr="004C04D0">
        <w:rPr>
          <w:rtl/>
        </w:rPr>
        <w:t>المجالات التالية:</w:t>
      </w:r>
    </w:p>
    <w:p w14:paraId="4E24917D" w14:textId="4043D260" w:rsidR="00A250F1" w:rsidRPr="004C04D0" w:rsidRDefault="00FC15A7" w:rsidP="003A3565">
      <w:pPr>
        <w:pStyle w:val="enumlev2"/>
      </w:pPr>
      <w:r w:rsidRPr="004C04D0">
        <w:rPr>
          <w:rFonts w:hint="eastAsia"/>
          <w:rtl/>
          <w:lang w:bidi="ar-EG"/>
        </w:rPr>
        <w:t> </w:t>
      </w:r>
      <w:r w:rsidR="000F02D6" w:rsidRPr="004C04D0">
        <w:rPr>
          <w:rFonts w:hint="cs"/>
          <w:rtl/>
          <w:lang w:bidi="ar-EG"/>
        </w:rPr>
        <w:t>أ</w:t>
      </w:r>
      <w:r w:rsidRPr="004C04D0">
        <w:rPr>
          <w:rFonts w:hint="eastAsia"/>
          <w:rtl/>
          <w:lang w:bidi="ar-EG"/>
        </w:rPr>
        <w:t> </w:t>
      </w:r>
      <w:r w:rsidR="000F02D6" w:rsidRPr="004C04D0">
        <w:rPr>
          <w:rFonts w:hint="cs"/>
          <w:rtl/>
          <w:lang w:bidi="ar-EG"/>
        </w:rPr>
        <w:t>)</w:t>
      </w:r>
      <w:r w:rsidR="000F02D6" w:rsidRPr="004C04D0">
        <w:rPr>
          <w:rtl/>
          <w:lang w:bidi="ar-EG"/>
        </w:rPr>
        <w:tab/>
      </w:r>
      <w:r w:rsidR="00A250F1" w:rsidRPr="004C04D0">
        <w:rPr>
          <w:rtl/>
        </w:rPr>
        <w:t>وضع استراتيجيات وطنية للأمن السيبراني، ونماذج/مبادئ توجيهية تشريعية، وآليات وطنية وإقليمية، مع مراعاة الأطر المؤسسية والمعايير والاتفاقيات الدولية المنسقة ذات الصلة؛</w:t>
      </w:r>
    </w:p>
    <w:p w14:paraId="6BEE54C1" w14:textId="1D58FB9D" w:rsidR="00A250F1" w:rsidRPr="004C04D0" w:rsidRDefault="000F02D6" w:rsidP="003A3565">
      <w:pPr>
        <w:pStyle w:val="enumlev2"/>
        <w:rPr>
          <w:spacing w:val="-4"/>
        </w:rPr>
      </w:pPr>
      <w:r w:rsidRPr="004C04D0">
        <w:rPr>
          <w:rFonts w:hint="cs"/>
          <w:spacing w:val="-4"/>
          <w:rtl/>
          <w:lang w:bidi="ar-EG"/>
        </w:rPr>
        <w:t>ب)</w:t>
      </w:r>
      <w:r w:rsidRPr="004C04D0">
        <w:rPr>
          <w:spacing w:val="-4"/>
          <w:rtl/>
          <w:lang w:bidi="ar-EG"/>
        </w:rPr>
        <w:tab/>
      </w:r>
      <w:r w:rsidR="00A250F1" w:rsidRPr="004C04D0">
        <w:rPr>
          <w:spacing w:val="-4"/>
          <w:rtl/>
        </w:rPr>
        <w:t>المساعدة التقنية والتدريب والدعم لمستخدمي الاتصالات/تكنولوجيا المعلومات والاتصالات، بما في ذلك دعم الشبكات المجتمعية وصغار المشغلين، لتنفيذ الاستراتيجيات الوطنية للأمن السيبراني، وتشجيع المشاركة النشطة والموثوقة والآمنة في البيئة الرقمية.</w:t>
      </w:r>
    </w:p>
    <w:p w14:paraId="31366E72" w14:textId="6CBAEC23" w:rsidR="00A250F1" w:rsidRPr="004C04D0" w:rsidRDefault="003A3565" w:rsidP="003A3565">
      <w:pPr>
        <w:pStyle w:val="enumlev1"/>
        <w:rPr>
          <w:lang w:bidi="ar-SA"/>
        </w:rPr>
      </w:pPr>
      <w:r w:rsidRPr="004C04D0">
        <w:t>2</w:t>
      </w:r>
      <w:r w:rsidRPr="004C04D0">
        <w:tab/>
      </w:r>
      <w:r w:rsidR="00A250F1" w:rsidRPr="004C04D0">
        <w:rPr>
          <w:rtl/>
        </w:rPr>
        <w:t>تعزيز الصمود السيبراني في جميع البلدان النامية في المنطقة.</w:t>
      </w:r>
    </w:p>
    <w:p w14:paraId="1037C87C" w14:textId="39F7C953" w:rsidR="00A250F1" w:rsidRPr="004C04D0" w:rsidRDefault="003A3565" w:rsidP="003A3565">
      <w:pPr>
        <w:pStyle w:val="enumlev1"/>
        <w:rPr>
          <w:spacing w:val="-4"/>
          <w:lang w:bidi="ar-SA"/>
        </w:rPr>
      </w:pPr>
      <w:r w:rsidRPr="004C04D0">
        <w:rPr>
          <w:spacing w:val="-4"/>
        </w:rPr>
        <w:t>3</w:t>
      </w:r>
      <w:r w:rsidRPr="004C04D0">
        <w:rPr>
          <w:spacing w:val="-4"/>
        </w:rPr>
        <w:tab/>
      </w:r>
      <w:r w:rsidR="00A250F1" w:rsidRPr="004C04D0">
        <w:rPr>
          <w:spacing w:val="-4"/>
          <w:rtl/>
        </w:rPr>
        <w:t>تقديم المساعدة إلى البلدان النامية في المنطقة، بما في ذلك دعم الشبكات المجتمعية وصغار المشغلين، للنفاذ إلى موارد الاتحاد، وكذلك موارد المنظمات المتعاونة مع الاتحاد، المتاحة بشأن الأمن السيبراني والصمود السيبراني واستخدامها.</w:t>
      </w:r>
    </w:p>
    <w:p w14:paraId="4712F1F2" w14:textId="168897C7" w:rsidR="00A250F1" w:rsidRPr="004C04D0" w:rsidRDefault="003A3565" w:rsidP="003A3565">
      <w:pPr>
        <w:pStyle w:val="enumlev1"/>
        <w:rPr>
          <w:spacing w:val="-2"/>
          <w:lang w:bidi="ar-SA"/>
        </w:rPr>
      </w:pPr>
      <w:r w:rsidRPr="004C04D0">
        <w:rPr>
          <w:spacing w:val="-2"/>
        </w:rPr>
        <w:t>4</w:t>
      </w:r>
      <w:r w:rsidRPr="004C04D0">
        <w:rPr>
          <w:spacing w:val="-2"/>
        </w:rPr>
        <w:tab/>
      </w:r>
      <w:r w:rsidR="00A250F1" w:rsidRPr="004C04D0">
        <w:rPr>
          <w:spacing w:val="-2"/>
          <w:rtl/>
        </w:rPr>
        <w:t>تعزيز تنمية القدرات البشرية، لا سيما من أجل إشراك النساء والشباب ومشاركتهم في مجالات الأمن السيبراني والصمود السيبراني والمهن والدورات ذات الصلة.</w:t>
      </w:r>
    </w:p>
    <w:p w14:paraId="3CD8B3E5" w14:textId="77777777" w:rsidR="00A250F1" w:rsidRPr="004C04D0" w:rsidRDefault="00A250F1" w:rsidP="00CD6AAB">
      <w:pPr>
        <w:pStyle w:val="Headingb"/>
      </w:pPr>
      <w:r w:rsidRPr="004C04D0">
        <w:rPr>
          <w:rtl/>
        </w:rPr>
        <w:lastRenderedPageBreak/>
        <w:t>AMS5</w:t>
      </w:r>
      <w:r w:rsidRPr="004C04D0">
        <w:t>:</w:t>
      </w:r>
      <w:r w:rsidRPr="004C04D0">
        <w:rPr>
          <w:rtl/>
        </w:rPr>
        <w:t xml:space="preserve"> أطر الإدارة والأطر التنظيمية التمكينية للتحول الرقمي المستدام</w:t>
      </w:r>
    </w:p>
    <w:p w14:paraId="607A3001" w14:textId="77777777" w:rsidR="00A250F1" w:rsidRPr="004C04D0" w:rsidRDefault="00A250F1" w:rsidP="00A250F1">
      <w:pPr>
        <w:rPr>
          <w:b/>
        </w:rPr>
      </w:pPr>
      <w:r w:rsidRPr="004C04D0">
        <w:rPr>
          <w:b/>
          <w:bCs/>
          <w:rtl/>
        </w:rPr>
        <w:t>الهدف</w:t>
      </w:r>
      <w:r w:rsidRPr="004C04D0">
        <w:rPr>
          <w:bCs/>
          <w:rtl/>
        </w:rPr>
        <w:t>:</w:t>
      </w:r>
      <w:r w:rsidRPr="004C04D0">
        <w:rPr>
          <w:rtl/>
        </w:rPr>
        <w:t xml:space="preserve"> </w:t>
      </w:r>
      <w:r w:rsidRPr="004C04D0">
        <w:rPr>
          <w:b/>
          <w:rtl/>
        </w:rPr>
        <w:t xml:space="preserve">مساعدة الدول الأعضاء في وضع أطر </w:t>
      </w:r>
      <w:proofErr w:type="spellStart"/>
      <w:r w:rsidRPr="004C04D0">
        <w:rPr>
          <w:b/>
          <w:rtl/>
        </w:rPr>
        <w:t>سياساتية</w:t>
      </w:r>
      <w:proofErr w:type="spellEnd"/>
      <w:r w:rsidRPr="004C04D0">
        <w:rPr>
          <w:b/>
          <w:rtl/>
        </w:rPr>
        <w:t xml:space="preserve"> وقانونية وتنظيمية للاتصالات/تكنولوجيا المعلومات والاتصالات قائمة على الأدلة لتعزيز ودعم الإدارة الفعالة والتنمية الرقمية الشاملة في مختلف قطاعات الاقتصاد.</w:t>
      </w:r>
    </w:p>
    <w:p w14:paraId="4A909212" w14:textId="77777777" w:rsidR="00A250F1" w:rsidRPr="004C04D0" w:rsidRDefault="00A250F1" w:rsidP="00CD6AAB">
      <w:pPr>
        <w:pStyle w:val="Headingb"/>
      </w:pPr>
      <w:r w:rsidRPr="004C04D0">
        <w:rPr>
          <w:rtl/>
        </w:rPr>
        <w:t>النتائج المتوقعة:</w:t>
      </w:r>
    </w:p>
    <w:p w14:paraId="2740921C" w14:textId="14ECE468" w:rsidR="00A250F1" w:rsidRPr="004C04D0" w:rsidRDefault="003A3565" w:rsidP="00B1663A">
      <w:pPr>
        <w:pStyle w:val="enumlev1"/>
        <w:rPr>
          <w:spacing w:val="-4"/>
          <w:lang w:bidi="ar-SA"/>
        </w:rPr>
      </w:pPr>
      <w:r w:rsidRPr="004C04D0">
        <w:rPr>
          <w:spacing w:val="-2"/>
        </w:rPr>
        <w:t>1</w:t>
      </w:r>
      <w:r w:rsidRPr="004C04D0">
        <w:rPr>
          <w:spacing w:val="-2"/>
        </w:rPr>
        <w:tab/>
      </w:r>
      <w:r w:rsidR="00A250F1" w:rsidRPr="004C04D0">
        <w:rPr>
          <w:spacing w:val="-2"/>
          <w:rtl/>
        </w:rPr>
        <w:t xml:space="preserve">دعم تنمية القدرات والكفاءات والسياسات التمكينية والأطر التنظيمية المتقاربة لإدارة النظام الإيكولوجي الرقمي على نحو يحفز الابتكار التكنولوجي؛ واعتماد التكنولوجيات الناشئة واستخدامها بشكل مسؤول؛ وتيسير تكافؤ الفرص بين الجهات الفاعلة التقليدية والجهات الفاعلة الجديدة في السوق، وتهيئة بيئة سيبرانية عالمية ومفتوحة ومرنة وآمنة وشاملة؛ وتيسير الاستثمار والابتكار لتشجيع قطاعات جديدة في الاقتصاد الرقمي؛ والمساهمة في توسيع وتحسين التوصيلية </w:t>
      </w:r>
      <w:r w:rsidR="00A250F1" w:rsidRPr="004C04D0">
        <w:rPr>
          <w:spacing w:val="-4"/>
          <w:rtl/>
        </w:rPr>
        <w:t>في</w:t>
      </w:r>
      <w:r w:rsidR="00354D94" w:rsidRPr="004C04D0">
        <w:rPr>
          <w:rFonts w:hint="cs"/>
          <w:spacing w:val="-4"/>
          <w:rtl/>
        </w:rPr>
        <w:t> </w:t>
      </w:r>
      <w:r w:rsidR="00A250F1" w:rsidRPr="004C04D0">
        <w:rPr>
          <w:spacing w:val="-4"/>
          <w:rtl/>
        </w:rPr>
        <w:t>المناطق (الريفية/الحضرية/البحرية) المحرومة من الخدمات أو شحيحة الخدمات، بما في ذلك دعم الشبكات المجتمعية وصغار المشغلين عند الاقتضاء.</w:t>
      </w:r>
    </w:p>
    <w:p w14:paraId="73320047" w14:textId="6929C0FA" w:rsidR="00A250F1" w:rsidRPr="004C04D0" w:rsidRDefault="003A3565" w:rsidP="00B1663A">
      <w:pPr>
        <w:pStyle w:val="enumlev1"/>
        <w:rPr>
          <w:lang w:bidi="ar-SA"/>
        </w:rPr>
      </w:pPr>
      <w:r w:rsidRPr="004C04D0">
        <w:t>2</w:t>
      </w:r>
      <w:r w:rsidRPr="004C04D0">
        <w:tab/>
      </w:r>
      <w:r w:rsidR="00A250F1" w:rsidRPr="004C04D0">
        <w:rPr>
          <w:rtl/>
        </w:rPr>
        <w:t>تعزيز القدرة على تطوير أدوات وعمليات ومنهجيات معيارية لجمع البيانات وتحليلها وأطر معيارية لإدارة البيانات من أجل الاسترشاد بها في عمليات وضع سياسات تكنولوجيا المعلومات والاتصالات واستراتيجيات تنميتها بحيث تراعي عمليات جمع البيانات حقوق مجتمعات الشعوب الأصلية وأصولها الثقافية ومعارفها التقليدية.</w:t>
      </w:r>
    </w:p>
    <w:p w14:paraId="6041A844" w14:textId="1AA97FFD" w:rsidR="00A250F1" w:rsidRPr="004C04D0" w:rsidRDefault="003A3565" w:rsidP="00B1663A">
      <w:pPr>
        <w:pStyle w:val="enumlev1"/>
        <w:rPr>
          <w:spacing w:val="-2"/>
          <w:lang w:bidi="ar-SA"/>
        </w:rPr>
      </w:pPr>
      <w:r w:rsidRPr="004C04D0">
        <w:rPr>
          <w:spacing w:val="-2"/>
        </w:rPr>
        <w:t>3</w:t>
      </w:r>
      <w:r w:rsidRPr="004C04D0">
        <w:rPr>
          <w:spacing w:val="-2"/>
        </w:rPr>
        <w:tab/>
      </w:r>
      <w:r w:rsidR="00A250F1" w:rsidRPr="004C04D0">
        <w:rPr>
          <w:spacing w:val="-2"/>
          <w:rtl/>
        </w:rPr>
        <w:t>تعزيز مشاركة البلدان النامية في المنطقة في عمليات الاتحاد بهدف زيادة القدرات والخبرات وفرص الحصول على التمويل.</w:t>
      </w:r>
    </w:p>
    <w:p w14:paraId="51E117F0" w14:textId="2FADEDC1" w:rsidR="00A250F1" w:rsidRPr="004C04D0" w:rsidRDefault="003A3565" w:rsidP="00B1663A">
      <w:pPr>
        <w:pStyle w:val="enumlev1"/>
        <w:rPr>
          <w:spacing w:val="-2"/>
          <w:lang w:bidi="ar-SA"/>
        </w:rPr>
      </w:pPr>
      <w:r w:rsidRPr="004C04D0">
        <w:rPr>
          <w:spacing w:val="-2"/>
        </w:rPr>
        <w:t>4</w:t>
      </w:r>
      <w:r w:rsidRPr="004C04D0">
        <w:rPr>
          <w:spacing w:val="-2"/>
        </w:rPr>
        <w:tab/>
      </w:r>
      <w:r w:rsidR="00A250F1" w:rsidRPr="004C04D0">
        <w:rPr>
          <w:spacing w:val="-2"/>
          <w:rtl/>
        </w:rPr>
        <w:t xml:space="preserve">المساعدة في إزالة الحواجز التي تحول دون النشر، وفي وضع لوائح محددة تسهِّل نشر البنية التحتية في المناطق الريفية والمناطق النائية والمناطق المحرومة من الخدمات، ما يعزز بيئة </w:t>
      </w:r>
      <w:r w:rsidR="006D7063" w:rsidRPr="004C04D0">
        <w:rPr>
          <w:rFonts w:hint="cs"/>
          <w:spacing w:val="-2"/>
          <w:rtl/>
        </w:rPr>
        <w:t>أكثر</w:t>
      </w:r>
      <w:r w:rsidR="006D7063" w:rsidRPr="004C04D0">
        <w:rPr>
          <w:spacing w:val="-2"/>
          <w:rtl/>
        </w:rPr>
        <w:t xml:space="preserve"> </w:t>
      </w:r>
      <w:r w:rsidR="00A250F1" w:rsidRPr="004C04D0">
        <w:rPr>
          <w:spacing w:val="-2"/>
          <w:rtl/>
        </w:rPr>
        <w:t>يسراً للشبكات المجتمعية وصغار المشغلين.</w:t>
      </w:r>
    </w:p>
    <w:p w14:paraId="6D0C42B7" w14:textId="1918A337" w:rsidR="0019128D" w:rsidRPr="004C04D0" w:rsidRDefault="003A3565" w:rsidP="00354D94">
      <w:pPr>
        <w:pStyle w:val="enumlev1"/>
        <w:rPr>
          <w:spacing w:val="-4"/>
          <w:rtl/>
          <w:lang w:bidi="ar-SA"/>
        </w:rPr>
      </w:pPr>
      <w:r w:rsidRPr="004C04D0">
        <w:rPr>
          <w:spacing w:val="-4"/>
        </w:rPr>
        <w:t>5</w:t>
      </w:r>
      <w:r w:rsidRPr="004C04D0">
        <w:rPr>
          <w:spacing w:val="-4"/>
        </w:rPr>
        <w:tab/>
      </w:r>
      <w:r w:rsidR="00A250F1" w:rsidRPr="004C04D0">
        <w:rPr>
          <w:spacing w:val="-4"/>
          <w:rtl/>
        </w:rPr>
        <w:t>دعم وضع تشريعات/سياسات/لوائح وطنية بشأن المخلفات الإلكترونية وأطر مسؤولية المنتجين الموسَّعة فيما يتعلق بالمخلفات الإلكترونية بما في ذلك الآليات المناسبة لرصدها وتقييمها.</w:t>
      </w:r>
    </w:p>
    <w:p w14:paraId="0A684591" w14:textId="77777777" w:rsidR="007B4FA0" w:rsidRDefault="00153471" w:rsidP="00153471">
      <w:pPr>
        <w:spacing w:before="600"/>
        <w:jc w:val="center"/>
        <w:rPr>
          <w:lang w:bidi="ar-EG"/>
        </w:rPr>
      </w:pPr>
      <w:r w:rsidRPr="004C04D0">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46"/>
      <w:footerReference w:type="first" r:id="rId4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3BCA" w14:textId="77777777" w:rsidR="003300B7" w:rsidRDefault="003300B7" w:rsidP="006C3242">
      <w:pPr>
        <w:spacing w:before="0" w:line="240" w:lineRule="auto"/>
      </w:pPr>
      <w:r>
        <w:separator/>
      </w:r>
    </w:p>
  </w:endnote>
  <w:endnote w:type="continuationSeparator" w:id="0">
    <w:p w14:paraId="2A1A2A6B" w14:textId="77777777" w:rsidR="003300B7" w:rsidRDefault="003300B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25FFADCE" w14:textId="77777777" w:rsidTr="00F03E94">
      <w:tc>
        <w:tcPr>
          <w:tcW w:w="991" w:type="dxa"/>
          <w:tcBorders>
            <w:top w:val="single" w:sz="4" w:space="0" w:color="auto"/>
            <w:left w:val="nil"/>
            <w:bottom w:val="nil"/>
            <w:right w:val="nil"/>
          </w:tcBorders>
          <w:shd w:val="clear" w:color="auto" w:fill="FFFFFF" w:themeFill="background1"/>
          <w:hideMark/>
        </w:tcPr>
        <w:p w14:paraId="1ED33DD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8F92B8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A082851" w14:textId="7B3BC366" w:rsidR="00882A17" w:rsidRPr="005874F2" w:rsidRDefault="001551D9" w:rsidP="0084083A">
          <w:pPr>
            <w:spacing w:before="60" w:after="40" w:line="260" w:lineRule="exact"/>
            <w:rPr>
              <w:position w:val="2"/>
              <w:sz w:val="18"/>
              <w:szCs w:val="18"/>
              <w:rtl/>
              <w:lang w:val="en-GB" w:bidi="ar-EG"/>
            </w:rPr>
          </w:pPr>
          <w:r w:rsidRPr="001551D9">
            <w:rPr>
              <w:position w:val="2"/>
              <w:sz w:val="18"/>
              <w:szCs w:val="18"/>
              <w:rtl/>
              <w:lang w:val="en-GB"/>
            </w:rPr>
            <w:t>السيد </w:t>
          </w:r>
          <w:r w:rsidR="0084083A" w:rsidRPr="0084083A">
            <w:rPr>
              <w:position w:val="2"/>
              <w:sz w:val="18"/>
              <w:szCs w:val="18"/>
              <w:lang w:val="it-IT"/>
            </w:rPr>
            <w:t>Fernando Machuca Manevy</w:t>
          </w:r>
          <w:r w:rsidRPr="001551D9">
            <w:rPr>
              <w:position w:val="2"/>
              <w:sz w:val="18"/>
              <w:szCs w:val="18"/>
              <w:rtl/>
              <w:lang w:val="en-GB"/>
            </w:rPr>
            <w:t xml:space="preserve"> اللجنة الوطنية للاتصالات </w:t>
          </w:r>
          <w:r w:rsidR="0084083A">
            <w:rPr>
              <w:position w:val="2"/>
              <w:sz w:val="18"/>
              <w:szCs w:val="18"/>
              <w:lang w:bidi="ar-EG"/>
            </w:rPr>
            <w:t>(</w:t>
          </w:r>
          <w:r w:rsidR="0084083A" w:rsidRPr="001551D9">
            <w:rPr>
              <w:position w:val="2"/>
              <w:sz w:val="18"/>
              <w:szCs w:val="18"/>
              <w:lang w:bidi="ar-EG"/>
            </w:rPr>
            <w:t>CONATEL</w:t>
          </w:r>
          <w:r w:rsidR="0084083A">
            <w:rPr>
              <w:position w:val="2"/>
              <w:sz w:val="18"/>
              <w:szCs w:val="18"/>
              <w:lang w:bidi="ar-EG"/>
            </w:rPr>
            <w:t>)</w:t>
          </w:r>
          <w:r w:rsidR="0084083A">
            <w:rPr>
              <w:rFonts w:hint="cs"/>
              <w:position w:val="2"/>
              <w:sz w:val="18"/>
              <w:szCs w:val="18"/>
              <w:rtl/>
              <w:lang w:bidi="ar-EG"/>
            </w:rPr>
            <w:t xml:space="preserve">، </w:t>
          </w:r>
          <w:r w:rsidRPr="001551D9">
            <w:rPr>
              <w:position w:val="2"/>
              <w:sz w:val="18"/>
              <w:szCs w:val="18"/>
              <w:rtl/>
              <w:lang w:val="en-GB"/>
            </w:rPr>
            <w:t>باراغواي</w:t>
          </w:r>
        </w:p>
      </w:tc>
    </w:tr>
    <w:tr w:rsidR="00882A17" w:rsidRPr="005874F2" w14:paraId="20F599D8" w14:textId="77777777" w:rsidTr="00F03E94">
      <w:tc>
        <w:tcPr>
          <w:tcW w:w="991" w:type="dxa"/>
        </w:tcPr>
        <w:p w14:paraId="5CBB6D69"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D612A1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339973A0" w14:textId="71E56BF3" w:rsidR="00882A17" w:rsidRPr="005874F2" w:rsidRDefault="001551D9" w:rsidP="001551D9">
          <w:pPr>
            <w:spacing w:before="60" w:after="40" w:line="260" w:lineRule="exact"/>
            <w:rPr>
              <w:position w:val="2"/>
              <w:sz w:val="18"/>
              <w:szCs w:val="18"/>
              <w:lang w:val="en-GB"/>
            </w:rPr>
          </w:pPr>
          <w:r w:rsidRPr="001551D9">
            <w:rPr>
              <w:position w:val="2"/>
              <w:sz w:val="18"/>
              <w:szCs w:val="18"/>
              <w:lang w:val="en-GB"/>
            </w:rPr>
            <w:t>+595 971305349</w:t>
          </w:r>
        </w:p>
      </w:tc>
    </w:tr>
    <w:tr w:rsidR="00882A17" w:rsidRPr="005874F2" w14:paraId="792494D0" w14:textId="77777777" w:rsidTr="00F03E94">
      <w:tc>
        <w:tcPr>
          <w:tcW w:w="991" w:type="dxa"/>
        </w:tcPr>
        <w:p w14:paraId="091BA959"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53C5F7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8268761" w14:textId="1419D445" w:rsidR="00882A17" w:rsidRPr="005874F2" w:rsidRDefault="0011052C" w:rsidP="00882A17">
          <w:pPr>
            <w:spacing w:before="60" w:after="40" w:line="260" w:lineRule="exact"/>
            <w:rPr>
              <w:position w:val="2"/>
              <w:sz w:val="18"/>
              <w:szCs w:val="18"/>
              <w:rtl/>
              <w:lang w:val="fr-FR" w:bidi="ar-EG"/>
            </w:rPr>
          </w:pPr>
          <w:hyperlink r:id="rId1" w:history="1">
            <w:r w:rsidR="001551D9" w:rsidRPr="00521848">
              <w:rPr>
                <w:rStyle w:val="Hyperlink"/>
                <w:sz w:val="18"/>
                <w:szCs w:val="18"/>
              </w:rPr>
              <w:t>fermachuca@conatel.gov.py</w:t>
            </w:r>
          </w:hyperlink>
        </w:p>
      </w:tc>
    </w:tr>
  </w:tbl>
  <w:p w14:paraId="0B6DE414" w14:textId="77777777" w:rsidR="0006468A" w:rsidRPr="000F7FE5" w:rsidRDefault="0006468A" w:rsidP="000F7FE5">
    <w:pPr>
      <w:spacing w:before="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DBBC" w14:textId="77777777" w:rsidR="003300B7" w:rsidRDefault="003300B7" w:rsidP="006C3242">
      <w:pPr>
        <w:spacing w:before="0" w:line="240" w:lineRule="auto"/>
      </w:pPr>
      <w:r>
        <w:separator/>
      </w:r>
    </w:p>
  </w:footnote>
  <w:footnote w:type="continuationSeparator" w:id="0">
    <w:p w14:paraId="2CB4CAE8" w14:textId="77777777" w:rsidR="003300B7" w:rsidRDefault="003300B7" w:rsidP="006C3242">
      <w:pPr>
        <w:spacing w:before="0" w:line="240" w:lineRule="auto"/>
      </w:pPr>
      <w:r>
        <w:continuationSeparator/>
      </w:r>
    </w:p>
  </w:footnote>
  <w:footnote w:id="1">
    <w:p w14:paraId="2A4B8408" w14:textId="01FA0E0A" w:rsidR="00B1663A" w:rsidRDefault="00B1663A" w:rsidP="00B1663A">
      <w:pPr>
        <w:pStyle w:val="FootnoteText"/>
      </w:pPr>
      <w:r>
        <w:rPr>
          <w:rStyle w:val="FootnoteReference"/>
        </w:rPr>
        <w:footnoteRef/>
      </w:r>
      <w:r>
        <w:tab/>
      </w:r>
      <w:r>
        <w:rPr>
          <w:rtl/>
        </w:rPr>
        <w:t xml:space="preserve">تشمل أقل البلدان نمواً والدول الجزرية الصغيرة النامية والبلدان النامية </w:t>
      </w:r>
      <w:r w:rsidR="0011052C">
        <w:rPr>
          <w:rFonts w:hint="cs"/>
          <w:rtl/>
        </w:rPr>
        <w:t xml:space="preserve">المحاطة باليابسة </w:t>
      </w:r>
      <w:r>
        <w:rPr>
          <w:rtl/>
        </w:rPr>
        <w:t>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291595E" w14:textId="66037171"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0F7FE5">
          <w:rPr>
            <w:sz w:val="20"/>
            <w:szCs w:val="20"/>
            <w:lang w:val="es-ES_tradnl"/>
          </w:rPr>
          <w:t>ITU-D/RPM-</w:t>
        </w:r>
        <w:r w:rsidR="0086538C">
          <w:rPr>
            <w:sz w:val="20"/>
            <w:szCs w:val="20"/>
            <w:lang w:val="es-ES_tradnl"/>
          </w:rPr>
          <w:t>AMS</w:t>
        </w:r>
        <w:r w:rsidR="000F7FE5">
          <w:rPr>
            <w:sz w:val="20"/>
            <w:szCs w:val="20"/>
            <w:lang w:val="es-ES_tradnl"/>
          </w:rPr>
          <w:t>25/</w:t>
        </w:r>
        <w:r w:rsidR="001551D9">
          <w:rPr>
            <w:sz w:val="20"/>
            <w:szCs w:val="20"/>
            <w:lang w:val="es-ES_tradnl"/>
          </w:rPr>
          <w:t>21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DE388A"/>
    <w:multiLevelType w:val="hybridMultilevel"/>
    <w:tmpl w:val="32BA8F2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B10265"/>
    <w:multiLevelType w:val="hybridMultilevel"/>
    <w:tmpl w:val="82BE25F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ECC7E8E"/>
    <w:multiLevelType w:val="hybridMultilevel"/>
    <w:tmpl w:val="B938538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935729"/>
    <w:multiLevelType w:val="hybridMultilevel"/>
    <w:tmpl w:val="91F04A1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C4F60FF"/>
    <w:multiLevelType w:val="hybridMultilevel"/>
    <w:tmpl w:val="53F8EA8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2"/>
  </w:num>
  <w:num w:numId="12" w16cid:durableId="1002897998">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13" w16cid:durableId="2116778254">
    <w:abstractNumId w:val="17"/>
    <w:lvlOverride w:ilvl="0">
      <w:lvl w:ilvl="0">
        <w:start w:val="1"/>
        <w:numFmt w:val="decimal"/>
        <w:lvlText w:val="%1."/>
        <w:lvlJc w:val="left"/>
        <w:pPr>
          <w:tabs>
            <w:tab w:val="num" w:pos="720"/>
          </w:tabs>
          <w:ind w:left="720" w:hanging="720"/>
        </w:pPr>
      </w:lvl>
    </w:lvlOverride>
  </w:num>
  <w:num w:numId="14" w16cid:durableId="1937207671">
    <w:abstractNumId w:val="10"/>
    <w:lvlOverride w:ilvl="0">
      <w:lvl w:ilvl="0">
        <w:start w:val="1"/>
        <w:numFmt w:val="decimal"/>
        <w:lvlText w:val="%1."/>
        <w:lvlJc w:val="left"/>
        <w:pPr>
          <w:tabs>
            <w:tab w:val="num" w:pos="720"/>
          </w:tabs>
          <w:ind w:left="720" w:hanging="720"/>
        </w:pPr>
      </w:lvl>
    </w:lvlOverride>
  </w:num>
  <w:num w:numId="15" w16cid:durableId="874658793">
    <w:abstractNumId w:val="21"/>
    <w:lvlOverride w:ilvl="0">
      <w:lvl w:ilvl="0">
        <w:start w:val="1"/>
        <w:numFmt w:val="decimal"/>
        <w:lvlText w:val="%1."/>
        <w:lvlJc w:val="left"/>
        <w:pPr>
          <w:tabs>
            <w:tab w:val="num" w:pos="720"/>
          </w:tabs>
          <w:ind w:left="720" w:hanging="720"/>
        </w:pPr>
      </w:lvl>
    </w:lvlOverride>
  </w:num>
  <w:num w:numId="16" w16cid:durableId="795101093">
    <w:abstractNumId w:val="18"/>
    <w:lvlOverride w:ilvl="0">
      <w:lvl w:ilvl="0">
        <w:start w:val="1"/>
        <w:numFmt w:val="decimal"/>
        <w:lvlText w:val="%1."/>
        <w:lvlJc w:val="left"/>
        <w:pPr>
          <w:tabs>
            <w:tab w:val="num" w:pos="720"/>
          </w:tabs>
          <w:ind w:left="720" w:hanging="720"/>
        </w:pPr>
      </w:lvl>
    </w:lvlOverride>
    <w:lvlOverride w:ilvl="1">
      <w:lvl w:ilvl="1">
        <w:start w:val="1"/>
        <w:numFmt w:val="lowerLetter"/>
        <w:lvlText w:val="%2)"/>
        <w:lvlJc w:val="left"/>
        <w:pPr>
          <w:ind w:left="1080" w:hanging="360"/>
        </w:pPr>
      </w:lvl>
    </w:lvlOverride>
  </w:num>
  <w:num w:numId="17" w16cid:durableId="2095279260">
    <w:abstractNumId w:val="11"/>
    <w:lvlOverride w:ilvl="0">
      <w:lvl w:ilvl="0">
        <w:start w:val="1"/>
        <w:numFmt w:val="decimal"/>
        <w:lvlText w:val="%1."/>
        <w:lvlJc w:val="left"/>
        <w:pPr>
          <w:tabs>
            <w:tab w:val="num" w:pos="720"/>
          </w:tabs>
          <w:ind w:left="720" w:hanging="720"/>
        </w:pPr>
      </w:lvl>
    </w:lvlOverride>
  </w:num>
  <w:num w:numId="18" w16cid:durableId="1504511834">
    <w:abstractNumId w:val="20"/>
    <w:lvlOverride w:ilvl="0">
      <w:lvl w:ilvl="0" w:tplc="93E6492E">
        <w:start w:val="1"/>
        <w:numFmt w:val="bullet"/>
        <w:lvlText w:val=""/>
        <w:lvlJc w:val="left"/>
        <w:pPr>
          <w:ind w:left="360" w:hanging="360"/>
        </w:pPr>
        <w:rPr>
          <w:rFonts w:ascii="Symbol" w:hAnsi="Symbol" w:hint="default"/>
        </w:rPr>
      </w:lvl>
    </w:lvlOverride>
  </w:num>
  <w:num w:numId="19" w16cid:durableId="464590697">
    <w:abstractNumId w:val="15"/>
    <w:lvlOverride w:ilvl="0">
      <w:lvl w:ilvl="0" w:tplc="93E6492E">
        <w:start w:val="1"/>
        <w:numFmt w:val="bullet"/>
        <w:lvlText w:val=""/>
        <w:lvlJc w:val="left"/>
        <w:pPr>
          <w:ind w:left="360" w:hanging="360"/>
        </w:pPr>
        <w:rPr>
          <w:rFonts w:ascii="Symbol" w:hAnsi="Symbol" w:hint="default"/>
        </w:rPr>
      </w:lvl>
    </w:lvlOverride>
  </w:num>
  <w:num w:numId="20" w16cid:durableId="1189366836">
    <w:abstractNumId w:val="13"/>
    <w:lvlOverride w:ilvl="0">
      <w:lvl w:ilvl="0" w:tplc="93E6492E">
        <w:start w:val="1"/>
        <w:numFmt w:val="bullet"/>
        <w:lvlText w:val=""/>
        <w:lvlJc w:val="left"/>
        <w:pPr>
          <w:ind w:left="360" w:hanging="360"/>
        </w:pPr>
        <w:rPr>
          <w:rFonts w:ascii="Symbol" w:hAnsi="Symbol" w:hint="default"/>
        </w:rPr>
      </w:lvl>
    </w:lvlOverride>
  </w:num>
  <w:num w:numId="21" w16cid:durableId="222958264">
    <w:abstractNumId w:val="19"/>
    <w:lvlOverride w:ilvl="0">
      <w:lvl w:ilvl="0" w:tplc="93E6492E">
        <w:start w:val="1"/>
        <w:numFmt w:val="bullet"/>
        <w:lvlText w:val=""/>
        <w:lvlJc w:val="left"/>
        <w:pPr>
          <w:ind w:left="360" w:hanging="360"/>
        </w:pPr>
        <w:rPr>
          <w:rFonts w:ascii="Symbol" w:hAnsi="Symbol" w:hint="default"/>
        </w:rPr>
      </w:lvl>
    </w:lvlOverride>
  </w:num>
  <w:num w:numId="22" w16cid:durableId="1889299885">
    <w:abstractNumId w:val="16"/>
    <w:lvlOverride w:ilvl="0">
      <w:lvl w:ilvl="0" w:tplc="93E6492E">
        <w:start w:val="1"/>
        <w:numFmt w:val="bullet"/>
        <w:lvlText w:val=""/>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B7"/>
    <w:rsid w:val="00004434"/>
    <w:rsid w:val="0000470E"/>
    <w:rsid w:val="00026D7C"/>
    <w:rsid w:val="00043E56"/>
    <w:rsid w:val="00053FFA"/>
    <w:rsid w:val="0006468A"/>
    <w:rsid w:val="0007350F"/>
    <w:rsid w:val="00090574"/>
    <w:rsid w:val="000C1C0E"/>
    <w:rsid w:val="000C548A"/>
    <w:rsid w:val="000F02D6"/>
    <w:rsid w:val="000F45D5"/>
    <w:rsid w:val="000F6EC9"/>
    <w:rsid w:val="000F7FE5"/>
    <w:rsid w:val="0011052C"/>
    <w:rsid w:val="00153471"/>
    <w:rsid w:val="001551D9"/>
    <w:rsid w:val="00161A8F"/>
    <w:rsid w:val="00170CD3"/>
    <w:rsid w:val="00175F94"/>
    <w:rsid w:val="001803C5"/>
    <w:rsid w:val="00180C4F"/>
    <w:rsid w:val="0019128D"/>
    <w:rsid w:val="001C0169"/>
    <w:rsid w:val="001D1D50"/>
    <w:rsid w:val="001D6745"/>
    <w:rsid w:val="001E446E"/>
    <w:rsid w:val="001E544A"/>
    <w:rsid w:val="001F1633"/>
    <w:rsid w:val="0021016E"/>
    <w:rsid w:val="002154EE"/>
    <w:rsid w:val="002156B6"/>
    <w:rsid w:val="002276D2"/>
    <w:rsid w:val="00231DA4"/>
    <w:rsid w:val="0023283D"/>
    <w:rsid w:val="0026373E"/>
    <w:rsid w:val="00271C43"/>
    <w:rsid w:val="00290728"/>
    <w:rsid w:val="00292983"/>
    <w:rsid w:val="002978F4"/>
    <w:rsid w:val="002B028D"/>
    <w:rsid w:val="002C12DB"/>
    <w:rsid w:val="002D5D3B"/>
    <w:rsid w:val="002E037D"/>
    <w:rsid w:val="002E6541"/>
    <w:rsid w:val="002F3B42"/>
    <w:rsid w:val="00317741"/>
    <w:rsid w:val="00326C41"/>
    <w:rsid w:val="003300B7"/>
    <w:rsid w:val="00334924"/>
    <w:rsid w:val="003409BC"/>
    <w:rsid w:val="00354D94"/>
    <w:rsid w:val="00357185"/>
    <w:rsid w:val="00383829"/>
    <w:rsid w:val="003971E3"/>
    <w:rsid w:val="003A3565"/>
    <w:rsid w:val="003C4402"/>
    <w:rsid w:val="003C7179"/>
    <w:rsid w:val="003F4B29"/>
    <w:rsid w:val="003F4D7F"/>
    <w:rsid w:val="0042686F"/>
    <w:rsid w:val="00427B39"/>
    <w:rsid w:val="004317D8"/>
    <w:rsid w:val="00434183"/>
    <w:rsid w:val="00443869"/>
    <w:rsid w:val="00447F32"/>
    <w:rsid w:val="004949C4"/>
    <w:rsid w:val="004C04D0"/>
    <w:rsid w:val="004E11DC"/>
    <w:rsid w:val="004F3C48"/>
    <w:rsid w:val="005027B7"/>
    <w:rsid w:val="00506E94"/>
    <w:rsid w:val="00525DDD"/>
    <w:rsid w:val="005313CF"/>
    <w:rsid w:val="005409AC"/>
    <w:rsid w:val="0055516A"/>
    <w:rsid w:val="0056321A"/>
    <w:rsid w:val="005753CF"/>
    <w:rsid w:val="0058491B"/>
    <w:rsid w:val="005874F2"/>
    <w:rsid w:val="00592EA5"/>
    <w:rsid w:val="00594414"/>
    <w:rsid w:val="005A3170"/>
    <w:rsid w:val="005B2C89"/>
    <w:rsid w:val="005B3874"/>
    <w:rsid w:val="005C1198"/>
    <w:rsid w:val="005D610E"/>
    <w:rsid w:val="005E1E6D"/>
    <w:rsid w:val="006031B0"/>
    <w:rsid w:val="006128FC"/>
    <w:rsid w:val="00677396"/>
    <w:rsid w:val="0069200F"/>
    <w:rsid w:val="0069760E"/>
    <w:rsid w:val="006A65CB"/>
    <w:rsid w:val="006B2CC8"/>
    <w:rsid w:val="006C3242"/>
    <w:rsid w:val="006C7CC0"/>
    <w:rsid w:val="006D35D2"/>
    <w:rsid w:val="006D7063"/>
    <w:rsid w:val="006F63F7"/>
    <w:rsid w:val="007025C7"/>
    <w:rsid w:val="00706D7A"/>
    <w:rsid w:val="00722F0D"/>
    <w:rsid w:val="00731997"/>
    <w:rsid w:val="00737B7D"/>
    <w:rsid w:val="0074420E"/>
    <w:rsid w:val="00747A70"/>
    <w:rsid w:val="00760ED8"/>
    <w:rsid w:val="00764358"/>
    <w:rsid w:val="0078181F"/>
    <w:rsid w:val="00783A69"/>
    <w:rsid w:val="00783E26"/>
    <w:rsid w:val="0079196E"/>
    <w:rsid w:val="007A1D77"/>
    <w:rsid w:val="007B4FA0"/>
    <w:rsid w:val="007C3BC7"/>
    <w:rsid w:val="007C3BCD"/>
    <w:rsid w:val="007D4ACF"/>
    <w:rsid w:val="007E265B"/>
    <w:rsid w:val="007F0787"/>
    <w:rsid w:val="00810B7B"/>
    <w:rsid w:val="0082358A"/>
    <w:rsid w:val="008235CD"/>
    <w:rsid w:val="008247DE"/>
    <w:rsid w:val="0084083A"/>
    <w:rsid w:val="00840B10"/>
    <w:rsid w:val="008513CB"/>
    <w:rsid w:val="008562F3"/>
    <w:rsid w:val="0086538C"/>
    <w:rsid w:val="00874F08"/>
    <w:rsid w:val="00882A17"/>
    <w:rsid w:val="008A7F84"/>
    <w:rsid w:val="008C738E"/>
    <w:rsid w:val="008E1157"/>
    <w:rsid w:val="0091702E"/>
    <w:rsid w:val="00923B0C"/>
    <w:rsid w:val="0094021C"/>
    <w:rsid w:val="0094065A"/>
    <w:rsid w:val="00952F86"/>
    <w:rsid w:val="009672C4"/>
    <w:rsid w:val="00982B28"/>
    <w:rsid w:val="00983DA5"/>
    <w:rsid w:val="00992583"/>
    <w:rsid w:val="009D313F"/>
    <w:rsid w:val="009F4B1D"/>
    <w:rsid w:val="00A10215"/>
    <w:rsid w:val="00A1137B"/>
    <w:rsid w:val="00A24359"/>
    <w:rsid w:val="00A250F1"/>
    <w:rsid w:val="00A47A5A"/>
    <w:rsid w:val="00A62CAD"/>
    <w:rsid w:val="00A6683B"/>
    <w:rsid w:val="00A716A2"/>
    <w:rsid w:val="00A97F94"/>
    <w:rsid w:val="00AA7EA2"/>
    <w:rsid w:val="00AB12D6"/>
    <w:rsid w:val="00B03099"/>
    <w:rsid w:val="00B05BC8"/>
    <w:rsid w:val="00B1663A"/>
    <w:rsid w:val="00B37FF5"/>
    <w:rsid w:val="00B451AB"/>
    <w:rsid w:val="00B64B47"/>
    <w:rsid w:val="00B6771D"/>
    <w:rsid w:val="00B86ABD"/>
    <w:rsid w:val="00B93B7B"/>
    <w:rsid w:val="00BA7032"/>
    <w:rsid w:val="00BD7ED8"/>
    <w:rsid w:val="00C002DE"/>
    <w:rsid w:val="00C10276"/>
    <w:rsid w:val="00C174FC"/>
    <w:rsid w:val="00C53BF8"/>
    <w:rsid w:val="00C56272"/>
    <w:rsid w:val="00C56B5F"/>
    <w:rsid w:val="00C66157"/>
    <w:rsid w:val="00C674FE"/>
    <w:rsid w:val="00C67501"/>
    <w:rsid w:val="00C75633"/>
    <w:rsid w:val="00C85CB5"/>
    <w:rsid w:val="00CA08BA"/>
    <w:rsid w:val="00CB4051"/>
    <w:rsid w:val="00CC4CD5"/>
    <w:rsid w:val="00CD0BD1"/>
    <w:rsid w:val="00CD6AAB"/>
    <w:rsid w:val="00CE1656"/>
    <w:rsid w:val="00CE2EE1"/>
    <w:rsid w:val="00CE3349"/>
    <w:rsid w:val="00CE36E5"/>
    <w:rsid w:val="00CF27F5"/>
    <w:rsid w:val="00CF3FFD"/>
    <w:rsid w:val="00D10CCF"/>
    <w:rsid w:val="00D3510A"/>
    <w:rsid w:val="00D37267"/>
    <w:rsid w:val="00D46EF0"/>
    <w:rsid w:val="00D76298"/>
    <w:rsid w:val="00D77D0F"/>
    <w:rsid w:val="00D8311F"/>
    <w:rsid w:val="00DA1CF0"/>
    <w:rsid w:val="00DB56A6"/>
    <w:rsid w:val="00DC1E02"/>
    <w:rsid w:val="00DC24B4"/>
    <w:rsid w:val="00DC5FB0"/>
    <w:rsid w:val="00DD1800"/>
    <w:rsid w:val="00DE1D9C"/>
    <w:rsid w:val="00DF16DC"/>
    <w:rsid w:val="00E114C3"/>
    <w:rsid w:val="00E25748"/>
    <w:rsid w:val="00E45211"/>
    <w:rsid w:val="00E473C5"/>
    <w:rsid w:val="00E650AF"/>
    <w:rsid w:val="00E74DA8"/>
    <w:rsid w:val="00E87837"/>
    <w:rsid w:val="00E92863"/>
    <w:rsid w:val="00E95697"/>
    <w:rsid w:val="00EB796D"/>
    <w:rsid w:val="00EE5CF2"/>
    <w:rsid w:val="00EF4489"/>
    <w:rsid w:val="00EF6010"/>
    <w:rsid w:val="00EF7D79"/>
    <w:rsid w:val="00F058DC"/>
    <w:rsid w:val="00F06DCB"/>
    <w:rsid w:val="00F24FC4"/>
    <w:rsid w:val="00F2676C"/>
    <w:rsid w:val="00F41029"/>
    <w:rsid w:val="00F42C7B"/>
    <w:rsid w:val="00F43D01"/>
    <w:rsid w:val="00F63AC4"/>
    <w:rsid w:val="00F77022"/>
    <w:rsid w:val="00F84366"/>
    <w:rsid w:val="00F85089"/>
    <w:rsid w:val="00F974C5"/>
    <w:rsid w:val="00FA6F46"/>
    <w:rsid w:val="00FB42A0"/>
    <w:rsid w:val="00FC15A7"/>
    <w:rsid w:val="00FE01B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5FC6D"/>
  <w15:chartTrackingRefBased/>
  <w15:docId w15:val="{37646994-97E7-4B3C-8B33-568134DD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B1663A"/>
    <w:pPr>
      <w:tabs>
        <w:tab w:val="clear" w:pos="794"/>
        <w:tab w:val="left" w:pos="425"/>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B1663A"/>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5C1198"/>
    <w:rPr>
      <w:color w:val="605E5C"/>
      <w:shd w:val="clear" w:color="auto" w:fill="E1DFDD"/>
    </w:rPr>
  </w:style>
  <w:style w:type="character" w:styleId="FollowedHyperlink">
    <w:name w:val="FollowedHyperlink"/>
    <w:basedOn w:val="DefaultParagraphFont"/>
    <w:uiPriority w:val="99"/>
    <w:semiHidden/>
    <w:unhideWhenUsed/>
    <w:rsid w:val="005C1198"/>
    <w:rPr>
      <w:color w:val="954F72" w:themeColor="followedHyperlink"/>
      <w:u w:val="single"/>
    </w:rPr>
  </w:style>
  <w:style w:type="paragraph" w:styleId="Revision">
    <w:name w:val="Revision"/>
    <w:hidden/>
    <w:uiPriority w:val="99"/>
    <w:semiHidden/>
    <w:rsid w:val="00764358"/>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MS-250401/sum/en" TargetMode="External"/><Relationship Id="rId18" Type="http://schemas.openxmlformats.org/officeDocument/2006/relationships/hyperlink" Target="https://youtu.be/0Q1A-_uFb2U?si=R31JkMODc870fviX" TargetMode="External"/><Relationship Id="rId26" Type="http://schemas.openxmlformats.org/officeDocument/2006/relationships/hyperlink" Target="https://www.itu.int/md/D22-RPMAMS-C-0008/en" TargetMode="External"/><Relationship Id="rId39" Type="http://schemas.openxmlformats.org/officeDocument/2006/relationships/hyperlink" Target="https://www.itu.int/md/D22-RPMAMS-C-0015/en" TargetMode="External"/><Relationship Id="rId21" Type="http://schemas.openxmlformats.org/officeDocument/2006/relationships/hyperlink" Target="https://www.itu.int/md/D22-RPMAMS-INF/en" TargetMode="External"/><Relationship Id="rId34" Type="http://schemas.openxmlformats.org/officeDocument/2006/relationships/hyperlink" Target="https://www.itu.int/md/D22-RPMAMS-C-0009/en" TargetMode="External"/><Relationship Id="rId42" Type="http://schemas.openxmlformats.org/officeDocument/2006/relationships/hyperlink" Target="https://www.itu.int/md/D22-RPMAMS-C-0018/en" TargetMode="External"/><Relationship Id="rId47" Type="http://schemas.openxmlformats.org/officeDocument/2006/relationships/footer" Target="footer1.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RPMAMS-C-0002/en" TargetMode="External"/><Relationship Id="rId29" Type="http://schemas.openxmlformats.org/officeDocument/2006/relationships/hyperlink" Target="https://www.itu.int/md/D22-RPMAMS-INF/en" TargetMode="External"/><Relationship Id="rId11" Type="http://schemas.openxmlformats.org/officeDocument/2006/relationships/hyperlink" Target="https://www.itu.int/ar/ITU-D/bdt-director/Pages/past-speeches.aspx" TargetMode="External"/><Relationship Id="rId24" Type="http://schemas.openxmlformats.org/officeDocument/2006/relationships/hyperlink" Target="https://www.itu.int/md/D22-RPMAMS-C-0004/en" TargetMode="External"/><Relationship Id="rId32" Type="http://schemas.openxmlformats.org/officeDocument/2006/relationships/hyperlink" Target="https://www.itu.int/md/D22-RPMAMS-INF-0004/en" TargetMode="External"/><Relationship Id="rId37" Type="http://schemas.openxmlformats.org/officeDocument/2006/relationships/hyperlink" Target="https://www.itu.int/md/D22-RPMAMS-C-0013/en" TargetMode="External"/><Relationship Id="rId40" Type="http://schemas.openxmlformats.org/officeDocument/2006/relationships/hyperlink" Target="https://www.itu.int/md/D22-RPMAMS-C-0016/en" TargetMode="External"/><Relationship Id="rId45" Type="http://schemas.openxmlformats.org/officeDocument/2006/relationships/hyperlink" Target="https://www.itu.int/md/D22-RPMAMS-INF-00010/en" TargetMode="External"/><Relationship Id="rId5" Type="http://schemas.openxmlformats.org/officeDocument/2006/relationships/webSettings" Target="webSettings.xml"/><Relationship Id="rId15" Type="http://schemas.openxmlformats.org/officeDocument/2006/relationships/hyperlink" Target="https://www.itu.int/md/meetingdoc.asp?lang=en&amp;parent=D22-RPMAMS-250401-TD-0001" TargetMode="External"/><Relationship Id="rId23" Type="http://schemas.openxmlformats.org/officeDocument/2006/relationships/hyperlink" Target="https://www.itu.int/md/D22-RPMAMS-C-0004/en" TargetMode="External"/><Relationship Id="rId28" Type="http://schemas.openxmlformats.org/officeDocument/2006/relationships/hyperlink" Target="https://www.itu.int/md/D22-RPMAMS-C-0005/en" TargetMode="External"/><Relationship Id="rId36" Type="http://schemas.openxmlformats.org/officeDocument/2006/relationships/hyperlink" Target="https://www.itu.int/md/D22-RPMAMS-C-0012/en" TargetMode="External"/><Relationship Id="rId49" Type="http://schemas.openxmlformats.org/officeDocument/2006/relationships/theme" Target="theme/theme1.xml"/><Relationship Id="rId10" Type="http://schemas.openxmlformats.org/officeDocument/2006/relationships/hyperlink" Target="https://www.itu.int/md/D22-RPMAMS-C-0020/" TargetMode="External"/><Relationship Id="rId19" Type="http://schemas.openxmlformats.org/officeDocument/2006/relationships/hyperlink" Target="https://youtu.be/0Q1A-_uFb2U?si=R31JkMODc870fviX" TargetMode="External"/><Relationship Id="rId31" Type="http://schemas.openxmlformats.org/officeDocument/2006/relationships/hyperlink" Target="https://www.itu.int/md/D22-RPMAMS-INF/en" TargetMode="External"/><Relationship Id="rId44" Type="http://schemas.openxmlformats.org/officeDocument/2006/relationships/hyperlink" Target="https://www.itu.int/md/D22-RPMASP-250320-TD-0003/en"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meetingdoc.asp?lang=en&amp;parent=D22-RPMAMS-250401-TD-0001" TargetMode="External"/><Relationship Id="rId22" Type="http://schemas.openxmlformats.org/officeDocument/2006/relationships/hyperlink" Target="https://www.itu.int/md/D22-RPMAMS-C-0004/en" TargetMode="External"/><Relationship Id="rId27" Type="http://schemas.openxmlformats.org/officeDocument/2006/relationships/hyperlink" Target="https://www.itu.int/md/D22-RPMAMS-INF/en" TargetMode="External"/><Relationship Id="rId30" Type="http://schemas.openxmlformats.org/officeDocument/2006/relationships/hyperlink" Target="https://www.itu.int/md/D22-RPMAMS-C-0007/en" TargetMode="External"/><Relationship Id="rId35" Type="http://schemas.openxmlformats.org/officeDocument/2006/relationships/hyperlink" Target="https://www.itu.int/md/D22-RPMAMS-C-0010/en" TargetMode="External"/><Relationship Id="rId43" Type="http://schemas.openxmlformats.org/officeDocument/2006/relationships/hyperlink" Target="https://www.itu.int/md/D22-RPMAMS-C-0019/en" TargetMode="External"/><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itu.int/md/D22-RPMAMS-C-0001/en" TargetMode="External"/><Relationship Id="rId17" Type="http://schemas.openxmlformats.org/officeDocument/2006/relationships/hyperlink" Target="https://www.itu.int/pub/D-RES-D.17-2022" TargetMode="External"/><Relationship Id="rId25" Type="http://schemas.openxmlformats.org/officeDocument/2006/relationships/hyperlink" Target="https://www.itu.int/md/D22-RPMAMS-C-0004/en" TargetMode="External"/><Relationship Id="rId33" Type="http://schemas.openxmlformats.org/officeDocument/2006/relationships/hyperlink" Target="https://www.itu.int/md/D22-RPMAMS-INF/en" TargetMode="External"/><Relationship Id="rId38" Type="http://schemas.openxmlformats.org/officeDocument/2006/relationships/hyperlink" Target="https://www.itu.int/md/D22-RPMAMS-C-0014/en" TargetMode="External"/><Relationship Id="rId46" Type="http://schemas.openxmlformats.org/officeDocument/2006/relationships/header" Target="header1.xml"/><Relationship Id="rId20" Type="http://schemas.openxmlformats.org/officeDocument/2006/relationships/hyperlink" Target="https://www.itu.int/md/meetingdoc.asp?lang=en&amp;parent=D22-RPMAMS-C-0003" TargetMode="External"/><Relationship Id="rId41" Type="http://schemas.openxmlformats.org/officeDocument/2006/relationships/hyperlink" Target="https://www.itu.int/md/D22-RPMAMS-C-0017/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fermachuca@conatel.gov.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RPM-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03606539-5551-48F5-992C-B89A2E951565}"/>
</file>

<file path=customXml/itemProps3.xml><?xml version="1.0" encoding="utf-8"?>
<ds:datastoreItem xmlns:ds="http://schemas.openxmlformats.org/officeDocument/2006/customXml" ds:itemID="{909A6B56-B40B-46EB-9C06-014F72AC94BA}"/>
</file>

<file path=customXml/itemProps4.xml><?xml version="1.0" encoding="utf-8"?>
<ds:datastoreItem xmlns:ds="http://schemas.openxmlformats.org/officeDocument/2006/customXml" ds:itemID="{277B1D38-FE7B-4535-A5C0-F218FC038826}"/>
</file>

<file path=docProps/app.xml><?xml version="1.0" encoding="utf-8"?>
<Properties xmlns="http://schemas.openxmlformats.org/officeDocument/2006/extended-properties" xmlns:vt="http://schemas.openxmlformats.org/officeDocument/2006/docPropsVTypes">
  <Template>PA_RPM-AMS.dotx</Template>
  <TotalTime>32</TotalTime>
  <Pages>12</Pages>
  <Words>5894</Words>
  <Characters>33600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PA_I.R</cp:lastModifiedBy>
  <cp:revision>5</cp:revision>
  <dcterms:created xsi:type="dcterms:W3CDTF">2025-04-30T09:23:00Z</dcterms:created>
  <dcterms:modified xsi:type="dcterms:W3CDTF">2025-04-30T09:55:00Z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