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5C67A5" w:rsidRPr="006D4EA0" w14:paraId="3F0E9EC4" w14:textId="77777777" w:rsidTr="006D2013">
        <w:trPr>
          <w:cantSplit/>
          <w:trHeight w:val="1134"/>
        </w:trPr>
        <w:tc>
          <w:tcPr>
            <w:tcW w:w="1985" w:type="dxa"/>
          </w:tcPr>
          <w:p w14:paraId="46E18ACE" w14:textId="5EDAC764" w:rsidR="005C67A5" w:rsidRPr="00CD0F81" w:rsidRDefault="00FB43A2" w:rsidP="006D2013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0A202478" wp14:editId="0E23BA9B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8E7742" w14:textId="77777777" w:rsidR="00713D75" w:rsidRDefault="00713D75" w:rsidP="00713D7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br/>
              <w:t>de las Américas para la CMDT-25 (RPR-AMS)</w:t>
            </w:r>
          </w:p>
          <w:p w14:paraId="5F5F590A" w14:textId="5B81DCDE" w:rsidR="005C67A5" w:rsidRPr="00CD0F81" w:rsidRDefault="00713D75" w:rsidP="00713D7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6"/>
                <w:szCs w:val="26"/>
                <w:lang w:val="es-ES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Asunción, Paraguay, 1-2 de abril de 2025</w:t>
            </w:r>
          </w:p>
        </w:tc>
        <w:tc>
          <w:tcPr>
            <w:tcW w:w="1524" w:type="dxa"/>
          </w:tcPr>
          <w:p w14:paraId="67E7B4C4" w14:textId="0F52E4CC" w:rsidR="005C67A5" w:rsidRPr="006D4EA0" w:rsidRDefault="005C67A5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5D3FE1C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</w:rPr>
            </w:pPr>
            <w:r>
              <w:rPr>
                <w:b/>
                <w:bCs/>
                <w:lang w:val="es-ES"/>
              </w:rPr>
              <w:t>Documento RPM-</w:t>
            </w:r>
            <w:r w:rsidR="009E2AE4">
              <w:rPr>
                <w:b/>
                <w:bCs/>
                <w:lang w:val="es-ES"/>
              </w:rPr>
              <w:t>AMS</w:t>
            </w:r>
            <w:r>
              <w:rPr>
                <w:b/>
                <w:bCs/>
                <w:lang w:val="es-ES"/>
              </w:rPr>
              <w:t>25/8-S</w:t>
            </w:r>
            <w:bookmarkStart w:id="0" w:name="DocRef1"/>
            <w:bookmarkEnd w:id="0"/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  <w:gridSpan w:val="2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lang w:val="es-ES"/>
              </w:rPr>
              <w:t>19 de diciembre de 2024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2F48C5" w:rsidRPr="00F41CD9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CD0F81" w:rsidRDefault="002F48C5" w:rsidP="002F48C5">
            <w:pPr>
              <w:pStyle w:val="Source"/>
              <w:rPr>
                <w:lang w:val="es-ES"/>
              </w:rPr>
            </w:pPr>
            <w:bookmarkStart w:id="3" w:name="Source"/>
            <w:bookmarkEnd w:id="3"/>
            <w:r>
              <w:rPr>
                <w:bCs/>
                <w:lang w:val="es-ES"/>
              </w:rPr>
              <w:t>Presidente del GT-GADT-PUITD</w:t>
            </w:r>
          </w:p>
        </w:tc>
      </w:tr>
      <w:tr w:rsidR="002F48C5" w:rsidRPr="005C67A5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91BC63C" w:rsidR="002F48C5" w:rsidRPr="00CD0F81" w:rsidRDefault="00D614EB" w:rsidP="002F48C5">
            <w:pPr>
              <w:pStyle w:val="Title1"/>
              <w:rPr>
                <w:rFonts w:cs="Times New Roman"/>
                <w:bCs/>
                <w:lang w:val="es-ES"/>
              </w:rPr>
            </w:pPr>
            <w:bookmarkStart w:id="4" w:name="Title"/>
            <w:bookmarkEnd w:id="4"/>
            <w:r>
              <w:rPr>
                <w:lang w:val="es-ES"/>
              </w:rPr>
              <w:t>Informe sobre los progresos del Grupo de Trabajo del GADT</w:t>
            </w:r>
            <w:r w:rsidR="00F41CD9">
              <w:rPr>
                <w:lang w:val="es-ES"/>
              </w:rPr>
              <w:br/>
            </w:r>
            <w:r>
              <w:rPr>
                <w:lang w:val="es-ES"/>
              </w:rPr>
              <w:t xml:space="preserve">sobre las </w:t>
            </w:r>
            <w:r w:rsidR="00CD0F81">
              <w:rPr>
                <w:lang w:val="es-ES"/>
              </w:rPr>
              <w:t>P</w:t>
            </w:r>
            <w:r>
              <w:rPr>
                <w:lang w:val="es-ES"/>
              </w:rPr>
              <w:t>rioridades del UIT-D</w:t>
            </w:r>
          </w:p>
        </w:tc>
      </w:tr>
      <w:tr w:rsidR="00A721F4" w:rsidRPr="005C67A5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CD0F81" w:rsidRDefault="00A721F4" w:rsidP="0030353C">
            <w:pPr>
              <w:rPr>
                <w:lang w:val="es-ES"/>
              </w:rPr>
            </w:pPr>
          </w:p>
        </w:tc>
      </w:tr>
      <w:tr w:rsidR="00A721F4" w:rsidRPr="005C67A5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Pr="00CD0F81" w:rsidRDefault="002A01DF" w:rsidP="002A01D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Punto del orden del día:</w:t>
            </w:r>
          </w:p>
          <w:p w14:paraId="18F3EB73" w14:textId="187B7331" w:rsidR="002A01DF" w:rsidRPr="00CD0F81" w:rsidRDefault="002A01DF" w:rsidP="002A01DF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Punto 7.1 del orden del día</w:t>
            </w:r>
          </w:p>
          <w:p w14:paraId="0035D82C" w14:textId="6C082795" w:rsidR="00886F1F" w:rsidRPr="00CD0F81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Resumen:</w:t>
            </w:r>
          </w:p>
          <w:p w14:paraId="2CB2BAB2" w14:textId="0D594042" w:rsidR="00886F1F" w:rsidRPr="00CD0F81" w:rsidRDefault="00045F6B" w:rsidP="00886F1F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El documento contiene un resumen de los debates y una actualización de los progresos del Grupo.</w:t>
            </w:r>
          </w:p>
          <w:p w14:paraId="5FB106AC" w14:textId="77777777" w:rsidR="00886F1F" w:rsidRPr="00CD0F81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Acción solicitada:</w:t>
            </w:r>
          </w:p>
          <w:p w14:paraId="2559CBB4" w14:textId="3B09DBBE" w:rsidR="00886F1F" w:rsidRPr="00CD0F81" w:rsidRDefault="00045F6B" w:rsidP="00886F1F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A título informativo.</w:t>
            </w:r>
          </w:p>
          <w:p w14:paraId="00E87C5B" w14:textId="77777777" w:rsidR="00886F1F" w:rsidRPr="00AA0898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Referencias:</w:t>
            </w:r>
          </w:p>
          <w:p w14:paraId="5E252B5A" w14:textId="30998693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>Mandato del GT-GADT-PUITD</w:t>
            </w:r>
            <w:r w:rsidR="00CD0F81">
              <w:rPr>
                <w:lang w:val="es-ES"/>
              </w:rPr>
              <w:t xml:space="preserve"> </w:t>
            </w:r>
            <w:r w:rsidR="00045F6B">
              <w:rPr>
                <w:lang w:val="es-ES"/>
              </w:rPr>
              <w:t>(</w:t>
            </w:r>
            <w:hyperlink r:id="rId13" w:history="1">
              <w:r w:rsidR="00045F6B" w:rsidRPr="00CD0F81">
                <w:rPr>
                  <w:rStyle w:val="Hyperlink"/>
                  <w:lang w:val="es-ES"/>
                </w:rPr>
                <w:t>TDAG-24/DT/5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65F12FE4" w14:textId="0CCC7625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 xml:space="preserve">Informe de la primera reunión del Grupo de Trabajo del GADT sobre las </w:t>
            </w:r>
            <w:r w:rsidR="00CD0F81">
              <w:rPr>
                <w:lang w:val="es-ES"/>
              </w:rPr>
              <w:t>P</w:t>
            </w:r>
            <w:r w:rsidR="00045F6B">
              <w:rPr>
                <w:lang w:val="es-ES"/>
              </w:rPr>
              <w:t>rioridades del UIT</w:t>
            </w:r>
            <w:r>
              <w:rPr>
                <w:lang w:val="es-ES"/>
              </w:rPr>
              <w:noBreakHyphen/>
            </w:r>
            <w:r w:rsidR="00045F6B">
              <w:rPr>
                <w:lang w:val="es-ES"/>
              </w:rPr>
              <w:t>D (</w:t>
            </w:r>
            <w:hyperlink r:id="rId14" w:history="1">
              <w:r w:rsidR="00CD0F81" w:rsidRPr="00CD0F81">
                <w:rPr>
                  <w:rStyle w:val="Hyperlink"/>
                  <w:lang w:val="es-ES"/>
                </w:rPr>
                <w:t>TDAG-WG-ITUDP/3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3253D19A" w14:textId="1ADD1A86" w:rsidR="00A721F4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 xml:space="preserve">Informe de la segunda reunión del Grupo de Trabajo del GADT sobre las </w:t>
            </w:r>
            <w:r w:rsidR="00CD0F81">
              <w:rPr>
                <w:lang w:val="es-ES"/>
              </w:rPr>
              <w:t>P</w:t>
            </w:r>
            <w:r w:rsidR="00045F6B">
              <w:rPr>
                <w:lang w:val="es-ES"/>
              </w:rPr>
              <w:t>rioridades del UI</w:t>
            </w:r>
            <w:r>
              <w:rPr>
                <w:lang w:val="es-ES"/>
              </w:rPr>
              <w:noBreakHyphen/>
            </w:r>
            <w:r w:rsidR="00045F6B">
              <w:rPr>
                <w:lang w:val="es-ES"/>
              </w:rPr>
              <w:t>-D (</w:t>
            </w:r>
            <w:hyperlink r:id="rId15" w:history="1">
              <w:r w:rsidR="00CD0F81" w:rsidRPr="00CD0F81">
                <w:rPr>
                  <w:rStyle w:val="Hyperlink"/>
                  <w:lang w:val="es-ES"/>
                </w:rPr>
                <w:t>TDAG-WG-ITUDP/6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5441166E" w14:textId="2F4F392F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7E1EA6">
              <w:rPr>
                <w:lang w:val="es-ES"/>
              </w:rPr>
              <w:t xml:space="preserve">Examen del Plan de Acción del UIT-D – GT GADT Propuesta del </w:t>
            </w:r>
            <w:proofErr w:type="gramStart"/>
            <w:r w:rsidR="007E1EA6">
              <w:rPr>
                <w:lang w:val="es-ES"/>
              </w:rPr>
              <w:t>Presidente</w:t>
            </w:r>
            <w:proofErr w:type="gramEnd"/>
            <w:r w:rsidR="007E1EA6">
              <w:rPr>
                <w:lang w:val="es-ES"/>
              </w:rPr>
              <w:t xml:space="preserve"> del PUITD (</w:t>
            </w:r>
            <w:hyperlink r:id="rId16" w:history="1">
              <w:r w:rsidR="007E1EA6" w:rsidRPr="00CD0F81">
                <w:rPr>
                  <w:rStyle w:val="Hyperlink"/>
                  <w:lang w:val="es-ES"/>
                </w:rPr>
                <w:t>TDAG-WG-ITUDP/4</w:t>
              </w:r>
            </w:hyperlink>
            <w:r w:rsidR="007E1EA6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1ECDD20E" w14:textId="4C408BBF" w:rsidR="00045F6B" w:rsidRPr="005C67A5" w:rsidRDefault="00AA0898" w:rsidP="00AA0898">
            <w:pPr>
              <w:pStyle w:val="enumlev1"/>
              <w:rPr>
                <w:lang w:val="es-ES"/>
              </w:rPr>
            </w:pPr>
            <w:r w:rsidRPr="005C67A5">
              <w:rPr>
                <w:lang w:val="es-ES"/>
              </w:rPr>
              <w:t>–</w:t>
            </w:r>
            <w:r w:rsidRPr="005C67A5">
              <w:rPr>
                <w:lang w:val="es-ES"/>
              </w:rPr>
              <w:tab/>
            </w:r>
            <w:hyperlink r:id="rId17" w:history="1">
              <w:r w:rsidR="00045F6B" w:rsidRPr="005C67A5">
                <w:rPr>
                  <w:rStyle w:val="Hyperlink"/>
                  <w:lang w:val="es-ES"/>
                </w:rPr>
                <w:t>Sitio web del GT-GADT-PUITD</w:t>
              </w:r>
            </w:hyperlink>
            <w:r w:rsidRPr="005C67A5">
              <w:rPr>
                <w:lang w:val="es-ES"/>
              </w:rPr>
              <w:t>.</w:t>
            </w:r>
          </w:p>
        </w:tc>
      </w:tr>
    </w:tbl>
    <w:p w14:paraId="72F5CF96" w14:textId="77777777" w:rsidR="00923CF1" w:rsidRPr="005C67A5" w:rsidRDefault="00923CF1" w:rsidP="00935FF0">
      <w:pPr>
        <w:rPr>
          <w:lang w:val="es-ES"/>
        </w:rPr>
      </w:pPr>
    </w:p>
    <w:p w14:paraId="4AA8EBCF" w14:textId="77777777" w:rsidR="00045F6B" w:rsidRPr="005C67A5" w:rsidRDefault="00045F6B" w:rsidP="00935FF0">
      <w:pPr>
        <w:rPr>
          <w:lang w:val="es-ES"/>
        </w:rPr>
      </w:pPr>
    </w:p>
    <w:p w14:paraId="5B29B2A3" w14:textId="77777777" w:rsidR="00923CF1" w:rsidRPr="005C67A5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C67A5">
        <w:rPr>
          <w:lang w:val="es-ES"/>
        </w:rPr>
        <w:br w:type="page"/>
      </w:r>
    </w:p>
    <w:p w14:paraId="07D621A9" w14:textId="5A68C640" w:rsidR="00045F6B" w:rsidRPr="005C67A5" w:rsidRDefault="00AA0898" w:rsidP="00AA0898">
      <w:pPr>
        <w:pStyle w:val="Heading1"/>
        <w:rPr>
          <w:rFonts w:cstheme="minorHAnsi"/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proofErr w:type="gramStart"/>
      <w:r w:rsidR="00045F6B">
        <w:rPr>
          <w:lang w:val="es-ES"/>
        </w:rPr>
        <w:t>Introducción</w:t>
      </w:r>
      <w:proofErr w:type="gramEnd"/>
    </w:p>
    <w:p w14:paraId="266FF6D5" w14:textId="6DD4DB78" w:rsidR="003230CC" w:rsidRPr="00CD0F81" w:rsidRDefault="00BB3029" w:rsidP="00AA0898">
      <w:pPr>
        <w:rPr>
          <w:rFonts w:cstheme="minorHAnsi"/>
          <w:lang w:val="es-ES"/>
        </w:rPr>
      </w:pPr>
      <w:r>
        <w:rPr>
          <w:lang w:val="es-ES"/>
        </w:rPr>
        <w:t xml:space="preserve">El Grupo de Trabajo del GADT sobre las </w:t>
      </w:r>
      <w:r w:rsidR="00CD0F81">
        <w:rPr>
          <w:lang w:val="es-ES"/>
        </w:rPr>
        <w:t>P</w:t>
      </w:r>
      <w:r>
        <w:rPr>
          <w:lang w:val="es-ES"/>
        </w:rPr>
        <w:t xml:space="preserve">rioridades del UIT-D (GT-GADT-PUITD) fue creado por el GADT con el siguiente mandato: </w:t>
      </w:r>
    </w:p>
    <w:p w14:paraId="2934C60B" w14:textId="3C7D6AAD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las actuales prioridades del UIT-D y los facilitadores conexos establecidos en la CMDT</w:t>
      </w:r>
      <w:r>
        <w:rPr>
          <w:lang w:val="es-ES"/>
        </w:rPr>
        <w:noBreakHyphen/>
      </w:r>
      <w:r w:rsidR="003230CC">
        <w:rPr>
          <w:lang w:val="es-ES"/>
        </w:rPr>
        <w:t>22, las propuestas a la CMDT-25, incluidas las iniciativas regionales, las Cuestiones de estudio del UIT-D, así como los resultados de las Reuniones Preparatorias Regionales para la CMDT</w:t>
      </w:r>
      <w:r>
        <w:rPr>
          <w:lang w:val="es-ES"/>
        </w:rPr>
        <w:noBreakHyphen/>
      </w:r>
      <w:r w:rsidR="003230CC">
        <w:rPr>
          <w:lang w:val="es-ES"/>
        </w:rPr>
        <w:t>25, los Objetivos de Desarrollo Sostenible para 2030 y las Líneas de Acción de la CMSI pertinentes de las que la UIT es responsable principal y, posteriormente, elaborar propuestas para las nuevas prioridades del UIT-D</w:t>
      </w:r>
      <w:r w:rsidR="00CD0F81">
        <w:rPr>
          <w:lang w:val="es-ES"/>
        </w:rPr>
        <w:t>;</w:t>
      </w:r>
    </w:p>
    <w:p w14:paraId="0934776D" w14:textId="5F44E091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las repercusiones del Plan Estratégico de la UIT para 2024</w:t>
      </w:r>
      <w:r>
        <w:rPr>
          <w:lang w:val="es-ES"/>
        </w:rPr>
        <w:noBreakHyphen/>
      </w:r>
      <w:r w:rsidR="003230CC">
        <w:rPr>
          <w:lang w:val="es-ES"/>
        </w:rPr>
        <w:t>2027 en relación con el UIT-D y preparar propuestas para el proyecto de nueva contribución del UIT-D al Plan Estratégico de la UIT para el próximo periodo (2028</w:t>
      </w:r>
      <w:r>
        <w:rPr>
          <w:lang w:val="es-ES"/>
        </w:rPr>
        <w:noBreakHyphen/>
      </w:r>
      <w:r w:rsidR="003230CC">
        <w:rPr>
          <w:lang w:val="es-ES"/>
        </w:rPr>
        <w:t>2031);</w:t>
      </w:r>
    </w:p>
    <w:p w14:paraId="0D89F8E7" w14:textId="54419B47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las repercusiones del Plan de Acción de Kigali (PAK), incluidos sus vínculos con el Plan Operacional, y elaborar propuestas para el próximo Plan de Acción de la CMDT</w:t>
      </w:r>
      <w:r w:rsidR="00CD0F81">
        <w:rPr>
          <w:lang w:val="es-ES"/>
        </w:rPr>
        <w:t>;</w:t>
      </w:r>
    </w:p>
    <w:p w14:paraId="011E6CA8" w14:textId="2D779A24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los efectos del Plan Operacional cuadrienal renovable, identificar áreas de mejora y elaborar recomendaciones para el proyecto de Plan Operacional</w:t>
      </w:r>
      <w:r w:rsidR="00CD0F81">
        <w:rPr>
          <w:lang w:val="es-ES"/>
        </w:rPr>
        <w:t xml:space="preserve">; </w:t>
      </w:r>
      <w:r w:rsidR="003230CC">
        <w:rPr>
          <w:lang w:val="es-ES"/>
        </w:rPr>
        <w:t>y</w:t>
      </w:r>
    </w:p>
    <w:p w14:paraId="073B23BE" w14:textId="0C1173E0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p</w:t>
      </w:r>
      <w:r w:rsidR="003230CC">
        <w:rPr>
          <w:lang w:val="es-ES"/>
        </w:rPr>
        <w:t>resentar el informe al GADT.</w:t>
      </w:r>
    </w:p>
    <w:p w14:paraId="3CD5FE2D" w14:textId="60F0C88B" w:rsidR="00045F6B" w:rsidRPr="00CD0F81" w:rsidRDefault="00014630" w:rsidP="00AA0898">
      <w:pPr>
        <w:rPr>
          <w:rFonts w:cstheme="minorHAnsi"/>
          <w:lang w:val="es-ES"/>
        </w:rPr>
      </w:pPr>
      <w:r>
        <w:rPr>
          <w:lang w:val="es-ES"/>
        </w:rPr>
        <w:t xml:space="preserve">El Sr. Christopher </w:t>
      </w:r>
      <w:proofErr w:type="spellStart"/>
      <w:r>
        <w:rPr>
          <w:lang w:val="es-ES"/>
        </w:rPr>
        <w:t>Kemei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Kenya</w:t>
      </w:r>
      <w:proofErr w:type="spellEnd"/>
      <w:r>
        <w:rPr>
          <w:lang w:val="es-ES"/>
        </w:rPr>
        <w:t xml:space="preserve">) fue nombrado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>, siendo Vicepresidentes el Sr.</w:t>
      </w:r>
      <w:r w:rsidR="00AA0898">
        <w:rPr>
          <w:lang w:val="es-ES"/>
        </w:rPr>
        <w:t> </w:t>
      </w:r>
      <w:r>
        <w:rPr>
          <w:lang w:val="es-ES"/>
        </w:rPr>
        <w:t>Ahmad Sharafat de Irán y la Sra. Blanca González de España.</w:t>
      </w:r>
    </w:p>
    <w:p w14:paraId="0782A633" w14:textId="174B2D2A" w:rsidR="00A22AF7" w:rsidRPr="00CD0F81" w:rsidRDefault="002F48C5" w:rsidP="00AA0898">
      <w:pPr>
        <w:rPr>
          <w:rFonts w:cstheme="minorHAnsi"/>
          <w:lang w:val="es-ES"/>
        </w:rPr>
      </w:pPr>
      <w:r>
        <w:rPr>
          <w:lang w:val="es-ES"/>
        </w:rPr>
        <w:t>El GT-GADT-PUITD celebró su primera reunión el 4 de septiembre de 2024 y una segunda reunión el 4</w:t>
      </w:r>
      <w:r w:rsidR="00AA0898">
        <w:rPr>
          <w:lang w:val="es-ES"/>
        </w:rPr>
        <w:t> </w:t>
      </w:r>
      <w:r>
        <w:rPr>
          <w:lang w:val="es-ES"/>
        </w:rPr>
        <w:t>de</w:t>
      </w:r>
      <w:r w:rsidR="00AA0898">
        <w:rPr>
          <w:lang w:val="es-ES"/>
        </w:rPr>
        <w:t> </w:t>
      </w:r>
      <w:r>
        <w:rPr>
          <w:lang w:val="es-ES"/>
        </w:rPr>
        <w:t xml:space="preserve">diciembre de 2024. Los Informes de ambas reuniones pueden consultarse en el sitio web del </w:t>
      </w:r>
      <w:hyperlink r:id="rId18" w:history="1">
        <w:r w:rsidRPr="00CD0F81">
          <w:rPr>
            <w:rStyle w:val="Hyperlink"/>
            <w:lang w:val="es-ES"/>
          </w:rPr>
          <w:t>GT-GADT-PUITD</w:t>
        </w:r>
      </w:hyperlink>
      <w:r>
        <w:rPr>
          <w:lang w:val="es-ES"/>
        </w:rPr>
        <w:t>.</w:t>
      </w:r>
    </w:p>
    <w:p w14:paraId="68CCFA76" w14:textId="7FE8504C" w:rsidR="008D4388" w:rsidRPr="00AA0898" w:rsidRDefault="00AA0898" w:rsidP="00AA0898">
      <w:pPr>
        <w:pStyle w:val="Heading1"/>
        <w:rPr>
          <w:rFonts w:cstheme="minorHAnsi"/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proofErr w:type="gramStart"/>
      <w:r w:rsidR="008737B5">
        <w:rPr>
          <w:lang w:val="es-ES"/>
        </w:rPr>
        <w:t>Enfoque</w:t>
      </w:r>
      <w:proofErr w:type="gramEnd"/>
      <w:r w:rsidR="008737B5">
        <w:rPr>
          <w:lang w:val="es-ES"/>
        </w:rPr>
        <w:t xml:space="preserve"> adoptado y progresos realizados</w:t>
      </w:r>
    </w:p>
    <w:p w14:paraId="3B72305F" w14:textId="5E6A3D7F" w:rsidR="005A5F4D" w:rsidRPr="00CD0F81" w:rsidRDefault="00BB3029" w:rsidP="00AA0898">
      <w:pPr>
        <w:rPr>
          <w:rFonts w:cstheme="minorHAnsi"/>
          <w:lang w:val="es-ES"/>
        </w:rPr>
      </w:pPr>
      <w:r>
        <w:rPr>
          <w:lang w:val="es-ES"/>
        </w:rPr>
        <w:t xml:space="preserve">En el momento en que se celebró la primera reunión, no se habían recibido contribuciones escritas y, por lo tanto, se celebraron muy pocos debates. En vista de lo anterior y con el fin de estimular las contribuciones y los debates en las reuniones posteriores, el Grupo acordó que 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, en consulta con la Secretaría, elaborara una contribución a tal efecto. </w:t>
      </w:r>
    </w:p>
    <w:p w14:paraId="4595FABB" w14:textId="32BDF78C" w:rsidR="00800E16" w:rsidRPr="00CD0F81" w:rsidRDefault="00B0464E" w:rsidP="00AA0898">
      <w:pPr>
        <w:rPr>
          <w:rFonts w:cstheme="minorHAnsi"/>
          <w:lang w:val="es-ES"/>
        </w:rPr>
      </w:pPr>
      <w:r>
        <w:rPr>
          <w:lang w:val="es-ES"/>
        </w:rPr>
        <w:t xml:space="preserve">Durante la segunda reunión, se presentó al Grupo una propuesta del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(</w:t>
      </w:r>
      <w:hyperlink r:id="rId19" w:history="1">
        <w:r w:rsidRPr="00CD0F81">
          <w:rPr>
            <w:rStyle w:val="Hyperlink"/>
            <w:lang w:val="es-ES"/>
          </w:rPr>
          <w:t>TDAG</w:t>
        </w:r>
        <w:r w:rsidR="00AA0898">
          <w:rPr>
            <w:rStyle w:val="Hyperlink"/>
            <w:lang w:val="es-ES"/>
          </w:rPr>
          <w:noBreakHyphen/>
        </w:r>
        <w:r w:rsidRPr="00CD0F81">
          <w:rPr>
            <w:rStyle w:val="Hyperlink"/>
            <w:lang w:val="es-ES"/>
          </w:rPr>
          <w:t>WG</w:t>
        </w:r>
        <w:r w:rsidR="00AA0898">
          <w:rPr>
            <w:rStyle w:val="Hyperlink"/>
            <w:lang w:val="es-ES"/>
          </w:rPr>
          <w:noBreakHyphen/>
        </w:r>
        <w:r w:rsidRPr="00CD0F81">
          <w:rPr>
            <w:rStyle w:val="Hyperlink"/>
            <w:lang w:val="es-ES"/>
          </w:rPr>
          <w:t>ITUDP/4</w:t>
        </w:r>
      </w:hyperlink>
      <w:r>
        <w:rPr>
          <w:lang w:val="es-ES"/>
        </w:rPr>
        <w:t xml:space="preserve">). </w:t>
      </w:r>
    </w:p>
    <w:p w14:paraId="16838C26" w14:textId="73BCD2EB" w:rsidR="00F35333" w:rsidRPr="00CD0F81" w:rsidRDefault="00CD0F81" w:rsidP="00AA0898">
      <w:pPr>
        <w:rPr>
          <w:rFonts w:cstheme="minorHAnsi"/>
          <w:lang w:val="es-ES"/>
        </w:rPr>
      </w:pPr>
      <w:r w:rsidRPr="00CD0F81">
        <w:rPr>
          <w:lang w:val="es-ES"/>
        </w:rPr>
        <w:t xml:space="preserve">Tras la presentación de la propuesta del </w:t>
      </w:r>
      <w:proofErr w:type="gramStart"/>
      <w:r w:rsidRPr="00CD0F81">
        <w:rPr>
          <w:lang w:val="es-ES"/>
        </w:rPr>
        <w:t>Presidente</w:t>
      </w:r>
      <w:proofErr w:type="gramEnd"/>
      <w:r w:rsidRPr="00CD0F81">
        <w:rPr>
          <w:lang w:val="es-ES"/>
        </w:rPr>
        <w:t xml:space="preserve">, se realizaron varios comentarios y se proporcionaron aportes y opiniones preliminares por parte de los </w:t>
      </w:r>
      <w:r>
        <w:rPr>
          <w:lang w:val="es-ES"/>
        </w:rPr>
        <w:t>G</w:t>
      </w:r>
      <w:r w:rsidRPr="00CD0F81">
        <w:rPr>
          <w:lang w:val="es-ES"/>
        </w:rPr>
        <w:t xml:space="preserve">rupos, </w:t>
      </w:r>
      <w:r w:rsidR="009E1A39">
        <w:rPr>
          <w:lang w:val="es-ES"/>
        </w:rPr>
        <w:t>entre los que cabe citar los siguientes:</w:t>
      </w:r>
    </w:p>
    <w:p w14:paraId="6AD3BF8D" w14:textId="31F746E6" w:rsidR="00F35333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534BC1">
        <w:rPr>
          <w:lang w:val="es-ES"/>
        </w:rPr>
        <w:t>arantizar que ciertos temas se sitúan adecuadamente en las prioridades</w:t>
      </w:r>
      <w:r w:rsidR="00CD0F81">
        <w:rPr>
          <w:lang w:val="es-ES"/>
        </w:rPr>
        <w:t>;</w:t>
      </w:r>
    </w:p>
    <w:p w14:paraId="1738AD19" w14:textId="013B2481" w:rsidR="00534BC1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CD6C39">
        <w:rPr>
          <w:lang w:val="es-ES"/>
        </w:rPr>
        <w:t>arantizar la armonización con el Plan Estratégico</w:t>
      </w:r>
      <w:r w:rsidR="00CD0F81">
        <w:rPr>
          <w:lang w:val="es-ES"/>
        </w:rPr>
        <w:t>;</w:t>
      </w:r>
    </w:p>
    <w:p w14:paraId="7228955D" w14:textId="30F369AE" w:rsidR="00CD6C39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t</w:t>
      </w:r>
      <w:r w:rsidR="00CD6C39">
        <w:rPr>
          <w:lang w:val="es-ES"/>
        </w:rPr>
        <w:t>ener en cuenta otros procesos pertinentes de la UIT y las Naciones Unidas, como la CMSI, el Pacto Digital Mundial (PDM), los ODS, entre otros</w:t>
      </w:r>
      <w:r w:rsidR="00CD0F81">
        <w:rPr>
          <w:lang w:val="es-ES"/>
        </w:rPr>
        <w:t>;</w:t>
      </w:r>
    </w:p>
    <w:p w14:paraId="4B0566FF" w14:textId="39373794" w:rsidR="004F49A5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la a</w:t>
      </w:r>
      <w:r w:rsidR="004F49A5">
        <w:rPr>
          <w:lang w:val="es-ES"/>
        </w:rPr>
        <w:t>claración de la terminología</w:t>
      </w:r>
      <w:r w:rsidR="00CD0F81">
        <w:rPr>
          <w:lang w:val="es-ES"/>
        </w:rPr>
        <w:t>;</w:t>
      </w:r>
    </w:p>
    <w:p w14:paraId="74814E30" w14:textId="60A67F75" w:rsidR="00691AE8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5733C5">
        <w:rPr>
          <w:lang w:val="es-ES"/>
        </w:rPr>
        <w:t>arantizar el desarrollo de un análisis de riesgos adecuado, el seguimiento y la evaluación para la implementación efectiva del plan</w:t>
      </w:r>
      <w:r w:rsidR="00CD0F81">
        <w:rPr>
          <w:lang w:val="es-ES"/>
        </w:rPr>
        <w:t>;</w:t>
      </w:r>
    </w:p>
    <w:p w14:paraId="24F81A5D" w14:textId="0809A8B0" w:rsidR="006B3323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lastRenderedPageBreak/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6B3323">
        <w:rPr>
          <w:lang w:val="es-ES"/>
        </w:rPr>
        <w:t>arantizar la continuidad con el plan existente</w:t>
      </w:r>
      <w:r w:rsidR="00CD0F81">
        <w:rPr>
          <w:lang w:val="es-ES"/>
        </w:rPr>
        <w:t xml:space="preserve">: </w:t>
      </w:r>
      <w:r w:rsidR="006B3323">
        <w:rPr>
          <w:lang w:val="es-ES"/>
        </w:rPr>
        <w:t>construir sobre ella y simplificarla</w:t>
      </w:r>
      <w:r w:rsidR="00CD0F81">
        <w:rPr>
          <w:lang w:val="es-ES"/>
        </w:rPr>
        <w:t>;</w:t>
      </w:r>
    </w:p>
    <w:p w14:paraId="5F492620" w14:textId="0C1F95CE" w:rsidR="002741A9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2741A9">
        <w:rPr>
          <w:lang w:val="es-ES"/>
        </w:rPr>
        <w:t>arantizar una justificación clara y un enfoque holístico en la definición de las prioridades y factores habilitadores del UIT-D</w:t>
      </w:r>
      <w:r w:rsidR="00CD0F81">
        <w:rPr>
          <w:lang w:val="es-ES"/>
        </w:rPr>
        <w:t>.</w:t>
      </w:r>
    </w:p>
    <w:p w14:paraId="19EA00E8" w14:textId="3482CDD5" w:rsidR="00F35333" w:rsidRPr="00CD0F81" w:rsidRDefault="0041479B" w:rsidP="00AA0898">
      <w:pPr>
        <w:rPr>
          <w:rFonts w:cstheme="minorHAnsi"/>
          <w:lang w:val="es-ES"/>
        </w:rPr>
      </w:pPr>
      <w:r>
        <w:rPr>
          <w:lang w:val="es-ES"/>
        </w:rPr>
        <w:t xml:space="preserve">En general, el </w:t>
      </w:r>
      <w:r w:rsidR="00CD0F81">
        <w:rPr>
          <w:lang w:val="es-ES"/>
        </w:rPr>
        <w:t>G</w:t>
      </w:r>
      <w:r>
        <w:rPr>
          <w:lang w:val="es-ES"/>
        </w:rPr>
        <w:t>rupo acogió con beneplácito la propuesta, en el entendimiento de que podría servir de base para el debate en función de las propuestas regionales y nacionales que se presenten a la Conferencia.</w:t>
      </w:r>
    </w:p>
    <w:p w14:paraId="7C5A589F" w14:textId="2CCD3DE3" w:rsidR="00A22AF7" w:rsidRPr="00CD0F81" w:rsidRDefault="00A22AF7" w:rsidP="00AA0898">
      <w:pPr>
        <w:rPr>
          <w:rFonts w:cstheme="minorHAnsi"/>
          <w:szCs w:val="24"/>
          <w:lang w:val="es-ES"/>
        </w:rPr>
      </w:pPr>
      <w:r>
        <w:rPr>
          <w:lang w:val="es-ES"/>
        </w:rPr>
        <w:t xml:space="preserve">Sobre la base de las observaciones recibidas durante la segunda reunión, 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presentará una propuesta actualizada para la tercera reunión del Grupo. </w:t>
      </w:r>
    </w:p>
    <w:p w14:paraId="00A262D2" w14:textId="750C3736" w:rsidR="009D593D" w:rsidRPr="00AA0898" w:rsidRDefault="00AA0898" w:rsidP="00AA0898">
      <w:pPr>
        <w:pStyle w:val="Heading1"/>
        <w:rPr>
          <w:rFonts w:cstheme="minorHAnsi"/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proofErr w:type="gramStart"/>
      <w:r w:rsidR="00A22AF7">
        <w:rPr>
          <w:lang w:val="es-ES"/>
        </w:rPr>
        <w:t>Fechas</w:t>
      </w:r>
      <w:proofErr w:type="gramEnd"/>
      <w:r w:rsidR="00A22AF7">
        <w:rPr>
          <w:lang w:val="es-ES"/>
        </w:rPr>
        <w:t xml:space="preserve"> clave y próximos pasos</w:t>
      </w:r>
    </w:p>
    <w:p w14:paraId="1129EE65" w14:textId="67D19047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>La tercera reunión del GT-GADT-PUITD se celebrará durante el próximo grupo de reuniones del Grupo de Trabajo del GADT, el 6 de marzo de 2025. También habrá posibilidad de celebrar una reunión presencial durante el GADT-25 para concluir los debates del Grupo.</w:t>
      </w:r>
    </w:p>
    <w:p w14:paraId="46BF89DE" w14:textId="45DF4C56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 xml:space="preserve">Además, 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del GT-GADT-</w:t>
      </w:r>
      <w:r w:rsidR="00CD0F81">
        <w:rPr>
          <w:lang w:val="es-ES"/>
        </w:rPr>
        <w:t>PUITD</w:t>
      </w:r>
      <w:r>
        <w:rPr>
          <w:lang w:val="es-ES"/>
        </w:rPr>
        <w:t xml:space="preserve"> informará sobre los avances de los trabajos del Grupo a las próximas Reuniones Preparatorias Regionales (RPR) previas a la CMDT-25. </w:t>
      </w:r>
    </w:p>
    <w:p w14:paraId="27483D81" w14:textId="7B87524D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>El resultado final del GT-GADT-</w:t>
      </w:r>
      <w:r w:rsidR="00CD0F81">
        <w:rPr>
          <w:lang w:val="es-ES"/>
        </w:rPr>
        <w:t>PUITD</w:t>
      </w:r>
      <w:r>
        <w:rPr>
          <w:lang w:val="es-ES"/>
        </w:rPr>
        <w:t xml:space="preserve"> se someterá a la consideración del GADT de 2025 y posiblemente se presentará como contribución a la CMDT-25, donde se finalizará y se adoptará el Plan de Acción definitivo de Bakú.</w:t>
      </w:r>
    </w:p>
    <w:p w14:paraId="4EE14C87" w14:textId="4B130283" w:rsidR="0015321F" w:rsidRPr="00CD0F81" w:rsidRDefault="0015321F" w:rsidP="00AA0898">
      <w:pPr>
        <w:pStyle w:val="Headingb"/>
        <w:rPr>
          <w:rFonts w:cstheme="minorHAnsi"/>
          <w:lang w:val="es-ES"/>
        </w:rPr>
      </w:pPr>
      <w:bookmarkStart w:id="5" w:name="Proposal"/>
      <w:bookmarkEnd w:id="5"/>
      <w:r>
        <w:rPr>
          <w:lang w:val="es-ES"/>
        </w:rPr>
        <w:t>Referencias:</w:t>
      </w:r>
    </w:p>
    <w:p w14:paraId="3441C7E3" w14:textId="76BFB067" w:rsidR="0015321F" w:rsidRPr="00CD0F81" w:rsidRDefault="00CD0F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Style w:val="Hyperlink"/>
          <w:rFonts w:cstheme="minorHAnsi"/>
          <w:lang w:val="es-ES"/>
        </w:rPr>
      </w:pPr>
      <w:r>
        <w:rPr>
          <w:u w:val="single"/>
          <w:lang w:val="es-ES"/>
        </w:rPr>
        <w:fldChar w:fldCharType="begin"/>
      </w:r>
      <w:r>
        <w:rPr>
          <w:u w:val="single"/>
          <w:lang w:val="es-ES"/>
        </w:rPr>
        <w:instrText>HYPERLINK "https://www.itu.int/md/D22-TDAG.WG.ITUDP-ADM-0002/es"</w:instrText>
      </w:r>
      <w:r>
        <w:rPr>
          <w:u w:val="single"/>
          <w:lang w:val="es-ES"/>
        </w:rPr>
      </w:r>
      <w:r>
        <w:rPr>
          <w:u w:val="single"/>
          <w:lang w:val="es-ES"/>
        </w:rPr>
        <w:fldChar w:fldCharType="separate"/>
      </w:r>
      <w:r w:rsidR="002D2381" w:rsidRPr="00CD0F81">
        <w:rPr>
          <w:rStyle w:val="Hyperlink"/>
          <w:lang w:val="es-ES"/>
        </w:rPr>
        <w:t>TDAG-WG-ITUDP/ADM/2</w:t>
      </w:r>
    </w:p>
    <w:p w14:paraId="7759C759" w14:textId="5C01D30B" w:rsidR="00821996" w:rsidRPr="00AA0898" w:rsidRDefault="00CD0F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r>
        <w:rPr>
          <w:u w:val="single"/>
          <w:lang w:val="es-ES"/>
        </w:rPr>
        <w:fldChar w:fldCharType="end"/>
      </w:r>
      <w:r w:rsidR="002B605B">
        <w:rPr>
          <w:lang w:val="es-ES"/>
        </w:rPr>
        <w:t>________________</w:t>
      </w:r>
    </w:p>
    <w:sectPr w:rsidR="00821996" w:rsidRPr="00AA0898" w:rsidSect="00473791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EC65" w14:textId="77777777" w:rsidR="008B4715" w:rsidRDefault="008B4715">
      <w:r>
        <w:separator/>
      </w:r>
    </w:p>
  </w:endnote>
  <w:endnote w:type="continuationSeparator" w:id="0">
    <w:p w14:paraId="16EF76E8" w14:textId="77777777" w:rsidR="008B4715" w:rsidRDefault="008B4715">
      <w:r>
        <w:continuationSeparator/>
      </w:r>
    </w:p>
  </w:endnote>
  <w:endnote w:type="continuationNotice" w:id="1">
    <w:p w14:paraId="5E86F5E3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5C67A5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lang w:val="es-ES"/>
            </w:rPr>
            <w:t>Contacto: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87" w:type="dxa"/>
        </w:tcPr>
        <w:p w14:paraId="484A33CF" w14:textId="77777777" w:rsidR="00FC010E" w:rsidRPr="00CD0F81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lang w:val="es-ES"/>
            </w:rPr>
            <w:t xml:space="preserve">Sr. Christopher </w:t>
          </w:r>
          <w:proofErr w:type="spellStart"/>
          <w:r>
            <w:rPr>
              <w:lang w:val="es-ES"/>
            </w:rPr>
            <w:t>Kemei</w:t>
          </w:r>
          <w:proofErr w:type="spellEnd"/>
          <w:r>
            <w:rPr>
              <w:lang w:val="es-ES"/>
            </w:rPr>
            <w:t xml:space="preserve">, </w:t>
          </w:r>
          <w:proofErr w:type="gramStart"/>
          <w:r>
            <w:rPr>
              <w:lang w:val="es-ES"/>
            </w:rPr>
            <w:t>Director</w:t>
          </w:r>
          <w:proofErr w:type="gramEnd"/>
          <w:r>
            <w:rPr>
              <w:lang w:val="es-ES"/>
            </w:rPr>
            <w:t xml:space="preserve"> de Servicio Universal, Autoridad de Comunicaciones (CA), </w:t>
          </w:r>
          <w:proofErr w:type="spellStart"/>
          <w:r>
            <w:rPr>
              <w:lang w:val="es-ES"/>
            </w:rPr>
            <w:t>Kenya</w:t>
          </w:r>
          <w:proofErr w:type="spellEnd"/>
          <w:r>
            <w:rPr>
              <w:lang w:val="es-ES"/>
            </w:rPr>
            <w:t>, Presidente del Grupo de Trabajo del GADT sobre las prioridades del UIT-D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CD0F81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 xml:space="preserve">Tel.: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spellStart"/>
          <w:r>
            <w:rPr>
              <w:lang w:val="es-ES"/>
            </w:rPr>
            <w:t>n.a</w:t>
          </w:r>
          <w:proofErr w:type="spellEnd"/>
          <w:r>
            <w:rPr>
              <w:lang w:val="es-ES"/>
            </w:rPr>
            <w:t>.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Correo-e: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>
              <w:rPr>
                <w:u w:val="single"/>
              </w:rPr>
              <w:t>kemei@ca.go.ke</w:t>
            </w:r>
            <w:r>
              <w:t xml:space="preserve"> 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663B" w14:textId="77777777" w:rsidR="008B4715" w:rsidRDefault="008B4715">
      <w:r>
        <w:t>____________________</w:t>
      </w:r>
    </w:p>
  </w:footnote>
  <w:footnote w:type="continuationSeparator" w:id="0">
    <w:p w14:paraId="03A836A6" w14:textId="77777777" w:rsidR="008B4715" w:rsidRDefault="008B4715">
      <w:r>
        <w:continuationSeparator/>
      </w:r>
    </w:p>
  </w:footnote>
  <w:footnote w:type="continuationNotice" w:id="1">
    <w:p w14:paraId="64209C80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D0E3D5C" w:rsidR="00721657" w:rsidRPr="005C67A5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5C67A5">
      <w:rPr>
        <w:sz w:val="22"/>
        <w:szCs w:val="22"/>
      </w:rPr>
      <w:t>ITU-D/</w:t>
    </w:r>
    <w:bookmarkStart w:id="6" w:name="DocRef2"/>
    <w:bookmarkEnd w:id="6"/>
    <w:r w:rsidRPr="005C67A5">
      <w:rPr>
        <w:sz w:val="22"/>
        <w:szCs w:val="22"/>
      </w:rPr>
      <w:t>RPM-</w:t>
    </w:r>
    <w:r w:rsidR="009E2AE4">
      <w:rPr>
        <w:sz w:val="22"/>
        <w:szCs w:val="22"/>
      </w:rPr>
      <w:t>AMS</w:t>
    </w:r>
    <w:r w:rsidRPr="005C67A5">
      <w:rPr>
        <w:sz w:val="22"/>
        <w:szCs w:val="22"/>
      </w:rPr>
      <w:t>25/</w:t>
    </w:r>
    <w:bookmarkStart w:id="7" w:name="DocNo2"/>
    <w:bookmarkEnd w:id="7"/>
    <w:r w:rsidRPr="005C67A5">
      <w:rPr>
        <w:sz w:val="22"/>
        <w:szCs w:val="22"/>
      </w:rPr>
      <w:t>8-</w:t>
    </w:r>
    <w:r w:rsidR="00CD0F81" w:rsidRPr="005C67A5">
      <w:rPr>
        <w:sz w:val="22"/>
        <w:szCs w:val="22"/>
      </w:rPr>
      <w:t>S</w:t>
    </w:r>
    <w:r w:rsidRPr="005C67A5">
      <w:rPr>
        <w:sz w:val="22"/>
        <w:szCs w:val="22"/>
      </w:rPr>
      <w:tab/>
      <w:t>P</w:t>
    </w:r>
    <w:r w:rsidR="00CD0F81" w:rsidRPr="005C67A5">
      <w:rPr>
        <w:sz w:val="22"/>
        <w:szCs w:val="22"/>
      </w:rPr>
      <w:t>ágina</w:t>
    </w:r>
    <w:r w:rsidRPr="005C67A5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5C67A5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5C67A5"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95E49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0807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466C7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0F01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FE"/>
    <w:rsid w:val="003A5D5F"/>
    <w:rsid w:val="003A7FFE"/>
    <w:rsid w:val="003B0A63"/>
    <w:rsid w:val="003B25BD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1E7E"/>
    <w:rsid w:val="00453435"/>
    <w:rsid w:val="00456677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C5E5E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67A5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0AB8"/>
    <w:rsid w:val="00642C3C"/>
    <w:rsid w:val="00644094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2013"/>
    <w:rsid w:val="006D40D5"/>
    <w:rsid w:val="006D4EA0"/>
    <w:rsid w:val="006F009A"/>
    <w:rsid w:val="006F24AF"/>
    <w:rsid w:val="006F3D93"/>
    <w:rsid w:val="007019B1"/>
    <w:rsid w:val="00713D75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1F1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76F5E"/>
    <w:rsid w:val="008802F9"/>
    <w:rsid w:val="00883086"/>
    <w:rsid w:val="00886F1F"/>
    <w:rsid w:val="008879FD"/>
    <w:rsid w:val="00890EFB"/>
    <w:rsid w:val="00894C37"/>
    <w:rsid w:val="008971EF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0734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E2AE4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48DE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0898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E6FFA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F08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42AE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0F81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830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1CD9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3A2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s" TargetMode="External"/><Relationship Id="rId18" Type="http://schemas.openxmlformats.org/officeDocument/2006/relationships/hyperlink" Target="https://www.itu.int/en/ITU-D/Conferences/TDAG/Pages/2024/TDAG_WG_ITUDP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44ED7C1C-EDED-4899-B131-E52AE507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12</cp:revision>
  <cp:lastPrinted>2014-11-04T09:22:00Z</cp:lastPrinted>
  <dcterms:created xsi:type="dcterms:W3CDTF">2025-02-03T12:19:00Z</dcterms:created>
  <dcterms:modified xsi:type="dcterms:W3CDTF">2025-02-24T08:16:00Z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TranslatedWith">
    <vt:lpwstr>Mercury</vt:lpwstr>
  </property>
  <property fmtid="{D5CDD505-2E9C-101B-9397-08002B2CF9AE}" pid="10" name="GeneratedBy">
    <vt:lpwstr>miriam.munoz@itu.int</vt:lpwstr>
  </property>
  <property fmtid="{D5CDD505-2E9C-101B-9397-08002B2CF9AE}" pid="11" name="GeneratedDate">
    <vt:lpwstr>01/31/2025 12:00:01</vt:lpwstr>
  </property>
  <property fmtid="{D5CDD505-2E9C-101B-9397-08002B2CF9AE}" pid="12" name="OriginalDocID">
    <vt:lpwstr>02cff595-734d-42f9-a74f-0f2d71b9c7e2</vt:lpwstr>
  </property>
  <property fmtid="{D5CDD505-2E9C-101B-9397-08002B2CF9AE}" pid="13" name="MediaServiceImageTags">
    <vt:lpwstr/>
  </property>
</Properties>
</file>