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703"/>
        <w:gridCol w:w="1805"/>
      </w:tblGrid>
      <w:tr w:rsidR="00D93CC6" w:rsidRPr="00F56A31" w14:paraId="77FF4D1F" w14:textId="77777777" w:rsidTr="00F231F5">
        <w:trPr>
          <w:cantSplit/>
          <w:trHeight w:val="1134"/>
        </w:trPr>
        <w:tc>
          <w:tcPr>
            <w:tcW w:w="1985" w:type="dxa"/>
            <w:hideMark/>
          </w:tcPr>
          <w:p w14:paraId="1807D3BE" w14:textId="32B158DE" w:rsidR="00D93CC6" w:rsidRPr="00F56A31" w:rsidRDefault="001C7341" w:rsidP="00C76D86">
            <w:pPr>
              <w:spacing w:before="60" w:after="120"/>
              <w:ind w:left="34"/>
              <w:rPr>
                <w:rFonts w:ascii="Verdana" w:hAnsi="Verdana"/>
                <w:sz w:val="28"/>
                <w:szCs w:val="28"/>
              </w:rPr>
            </w:pPr>
            <w:r>
              <w:rPr>
                <w:noProof/>
                <w:sz w:val="32"/>
                <w:szCs w:val="32"/>
              </w:rPr>
              <w:drawing>
                <wp:inline distT="0" distB="0" distL="0" distR="0" wp14:anchorId="58AB06FA" wp14:editId="560519E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7E20F0E" w14:textId="75053B7E" w:rsidR="00D93CC6" w:rsidRPr="00F56A31" w:rsidRDefault="00D93CC6"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805" w:type="dxa"/>
            <w:hideMark/>
          </w:tcPr>
          <w:p w14:paraId="56683D2A" w14:textId="20E12BE5" w:rsidR="00D93CC6" w:rsidRPr="00F56A31" w:rsidRDefault="00D93CC6"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gridSpan w:val="2"/>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gridSpan w:val="2"/>
          </w:tcPr>
          <w:p w14:paraId="0FEA9A34" w14:textId="77777777" w:rsidR="00A50F7D" w:rsidRPr="00F56A31" w:rsidRDefault="00A50F7D" w:rsidP="00A50F7D">
            <w:pPr>
              <w:pStyle w:val="Committee"/>
              <w:spacing w:before="0"/>
              <w:rPr>
                <w:b w:val="0"/>
                <w:szCs w:val="24"/>
              </w:rPr>
            </w:pPr>
          </w:p>
        </w:tc>
        <w:tc>
          <w:tcPr>
            <w:tcW w:w="3508" w:type="dxa"/>
            <w:gridSpan w:val="2"/>
            <w:hideMark/>
          </w:tcPr>
          <w:p w14:paraId="362A8892" w14:textId="10512C1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proofErr w:type="spellStart"/>
            <w:r>
              <w:rPr>
                <w:b/>
                <w:bCs/>
                <w:lang w:val="fr-FR"/>
              </w:rPr>
              <w:t>RPM</w:t>
            </w:r>
            <w:r w:rsidR="00895410">
              <w:rPr>
                <w:b/>
                <w:bCs/>
                <w:lang w:val="fr-FR"/>
              </w:rPr>
              <w:t>s</w:t>
            </w:r>
            <w:proofErr w:type="spellEnd"/>
            <w:r w:rsidRPr="006D4EA0">
              <w:rPr>
                <w:b/>
                <w:bCs/>
                <w:lang w:val="fr-FR"/>
              </w:rPr>
              <w:t>/</w:t>
            </w:r>
            <w:r w:rsidR="00AE2B11">
              <w:rPr>
                <w:b/>
                <w:bCs/>
                <w:lang w:val="fr-FR"/>
              </w:rPr>
              <w:t>2</w:t>
            </w:r>
            <w:r w:rsidR="000652FB">
              <w:rPr>
                <w:b/>
                <w:bCs/>
                <w:lang w:val="fr-FR"/>
              </w:rPr>
              <w:t>(Rev.</w:t>
            </w:r>
            <w:proofErr w:type="gramStart"/>
            <w:r w:rsidR="00365659">
              <w:rPr>
                <w:b/>
                <w:bCs/>
                <w:lang w:val="fr-FR"/>
              </w:rPr>
              <w:t>3</w:t>
            </w:r>
            <w:r w:rsidR="000652FB">
              <w:rPr>
                <w:b/>
                <w:bCs/>
                <w:lang w:val="fr-FR"/>
              </w:rPr>
              <w:t>)</w:t>
            </w:r>
            <w:r w:rsidRPr="006D4EA0">
              <w:rPr>
                <w:b/>
                <w:bCs/>
                <w:lang w:val="fr-FR"/>
              </w:rPr>
              <w:t>-</w:t>
            </w:r>
            <w:proofErr w:type="gramEnd"/>
            <w:r w:rsidRPr="006D4EA0">
              <w:rPr>
                <w:b/>
                <w:bCs/>
                <w:lang w:val="fr-FR"/>
              </w:rPr>
              <w:t>E</w:t>
            </w:r>
          </w:p>
        </w:tc>
      </w:tr>
      <w:tr w:rsidR="00A50F7D" w:rsidRPr="00F56A31" w14:paraId="4863C7E0" w14:textId="77777777" w:rsidTr="00A50F7D">
        <w:trPr>
          <w:cantSplit/>
        </w:trPr>
        <w:tc>
          <w:tcPr>
            <w:tcW w:w="6377" w:type="dxa"/>
            <w:gridSpan w:val="2"/>
          </w:tcPr>
          <w:p w14:paraId="04883FAA" w14:textId="77777777" w:rsidR="00A50F7D" w:rsidRPr="00235FE8" w:rsidRDefault="00A50F7D" w:rsidP="00A50F7D">
            <w:pPr>
              <w:spacing w:before="0"/>
              <w:rPr>
                <w:b/>
                <w:smallCaps/>
                <w:szCs w:val="24"/>
                <w:lang w:val="pt-BR"/>
              </w:rPr>
            </w:pPr>
          </w:p>
        </w:tc>
        <w:tc>
          <w:tcPr>
            <w:tcW w:w="3508" w:type="dxa"/>
            <w:gridSpan w:val="2"/>
            <w:hideMark/>
          </w:tcPr>
          <w:p w14:paraId="79FF0B5C" w14:textId="540D3772" w:rsidR="00A50F7D" w:rsidRPr="00F56A31" w:rsidRDefault="001A03E4" w:rsidP="00A50F7D">
            <w:pPr>
              <w:spacing w:before="0"/>
              <w:rPr>
                <w:b/>
                <w:szCs w:val="24"/>
              </w:rPr>
            </w:pPr>
            <w:bookmarkStart w:id="2" w:name="CreationDate"/>
            <w:bookmarkEnd w:id="2"/>
            <w:r>
              <w:rPr>
                <w:b/>
                <w:bCs/>
                <w:szCs w:val="28"/>
              </w:rPr>
              <w:t>17</w:t>
            </w:r>
            <w:r w:rsidR="00DD3DBA">
              <w:rPr>
                <w:b/>
                <w:bCs/>
                <w:szCs w:val="28"/>
              </w:rPr>
              <w:t xml:space="preserve"> March</w:t>
            </w:r>
            <w:r w:rsidR="000652FB">
              <w:rPr>
                <w:b/>
                <w:bCs/>
                <w:szCs w:val="28"/>
              </w:rPr>
              <w:t xml:space="preserve"> 2025</w:t>
            </w:r>
          </w:p>
        </w:tc>
      </w:tr>
      <w:tr w:rsidR="00A50F7D" w:rsidRPr="00F56A31" w14:paraId="5E086E96" w14:textId="77777777" w:rsidTr="00A50F7D">
        <w:trPr>
          <w:cantSplit/>
        </w:trPr>
        <w:tc>
          <w:tcPr>
            <w:tcW w:w="6377" w:type="dxa"/>
            <w:gridSpan w:val="2"/>
          </w:tcPr>
          <w:p w14:paraId="36F7B52A" w14:textId="77777777" w:rsidR="00A50F7D" w:rsidRPr="00F56A31" w:rsidRDefault="00A50F7D" w:rsidP="00A50F7D">
            <w:pPr>
              <w:spacing w:before="0"/>
              <w:rPr>
                <w:b/>
                <w:bCs/>
                <w:smallCaps/>
                <w:szCs w:val="24"/>
              </w:rPr>
            </w:pPr>
          </w:p>
        </w:tc>
        <w:tc>
          <w:tcPr>
            <w:tcW w:w="3508" w:type="dxa"/>
            <w:gridSpan w:val="2"/>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4"/>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4"/>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F56A31" w:rsidRDefault="00E12E0A" w:rsidP="00074EE7"/>
        </w:tc>
      </w:tr>
      <w:tr w:rsidR="00E12E0A" w:rsidRPr="00DE255B"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616D60A9" w14:textId="3EB9139E" w:rsidR="00DE255B"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w:t>
            </w:r>
          </w:p>
          <w:p w14:paraId="1CB693CB" w14:textId="20E3CA37" w:rsidR="00DE255B" w:rsidRDefault="00DE255B" w:rsidP="005131DD">
            <w:pPr>
              <w:spacing w:after="120"/>
              <w:jc w:val="left"/>
            </w:pPr>
            <w:r>
              <w:t>Annex 1 to this document focuses on the implementation of the Regional Initiatives in the region as well as the mapping of ITU-D Projects to each of the regional initiatives.</w:t>
            </w:r>
          </w:p>
          <w:p w14:paraId="21519B66" w14:textId="0DEEC98B" w:rsidR="009A0A79" w:rsidRDefault="00E75AA2" w:rsidP="005131DD">
            <w:pPr>
              <w:spacing w:after="120"/>
              <w:jc w:val="left"/>
            </w:pPr>
            <w:r>
              <w:t xml:space="preserve">Implementation of the Kigali Action Plan from June 2023 to April 2024 can be found in </w:t>
            </w:r>
            <w:hyperlink r:id="rId13"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3F729FBA" w:rsidR="008D3939" w:rsidRPr="00F56A31" w:rsidRDefault="00A50F7D" w:rsidP="005131DD">
            <w:pPr>
              <w:tabs>
                <w:tab w:val="left" w:pos="1134"/>
                <w:tab w:val="left" w:pos="1871"/>
                <w:tab w:val="left" w:pos="2268"/>
              </w:tabs>
              <w:spacing w:after="120"/>
              <w:jc w:val="left"/>
            </w:pPr>
            <w:r>
              <w:t>RPM</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proofErr w:type="spellStart"/>
            <w:proofErr w:type="gramStart"/>
            <w:r w:rsidRPr="00BE02CD">
              <w:rPr>
                <w:b/>
                <w:bCs/>
                <w:szCs w:val="24"/>
                <w:lang w:val="fr-FR"/>
              </w:rPr>
              <w:t>References</w:t>
            </w:r>
            <w:proofErr w:type="spellEnd"/>
            <w:r w:rsidR="006853F0" w:rsidRPr="00BE02CD">
              <w:rPr>
                <w:b/>
                <w:bCs/>
                <w:szCs w:val="24"/>
                <w:lang w:val="fr-FR"/>
              </w:rPr>
              <w:t>:</w:t>
            </w:r>
            <w:proofErr w:type="gramEnd"/>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4"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w:t>
            </w:r>
            <w:proofErr w:type="gramStart"/>
            <w:r w:rsidRPr="009345B7">
              <w:rPr>
                <w:rFonts w:ascii="Calibri" w:hAnsi="Calibri" w:cs="Calibri"/>
                <w:color w:val="000000" w:themeColor="text1"/>
                <w:sz w:val="22"/>
                <w:lang w:val="en-US"/>
              </w:rPr>
              <w:t>a number of</w:t>
            </w:r>
            <w:proofErr w:type="gramEnd"/>
            <w:r w:rsidRPr="009345B7">
              <w:rPr>
                <w:rFonts w:ascii="Calibri" w:hAnsi="Calibri" w:cs="Calibri"/>
                <w:color w:val="000000" w:themeColor="text1"/>
                <w:sz w:val="22"/>
                <w:lang w:val="en-US"/>
              </w:rPr>
              <w:t xml:space="preserve">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w:t>
            </w:r>
            <w:proofErr w:type="gramStart"/>
            <w:r w:rsidRPr="009345B7">
              <w:rPr>
                <w:rFonts w:ascii="Calibri" w:hAnsi="Calibri" w:cs="Calibri"/>
                <w:color w:val="000000" w:themeColor="text1"/>
                <w:sz w:val="22"/>
              </w:rPr>
              <w:t>providing assistance to</w:t>
            </w:r>
            <w:proofErr w:type="gramEnd"/>
            <w:r w:rsidRPr="009345B7">
              <w:rPr>
                <w:rFonts w:ascii="Calibri" w:hAnsi="Calibri" w:cs="Calibri"/>
                <w:color w:val="000000" w:themeColor="text1"/>
                <w:sz w:val="22"/>
              </w:rPr>
              <w:t xml:space="preserve">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21">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2"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3"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w:t>
            </w:r>
            <w:proofErr w:type="spellStart"/>
            <w:r w:rsidRPr="05E1D555">
              <w:rPr>
                <w:rFonts w:ascii="Calibri" w:hAnsi="Calibri" w:cs="Calibri"/>
                <w:sz w:val="22"/>
                <w:lang w:val="en-US"/>
              </w:rPr>
              <w:t>analyse</w:t>
            </w:r>
            <w:proofErr w:type="spellEnd"/>
            <w:r w:rsidRPr="05E1D555">
              <w:rPr>
                <w:rFonts w:ascii="Calibri" w:hAnsi="Calibri" w:cs="Calibri"/>
                <w:sz w:val="22"/>
                <w:lang w:val="en-US"/>
              </w:rPr>
              <w:t xml:space="preserve"> satellite imagery and produce high-resolution population density maps to visualize connectivity based on the </w:t>
            </w:r>
            <w:hyperlink r:id="rId24"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5"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6"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w:t>
            </w:r>
            <w:proofErr w:type="spellStart"/>
            <w:r w:rsidRPr="6016B2D3">
              <w:rPr>
                <w:rFonts w:ascii="Calibri" w:hAnsi="Calibri" w:cs="Calibri"/>
                <w:color w:val="000000" w:themeColor="text1"/>
                <w:sz w:val="22"/>
                <w:lang w:val="en-US"/>
              </w:rPr>
              <w:t>organised</w:t>
            </w:r>
            <w:proofErr w:type="spellEnd"/>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12EB3A69" w:rsidR="421EEFB8" w:rsidRDefault="421EEFB8" w:rsidP="003E2518">
            <w:pPr>
              <w:spacing w:after="120"/>
              <w:jc w:val="left"/>
            </w:pPr>
            <w:r w:rsidRPr="0E59FEC1">
              <w:rPr>
                <w:rFonts w:ascii="Calibri" w:hAnsi="Calibri" w:cs="Calibri"/>
                <w:color w:val="000000" w:themeColor="text1"/>
                <w:sz w:val="22"/>
                <w:lang w:val="en-US"/>
              </w:rPr>
              <w:t xml:space="preserve">Western Balkans: A closed workshop, titled “Building Resilient Communities: Leveraging Cell Broadcast in the Western Balkans”, was held on 8 July 2024. This </w:t>
            </w:r>
            <w:r w:rsidR="00DE255B" w:rsidRPr="0E59FEC1">
              <w:rPr>
                <w:rFonts w:ascii="Calibri" w:hAnsi="Calibri" w:cs="Calibri"/>
                <w:color w:val="000000" w:themeColor="text1"/>
                <w:sz w:val="22"/>
                <w:lang w:val="en-US"/>
              </w:rPr>
              <w:t>event-initiated</w:t>
            </w:r>
            <w:r w:rsidRPr="0E59FEC1">
              <w:rPr>
                <w:rFonts w:ascii="Calibri" w:hAnsi="Calibri" w:cs="Calibri"/>
                <w:color w:val="000000" w:themeColor="text1"/>
                <w:sz w:val="22"/>
                <w:lang w:val="en-US"/>
              </w:rPr>
              <w:t xml:space="preserve">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365659"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7"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8"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 xml:space="preserve">he ITU Regional Workshop Towards Universal and Meaningful Connectivity for the Arab Region was organized by the ITU Telecommunication Development Bureau (BDT), in collaboration with Algérie </w:t>
            </w:r>
            <w:proofErr w:type="spellStart"/>
            <w:r w:rsidRPr="003E2518">
              <w:rPr>
                <w:rFonts w:eastAsia="Aptos" w:cstheme="minorHAnsi"/>
                <w:sz w:val="22"/>
              </w:rPr>
              <w:t>Télécom</w:t>
            </w:r>
            <w:proofErr w:type="spellEnd"/>
            <w:r w:rsidRPr="003E2518">
              <w:rPr>
                <w:rFonts w:eastAsia="Aptos" w:cstheme="minorHAnsi"/>
                <w:sz w:val="22"/>
              </w:rPr>
              <w:t>,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w:t>
            </w:r>
            <w:proofErr w:type="gramStart"/>
            <w:r w:rsidRPr="003E2518">
              <w:rPr>
                <w:rFonts w:cstheme="minorHAnsi"/>
                <w:sz w:val="22"/>
                <w:lang w:eastAsia="en-GB"/>
              </w:rPr>
              <w:t>Region</w:t>
            </w:r>
            <w:proofErr w:type="gramEnd"/>
            <w:r w:rsidRPr="003E2518">
              <w:rPr>
                <w:rFonts w:cstheme="minorHAnsi"/>
                <w:sz w:val="22"/>
                <w:lang w:eastAsia="en-GB"/>
              </w:rPr>
              <w:t xml:space="preserve">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 xml:space="preserve">cross-border connectivity in </w:t>
            </w:r>
            <w:proofErr w:type="gramStart"/>
            <w:r w:rsidRPr="003E2518">
              <w:rPr>
                <w:rFonts w:cstheme="minorHAnsi"/>
                <w:sz w:val="22"/>
                <w:lang w:eastAsia="en-GB"/>
              </w:rPr>
              <w:t>Region</w:t>
            </w:r>
            <w:proofErr w:type="gramEnd"/>
            <w:r w:rsidRPr="003E2518">
              <w:rPr>
                <w:rFonts w:cstheme="minorHAnsi"/>
                <w:sz w:val="22"/>
                <w:lang w:eastAsia="en-GB"/>
              </w:rPr>
              <w:t xml:space="preserve">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w:t>
            </w:r>
            <w:proofErr w:type="gramStart"/>
            <w:r w:rsidRPr="003E2518">
              <w:rPr>
                <w:rFonts w:cstheme="minorHAnsi"/>
                <w:sz w:val="22"/>
                <w:lang w:eastAsia="en-GB"/>
              </w:rPr>
              <w:t>policy-making</w:t>
            </w:r>
            <w:proofErr w:type="gramEnd"/>
            <w:r w:rsidRPr="003E2518">
              <w:rPr>
                <w:rFonts w:cstheme="minorHAnsi"/>
                <w:sz w:val="22"/>
                <w:lang w:eastAsia="en-GB"/>
              </w:rPr>
              <w:t xml:space="preserve">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9"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w:t>
            </w:r>
            <w:proofErr w:type="gramStart"/>
            <w:r w:rsidR="00256047" w:rsidRPr="003E2518">
              <w:rPr>
                <w:rFonts w:cstheme="minorHAnsi"/>
                <w:sz w:val="22"/>
                <w:lang w:eastAsia="en-GB"/>
              </w:rPr>
              <w:t>current status</w:t>
            </w:r>
            <w:proofErr w:type="gramEnd"/>
            <w:r w:rsidR="00256047" w:rsidRPr="003E2518">
              <w:rPr>
                <w:rFonts w:cstheme="minorHAnsi"/>
                <w:sz w:val="22"/>
                <w:lang w:eastAsia="en-GB"/>
              </w:rPr>
              <w:t xml:space="preserve">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w:t>
            </w:r>
            <w:proofErr w:type="gramStart"/>
            <w:r w:rsidR="1686D3F9" w:rsidRPr="003E2518">
              <w:rPr>
                <w:rFonts w:cstheme="minorHAnsi"/>
                <w:sz w:val="22"/>
              </w:rPr>
              <w:t>on the basis of</w:t>
            </w:r>
            <w:proofErr w:type="gramEnd"/>
            <w:r w:rsidR="1686D3F9" w:rsidRPr="003E2518">
              <w:rPr>
                <w:rFonts w:cstheme="minorHAnsi"/>
                <w:sz w:val="22"/>
              </w:rPr>
              <w:t xml:space="preserve">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proofErr w:type="spellStart"/>
            <w:r w:rsidRPr="00814CFC">
              <w:rPr>
                <w:b/>
                <w:sz w:val="22"/>
                <w:lang w:val="es-ES"/>
              </w:rPr>
              <w:t>Americas</w:t>
            </w:r>
            <w:proofErr w:type="spellEnd"/>
            <w:r w:rsidRPr="00814CFC">
              <w:rPr>
                <w:b/>
                <w:sz w:val="22"/>
                <w:lang w:val="es-ES"/>
              </w:rPr>
              <w:t xml:space="preserve">: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proofErr w:type="spellStart"/>
            <w:r w:rsidRPr="002847E8">
              <w:rPr>
                <w:b/>
                <w:sz w:val="22"/>
              </w:rPr>
              <w:t>Ideathon</w:t>
            </w:r>
            <w:proofErr w:type="spellEnd"/>
            <w:r w:rsidRPr="002847E8">
              <w:rPr>
                <w:b/>
                <w:sz w:val="22"/>
              </w:rPr>
              <w:t xml:space="preserve">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w:t>
            </w:r>
            <w:proofErr w:type="spellStart"/>
            <w:r w:rsidR="66BB3029" w:rsidRPr="1205CD0F">
              <w:rPr>
                <w:sz w:val="22"/>
              </w:rPr>
              <w:t>iCodi</w:t>
            </w:r>
            <w:proofErr w:type="spellEnd"/>
            <w:r w:rsidR="66BB3029" w:rsidRPr="1205CD0F">
              <w:rPr>
                <w:sz w:val="22"/>
              </w:rPr>
              <w:t xml:space="preserve">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w:t>
            </w:r>
            <w:proofErr w:type="spellStart"/>
            <w:r w:rsidR="7897C792" w:rsidRPr="1FE19569">
              <w:rPr>
                <w:sz w:val="22"/>
              </w:rPr>
              <w:t>Center</w:t>
            </w:r>
            <w:proofErr w:type="spellEnd"/>
            <w:r w:rsidR="7897C792" w:rsidRPr="1FE19569">
              <w:rPr>
                <w:sz w:val="22"/>
              </w:rPr>
              <w:t xml:space="preserve">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w:t>
            </w:r>
            <w:proofErr w:type="gramStart"/>
            <w:r w:rsidR="00A77297" w:rsidRPr="003E2518">
              <w:rPr>
                <w:sz w:val="22"/>
              </w:rPr>
              <w:t>digitally-enabled</w:t>
            </w:r>
            <w:proofErr w:type="gramEnd"/>
            <w:r w:rsidR="00A77297" w:rsidRPr="003E2518">
              <w:rPr>
                <w:sz w:val="22"/>
              </w:rPr>
              <w:t xml:space="preserve">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w:t>
            </w:r>
            <w:proofErr w:type="spellStart"/>
            <w:r w:rsidRPr="003E2518">
              <w:rPr>
                <w:rFonts w:ascii="Calibri" w:eastAsia="Calibri" w:hAnsi="Calibri" w:cs="Calibri"/>
                <w:sz w:val="22"/>
              </w:rPr>
              <w:t>Entreneurship</w:t>
            </w:r>
            <w:proofErr w:type="spellEnd"/>
            <w:r w:rsidRPr="003E2518">
              <w:rPr>
                <w:rFonts w:ascii="Calibri" w:eastAsia="Calibri" w:hAnsi="Calibri" w:cs="Calibri"/>
                <w:sz w:val="22"/>
              </w:rPr>
              <w:t xml:space="preserve">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w:t>
            </w:r>
            <w:proofErr w:type="spellStart"/>
            <w:r w:rsidR="000E6745" w:rsidRPr="003E2518">
              <w:rPr>
                <w:sz w:val="22"/>
              </w:rPr>
              <w:t>GovStack</w:t>
            </w:r>
            <w:proofErr w:type="spellEnd"/>
            <w:r w:rsidR="000E6745" w:rsidRPr="003E2518">
              <w:rPr>
                <w:sz w:val="22"/>
              </w:rPr>
              <w:t xml:space="preserve">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w:t>
            </w:r>
            <w:proofErr w:type="spellStart"/>
            <w:r w:rsidR="000E6745" w:rsidRPr="003E2518">
              <w:rPr>
                <w:sz w:val="22"/>
              </w:rPr>
              <w:t>GovStack</w:t>
            </w:r>
            <w:proofErr w:type="spellEnd"/>
            <w:r w:rsidR="000E6745" w:rsidRPr="003E2518">
              <w:rPr>
                <w:sz w:val="22"/>
              </w:rPr>
              <w:t xml:space="preserve">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 xml:space="preserve">Other African countries have continued to explore Digital Public Infrastructure in their context with the </w:t>
            </w:r>
            <w:proofErr w:type="spellStart"/>
            <w:r w:rsidRPr="003E2518">
              <w:rPr>
                <w:rFonts w:cstheme="minorHAnsi"/>
                <w:sz w:val="22"/>
              </w:rPr>
              <w:t>Gov</w:t>
            </w:r>
            <w:r w:rsidR="684F0C64" w:rsidRPr="003E2518">
              <w:rPr>
                <w:rFonts w:cstheme="minorHAnsi"/>
                <w:sz w:val="22"/>
              </w:rPr>
              <w:t>Stack</w:t>
            </w:r>
            <w:proofErr w:type="spellEnd"/>
            <w:r w:rsidR="684F0C64" w:rsidRPr="003E2518">
              <w:rPr>
                <w:rFonts w:cstheme="minorHAnsi"/>
                <w:sz w:val="22"/>
              </w:rPr>
              <w:t xml:space="preserve">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 xml:space="preserve">academia, and civil society partners, demonstrating the power of collective action to bring digital transformation to rural and remote Pacific communities. Smart Village Pakistan continued to be rolled out beyond </w:t>
            </w:r>
            <w:proofErr w:type="spellStart"/>
            <w:r w:rsidRPr="003E2518">
              <w:rPr>
                <w:rFonts w:ascii="Calibri" w:eastAsia="Calibri" w:hAnsi="Calibri" w:cs="Calibri"/>
                <w:sz w:val="22"/>
              </w:rPr>
              <w:t>Gokina</w:t>
            </w:r>
            <w:proofErr w:type="spellEnd"/>
            <w:r w:rsidRPr="003E2518">
              <w:rPr>
                <w:rFonts w:ascii="Calibri" w:eastAsia="Calibri" w:hAnsi="Calibri" w:cs="Calibri"/>
                <w:sz w:val="22"/>
              </w:rPr>
              <w:t xml:space="preserve"> to </w:t>
            </w:r>
            <w:proofErr w:type="spellStart"/>
            <w:r w:rsidRPr="003E2518">
              <w:rPr>
                <w:rFonts w:ascii="Calibri" w:eastAsia="Calibri" w:hAnsi="Calibri" w:cs="Calibri"/>
                <w:sz w:val="22"/>
              </w:rPr>
              <w:t>Sambriyal</w:t>
            </w:r>
            <w:proofErr w:type="spellEnd"/>
            <w:r w:rsidRPr="003E2518">
              <w:rPr>
                <w:rFonts w:ascii="Calibri" w:eastAsia="Calibri" w:hAnsi="Calibri" w:cs="Calibri"/>
                <w:sz w:val="22"/>
              </w:rPr>
              <w:t xml:space="preserve">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 xml:space="preserve">In 2024, more than 800 participants raised awareness and skills on adopting whole-of-government approach using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 xml:space="preserve">The year also witnessed increasing adoption and demand for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 xml:space="preserve">Through the ITU Area office for South Asia and Innovation Centre Delhi a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workshop on Whole of Government Digital Transformation Leveraging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w:t>
            </w:r>
            <w:proofErr w:type="spellStart"/>
            <w:r w:rsidRPr="003E2518">
              <w:rPr>
                <w:sz w:val="22"/>
              </w:rPr>
              <w:t>GovStack</w:t>
            </w:r>
            <w:proofErr w:type="spellEnd"/>
            <w:r w:rsidRPr="003E2518">
              <w:rPr>
                <w:sz w:val="22"/>
              </w:rPr>
              <w:t xml:space="preserve">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w:t>
            </w:r>
            <w:proofErr w:type="spellStart"/>
            <w:r w:rsidR="6BE31032" w:rsidRPr="003E2518">
              <w:rPr>
                <w:sz w:val="22"/>
              </w:rPr>
              <w:t>GovStack</w:t>
            </w:r>
            <w:proofErr w:type="spellEnd"/>
            <w:r w:rsidR="6BE31032" w:rsidRPr="003E2518">
              <w:rPr>
                <w:sz w:val="22"/>
              </w:rPr>
              <w:t xml:space="preserve">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w:t>
            </w:r>
            <w:proofErr w:type="spellStart"/>
            <w:r w:rsidR="00A77297" w:rsidRPr="003E2518">
              <w:rPr>
                <w:sz w:val="22"/>
              </w:rPr>
              <w:t>eGovernance</w:t>
            </w:r>
            <w:proofErr w:type="spellEnd"/>
            <w:r w:rsidR="00A77297" w:rsidRPr="003E2518">
              <w:rPr>
                <w:sz w:val="22"/>
              </w:rPr>
              <w:t>,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w:t>
            </w:r>
            <w:proofErr w:type="spellStart"/>
            <w:r w:rsidR="4A5831B7" w:rsidRPr="003E2518">
              <w:rPr>
                <w:sz w:val="22"/>
              </w:rPr>
              <w:t>GovStack</w:t>
            </w:r>
            <w:proofErr w:type="spellEnd"/>
            <w:r w:rsidR="4A5831B7" w:rsidRPr="003E2518">
              <w:rPr>
                <w:sz w:val="22"/>
              </w:rPr>
              <w:t xml:space="preserve">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30"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31"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2"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proofErr w:type="gramStart"/>
            <w:r w:rsidRPr="7104E0E6">
              <w:rPr>
                <w:rFonts w:eastAsia="Times New Roman" w:cstheme="minorBidi"/>
                <w:sz w:val="22"/>
              </w:rPr>
              <w:t>2024 .</w:t>
            </w:r>
            <w:proofErr w:type="gramEnd"/>
            <w:r w:rsidRPr="7104E0E6">
              <w:rPr>
                <w:rFonts w:eastAsia="Times New Roman" w:cstheme="minorBidi"/>
                <w:sz w:val="22"/>
              </w:rPr>
              <w:t xml:space="preserve">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 xml:space="preserve">for the same </w:t>
            </w:r>
            <w:proofErr w:type="gramStart"/>
            <w:r w:rsidR="00FF5896" w:rsidRPr="7104E0E6">
              <w:rPr>
                <w:rStyle w:val="xnormaltextrun"/>
                <w:rFonts w:cstheme="minorBidi"/>
                <w:sz w:val="22"/>
                <w:bdr w:val="none" w:sz="0" w:space="0" w:color="auto" w:frame="1"/>
                <w:shd w:val="clear" w:color="auto" w:fill="FFFFFF"/>
              </w:rPr>
              <w:t>time period</w:t>
            </w:r>
            <w:proofErr w:type="gramEnd"/>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3"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4" w:history="1">
              <w:hyperlink r:id="rId35">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xml:space="preserve">, </w:t>
            </w:r>
            <w:proofErr w:type="gramStart"/>
            <w:r w:rsidR="006B6554" w:rsidRPr="003E2518">
              <w:rPr>
                <w:rFonts w:cstheme="minorHAnsi"/>
                <w:sz w:val="22"/>
              </w:rPr>
              <w:t>in particular</w:t>
            </w:r>
            <w:r w:rsidRPr="003E2518">
              <w:rPr>
                <w:rFonts w:cstheme="minorHAnsi"/>
                <w:sz w:val="22"/>
              </w:rPr>
              <w:t xml:space="preserve"> in</w:t>
            </w:r>
            <w:proofErr w:type="gramEnd"/>
            <w:r w:rsidRPr="003E2518">
              <w:rPr>
                <w:rFonts w:cstheme="minorHAnsi"/>
                <w:sz w:val="22"/>
              </w:rPr>
              <w:t xml:space="preserve">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6"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7"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 xml:space="preserve">ITU implemented a series of digital skills training programs through the Digital Transformation </w:t>
            </w:r>
            <w:proofErr w:type="spellStart"/>
            <w:r w:rsidR="3A89ED13" w:rsidRPr="003E2518">
              <w:rPr>
                <w:rFonts w:eastAsia="Aptos" w:cstheme="minorHAnsi"/>
                <w:sz w:val="22"/>
              </w:rPr>
              <w:t>Centers</w:t>
            </w:r>
            <w:proofErr w:type="spellEnd"/>
            <w:r w:rsidR="3A89ED13" w:rsidRPr="003E2518">
              <w:rPr>
                <w:rFonts w:eastAsia="Aptos" w:cstheme="minorHAnsi"/>
                <w:sz w:val="22"/>
              </w:rPr>
              <w:t xml:space="preserve">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xml:space="preserve">. Within the framework of AGCCI, ITU </w:t>
            </w:r>
            <w:proofErr w:type="gramStart"/>
            <w:r w:rsidR="6887CBF1" w:rsidRPr="003E2518">
              <w:rPr>
                <w:rFonts w:eastAsia="Aptos" w:cstheme="minorHAnsi"/>
                <w:sz w:val="22"/>
              </w:rPr>
              <w:t>in an effort to</w:t>
            </w:r>
            <w:proofErr w:type="gramEnd"/>
            <w:r w:rsidR="6887CBF1" w:rsidRPr="003E2518">
              <w:rPr>
                <w:rFonts w:eastAsia="Aptos" w:cstheme="minorHAnsi"/>
                <w:sz w:val="22"/>
              </w:rPr>
              <w:t xml:space="preserve">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 xml:space="preserve">Digital Transformation Centres (DTCs) </w:t>
            </w:r>
            <w:proofErr w:type="gramStart"/>
            <w:r w:rsidRPr="1FE19569">
              <w:rPr>
                <w:rFonts w:eastAsia="Aptos" w:cstheme="minorBidi"/>
                <w:b/>
                <w:bCs/>
                <w:sz w:val="22"/>
              </w:rPr>
              <w:t>in  Sierra</w:t>
            </w:r>
            <w:proofErr w:type="gramEnd"/>
            <w:r w:rsidRPr="1FE19569">
              <w:rPr>
                <w:rFonts w:eastAsia="Aptos" w:cstheme="minorBidi"/>
                <w:b/>
                <w:bCs/>
                <w:sz w:val="22"/>
              </w:rPr>
              <w:t xml:space="preserve">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w:t>
            </w:r>
            <w:proofErr w:type="spellStart"/>
            <w:r w:rsidRPr="1FE19569">
              <w:rPr>
                <w:rFonts w:eastAsia="Aptos" w:cstheme="minorBidi"/>
                <w:sz w:val="22"/>
              </w:rPr>
              <w:t>centers</w:t>
            </w:r>
            <w:proofErr w:type="spellEnd"/>
            <w:r w:rsidRPr="1FE19569">
              <w:rPr>
                <w:rFonts w:eastAsia="Aptos" w:cstheme="minorBidi"/>
                <w:sz w:val="22"/>
              </w:rPr>
              <w:t xml:space="preserve">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w:t>
            </w:r>
            <w:proofErr w:type="spellStart"/>
            <w:r w:rsidRPr="1FE19569">
              <w:rPr>
                <w:rFonts w:eastAsia="Aptos" w:cstheme="minorBidi"/>
                <w:sz w:val="22"/>
              </w:rPr>
              <w:t>ToT</w:t>
            </w:r>
            <w:proofErr w:type="spellEnd"/>
            <w:r w:rsidRPr="1FE19569">
              <w:rPr>
                <w:rFonts w:eastAsia="Aptos" w:cstheme="minorBidi"/>
                <w:sz w:val="22"/>
              </w:rPr>
              <w:t xml:space="preserve">) approach. The </w:t>
            </w:r>
            <w:proofErr w:type="spellStart"/>
            <w:r w:rsidRPr="1FE19569">
              <w:rPr>
                <w:rFonts w:eastAsia="Aptos" w:cstheme="minorBidi"/>
                <w:sz w:val="22"/>
              </w:rPr>
              <w:t>ToT</w:t>
            </w:r>
            <w:proofErr w:type="spellEnd"/>
            <w:r w:rsidRPr="1FE19569">
              <w:rPr>
                <w:rFonts w:eastAsia="Aptos" w:cstheme="minorBidi"/>
                <w:sz w:val="22"/>
              </w:rPr>
              <w:t xml:space="preserve">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8">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 xml:space="preserve">olicy and </w:t>
            </w:r>
            <w:proofErr w:type="gramStart"/>
            <w:r w:rsidR="003A7B30" w:rsidRPr="00F56A31">
              <w:rPr>
                <w:sz w:val="22"/>
              </w:rPr>
              <w:t>regulation;</w:t>
            </w:r>
            <w:proofErr w:type="gramEnd"/>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network and </w:t>
            </w:r>
            <w:proofErr w:type="gramStart"/>
            <w:r w:rsidRPr="00F56A31">
              <w:rPr>
                <w:sz w:val="22"/>
              </w:rPr>
              <w:t>infrastructure;</w:t>
            </w:r>
            <w:proofErr w:type="gramEnd"/>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spectrum </w:t>
            </w:r>
            <w:proofErr w:type="gramStart"/>
            <w:r w:rsidRPr="00F56A31">
              <w:rPr>
                <w:sz w:val="22"/>
              </w:rPr>
              <w:t>management;</w:t>
            </w:r>
            <w:proofErr w:type="gramEnd"/>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proofErr w:type="gramStart"/>
            <w:r w:rsidRPr="00F56A31">
              <w:rPr>
                <w:sz w:val="22"/>
              </w:rPr>
              <w:t>cybersecurity;</w:t>
            </w:r>
            <w:proofErr w:type="gramEnd"/>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digital </w:t>
            </w:r>
            <w:proofErr w:type="gramStart"/>
            <w:r w:rsidRPr="00F56A31">
              <w:rPr>
                <w:sz w:val="22"/>
              </w:rPr>
              <w:t>inclusion;</w:t>
            </w:r>
            <w:proofErr w:type="gramEnd"/>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9">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40"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w:t>
            </w:r>
            <w:proofErr w:type="spellStart"/>
            <w:r w:rsidR="56488BB0" w:rsidRPr="00457727">
              <w:rPr>
                <w:rFonts w:eastAsia="SimSun" w:cstheme="minorHAnsi"/>
                <w:color w:val="000000" w:themeColor="text1"/>
                <w:sz w:val="22"/>
              </w:rPr>
              <w:t>SyTPRA</w:t>
            </w:r>
            <w:proofErr w:type="spellEnd"/>
            <w:r w:rsidR="56488BB0" w:rsidRPr="00457727">
              <w:rPr>
                <w:rFonts w:eastAsia="SimSun" w:cstheme="minorHAnsi"/>
                <w:color w:val="000000" w:themeColor="text1"/>
                <w:sz w:val="22"/>
              </w:rPr>
              <w:t xml:space="preserve">.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w:t>
            </w:r>
            <w:proofErr w:type="spellStart"/>
            <w:r>
              <w:rPr>
                <w:rFonts w:eastAsia="Times New Roman" w:cstheme="minorHAnsi"/>
                <w:sz w:val="22"/>
              </w:rPr>
              <w:t>analyzed</w:t>
            </w:r>
            <w:proofErr w:type="spellEnd"/>
            <w:r>
              <w:rPr>
                <w:rFonts w:eastAsia="Times New Roman" w:cstheme="minorHAnsi"/>
                <w:sz w:val="22"/>
              </w:rPr>
              <w:t xml:space="preserve"> </w:t>
            </w:r>
            <w:r w:rsidR="00EB6442">
              <w:rPr>
                <w:rFonts w:eastAsia="Times New Roman" w:cstheme="minorHAnsi"/>
                <w:sz w:val="22"/>
              </w:rPr>
              <w:t xml:space="preserve">for integration into the </w:t>
            </w:r>
            <w:hyperlink r:id="rId41"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2"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3">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the Islamic Development Bank (</w:t>
            </w:r>
            <w:proofErr w:type="spellStart"/>
            <w:r w:rsidR="58951D1E" w:rsidRPr="00457727">
              <w:rPr>
                <w:rFonts w:eastAsia="Times New Roman" w:cstheme="minorHAnsi"/>
                <w:sz w:val="22"/>
              </w:rPr>
              <w:t>IsDB</w:t>
            </w:r>
            <w:proofErr w:type="spellEnd"/>
            <w:r w:rsidR="58951D1E" w:rsidRPr="00457727">
              <w:rPr>
                <w:rFonts w:eastAsia="Times New Roman" w:cstheme="minorHAnsi"/>
                <w:sz w:val="22"/>
              </w:rPr>
              <w:t xml:space="preserve">), the ITU FCDO project, </w:t>
            </w:r>
            <w:proofErr w:type="spellStart"/>
            <w:r w:rsidR="412D6638" w:rsidRPr="00457727">
              <w:rPr>
                <w:rFonts w:eastAsia="Times New Roman" w:cstheme="minorHAnsi"/>
                <w:sz w:val="22"/>
              </w:rPr>
              <w:t>ia.</w:t>
            </w:r>
            <w:proofErr w:type="spellEnd"/>
            <w:r w:rsidR="412D6638" w:rsidRPr="00457727">
              <w:rPr>
                <w:rFonts w:eastAsia="Times New Roman" w:cstheme="minorHAnsi"/>
                <w:sz w:val="22"/>
              </w:rPr>
              <w:t xml:space="preserve">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xml:space="preserve">, which were attended by all MNOs and ISPs operating in Syria, as well as representatives from the Ministry and </w:t>
            </w:r>
            <w:proofErr w:type="spellStart"/>
            <w:r w:rsidR="55F5C1DC" w:rsidRPr="00457727">
              <w:rPr>
                <w:rFonts w:cstheme="minorHAnsi"/>
                <w:color w:val="000000" w:themeColor="text1"/>
                <w:sz w:val="22"/>
              </w:rPr>
              <w:t>SyTPRA</w:t>
            </w:r>
            <w:proofErr w:type="spellEnd"/>
            <w:r w:rsidR="55F5C1DC" w:rsidRPr="00457727">
              <w:rPr>
                <w:rFonts w:cstheme="minorHAnsi"/>
                <w:color w:val="000000" w:themeColor="text1"/>
                <w:sz w:val="22"/>
              </w:rPr>
              <w:t>.</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w:t>
            </w:r>
            <w:proofErr w:type="spellStart"/>
            <w:r w:rsidR="26BB2811" w:rsidRPr="00457727">
              <w:rPr>
                <w:rFonts w:cstheme="minorHAnsi"/>
                <w:sz w:val="22"/>
              </w:rPr>
              <w:t>centers</w:t>
            </w:r>
            <w:proofErr w:type="spellEnd"/>
            <w:r w:rsidR="26BB2811" w:rsidRPr="00457727">
              <w:rPr>
                <w:rFonts w:cstheme="minorHAnsi"/>
                <w:sz w:val="22"/>
              </w:rPr>
              <w:t xml:space="preserve">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4"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w:t>
            </w:r>
            <w:proofErr w:type="spellStart"/>
            <w:r w:rsidR="2536437E" w:rsidRPr="00457727">
              <w:rPr>
                <w:rFonts w:cstheme="minorHAnsi"/>
                <w:color w:val="000000" w:themeColor="text1"/>
                <w:sz w:val="22"/>
              </w:rPr>
              <w:t>NoW</w:t>
            </w:r>
            <w:proofErr w:type="spellEnd"/>
            <w:r w:rsidR="2536437E" w:rsidRPr="00457727">
              <w:rPr>
                <w:rFonts w:cstheme="minorHAnsi"/>
                <w:color w:val="000000" w:themeColor="text1"/>
                <w:sz w:val="22"/>
              </w:rPr>
              <w:t>)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5"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w:t>
            </w:r>
            <w:proofErr w:type="spellStart"/>
            <w:r w:rsidR="581A073F" w:rsidRPr="00457727">
              <w:rPr>
                <w:rFonts w:cstheme="minorHAnsi"/>
                <w:color w:val="000000" w:themeColor="text1"/>
                <w:sz w:val="22"/>
              </w:rPr>
              <w:t>Budva</w:t>
            </w:r>
            <w:proofErr w:type="spellEnd"/>
            <w:r w:rsidR="581A073F" w:rsidRPr="00457727">
              <w:rPr>
                <w:rFonts w:cstheme="minorHAnsi"/>
                <w:color w:val="000000" w:themeColor="text1"/>
                <w:sz w:val="22"/>
              </w:rPr>
              <w:t>,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 xml:space="preserve">The 5G </w:t>
            </w:r>
            <w:proofErr w:type="spellStart"/>
            <w:r w:rsidRPr="00457727">
              <w:rPr>
                <w:rFonts w:cstheme="minorHAnsi"/>
                <w:color w:val="000000" w:themeColor="text1"/>
                <w:sz w:val="22"/>
              </w:rPr>
              <w:t>Techritory</w:t>
            </w:r>
            <w:proofErr w:type="spellEnd"/>
            <w:r w:rsidRPr="00457727">
              <w:rPr>
                <w:rFonts w:cstheme="minorHAnsi"/>
                <w:color w:val="000000" w:themeColor="text1"/>
                <w:sz w:val="22"/>
              </w:rPr>
              <w:t xml:space="preserve">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 xml:space="preserve">private sector, and </w:t>
            </w:r>
            <w:proofErr w:type="gramStart"/>
            <w:r w:rsidRPr="00457727">
              <w:rPr>
                <w:rFonts w:eastAsia="Times New Roman" w:cstheme="minorHAnsi"/>
                <w:b/>
                <w:bCs/>
                <w:sz w:val="22"/>
              </w:rPr>
              <w:t>policy</w:t>
            </w:r>
            <w:r w:rsidR="007E04B0" w:rsidRPr="00457727">
              <w:rPr>
                <w:rFonts w:eastAsia="Times New Roman" w:cstheme="minorHAnsi"/>
                <w:b/>
                <w:bCs/>
                <w:sz w:val="22"/>
              </w:rPr>
              <w:t>-</w:t>
            </w:r>
            <w:r w:rsidRPr="00457727">
              <w:rPr>
                <w:rFonts w:eastAsia="Times New Roman" w:cstheme="minorHAnsi"/>
                <w:b/>
                <w:bCs/>
                <w:sz w:val="22"/>
              </w:rPr>
              <w:t>makers</w:t>
            </w:r>
            <w:proofErr w:type="gramEnd"/>
            <w:r w:rsidRPr="00457727">
              <w:rPr>
                <w:rFonts w:eastAsia="Times New Roman" w:cstheme="minorHAnsi"/>
                <w:b/>
                <w:bCs/>
                <w:sz w:val="22"/>
              </w:rPr>
              <w:t xml:space="preserve">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6"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7"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8">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9">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50"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51"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2"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w:t>
            </w:r>
            <w:proofErr w:type="spellStart"/>
            <w:r w:rsidRPr="009A1B13">
              <w:rPr>
                <w:rFonts w:eastAsia="Times New Roman"/>
                <w:sz w:val="22"/>
                <w:lang w:val="en-US"/>
              </w:rPr>
              <w:t>DataHub</w:t>
            </w:r>
            <w:proofErr w:type="spellEnd"/>
            <w:r w:rsidRPr="009A1B13">
              <w:rPr>
                <w:rFonts w:eastAsia="Times New Roman"/>
                <w:sz w:val="22"/>
                <w:lang w:val="en-US"/>
              </w:rPr>
              <w:t xml:space="preserve">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3"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4">
              <w:r w:rsidRPr="009A1B13">
                <w:rPr>
                  <w:color w:val="0563C1"/>
                  <w:sz w:val="22"/>
                  <w:u w:val="single"/>
                </w:rPr>
                <w:t xml:space="preserve">ITU </w:t>
              </w:r>
              <w:proofErr w:type="spellStart"/>
              <w:r w:rsidRPr="009A1B13">
                <w:rPr>
                  <w:color w:val="0563C1"/>
                  <w:sz w:val="22"/>
                  <w:u w:val="single"/>
                </w:rPr>
                <w:t>DataHub</w:t>
              </w:r>
              <w:proofErr w:type="spellEnd"/>
            </w:hyperlink>
            <w:r w:rsidRPr="009A1B13">
              <w:rPr>
                <w:rFonts w:eastAsia="Times New Roman"/>
                <w:sz w:val="22"/>
              </w:rPr>
              <w:t xml:space="preserve">, including an </w:t>
            </w:r>
            <w:hyperlink r:id="rId55"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6"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w:t>
            </w:r>
            <w:proofErr w:type="spellStart"/>
            <w:r w:rsidRPr="009A1B13">
              <w:rPr>
                <w:rFonts w:eastAsia="Times New Roman"/>
                <w:sz w:val="22"/>
              </w:rPr>
              <w:t>DataHub</w:t>
            </w:r>
            <w:proofErr w:type="spellEnd"/>
            <w:r w:rsidRPr="009A1B13">
              <w:rPr>
                <w:rFonts w:eastAsia="Times New Roman"/>
                <w:sz w:val="22"/>
              </w:rPr>
              <w:t>.</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Between December 2023 and November 2024, traffic on the </w:t>
            </w:r>
            <w:proofErr w:type="spellStart"/>
            <w:r w:rsidRPr="009A1B13">
              <w:rPr>
                <w:rFonts w:eastAsia="Times New Roman"/>
                <w:sz w:val="22"/>
              </w:rPr>
              <w:t>DataHub</w:t>
            </w:r>
            <w:proofErr w:type="spellEnd"/>
            <w:r w:rsidRPr="009A1B13">
              <w:rPr>
                <w:rFonts w:eastAsia="Times New Roman"/>
                <w:sz w:val="22"/>
              </w:rPr>
              <w:t xml:space="preserve">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w:t>
            </w:r>
            <w:proofErr w:type="spellStart"/>
            <w:r w:rsidRPr="009A1B13">
              <w:rPr>
                <w:rFonts w:eastAsia="Times New Roman"/>
                <w:sz w:val="22"/>
              </w:rPr>
              <w:t>DataHub</w:t>
            </w:r>
            <w:proofErr w:type="spellEnd"/>
            <w:r w:rsidRPr="009A1B13">
              <w:rPr>
                <w:rFonts w:eastAsia="Times New Roman"/>
                <w:sz w:val="22"/>
              </w:rPr>
              <w:t xml:space="preserve">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7"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8"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9"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60"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61"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2"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New ITU </w:t>
            </w:r>
            <w:proofErr w:type="spellStart"/>
            <w:r w:rsidRPr="009A1B13">
              <w:rPr>
                <w:rFonts w:eastAsia="Times New Roman"/>
                <w:sz w:val="22"/>
              </w:rPr>
              <w:t>Jupyter</w:t>
            </w:r>
            <w:proofErr w:type="spellEnd"/>
            <w:r w:rsidRPr="009A1B13">
              <w:rPr>
                <w:rFonts w:eastAsia="Times New Roman"/>
                <w:sz w:val="22"/>
              </w:rPr>
              <w:t xml:space="preserve">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proofErr w:type="spellStart"/>
            <w:r w:rsidR="00CE0540" w:rsidRPr="009A1B13">
              <w:rPr>
                <w:rFonts w:eastAsia="Times New Roman"/>
                <w:sz w:val="22"/>
                <w:lang w:val="en-US"/>
              </w:rPr>
              <w:t>ig</w:t>
            </w:r>
            <w:proofErr w:type="spellEnd"/>
            <w:r w:rsidR="00CE0540" w:rsidRPr="009A1B13">
              <w:rPr>
                <w:rFonts w:eastAsia="Times New Roman"/>
                <w:sz w:val="22"/>
                <w:lang w:val="en-US"/>
              </w:rPr>
              <w:t xml:space="preserve">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4"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5"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6"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7"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8"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0"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1"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2"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3"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4"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5" w:history="1">
              <w:r w:rsidRPr="009A1B13">
                <w:rPr>
                  <w:rStyle w:val="Hyperlink"/>
                  <w:rFonts w:eastAsia="Times New Roman"/>
                  <w:sz w:val="22"/>
                  <w:lang w:val="en-US"/>
                </w:rPr>
                <w:t xml:space="preserve"> </w:t>
              </w:r>
            </w:hyperlink>
            <w:hyperlink r:id="rId76" w:history="1">
              <w:r w:rsidRPr="009A1B13">
                <w:rPr>
                  <w:rStyle w:val="Hyperlink"/>
                  <w:rFonts w:eastAsia="Times New Roman"/>
                  <w:sz w:val="22"/>
                </w:rPr>
                <w:t xml:space="preserve">DEWG </w:t>
              </w:r>
            </w:hyperlink>
            <w:hyperlink r:id="rId77" w:history="1">
              <w:r w:rsidRPr="009A1B13">
                <w:rPr>
                  <w:rStyle w:val="Hyperlink"/>
                  <w:rFonts w:eastAsia="Times New Roman"/>
                  <w:sz w:val="22"/>
                  <w:lang w:val="en-US"/>
                </w:rPr>
                <w:t xml:space="preserve">ministerial </w:t>
              </w:r>
            </w:hyperlink>
            <w:hyperlink r:id="rId78"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9"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w:t>
            </w:r>
            <w:proofErr w:type="spellStart"/>
            <w:r w:rsidRPr="009A1B13">
              <w:rPr>
                <w:rFonts w:eastAsiaTheme="majorEastAsia" w:cstheme="minorHAnsi"/>
                <w:sz w:val="22"/>
              </w:rPr>
              <w:t>CyberDrill</w:t>
            </w:r>
            <w:proofErr w:type="spellEnd"/>
            <w:r w:rsidRPr="009A1B13">
              <w:rPr>
                <w:rFonts w:eastAsiaTheme="majorEastAsia" w:cstheme="minorHAnsi"/>
                <w:sz w:val="22"/>
              </w:rPr>
              <w:t xml:space="preserve">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w:t>
            </w:r>
            <w:proofErr w:type="spellStart"/>
            <w:r w:rsidRPr="009A1B13">
              <w:rPr>
                <w:rFonts w:eastAsiaTheme="majorEastAsia" w:cstheme="minorHAnsi"/>
                <w:sz w:val="22"/>
              </w:rPr>
              <w:t>centered</w:t>
            </w:r>
            <w:proofErr w:type="spellEnd"/>
            <w:r w:rsidRPr="009A1B13">
              <w:rPr>
                <w:rFonts w:eastAsiaTheme="majorEastAsia" w:cstheme="minorHAnsi"/>
                <w:sz w:val="22"/>
              </w:rPr>
              <w:t xml:space="preserve">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 xml:space="preserve">ITU-D Private Sector Members - BitSight, CTM360, </w:t>
            </w:r>
            <w:proofErr w:type="spellStart"/>
            <w:r w:rsidR="1993765B" w:rsidRPr="009A1B13">
              <w:rPr>
                <w:rFonts w:eastAsiaTheme="majorEastAsia" w:cstheme="minorHAnsi"/>
                <w:sz w:val="22"/>
              </w:rPr>
              <w:t>ImmuniWeb</w:t>
            </w:r>
            <w:proofErr w:type="spellEnd"/>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 xml:space="preserve">BDT has been collaborating with Least Developed Countries to enhance their cybersecurity postures. Both Lao PDR and Cambodia have benefited from free access to tools provided by ITU-Private Sector Members, including CTM360 and </w:t>
            </w:r>
            <w:proofErr w:type="spellStart"/>
            <w:r w:rsidR="00B614A8" w:rsidRPr="009A1B13">
              <w:rPr>
                <w:rFonts w:eastAsiaTheme="majorEastAsia" w:cstheme="minorHAnsi"/>
                <w:sz w:val="22"/>
              </w:rPr>
              <w:t>ImmuniWeb</w:t>
            </w:r>
            <w:proofErr w:type="spellEnd"/>
            <w:r w:rsidR="00B614A8" w:rsidRPr="009A1B13">
              <w:rPr>
                <w:rFonts w:eastAsiaTheme="majorEastAsia" w:cstheme="minorHAnsi"/>
                <w:sz w:val="22"/>
              </w:rPr>
              <w:t>.</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 xml:space="preserve">he first National </w:t>
            </w:r>
            <w:proofErr w:type="spellStart"/>
            <w:r w:rsidR="6C2D0351" w:rsidRPr="1EA338BE">
              <w:rPr>
                <w:rFonts w:eastAsiaTheme="majorEastAsia"/>
                <w:b/>
                <w:bCs/>
                <w:sz w:val="22"/>
                <w:lang w:val="en-US"/>
              </w:rPr>
              <w:t>CyberDrill</w:t>
            </w:r>
            <w:proofErr w:type="spellEnd"/>
            <w:r w:rsidR="6C2D0351" w:rsidRPr="1EA338BE">
              <w:rPr>
                <w:rFonts w:eastAsiaTheme="majorEastAsia"/>
                <w:b/>
                <w:bCs/>
                <w:sz w:val="22"/>
                <w:lang w:val="en-US"/>
              </w:rPr>
              <w:t xml:space="preserve"> was held in Armenia</w:t>
            </w:r>
            <w:r w:rsidR="6C2D0351" w:rsidRPr="1EA338BE">
              <w:rPr>
                <w:rFonts w:eastAsiaTheme="majorEastAsia"/>
                <w:sz w:val="22"/>
                <w:lang w:val="en-US"/>
              </w:rPr>
              <w:t xml:space="preserve">, co-organized by the Information Systems Agency of Armenia (ISAA). This </w:t>
            </w:r>
            <w:proofErr w:type="spellStart"/>
            <w:r w:rsidR="6C2D0351" w:rsidRPr="1EA338BE">
              <w:rPr>
                <w:rFonts w:eastAsiaTheme="majorEastAsia"/>
                <w:sz w:val="22"/>
                <w:lang w:val="en-US"/>
              </w:rPr>
              <w:t>CyberDrill</w:t>
            </w:r>
            <w:proofErr w:type="spellEnd"/>
            <w:r w:rsidR="6C2D0351" w:rsidRPr="1EA338BE">
              <w:rPr>
                <w:rFonts w:eastAsiaTheme="majorEastAsia"/>
                <w:sz w:val="22"/>
                <w:lang w:val="en-US"/>
              </w:rPr>
              <w:t xml:space="preserve">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w:t>
            </w:r>
            <w:proofErr w:type="spellStart"/>
            <w:r w:rsidR="6EBF7741" w:rsidRPr="009A1B13">
              <w:rPr>
                <w:rFonts w:eastAsiaTheme="majorEastAsia" w:cstheme="minorHAnsi"/>
                <w:sz w:val="22"/>
              </w:rPr>
              <w:t>CyberDrill</w:t>
            </w:r>
            <w:proofErr w:type="spellEnd"/>
            <w:r w:rsidR="6EBF7741" w:rsidRPr="009A1B13">
              <w:rPr>
                <w:rFonts w:eastAsiaTheme="majorEastAsia" w:cstheme="minorHAnsi"/>
                <w:sz w:val="22"/>
              </w:rPr>
              <w:t xml:space="preserve">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xml:space="preserve">,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w:t>
            </w:r>
            <w:proofErr w:type="spellStart"/>
            <w:r w:rsidRPr="009A1B13">
              <w:rPr>
                <w:rFonts w:eastAsiaTheme="majorEastAsia" w:cstheme="minorHAnsi"/>
                <w:sz w:val="22"/>
                <w:lang w:val="en-US"/>
              </w:rPr>
              <w:t>Autoridade</w:t>
            </w:r>
            <w:proofErr w:type="spellEnd"/>
            <w:r w:rsidRPr="009A1B13">
              <w:rPr>
                <w:rFonts w:eastAsiaTheme="majorEastAsia" w:cstheme="minorHAnsi"/>
                <w:sz w:val="22"/>
                <w:lang w:val="en-US"/>
              </w:rPr>
              <w:t xml:space="preserve"> Nacional de </w:t>
            </w:r>
            <w:proofErr w:type="spellStart"/>
            <w:r w:rsidRPr="009A1B13">
              <w:rPr>
                <w:rFonts w:eastAsiaTheme="majorEastAsia" w:cstheme="minorHAnsi"/>
                <w:sz w:val="22"/>
                <w:lang w:val="en-US"/>
              </w:rPr>
              <w:t>Comunicações</w:t>
            </w:r>
            <w:proofErr w:type="spellEnd"/>
            <w:r w:rsidRPr="009A1B13">
              <w:rPr>
                <w:rFonts w:eastAsiaTheme="majorEastAsia" w:cstheme="minorHAnsi"/>
                <w:sz w:val="22"/>
                <w:lang w:val="en-US"/>
              </w:rPr>
              <w:t xml:space="preserve">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from 19-21 November 2024, in Bandar Seri Begawan, Brunei Darussalam. Co-organized with Cyber Security Brunei (CSB) and supported by the Ministry of Transport and </w:t>
            </w:r>
            <w:proofErr w:type="spellStart"/>
            <w:r w:rsidRPr="009A1B13">
              <w:rPr>
                <w:rFonts w:eastAsiaTheme="majorEastAsia" w:cstheme="minorHAnsi"/>
                <w:sz w:val="22"/>
                <w:lang w:val="en-US"/>
              </w:rPr>
              <w:t>Infocommunications</w:t>
            </w:r>
            <w:proofErr w:type="spellEnd"/>
            <w:r w:rsidRPr="009A1B13">
              <w:rPr>
                <w:rFonts w:eastAsiaTheme="majorEastAsia" w:cstheme="minorHAnsi"/>
                <w:sz w:val="22"/>
                <w:lang w:val="en-US"/>
              </w:rPr>
              <w:t xml:space="preserve"> (MTIC) of Brunei Darussalam,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featured over 130 attendees at the regional conference, with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w:t>
            </w:r>
            <w:proofErr w:type="spellStart"/>
            <w:r w:rsidRPr="009A1B13">
              <w:rPr>
                <w:rFonts w:eastAsiaTheme="majorEastAsia" w:cstheme="minorHAnsi"/>
                <w:sz w:val="22"/>
                <w:lang w:val="en-US"/>
              </w:rPr>
              <w:t>CamCERT</w:t>
            </w:r>
            <w:proofErr w:type="spellEnd"/>
            <w:r w:rsidRPr="009A1B13">
              <w:rPr>
                <w:rFonts w:eastAsiaTheme="majorEastAsia" w:cstheme="minorHAnsi"/>
                <w:sz w:val="22"/>
                <w:lang w:val="en-US"/>
              </w:rPr>
              <w:t xml:space="preserve">),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proofErr w:type="spellStart"/>
            <w:r w:rsidRPr="00F56A31">
              <w:rPr>
                <w:rFonts w:eastAsia="Calibri"/>
                <w:b/>
                <w:bCs/>
                <w:sz w:val="22"/>
              </w:rPr>
              <w:t>CyberDrills</w:t>
            </w:r>
            <w:proofErr w:type="spellEnd"/>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80">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81" w:history="1">
              <w:hyperlink r:id="rId82"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3">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w:t>
            </w:r>
            <w:proofErr w:type="spellStart"/>
            <w:r w:rsidR="008F0CDB" w:rsidRPr="006909F4">
              <w:rPr>
                <w:rFonts w:ascii="Calibri" w:eastAsia="Calibri" w:hAnsi="Calibri" w:cs="Calibri"/>
                <w:sz w:val="22"/>
              </w:rPr>
              <w:t>i</w:t>
            </w:r>
            <w:proofErr w:type="spellEnd"/>
            <w:r w:rsidR="008F0CDB" w:rsidRPr="006909F4">
              <w:rPr>
                <w:rFonts w:ascii="Calibri" w:eastAsia="Calibri" w:hAnsi="Calibri" w:cs="Calibri"/>
                <w:sz w:val="22"/>
              </w:rPr>
              <w:t>)</w:t>
            </w:r>
            <w:r w:rsidR="00A91EE1" w:rsidRPr="006909F4">
              <w:rPr>
                <w:rFonts w:ascii="Calibri" w:eastAsia="Calibri" w:hAnsi="Calibri" w:cs="Calibri"/>
                <w:sz w:val="22"/>
              </w:rPr>
              <w:t xml:space="preserve"> </w:t>
            </w:r>
            <w:hyperlink r:id="rId84"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5"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6"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w:t>
            </w:r>
            <w:proofErr w:type="spellStart"/>
            <w:r w:rsidR="00F57A06" w:rsidRPr="006909F4">
              <w:rPr>
                <w:rFonts w:ascii="Calibri" w:eastAsia="Calibri" w:hAnsi="Calibri" w:cs="Calibri"/>
                <w:sz w:val="22"/>
              </w:rPr>
              <w:t>Anatel</w:t>
            </w:r>
            <w:proofErr w:type="spellEnd"/>
            <w:r w:rsidR="00F57A06" w:rsidRPr="006909F4">
              <w:rPr>
                <w:rFonts w:ascii="Calibri" w:eastAsia="Calibri" w:hAnsi="Calibri" w:cs="Calibri"/>
                <w:sz w:val="22"/>
              </w:rPr>
              <w:t xml:space="preserve">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7">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8">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9">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90">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2">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3">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w:t>
            </w:r>
            <w:proofErr w:type="gramStart"/>
            <w:r w:rsidRPr="006909F4">
              <w:rPr>
                <w:rFonts w:eastAsiaTheme="minorEastAsia"/>
                <w:sz w:val="22"/>
              </w:rPr>
              <w:t>in particular Resolution</w:t>
            </w:r>
            <w:proofErr w:type="gramEnd"/>
            <w:r w:rsidRPr="006909F4">
              <w:rPr>
                <w:rFonts w:eastAsiaTheme="minorEastAsia"/>
                <w:sz w:val="22"/>
              </w:rPr>
              <w:t xml:space="preserve">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w:t>
            </w:r>
            <w:proofErr w:type="gramStart"/>
            <w:r w:rsidRPr="006909F4">
              <w:rPr>
                <w:rFonts w:eastAsiaTheme="minorEastAsia"/>
                <w:sz w:val="22"/>
              </w:rPr>
              <w:t>on the occasion of</w:t>
            </w:r>
            <w:proofErr w:type="gramEnd"/>
            <w:r w:rsidRPr="006909F4">
              <w:rPr>
                <w:rFonts w:eastAsiaTheme="minorEastAsia"/>
                <w:sz w:val="22"/>
              </w:rPr>
              <w:t xml:space="preserve">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4">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proofErr w:type="gramStart"/>
            <w:r w:rsidRPr="006909F4">
              <w:rPr>
                <w:rFonts w:ascii="Calibri" w:eastAsia="Calibri" w:hAnsi="Calibri" w:cs="Calibri"/>
                <w:sz w:val="22"/>
              </w:rPr>
              <w:t>A number of</w:t>
            </w:r>
            <w:proofErr w:type="gramEnd"/>
            <w:r w:rsidRPr="006909F4">
              <w:rPr>
                <w:rFonts w:ascii="Calibri" w:eastAsia="Calibri" w:hAnsi="Calibri" w:cs="Calibri"/>
                <w:sz w:val="22"/>
              </w:rPr>
              <w:t xml:space="preserve">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5"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 xml:space="preserve">the ITU-D SG2 </w:t>
            </w:r>
            <w:proofErr w:type="gramStart"/>
            <w:r w:rsidR="0021670F" w:rsidRPr="57B8538F">
              <w:rPr>
                <w:rFonts w:eastAsia="Calibri"/>
                <w:sz w:val="22"/>
              </w:rPr>
              <w:t>meeting</w:t>
            </w:r>
            <w:r w:rsidR="005173AA">
              <w:rPr>
                <w:rFonts w:eastAsia="Calibri"/>
                <w:sz w:val="22"/>
              </w:rPr>
              <w:t xml:space="preserve"> </w:t>
            </w:r>
            <w:r w:rsidRPr="57B8538F">
              <w:rPr>
                <w:rFonts w:eastAsia="Calibri"/>
                <w:sz w:val="22"/>
              </w:rPr>
              <w:t xml:space="preserve"> and</w:t>
            </w:r>
            <w:proofErr w:type="gramEnd"/>
            <w:r w:rsidRPr="57B8538F">
              <w:rPr>
                <w:rFonts w:eastAsia="Calibri"/>
                <w:sz w:val="22"/>
              </w:rPr>
              <w:t xml:space="preserve">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6">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 xml:space="preserve">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w:t>
            </w:r>
            <w:proofErr w:type="spellStart"/>
            <w:r w:rsidRPr="006909F4">
              <w:rPr>
                <w:rFonts w:eastAsia="Aptos" w:cstheme="minorHAnsi"/>
                <w:sz w:val="22"/>
              </w:rPr>
              <w:t>AfriNIC</w:t>
            </w:r>
            <w:proofErr w:type="spellEnd"/>
            <w:r w:rsidRPr="006909F4">
              <w:rPr>
                <w:rFonts w:eastAsia="Aptos" w:cstheme="minorHAnsi"/>
                <w:sz w:val="22"/>
              </w:rPr>
              <w:t xml:space="preserve">, </w:t>
            </w:r>
            <w:proofErr w:type="spellStart"/>
            <w:r w:rsidRPr="006909F4">
              <w:rPr>
                <w:rFonts w:eastAsia="Aptos" w:cstheme="minorHAnsi"/>
                <w:sz w:val="22"/>
              </w:rPr>
              <w:t>AfTLD</w:t>
            </w:r>
            <w:proofErr w:type="spellEnd"/>
            <w:r w:rsidRPr="006909F4">
              <w:rPr>
                <w:rFonts w:eastAsia="Aptos" w:cstheme="minorHAnsi"/>
                <w:sz w:val="22"/>
              </w:rPr>
              <w:t xml:space="preserve">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w:t>
            </w:r>
            <w:proofErr w:type="spellStart"/>
            <w:r w:rsidR="1D46B22A" w:rsidRPr="006909F4">
              <w:rPr>
                <w:rFonts w:eastAsia="Aptos" w:cstheme="minorHAnsi"/>
                <w:sz w:val="22"/>
              </w:rPr>
              <w:t>Afrilabs</w:t>
            </w:r>
            <w:proofErr w:type="spellEnd"/>
            <w:r w:rsidR="1D46B22A" w:rsidRPr="006909F4">
              <w:rPr>
                <w:rFonts w:eastAsia="Aptos" w:cstheme="minorHAnsi"/>
                <w:sz w:val="22"/>
              </w:rPr>
              <w:t xml:space="preserve">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 xml:space="preserve">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w:t>
            </w:r>
            <w:proofErr w:type="gramStart"/>
            <w:r w:rsidR="1C238A00" w:rsidRPr="006909F4">
              <w:rPr>
                <w:rFonts w:eastAsia="Aptos" w:cstheme="minorHAnsi"/>
                <w:sz w:val="22"/>
              </w:rPr>
              <w:t>in order to</w:t>
            </w:r>
            <w:proofErr w:type="gramEnd"/>
            <w:r w:rsidR="1C238A00" w:rsidRPr="006909F4">
              <w:rPr>
                <w:rFonts w:eastAsia="Aptos" w:cstheme="minorHAnsi"/>
                <w:sz w:val="22"/>
              </w:rPr>
              <w:t xml:space="preserve">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w:t>
            </w:r>
            <w:proofErr w:type="spellStart"/>
            <w:r w:rsidRPr="006909F4">
              <w:rPr>
                <w:rFonts w:eastAsia="Aptos" w:cstheme="minorHAnsi"/>
                <w:sz w:val="22"/>
              </w:rPr>
              <w:t>center</w:t>
            </w:r>
            <w:proofErr w:type="spellEnd"/>
            <w:r w:rsidRPr="006909F4">
              <w:rPr>
                <w:rFonts w:eastAsia="Aptos" w:cstheme="minorHAnsi"/>
                <w:sz w:val="22"/>
              </w:rPr>
              <w:t xml:space="preserve">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Laying the foundation for '</w:t>
            </w:r>
            <w:proofErr w:type="spellStart"/>
            <w:r w:rsidRPr="006909F4">
              <w:rPr>
                <w:rFonts w:eastAsia="Aptos" w:cstheme="minorHAnsi"/>
                <w:sz w:val="22"/>
              </w:rPr>
              <w:t>VaMoz</w:t>
            </w:r>
            <w:proofErr w:type="spellEnd"/>
            <w:r w:rsidRPr="006909F4">
              <w:rPr>
                <w:rFonts w:eastAsia="Aptos" w:cstheme="minorHAnsi"/>
                <w:sz w:val="22"/>
              </w:rPr>
              <w:t xml:space="preserve">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w:t>
            </w:r>
            <w:proofErr w:type="spellStart"/>
            <w:r w:rsidRPr="006909F4">
              <w:rPr>
                <w:rFonts w:cstheme="minorHAnsi"/>
                <w:sz w:val="22"/>
              </w:rPr>
              <w:t>Anatel</w:t>
            </w:r>
            <w:proofErr w:type="spellEnd"/>
            <w:r w:rsidRPr="006909F4">
              <w:rPr>
                <w:rFonts w:cstheme="minorHAnsi"/>
                <w:sz w:val="22"/>
              </w:rPr>
              <w:t xml:space="preserve">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w:t>
            </w:r>
            <w:proofErr w:type="spellStart"/>
            <w:r w:rsidR="1FF5DB16" w:rsidRPr="006909F4">
              <w:rPr>
                <w:rFonts w:eastAsia="Calibri" w:cstheme="minorHAnsi"/>
                <w:sz w:val="22"/>
              </w:rPr>
              <w:t>Descúbreme</w:t>
            </w:r>
            <w:proofErr w:type="spellEnd"/>
            <w:r w:rsidR="1FF5DB16" w:rsidRPr="006909F4">
              <w:rPr>
                <w:rFonts w:eastAsia="Calibri" w:cstheme="minorHAnsi"/>
                <w:sz w:val="22"/>
              </w:rPr>
              <w:t xml:space="preserv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 xml:space="preserve">have actively empowered and engaged through their participation in the regional and global events such as the Global Innovation Forum, the passing the torch event, and the </w:t>
            </w:r>
            <w:proofErr w:type="spellStart"/>
            <w:r w:rsidR="007B5EF5" w:rsidRPr="006909F4">
              <w:rPr>
                <w:rFonts w:asciiTheme="minorHAnsi" w:hAnsiTheme="minorHAnsi" w:cstheme="minorHAnsi"/>
                <w:sz w:val="22"/>
                <w:szCs w:val="22"/>
              </w:rPr>
              <w:t>I</w:t>
            </w:r>
            <w:r w:rsidR="00325F01" w:rsidRPr="006909F4">
              <w:rPr>
                <w:rFonts w:asciiTheme="minorHAnsi" w:hAnsiTheme="minorHAnsi" w:cstheme="minorHAnsi"/>
                <w:sz w:val="22"/>
                <w:szCs w:val="22"/>
              </w:rPr>
              <w:t>Codi</w:t>
            </w:r>
            <w:proofErr w:type="spellEnd"/>
            <w:r w:rsidR="00325F01" w:rsidRPr="006909F4">
              <w:rPr>
                <w:rFonts w:asciiTheme="minorHAnsi" w:hAnsiTheme="minorHAnsi" w:cstheme="minorHAnsi"/>
                <w:sz w:val="22"/>
                <w:szCs w:val="22"/>
              </w:rPr>
              <w:t xml:space="preserve">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7">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8">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w:t>
            </w:r>
            <w:proofErr w:type="spellStart"/>
            <w:r w:rsidRPr="006909F4">
              <w:rPr>
                <w:rFonts w:asciiTheme="minorHAnsi" w:hAnsiTheme="minorHAnsi" w:cstheme="minorHAnsi"/>
                <w:sz w:val="22"/>
                <w:szCs w:val="22"/>
              </w:rPr>
              <w:t>CyberDrill</w:t>
            </w:r>
            <w:proofErr w:type="spellEnd"/>
            <w:r w:rsidRPr="006909F4">
              <w:rPr>
                <w:rFonts w:asciiTheme="minorHAnsi" w:hAnsiTheme="minorHAnsi" w:cstheme="minorHAnsi"/>
                <w:sz w:val="22"/>
                <w:szCs w:val="22"/>
              </w:rPr>
              <w:t xml:space="preserve">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 xml:space="preserve">on a range of digital skills through the ITU Academy as part of a joint project with </w:t>
            </w:r>
            <w:proofErr w:type="spellStart"/>
            <w:r w:rsidRPr="006909F4">
              <w:rPr>
                <w:rFonts w:cstheme="minorHAnsi"/>
                <w:sz w:val="22"/>
              </w:rPr>
              <w:t>GiZ</w:t>
            </w:r>
            <w:proofErr w:type="spellEnd"/>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An in-Kind contribution was signed with TDRA, UAE on </w:t>
            </w:r>
            <w:proofErr w:type="spellStart"/>
            <w:r w:rsidRPr="006909F4">
              <w:rPr>
                <w:rFonts w:cstheme="minorHAnsi"/>
                <w:sz w:val="22"/>
              </w:rPr>
              <w:t>iCodi</w:t>
            </w:r>
            <w:proofErr w:type="spellEnd"/>
            <w:r w:rsidRPr="006909F4">
              <w:rPr>
                <w:rFonts w:cstheme="minorHAnsi"/>
                <w:sz w:val="22"/>
              </w:rPr>
              <w:t xml:space="preserve"> with the objective of organizing one global and one regional </w:t>
            </w:r>
            <w:proofErr w:type="gramStart"/>
            <w:r w:rsidRPr="006909F4">
              <w:rPr>
                <w:rFonts w:cstheme="minorHAnsi"/>
                <w:sz w:val="22"/>
              </w:rPr>
              <w:t>workshops</w:t>
            </w:r>
            <w:proofErr w:type="gramEnd"/>
            <w:r w:rsidRPr="006909F4">
              <w:rPr>
                <w:rFonts w:cstheme="minorHAnsi"/>
                <w:sz w:val="22"/>
              </w:rPr>
              <w:t xml:space="preserve">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w:t>
            </w:r>
            <w:proofErr w:type="spellStart"/>
            <w:r w:rsidR="03CBC230" w:rsidRPr="006909F4">
              <w:rPr>
                <w:rFonts w:cstheme="minorHAnsi"/>
                <w:sz w:val="22"/>
              </w:rPr>
              <w:t>iCodi</w:t>
            </w:r>
            <w:proofErr w:type="spellEnd"/>
            <w:r w:rsidR="03CBC230" w:rsidRPr="006909F4">
              <w:rPr>
                <w:rFonts w:cstheme="minorHAnsi"/>
                <w:sz w:val="22"/>
              </w:rPr>
              <w:t xml:space="preserve">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w:t>
            </w:r>
            <w:proofErr w:type="spellStart"/>
            <w:r w:rsidRPr="006909F4">
              <w:rPr>
                <w:rFonts w:cstheme="minorHAnsi"/>
                <w:sz w:val="22"/>
              </w:rPr>
              <w:t>iCodi</w:t>
            </w:r>
            <w:proofErr w:type="spellEnd"/>
            <w:r w:rsidRPr="006909F4">
              <w:rPr>
                <w:rFonts w:cstheme="minorHAnsi"/>
                <w:sz w:val="22"/>
              </w:rPr>
              <w:t xml:space="preserve">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w:t>
            </w:r>
            <w:proofErr w:type="spellStart"/>
            <w:r w:rsidRPr="006909F4">
              <w:rPr>
                <w:rFonts w:cstheme="minorHAnsi"/>
                <w:sz w:val="22"/>
              </w:rPr>
              <w:t>SyTPRA</w:t>
            </w:r>
            <w:proofErr w:type="spellEnd"/>
            <w:r w:rsidRPr="006909F4">
              <w:rPr>
                <w:rFonts w:cstheme="minorHAnsi"/>
                <w:sz w:val="22"/>
              </w:rPr>
              <w:t>)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9"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xml:space="preserve">. Furthermore, these activities in Asia and the Pacific involved engagement with gender focal points in the </w:t>
            </w:r>
            <w:proofErr w:type="gramStart"/>
            <w:r w:rsidR="0028700F" w:rsidRPr="006909F4">
              <w:rPr>
                <w:rFonts w:cstheme="minorHAnsi"/>
                <w:sz w:val="22"/>
              </w:rPr>
              <w:t>aforementioned 11</w:t>
            </w:r>
            <w:proofErr w:type="gramEnd"/>
            <w:r w:rsidR="0028700F" w:rsidRPr="006909F4">
              <w:rPr>
                <w:rFonts w:cstheme="minorHAnsi"/>
                <w:sz w:val="22"/>
              </w:rPr>
              <w:t xml:space="preserve">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w:t>
            </w:r>
            <w:proofErr w:type="gramStart"/>
            <w:r w:rsidRPr="1EA338BE">
              <w:rPr>
                <w:sz w:val="22"/>
              </w:rPr>
              <w:t>Regional</w:t>
            </w:r>
            <w:proofErr w:type="gramEnd"/>
            <w:r w:rsidRPr="1EA338BE">
              <w:rPr>
                <w:sz w:val="22"/>
              </w:rPr>
              <w:t xml:space="preserve">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 xml:space="preserve">Human capital development is integral to this initiative. In collaboration with national stakeholders, technical specifications and documentation for deploying sensors in target organizations were developed, and a tender to install them was </w:t>
            </w:r>
            <w:proofErr w:type="spellStart"/>
            <w:r w:rsidR="731D31F3" w:rsidRPr="1EA338BE">
              <w:rPr>
                <w:sz w:val="22"/>
              </w:rPr>
              <w:t>succesfully</w:t>
            </w:r>
            <w:proofErr w:type="spellEnd"/>
            <w:r w:rsidR="731D31F3" w:rsidRPr="1EA338BE">
              <w:rPr>
                <w:sz w:val="22"/>
              </w:rPr>
              <w:t xml:space="preserve">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 xml:space="preserve">and the Information Systems Agency of Armenia (ISAA), with support from the Central Bank of Armenia and the Ministry of High-Tech Industry, successfully organized the first national </w:t>
            </w:r>
            <w:proofErr w:type="spellStart"/>
            <w:r w:rsidRPr="1EA338BE">
              <w:rPr>
                <w:sz w:val="22"/>
              </w:rPr>
              <w:t>CyberDrill</w:t>
            </w:r>
            <w:proofErr w:type="spellEnd"/>
            <w:r w:rsidRPr="1EA338BE">
              <w:rPr>
                <w:sz w:val="22"/>
              </w:rPr>
              <w:t xml:space="preserve">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w:t>
            </w:r>
            <w:proofErr w:type="gramStart"/>
            <w:r w:rsidRPr="1EA338BE">
              <w:rPr>
                <w:sz w:val="22"/>
              </w:rPr>
              <w:t>Regional</w:t>
            </w:r>
            <w:proofErr w:type="gramEnd"/>
            <w:r w:rsidRPr="1EA338BE">
              <w:rPr>
                <w:sz w:val="22"/>
              </w:rPr>
              <w:t xml:space="preserve">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100"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xml:space="preserve">, BDT continued to work jointly with </w:t>
            </w:r>
            <w:proofErr w:type="gramStart"/>
            <w:r w:rsidR="61BA8655" w:rsidRPr="1EA338BE">
              <w:rPr>
                <w:sz w:val="22"/>
              </w:rPr>
              <w:t>the  Belarusian</w:t>
            </w:r>
            <w:proofErr w:type="gramEnd"/>
            <w:r w:rsidR="61BA8655" w:rsidRPr="1EA338BE">
              <w:rPr>
                <w:sz w:val="22"/>
              </w:rPr>
              <w:t xml:space="preserve">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 xml:space="preserve">Strengthened capacity of the ITU membership to develop strategies, policies and practices for digital inclusion and equity, </w:t>
            </w:r>
            <w:proofErr w:type="gramStart"/>
            <w:r w:rsidR="00BB18D7" w:rsidRPr="00F56A31">
              <w:rPr>
                <w:i/>
                <w:iCs/>
                <w:sz w:val="22"/>
              </w:rPr>
              <w:t>in particular for</w:t>
            </w:r>
            <w:proofErr w:type="gramEnd"/>
            <w:r w:rsidR="00BB18D7" w:rsidRPr="00F56A31">
              <w:rPr>
                <w:i/>
                <w:iCs/>
                <w:sz w:val="22"/>
              </w:rPr>
              <w:t xml:space="preserve">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w:t>
            </w:r>
            <w:proofErr w:type="gramStart"/>
            <w:r w:rsidRPr="5D5C758E">
              <w:rPr>
                <w:rFonts w:ascii="Calibri" w:eastAsia="Calibri" w:hAnsi="Calibri" w:cs="Calibri"/>
                <w:b/>
                <w:bCs/>
                <w:i/>
                <w:iCs/>
                <w:sz w:val="22"/>
              </w:rPr>
              <w:t>policy-makers</w:t>
            </w:r>
            <w:proofErr w:type="gramEnd"/>
            <w:r w:rsidRPr="5D5C758E">
              <w:rPr>
                <w:rFonts w:ascii="Calibri" w:eastAsia="Calibri" w:hAnsi="Calibri" w:cs="Calibri"/>
                <w:b/>
                <w:bCs/>
                <w:i/>
                <w:iCs/>
                <w:sz w:val="22"/>
              </w:rPr>
              <w:t xml:space="preserve">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 xml:space="preserve">Knowledge development for </w:t>
            </w:r>
            <w:proofErr w:type="gramStart"/>
            <w:r w:rsidRPr="24BEF485">
              <w:rPr>
                <w:rFonts w:ascii="Calibri" w:eastAsia="Calibri" w:hAnsi="Calibri" w:cs="Calibri"/>
                <w:b/>
                <w:bCs/>
                <w:color w:val="0070C0"/>
                <w:sz w:val="22"/>
              </w:rPr>
              <w:t>policy-makers</w:t>
            </w:r>
            <w:proofErr w:type="gramEnd"/>
            <w:r w:rsidRPr="24BEF485">
              <w:rPr>
                <w:rFonts w:ascii="Calibri" w:eastAsia="Calibri" w:hAnsi="Calibri" w:cs="Calibri"/>
                <w:b/>
                <w:bCs/>
                <w:color w:val="0070C0"/>
                <w:sz w:val="22"/>
              </w:rPr>
              <w:t>:</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proofErr w:type="spellStart"/>
            <w:r w:rsidRPr="5D5C758E">
              <w:rPr>
                <w:rFonts w:ascii="Calibri" w:eastAsia="Calibri" w:hAnsi="Calibri" w:cs="Calibri"/>
                <w:b/>
                <w:bCs/>
                <w:sz w:val="22"/>
              </w:rPr>
              <w:t>HerDigitalSkills</w:t>
            </w:r>
            <w:proofErr w:type="spellEnd"/>
            <w:r w:rsidRPr="5D5C758E">
              <w:rPr>
                <w:rFonts w:ascii="Calibri" w:eastAsia="Calibri" w:hAnsi="Calibri" w:cs="Calibri"/>
                <w:b/>
                <w:bCs/>
                <w:sz w:val="22"/>
              </w:rPr>
              <w:t xml:space="preserve">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101"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 xml:space="preserve">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w:t>
            </w:r>
            <w:proofErr w:type="spellStart"/>
            <w:r w:rsidRPr="5D5C758E">
              <w:rPr>
                <w:rFonts w:ascii="Calibri" w:eastAsia="Calibri" w:hAnsi="Calibri" w:cs="Calibri"/>
                <w:sz w:val="22"/>
              </w:rPr>
              <w:t>Center</w:t>
            </w:r>
            <w:proofErr w:type="spellEnd"/>
            <w:r w:rsidRPr="5D5C758E">
              <w:rPr>
                <w:rFonts w:ascii="Calibri" w:eastAsia="Calibri" w:hAnsi="Calibri" w:cs="Calibri"/>
                <w:sz w:val="22"/>
              </w:rPr>
              <w:t>,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On 4 September 2024, a special event for the Network of Women (</w:t>
            </w:r>
            <w:proofErr w:type="spellStart"/>
            <w:r w:rsidRPr="4A0CCD42">
              <w:rPr>
                <w:rFonts w:ascii="Calibri" w:eastAsia="Calibri" w:hAnsi="Calibri" w:cs="Calibri"/>
                <w:sz w:val="22"/>
              </w:rPr>
              <w:t>NoW</w:t>
            </w:r>
            <w:proofErr w:type="spellEnd"/>
            <w:r w:rsidRPr="4A0CCD42">
              <w:rPr>
                <w:rFonts w:ascii="Calibri" w:eastAsia="Calibri" w:hAnsi="Calibri" w:cs="Calibri"/>
                <w:sz w:val="22"/>
              </w:rPr>
              <w:t xml:space="preserve">)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w:t>
            </w:r>
            <w:proofErr w:type="spellStart"/>
            <w:r w:rsidRPr="5D5C758E">
              <w:rPr>
                <w:rFonts w:ascii="Calibri" w:eastAsia="Calibri" w:hAnsi="Calibri" w:cs="Calibri"/>
                <w:color w:val="242424"/>
                <w:sz w:val="22"/>
              </w:rPr>
              <w:t>ICodi</w:t>
            </w:r>
            <w:proofErr w:type="spellEnd"/>
            <w:r w:rsidRPr="5D5C758E">
              <w:rPr>
                <w:rFonts w:ascii="Calibri" w:eastAsia="Calibri" w:hAnsi="Calibri" w:cs="Calibri"/>
                <w:color w:val="242424"/>
                <w:sz w:val="22"/>
              </w:rPr>
              <w:t xml:space="preserve">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Strengthened capacity of </w:t>
            </w:r>
            <w:proofErr w:type="gramStart"/>
            <w:r w:rsidRPr="1ABCBC0D">
              <w:rPr>
                <w:rFonts w:eastAsia="Calibri"/>
                <w:sz w:val="22"/>
              </w:rPr>
              <w:t>policy</w:t>
            </w:r>
            <w:r w:rsidR="4FD4CEE8" w:rsidRPr="1ABCBC0D">
              <w:rPr>
                <w:rFonts w:eastAsia="Calibri"/>
                <w:sz w:val="22"/>
              </w:rPr>
              <w:t>-</w:t>
            </w:r>
            <w:r w:rsidRPr="1ABCBC0D">
              <w:rPr>
                <w:rFonts w:eastAsia="Calibri"/>
                <w:sz w:val="22"/>
              </w:rPr>
              <w:t>makers</w:t>
            </w:r>
            <w:proofErr w:type="gramEnd"/>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proofErr w:type="spellStart"/>
            <w:r w:rsidRPr="00E201CA">
              <w:rPr>
                <w:rFonts w:ascii="Calibri" w:hAnsi="Calibri"/>
                <w:b/>
                <w:bCs/>
                <w:sz w:val="22"/>
                <w:lang w:val="es-ES"/>
              </w:rPr>
              <w:t>Africa</w:t>
            </w:r>
            <w:proofErr w:type="spellEnd"/>
            <w:r w:rsidRPr="00E201CA">
              <w:rPr>
                <w:rFonts w:ascii="Calibri" w:hAnsi="Calibri"/>
                <w:b/>
                <w:bCs/>
                <w:sz w:val="22"/>
                <w:lang w:val="es-ES"/>
              </w:rPr>
              <w:t>:</w:t>
            </w:r>
            <w:r w:rsidRPr="00E201CA">
              <w:rPr>
                <w:rFonts w:ascii="Calibri" w:hAnsi="Calibri"/>
                <w:sz w:val="22"/>
                <w:lang w:val="es-ES"/>
              </w:rPr>
              <w:t xml:space="preserve"> </w:t>
            </w:r>
            <w:proofErr w:type="spellStart"/>
            <w:r w:rsidR="00013EA4" w:rsidRPr="00E201CA">
              <w:rPr>
                <w:rFonts w:ascii="Calibri" w:hAnsi="Calibri"/>
                <w:sz w:val="22"/>
                <w:lang w:val="es-ES"/>
              </w:rPr>
              <w:t>Cameroon</w:t>
            </w:r>
            <w:proofErr w:type="spellEnd"/>
            <w:r w:rsidR="00013EA4" w:rsidRPr="00E201CA">
              <w:rPr>
                <w:rFonts w:ascii="Calibri" w:hAnsi="Calibri"/>
                <w:sz w:val="22"/>
                <w:lang w:val="es-ES"/>
              </w:rPr>
              <w:t xml:space="preserve">, Cote </w:t>
            </w:r>
            <w:proofErr w:type="spellStart"/>
            <w:r w:rsidR="00013EA4" w:rsidRPr="00E201CA">
              <w:rPr>
                <w:rFonts w:ascii="Calibri" w:hAnsi="Calibri"/>
                <w:sz w:val="22"/>
                <w:lang w:val="es-ES"/>
              </w:rPr>
              <w:t>D’Ivoire</w:t>
            </w:r>
            <w:proofErr w:type="spellEnd"/>
            <w:r w:rsidR="00013EA4" w:rsidRPr="00E201CA">
              <w:rPr>
                <w:rFonts w:ascii="Calibri" w:hAnsi="Calibri"/>
                <w:sz w:val="22"/>
                <w:lang w:val="es-ES"/>
              </w:rPr>
              <w:t xml:space="preserve">, </w:t>
            </w:r>
            <w:proofErr w:type="spellStart"/>
            <w:r w:rsidR="00A36235" w:rsidRPr="00E201CA">
              <w:rPr>
                <w:rFonts w:ascii="Calibri" w:hAnsi="Calibri"/>
                <w:sz w:val="22"/>
                <w:lang w:val="es-ES"/>
              </w:rPr>
              <w:t>Ethiopia</w:t>
            </w:r>
            <w:proofErr w:type="spellEnd"/>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proofErr w:type="spellStart"/>
            <w:r w:rsidRPr="00447FA2">
              <w:rPr>
                <w:b/>
                <w:sz w:val="22"/>
                <w:lang w:val="es-419"/>
              </w:rPr>
              <w:t>Americas</w:t>
            </w:r>
            <w:proofErr w:type="spellEnd"/>
            <w:r w:rsidRPr="00447FA2">
              <w:rPr>
                <w:b/>
                <w:sz w:val="22"/>
                <w:lang w:val="es-419"/>
              </w:rPr>
              <w:t xml:space="preserve">: </w:t>
            </w:r>
            <w:proofErr w:type="spellStart"/>
            <w:r w:rsidRPr="00447FA2">
              <w:rPr>
                <w:sz w:val="22"/>
                <w:lang w:val="es-419"/>
              </w:rPr>
              <w:t>Mexico</w:t>
            </w:r>
            <w:proofErr w:type="spellEnd"/>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w:t>
            </w:r>
            <w:proofErr w:type="gramStart"/>
            <w:r w:rsidR="0F4D48EF" w:rsidRPr="0EEFEF3F">
              <w:rPr>
                <w:rFonts w:ascii="Calibri" w:eastAsia="Calibri" w:hAnsi="Calibri" w:cs="Calibri"/>
                <w:sz w:val="22"/>
              </w:rPr>
              <w:t>provided assistance</w:t>
            </w:r>
            <w:proofErr w:type="gramEnd"/>
            <w:r w:rsidR="0F4D48EF" w:rsidRPr="0EEFEF3F">
              <w:rPr>
                <w:rFonts w:ascii="Calibri" w:eastAsia="Calibri" w:hAnsi="Calibri" w:cs="Calibri"/>
                <w:sz w:val="22"/>
              </w:rPr>
              <w:t xml:space="preserv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2"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3"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4"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5"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6"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7"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8" w:history="1">
              <w:hyperlink r:id="rId109"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10"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11"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2"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BDT developed and signed a new project on 'Advancing Green Digital Action Towards a Net-Zero Digital Sector in the Philippines and Tanzania' funded by the Government of the Republic of Korea, MSIT. The </w:t>
            </w:r>
            <w:proofErr w:type="gramStart"/>
            <w:r w:rsidRPr="4E448A6F">
              <w:rPr>
                <w:rFonts w:ascii="Calibri" w:eastAsia="Calibri" w:hAnsi="Calibri" w:cs="Calibri"/>
                <w:sz w:val="22"/>
              </w:rPr>
              <w:t>2 year</w:t>
            </w:r>
            <w:proofErr w:type="gramEnd"/>
            <w:r w:rsidRPr="4E448A6F">
              <w:rPr>
                <w:rFonts w:ascii="Calibri" w:eastAsia="Calibri" w:hAnsi="Calibri" w:cs="Calibri"/>
                <w:sz w:val="22"/>
              </w:rPr>
              <w:t xml:space="preserve">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w:t>
            </w:r>
            <w:proofErr w:type="spellStart"/>
            <w:r w:rsidRPr="4E448A6F">
              <w:rPr>
                <w:rFonts w:ascii="Calibri" w:eastAsia="Calibri" w:hAnsi="Calibri" w:cs="Calibri"/>
                <w:sz w:val="22"/>
              </w:rPr>
              <w:t>Arcep</w:t>
            </w:r>
            <w:proofErr w:type="spellEnd"/>
            <w:r w:rsidRPr="4E448A6F">
              <w:rPr>
                <w:rFonts w:ascii="Calibri" w:eastAsia="Calibri" w:hAnsi="Calibri" w:cs="Calibri"/>
                <w:sz w:val="22"/>
              </w:rPr>
              <w:t xml:space="preserve">, BDT has developed </w:t>
            </w:r>
            <w:r w:rsidR="7D79E614" w:rsidRPr="4E448A6F">
              <w:rPr>
                <w:rFonts w:ascii="Calibri" w:eastAsia="Calibri" w:hAnsi="Calibri" w:cs="Calibri"/>
                <w:sz w:val="22"/>
              </w:rPr>
              <w:t xml:space="preserve">the 'Measuring National ICT Sector Climate Impact: </w:t>
            </w:r>
            <w:proofErr w:type="spellStart"/>
            <w:r w:rsidR="7D79E614" w:rsidRPr="4E448A6F">
              <w:rPr>
                <w:rFonts w:ascii="Calibri" w:eastAsia="Calibri" w:hAnsi="Calibri" w:cs="Calibri"/>
                <w:sz w:val="22"/>
              </w:rPr>
              <w:t>Arcep</w:t>
            </w:r>
            <w:proofErr w:type="spellEnd"/>
            <w:r w:rsidR="7D79E614" w:rsidRPr="4E448A6F">
              <w:rPr>
                <w:rFonts w:ascii="Calibri" w:eastAsia="Calibri" w:hAnsi="Calibri" w:cs="Calibri"/>
                <w:sz w:val="22"/>
              </w:rPr>
              <w:t xml:space="preserve">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3"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proofErr w:type="spellStart"/>
            <w:r w:rsidR="366816D9" w:rsidRPr="4E448A6F">
              <w:rPr>
                <w:rFonts w:ascii="Calibri" w:eastAsia="Calibri" w:hAnsi="Calibri" w:cs="Calibri"/>
                <w:sz w:val="22"/>
              </w:rPr>
              <w:t>Arcep’s</w:t>
            </w:r>
            <w:proofErr w:type="spellEnd"/>
            <w:r w:rsidR="366816D9" w:rsidRPr="4E448A6F">
              <w:rPr>
                <w:rFonts w:ascii="Calibri" w:eastAsia="Calibri" w:hAnsi="Calibri" w:cs="Calibri"/>
                <w:sz w:val="22"/>
              </w:rPr>
              <w:t xml:space="preserve">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proofErr w:type="gramStart"/>
            <w:r w:rsidRPr="3D49075F">
              <w:rPr>
                <w:rFonts w:ascii="Calibri" w:eastAsia="Calibri" w:hAnsi="Calibri" w:cs="Calibri"/>
                <w:sz w:val="22"/>
              </w:rPr>
              <w:t>a number of</w:t>
            </w:r>
            <w:proofErr w:type="gramEnd"/>
            <w:r w:rsidRPr="3D49075F">
              <w:rPr>
                <w:rFonts w:ascii="Calibri" w:eastAsia="Calibri" w:hAnsi="Calibri" w:cs="Calibri"/>
                <w:sz w:val="22"/>
              </w:rPr>
              <w:t xml:space="preserve">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4"/>
      <w:headerReference w:type="default" r:id="rId115"/>
      <w:footerReference w:type="even" r:id="rId116"/>
      <w:footerReference w:type="default" r:id="rId117"/>
      <w:headerReference w:type="first" r:id="rId118"/>
      <w:footerReference w:type="first" r:id="rId119"/>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B635" w14:textId="77777777" w:rsidR="00D97556" w:rsidRPr="00F56A31" w:rsidRDefault="00D97556">
      <w:r w:rsidRPr="00F56A31">
        <w:separator/>
      </w:r>
    </w:p>
  </w:endnote>
  <w:endnote w:type="continuationSeparator" w:id="0">
    <w:p w14:paraId="7216657C" w14:textId="77777777" w:rsidR="00D97556" w:rsidRPr="00F56A31" w:rsidRDefault="00D97556">
      <w:r w:rsidRPr="00F56A31">
        <w:continuationSeparator/>
      </w:r>
    </w:p>
  </w:endnote>
  <w:endnote w:type="continuationNotice" w:id="1">
    <w:p w14:paraId="1DE7CA95" w14:textId="77777777" w:rsidR="00D97556" w:rsidRPr="00F56A31" w:rsidRDefault="00D975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4034" w14:textId="77777777" w:rsidR="001A5C82" w:rsidRDefault="001A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1A5C82" w14:paraId="577BBC98" w14:textId="77777777" w:rsidTr="001A3A9D">
      <w:tc>
        <w:tcPr>
          <w:tcW w:w="1432" w:type="dxa"/>
          <w:tcBorders>
            <w:top w:val="single" w:sz="4" w:space="0" w:color="000000"/>
          </w:tcBorders>
          <w:shd w:val="clear" w:color="auto" w:fill="auto"/>
        </w:tcPr>
        <w:p w14:paraId="35C11205" w14:textId="77777777" w:rsidR="001D2782" w:rsidRPr="001A5C82" w:rsidRDefault="001D2782" w:rsidP="001D2782">
          <w:pPr>
            <w:pStyle w:val="FirstFooter"/>
            <w:tabs>
              <w:tab w:val="left" w:pos="1559"/>
              <w:tab w:val="left" w:pos="3828"/>
            </w:tabs>
            <w:spacing w:before="0"/>
            <w:rPr>
              <w:sz w:val="18"/>
              <w:szCs w:val="18"/>
              <w:lang w:val="en-GB"/>
            </w:rPr>
          </w:pPr>
          <w:r w:rsidRPr="001A5C82">
            <w:rPr>
              <w:sz w:val="18"/>
              <w:szCs w:val="18"/>
              <w:lang w:val="en-GB"/>
            </w:rPr>
            <w:t>Contact:</w:t>
          </w:r>
        </w:p>
      </w:tc>
      <w:tc>
        <w:tcPr>
          <w:tcW w:w="2250" w:type="dxa"/>
          <w:tcBorders>
            <w:top w:val="single" w:sz="4" w:space="0" w:color="000000"/>
          </w:tcBorders>
          <w:shd w:val="clear" w:color="auto" w:fill="auto"/>
        </w:tcPr>
        <w:p w14:paraId="4ADD090E" w14:textId="77777777" w:rsidR="001D2782" w:rsidRPr="001A5C82" w:rsidRDefault="001D2782" w:rsidP="001D2782">
          <w:pPr>
            <w:pStyle w:val="FirstFooter"/>
            <w:tabs>
              <w:tab w:val="left" w:pos="2302"/>
            </w:tabs>
            <w:spacing w:before="0"/>
            <w:ind w:left="2302" w:hanging="2302"/>
            <w:rPr>
              <w:sz w:val="18"/>
              <w:szCs w:val="18"/>
              <w:lang w:val="en-GB"/>
            </w:rPr>
          </w:pPr>
          <w:r w:rsidRPr="001A5C82">
            <w:rPr>
              <w:sz w:val="18"/>
              <w:szCs w:val="18"/>
              <w:lang w:val="en-GB"/>
            </w:rPr>
            <w:t>Name/Organization/Entity:</w:t>
          </w:r>
        </w:p>
      </w:tc>
      <w:tc>
        <w:tcPr>
          <w:tcW w:w="5958" w:type="dxa"/>
          <w:tcBorders>
            <w:top w:val="single" w:sz="4" w:space="0" w:color="000000"/>
          </w:tcBorders>
        </w:tcPr>
        <w:p w14:paraId="1CB1439E" w14:textId="55D207EA" w:rsidR="001D2782" w:rsidRPr="001A5C82" w:rsidRDefault="001D2782" w:rsidP="0062552C">
          <w:pPr>
            <w:pStyle w:val="FirstFooter"/>
            <w:tabs>
              <w:tab w:val="left" w:pos="2302"/>
            </w:tabs>
            <w:spacing w:before="0"/>
            <w:jc w:val="left"/>
            <w:rPr>
              <w:sz w:val="18"/>
              <w:szCs w:val="18"/>
              <w:highlight w:val="yellow"/>
              <w:lang w:val="en-GB"/>
            </w:rPr>
          </w:pPr>
          <w:r w:rsidRPr="001A5C82">
            <w:rPr>
              <w:sz w:val="18"/>
              <w:szCs w:val="18"/>
              <w:lang w:val="en-GB"/>
            </w:rPr>
            <w:t xml:space="preserve">Mr </w:t>
          </w:r>
          <w:r w:rsidR="005D5580" w:rsidRPr="001A5C82">
            <w:rPr>
              <w:sz w:val="18"/>
              <w:szCs w:val="18"/>
              <w:lang w:val="en-GB"/>
            </w:rPr>
            <w:t>Bruno</w:t>
          </w:r>
          <w:r w:rsidR="005E4A44" w:rsidRPr="001A5C82">
            <w:rPr>
              <w:sz w:val="18"/>
              <w:szCs w:val="18"/>
              <w:lang w:val="en-GB"/>
            </w:rPr>
            <w:t xml:space="preserve"> Ramos</w:t>
          </w:r>
          <w:r w:rsidRPr="001A5C82">
            <w:rPr>
              <w:sz w:val="18"/>
              <w:szCs w:val="18"/>
              <w:lang w:val="en-GB"/>
            </w:rPr>
            <w:t>,</w:t>
          </w:r>
          <w:r w:rsidR="005E4A44" w:rsidRPr="001A5C82">
            <w:rPr>
              <w:sz w:val="18"/>
              <w:szCs w:val="18"/>
              <w:lang w:val="en-GB"/>
            </w:rPr>
            <w:t xml:space="preserve"> </w:t>
          </w:r>
          <w:r w:rsidRPr="001A5C82">
            <w:rPr>
              <w:sz w:val="18"/>
              <w:szCs w:val="18"/>
              <w:lang w:val="en-GB"/>
            </w:rPr>
            <w:t>Deputy to the Director,</w:t>
          </w:r>
          <w:r w:rsidR="00AF2342" w:rsidRPr="001A5C82">
            <w:rPr>
              <w:sz w:val="18"/>
              <w:szCs w:val="18"/>
              <w:lang w:val="en-GB"/>
            </w:rPr>
            <w:t xml:space="preserve"> </w:t>
          </w:r>
          <w:proofErr w:type="spellStart"/>
          <w:r w:rsidR="00AF2342" w:rsidRPr="001A5C82">
            <w:rPr>
              <w:sz w:val="18"/>
              <w:szCs w:val="18"/>
              <w:lang w:val="en-GB"/>
            </w:rPr>
            <w:t>a.i</w:t>
          </w:r>
          <w:r w:rsidR="003C755F" w:rsidRPr="001A5C82">
            <w:rPr>
              <w:sz w:val="18"/>
              <w:szCs w:val="18"/>
              <w:lang w:val="en-GB"/>
            </w:rPr>
            <w:t>.</w:t>
          </w:r>
          <w:proofErr w:type="spellEnd"/>
          <w:r w:rsidR="003C755F" w:rsidRPr="001A5C82">
            <w:rPr>
              <w:sz w:val="18"/>
              <w:szCs w:val="18"/>
              <w:lang w:val="en-GB"/>
            </w:rPr>
            <w:t>,</w:t>
          </w:r>
          <w:r w:rsidRPr="001A5C82">
            <w:rPr>
              <w:sz w:val="18"/>
              <w:szCs w:val="18"/>
              <w:lang w:val="en-GB"/>
            </w:rPr>
            <w:t xml:space="preserve"> Telecommunication Development Bureau</w:t>
          </w:r>
        </w:p>
      </w:tc>
    </w:tr>
    <w:tr w:rsidR="001D2782" w:rsidRPr="001A5C82" w14:paraId="61BAF590" w14:textId="77777777" w:rsidTr="001A3A9D">
      <w:tc>
        <w:tcPr>
          <w:tcW w:w="1432" w:type="dxa"/>
          <w:shd w:val="clear" w:color="auto" w:fill="auto"/>
        </w:tcPr>
        <w:p w14:paraId="6158267C" w14:textId="77777777" w:rsidR="001D2782" w:rsidRPr="001A5C82" w:rsidRDefault="001D2782" w:rsidP="001D2782">
          <w:pPr>
            <w:pStyle w:val="FirstFooter"/>
            <w:tabs>
              <w:tab w:val="left" w:pos="1559"/>
              <w:tab w:val="left" w:pos="3828"/>
            </w:tabs>
            <w:spacing w:before="0"/>
            <w:rPr>
              <w:sz w:val="18"/>
              <w:szCs w:val="18"/>
              <w:lang w:val="en-GB"/>
            </w:rPr>
          </w:pPr>
        </w:p>
      </w:tc>
      <w:tc>
        <w:tcPr>
          <w:tcW w:w="2250" w:type="dxa"/>
          <w:shd w:val="clear" w:color="auto" w:fill="auto"/>
        </w:tcPr>
        <w:p w14:paraId="0DC946DB" w14:textId="77777777" w:rsidR="001D2782" w:rsidRPr="001A5C82" w:rsidRDefault="001D2782" w:rsidP="001D2782">
          <w:pPr>
            <w:pStyle w:val="FirstFooter"/>
            <w:tabs>
              <w:tab w:val="left" w:pos="2302"/>
            </w:tabs>
            <w:spacing w:before="0"/>
            <w:rPr>
              <w:sz w:val="18"/>
              <w:szCs w:val="18"/>
              <w:lang w:val="en-GB"/>
            </w:rPr>
          </w:pPr>
          <w:r w:rsidRPr="001A5C82">
            <w:rPr>
              <w:sz w:val="18"/>
              <w:szCs w:val="18"/>
              <w:lang w:val="en-GB"/>
            </w:rPr>
            <w:t>E-mail:</w:t>
          </w:r>
        </w:p>
      </w:tc>
      <w:tc>
        <w:tcPr>
          <w:tcW w:w="5958" w:type="dxa"/>
        </w:tcPr>
        <w:p w14:paraId="7DAFF0EF" w14:textId="77119BD7" w:rsidR="001D2782" w:rsidRPr="001A5C82" w:rsidRDefault="009701F5" w:rsidP="001D2782">
          <w:pPr>
            <w:pStyle w:val="FirstFooter"/>
            <w:tabs>
              <w:tab w:val="left" w:pos="2302"/>
            </w:tabs>
            <w:spacing w:before="0"/>
            <w:rPr>
              <w:sz w:val="18"/>
              <w:szCs w:val="18"/>
              <w:highlight w:val="yellow"/>
              <w:lang w:val="en-GB"/>
            </w:rPr>
          </w:pPr>
          <w:hyperlink r:id="rId1" w:history="1">
            <w:r w:rsidRPr="001A5C82">
              <w:rPr>
                <w:rStyle w:val="Hyperlink"/>
                <w:sz w:val="18"/>
                <w:szCs w:val="18"/>
                <w:lang w:val="en-GB"/>
              </w:rPr>
              <w:t>bruno.ramos@itu.int</w:t>
            </w:r>
          </w:hyperlink>
          <w:r w:rsidRPr="001A5C82">
            <w:rPr>
              <w:sz w:val="18"/>
              <w:szCs w:val="18"/>
              <w:lang w:val="en-GB"/>
            </w:rPr>
            <w:t xml:space="preserve"> </w:t>
          </w:r>
        </w:p>
      </w:tc>
    </w:tr>
  </w:tbl>
  <w:p w14:paraId="4AD6B9C7" w14:textId="0901696B" w:rsidR="001D2782" w:rsidRPr="001A5C82" w:rsidRDefault="001D2782" w:rsidP="001A5C82">
    <w:pPr>
      <w:pStyle w:val="Footer"/>
      <w:rPr>
        <w:noProof w:val="0"/>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7688" w14:textId="77777777" w:rsidR="00D97556" w:rsidRPr="00F56A31" w:rsidRDefault="00D97556">
      <w:r w:rsidRPr="00F56A31">
        <w:t>____________________</w:t>
      </w:r>
    </w:p>
  </w:footnote>
  <w:footnote w:type="continuationSeparator" w:id="0">
    <w:p w14:paraId="157DBE1A" w14:textId="77777777" w:rsidR="00D97556" w:rsidRPr="00F56A31" w:rsidRDefault="00D97556">
      <w:r w:rsidRPr="00F56A31">
        <w:continuationSeparator/>
      </w:r>
    </w:p>
  </w:footnote>
  <w:footnote w:type="continuationNotice" w:id="1">
    <w:p w14:paraId="5DC79568" w14:textId="77777777" w:rsidR="00D97556" w:rsidRPr="00F56A31" w:rsidRDefault="00D975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3F25" w14:textId="77777777" w:rsidR="001A5C82" w:rsidRDefault="001A5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52C83DE"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AA2D4C">
      <w:rPr>
        <w:sz w:val="22"/>
        <w:lang w:val="pt-BR"/>
      </w:rPr>
      <w:t>3</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77CBBE8D"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AA2D4C">
      <w:rPr>
        <w:sz w:val="22"/>
        <w:lang w:val="pt-BR"/>
      </w:rPr>
      <w:t>3</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688"/>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A18"/>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B55"/>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3E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5C82"/>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341"/>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925"/>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9C9"/>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659"/>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1EC9"/>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13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9D0"/>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2CB5"/>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8D"/>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860"/>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C0C"/>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9F7F81"/>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3C"/>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D4C"/>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DCB"/>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D86"/>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3F60"/>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3C"/>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3CC6"/>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556"/>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DBA"/>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55B"/>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1F5"/>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EBD"/>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d/sites/ldcs/2024/02/20/itu-at-sids4/" TargetMode="External"/><Relationship Id="rId117" Type="http://schemas.openxmlformats.org/officeDocument/2006/relationships/footer" Target="footer5.xml"/><Relationship Id="rId21"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yperlink" Target="https://datahub.itu.int/" TargetMode="External"/><Relationship Id="rId47" Type="http://schemas.openxmlformats.org/officeDocument/2006/relationships/hyperlink" Target="https://www.itu.int/itu-d/reports/statistics/facts-figures-for-lldc/" TargetMode="External"/><Relationship Id="rId63" Type="http://schemas.openxmlformats.org/officeDocument/2006/relationships/hyperlink" Target="https://www.itu.int/itu-d/sites/projectumc/2024/03/14/umc_ws_car/" TargetMode="External"/><Relationship Id="rId68" Type="http://schemas.openxmlformats.org/officeDocument/2006/relationships/hyperlink" Target="https://www.itu.int/itu-d/meetings/egti2024/" TargetMode="External"/><Relationship Id="rId84" Type="http://schemas.openxmlformats.org/officeDocument/2006/relationships/hyperlink" Target="https://www.itu.int/md/D22-SG01-C-0333/en" TargetMode="External"/><Relationship Id="rId89" Type="http://schemas.openxmlformats.org/officeDocument/2006/relationships/hyperlink" Target="https://www.itu.int/en/ITU-D/Study-Groups/2022-2025/Pages/meetings/session-terrestrial-nov24.aspx" TargetMode="External"/><Relationship Id="rId112" Type="http://schemas.openxmlformats.org/officeDocument/2006/relationships/hyperlink" Target="https://greeningdigital.itu.int/" TargetMode="External"/><Relationship Id="rId16" Type="http://schemas.openxmlformats.org/officeDocument/2006/relationships/header" Target="header2.xml"/><Relationship Id="rId107" Type="http://schemas.openxmlformats.org/officeDocument/2006/relationships/hyperlink" Target="https://www.itu.int/en/ITU-D/Environment/Pages/Publications/GDC-24.aspx" TargetMode="External"/><Relationship Id="rId11" Type="http://schemas.openxmlformats.org/officeDocument/2006/relationships/image" Target="media/image1.png"/><Relationship Id="rId32" Type="http://schemas.openxmlformats.org/officeDocument/2006/relationships/hyperlink" Target="https://academy.itu.int/" TargetMode="External"/><Relationship Id="rId37" Type="http://schemas.openxmlformats.org/officeDocument/2006/relationships/hyperlink" Target="https://academy.itu.int/itu-d/projects-activities/research-publications/digital-skills-toolkit" TargetMode="External"/><Relationship Id="rId53" Type="http://schemas.openxmlformats.org/officeDocument/2006/relationships/hyperlink" Target="https://www.itu.int/itu-d/reports/statistics/facts-figures-2024/" TargetMode="External"/><Relationship Id="rId58" Type="http://schemas.openxmlformats.org/officeDocument/2006/relationships/hyperlink" Target="https://www.itu.int/itu-d/reports/statistics/2024/11/10/ff24-affordability-of-ict-services/" TargetMode="External"/><Relationship Id="rId74" Type="http://schemas.openxmlformats.org/officeDocument/2006/relationships/hyperlink" Target="https://www.gov.br/mcom/pt-br/acesso-a-informacao/governanca/governanca-de-tic-1/documentos-g20/p1-g20-dewg-brasil-2024-umc.pdf" TargetMode="External"/><Relationship Id="rId79" Type="http://schemas.openxmlformats.org/officeDocument/2006/relationships/hyperlink" Target="https://www.itu.int/en/ITU-D/Statistics/Pages/intlcoop/partnership/default.aspx" TargetMode="External"/><Relationship Id="rId102"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23"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www.itu.int/en/ITU-D/Study-Groups/2022-2025/Pages/reference/Management.aspx" TargetMode="External"/><Relationship Id="rId95" Type="http://schemas.openxmlformats.org/officeDocument/2006/relationships/hyperlink" Target="https://www.itu.int/itu-d/meetings/rdf/" TargetMode="External"/><Relationship Id="rId22" Type="http://schemas.openxmlformats.org/officeDocument/2006/relationships/hyperlink" Target="https://laopdr.un.org/en/248020-lao-pdr-advances-early-warnings-all-ew4all-initiative-through-national-consultation" TargetMode="External"/><Relationship Id="rId27" Type="http://schemas.openxmlformats.org/officeDocument/2006/relationships/hyperlink" Target="https://www.itu.int/en/ITU-D/Regional-Presence/Africa/Pages/EVENTS/2023/workshop-sierra-leone.aspx" TargetMode="External"/><Relationship Id="rId43" Type="http://schemas.openxmlformats.org/officeDocument/2006/relationships/hyperlink" Target="https://app.gen5.digital/benchmark/charts" TargetMode="External"/><Relationship Id="rId48" Type="http://schemas.openxmlformats.org/officeDocument/2006/relationships/hyperlink" Target="https://www.itu.int/en/ITU-D/Statistics/Pages/ICTprices/default.aspx" TargetMode="External"/><Relationship Id="rId64" Type="http://schemas.openxmlformats.org/officeDocument/2006/relationships/hyperlink" Target="https://www.itu.int/itu-d/sites/projectumc/2024/04/08/umc_ws_cis/" TargetMode="External"/><Relationship Id="rId69" Type="http://schemas.openxmlformats.org/officeDocument/2006/relationships/hyperlink" Target="https://academy.itu.int/training-courses/full-catalogue/measuring-digital-development-telecommunicationict-indicators-2" TargetMode="External"/><Relationship Id="rId113" Type="http://schemas.openxmlformats.org/officeDocument/2006/relationships/hyperlink" Target="https://www.itu.int/en/ITU-D/Environment/Pages/Publications/Measuring-Emissions-and-Energy-Footprint-ICT-Sector.aspx" TargetMode="External"/><Relationship Id="rId118" Type="http://schemas.openxmlformats.org/officeDocument/2006/relationships/header" Target="header6.xml"/><Relationship Id="rId80" Type="http://schemas.openxmlformats.org/officeDocument/2006/relationships/hyperlink" Target="https://www.itu.int/en/ITU-D/Projects/" TargetMode="External"/><Relationship Id="rId85" Type="http://schemas.openxmlformats.org/officeDocument/2006/relationships/hyperlink" Target="https://www.itu.int/md/D22-SG01-C-0387/en" TargetMode="Externa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s://academy.itu.int/itu-d/projects-activities/itu-academy-training-centres/events/atc-annual-meeting-2024" TargetMode="External"/><Relationship Id="rId38" Type="http://schemas.openxmlformats.org/officeDocument/2006/relationships/hyperlink" Target="https://www.itu.int/en/ITU-D/Regional-Presence/Americas/Pages/ACTVTS/DTK/DTK-AMS.aspx" TargetMode="External"/><Relationship Id="rId59" Type="http://schemas.openxmlformats.org/officeDocument/2006/relationships/hyperlink" Target="https://unstats.un.org/bigdata/" TargetMode="External"/><Relationship Id="rId103" Type="http://schemas.openxmlformats.org/officeDocument/2006/relationships/hyperlink" Target="https://www.itu.int/en/ITU-D/Regional-Presence/Americas/Pages/EVENTS/2024/eWasteWorkshop.aspx" TargetMode="External"/><Relationship Id="rId108" Type="http://schemas.openxmlformats.org/officeDocument/2006/relationships/hyperlink" Target="https://www.itu.int/en/mediacentre/Pages/PR-2024-09-30-Greening-Digital-Companies-report.aspx" TargetMode="External"/><Relationship Id="rId54" Type="http://schemas.openxmlformats.org/officeDocument/2006/relationships/hyperlink" Target="https://datahub.itu.int/" TargetMode="External"/><Relationship Id="rId70" Type="http://schemas.openxmlformats.org/officeDocument/2006/relationships/hyperlink" Target="https://academy.itu.int/training-courses/full-catalogue/measuring-digital-development-ict-access-and-use-households-and-individuals-2"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image" Target="media/image4.png"/><Relationship Id="rId96" Type="http://schemas.openxmlformats.org/officeDocument/2006/relationships/hyperlink" Target="https://www.itu.int/en/ITU-D/Study-Groups/2022-2025/Pages/reference/Questions-under-study.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Emergency-Telecommunications/Pages/AI-Sub-Group-EW4All-.aspx" TargetMode="External"/><Relationship Id="rId28" Type="http://schemas.openxmlformats.org/officeDocument/2006/relationships/hyperlink" Target="https://academy.itu.int/training-courses/full-catalogue/introduction-broadband-mapping" TargetMode="External"/><Relationship Id="rId49" Type="http://schemas.openxmlformats.org/officeDocument/2006/relationships/hyperlink" Target="https://www.itu.int/en/ITU-D/Statistics/Dashboards/Pages/IPB.aspx" TargetMode="External"/><Relationship Id="rId114" Type="http://schemas.openxmlformats.org/officeDocument/2006/relationships/header" Target="header4.xml"/><Relationship Id="rId119" Type="http://schemas.openxmlformats.org/officeDocument/2006/relationships/footer" Target="footer6.xml"/><Relationship Id="rId44" Type="http://schemas.openxmlformats.org/officeDocument/2006/relationships/hyperlink" Target="https://www.itu.int/itu-d/meetings/gsr-24/wp-content/uploads/sites/24/2024/07/IAGDICRO-2024-Outcome-Statement.pdf" TargetMode="External"/><Relationship Id="rId60" Type="http://schemas.openxmlformats.org/officeDocument/2006/relationships/hyperlink" Target="https://unstats.un.org/bigdata/task-teams/mobile-phone/index.cshtml" TargetMode="External"/><Relationship Id="rId65" Type="http://schemas.openxmlformats.org/officeDocument/2006/relationships/hyperlink" Target="https://www.itu.int/itu-d/sites/projectumc/2024/03/12/umc_ws_arb/" TargetMode="External"/><Relationship Id="rId81" Type="http://schemas.openxmlformats.org/officeDocument/2006/relationships/hyperlink" Target="https://www.itu.int/itu-d/sites/membership/wp-content/uploads/sites/50/2024/07/IAGDICRO-2024-Outcome-Statement_2-July_2024.pdf" TargetMode="External"/><Relationship Id="rId86" Type="http://schemas.openxmlformats.org/officeDocument/2006/relationships/hyperlink" Target="https://www.itu.int/md/D22-SG01-C-0394/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footer" Target="footer2.xml"/><Relationship Id="rId39" Type="http://schemas.openxmlformats.org/officeDocument/2006/relationships/hyperlink" Target="https://www.itu.int/en/ITU-D/Regulatory-Market/Pages/collaborative-regulation-country-reviews/default.aspx" TargetMode="External"/><Relationship Id="rId109" Type="http://schemas.openxmlformats.org/officeDocument/2006/relationships/hyperlink" Target="https://www.itu.int/en/mediacentre/Pages/PR-2024-09-30-Greening-Digital-Companies-report.aspx" TargetMode="External"/><Relationship Id="rId34" Type="http://schemas.openxmlformats.org/officeDocument/2006/relationships/hyperlink" Target="https://academy.itu.int/itu-d/projects-activities/digital-transformation-centres-initiative" TargetMode="External"/><Relationship Id="rId50" Type="http://schemas.openxmlformats.org/officeDocument/2006/relationships/hyperlink" Target="https://www.itu.int/itu-d/reports/statistics/idi2024/" TargetMode="External"/><Relationship Id="rId55" Type="http://schemas.openxmlformats.org/officeDocument/2006/relationships/hyperlink" Target="https://datahub.itu.int/query/"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www.aicto.org/" TargetMode="External"/><Relationship Id="rId104" Type="http://schemas.openxmlformats.org/officeDocument/2006/relationships/hyperlink" Target="https://www.itu.int/en/ITU-D/Regional-Presence/Americas/Pages/EVENTS/2024/eWasteWorkshoppri.asp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cademy.itu.int/training-courses/full-catalogue/mobile-phone-data" TargetMode="External"/><Relationship Id="rId92" Type="http://schemas.openxmlformats.org/officeDocument/2006/relationships/hyperlink" Target="https://www.itu.int/net4/ITU-D/CDS/sg/blkmeetings.asp?lg=1&amp;stg=&amp;sp=2022&amp;blk=28817" TargetMode="External"/><Relationship Id="rId2" Type="http://schemas.openxmlformats.org/officeDocument/2006/relationships/customXml" Target="../customXml/item2.xml"/><Relationship Id="rId29" Type="http://schemas.openxmlformats.org/officeDocument/2006/relationships/hyperlink" Target="https://www.itu.int/en/ITU-R/seminars/rrs/rrs-24-asia%26pacific/Pages/default.aspx" TargetMode="External"/><Relationship Id="rId24" Type="http://schemas.openxmlformats.org/officeDocument/2006/relationships/hyperlink" Target="https://dcm.itu.int/" TargetMode="External"/><Relationship Id="rId40" Type="http://schemas.openxmlformats.org/officeDocument/2006/relationships/hyperlink" Target="https://www.itu.int/net/epub/BDT/2024-ITUs-contribution-to-the-implementation-of-the-Antigua-and-Barbuda-Agenda-for-SIDS/index.html" TargetMode="External"/><Relationship Id="rId45" Type="http://schemas.openxmlformats.org/officeDocument/2006/relationships/hyperlink" Target="https://www.itu.int/en/ITU-D/Regional-Presence/Americas/Pages/EVENTS/2024/cons-awa-2024.aspx" TargetMode="External"/><Relationship Id="rId66" Type="http://schemas.openxmlformats.org/officeDocument/2006/relationships/hyperlink" Target="https://www.itu.int/itu-d/sites/projectumc/2024/10/28/umc_ws_asia/" TargetMode="External"/><Relationship Id="rId87" Type="http://schemas.openxmlformats.org/officeDocument/2006/relationships/image" Target="media/image3.png"/><Relationship Id="rId110" Type="http://schemas.openxmlformats.org/officeDocument/2006/relationships/hyperlink" Target="https://www.itu.int/en/ITU-D/Environment/Pages/Events/2024/GDC.aspx" TargetMode="External"/><Relationship Id="rId115" Type="http://schemas.openxmlformats.org/officeDocument/2006/relationships/header" Target="header5.xml"/><Relationship Id="rId61" Type="http://schemas.openxmlformats.org/officeDocument/2006/relationships/hyperlink" Target="https://www.worldbank.org/en/programs/global-data-facility/brief/putting-mobile-phone-data-to-work-for-policy" TargetMode="External"/><Relationship Id="rId82" Type="http://schemas.openxmlformats.org/officeDocument/2006/relationships/hyperlink" Target="https://www.itu.int/itu-d/sites/membership/wp-content/uploads/sites/50/2024/07/IAGDICRO-2024-Outcome-Statement_2-July_2024.pdf" TargetMode="External"/><Relationship Id="rId19" Type="http://schemas.openxmlformats.org/officeDocument/2006/relationships/header" Target="header3.xml"/><Relationship Id="rId14" Type="http://schemas.openxmlformats.org/officeDocument/2006/relationships/hyperlink" Target="https://www.itu.int/md/D22-TDAG31-C-0002/" TargetMode="External"/><Relationship Id="rId30" Type="http://schemas.openxmlformats.org/officeDocument/2006/relationships/hyperlink" Target="https://academy.itu.int/" TargetMode="External"/><Relationship Id="rId35" Type="http://schemas.openxmlformats.org/officeDocument/2006/relationships/hyperlink" Target="https://academy.itu.int/itu-d/projects-activities/digital-transformation-centres-initiative" TargetMode="External"/><Relationship Id="rId56" Type="http://schemas.openxmlformats.org/officeDocument/2006/relationships/hyperlink" Target="https://datahub.itu.int/data/?i=178&amp;u=per+100+people" TargetMode="External"/><Relationship Id="rId77" Type="http://schemas.openxmlformats.org/officeDocument/2006/relationships/hyperlink" Target="https://g7g20-documents.org/database/document/2024-g20-brazil-sherpa-track-digital-economy-ministers-ministers-language-g20-dewg-maceio-ministerial-declaration" TargetMode="External"/><Relationship Id="rId100" Type="http://schemas.openxmlformats.org/officeDocument/2006/relationships/hyperlink" Target="https://www.itu.int/pub/D-PHCB-CAP_BLD.05-2024" TargetMode="External"/><Relationship Id="rId105" Type="http://schemas.openxmlformats.org/officeDocument/2006/relationships/hyperlink" Target="https://www.itu.int/en/ITU-D/Regional-Presence/Africa/Pages/EVENTS/2024/Circular-Economy-on-Electronics-for-the-ICT-Sector-in-Seychelles-.aspx" TargetMode="External"/><Relationship Id="rId8" Type="http://schemas.openxmlformats.org/officeDocument/2006/relationships/webSettings" Target="webSettings.xml"/><Relationship Id="rId51" Type="http://schemas.openxmlformats.org/officeDocument/2006/relationships/hyperlink" Target="https://www.itu.int/en/ITU-D/Statistics/Pages/IDI/default.aspx" TargetMode="External"/><Relationship Id="rId72" Type="http://schemas.openxmlformats.org/officeDocument/2006/relationships/hyperlink" Target="https://www.itu.int/itu-d/meetings/wtis24/" TargetMode="External"/><Relationship Id="rId93" Type="http://schemas.openxmlformats.org/officeDocument/2006/relationships/hyperlink" Target="https://www.itu.int/en/ITU-D/Study-Groups/2022-2025/Pages/reference/Management.aspx" TargetMode="External"/><Relationship Id="rId98" Type="http://schemas.openxmlformats.org/officeDocument/2006/relationships/hyperlink" Target="https://www.internetsociety.org/regions/middle-east/"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youtu.be/xjKjamBKHAw?si=xiGNHb2MFajDhtT-" TargetMode="External"/><Relationship Id="rId46" Type="http://schemas.openxmlformats.org/officeDocument/2006/relationships/hyperlink" Target="https://www.itu.int/itu-d/reports/statistics/facts-figures-for-sids/" TargetMode="External"/><Relationship Id="rId67" Type="http://schemas.openxmlformats.org/officeDocument/2006/relationships/hyperlink" Target="https://www.itu.int/itu-d/meetings/egh2024/" TargetMode="External"/><Relationship Id="rId116"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app.gen5.digital/tracker/about" TargetMode="External"/><Relationship Id="rId62" Type="http://schemas.openxmlformats.org/officeDocument/2006/relationships/hyperlink" Target="https://www.worldbank.org/en/events/2024/09/25/global-data-facility-mobile-phone-data-program-for-policy-cohort-1-launch-workshop" TargetMode="External"/><Relationship Id="rId83" Type="http://schemas.openxmlformats.org/officeDocument/2006/relationships/hyperlink" Target="https://www.itu.int/net4/ITU-D/CDS/sg/blkmeetings.asp?lg=1&amp;sp=2022&amp;blk=28245" TargetMode="External"/><Relationship Id="rId88" Type="http://schemas.openxmlformats.org/officeDocument/2006/relationships/hyperlink" Target="https://www.itu.int/en/ITU-D/Study-Groups/2022-2025/Pages/meetings/session-gender-youth-nov24.aspx" TargetMode="External"/><Relationship Id="rId111" Type="http://schemas.openxmlformats.org/officeDocument/2006/relationships/hyperlink" Target="https://www.itu.int/hub/2024/11/the-digital-sectors-environmental-dilemma/" TargetMode="External"/><Relationship Id="rId15" Type="http://schemas.openxmlformats.org/officeDocument/2006/relationships/header" Target="header1.xml"/><Relationship Id="rId36" Type="http://schemas.openxmlformats.org/officeDocument/2006/relationships/hyperlink" Target="https://www.itu.int/itu-d/meetings/digital-skills-forum/" TargetMode="External"/><Relationship Id="rId57" Type="http://schemas.openxmlformats.org/officeDocument/2006/relationships/hyperlink" Target="https://www.itu.int/en/ITU-D/Statistics/Pages/ICTprices/default.aspx" TargetMode="External"/><Relationship Id="rId106" Type="http://schemas.openxmlformats.org/officeDocument/2006/relationships/hyperlink" Target="https://academy.itu.int/training-courses/full-catalogue/fundamentals-e-waste-policy-and-role-producers"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52" Type="http://schemas.openxmlformats.org/officeDocument/2006/relationships/hyperlink" Target="https://datahub.itu.int/dashboards/idi/" TargetMode="External"/><Relationship Id="rId73" Type="http://schemas.openxmlformats.org/officeDocument/2006/relationships/hyperlink" Target="https://www.g20.org/pt-br" TargetMode="External"/><Relationship Id="rId78" Type="http://schemas.openxmlformats.org/officeDocument/2006/relationships/hyperlink" Target="https://g7g20-documents.org/database/document/2024-g20-brazil-sherpa-track-digital-economy-ministers-ministers-language-g20-dewg-maceio-ministerial-declaration" TargetMode="External"/><Relationship Id="rId94" Type="http://schemas.openxmlformats.org/officeDocument/2006/relationships/hyperlink" Target="https://www.itu.int/en/publications/ITU-D/pages/publications.aspx?parent=D-TDC-WTDC-2022&amp;media=electronic" TargetMode="External"/><Relationship Id="rId99" Type="http://schemas.openxmlformats.org/officeDocument/2006/relationships/hyperlink" Target="https://land-locked.org/" TargetMode="External"/><Relationship Id="rId101" Type="http://schemas.openxmlformats.org/officeDocument/2006/relationships/hyperlink" Target="https://iris.who.int/bitstream/handle/10665/378483/9789240094161-eng.pdf?sequence=1" TargetMode="External"/><Relationship Id="rId122"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EBE1BD85-ECF7-41CA-BE4F-75805C495E00}"/>
</file>

<file path=docProps/app.xml><?xml version="1.0" encoding="utf-8"?>
<Properties xmlns="http://schemas.openxmlformats.org/officeDocument/2006/extended-properties" xmlns:vt="http://schemas.openxmlformats.org/officeDocument/2006/docPropsVTypes">
  <Template>Normal.dotm</Template>
  <TotalTime>9</TotalTime>
  <Pages>62</Pages>
  <Words>29844</Words>
  <Characters>170114</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15</cp:revision>
  <dcterms:created xsi:type="dcterms:W3CDTF">2025-03-11T13:09:00Z</dcterms:created>
  <dcterms:modified xsi:type="dcterms:W3CDTF">2025-03-17T09:31:00Z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