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840"/>
        <w:gridCol w:w="4708"/>
        <w:gridCol w:w="1671"/>
        <w:gridCol w:w="1420"/>
      </w:tblGrid>
      <w:tr w:rsidR="00DB3499" w:rsidRPr="00615AEC" w14:paraId="550B91BC" w14:textId="77777777" w:rsidTr="009B7D51">
        <w:trPr>
          <w:cantSplit/>
          <w:trHeight w:val="1310"/>
          <w:jc w:val="center"/>
        </w:trPr>
        <w:tc>
          <w:tcPr>
            <w:tcW w:w="1840" w:type="dxa"/>
            <w:tcBorders>
              <w:bottom w:val="single" w:sz="12" w:space="0" w:color="auto"/>
            </w:tcBorders>
            <w:vAlign w:val="center"/>
          </w:tcPr>
          <w:p w14:paraId="3D15F239" w14:textId="77777777" w:rsidR="00DB3499" w:rsidRPr="00615AEC" w:rsidRDefault="009B7D51" w:rsidP="00DB3499">
            <w:pPr>
              <w:spacing w:before="240"/>
              <w:jc w:val="center"/>
              <w:rPr>
                <w:b/>
                <w:bCs/>
                <w:sz w:val="32"/>
                <w:szCs w:val="32"/>
                <w:lang w:bidi="ar-EG"/>
              </w:rPr>
            </w:pPr>
            <w:r w:rsidRPr="00615AEC">
              <w:rPr>
                <w:b/>
                <w:bCs/>
                <w:noProof/>
                <w:sz w:val="28"/>
                <w:szCs w:val="28"/>
                <w:lang w:bidi="ar-SY"/>
              </w:rPr>
              <w:drawing>
                <wp:inline distT="0" distB="0" distL="0" distR="0" wp14:anchorId="0DD1048F" wp14:editId="26A8A5E9">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9" w:type="dxa"/>
            <w:gridSpan w:val="2"/>
            <w:tcBorders>
              <w:bottom w:val="single" w:sz="12" w:space="0" w:color="auto"/>
            </w:tcBorders>
            <w:vAlign w:val="center"/>
          </w:tcPr>
          <w:p w14:paraId="0DFA596A" w14:textId="77777777" w:rsidR="00DB3499" w:rsidRPr="00615AEC" w:rsidRDefault="00DB3499" w:rsidP="00DB3499">
            <w:pPr>
              <w:spacing w:after="120"/>
              <w:jc w:val="left"/>
              <w:rPr>
                <w:b/>
                <w:bCs/>
                <w:spacing w:val="-6"/>
                <w:sz w:val="30"/>
                <w:szCs w:val="30"/>
                <w:rtl/>
                <w:lang w:bidi="ar-EG"/>
              </w:rPr>
            </w:pPr>
            <w:r w:rsidRPr="00615AEC">
              <w:rPr>
                <w:rFonts w:hint="cs"/>
                <w:b/>
                <w:bCs/>
                <w:spacing w:val="-6"/>
                <w:sz w:val="30"/>
                <w:szCs w:val="30"/>
                <w:rtl/>
                <w:lang w:bidi="ar-EG"/>
              </w:rPr>
              <w:t xml:space="preserve">الاجتماع </w:t>
            </w:r>
            <w:r w:rsidR="00AF6015" w:rsidRPr="00615AEC">
              <w:rPr>
                <w:rFonts w:hint="cs"/>
                <w:b/>
                <w:bCs/>
                <w:spacing w:val="-6"/>
                <w:sz w:val="30"/>
                <w:szCs w:val="30"/>
                <w:rtl/>
                <w:lang w:bidi="ar-EG"/>
              </w:rPr>
              <w:t xml:space="preserve">الإقليمي </w:t>
            </w:r>
            <w:r w:rsidRPr="00615AEC">
              <w:rPr>
                <w:rFonts w:hint="cs"/>
                <w:b/>
                <w:bCs/>
                <w:spacing w:val="-6"/>
                <w:sz w:val="30"/>
                <w:szCs w:val="30"/>
                <w:rtl/>
                <w:lang w:bidi="ar-EG"/>
              </w:rPr>
              <w:t xml:space="preserve">التحضيري للبلدان الإفريقية بشأن المؤتمر العالمي لتنمية الاتصالات عام </w:t>
            </w:r>
            <w:r w:rsidRPr="00615AEC">
              <w:rPr>
                <w:rFonts w:hint="cs"/>
                <w:b/>
                <w:bCs/>
                <w:spacing w:val="-6"/>
                <w:sz w:val="30"/>
                <w:szCs w:val="30"/>
                <w:lang w:bidi="ar-EG"/>
              </w:rPr>
              <w:t>2025</w:t>
            </w:r>
            <w:r w:rsidRPr="00615AEC">
              <w:rPr>
                <w:rFonts w:hint="cs"/>
                <w:b/>
                <w:bCs/>
                <w:spacing w:val="-6"/>
                <w:sz w:val="30"/>
                <w:szCs w:val="30"/>
                <w:rtl/>
                <w:lang w:bidi="ar-EG"/>
              </w:rPr>
              <w:t xml:space="preserve"> </w:t>
            </w:r>
            <w:r w:rsidRPr="00615AEC">
              <w:rPr>
                <w:b/>
                <w:bCs/>
                <w:spacing w:val="-6"/>
                <w:sz w:val="30"/>
                <w:szCs w:val="30"/>
                <w:lang w:bidi="ar-EG"/>
              </w:rPr>
              <w:t>(RPM-AFR)</w:t>
            </w:r>
          </w:p>
          <w:p w14:paraId="5844EFC7" w14:textId="77777777" w:rsidR="00DB3499" w:rsidRPr="00615AEC" w:rsidRDefault="00DB3499" w:rsidP="00DB3499">
            <w:pPr>
              <w:spacing w:after="120"/>
              <w:jc w:val="left"/>
              <w:rPr>
                <w:b/>
                <w:bCs/>
                <w:spacing w:val="-6"/>
                <w:sz w:val="28"/>
                <w:szCs w:val="28"/>
                <w:rtl/>
                <w:lang w:bidi="ar-SY"/>
              </w:rPr>
            </w:pPr>
            <w:r w:rsidRPr="00615AEC">
              <w:rPr>
                <w:rFonts w:hint="cs"/>
                <w:b/>
                <w:bCs/>
                <w:spacing w:val="-6"/>
                <w:sz w:val="26"/>
                <w:szCs w:val="26"/>
                <w:rtl/>
                <w:lang w:bidi="ar-EG"/>
              </w:rPr>
              <w:t xml:space="preserve">نيروبي، كينيا، </w:t>
            </w:r>
            <w:r w:rsidRPr="00615AEC">
              <w:rPr>
                <w:b/>
                <w:bCs/>
                <w:spacing w:val="-6"/>
                <w:sz w:val="26"/>
                <w:szCs w:val="26"/>
                <w:lang w:bidi="ar-EG"/>
              </w:rPr>
              <w:t>9-8</w:t>
            </w:r>
            <w:r w:rsidRPr="00615AEC">
              <w:rPr>
                <w:rFonts w:hint="cs"/>
                <w:b/>
                <w:bCs/>
                <w:spacing w:val="-6"/>
                <w:sz w:val="26"/>
                <w:szCs w:val="26"/>
                <w:rtl/>
                <w:lang w:bidi="ar-EG"/>
              </w:rPr>
              <w:t xml:space="preserve"> أبريل </w:t>
            </w:r>
            <w:r w:rsidRPr="00615AEC">
              <w:rPr>
                <w:rFonts w:hint="cs"/>
                <w:b/>
                <w:bCs/>
                <w:spacing w:val="-6"/>
                <w:sz w:val="26"/>
                <w:szCs w:val="26"/>
                <w:lang w:bidi="ar-EG"/>
              </w:rPr>
              <w:t>2025</w:t>
            </w:r>
          </w:p>
        </w:tc>
        <w:tc>
          <w:tcPr>
            <w:tcW w:w="1420" w:type="dxa"/>
            <w:tcBorders>
              <w:bottom w:val="single" w:sz="12" w:space="0" w:color="auto"/>
            </w:tcBorders>
            <w:vAlign w:val="center"/>
          </w:tcPr>
          <w:p w14:paraId="67AF8EF1" w14:textId="77777777" w:rsidR="00DB3499" w:rsidRPr="00615AEC" w:rsidRDefault="00DB3499" w:rsidP="00DB3499">
            <w:pPr>
              <w:spacing w:after="120"/>
              <w:jc w:val="center"/>
              <w:rPr>
                <w:lang w:val="en-GB" w:bidi="ar-EG"/>
              </w:rPr>
            </w:pPr>
            <w:bookmarkStart w:id="0" w:name="ditulogo"/>
            <w:bookmarkEnd w:id="0"/>
            <w:r w:rsidRPr="00615AEC">
              <w:rPr>
                <w:noProof/>
                <w:lang w:val="fr-FR" w:eastAsia="fr-FR"/>
              </w:rPr>
              <w:drawing>
                <wp:inline distT="0" distB="0" distL="0" distR="0" wp14:anchorId="2EF1ABD2" wp14:editId="08595868">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615AEC" w14:paraId="7E934A4F" w14:textId="77777777" w:rsidTr="00F77022">
        <w:trPr>
          <w:cantSplit/>
          <w:jc w:val="center"/>
        </w:trPr>
        <w:tc>
          <w:tcPr>
            <w:tcW w:w="6548" w:type="dxa"/>
            <w:gridSpan w:val="2"/>
            <w:tcBorders>
              <w:top w:val="single" w:sz="12" w:space="0" w:color="auto"/>
            </w:tcBorders>
          </w:tcPr>
          <w:p w14:paraId="37E2BF80" w14:textId="77777777" w:rsidR="00CA08BA" w:rsidRPr="00615AEC" w:rsidRDefault="00CA08BA" w:rsidP="00B93B7B">
            <w:pPr>
              <w:spacing w:before="20" w:after="20" w:line="300" w:lineRule="exact"/>
              <w:rPr>
                <w:b/>
                <w:bCs/>
                <w:rtl/>
                <w:lang w:bidi="ar-EG"/>
              </w:rPr>
            </w:pPr>
          </w:p>
        </w:tc>
        <w:tc>
          <w:tcPr>
            <w:tcW w:w="3091" w:type="dxa"/>
            <w:gridSpan w:val="2"/>
            <w:tcBorders>
              <w:top w:val="single" w:sz="12" w:space="0" w:color="auto"/>
            </w:tcBorders>
          </w:tcPr>
          <w:p w14:paraId="10D9620D" w14:textId="77777777" w:rsidR="00CA08BA" w:rsidRPr="00615AEC" w:rsidRDefault="00CA08BA" w:rsidP="00B93B7B">
            <w:pPr>
              <w:spacing w:before="20" w:after="20" w:line="300" w:lineRule="exact"/>
              <w:rPr>
                <w:b/>
                <w:bCs/>
                <w:rtl/>
                <w:lang w:bidi="ar-EG"/>
              </w:rPr>
            </w:pPr>
          </w:p>
        </w:tc>
      </w:tr>
      <w:tr w:rsidR="00783A69" w:rsidRPr="00615AEC" w14:paraId="647F7FEA" w14:textId="77777777" w:rsidTr="00F77022">
        <w:trPr>
          <w:cantSplit/>
          <w:jc w:val="center"/>
        </w:trPr>
        <w:tc>
          <w:tcPr>
            <w:tcW w:w="6548" w:type="dxa"/>
            <w:gridSpan w:val="2"/>
          </w:tcPr>
          <w:p w14:paraId="7396C4BD" w14:textId="77777777" w:rsidR="00783A69" w:rsidRPr="00615AEC" w:rsidRDefault="00783A69" w:rsidP="00B93B7B">
            <w:pPr>
              <w:spacing w:before="20" w:after="20" w:line="300" w:lineRule="exact"/>
              <w:rPr>
                <w:b/>
                <w:bCs/>
                <w:rtl/>
                <w:lang w:bidi="ar-EG"/>
              </w:rPr>
            </w:pPr>
          </w:p>
        </w:tc>
        <w:tc>
          <w:tcPr>
            <w:tcW w:w="3091" w:type="dxa"/>
            <w:gridSpan w:val="2"/>
          </w:tcPr>
          <w:p w14:paraId="7A06733A" w14:textId="77777777" w:rsidR="00783A69" w:rsidRPr="00615AEC" w:rsidRDefault="00783A69" w:rsidP="00B93B7B">
            <w:pPr>
              <w:spacing w:before="20" w:after="20" w:line="300" w:lineRule="exact"/>
              <w:rPr>
                <w:b/>
                <w:bCs/>
                <w:rtl/>
                <w:lang w:bidi="ar-SY"/>
              </w:rPr>
            </w:pPr>
            <w:r w:rsidRPr="00615AEC">
              <w:rPr>
                <w:rFonts w:hint="cs"/>
                <w:b/>
                <w:bCs/>
                <w:rtl/>
                <w:lang w:bidi="ar-EG"/>
              </w:rPr>
              <w:t xml:space="preserve">الوثيقة </w:t>
            </w:r>
            <w:r w:rsidR="000F7FE5" w:rsidRPr="00615AEC">
              <w:rPr>
                <w:b/>
                <w:bCs/>
                <w:lang w:bidi="ar-EG"/>
              </w:rPr>
              <w:t>RPM-AFR25</w:t>
            </w:r>
            <w:r w:rsidR="008562F3" w:rsidRPr="00615AEC">
              <w:rPr>
                <w:b/>
                <w:bCs/>
                <w:lang w:bidi="ar-EG"/>
              </w:rPr>
              <w:t>/</w:t>
            </w:r>
            <w:r w:rsidR="00650C9F" w:rsidRPr="00615AEC">
              <w:rPr>
                <w:b/>
                <w:bCs/>
                <w:lang w:bidi="ar-EG"/>
              </w:rPr>
              <w:t>19</w:t>
            </w:r>
            <w:r w:rsidRPr="00615AEC">
              <w:rPr>
                <w:b/>
                <w:bCs/>
                <w:lang w:bidi="ar-EG"/>
              </w:rPr>
              <w:t>-A</w:t>
            </w:r>
          </w:p>
        </w:tc>
      </w:tr>
      <w:tr w:rsidR="00783A69" w:rsidRPr="00615AEC" w14:paraId="0B01A38B" w14:textId="77777777" w:rsidTr="00F77022">
        <w:trPr>
          <w:cantSplit/>
          <w:jc w:val="center"/>
        </w:trPr>
        <w:tc>
          <w:tcPr>
            <w:tcW w:w="6548" w:type="dxa"/>
            <w:gridSpan w:val="2"/>
          </w:tcPr>
          <w:p w14:paraId="0A5B19FD" w14:textId="77777777" w:rsidR="00783A69" w:rsidRPr="00615AEC" w:rsidRDefault="00783A69" w:rsidP="00B93B7B">
            <w:pPr>
              <w:spacing w:before="20" w:after="20" w:line="300" w:lineRule="exact"/>
              <w:rPr>
                <w:b/>
                <w:bCs/>
                <w:lang w:bidi="ar-EG"/>
              </w:rPr>
            </w:pPr>
          </w:p>
        </w:tc>
        <w:tc>
          <w:tcPr>
            <w:tcW w:w="3091" w:type="dxa"/>
            <w:gridSpan w:val="2"/>
          </w:tcPr>
          <w:p w14:paraId="6400BA8D" w14:textId="77777777" w:rsidR="00783A69" w:rsidRPr="00615AEC" w:rsidRDefault="00650C9F" w:rsidP="00B93B7B">
            <w:pPr>
              <w:spacing w:before="20" w:after="20" w:line="300" w:lineRule="exact"/>
              <w:rPr>
                <w:b/>
                <w:bCs/>
                <w:rtl/>
                <w:lang w:bidi="ar-SY"/>
              </w:rPr>
            </w:pPr>
            <w:r w:rsidRPr="00615AEC">
              <w:rPr>
                <w:b/>
                <w:bCs/>
                <w:lang w:bidi="ar-EG"/>
              </w:rPr>
              <w:t>9</w:t>
            </w:r>
            <w:r w:rsidR="00783A69" w:rsidRPr="00615AEC">
              <w:rPr>
                <w:rFonts w:hint="cs"/>
                <w:b/>
                <w:bCs/>
                <w:rtl/>
                <w:lang w:bidi="ar-EG"/>
              </w:rPr>
              <w:t xml:space="preserve"> </w:t>
            </w:r>
            <w:r w:rsidRPr="00615AEC">
              <w:rPr>
                <w:rFonts w:hint="cs"/>
                <w:b/>
                <w:bCs/>
                <w:rtl/>
                <w:lang w:bidi="ar-EG"/>
              </w:rPr>
              <w:t>أبريل</w:t>
            </w:r>
            <w:r w:rsidR="00783A69" w:rsidRPr="00615AEC">
              <w:rPr>
                <w:rFonts w:hint="cs"/>
                <w:b/>
                <w:bCs/>
                <w:rtl/>
                <w:lang w:bidi="ar-EG"/>
              </w:rPr>
              <w:t xml:space="preserve"> </w:t>
            </w:r>
            <w:r w:rsidR="000F7FE5" w:rsidRPr="00615AEC">
              <w:rPr>
                <w:b/>
                <w:bCs/>
                <w:lang w:bidi="ar-EG"/>
              </w:rPr>
              <w:t>2025</w:t>
            </w:r>
          </w:p>
        </w:tc>
      </w:tr>
      <w:tr w:rsidR="00783A69" w:rsidRPr="00615AEC" w14:paraId="250779BF" w14:textId="77777777" w:rsidTr="00F77022">
        <w:trPr>
          <w:cantSplit/>
          <w:jc w:val="center"/>
        </w:trPr>
        <w:tc>
          <w:tcPr>
            <w:tcW w:w="6548" w:type="dxa"/>
            <w:gridSpan w:val="2"/>
          </w:tcPr>
          <w:p w14:paraId="58EBC9AF" w14:textId="77777777" w:rsidR="00783A69" w:rsidRPr="00615AEC" w:rsidRDefault="00783A69" w:rsidP="00B93B7B">
            <w:pPr>
              <w:spacing w:before="20" w:after="20" w:line="300" w:lineRule="exact"/>
              <w:rPr>
                <w:b/>
                <w:bCs/>
                <w:lang w:bidi="ar-EG"/>
              </w:rPr>
            </w:pPr>
          </w:p>
        </w:tc>
        <w:tc>
          <w:tcPr>
            <w:tcW w:w="3091" w:type="dxa"/>
            <w:gridSpan w:val="2"/>
          </w:tcPr>
          <w:p w14:paraId="68A535A2" w14:textId="77777777" w:rsidR="00783A69" w:rsidRPr="00615AEC" w:rsidRDefault="00783A69" w:rsidP="00B93B7B">
            <w:pPr>
              <w:spacing w:before="20" w:after="20" w:line="300" w:lineRule="exact"/>
              <w:rPr>
                <w:b/>
                <w:bCs/>
                <w:rtl/>
                <w:lang w:bidi="ar-EG"/>
              </w:rPr>
            </w:pPr>
            <w:r w:rsidRPr="00615AEC">
              <w:rPr>
                <w:rFonts w:hint="cs"/>
                <w:b/>
                <w:bCs/>
                <w:rtl/>
                <w:lang w:bidi="ar-EG"/>
              </w:rPr>
              <w:t>الأصل: بالإنكليزية</w:t>
            </w:r>
          </w:p>
        </w:tc>
      </w:tr>
      <w:tr w:rsidR="00783A69" w:rsidRPr="00615AEC" w14:paraId="7A19B4BF" w14:textId="77777777" w:rsidTr="00EE5CF2">
        <w:trPr>
          <w:cantSplit/>
          <w:jc w:val="center"/>
        </w:trPr>
        <w:tc>
          <w:tcPr>
            <w:tcW w:w="9639" w:type="dxa"/>
            <w:gridSpan w:val="4"/>
          </w:tcPr>
          <w:p w14:paraId="2AD64B76" w14:textId="77777777" w:rsidR="00783A69" w:rsidRPr="00615AEC" w:rsidRDefault="00650C9F" w:rsidP="00EE5CF2">
            <w:pPr>
              <w:pStyle w:val="Source"/>
            </w:pPr>
            <w:r w:rsidRPr="00615AEC">
              <w:rPr>
                <w:sz w:val="28"/>
                <w:szCs w:val="28"/>
                <w:rtl/>
                <w:lang w:bidi="ar-EG"/>
              </w:rPr>
              <w:t xml:space="preserve">رئيس الاجتماع الإقليمي التحضيري لمنطقة </w:t>
            </w:r>
            <w:r w:rsidR="00160E53" w:rsidRPr="00615AEC">
              <w:rPr>
                <w:sz w:val="28"/>
                <w:szCs w:val="28"/>
                <w:rtl/>
                <w:lang w:bidi="ar-EG"/>
              </w:rPr>
              <w:t>إفريقيا</w:t>
            </w:r>
          </w:p>
        </w:tc>
      </w:tr>
      <w:tr w:rsidR="00783A69" w:rsidRPr="00615AEC" w14:paraId="49F754B9" w14:textId="77777777" w:rsidTr="00EE5CF2">
        <w:trPr>
          <w:cantSplit/>
          <w:jc w:val="center"/>
        </w:trPr>
        <w:tc>
          <w:tcPr>
            <w:tcW w:w="9639" w:type="dxa"/>
            <w:gridSpan w:val="4"/>
          </w:tcPr>
          <w:p w14:paraId="4737FD25" w14:textId="77777777" w:rsidR="00783A69" w:rsidRPr="00615AEC" w:rsidRDefault="00650C9F" w:rsidP="00EE5CF2">
            <w:pPr>
              <w:pStyle w:val="Title1"/>
              <w:rPr>
                <w:lang w:bidi="ar-EG"/>
              </w:rPr>
            </w:pPr>
            <w:r w:rsidRPr="00615AEC">
              <w:rPr>
                <w:rtl/>
                <w:lang w:bidi="ar-EG"/>
              </w:rPr>
              <w:t xml:space="preserve">التقرير النهائي لرئيس الاجتماع الإقليمي التحضيري لمنطقة </w:t>
            </w:r>
            <w:r w:rsidR="00160E53" w:rsidRPr="00615AEC">
              <w:rPr>
                <w:rtl/>
                <w:lang w:bidi="ar-EG"/>
              </w:rPr>
              <w:t>إفريقيا</w:t>
            </w:r>
          </w:p>
        </w:tc>
      </w:tr>
    </w:tbl>
    <w:p w14:paraId="307A26B5" w14:textId="77777777" w:rsidR="00650C9F" w:rsidRPr="00615AEC" w:rsidRDefault="00650C9F" w:rsidP="004350F1">
      <w:pPr>
        <w:pStyle w:val="Heading1"/>
      </w:pPr>
      <w:r w:rsidRPr="00615AEC">
        <w:rPr>
          <w:rtl/>
        </w:rPr>
        <w:t>مقدمة</w:t>
      </w:r>
    </w:p>
    <w:p w14:paraId="592BBE00" w14:textId="77777777" w:rsidR="00650C9F" w:rsidRPr="00615AEC" w:rsidRDefault="00650C9F" w:rsidP="00650C9F">
      <w:pPr>
        <w:rPr>
          <w:spacing w:val="4"/>
        </w:rPr>
      </w:pPr>
      <w:r w:rsidRPr="00615AEC">
        <w:rPr>
          <w:spacing w:val="4"/>
          <w:rtl/>
        </w:rPr>
        <w:t xml:space="preserve">نظم مكتب تنمية الاتصالات </w:t>
      </w:r>
      <w:r w:rsidRPr="00615AEC">
        <w:rPr>
          <w:spacing w:val="4"/>
        </w:rPr>
        <w:t>(BDT)</w:t>
      </w:r>
      <w:r w:rsidRPr="00615AEC">
        <w:rPr>
          <w:spacing w:val="4"/>
          <w:rtl/>
        </w:rPr>
        <w:t xml:space="preserve"> التابع للاتحاد الدولي للاتصالات </w:t>
      </w:r>
      <w:r w:rsidRPr="00615AEC">
        <w:rPr>
          <w:spacing w:val="4"/>
        </w:rPr>
        <w:t>(ITU)</w:t>
      </w:r>
      <w:r w:rsidRPr="00615AEC">
        <w:rPr>
          <w:spacing w:val="4"/>
          <w:rtl/>
        </w:rPr>
        <w:t xml:space="preserve"> الاجتماع الإقليمي التحضيري لمنطقة </w:t>
      </w:r>
      <w:r w:rsidR="00160E53" w:rsidRPr="00615AEC">
        <w:rPr>
          <w:spacing w:val="4"/>
          <w:rtl/>
        </w:rPr>
        <w:t>إفريقيا</w:t>
      </w:r>
      <w:r w:rsidR="004350F1" w:rsidRPr="00615AEC">
        <w:rPr>
          <w:rFonts w:hint="cs"/>
          <w:spacing w:val="4"/>
          <w:rtl/>
          <w:lang w:bidi="ar-EG"/>
        </w:rPr>
        <w:t xml:space="preserve"> </w:t>
      </w:r>
      <w:r w:rsidRPr="00615AEC">
        <w:rPr>
          <w:spacing w:val="4"/>
        </w:rPr>
        <w:t>(RPM-AFR)</w:t>
      </w:r>
      <w:r w:rsidRPr="00615AEC">
        <w:rPr>
          <w:spacing w:val="4"/>
          <w:rtl/>
        </w:rPr>
        <w:t xml:space="preserve"> </w:t>
      </w:r>
      <w:r w:rsidRPr="00615AEC">
        <w:rPr>
          <w:rtl/>
        </w:rPr>
        <w:t xml:space="preserve">بشأن المؤتمر العالمي لتنمية الاتصالات عام </w:t>
      </w:r>
      <w:r w:rsidRPr="00615AEC">
        <w:t>2025</w:t>
      </w:r>
      <w:r w:rsidRPr="00615AEC">
        <w:rPr>
          <w:rtl/>
        </w:rPr>
        <w:t xml:space="preserve"> (</w:t>
      </w:r>
      <w:r w:rsidRPr="00615AEC">
        <w:t>WTDC-25</w:t>
      </w:r>
      <w:r w:rsidRPr="00615AEC">
        <w:rPr>
          <w:rtl/>
        </w:rPr>
        <w:t xml:space="preserve">) </w:t>
      </w:r>
      <w:r w:rsidR="00D12617" w:rsidRPr="00615AEC">
        <w:rPr>
          <w:rtl/>
        </w:rPr>
        <w:t>في </w:t>
      </w:r>
      <w:r w:rsidRPr="00615AEC">
        <w:rPr>
          <w:rtl/>
        </w:rPr>
        <w:t xml:space="preserve">الفترة من </w:t>
      </w:r>
      <w:r w:rsidRPr="00615AEC">
        <w:t>8</w:t>
      </w:r>
      <w:r w:rsidRPr="00615AEC">
        <w:rPr>
          <w:rtl/>
        </w:rPr>
        <w:t xml:space="preserve"> </w:t>
      </w:r>
      <w:r w:rsidR="00D12617" w:rsidRPr="00615AEC">
        <w:rPr>
          <w:rtl/>
        </w:rPr>
        <w:t>إلى </w:t>
      </w:r>
      <w:r w:rsidRPr="00615AEC">
        <w:t>9</w:t>
      </w:r>
      <w:r w:rsidRPr="00615AEC">
        <w:rPr>
          <w:rtl/>
        </w:rPr>
        <w:t xml:space="preserve"> أبريل </w:t>
      </w:r>
      <w:r w:rsidRPr="00615AEC">
        <w:t>2025</w:t>
      </w:r>
      <w:r w:rsidRPr="00615AEC">
        <w:rPr>
          <w:rtl/>
        </w:rPr>
        <w:t xml:space="preserve"> </w:t>
      </w:r>
      <w:r w:rsidR="00D12617" w:rsidRPr="00615AEC">
        <w:rPr>
          <w:rtl/>
        </w:rPr>
        <w:t>في </w:t>
      </w:r>
      <w:r w:rsidRPr="00615AEC">
        <w:rPr>
          <w:rtl/>
        </w:rPr>
        <w:t xml:space="preserve">نيروبي، كينيا، باستضافة من هيئة الاتصالات </w:t>
      </w:r>
      <w:r w:rsidRPr="00615AEC">
        <w:t>(CA)</w:t>
      </w:r>
      <w:r w:rsidRPr="00615AEC">
        <w:rPr>
          <w:rtl/>
        </w:rPr>
        <w:t xml:space="preserve"> </w:t>
      </w:r>
      <w:r w:rsidR="00D12617" w:rsidRPr="00615AEC">
        <w:rPr>
          <w:rtl/>
        </w:rPr>
        <w:t>في </w:t>
      </w:r>
      <w:r w:rsidRPr="00615AEC">
        <w:rPr>
          <w:rtl/>
        </w:rPr>
        <w:t>كينيا.</w:t>
      </w:r>
    </w:p>
    <w:p w14:paraId="7E24F471" w14:textId="77777777" w:rsidR="00650C9F" w:rsidRPr="00615AEC" w:rsidRDefault="00650C9F" w:rsidP="00650C9F">
      <w:r w:rsidRPr="00615AEC">
        <w:rPr>
          <w:rtl/>
        </w:rPr>
        <w:t xml:space="preserve">وتمثل هدف الاجتماع الإقليمي التحضيري لمنطقة </w:t>
      </w:r>
      <w:r w:rsidR="00160E53" w:rsidRPr="00615AEC">
        <w:rPr>
          <w:rtl/>
        </w:rPr>
        <w:t>إفريقيا</w:t>
      </w:r>
      <w:r w:rsidRPr="00615AEC">
        <w:rPr>
          <w:rtl/>
        </w:rPr>
        <w:t xml:space="preserve"> </w:t>
      </w:r>
      <w:r w:rsidR="00D12617" w:rsidRPr="00615AEC">
        <w:rPr>
          <w:rtl/>
        </w:rPr>
        <w:t>في </w:t>
      </w:r>
      <w:r w:rsidRPr="00615AEC">
        <w:rPr>
          <w:rtl/>
        </w:rPr>
        <w:t xml:space="preserve">تحديد الأولويات ومواءمتها </w:t>
      </w:r>
      <w:r w:rsidR="00D12617" w:rsidRPr="00615AEC">
        <w:rPr>
          <w:rtl/>
        </w:rPr>
        <w:t>على </w:t>
      </w:r>
      <w:r w:rsidRPr="00615AEC">
        <w:rPr>
          <w:rtl/>
        </w:rPr>
        <w:t xml:space="preserve">الصعيد الإقليمي من أجل تنمية الاتصالات وتكنولوجيات المعلومات والاتصالات </w:t>
      </w:r>
      <w:r w:rsidRPr="00615AEC">
        <w:t>(ICT)</w:t>
      </w:r>
      <w:r w:rsidRPr="00615AEC">
        <w:rPr>
          <w:rtl/>
        </w:rPr>
        <w:t>، مع مراعاة المساهمات المقدمة من الدول الأعضاء وأعضاء قطاع تنمية الاتصالات من المنطقة.</w:t>
      </w:r>
    </w:p>
    <w:p w14:paraId="6AC28936" w14:textId="77777777" w:rsidR="00650C9F" w:rsidRPr="00615AEC" w:rsidRDefault="00650C9F" w:rsidP="00650C9F">
      <w:r w:rsidRPr="00615AEC">
        <w:rPr>
          <w:rtl/>
        </w:rPr>
        <w:t xml:space="preserve">واختتم الاجتماع بمجموعة من المقترحات بشأن القضايا ذات الأولوية والتي ستُستخدم كأساس لصياغة المساهمات التي ستُقدم </w:t>
      </w:r>
      <w:r w:rsidR="00D12617" w:rsidRPr="00615AEC">
        <w:rPr>
          <w:rtl/>
        </w:rPr>
        <w:t>إلى </w:t>
      </w:r>
      <w:r w:rsidRPr="00615AEC">
        <w:rPr>
          <w:rtl/>
        </w:rPr>
        <w:t xml:space="preserve">المؤتمر العالمي لتنمية الاتصالات </w:t>
      </w:r>
      <w:r w:rsidRPr="00615AEC">
        <w:t>(WTDC)</w:t>
      </w:r>
      <w:r w:rsidRPr="00615AEC">
        <w:rPr>
          <w:rtl/>
        </w:rPr>
        <w:t xml:space="preserve">، المقرر عقده </w:t>
      </w:r>
      <w:r w:rsidR="00D12617" w:rsidRPr="00615AEC">
        <w:rPr>
          <w:rtl/>
        </w:rPr>
        <w:t>في </w:t>
      </w:r>
      <w:r w:rsidRPr="00615AEC">
        <w:rPr>
          <w:rtl/>
        </w:rPr>
        <w:t xml:space="preserve">باكو، أذربيجان، </w:t>
      </w:r>
      <w:r w:rsidR="00D12617" w:rsidRPr="00615AEC">
        <w:rPr>
          <w:rtl/>
        </w:rPr>
        <w:t>في </w:t>
      </w:r>
      <w:r w:rsidRPr="00615AEC">
        <w:rPr>
          <w:rtl/>
        </w:rPr>
        <w:t xml:space="preserve">الفترة من </w:t>
      </w:r>
      <w:r w:rsidRPr="00615AEC">
        <w:t>17</w:t>
      </w:r>
      <w:r w:rsidRPr="00615AEC">
        <w:rPr>
          <w:rtl/>
        </w:rPr>
        <w:t xml:space="preserve"> </w:t>
      </w:r>
      <w:r w:rsidR="00D12617" w:rsidRPr="00615AEC">
        <w:rPr>
          <w:rtl/>
        </w:rPr>
        <w:t>إلى </w:t>
      </w:r>
      <w:r w:rsidRPr="00615AEC">
        <w:t>28</w:t>
      </w:r>
      <w:r w:rsidRPr="00615AEC">
        <w:rPr>
          <w:rtl/>
        </w:rPr>
        <w:t xml:space="preserve"> نوفمبر </w:t>
      </w:r>
      <w:r w:rsidRPr="00615AEC">
        <w:t>2025</w:t>
      </w:r>
      <w:r w:rsidRPr="00615AEC">
        <w:rPr>
          <w:rtl/>
        </w:rPr>
        <w:t xml:space="preserve">، الذي سينظر </w:t>
      </w:r>
      <w:r w:rsidR="00D12617" w:rsidRPr="00615AEC">
        <w:rPr>
          <w:rtl/>
        </w:rPr>
        <w:t>في </w:t>
      </w:r>
      <w:r w:rsidRPr="00615AEC">
        <w:rPr>
          <w:rtl/>
        </w:rPr>
        <w:t xml:space="preserve">أنشطة قطاع تنمية الاتصالات التي ستنفذ خلال فترة السنوات الأربع المقبلة </w:t>
      </w:r>
      <w:r w:rsidRPr="00615AEC">
        <w:t>(2028-2025)</w:t>
      </w:r>
      <w:r w:rsidRPr="00615AEC">
        <w:rPr>
          <w:rtl/>
        </w:rPr>
        <w:t>.</w:t>
      </w:r>
    </w:p>
    <w:p w14:paraId="4416C7B1" w14:textId="77777777" w:rsidR="00650C9F" w:rsidRPr="00615AEC" w:rsidRDefault="00650C9F" w:rsidP="00650C9F">
      <w:r w:rsidRPr="00615AEC">
        <w:rPr>
          <w:rtl/>
        </w:rPr>
        <w:t xml:space="preserve">ويقدم هذا التقرير عرضاً لأعمال الاجتماع الإقليمي التحضيري لمنطقة </w:t>
      </w:r>
      <w:r w:rsidR="00160E53" w:rsidRPr="00615AEC">
        <w:rPr>
          <w:rtl/>
        </w:rPr>
        <w:t>إفريقيا</w:t>
      </w:r>
      <w:r w:rsidRPr="00615AEC">
        <w:rPr>
          <w:rtl/>
        </w:rPr>
        <w:t xml:space="preserve"> </w:t>
      </w:r>
      <w:r w:rsidRPr="00615AEC">
        <w:t>(RPM-AFR)</w:t>
      </w:r>
      <w:r w:rsidRPr="00615AEC">
        <w:rPr>
          <w:rtl/>
        </w:rPr>
        <w:t xml:space="preserve"> ونتائجه.</w:t>
      </w:r>
    </w:p>
    <w:p w14:paraId="38F79A6E" w14:textId="77777777" w:rsidR="00650C9F" w:rsidRPr="00615AEC" w:rsidRDefault="00650C9F" w:rsidP="00540DDA">
      <w:pPr>
        <w:pStyle w:val="Heading1"/>
      </w:pPr>
      <w:r w:rsidRPr="00615AEC">
        <w:rPr>
          <w:rtl/>
        </w:rPr>
        <w:t>المشاركة</w:t>
      </w:r>
    </w:p>
    <w:p w14:paraId="0DEC5298" w14:textId="77777777" w:rsidR="00650C9F" w:rsidRPr="00615AEC" w:rsidRDefault="00650C9F" w:rsidP="00650C9F">
      <w:r w:rsidRPr="00615AEC">
        <w:rPr>
          <w:rtl/>
        </w:rPr>
        <w:t xml:space="preserve">حضر الاجتماع </w:t>
      </w:r>
      <w:r w:rsidRPr="00615AEC">
        <w:t>240</w:t>
      </w:r>
      <w:r w:rsidRPr="00615AEC">
        <w:rPr>
          <w:rtl/>
        </w:rPr>
        <w:t xml:space="preserve"> مشاركاً، من بينهم </w:t>
      </w:r>
      <w:r w:rsidRPr="00615AEC">
        <w:t>170</w:t>
      </w:r>
      <w:r w:rsidRPr="00615AEC">
        <w:rPr>
          <w:rtl/>
        </w:rPr>
        <w:t xml:space="preserve"> مندوباً يمثلون </w:t>
      </w:r>
      <w:r w:rsidRPr="00615AEC">
        <w:t>32</w:t>
      </w:r>
      <w:r w:rsidRPr="00615AEC">
        <w:rPr>
          <w:rtl/>
        </w:rPr>
        <w:t xml:space="preserve"> دولة عضواً من منطقة </w:t>
      </w:r>
      <w:r w:rsidR="00160E53" w:rsidRPr="00615AEC">
        <w:rPr>
          <w:rtl/>
        </w:rPr>
        <w:t>إفريقيا</w:t>
      </w:r>
      <w:r w:rsidRPr="00615AEC">
        <w:rPr>
          <w:rtl/>
        </w:rPr>
        <w:t xml:space="preserve">، </w:t>
      </w:r>
      <w:r w:rsidRPr="00615AEC">
        <w:t>و20</w:t>
      </w:r>
      <w:r w:rsidRPr="00615AEC">
        <w:rPr>
          <w:rtl/>
        </w:rPr>
        <w:t xml:space="preserve"> مشاركاً من أعضاء القطاع، </w:t>
      </w:r>
      <w:r w:rsidRPr="00615AEC">
        <w:t>و20</w:t>
      </w:r>
      <w:r w:rsidRPr="00615AEC">
        <w:rPr>
          <w:rtl/>
        </w:rPr>
        <w:t xml:space="preserve"> دولة عضواً بصفة مراقب، و</w:t>
      </w:r>
      <w:r w:rsidRPr="00615AEC">
        <w:t>9</w:t>
      </w:r>
      <w:r w:rsidRPr="00615AEC">
        <w:rPr>
          <w:rtl/>
        </w:rPr>
        <w:t xml:space="preserve"> مشاركين من أعضاء القطاع بصفة مراقب. وكان </w:t>
      </w:r>
      <w:r w:rsidRPr="00615AEC">
        <w:t>97</w:t>
      </w:r>
      <w:r w:rsidRPr="00615AEC">
        <w:rPr>
          <w:rtl/>
        </w:rPr>
        <w:t xml:space="preserve"> مشاركاً من فئة الإناث و</w:t>
      </w:r>
      <w:r w:rsidRPr="00615AEC">
        <w:t>143</w:t>
      </w:r>
      <w:r w:rsidRPr="00615AEC">
        <w:rPr>
          <w:rtl/>
        </w:rPr>
        <w:t xml:space="preserve"> مشاركاً من فئة الذكور.</w:t>
      </w:r>
    </w:p>
    <w:p w14:paraId="3E294286" w14:textId="72D73EC0" w:rsidR="00650C9F" w:rsidRPr="00615AEC" w:rsidRDefault="005B7CDA" w:rsidP="00650C9F">
      <w:r w:rsidRPr="00615AEC">
        <w:rPr>
          <w:rtl/>
        </w:rPr>
        <w:t xml:space="preserve">وستُنشر </w:t>
      </w:r>
      <w:r w:rsidR="00650C9F" w:rsidRPr="00615AEC">
        <w:rPr>
          <w:rtl/>
        </w:rPr>
        <w:t xml:space="preserve">القائمة النهائية للمشاركين </w:t>
      </w:r>
      <w:r w:rsidR="00D12617" w:rsidRPr="00615AEC">
        <w:rPr>
          <w:rtl/>
        </w:rPr>
        <w:t>في </w:t>
      </w:r>
      <w:r w:rsidR="00650C9F" w:rsidRPr="00615AEC">
        <w:rPr>
          <w:rtl/>
        </w:rPr>
        <w:t xml:space="preserve">الوثيقة </w:t>
      </w:r>
      <w:r w:rsidR="00650C9F" w:rsidRPr="00615AEC">
        <w:t>18</w:t>
      </w:r>
      <w:r w:rsidR="00650C9F" w:rsidRPr="00615AEC">
        <w:rPr>
          <w:rtl/>
        </w:rPr>
        <w:t>.</w:t>
      </w:r>
    </w:p>
    <w:p w14:paraId="4FE9D616" w14:textId="77777777" w:rsidR="00650C9F" w:rsidRPr="00615AEC" w:rsidRDefault="00540DDA" w:rsidP="00540DDA">
      <w:pPr>
        <w:pStyle w:val="Heading1"/>
      </w:pPr>
      <w:r w:rsidRPr="00615AEC">
        <w:t>1</w:t>
      </w:r>
      <w:r w:rsidRPr="00615AEC">
        <w:tab/>
      </w:r>
      <w:r w:rsidR="00650C9F" w:rsidRPr="00615AEC">
        <w:rPr>
          <w:rtl/>
        </w:rPr>
        <w:t>حفل الافتتاح</w:t>
      </w:r>
    </w:p>
    <w:p w14:paraId="58C6E7CD" w14:textId="77777777" w:rsidR="00650C9F" w:rsidRPr="00615AEC" w:rsidRDefault="00650C9F" w:rsidP="00650C9F">
      <w:r w:rsidRPr="00615AEC">
        <w:rPr>
          <w:rtl/>
        </w:rPr>
        <w:t xml:space="preserve">استُهل حفل الافتتاح بملاحظات ترحيبية تؤكد الأهمية الاستراتيجية للاجتماع الإقليمي التحضيري لمنطقة </w:t>
      </w:r>
      <w:r w:rsidR="00160E53" w:rsidRPr="00615AEC">
        <w:rPr>
          <w:rtl/>
        </w:rPr>
        <w:t>إفريقيا</w:t>
      </w:r>
      <w:r w:rsidRPr="00615AEC">
        <w:rPr>
          <w:rtl/>
        </w:rPr>
        <w:t xml:space="preserve"> </w:t>
      </w:r>
      <w:r w:rsidRPr="00615AEC">
        <w:t>(RPM-AFR)</w:t>
      </w:r>
      <w:r w:rsidRPr="00615AEC">
        <w:rPr>
          <w:rtl/>
        </w:rPr>
        <w:t xml:space="preserve"> </w:t>
      </w:r>
      <w:r w:rsidR="00D12617" w:rsidRPr="00615AEC">
        <w:rPr>
          <w:rtl/>
        </w:rPr>
        <w:t>في </w:t>
      </w:r>
      <w:r w:rsidRPr="00615AEC">
        <w:rPr>
          <w:rtl/>
        </w:rPr>
        <w:t xml:space="preserve">تشكيل التنمية الرقمية قبل المؤتمر العالمي لتنمية الاتصالات لعام </w:t>
      </w:r>
      <w:r w:rsidRPr="00615AEC">
        <w:t>2025</w:t>
      </w:r>
      <w:r w:rsidRPr="00615AEC">
        <w:rPr>
          <w:rtl/>
        </w:rPr>
        <w:t xml:space="preserve"> (</w:t>
      </w:r>
      <w:r w:rsidRPr="00615AEC">
        <w:t>WTDC-25</w:t>
      </w:r>
      <w:r w:rsidRPr="00615AEC">
        <w:rPr>
          <w:rtl/>
        </w:rPr>
        <w:t>):</w:t>
      </w:r>
    </w:p>
    <w:p w14:paraId="61B78D32" w14:textId="17562BF2" w:rsidR="00D53CFF" w:rsidRPr="00615AEC" w:rsidRDefault="00650C9F" w:rsidP="00650C9F">
      <w:pPr>
        <w:rPr>
          <w:spacing w:val="-3"/>
          <w:rtl/>
        </w:rPr>
      </w:pPr>
      <w:r w:rsidRPr="00615AEC">
        <w:rPr>
          <w:spacing w:val="-3"/>
          <w:rtl/>
        </w:rPr>
        <w:lastRenderedPageBreak/>
        <w:t xml:space="preserve">وافتتح </w:t>
      </w:r>
      <w:r w:rsidRPr="00615AEC">
        <w:rPr>
          <w:b/>
          <w:bCs/>
          <w:spacing w:val="-3"/>
          <w:rtl/>
        </w:rPr>
        <w:t>السيد ديفيد موغوني</w:t>
      </w:r>
      <w:r w:rsidRPr="00615AEC">
        <w:rPr>
          <w:spacing w:val="-3"/>
          <w:rtl/>
        </w:rPr>
        <w:t xml:space="preserve">، المدير العام والرئيس التنفيذي لهيئة الاتصالات </w:t>
      </w:r>
      <w:r w:rsidR="00D12617" w:rsidRPr="00615AEC">
        <w:rPr>
          <w:spacing w:val="-3"/>
          <w:rtl/>
        </w:rPr>
        <w:t>في </w:t>
      </w:r>
      <w:r w:rsidRPr="00615AEC">
        <w:rPr>
          <w:spacing w:val="-3"/>
          <w:rtl/>
        </w:rPr>
        <w:t xml:space="preserve">كينيا </w:t>
      </w:r>
      <w:r w:rsidRPr="00615AEC">
        <w:rPr>
          <w:spacing w:val="-3"/>
        </w:rPr>
        <w:t>(CA)</w:t>
      </w:r>
      <w:r w:rsidRPr="00615AEC">
        <w:rPr>
          <w:spacing w:val="-3"/>
          <w:rtl/>
        </w:rPr>
        <w:t xml:space="preserve">، الجلسة بالترحيب بالمندوبين </w:t>
      </w:r>
      <w:r w:rsidR="00D12617" w:rsidRPr="00615AEC">
        <w:rPr>
          <w:spacing w:val="-3"/>
          <w:rtl/>
        </w:rPr>
        <w:t>إلى </w:t>
      </w:r>
      <w:r w:rsidRPr="00615AEC">
        <w:rPr>
          <w:spacing w:val="-3"/>
          <w:rtl/>
        </w:rPr>
        <w:t xml:space="preserve">نيروبي والتأكيد </w:t>
      </w:r>
      <w:r w:rsidR="00D12617" w:rsidRPr="00615AEC">
        <w:rPr>
          <w:spacing w:val="-3"/>
          <w:rtl/>
        </w:rPr>
        <w:t>على </w:t>
      </w:r>
      <w:r w:rsidRPr="00615AEC">
        <w:rPr>
          <w:spacing w:val="-3"/>
          <w:rtl/>
        </w:rPr>
        <w:t xml:space="preserve">الدور الحاسم للاجتماع الإقليمي التحضيري </w:t>
      </w:r>
      <w:r w:rsidR="00D12617" w:rsidRPr="00615AEC">
        <w:rPr>
          <w:spacing w:val="-3"/>
          <w:rtl/>
        </w:rPr>
        <w:t>في </w:t>
      </w:r>
      <w:r w:rsidRPr="00615AEC">
        <w:rPr>
          <w:spacing w:val="-3"/>
          <w:rtl/>
        </w:rPr>
        <w:t xml:space="preserve">صياغة مساهمات </w:t>
      </w:r>
      <w:r w:rsidR="00160E53" w:rsidRPr="00615AEC">
        <w:rPr>
          <w:spacing w:val="-3"/>
          <w:rtl/>
        </w:rPr>
        <w:t>إفريقيا</w:t>
      </w:r>
      <w:r w:rsidRPr="00615AEC">
        <w:rPr>
          <w:spacing w:val="-3"/>
          <w:rtl/>
        </w:rPr>
        <w:t xml:space="preserve"> المقدمة </w:t>
      </w:r>
      <w:r w:rsidR="00D12617" w:rsidRPr="00615AEC">
        <w:rPr>
          <w:spacing w:val="-3"/>
          <w:rtl/>
        </w:rPr>
        <w:t>إلى </w:t>
      </w:r>
      <w:r w:rsidRPr="00615AEC">
        <w:rPr>
          <w:spacing w:val="-3"/>
          <w:rtl/>
        </w:rPr>
        <w:t xml:space="preserve">المؤتمر </w:t>
      </w:r>
      <w:r w:rsidRPr="00615AEC">
        <w:rPr>
          <w:spacing w:val="-3"/>
        </w:rPr>
        <w:t>WTDC-25</w:t>
      </w:r>
      <w:r w:rsidRPr="00615AEC">
        <w:rPr>
          <w:spacing w:val="-3"/>
          <w:rtl/>
        </w:rPr>
        <w:t>. وشد</w:t>
      </w:r>
      <w:r w:rsidR="005B7CDA" w:rsidRPr="00615AEC">
        <w:rPr>
          <w:rFonts w:hint="cs"/>
          <w:spacing w:val="-3"/>
          <w:rtl/>
        </w:rPr>
        <w:t>ّ</w:t>
      </w:r>
      <w:r w:rsidRPr="00615AEC">
        <w:rPr>
          <w:spacing w:val="-3"/>
          <w:rtl/>
        </w:rPr>
        <w:t xml:space="preserve">د </w:t>
      </w:r>
      <w:r w:rsidR="00D12617" w:rsidRPr="00615AEC">
        <w:rPr>
          <w:spacing w:val="-3"/>
          <w:rtl/>
        </w:rPr>
        <w:t>على </w:t>
      </w:r>
      <w:r w:rsidRPr="00615AEC">
        <w:rPr>
          <w:spacing w:val="-3"/>
          <w:rtl/>
        </w:rPr>
        <w:t xml:space="preserve">الحاجة الملحة </w:t>
      </w:r>
      <w:r w:rsidR="00D12617" w:rsidRPr="00615AEC">
        <w:rPr>
          <w:spacing w:val="-3"/>
          <w:rtl/>
        </w:rPr>
        <w:t>إلى </w:t>
      </w:r>
      <w:r w:rsidRPr="00615AEC">
        <w:rPr>
          <w:spacing w:val="-3"/>
          <w:rtl/>
        </w:rPr>
        <w:t xml:space="preserve">معالجة الأولويات الإقليمية المتعلقة بتكنولوجيا المعلومات والاتصالات، بما </w:t>
      </w:r>
      <w:r w:rsidR="00D12617" w:rsidRPr="00615AEC">
        <w:rPr>
          <w:spacing w:val="-3"/>
          <w:rtl/>
        </w:rPr>
        <w:t>في </w:t>
      </w:r>
      <w:r w:rsidRPr="00615AEC">
        <w:rPr>
          <w:spacing w:val="-3"/>
          <w:rtl/>
        </w:rPr>
        <w:t xml:space="preserve">ذلك التوصيلية الميسورة التكلفة، وتطوير البنية التحتية، والأمن السيبراني، والمهارات الرقمية. وسلط السيد موغوني الضوء </w:t>
      </w:r>
      <w:r w:rsidR="00D12617" w:rsidRPr="00615AEC">
        <w:rPr>
          <w:spacing w:val="-3"/>
          <w:rtl/>
        </w:rPr>
        <w:t>على </w:t>
      </w:r>
      <w:r w:rsidRPr="00615AEC">
        <w:rPr>
          <w:spacing w:val="-3"/>
          <w:rtl/>
        </w:rPr>
        <w:t xml:space="preserve">مشاركة كينيا النشطة </w:t>
      </w:r>
      <w:r w:rsidR="00D12617" w:rsidRPr="00615AEC">
        <w:rPr>
          <w:spacing w:val="-3"/>
          <w:rtl/>
        </w:rPr>
        <w:t>في </w:t>
      </w:r>
      <w:r w:rsidRPr="00615AEC">
        <w:rPr>
          <w:spacing w:val="-3"/>
          <w:rtl/>
        </w:rPr>
        <w:t xml:space="preserve">مبادرات الاتحاد، مثل مشاركتها </w:t>
      </w:r>
      <w:r w:rsidR="00D12617" w:rsidRPr="00615AEC">
        <w:rPr>
          <w:spacing w:val="-3"/>
          <w:rtl/>
        </w:rPr>
        <w:t>في </w:t>
      </w:r>
      <w:r w:rsidRPr="00615AEC">
        <w:rPr>
          <w:spacing w:val="-3"/>
          <w:rtl/>
        </w:rPr>
        <w:t xml:space="preserve">أنشطة لجنتي الدراسات </w:t>
      </w:r>
      <w:r w:rsidRPr="00615AEC">
        <w:rPr>
          <w:spacing w:val="-3"/>
        </w:rPr>
        <w:t>1</w:t>
      </w:r>
      <w:r w:rsidRPr="00615AEC">
        <w:rPr>
          <w:spacing w:val="-3"/>
          <w:rtl/>
        </w:rPr>
        <w:t xml:space="preserve"> و</w:t>
      </w:r>
      <w:r w:rsidRPr="00615AEC">
        <w:rPr>
          <w:spacing w:val="-3"/>
        </w:rPr>
        <w:t>2</w:t>
      </w:r>
      <w:r w:rsidRPr="00615AEC">
        <w:rPr>
          <w:spacing w:val="-3"/>
          <w:rtl/>
        </w:rPr>
        <w:t xml:space="preserve">، التي استُرشد بها </w:t>
      </w:r>
      <w:r w:rsidR="00D12617" w:rsidRPr="00615AEC">
        <w:rPr>
          <w:spacing w:val="-3"/>
          <w:rtl/>
        </w:rPr>
        <w:t>في </w:t>
      </w:r>
      <w:r w:rsidRPr="00615AEC">
        <w:rPr>
          <w:spacing w:val="-3"/>
          <w:rtl/>
        </w:rPr>
        <w:t xml:space="preserve">مواءمة السياسات الوطنية مع الأطر العالمية لتكنولوجيا المعلومات والاتصالات. ودعا </w:t>
      </w:r>
      <w:r w:rsidR="00D12617" w:rsidRPr="00615AEC">
        <w:rPr>
          <w:spacing w:val="-3"/>
          <w:rtl/>
        </w:rPr>
        <w:t>إلى </w:t>
      </w:r>
      <w:r w:rsidRPr="00615AEC">
        <w:rPr>
          <w:spacing w:val="-3"/>
          <w:rtl/>
        </w:rPr>
        <w:t xml:space="preserve">الوحدة بين الدول الإفريقية لضمان الإعراب عن أولوياتها الجماعية - مثل سد الفجوة بين المناطق الحضرية والمناطق الريفية والنهوض بالابتكار - بشكل واضح </w:t>
      </w:r>
      <w:r w:rsidR="00D12617" w:rsidRPr="00615AEC">
        <w:rPr>
          <w:spacing w:val="-3"/>
          <w:rtl/>
        </w:rPr>
        <w:t>في </w:t>
      </w:r>
      <w:r w:rsidRPr="00615AEC">
        <w:rPr>
          <w:spacing w:val="-3"/>
          <w:rtl/>
        </w:rPr>
        <w:t xml:space="preserve">المفاوضات العالمية </w:t>
      </w:r>
      <w:r w:rsidR="00D12617" w:rsidRPr="00615AEC">
        <w:rPr>
          <w:spacing w:val="-3"/>
          <w:rtl/>
        </w:rPr>
        <w:t>في </w:t>
      </w:r>
      <w:r w:rsidRPr="00615AEC">
        <w:rPr>
          <w:spacing w:val="-3"/>
          <w:rtl/>
        </w:rPr>
        <w:t xml:space="preserve">المؤتمر </w:t>
      </w:r>
      <w:r w:rsidRPr="00615AEC">
        <w:rPr>
          <w:spacing w:val="-3"/>
        </w:rPr>
        <w:t>WTDC-25</w:t>
      </w:r>
      <w:r w:rsidRPr="00615AEC">
        <w:rPr>
          <w:spacing w:val="-3"/>
          <w:rtl/>
        </w:rPr>
        <w:t xml:space="preserve">. وشدد أيضاً </w:t>
      </w:r>
      <w:r w:rsidR="00D12617" w:rsidRPr="00615AEC">
        <w:rPr>
          <w:spacing w:val="-3"/>
          <w:rtl/>
        </w:rPr>
        <w:t>على </w:t>
      </w:r>
      <w:r w:rsidRPr="00615AEC">
        <w:rPr>
          <w:spacing w:val="-3"/>
          <w:rtl/>
        </w:rPr>
        <w:t>أهمية التعاون مع شركاء مثل الاتحاد الإفريقي للاتصالات (</w:t>
      </w:r>
      <w:r w:rsidRPr="00615AEC">
        <w:rPr>
          <w:spacing w:val="-3"/>
        </w:rPr>
        <w:t>ATU</w:t>
      </w:r>
      <w:r w:rsidRPr="00615AEC">
        <w:rPr>
          <w:spacing w:val="-3"/>
          <w:rtl/>
        </w:rPr>
        <w:t>) والاتحاد الدولي للاتصالات (</w:t>
      </w:r>
      <w:r w:rsidRPr="00615AEC">
        <w:rPr>
          <w:spacing w:val="-3"/>
        </w:rPr>
        <w:t>ITU</w:t>
      </w:r>
      <w:r w:rsidRPr="00615AEC">
        <w:rPr>
          <w:spacing w:val="-3"/>
          <w:rtl/>
        </w:rPr>
        <w:t>) لتعبئة الموارد وتنفيذ المشاريع ذات الآثار الملموسة.</w:t>
      </w:r>
    </w:p>
    <w:p w14:paraId="59B09C51" w14:textId="77777777" w:rsidR="00650C9F" w:rsidRPr="00615AEC" w:rsidRDefault="00650C9F" w:rsidP="00650C9F">
      <w:r w:rsidRPr="00615AEC">
        <w:rPr>
          <w:rtl/>
        </w:rPr>
        <w:t xml:space="preserve">وأثنى </w:t>
      </w:r>
      <w:r w:rsidRPr="00615AEC">
        <w:rPr>
          <w:b/>
          <w:bCs/>
          <w:rtl/>
        </w:rPr>
        <w:t xml:space="preserve">الدكتور </w:t>
      </w:r>
      <w:r w:rsidR="000F5751" w:rsidRPr="00615AEC">
        <w:rPr>
          <w:b/>
          <w:bCs/>
          <w:rtl/>
        </w:rPr>
        <w:t>كوسماس لاكيسون زافازافا</w:t>
      </w:r>
      <w:r w:rsidRPr="00615AEC">
        <w:rPr>
          <w:rtl/>
        </w:rPr>
        <w:t xml:space="preserve">، مدير مكتب تنمية الاتصالات، </w:t>
      </w:r>
      <w:r w:rsidR="00D12617" w:rsidRPr="00615AEC">
        <w:rPr>
          <w:rtl/>
        </w:rPr>
        <w:t>على </w:t>
      </w:r>
      <w:r w:rsidRPr="00615AEC">
        <w:rPr>
          <w:rtl/>
        </w:rPr>
        <w:t xml:space="preserve">كينيا لاستضافتها الاجتماع الإقليمي التحضيري وعرض بإيجاز إنجازات الاتحاد منذ المؤتمر </w:t>
      </w:r>
      <w:r w:rsidRPr="00615AEC">
        <w:t>WTDC-22</w:t>
      </w:r>
      <w:r w:rsidRPr="00615AEC">
        <w:rPr>
          <w:rtl/>
        </w:rPr>
        <w:t xml:space="preserve">، بما </w:t>
      </w:r>
      <w:r w:rsidR="00D12617" w:rsidRPr="00615AEC">
        <w:rPr>
          <w:rtl/>
        </w:rPr>
        <w:t>في </w:t>
      </w:r>
      <w:r w:rsidRPr="00615AEC">
        <w:rPr>
          <w:rtl/>
        </w:rPr>
        <w:t xml:space="preserve">ذلك تعبئة أكثر من </w:t>
      </w:r>
      <w:r w:rsidRPr="00615AEC">
        <w:t>60</w:t>
      </w:r>
      <w:r w:rsidRPr="00615AEC">
        <w:rPr>
          <w:rtl/>
        </w:rPr>
        <w:t xml:space="preserve"> مليون فرنك سويسري لمشاريع تكنولوجيا المعلومات والاتصالات </w:t>
      </w:r>
      <w:r w:rsidR="00D12617" w:rsidRPr="00615AEC">
        <w:rPr>
          <w:rtl/>
        </w:rPr>
        <w:t>في </w:t>
      </w:r>
      <w:r w:rsidR="00160E53" w:rsidRPr="00615AEC">
        <w:rPr>
          <w:rtl/>
        </w:rPr>
        <w:t>إفريقيا</w:t>
      </w:r>
      <w:r w:rsidRPr="00615AEC">
        <w:rPr>
          <w:rtl/>
        </w:rPr>
        <w:t xml:space="preserve">. وسلط الضوء </w:t>
      </w:r>
      <w:r w:rsidR="00D12617" w:rsidRPr="00615AEC">
        <w:rPr>
          <w:rtl/>
        </w:rPr>
        <w:t>على </w:t>
      </w:r>
      <w:r w:rsidRPr="00615AEC">
        <w:rPr>
          <w:rtl/>
        </w:rPr>
        <w:t xml:space="preserve">تنفيذ المبادرات الإقليمية، مثل رسم خرائط النطاق العريض، وبناء القدرات </w:t>
      </w:r>
      <w:r w:rsidR="00D12617" w:rsidRPr="00615AEC">
        <w:rPr>
          <w:rtl/>
        </w:rPr>
        <w:t>في </w:t>
      </w:r>
      <w:r w:rsidRPr="00615AEC">
        <w:rPr>
          <w:rtl/>
        </w:rPr>
        <w:t xml:space="preserve">مجال الأمن السيبراني، وأنظمة الإنذار المبكر بالكوارث، التي تعالج بشكل مباشر التحديات الفريدة التي تواجهها </w:t>
      </w:r>
      <w:r w:rsidR="00160E53" w:rsidRPr="00615AEC">
        <w:rPr>
          <w:rtl/>
        </w:rPr>
        <w:t>إفريقيا</w:t>
      </w:r>
      <w:r w:rsidRPr="00615AEC">
        <w:rPr>
          <w:rtl/>
        </w:rPr>
        <w:t xml:space="preserve">. وشدد الدكتور زافازافا </w:t>
      </w:r>
      <w:r w:rsidR="00D12617" w:rsidRPr="00615AEC">
        <w:rPr>
          <w:rtl/>
        </w:rPr>
        <w:t>على </w:t>
      </w:r>
      <w:r w:rsidRPr="00615AEC">
        <w:rPr>
          <w:rtl/>
        </w:rPr>
        <w:t xml:space="preserve">دور الاتحاد </w:t>
      </w:r>
      <w:r w:rsidR="00D12617" w:rsidRPr="00615AEC">
        <w:rPr>
          <w:rtl/>
        </w:rPr>
        <w:t>في </w:t>
      </w:r>
      <w:r w:rsidRPr="00615AEC">
        <w:rPr>
          <w:rtl/>
        </w:rPr>
        <w:t xml:space="preserve">تعزيز الشراكات مع الحكومات والهيئات التنظيمية والجهات المانحة، وضمان أن تحقق مشاريع مثل مراكز التحول الرقمي </w:t>
      </w:r>
      <w:r w:rsidRPr="00615AEC">
        <w:t>(DTC)</w:t>
      </w:r>
      <w:r w:rsidRPr="00615AEC">
        <w:rPr>
          <w:rtl/>
        </w:rPr>
        <w:t xml:space="preserve"> وسياسات المخلفات الإلكترونية نتائج قابلة للقياس.</w:t>
      </w:r>
    </w:p>
    <w:p w14:paraId="6769B181" w14:textId="77777777" w:rsidR="00650C9F" w:rsidRPr="00615AEC" w:rsidRDefault="00650C9F" w:rsidP="00650C9F">
      <w:r w:rsidRPr="00615AEC">
        <w:rPr>
          <w:rtl/>
        </w:rPr>
        <w:t xml:space="preserve">وشدد </w:t>
      </w:r>
      <w:r w:rsidR="00D12617" w:rsidRPr="00615AEC">
        <w:rPr>
          <w:rtl/>
        </w:rPr>
        <w:t>على </w:t>
      </w:r>
      <w:r w:rsidRPr="00615AEC">
        <w:rPr>
          <w:rtl/>
        </w:rPr>
        <w:t xml:space="preserve">الحاجة </w:t>
      </w:r>
      <w:r w:rsidR="00D12617" w:rsidRPr="00615AEC">
        <w:rPr>
          <w:rtl/>
        </w:rPr>
        <w:t>إلى </w:t>
      </w:r>
      <w:r w:rsidRPr="00615AEC">
        <w:rPr>
          <w:rtl/>
        </w:rPr>
        <w:t xml:space="preserve">اتساق مواقف </w:t>
      </w:r>
      <w:r w:rsidR="00160E53" w:rsidRPr="00615AEC">
        <w:rPr>
          <w:rtl/>
        </w:rPr>
        <w:t>إفريقيا</w:t>
      </w:r>
      <w:r w:rsidRPr="00615AEC">
        <w:rPr>
          <w:rtl/>
        </w:rPr>
        <w:t xml:space="preserve"> </w:t>
      </w:r>
      <w:r w:rsidR="00D12617" w:rsidRPr="00615AEC">
        <w:rPr>
          <w:rtl/>
        </w:rPr>
        <w:t>في </w:t>
      </w:r>
      <w:r w:rsidRPr="00615AEC">
        <w:rPr>
          <w:rtl/>
        </w:rPr>
        <w:t xml:space="preserve">المؤتمر </w:t>
      </w:r>
      <w:r w:rsidRPr="00615AEC">
        <w:t>WTDC-25</w:t>
      </w:r>
      <w:r w:rsidRPr="00615AEC">
        <w:rPr>
          <w:rtl/>
        </w:rPr>
        <w:t xml:space="preserve">، وحث المندوبين </w:t>
      </w:r>
      <w:r w:rsidR="00D12617" w:rsidRPr="00615AEC">
        <w:rPr>
          <w:rtl/>
        </w:rPr>
        <w:t>على </w:t>
      </w:r>
      <w:r w:rsidRPr="00615AEC">
        <w:rPr>
          <w:rtl/>
        </w:rPr>
        <w:t xml:space="preserve">إعطاء الأولوية للتوصيلية الميسورة التكلفة، وريادة الشباب للأعمال، وتنسيق اللوائح. وأشار الدكتور زافازافا </w:t>
      </w:r>
      <w:r w:rsidR="00D12617" w:rsidRPr="00615AEC">
        <w:rPr>
          <w:rtl/>
        </w:rPr>
        <w:t>إلى </w:t>
      </w:r>
      <w:r w:rsidRPr="00615AEC">
        <w:rPr>
          <w:rtl/>
        </w:rPr>
        <w:t xml:space="preserve">دعم الاتحاد لأقل البلدان نمواً والبلدان غير الساحلية والدول الجزرية الصغيرة، لا سيما </w:t>
      </w:r>
      <w:r w:rsidR="00D12617" w:rsidRPr="00615AEC">
        <w:rPr>
          <w:rtl/>
        </w:rPr>
        <w:t>في </w:t>
      </w:r>
      <w:r w:rsidRPr="00615AEC">
        <w:rPr>
          <w:rtl/>
        </w:rPr>
        <w:t xml:space="preserve">النفاذ </w:t>
      </w:r>
      <w:r w:rsidR="00D12617" w:rsidRPr="00615AEC">
        <w:rPr>
          <w:rtl/>
        </w:rPr>
        <w:t>إلى </w:t>
      </w:r>
      <w:proofErr w:type="spellStart"/>
      <w:r w:rsidRPr="00615AEC">
        <w:rPr>
          <w:rtl/>
        </w:rPr>
        <w:t>الكبلات</w:t>
      </w:r>
      <w:proofErr w:type="spellEnd"/>
      <w:r w:rsidRPr="00615AEC">
        <w:rPr>
          <w:rtl/>
        </w:rPr>
        <w:t xml:space="preserve"> البحرية والتخفيف من الاضطرابات المرتبطة بالمناخ. وأعلن أيضاً عن الأحداث القادمة، بما </w:t>
      </w:r>
      <w:r w:rsidR="00D12617" w:rsidRPr="00615AEC">
        <w:rPr>
          <w:rtl/>
        </w:rPr>
        <w:t>في </w:t>
      </w:r>
      <w:r w:rsidRPr="00615AEC">
        <w:rPr>
          <w:rtl/>
        </w:rPr>
        <w:t xml:space="preserve">ذلك الندوة العالمية لمنظمي الاتصالات </w:t>
      </w:r>
      <w:r w:rsidRPr="00615AEC">
        <w:t>(GSR)</w:t>
      </w:r>
      <w:r w:rsidRPr="00615AEC">
        <w:rPr>
          <w:rtl/>
        </w:rPr>
        <w:t xml:space="preserve"> </w:t>
      </w:r>
      <w:r w:rsidR="00D12617" w:rsidRPr="00615AEC">
        <w:rPr>
          <w:rtl/>
        </w:rPr>
        <w:t>في </w:t>
      </w:r>
      <w:r w:rsidRPr="00615AEC">
        <w:rPr>
          <w:rtl/>
        </w:rPr>
        <w:t xml:space="preserve">الرياض، وأكد من جديد التزام الاتحاد بوضع سياسات قائمة </w:t>
      </w:r>
      <w:r w:rsidR="00D12617" w:rsidRPr="00615AEC">
        <w:rPr>
          <w:rtl/>
        </w:rPr>
        <w:t>على </w:t>
      </w:r>
      <w:r w:rsidRPr="00615AEC">
        <w:rPr>
          <w:rtl/>
        </w:rPr>
        <w:t>البيانات من خلال أدوات من قبيل الرقم القياسي لتنمية تكنولوجيا المعلومات والاتصالات (</w:t>
      </w:r>
      <w:r w:rsidRPr="00615AEC">
        <w:t>IDI</w:t>
      </w:r>
      <w:r w:rsidRPr="00615AEC">
        <w:rPr>
          <w:rtl/>
        </w:rPr>
        <w:t xml:space="preserve">). ودعا </w:t>
      </w:r>
      <w:r w:rsidR="00D12617" w:rsidRPr="00615AEC">
        <w:rPr>
          <w:rtl/>
        </w:rPr>
        <w:t>في </w:t>
      </w:r>
      <w:r w:rsidRPr="00615AEC">
        <w:rPr>
          <w:rtl/>
        </w:rPr>
        <w:t xml:space="preserve">ملاحظاته الختامية </w:t>
      </w:r>
      <w:r w:rsidR="00D12617" w:rsidRPr="00615AEC">
        <w:rPr>
          <w:rtl/>
        </w:rPr>
        <w:t>إلى </w:t>
      </w:r>
      <w:r w:rsidRPr="00615AEC">
        <w:rPr>
          <w:rtl/>
        </w:rPr>
        <w:t xml:space="preserve">الثقة والتعاون عبر المناطق لضمان أن تحدِّد آراء </w:t>
      </w:r>
      <w:r w:rsidR="00160E53" w:rsidRPr="00615AEC">
        <w:rPr>
          <w:rtl/>
        </w:rPr>
        <w:t>إفريقيا</w:t>
      </w:r>
      <w:r w:rsidRPr="00615AEC">
        <w:rPr>
          <w:rtl/>
        </w:rPr>
        <w:t xml:space="preserve"> شكل البرامج العالمية لتكنولوجيا المعلومات والاتصالات. ويمكن الاطلاع </w:t>
      </w:r>
      <w:r w:rsidR="00D12617" w:rsidRPr="00615AEC">
        <w:rPr>
          <w:rtl/>
        </w:rPr>
        <w:t>على </w:t>
      </w:r>
      <w:r w:rsidRPr="00615AEC">
        <w:rPr>
          <w:rtl/>
        </w:rPr>
        <w:t xml:space="preserve">الملاحظات الافتتاحية لمدير مكتب تنمية الاتصالات </w:t>
      </w:r>
      <w:hyperlink r:id="rId10" w:history="1">
        <w:r w:rsidRPr="00615AEC">
          <w:rPr>
            <w:rStyle w:val="Hyperlink"/>
            <w:rtl/>
          </w:rPr>
          <w:t>هنا</w:t>
        </w:r>
      </w:hyperlink>
      <w:r w:rsidRPr="00615AEC">
        <w:rPr>
          <w:rtl/>
        </w:rPr>
        <w:t>.</w:t>
      </w:r>
    </w:p>
    <w:p w14:paraId="5CCB9926" w14:textId="77777777" w:rsidR="00D53CFF" w:rsidRPr="00615AEC" w:rsidRDefault="00650C9F" w:rsidP="00650C9F">
      <w:pPr>
        <w:rPr>
          <w:rtl/>
        </w:rPr>
      </w:pPr>
      <w:r w:rsidRPr="00615AEC">
        <w:rPr>
          <w:rtl/>
        </w:rPr>
        <w:t xml:space="preserve">وأكد </w:t>
      </w:r>
      <w:r w:rsidRPr="00615AEC">
        <w:rPr>
          <w:b/>
          <w:bCs/>
          <w:rtl/>
        </w:rPr>
        <w:t xml:space="preserve">السيد </w:t>
      </w:r>
      <w:proofErr w:type="spellStart"/>
      <w:r w:rsidRPr="00615AEC">
        <w:rPr>
          <w:b/>
          <w:bCs/>
          <w:rtl/>
        </w:rPr>
        <w:t>ديكسون</w:t>
      </w:r>
      <w:proofErr w:type="spellEnd"/>
      <w:r w:rsidRPr="00615AEC">
        <w:rPr>
          <w:b/>
          <w:bCs/>
          <w:rtl/>
        </w:rPr>
        <w:t xml:space="preserve"> </w:t>
      </w:r>
      <w:proofErr w:type="spellStart"/>
      <w:r w:rsidRPr="00615AEC">
        <w:rPr>
          <w:b/>
          <w:bCs/>
          <w:rtl/>
        </w:rPr>
        <w:t>جيسيورا</w:t>
      </w:r>
      <w:proofErr w:type="spellEnd"/>
      <w:r w:rsidRPr="00615AEC">
        <w:rPr>
          <w:rtl/>
        </w:rPr>
        <w:t xml:space="preserve">، المدير المسؤول عن الأمن السيبراني </w:t>
      </w:r>
      <w:r w:rsidR="00D12617" w:rsidRPr="00615AEC">
        <w:rPr>
          <w:rtl/>
        </w:rPr>
        <w:t>في </w:t>
      </w:r>
      <w:r w:rsidRPr="00615AEC">
        <w:rPr>
          <w:rtl/>
        </w:rPr>
        <w:t xml:space="preserve">وزارة المعلومات والاتصالات والاقتصاد الرقمي </w:t>
      </w:r>
      <w:r w:rsidR="00D12617" w:rsidRPr="00615AEC">
        <w:rPr>
          <w:rtl/>
        </w:rPr>
        <w:t>في </w:t>
      </w:r>
      <w:r w:rsidRPr="00615AEC">
        <w:rPr>
          <w:rtl/>
        </w:rPr>
        <w:t xml:space="preserve">كينيا، وممثل الأمين الدائم المهندس جون </w:t>
      </w:r>
      <w:proofErr w:type="spellStart"/>
      <w:r w:rsidRPr="00615AEC">
        <w:rPr>
          <w:rtl/>
        </w:rPr>
        <w:t>تانوي</w:t>
      </w:r>
      <w:proofErr w:type="spellEnd"/>
      <w:r w:rsidRPr="00615AEC">
        <w:rPr>
          <w:rtl/>
        </w:rPr>
        <w:t xml:space="preserve">، من جديد </w:t>
      </w:r>
      <w:r w:rsidR="00D12617" w:rsidRPr="00615AEC">
        <w:rPr>
          <w:rtl/>
        </w:rPr>
        <w:t>في </w:t>
      </w:r>
      <w:r w:rsidRPr="00615AEC">
        <w:rPr>
          <w:rtl/>
        </w:rPr>
        <w:t xml:space="preserve">ملاحظاته </w:t>
      </w:r>
      <w:r w:rsidR="00D12617" w:rsidRPr="00615AEC">
        <w:rPr>
          <w:rtl/>
        </w:rPr>
        <w:t>على </w:t>
      </w:r>
      <w:r w:rsidRPr="00615AEC">
        <w:rPr>
          <w:rtl/>
        </w:rPr>
        <w:t xml:space="preserve">أهمية الاتصالات وتكنولوجيا المعلومات والاتصالات </w:t>
      </w:r>
      <w:r w:rsidR="00D12617" w:rsidRPr="00615AEC">
        <w:rPr>
          <w:rtl/>
        </w:rPr>
        <w:t>في </w:t>
      </w:r>
      <w:r w:rsidRPr="00615AEC">
        <w:rPr>
          <w:rtl/>
        </w:rPr>
        <w:t xml:space="preserve">التحول المجتمعي والتقدم الاقتصادي. ودعا </w:t>
      </w:r>
      <w:r w:rsidR="00D12617" w:rsidRPr="00615AEC">
        <w:rPr>
          <w:rtl/>
        </w:rPr>
        <w:t>إلى </w:t>
      </w:r>
      <w:r w:rsidRPr="00615AEC">
        <w:rPr>
          <w:rtl/>
        </w:rPr>
        <w:t xml:space="preserve">اتباع نهج جماعي لمواجهة التحديات الإقليمية بما </w:t>
      </w:r>
      <w:r w:rsidR="00D12617" w:rsidRPr="00615AEC">
        <w:rPr>
          <w:rtl/>
        </w:rPr>
        <w:t>في </w:t>
      </w:r>
      <w:r w:rsidRPr="00615AEC">
        <w:rPr>
          <w:rtl/>
        </w:rPr>
        <w:t xml:space="preserve">ذلك النفاذ </w:t>
      </w:r>
      <w:r w:rsidR="00D12617" w:rsidRPr="00615AEC">
        <w:rPr>
          <w:rtl/>
        </w:rPr>
        <w:t>إلى </w:t>
      </w:r>
      <w:r w:rsidRPr="00615AEC">
        <w:rPr>
          <w:rtl/>
        </w:rPr>
        <w:t>النطاق العريض وثغرات البنية التحتية والأمن السيبراني ومحو الأمية الرقمية. وأكدت كينيا من جديد استعدادها للمساهمة بخبراتها ومواردها لدعم المبادرات الإقليمية المتعلقة بتكنولوجيا المعلومات والاتصالات بما يتماشى مع رؤية الاتحاد بشأن التنمية</w:t>
      </w:r>
      <w:r w:rsidR="00F13DA0" w:rsidRPr="00615AEC">
        <w:rPr>
          <w:rFonts w:hint="cs"/>
          <w:rtl/>
        </w:rPr>
        <w:t> </w:t>
      </w:r>
      <w:r w:rsidRPr="00615AEC">
        <w:rPr>
          <w:rtl/>
        </w:rPr>
        <w:t>المستدامة.</w:t>
      </w:r>
    </w:p>
    <w:p w14:paraId="09BF273E" w14:textId="77777777" w:rsidR="00650C9F" w:rsidRPr="00615AEC" w:rsidRDefault="00650C9F" w:rsidP="00650C9F">
      <w:r w:rsidRPr="00615AEC">
        <w:rPr>
          <w:rtl/>
        </w:rPr>
        <w:t xml:space="preserve">واختتم حفل الافتتاح بالتقاط صورة جماعية رسمية لكبار الشخصيات الحاضرين </w:t>
      </w:r>
      <w:r w:rsidR="00D12617" w:rsidRPr="00615AEC">
        <w:rPr>
          <w:rtl/>
        </w:rPr>
        <w:t>في </w:t>
      </w:r>
      <w:r w:rsidRPr="00615AEC">
        <w:rPr>
          <w:rtl/>
        </w:rPr>
        <w:t xml:space="preserve">حفل الافتتاح، بما يشمل كبار المسؤولين من هيئة الاتصالات </w:t>
      </w:r>
      <w:r w:rsidR="00D12617" w:rsidRPr="00615AEC">
        <w:rPr>
          <w:rtl/>
        </w:rPr>
        <w:t>في </w:t>
      </w:r>
      <w:r w:rsidRPr="00615AEC">
        <w:rPr>
          <w:rtl/>
        </w:rPr>
        <w:t>كينيا والوزراء المشاركين، إيذاناً ببدء الاجتماع بنجاح.</w:t>
      </w:r>
    </w:p>
    <w:p w14:paraId="0551203D" w14:textId="77777777" w:rsidR="00650C9F" w:rsidRPr="00615AEC" w:rsidRDefault="000F5751" w:rsidP="000F5751">
      <w:pPr>
        <w:pStyle w:val="Heading1"/>
      </w:pPr>
      <w:r w:rsidRPr="00615AEC">
        <w:t>2</w:t>
      </w:r>
      <w:r w:rsidRPr="00615AEC">
        <w:tab/>
      </w:r>
      <w:r w:rsidR="00650C9F" w:rsidRPr="00615AEC">
        <w:rPr>
          <w:rtl/>
        </w:rPr>
        <w:t>انتخاب الرئيس ونواب الرئيس</w:t>
      </w:r>
    </w:p>
    <w:p w14:paraId="144E65CE" w14:textId="77777777" w:rsidR="00650C9F" w:rsidRPr="00615AEC" w:rsidRDefault="00650C9F" w:rsidP="00650C9F">
      <w:r w:rsidRPr="00615AEC">
        <w:rPr>
          <w:rtl/>
        </w:rPr>
        <w:t xml:space="preserve">بعد إجراء مشاورات </w:t>
      </w:r>
      <w:r w:rsidR="00D12617" w:rsidRPr="00615AEC">
        <w:rPr>
          <w:rtl/>
        </w:rPr>
        <w:t>في </w:t>
      </w:r>
      <w:r w:rsidRPr="00615AEC">
        <w:rPr>
          <w:rtl/>
        </w:rPr>
        <w:t xml:space="preserve">المنطقة، انتُخب </w:t>
      </w:r>
      <w:r w:rsidRPr="00615AEC">
        <w:rPr>
          <w:b/>
          <w:bCs/>
          <w:rtl/>
        </w:rPr>
        <w:t>السيد ديفيد موغوني</w:t>
      </w:r>
      <w:r w:rsidRPr="00615AEC">
        <w:rPr>
          <w:rtl/>
        </w:rPr>
        <w:t xml:space="preserve">، المدير العام والرئيس التنفيذي لهيئة الاتصالات </w:t>
      </w:r>
      <w:r w:rsidR="00D12617" w:rsidRPr="00615AEC">
        <w:rPr>
          <w:rtl/>
        </w:rPr>
        <w:t>في </w:t>
      </w:r>
      <w:r w:rsidRPr="00615AEC">
        <w:rPr>
          <w:rtl/>
        </w:rPr>
        <w:t xml:space="preserve">كينيا </w:t>
      </w:r>
      <w:r w:rsidRPr="00615AEC">
        <w:t>(CA)</w:t>
      </w:r>
      <w:r w:rsidRPr="00615AEC">
        <w:rPr>
          <w:rtl/>
        </w:rPr>
        <w:t xml:space="preserve"> بالتزكية رئيساً للاجتماع الإقليمي التحضيري لمنطقة </w:t>
      </w:r>
      <w:r w:rsidR="00160E53" w:rsidRPr="00615AEC">
        <w:rPr>
          <w:rtl/>
        </w:rPr>
        <w:t>إفريقيا</w:t>
      </w:r>
      <w:r w:rsidRPr="00615AEC">
        <w:rPr>
          <w:rtl/>
        </w:rPr>
        <w:t xml:space="preserve"> </w:t>
      </w:r>
      <w:r w:rsidRPr="00615AEC">
        <w:t>(RPM-AFR)</w:t>
      </w:r>
      <w:r w:rsidRPr="00615AEC">
        <w:rPr>
          <w:rtl/>
        </w:rPr>
        <w:t>.</w:t>
      </w:r>
    </w:p>
    <w:p w14:paraId="1EA458AB" w14:textId="77777777" w:rsidR="00650C9F" w:rsidRPr="00615AEC" w:rsidRDefault="00650C9F" w:rsidP="00650C9F">
      <w:r w:rsidRPr="00615AEC">
        <w:rPr>
          <w:rtl/>
        </w:rPr>
        <w:t xml:space="preserve">وأيد الاجتماع أيضاً الاقتراح المتعلق بنواب رئيس الاجتماع الإقليمي التحضيري لمنطقة </w:t>
      </w:r>
      <w:r w:rsidR="00160E53" w:rsidRPr="00615AEC">
        <w:rPr>
          <w:rtl/>
        </w:rPr>
        <w:t>إفريقيا</w:t>
      </w:r>
      <w:r w:rsidRPr="00615AEC">
        <w:rPr>
          <w:rtl/>
        </w:rPr>
        <w:t>، التالية أسماؤهم:</w:t>
      </w:r>
    </w:p>
    <w:p w14:paraId="21EA60E1" w14:textId="77777777" w:rsidR="00650C9F" w:rsidRPr="00615AEC" w:rsidRDefault="000F5751" w:rsidP="000F5751">
      <w:pPr>
        <w:pStyle w:val="enumlev1"/>
        <w:rPr>
          <w:b/>
          <w:lang w:bidi="ar-SA"/>
        </w:rPr>
      </w:pPr>
      <w:r w:rsidRPr="00615AEC">
        <w:rPr>
          <w:b/>
          <w:rtl/>
        </w:rPr>
        <w:t>−</w:t>
      </w:r>
      <w:r w:rsidRPr="00615AEC">
        <w:rPr>
          <w:b/>
        </w:rPr>
        <w:tab/>
      </w:r>
      <w:r w:rsidR="00650C9F" w:rsidRPr="00615AEC">
        <w:rPr>
          <w:bCs/>
          <w:rtl/>
        </w:rPr>
        <w:t xml:space="preserve">السيد </w:t>
      </w:r>
      <w:proofErr w:type="spellStart"/>
      <w:r w:rsidR="00650C9F" w:rsidRPr="00615AEC">
        <w:rPr>
          <w:bCs/>
          <w:rtl/>
        </w:rPr>
        <w:t>جاميت</w:t>
      </w:r>
      <w:proofErr w:type="spellEnd"/>
      <w:r w:rsidR="00650C9F" w:rsidRPr="00615AEC">
        <w:rPr>
          <w:bCs/>
          <w:rtl/>
        </w:rPr>
        <w:t xml:space="preserve"> </w:t>
      </w:r>
      <w:proofErr w:type="spellStart"/>
      <w:r w:rsidR="00650C9F" w:rsidRPr="00615AEC">
        <w:rPr>
          <w:bCs/>
          <w:rtl/>
        </w:rPr>
        <w:t>دجيروا</w:t>
      </w:r>
      <w:proofErr w:type="spellEnd"/>
      <w:r w:rsidR="00650C9F" w:rsidRPr="00615AEC">
        <w:rPr>
          <w:bCs/>
          <w:rtl/>
        </w:rPr>
        <w:t xml:space="preserve"> مورا</w:t>
      </w:r>
      <w:r w:rsidR="00650C9F" w:rsidRPr="00615AEC">
        <w:rPr>
          <w:b/>
          <w:rtl/>
        </w:rPr>
        <w:t xml:space="preserve"> </w:t>
      </w:r>
      <w:r w:rsidR="00650C9F" w:rsidRPr="00615AEC">
        <w:rPr>
          <w:rtl/>
        </w:rPr>
        <w:t>من تشاد</w:t>
      </w:r>
    </w:p>
    <w:p w14:paraId="37935987" w14:textId="77777777" w:rsidR="00650C9F" w:rsidRPr="00615AEC" w:rsidRDefault="000F5751" w:rsidP="000F5751">
      <w:pPr>
        <w:pStyle w:val="enumlev1"/>
        <w:rPr>
          <w:lang w:bidi="ar-SA"/>
        </w:rPr>
      </w:pPr>
      <w:r w:rsidRPr="00615AEC">
        <w:rPr>
          <w:b/>
          <w:rtl/>
        </w:rPr>
        <w:t>−</w:t>
      </w:r>
      <w:r w:rsidRPr="00615AEC">
        <w:rPr>
          <w:b/>
        </w:rPr>
        <w:tab/>
      </w:r>
      <w:r w:rsidR="00650C9F" w:rsidRPr="00615AEC">
        <w:rPr>
          <w:bCs/>
          <w:rtl/>
        </w:rPr>
        <w:t xml:space="preserve">السيدة ريجينا فلور </w:t>
      </w:r>
      <w:proofErr w:type="spellStart"/>
      <w:r w:rsidR="00650C9F" w:rsidRPr="00615AEC">
        <w:rPr>
          <w:bCs/>
          <w:rtl/>
        </w:rPr>
        <w:t>أسومو</w:t>
      </w:r>
      <w:proofErr w:type="spellEnd"/>
      <w:r w:rsidR="00650C9F" w:rsidRPr="00615AEC">
        <w:rPr>
          <w:bCs/>
          <w:rtl/>
        </w:rPr>
        <w:t xml:space="preserve"> بيسو</w:t>
      </w:r>
      <w:r w:rsidR="00650C9F" w:rsidRPr="00615AEC">
        <w:rPr>
          <w:rtl/>
        </w:rPr>
        <w:t> من كوت ديفوار</w:t>
      </w:r>
    </w:p>
    <w:p w14:paraId="2ADE55F4" w14:textId="77777777" w:rsidR="00650C9F" w:rsidRPr="00615AEC" w:rsidRDefault="000F5751" w:rsidP="000F5751">
      <w:pPr>
        <w:pStyle w:val="enumlev1"/>
        <w:rPr>
          <w:lang w:bidi="ar-SA"/>
        </w:rPr>
      </w:pPr>
      <w:r w:rsidRPr="00615AEC">
        <w:rPr>
          <w:b/>
          <w:rtl/>
        </w:rPr>
        <w:t>−</w:t>
      </w:r>
      <w:r w:rsidRPr="00615AEC">
        <w:rPr>
          <w:b/>
        </w:rPr>
        <w:tab/>
      </w:r>
      <w:r w:rsidR="00650C9F" w:rsidRPr="00615AEC">
        <w:rPr>
          <w:bCs/>
          <w:rtl/>
        </w:rPr>
        <w:t xml:space="preserve">السيدة سيسيليا </w:t>
      </w:r>
      <w:proofErr w:type="spellStart"/>
      <w:r w:rsidR="00650C9F" w:rsidRPr="00615AEC">
        <w:rPr>
          <w:bCs/>
          <w:rtl/>
        </w:rPr>
        <w:t>نياموتسوا</w:t>
      </w:r>
      <w:proofErr w:type="spellEnd"/>
      <w:r w:rsidR="00650C9F" w:rsidRPr="00615AEC">
        <w:rPr>
          <w:rtl/>
        </w:rPr>
        <w:t xml:space="preserve"> من زمبابوي</w:t>
      </w:r>
    </w:p>
    <w:p w14:paraId="2E94372D" w14:textId="77777777" w:rsidR="00650C9F" w:rsidRPr="00615AEC" w:rsidRDefault="000F5751" w:rsidP="000F5751">
      <w:pPr>
        <w:pStyle w:val="enumlev1"/>
        <w:rPr>
          <w:lang w:bidi="ar-SA"/>
        </w:rPr>
      </w:pPr>
      <w:r w:rsidRPr="00615AEC">
        <w:rPr>
          <w:b/>
          <w:rtl/>
        </w:rPr>
        <w:t>−</w:t>
      </w:r>
      <w:r w:rsidRPr="00615AEC">
        <w:rPr>
          <w:b/>
        </w:rPr>
        <w:tab/>
      </w:r>
      <w:r w:rsidR="00650C9F" w:rsidRPr="00615AEC">
        <w:rPr>
          <w:bCs/>
          <w:rtl/>
        </w:rPr>
        <w:t xml:space="preserve">السيد عبد الكريم </w:t>
      </w:r>
      <w:r w:rsidR="00CB6BA5" w:rsidRPr="00615AEC">
        <w:rPr>
          <w:bCs/>
          <w:rtl/>
        </w:rPr>
        <w:t xml:space="preserve">أولويدي </w:t>
      </w:r>
      <w:r w:rsidR="00650C9F" w:rsidRPr="00615AEC">
        <w:rPr>
          <w:rtl/>
        </w:rPr>
        <w:t>من نيجيريا</w:t>
      </w:r>
    </w:p>
    <w:p w14:paraId="07158268" w14:textId="77777777" w:rsidR="00650C9F" w:rsidRPr="00615AEC" w:rsidRDefault="000F5751" w:rsidP="000F5751">
      <w:pPr>
        <w:pStyle w:val="Heading1"/>
      </w:pPr>
      <w:r w:rsidRPr="00615AEC">
        <w:t>3</w:t>
      </w:r>
      <w:r w:rsidRPr="00615AEC">
        <w:tab/>
      </w:r>
      <w:r w:rsidR="00650C9F" w:rsidRPr="00615AEC">
        <w:rPr>
          <w:rtl/>
        </w:rPr>
        <w:t>إقرار جدول الأعمال</w:t>
      </w:r>
    </w:p>
    <w:p w14:paraId="5F388714" w14:textId="77777777" w:rsidR="00650C9F" w:rsidRPr="00615AEC" w:rsidRDefault="00650C9F" w:rsidP="00650C9F">
      <w:r w:rsidRPr="00615AEC">
        <w:rPr>
          <w:rtl/>
        </w:rPr>
        <w:t xml:space="preserve">أقرّ الاجتماع جدول الأعمال المعروض </w:t>
      </w:r>
      <w:r w:rsidR="00D12617" w:rsidRPr="00615AEC">
        <w:rPr>
          <w:rtl/>
        </w:rPr>
        <w:t>في </w:t>
      </w:r>
      <w:hyperlink r:id="rId11" w:history="1">
        <w:r w:rsidRPr="00615AEC">
          <w:rPr>
            <w:rStyle w:val="Hyperlink"/>
            <w:rtl/>
          </w:rPr>
          <w:t xml:space="preserve">الوثيقة </w:t>
        </w:r>
        <w:r w:rsidRPr="00615AEC">
          <w:rPr>
            <w:rStyle w:val="Hyperlink"/>
          </w:rPr>
          <w:t>1</w:t>
        </w:r>
        <w:r w:rsidR="00934491" w:rsidRPr="00615AEC">
          <w:rPr>
            <w:rStyle w:val="Hyperlink"/>
          </w:rPr>
          <w:t xml:space="preserve"> </w:t>
        </w:r>
        <w:r w:rsidRPr="00615AEC">
          <w:rPr>
            <w:rStyle w:val="Hyperlink"/>
          </w:rPr>
          <w:t>(Rev.2)</w:t>
        </w:r>
      </w:hyperlink>
      <w:r w:rsidRPr="00615AEC">
        <w:rPr>
          <w:rtl/>
        </w:rPr>
        <w:t>.</w:t>
      </w:r>
    </w:p>
    <w:p w14:paraId="16A2E60E" w14:textId="77777777" w:rsidR="00650C9F" w:rsidRPr="00615AEC" w:rsidRDefault="000F5751" w:rsidP="000F5751">
      <w:pPr>
        <w:pStyle w:val="Heading1"/>
        <w:rPr>
          <w:lang w:bidi="ar-EG"/>
        </w:rPr>
      </w:pPr>
      <w:r w:rsidRPr="00615AEC">
        <w:lastRenderedPageBreak/>
        <w:t>4</w:t>
      </w:r>
      <w:r w:rsidRPr="00615AEC">
        <w:tab/>
      </w:r>
      <w:r w:rsidR="00650C9F" w:rsidRPr="00615AEC">
        <w:rPr>
          <w:rtl/>
        </w:rPr>
        <w:t xml:space="preserve">الموافقة </w:t>
      </w:r>
      <w:r w:rsidR="00D12617" w:rsidRPr="00615AEC">
        <w:rPr>
          <w:rtl/>
        </w:rPr>
        <w:t>على </w:t>
      </w:r>
      <w:r w:rsidR="00650C9F" w:rsidRPr="00615AEC">
        <w:rPr>
          <w:rtl/>
        </w:rPr>
        <w:t>خطة إدارة الوقت</w:t>
      </w:r>
    </w:p>
    <w:p w14:paraId="02606E1F" w14:textId="77777777" w:rsidR="00650C9F" w:rsidRPr="00615AEC" w:rsidRDefault="00650C9F" w:rsidP="00650C9F">
      <w:pPr>
        <w:rPr>
          <w:rtl/>
        </w:rPr>
      </w:pPr>
      <w:r w:rsidRPr="00615AEC">
        <w:rPr>
          <w:rtl/>
        </w:rPr>
        <w:t xml:space="preserve">أشارت الأمانة </w:t>
      </w:r>
      <w:r w:rsidR="00D12617" w:rsidRPr="00615AEC">
        <w:rPr>
          <w:rtl/>
        </w:rPr>
        <w:t>إلى </w:t>
      </w:r>
      <w:r w:rsidRPr="00615AEC">
        <w:rPr>
          <w:rtl/>
        </w:rPr>
        <w:t xml:space="preserve">أن الاجتماع الإقليمي التحضيري لمنطقة </w:t>
      </w:r>
      <w:r w:rsidR="00160E53" w:rsidRPr="00615AEC">
        <w:rPr>
          <w:rtl/>
        </w:rPr>
        <w:t>إفريقيا</w:t>
      </w:r>
      <w:r w:rsidRPr="00615AEC">
        <w:rPr>
          <w:rtl/>
        </w:rPr>
        <w:t xml:space="preserve"> تلقى </w:t>
      </w:r>
      <w:r w:rsidRPr="00615AEC">
        <w:t>17</w:t>
      </w:r>
      <w:r w:rsidRPr="00615AEC">
        <w:rPr>
          <w:rtl/>
        </w:rPr>
        <w:t xml:space="preserve"> وثيقة</w:t>
      </w:r>
      <w:r w:rsidRPr="00615AEC">
        <w:t>:</w:t>
      </w:r>
      <w:r w:rsidRPr="00615AEC">
        <w:rPr>
          <w:rtl/>
        </w:rPr>
        <w:t xml:space="preserve"> </w:t>
      </w:r>
      <w:r w:rsidRPr="00615AEC">
        <w:t>9</w:t>
      </w:r>
      <w:r w:rsidRPr="00615AEC">
        <w:rPr>
          <w:rtl/>
        </w:rPr>
        <w:t xml:space="preserve"> منها من الدول الأعضاء </w:t>
      </w:r>
      <w:r w:rsidR="00D12617" w:rsidRPr="00615AEC">
        <w:rPr>
          <w:rtl/>
        </w:rPr>
        <w:t>في </w:t>
      </w:r>
      <w:r w:rsidRPr="00615AEC">
        <w:rPr>
          <w:rtl/>
        </w:rPr>
        <w:t xml:space="preserve">الاتحاد وأعضاء قطاع تنمية الاتصالات، </w:t>
      </w:r>
      <w:r w:rsidRPr="00615AEC">
        <w:t>و4</w:t>
      </w:r>
      <w:r w:rsidRPr="00615AEC">
        <w:rPr>
          <w:rtl/>
        </w:rPr>
        <w:t xml:space="preserve"> من الأمانة، و</w:t>
      </w:r>
      <w:r w:rsidRPr="00615AEC">
        <w:t>4</w:t>
      </w:r>
      <w:r w:rsidRPr="00615AEC">
        <w:rPr>
          <w:rtl/>
        </w:rPr>
        <w:t xml:space="preserve"> من أفرقة العمل التابعة للفريق الاستشاري لتنمية الاتصالات. وتتاح جميع وثائق الاجتماع </w:t>
      </w:r>
      <w:r w:rsidR="00D12617" w:rsidRPr="00615AEC">
        <w:rPr>
          <w:rtl/>
        </w:rPr>
        <w:t>في </w:t>
      </w:r>
      <w:hyperlink r:id="rId12" w:anchor="/ar" w:history="1">
        <w:r w:rsidRPr="00615AEC">
          <w:rPr>
            <w:rStyle w:val="Hyperlink"/>
            <w:rtl/>
          </w:rPr>
          <w:t>الموقع الإلكتروني للاجتماع الإقليمي التحضيري</w:t>
        </w:r>
      </w:hyperlink>
      <w:r w:rsidRPr="00615AEC">
        <w:rPr>
          <w:rtl/>
        </w:rPr>
        <w:t>.</w:t>
      </w:r>
    </w:p>
    <w:p w14:paraId="486D563B" w14:textId="77777777" w:rsidR="000E0C25" w:rsidRPr="00615AEC" w:rsidRDefault="000E0C25" w:rsidP="00650C9F">
      <w:r w:rsidRPr="00615AEC">
        <w:rPr>
          <w:rtl/>
        </w:rPr>
        <w:t xml:space="preserve">وبعد تفحص جميع وثائق الاجتماع ذات الصلة، اعتمد الاجتماع مشروع خطة إدارة الوقت المقترح - </w:t>
      </w:r>
      <w:hyperlink r:id="rId13" w:history="1">
        <w:r w:rsidRPr="00615AEC">
          <w:rPr>
            <w:rStyle w:val="Hyperlink"/>
            <w:rtl/>
          </w:rPr>
          <w:t xml:space="preserve">الوثيقة </w:t>
        </w:r>
        <w:r w:rsidRPr="00615AEC">
          <w:rPr>
            <w:rStyle w:val="Hyperlink"/>
          </w:rPr>
          <w:t>DT/1(Rev.1)</w:t>
        </w:r>
      </w:hyperlink>
      <w:r w:rsidRPr="00615AEC">
        <w:rPr>
          <w:rtl/>
        </w:rPr>
        <w:t>.</w:t>
      </w:r>
    </w:p>
    <w:p w14:paraId="2591ED67" w14:textId="77777777" w:rsidR="00650C9F" w:rsidRPr="00615AEC" w:rsidRDefault="000F5751" w:rsidP="000F5751">
      <w:pPr>
        <w:pStyle w:val="Heading1"/>
      </w:pPr>
      <w:r w:rsidRPr="00615AEC">
        <w:t>5</w:t>
      </w:r>
      <w:r w:rsidRPr="00615AEC">
        <w:tab/>
      </w:r>
      <w:r w:rsidR="00650C9F" w:rsidRPr="00615AEC">
        <w:rPr>
          <w:rtl/>
        </w:rPr>
        <w:t xml:space="preserve">تقرير عن تنفيذ خطة عمل كيغالي للمؤتمر العالمي لتنمية الاتصالات عام </w:t>
      </w:r>
      <w:r w:rsidR="00650C9F" w:rsidRPr="00615AEC">
        <w:t>2022</w:t>
      </w:r>
      <w:r w:rsidR="00650C9F" w:rsidRPr="00615AEC">
        <w:rPr>
          <w:rtl/>
        </w:rPr>
        <w:t xml:space="preserve"> (</w:t>
      </w:r>
      <w:r w:rsidR="00650C9F" w:rsidRPr="00615AEC">
        <w:t>WTDC-22</w:t>
      </w:r>
      <w:r w:rsidR="00650C9F" w:rsidRPr="00615AEC">
        <w:rPr>
          <w:rtl/>
        </w:rPr>
        <w:t xml:space="preserve">) (بما </w:t>
      </w:r>
      <w:r w:rsidR="00D12617" w:rsidRPr="00615AEC">
        <w:rPr>
          <w:rtl/>
        </w:rPr>
        <w:t>في </w:t>
      </w:r>
      <w:r w:rsidR="00650C9F" w:rsidRPr="00615AEC">
        <w:rPr>
          <w:rtl/>
        </w:rPr>
        <w:t xml:space="preserve">ذلك المبادرات الإقليمية) وعرض عن حالة التنمية الرقمية والاتجاهات </w:t>
      </w:r>
      <w:r w:rsidR="00D12617" w:rsidRPr="00615AEC">
        <w:rPr>
          <w:rtl/>
        </w:rPr>
        <w:t>في </w:t>
      </w:r>
      <w:r w:rsidR="00160E53" w:rsidRPr="00615AEC">
        <w:rPr>
          <w:rtl/>
        </w:rPr>
        <w:t>إفريقيا</w:t>
      </w:r>
      <w:r w:rsidR="00650C9F" w:rsidRPr="00615AEC">
        <w:rPr>
          <w:rtl/>
        </w:rPr>
        <w:t>: التحديات والفرص</w:t>
      </w:r>
    </w:p>
    <w:p w14:paraId="6A4D5C56" w14:textId="77777777" w:rsidR="00650C9F" w:rsidRPr="00615AEC" w:rsidRDefault="002C0E57" w:rsidP="00650C9F">
      <w:hyperlink r:id="rId14" w:history="1">
        <w:r w:rsidR="00650C9F" w:rsidRPr="00615AEC">
          <w:rPr>
            <w:rStyle w:val="Hyperlink"/>
            <w:rtl/>
          </w:rPr>
          <w:t xml:space="preserve">الوثيقة </w:t>
        </w:r>
        <w:r w:rsidR="00650C9F" w:rsidRPr="00615AEC">
          <w:rPr>
            <w:rStyle w:val="Hyperlink"/>
          </w:rPr>
          <w:t>2</w:t>
        </w:r>
        <w:r w:rsidR="00934491" w:rsidRPr="00615AEC">
          <w:rPr>
            <w:rStyle w:val="Hyperlink"/>
          </w:rPr>
          <w:t xml:space="preserve"> </w:t>
        </w:r>
        <w:r w:rsidR="00650C9F" w:rsidRPr="00615AEC">
          <w:rPr>
            <w:rStyle w:val="Hyperlink"/>
          </w:rPr>
          <w:t>(Rev.3)</w:t>
        </w:r>
      </w:hyperlink>
      <w:r w:rsidR="00650C9F" w:rsidRPr="00615AEC">
        <w:rPr>
          <w:u w:val="single"/>
          <w:rtl/>
        </w:rPr>
        <w:t>:</w:t>
      </w:r>
      <w:r w:rsidR="00650C9F" w:rsidRPr="00615AEC">
        <w:rPr>
          <w:rtl/>
        </w:rPr>
        <w:t xml:space="preserve"> قدمت الأمانة الوثيقة المعنونة "</w:t>
      </w:r>
      <w:r w:rsidR="00650C9F" w:rsidRPr="00615AEC">
        <w:rPr>
          <w:b/>
          <w:bCs/>
          <w:rtl/>
        </w:rPr>
        <w:t>الإبلاغ عن تنفيذ خطة عمل كيغالي للمؤتمر العالمي لتنمية الاتصالات لعام</w:t>
      </w:r>
      <w:r w:rsidR="00161704" w:rsidRPr="00615AEC">
        <w:rPr>
          <w:rFonts w:hint="eastAsia"/>
          <w:b/>
          <w:bCs/>
          <w:rtl/>
          <w:lang w:bidi="ar-EG"/>
        </w:rPr>
        <w:t> </w:t>
      </w:r>
      <w:r w:rsidR="00161704" w:rsidRPr="00615AEC">
        <w:rPr>
          <w:b/>
          <w:bCs/>
        </w:rPr>
        <w:t>2022</w:t>
      </w:r>
      <w:r w:rsidR="00650C9F" w:rsidRPr="00615AEC">
        <w:rPr>
          <w:b/>
          <w:bCs/>
          <w:rtl/>
        </w:rPr>
        <w:t xml:space="preserve"> (بما </w:t>
      </w:r>
      <w:r w:rsidR="00D12617" w:rsidRPr="00615AEC">
        <w:rPr>
          <w:b/>
          <w:bCs/>
          <w:rtl/>
        </w:rPr>
        <w:t>في </w:t>
      </w:r>
      <w:r w:rsidR="00650C9F" w:rsidRPr="00615AEC">
        <w:rPr>
          <w:b/>
          <w:bCs/>
          <w:rtl/>
        </w:rPr>
        <w:t>ذلك المبادرات الإقليمية)"</w:t>
      </w:r>
      <w:r w:rsidR="00650C9F" w:rsidRPr="00615AEC">
        <w:rPr>
          <w:rtl/>
        </w:rPr>
        <w:t xml:space="preserve"> والعرض ذي الصلة الذي يبين مشاريع المنطقة </w:t>
      </w:r>
      <w:r w:rsidR="00D12617" w:rsidRPr="00615AEC">
        <w:rPr>
          <w:rtl/>
        </w:rPr>
        <w:t>في </w:t>
      </w:r>
      <w:r w:rsidR="00650C9F" w:rsidRPr="00615AEC">
        <w:rPr>
          <w:rtl/>
        </w:rPr>
        <w:t xml:space="preserve">إطار كل مبادرة من المبادرات الإقليمية لمنطقة </w:t>
      </w:r>
      <w:r w:rsidR="00160E53" w:rsidRPr="00615AEC">
        <w:rPr>
          <w:rtl/>
        </w:rPr>
        <w:t>إفريقيا</w:t>
      </w:r>
      <w:r w:rsidR="00650C9F" w:rsidRPr="00615AEC">
        <w:rPr>
          <w:rtl/>
        </w:rPr>
        <w:t>.</w:t>
      </w:r>
    </w:p>
    <w:p w14:paraId="34DC39DE" w14:textId="77777777" w:rsidR="00650C9F" w:rsidRPr="00615AEC" w:rsidRDefault="00650C9F" w:rsidP="00650C9F">
      <w:r w:rsidRPr="00615AEC">
        <w:rPr>
          <w:rtl/>
        </w:rPr>
        <w:t xml:space="preserve">ويلخص التقرير تنفيذ خطة عمل كيغالي </w:t>
      </w:r>
      <w:r w:rsidRPr="00615AEC">
        <w:t>(KAP)</w:t>
      </w:r>
      <w:r w:rsidRPr="00615AEC">
        <w:rPr>
          <w:rtl/>
        </w:rPr>
        <w:t xml:space="preserve"> بين مايو وديسمبر </w:t>
      </w:r>
      <w:r w:rsidRPr="00615AEC">
        <w:t>2024</w:t>
      </w:r>
      <w:r w:rsidRPr="00615AEC">
        <w:rPr>
          <w:rtl/>
        </w:rPr>
        <w:t xml:space="preserve">، ويعرض التقدم المحرز </w:t>
      </w:r>
      <w:r w:rsidR="00D12617" w:rsidRPr="00615AEC">
        <w:rPr>
          <w:rtl/>
        </w:rPr>
        <w:t>في </w:t>
      </w:r>
      <w:r w:rsidRPr="00615AEC">
        <w:rPr>
          <w:rtl/>
        </w:rPr>
        <w:t xml:space="preserve">تنمية الاتصالات وتكنولوجيا المعلومات والاتصالات عبر المناطق. وتشدد الوثيقة </w:t>
      </w:r>
      <w:r w:rsidR="00D12617" w:rsidRPr="00615AEC">
        <w:rPr>
          <w:rtl/>
        </w:rPr>
        <w:t>على </w:t>
      </w:r>
      <w:r w:rsidRPr="00615AEC">
        <w:rPr>
          <w:rtl/>
        </w:rPr>
        <w:t xml:space="preserve">جهود بناء القدرات، مثل ورش العمل والتدريب </w:t>
      </w:r>
      <w:r w:rsidR="00D12617" w:rsidRPr="00615AEC">
        <w:rPr>
          <w:rtl/>
        </w:rPr>
        <w:t>على </w:t>
      </w:r>
      <w:r w:rsidRPr="00615AEC">
        <w:rPr>
          <w:rtl/>
        </w:rPr>
        <w:t xml:space="preserve">المهارات الرقمية وسياسة تكنولوجيا المعلومات والاتصالات، التي تستهدف مجموعات متنوعة بما </w:t>
      </w:r>
      <w:r w:rsidR="00D12617" w:rsidRPr="00615AEC">
        <w:rPr>
          <w:rtl/>
        </w:rPr>
        <w:t>في </w:t>
      </w:r>
      <w:r w:rsidRPr="00615AEC">
        <w:rPr>
          <w:rtl/>
        </w:rPr>
        <w:t xml:space="preserve">ذلك النساء والشباب والمجتمعات التي تعاني من شح الخدمات. وتشير الوثيقة </w:t>
      </w:r>
      <w:r w:rsidR="00D12617" w:rsidRPr="00615AEC">
        <w:rPr>
          <w:rtl/>
        </w:rPr>
        <w:t>إلى </w:t>
      </w:r>
      <w:r w:rsidRPr="00615AEC">
        <w:rPr>
          <w:rtl/>
        </w:rPr>
        <w:t xml:space="preserve">تحقيق تقدم كبير </w:t>
      </w:r>
      <w:r w:rsidR="00D12617" w:rsidRPr="00615AEC">
        <w:rPr>
          <w:rtl/>
        </w:rPr>
        <w:t>في </w:t>
      </w:r>
      <w:r w:rsidRPr="00615AEC">
        <w:rPr>
          <w:rtl/>
        </w:rPr>
        <w:t xml:space="preserve">تعزيز الأنظمة الإيكولوجية للابتكار الرقمي، وتطوير الأطر التنظيمية، وتعزيز التنمية المستدامة من خلال مشاريع التحول الرقمي. ويدعو التقرير </w:t>
      </w:r>
      <w:r w:rsidR="00D12617" w:rsidRPr="00615AEC">
        <w:rPr>
          <w:rtl/>
        </w:rPr>
        <w:t>إلى </w:t>
      </w:r>
      <w:r w:rsidRPr="00615AEC">
        <w:rPr>
          <w:rtl/>
        </w:rPr>
        <w:t xml:space="preserve">تعزيز التعاون ووضع استراتيجيات مخصصة والاستثمار </w:t>
      </w:r>
      <w:r w:rsidR="00D12617" w:rsidRPr="00615AEC">
        <w:rPr>
          <w:rtl/>
        </w:rPr>
        <w:t>في </w:t>
      </w:r>
      <w:r w:rsidRPr="00615AEC">
        <w:rPr>
          <w:rtl/>
        </w:rPr>
        <w:t>التكنولوجيات الناشئة لمعالجة التفاوتات المستمرة وضمان التوصيلية الشاملة بما يتماشى مع أهداف التنمية المستدامة (</w:t>
      </w:r>
      <w:r w:rsidRPr="00615AEC">
        <w:t>SDG</w:t>
      </w:r>
      <w:r w:rsidRPr="00615AEC">
        <w:rPr>
          <w:rtl/>
        </w:rPr>
        <w:t>).</w:t>
      </w:r>
    </w:p>
    <w:p w14:paraId="7FA4BF54" w14:textId="77777777" w:rsidR="00650C9F" w:rsidRPr="00615AEC" w:rsidRDefault="00650C9F" w:rsidP="00650C9F">
      <w:r w:rsidRPr="00615AEC">
        <w:rPr>
          <w:rtl/>
        </w:rPr>
        <w:t xml:space="preserve">وتتألف مبادرات الاتحاد الإقليمية لمنطقة </w:t>
      </w:r>
      <w:r w:rsidR="00160E53" w:rsidRPr="00615AEC">
        <w:rPr>
          <w:rtl/>
        </w:rPr>
        <w:t>إفريقيا</w:t>
      </w:r>
      <w:r w:rsidRPr="00615AEC">
        <w:rPr>
          <w:rtl/>
        </w:rPr>
        <w:t xml:space="preserve"> من أربعة مجالات ذات أولوية أعدها أعضاء منطقة </w:t>
      </w:r>
      <w:r w:rsidR="00160E53" w:rsidRPr="00615AEC">
        <w:rPr>
          <w:rtl/>
        </w:rPr>
        <w:t>إفريقيا</w:t>
      </w:r>
      <w:r w:rsidRPr="00615AEC">
        <w:rPr>
          <w:rtl/>
        </w:rPr>
        <w:t xml:space="preserve"> واتفقوا عليها وتمت الموافقة عليها بموجب </w:t>
      </w:r>
      <w:hyperlink r:id="rId15" w:history="1">
        <w:r w:rsidRPr="00615AEC">
          <w:rPr>
            <w:rStyle w:val="Hyperlink"/>
            <w:rtl/>
          </w:rPr>
          <w:t xml:space="preserve">القرار </w:t>
        </w:r>
        <w:r w:rsidRPr="00615AEC">
          <w:rPr>
            <w:rStyle w:val="Hyperlink"/>
          </w:rPr>
          <w:t>17</w:t>
        </w:r>
      </w:hyperlink>
      <w:r w:rsidRPr="00615AEC">
        <w:rPr>
          <w:rtl/>
        </w:rPr>
        <w:t xml:space="preserve"> (المراجَع </w:t>
      </w:r>
      <w:r w:rsidR="00D12617" w:rsidRPr="00615AEC">
        <w:rPr>
          <w:rtl/>
        </w:rPr>
        <w:t>في </w:t>
      </w:r>
      <w:r w:rsidRPr="00615AEC">
        <w:rPr>
          <w:rtl/>
        </w:rPr>
        <w:t xml:space="preserve">كيغالي، </w:t>
      </w:r>
      <w:r w:rsidRPr="00615AEC">
        <w:t>2022</w:t>
      </w:r>
      <w:r w:rsidRPr="00615AEC">
        <w:rPr>
          <w:rtl/>
        </w:rPr>
        <w:t xml:space="preserve">) للمؤتمر العالمي لتنمية الاتصالات لعام </w:t>
      </w:r>
      <w:r w:rsidRPr="00615AEC">
        <w:t>2022</w:t>
      </w:r>
      <w:r w:rsidRPr="00615AEC">
        <w:rPr>
          <w:rtl/>
        </w:rPr>
        <w:t>.</w:t>
      </w:r>
    </w:p>
    <w:p w14:paraId="6E4CF6DE" w14:textId="4103D568" w:rsidR="00650C9F" w:rsidRPr="00615AEC" w:rsidRDefault="00161704" w:rsidP="00161704">
      <w:pPr>
        <w:pStyle w:val="enumlev1"/>
        <w:rPr>
          <w:lang w:bidi="ar-SA"/>
        </w:rPr>
      </w:pPr>
      <w:r w:rsidRPr="00615AEC">
        <w:rPr>
          <w:rtl/>
        </w:rPr>
        <w:t>−</w:t>
      </w:r>
      <w:r w:rsidRPr="00615AEC">
        <w:tab/>
      </w:r>
      <w:r w:rsidR="00650C9F" w:rsidRPr="00615AEC">
        <w:rPr>
          <w:b/>
          <w:bCs/>
          <w:rtl/>
        </w:rPr>
        <w:t xml:space="preserve">المبادرة الإقليمية </w:t>
      </w:r>
      <w:r w:rsidR="00650C9F" w:rsidRPr="00615AEC">
        <w:rPr>
          <w:b/>
          <w:bCs/>
        </w:rPr>
        <w:t>AFR1</w:t>
      </w:r>
      <w:r w:rsidR="00650C9F" w:rsidRPr="00615AEC">
        <w:rPr>
          <w:b/>
          <w:bCs/>
          <w:rtl/>
        </w:rPr>
        <w:t>:</w:t>
      </w:r>
      <w:r w:rsidR="00650C9F" w:rsidRPr="00615AEC">
        <w:rPr>
          <w:rtl/>
        </w:rPr>
        <w:t xml:space="preserve"> دعم التحول الرقمي لتحقيق انتقال سريع </w:t>
      </w:r>
      <w:r w:rsidR="00D12617" w:rsidRPr="00615AEC">
        <w:rPr>
          <w:rtl/>
        </w:rPr>
        <w:t>إلى </w:t>
      </w:r>
      <w:r w:rsidR="00650C9F" w:rsidRPr="00615AEC">
        <w:rPr>
          <w:rtl/>
        </w:rPr>
        <w:t xml:space="preserve">الاقتصاد الرقمي وتسريع الابتكار </w:t>
      </w:r>
      <w:r w:rsidR="00D12617" w:rsidRPr="00615AEC">
        <w:rPr>
          <w:rtl/>
        </w:rPr>
        <w:t>في </w:t>
      </w:r>
      <w:r w:rsidR="00160E53" w:rsidRPr="00615AEC">
        <w:rPr>
          <w:rtl/>
        </w:rPr>
        <w:t>إفريقيا</w:t>
      </w:r>
    </w:p>
    <w:p w14:paraId="19A79E82" w14:textId="77777777" w:rsidR="00650C9F" w:rsidRPr="00615AEC" w:rsidRDefault="00161704" w:rsidP="00161704">
      <w:pPr>
        <w:pStyle w:val="enumlev1"/>
        <w:rPr>
          <w:lang w:bidi="ar-SA"/>
        </w:rPr>
      </w:pPr>
      <w:r w:rsidRPr="00615AEC">
        <w:rPr>
          <w:rtl/>
        </w:rPr>
        <w:t>−</w:t>
      </w:r>
      <w:r w:rsidRPr="00615AEC">
        <w:tab/>
      </w:r>
      <w:r w:rsidR="00650C9F" w:rsidRPr="00615AEC">
        <w:rPr>
          <w:b/>
          <w:bCs/>
          <w:rtl/>
        </w:rPr>
        <w:t xml:space="preserve">المبادرة الإقليمية </w:t>
      </w:r>
      <w:r w:rsidR="00650C9F" w:rsidRPr="00615AEC">
        <w:rPr>
          <w:b/>
          <w:bCs/>
        </w:rPr>
        <w:t>AFR2</w:t>
      </w:r>
      <w:r w:rsidR="00650C9F" w:rsidRPr="00615AEC">
        <w:rPr>
          <w:b/>
          <w:bCs/>
          <w:rtl/>
        </w:rPr>
        <w:t>:</w:t>
      </w:r>
      <w:r w:rsidR="00650C9F" w:rsidRPr="00615AEC">
        <w:rPr>
          <w:rtl/>
        </w:rPr>
        <w:t xml:space="preserve"> تنفيذ وتوسيع البنى التحتية للنطاق العريض والتوصيلية والتكنولوجيات الناشئة</w:t>
      </w:r>
    </w:p>
    <w:p w14:paraId="4E789E71" w14:textId="77777777" w:rsidR="00650C9F" w:rsidRPr="00615AEC" w:rsidRDefault="00161704" w:rsidP="00161704">
      <w:pPr>
        <w:pStyle w:val="enumlev1"/>
        <w:rPr>
          <w:lang w:bidi="ar-SA"/>
        </w:rPr>
      </w:pPr>
      <w:r w:rsidRPr="00615AEC">
        <w:rPr>
          <w:rtl/>
        </w:rPr>
        <w:t>−</w:t>
      </w:r>
      <w:r w:rsidRPr="00615AEC">
        <w:tab/>
      </w:r>
      <w:r w:rsidR="00650C9F" w:rsidRPr="00615AEC">
        <w:rPr>
          <w:b/>
          <w:bCs/>
          <w:rtl/>
        </w:rPr>
        <w:t xml:space="preserve">المبادرة الإقليمية </w:t>
      </w:r>
      <w:r w:rsidR="00650C9F" w:rsidRPr="00615AEC">
        <w:rPr>
          <w:b/>
          <w:bCs/>
        </w:rPr>
        <w:t>AFR3</w:t>
      </w:r>
      <w:r w:rsidR="00650C9F" w:rsidRPr="00615AEC">
        <w:rPr>
          <w:b/>
          <w:bCs/>
          <w:rtl/>
        </w:rPr>
        <w:t>:</w:t>
      </w:r>
      <w:r w:rsidR="00650C9F" w:rsidRPr="00615AEC">
        <w:rPr>
          <w:rtl/>
        </w:rPr>
        <w:t xml:space="preserve"> بناء الثقة والسلامة والأمن </w:t>
      </w:r>
      <w:r w:rsidR="00D12617" w:rsidRPr="00615AEC">
        <w:rPr>
          <w:rtl/>
        </w:rPr>
        <w:t>في </w:t>
      </w:r>
      <w:r w:rsidR="00650C9F" w:rsidRPr="00615AEC">
        <w:rPr>
          <w:rtl/>
        </w:rPr>
        <w:t>استعمال الاتصالات/تكنولوجيا المعلومات والاتصالات وحماية البيانات الشخصية</w:t>
      </w:r>
    </w:p>
    <w:p w14:paraId="04633E41" w14:textId="77777777" w:rsidR="00650C9F" w:rsidRPr="00615AEC" w:rsidRDefault="00161704" w:rsidP="00161704">
      <w:pPr>
        <w:pStyle w:val="enumlev1"/>
        <w:rPr>
          <w:b/>
          <w:lang w:bidi="ar-SA"/>
        </w:rPr>
      </w:pPr>
      <w:r w:rsidRPr="00615AEC">
        <w:rPr>
          <w:rtl/>
        </w:rPr>
        <w:t>−</w:t>
      </w:r>
      <w:r w:rsidRPr="00615AEC">
        <w:tab/>
      </w:r>
      <w:r w:rsidR="00650C9F" w:rsidRPr="00615AEC">
        <w:rPr>
          <w:bCs/>
          <w:rtl/>
        </w:rPr>
        <w:t xml:space="preserve">المبادرة الإقليمية </w:t>
      </w:r>
      <w:r w:rsidR="00650C9F" w:rsidRPr="00615AEC">
        <w:rPr>
          <w:b/>
          <w:bCs/>
        </w:rPr>
        <w:t>AFR4</w:t>
      </w:r>
      <w:r w:rsidR="00650C9F" w:rsidRPr="00615AEC">
        <w:rPr>
          <w:b/>
          <w:bCs/>
          <w:rtl/>
        </w:rPr>
        <w:t>:</w:t>
      </w:r>
      <w:r w:rsidR="00650C9F" w:rsidRPr="00615AEC">
        <w:rPr>
          <w:bCs/>
          <w:rtl/>
        </w:rPr>
        <w:t xml:space="preserve"> </w:t>
      </w:r>
      <w:r w:rsidR="00650C9F" w:rsidRPr="00615AEC">
        <w:rPr>
          <w:b/>
          <w:rtl/>
        </w:rPr>
        <w:t>تعزيز التكنولوجيات الناشئة والأنظمة الإيكولوجية للابتكار</w:t>
      </w:r>
    </w:p>
    <w:p w14:paraId="6E57F7FC" w14:textId="77777777" w:rsidR="00650C9F" w:rsidRPr="00615AEC" w:rsidRDefault="00650C9F" w:rsidP="003243DA">
      <w:r w:rsidRPr="00615AEC">
        <w:rPr>
          <w:rtl/>
        </w:rPr>
        <w:t xml:space="preserve">وقدم العرض تقريراً عن تنفيذ خطة عمل كيغالي، مع تفصيل المشاريع المتماشية مع المبادرات الإقليمية الأربع لمنطقة </w:t>
      </w:r>
      <w:r w:rsidR="00160E53" w:rsidRPr="00615AEC">
        <w:rPr>
          <w:rtl/>
        </w:rPr>
        <w:t>إفريقيا</w:t>
      </w:r>
      <w:r w:rsidRPr="00615AEC">
        <w:rPr>
          <w:rtl/>
        </w:rPr>
        <w:t xml:space="preserve">. وشملت المشاريع التي يدعمها الاتحاد والشركاء إنشاء أنظمة رسم خرائط النطاق العريض، ومراكز التحول الرقمي لتعزيز المهارات الرقمية، ومبادرات الأمن السيبراني، وخطط الاتصالات </w:t>
      </w:r>
      <w:r w:rsidR="00D12617" w:rsidRPr="00615AEC">
        <w:rPr>
          <w:rtl/>
        </w:rPr>
        <w:t>في </w:t>
      </w:r>
      <w:r w:rsidRPr="00615AEC">
        <w:rPr>
          <w:rtl/>
        </w:rPr>
        <w:t xml:space="preserve">حالات الطوارئ. وأشير </w:t>
      </w:r>
      <w:r w:rsidR="00D12617" w:rsidRPr="00615AEC">
        <w:rPr>
          <w:rtl/>
        </w:rPr>
        <w:t>إلى </w:t>
      </w:r>
      <w:r w:rsidRPr="00615AEC">
        <w:rPr>
          <w:rtl/>
        </w:rPr>
        <w:t xml:space="preserve">المشاريع التي نُفذت </w:t>
      </w:r>
      <w:r w:rsidR="00D12617" w:rsidRPr="00615AEC">
        <w:rPr>
          <w:rtl/>
        </w:rPr>
        <w:t>في </w:t>
      </w:r>
      <w:r w:rsidRPr="00615AEC">
        <w:rPr>
          <w:rtl/>
        </w:rPr>
        <w:t>بلدان مختلفة مثل غانا وأوغندا والكونغو وبوتسوانا وناميبيا وملاوي ورواندا وغينيا الاستوائية، والتي تغطي مجالات من قبيل إدارة المخلفات الإلكترونية، والشمول الرقمي، والأمن السيبراني، والابتكار وريادة الأعمال، ومبادرات التصدي للكوارث.</w:t>
      </w:r>
    </w:p>
    <w:p w14:paraId="3FD17D7A" w14:textId="77777777" w:rsidR="00650C9F" w:rsidRPr="00615AEC" w:rsidRDefault="00650C9F" w:rsidP="003243DA">
      <w:r w:rsidRPr="00615AEC">
        <w:rPr>
          <w:rtl/>
        </w:rPr>
        <w:t xml:space="preserve">ومن الإنجازات المهمة تعبئة أكثر من </w:t>
      </w:r>
      <w:r w:rsidRPr="00615AEC">
        <w:t>60</w:t>
      </w:r>
      <w:r w:rsidRPr="00615AEC">
        <w:rPr>
          <w:rtl/>
        </w:rPr>
        <w:t xml:space="preserve"> مليون فرنك سويسري لتمويل تنفيذ المشاريع، بالتعاون مع الحكومات والهيئات التنظيمية والجهات المانحة. وشدد مكتب تنمية الاتصالات </w:t>
      </w:r>
      <w:r w:rsidR="00D12617" w:rsidRPr="00615AEC">
        <w:rPr>
          <w:rtl/>
        </w:rPr>
        <w:t>على </w:t>
      </w:r>
      <w:r w:rsidRPr="00615AEC">
        <w:rPr>
          <w:rtl/>
        </w:rPr>
        <w:t xml:space="preserve">التزام الاتحاد بالشفافية والمساءلة والتنفيذ الفعال للمشاريع المصممة وفقاً لاحتياجات التنمية الرقمية </w:t>
      </w:r>
      <w:r w:rsidR="00D12617" w:rsidRPr="00615AEC">
        <w:rPr>
          <w:rtl/>
        </w:rPr>
        <w:t>في </w:t>
      </w:r>
      <w:r w:rsidR="00160E53" w:rsidRPr="00615AEC">
        <w:rPr>
          <w:rtl/>
        </w:rPr>
        <w:t>إفريقيا</w:t>
      </w:r>
      <w:r w:rsidRPr="00615AEC">
        <w:rPr>
          <w:rtl/>
        </w:rPr>
        <w:t>.</w:t>
      </w:r>
    </w:p>
    <w:p w14:paraId="62C77FC5" w14:textId="77777777" w:rsidR="00650C9F" w:rsidRPr="00615AEC" w:rsidRDefault="00650C9F" w:rsidP="00650C9F">
      <w:r w:rsidRPr="00615AEC">
        <w:rPr>
          <w:rtl/>
        </w:rPr>
        <w:t xml:space="preserve">وأعقب العرض شريط </w:t>
      </w:r>
      <w:hyperlink r:id="rId16" w:history="1">
        <w:r w:rsidRPr="00615AEC">
          <w:rPr>
            <w:rStyle w:val="Hyperlink"/>
            <w:rtl/>
          </w:rPr>
          <w:t>فيديو</w:t>
        </w:r>
      </w:hyperlink>
      <w:r w:rsidRPr="00615AEC">
        <w:rPr>
          <w:rtl/>
        </w:rPr>
        <w:t xml:space="preserve"> يعرض أثر العمل الذي أنجزه الاتحاد.</w:t>
      </w:r>
    </w:p>
    <w:p w14:paraId="1A7D893A"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2 (Rev.3)</w:t>
      </w:r>
      <w:r w:rsidRPr="00615AEC">
        <w:rPr>
          <w:b/>
          <w:bCs/>
          <w:rtl/>
        </w:rPr>
        <w:t xml:space="preserve"> وعرض شريط </w:t>
      </w:r>
      <w:hyperlink r:id="rId17" w:history="1">
        <w:r w:rsidRPr="00615AEC">
          <w:rPr>
            <w:rStyle w:val="Hyperlink"/>
            <w:b/>
            <w:bCs/>
            <w:rtl/>
          </w:rPr>
          <w:t>الفيديو</w:t>
        </w:r>
      </w:hyperlink>
      <w:r w:rsidRPr="00615AEC">
        <w:rPr>
          <w:b/>
          <w:bCs/>
          <w:rtl/>
        </w:rPr>
        <w:t xml:space="preserve"> مع التقدير.</w:t>
      </w:r>
    </w:p>
    <w:p w14:paraId="5D0635AF" w14:textId="77777777" w:rsidR="00650C9F" w:rsidRPr="00615AEC" w:rsidRDefault="002C0E57" w:rsidP="00650C9F">
      <w:pPr>
        <w:rPr>
          <w:rtl/>
        </w:rPr>
      </w:pPr>
      <w:hyperlink r:id="rId18" w:history="1">
        <w:r w:rsidR="00650C9F" w:rsidRPr="00615AEC">
          <w:rPr>
            <w:rStyle w:val="Hyperlink"/>
            <w:rtl/>
          </w:rPr>
          <w:t xml:space="preserve">الوثيقة </w:t>
        </w:r>
        <w:r w:rsidR="00650C9F" w:rsidRPr="00615AEC">
          <w:rPr>
            <w:rStyle w:val="Hyperlink"/>
          </w:rPr>
          <w:t>3</w:t>
        </w:r>
      </w:hyperlink>
      <w:r w:rsidR="00650C9F" w:rsidRPr="00615AEC">
        <w:rPr>
          <w:rtl/>
        </w:rPr>
        <w:t>: قدمت الأمانة الوثيقة المعنونة "</w:t>
      </w:r>
      <w:r w:rsidR="00650C9F" w:rsidRPr="00615AEC">
        <w:rPr>
          <w:b/>
          <w:bCs/>
          <w:rtl/>
        </w:rPr>
        <w:t xml:space="preserve">حالة التنمية الرقمية والاتجاهات </w:t>
      </w:r>
      <w:r w:rsidR="00D12617" w:rsidRPr="00615AEC">
        <w:rPr>
          <w:b/>
          <w:bCs/>
          <w:rtl/>
        </w:rPr>
        <w:t>في </w:t>
      </w:r>
      <w:r w:rsidR="00160E53" w:rsidRPr="00615AEC">
        <w:rPr>
          <w:b/>
          <w:bCs/>
          <w:rtl/>
        </w:rPr>
        <w:t>إفريقيا</w:t>
      </w:r>
      <w:r w:rsidR="00650C9F" w:rsidRPr="00615AEC">
        <w:rPr>
          <w:b/>
          <w:bCs/>
          <w:rtl/>
        </w:rPr>
        <w:t xml:space="preserve">: التحديات </w:t>
      </w:r>
      <w:r w:rsidR="00650C9F" w:rsidRPr="00615AEC">
        <w:rPr>
          <w:b/>
          <w:bCs/>
          <w:cs/>
        </w:rPr>
        <w:t>‎</w:t>
      </w:r>
      <w:r w:rsidR="00650C9F" w:rsidRPr="00615AEC">
        <w:rPr>
          <w:b/>
          <w:bCs/>
          <w:rtl/>
        </w:rPr>
        <w:t>والفرص</w:t>
      </w:r>
      <w:r w:rsidR="00650C9F" w:rsidRPr="00615AEC">
        <w:rPr>
          <w:rtl/>
        </w:rPr>
        <w:t>".</w:t>
      </w:r>
    </w:p>
    <w:p w14:paraId="52465C94" w14:textId="77777777" w:rsidR="00650C9F" w:rsidRPr="00615AEC" w:rsidRDefault="00650C9F" w:rsidP="003243DA">
      <w:pPr>
        <w:rPr>
          <w:spacing w:val="-2"/>
        </w:rPr>
      </w:pPr>
      <w:r w:rsidRPr="00615AEC">
        <w:rPr>
          <w:spacing w:val="-2"/>
          <w:rtl/>
        </w:rPr>
        <w:t>وتُطلع الوثيقة و</w:t>
      </w:r>
      <w:hyperlink r:id="rId19" w:history="1">
        <w:r w:rsidRPr="00615AEC">
          <w:rPr>
            <w:rStyle w:val="Hyperlink"/>
            <w:spacing w:val="-2"/>
            <w:rtl/>
          </w:rPr>
          <w:t>العرض التقديمي</w:t>
        </w:r>
      </w:hyperlink>
      <w:r w:rsidRPr="00615AEC">
        <w:rPr>
          <w:spacing w:val="-2"/>
          <w:rtl/>
        </w:rPr>
        <w:t xml:space="preserve"> المرتبط بها المشاركين وأصحاب المصلحة </w:t>
      </w:r>
      <w:r w:rsidR="00D12617" w:rsidRPr="00615AEC">
        <w:rPr>
          <w:spacing w:val="-2"/>
          <w:rtl/>
        </w:rPr>
        <w:t>على </w:t>
      </w:r>
      <w:r w:rsidRPr="00615AEC">
        <w:rPr>
          <w:spacing w:val="-2"/>
          <w:rtl/>
        </w:rPr>
        <w:t xml:space="preserve">وضع البرنامج الرقمي للمنطقة. وتتألف الوثيقة من جزأين: يقدم الجزء الأول لمحة عامة عن حالة التوصيلية الرقمية </w:t>
      </w:r>
      <w:r w:rsidR="00D12617" w:rsidRPr="00615AEC">
        <w:rPr>
          <w:spacing w:val="-2"/>
          <w:rtl/>
        </w:rPr>
        <w:t>في </w:t>
      </w:r>
      <w:r w:rsidRPr="00615AEC">
        <w:rPr>
          <w:spacing w:val="-2"/>
          <w:rtl/>
        </w:rPr>
        <w:t xml:space="preserve">منطقة </w:t>
      </w:r>
      <w:r w:rsidR="00160E53" w:rsidRPr="00615AEC">
        <w:rPr>
          <w:spacing w:val="-2"/>
          <w:rtl/>
        </w:rPr>
        <w:t>إفريقيا</w:t>
      </w:r>
      <w:r w:rsidRPr="00615AEC">
        <w:rPr>
          <w:spacing w:val="-2"/>
          <w:rtl/>
        </w:rPr>
        <w:t xml:space="preserve"> من خلال المؤشرات الرئيسية، </w:t>
      </w:r>
      <w:r w:rsidR="00D12617" w:rsidRPr="00615AEC">
        <w:rPr>
          <w:spacing w:val="-2"/>
          <w:rtl/>
        </w:rPr>
        <w:t>في </w:t>
      </w:r>
      <w:r w:rsidRPr="00615AEC">
        <w:rPr>
          <w:spacing w:val="-2"/>
          <w:rtl/>
        </w:rPr>
        <w:t xml:space="preserve">حين يسلط الجزء الثاني الضوء </w:t>
      </w:r>
      <w:r w:rsidR="00D12617" w:rsidRPr="00615AEC">
        <w:rPr>
          <w:spacing w:val="-2"/>
          <w:rtl/>
        </w:rPr>
        <w:t>على </w:t>
      </w:r>
      <w:r w:rsidRPr="00615AEC">
        <w:rPr>
          <w:spacing w:val="-2"/>
          <w:rtl/>
        </w:rPr>
        <w:t>دراسات حالة من المنطقة بشأن المبادرات المؤثرة المنفَّذة تحت قيادة الاتحاد أو بدعم منه.</w:t>
      </w:r>
    </w:p>
    <w:p w14:paraId="705A8A15" w14:textId="77777777" w:rsidR="00650C9F" w:rsidRPr="00615AEC" w:rsidRDefault="00650C9F" w:rsidP="00650C9F">
      <w:r w:rsidRPr="00615AEC">
        <w:rPr>
          <w:rtl/>
        </w:rPr>
        <w:lastRenderedPageBreak/>
        <w:t>و</w:t>
      </w:r>
      <w:r w:rsidR="00D12617" w:rsidRPr="00615AEC">
        <w:rPr>
          <w:rtl/>
        </w:rPr>
        <w:t>على </w:t>
      </w:r>
      <w:r w:rsidRPr="00615AEC">
        <w:rPr>
          <w:rtl/>
        </w:rPr>
        <w:t xml:space="preserve">الرغم من التقدم الكبير المحرز </w:t>
      </w:r>
      <w:r w:rsidR="00D12617" w:rsidRPr="00615AEC">
        <w:rPr>
          <w:rtl/>
        </w:rPr>
        <w:t>في </w:t>
      </w:r>
      <w:r w:rsidRPr="00615AEC">
        <w:rPr>
          <w:rtl/>
        </w:rPr>
        <w:t xml:space="preserve">المنطقة، لا تزال التحديات المتعلقة بالتوصيلية قائمة، مع وجود حواجز رئيسية تحول دون استخدام الإنترنت بما </w:t>
      </w:r>
      <w:r w:rsidR="00D12617" w:rsidRPr="00615AEC">
        <w:rPr>
          <w:rtl/>
        </w:rPr>
        <w:t>في </w:t>
      </w:r>
      <w:r w:rsidRPr="00615AEC">
        <w:rPr>
          <w:rtl/>
        </w:rPr>
        <w:t xml:space="preserve">ذلك ارتفاع التكاليف ونقص الدراية الرقمية ومحدودية البنية التحتية </w:t>
      </w:r>
      <w:r w:rsidR="00D12617" w:rsidRPr="00615AEC">
        <w:rPr>
          <w:rtl/>
        </w:rPr>
        <w:t>في </w:t>
      </w:r>
      <w:r w:rsidRPr="00615AEC">
        <w:rPr>
          <w:rtl/>
        </w:rPr>
        <w:t xml:space="preserve">المناطق الريفية. وبدون دعم محدد الأهداف، فإن أقل البلدان نمواً والبلدان النامية غير الساحلية والدول الجزرية الصغيرة النامية قد تتخلف أكثر عن ركب التنمية الرقمية. ويسلَّط الضوء أيضاً </w:t>
      </w:r>
      <w:r w:rsidR="00D12617" w:rsidRPr="00615AEC">
        <w:rPr>
          <w:rtl/>
        </w:rPr>
        <w:t>على </w:t>
      </w:r>
      <w:r w:rsidRPr="00615AEC">
        <w:rPr>
          <w:rtl/>
        </w:rPr>
        <w:t xml:space="preserve">التحديات التي تتعلق بالمساواة بين الجنسين والجغرافيا والفئات العمرية والتي تؤدي </w:t>
      </w:r>
      <w:r w:rsidR="00D12617" w:rsidRPr="00615AEC">
        <w:rPr>
          <w:rtl/>
        </w:rPr>
        <w:t>إلى </w:t>
      </w:r>
      <w:r w:rsidRPr="00615AEC">
        <w:rPr>
          <w:rtl/>
        </w:rPr>
        <w:t xml:space="preserve">فجوات </w:t>
      </w:r>
      <w:r w:rsidR="00D12617" w:rsidRPr="00615AEC">
        <w:rPr>
          <w:rtl/>
        </w:rPr>
        <w:t>في </w:t>
      </w:r>
      <w:r w:rsidRPr="00615AEC">
        <w:rPr>
          <w:rtl/>
        </w:rPr>
        <w:t xml:space="preserve">النفاذ الرقمي. وبالإضافة </w:t>
      </w:r>
      <w:r w:rsidR="00D12617" w:rsidRPr="00615AEC">
        <w:rPr>
          <w:rtl/>
        </w:rPr>
        <w:t>إلى </w:t>
      </w:r>
      <w:r w:rsidRPr="00615AEC">
        <w:rPr>
          <w:rtl/>
        </w:rPr>
        <w:t xml:space="preserve">ذلك، تتضمن الوثيقة ست دراسات حالة تبين نجاح مشاريع التحول الرقمي التعاونية </w:t>
      </w:r>
      <w:r w:rsidR="00D12617" w:rsidRPr="00615AEC">
        <w:rPr>
          <w:rtl/>
        </w:rPr>
        <w:t>في </w:t>
      </w:r>
      <w:r w:rsidRPr="00615AEC">
        <w:rPr>
          <w:rtl/>
        </w:rPr>
        <w:t>مختلف المجالات، المدعومة بخبرة الاتحاد.</w:t>
      </w:r>
    </w:p>
    <w:p w14:paraId="5C702C2E" w14:textId="77777777" w:rsidR="00650C9F" w:rsidRPr="00615AEC" w:rsidRDefault="00650C9F" w:rsidP="00650C9F">
      <w:r w:rsidRPr="00615AEC">
        <w:rPr>
          <w:rtl/>
        </w:rPr>
        <w:t>و</w:t>
      </w:r>
      <w:r w:rsidR="00D12617" w:rsidRPr="00615AEC">
        <w:rPr>
          <w:rtl/>
        </w:rPr>
        <w:t>على </w:t>
      </w:r>
      <w:r w:rsidRPr="00615AEC">
        <w:rPr>
          <w:rtl/>
        </w:rPr>
        <w:t xml:space="preserve">الرغم من استمرار التحديات من قبيل القدرة </w:t>
      </w:r>
      <w:r w:rsidR="00D12617" w:rsidRPr="00615AEC">
        <w:rPr>
          <w:rtl/>
        </w:rPr>
        <w:t>على </w:t>
      </w:r>
      <w:r w:rsidRPr="00615AEC">
        <w:rPr>
          <w:rtl/>
        </w:rPr>
        <w:t xml:space="preserve">تحمل التكاليف والأمن السيبراني والمخلفات الإلكترونية والإدارة، فإن المنطقة </w:t>
      </w:r>
      <w:r w:rsidR="00D12617" w:rsidRPr="00615AEC">
        <w:rPr>
          <w:rtl/>
        </w:rPr>
        <w:t>في </w:t>
      </w:r>
      <w:r w:rsidRPr="00615AEC">
        <w:rPr>
          <w:rtl/>
        </w:rPr>
        <w:t xml:space="preserve">وضع يسمح لها بالتقدم </w:t>
      </w:r>
      <w:r w:rsidR="00D12617" w:rsidRPr="00615AEC">
        <w:rPr>
          <w:rtl/>
        </w:rPr>
        <w:t>في </w:t>
      </w:r>
      <w:r w:rsidRPr="00615AEC">
        <w:rPr>
          <w:rtl/>
        </w:rPr>
        <w:t xml:space="preserve">مجال التحول الرقمي. ويتطلب هذا التقدم اعتبار التوصيلية الشاملة والهادفة ضرورة </w:t>
      </w:r>
      <w:proofErr w:type="spellStart"/>
      <w:r w:rsidRPr="00615AEC">
        <w:rPr>
          <w:rtl/>
        </w:rPr>
        <w:t>سياساتية</w:t>
      </w:r>
      <w:proofErr w:type="spellEnd"/>
      <w:r w:rsidRPr="00615AEC">
        <w:rPr>
          <w:rtl/>
        </w:rPr>
        <w:t xml:space="preserve"> حتمية، مع الحاجة </w:t>
      </w:r>
      <w:r w:rsidR="00D12617" w:rsidRPr="00615AEC">
        <w:rPr>
          <w:rtl/>
        </w:rPr>
        <w:t>إلى </w:t>
      </w:r>
      <w:r w:rsidRPr="00615AEC">
        <w:rPr>
          <w:rtl/>
        </w:rPr>
        <w:t>الاستثمار المستمر والسياسات واللوائح المدعَّمة بالبيانات وتعزيز التعاون الإقليمي لضمان التنمية الرقمية الشاملة والمستدامة.</w:t>
      </w:r>
    </w:p>
    <w:p w14:paraId="565BD7EC" w14:textId="77777777" w:rsidR="00650C9F" w:rsidRPr="00615AEC" w:rsidRDefault="00650C9F" w:rsidP="00650C9F">
      <w:r w:rsidRPr="00615AEC">
        <w:rPr>
          <w:rtl/>
        </w:rPr>
        <w:t xml:space="preserve">ويمكن النفاذ </w:t>
      </w:r>
      <w:r w:rsidR="00D12617" w:rsidRPr="00615AEC">
        <w:rPr>
          <w:rtl/>
        </w:rPr>
        <w:t>إلى </w:t>
      </w:r>
      <w:r w:rsidRPr="00615AEC">
        <w:rPr>
          <w:rtl/>
        </w:rPr>
        <w:t xml:space="preserve">العرض التقديمي من خلال هذا </w:t>
      </w:r>
      <w:hyperlink r:id="rId20" w:history="1">
        <w:r w:rsidRPr="00615AEC">
          <w:rPr>
            <w:rStyle w:val="Hyperlink"/>
            <w:rtl/>
          </w:rPr>
          <w:t>الرابط</w:t>
        </w:r>
      </w:hyperlink>
      <w:r w:rsidRPr="00615AEC">
        <w:rPr>
          <w:rtl/>
        </w:rPr>
        <w:t>.</w:t>
      </w:r>
    </w:p>
    <w:p w14:paraId="1C775234"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3</w:t>
      </w:r>
      <w:r w:rsidRPr="00615AEC">
        <w:rPr>
          <w:b/>
          <w:bCs/>
          <w:rtl/>
        </w:rPr>
        <w:t xml:space="preserve"> مع التقدير.</w:t>
      </w:r>
    </w:p>
    <w:p w14:paraId="289943B9" w14:textId="77777777" w:rsidR="00650C9F" w:rsidRPr="00615AEC" w:rsidRDefault="003243DA" w:rsidP="003243DA">
      <w:pPr>
        <w:pStyle w:val="Heading1"/>
      </w:pPr>
      <w:r w:rsidRPr="00615AEC">
        <w:t>6</w:t>
      </w:r>
      <w:r w:rsidRPr="00615AEC">
        <w:tab/>
      </w:r>
      <w:r w:rsidR="00650C9F" w:rsidRPr="00615AEC">
        <w:rPr>
          <w:rtl/>
        </w:rPr>
        <w:t>تقرير عن قرارات مؤتمرات الاتحاد وجمعياته واجتماعاته الأخرى ذات الصلة بأعمال قطاع تنمية</w:t>
      </w:r>
      <w:r w:rsidR="00160E53" w:rsidRPr="00615AEC">
        <w:rPr>
          <w:rFonts w:hint="cs"/>
          <w:rtl/>
        </w:rPr>
        <w:t> </w:t>
      </w:r>
      <w:r w:rsidR="00650C9F" w:rsidRPr="00615AEC">
        <w:rPr>
          <w:rtl/>
        </w:rPr>
        <w:t>الاتصالات</w:t>
      </w:r>
    </w:p>
    <w:p w14:paraId="1AC7D7D7" w14:textId="77777777" w:rsidR="00650C9F" w:rsidRPr="00615AEC" w:rsidRDefault="002C0E57" w:rsidP="00650C9F">
      <w:pPr>
        <w:rPr>
          <w:rtl/>
          <w:cs/>
        </w:rPr>
      </w:pPr>
      <w:hyperlink r:id="rId21" w:history="1">
        <w:r w:rsidR="00650C9F" w:rsidRPr="00615AEC">
          <w:rPr>
            <w:rStyle w:val="Hyperlink"/>
            <w:rtl/>
          </w:rPr>
          <w:t xml:space="preserve">الوثيقة </w:t>
        </w:r>
        <w:r w:rsidR="00650C9F" w:rsidRPr="00615AEC">
          <w:rPr>
            <w:rStyle w:val="Hyperlink"/>
          </w:rPr>
          <w:t>4</w:t>
        </w:r>
      </w:hyperlink>
      <w:r w:rsidR="00650C9F" w:rsidRPr="00615AEC">
        <w:rPr>
          <w:rtl/>
        </w:rPr>
        <w:t>: قدمت الأمانة الوثيقة المعنونة "</w:t>
      </w:r>
      <w:r w:rsidR="00650C9F" w:rsidRPr="00615AEC">
        <w:rPr>
          <w:b/>
          <w:bCs/>
          <w:rtl/>
        </w:rPr>
        <w:t xml:space="preserve">تقرير عن قرارات مؤتمرات الاتحاد وجمعياته واجتماعاته الأخرى المتعلقة </w:t>
      </w:r>
      <w:r w:rsidR="00650C9F" w:rsidRPr="00615AEC">
        <w:rPr>
          <w:b/>
          <w:bCs/>
          <w:cs/>
        </w:rPr>
        <w:t>‎</w:t>
      </w:r>
      <w:r w:rsidR="00650C9F" w:rsidRPr="00615AEC">
        <w:rPr>
          <w:b/>
          <w:bCs/>
          <w:rtl/>
        </w:rPr>
        <w:t>بأعمال قطاع تنمية الاتصالات</w:t>
      </w:r>
      <w:r w:rsidR="00650C9F" w:rsidRPr="00615AEC">
        <w:rPr>
          <w:rtl/>
        </w:rPr>
        <w:t xml:space="preserve">" </w:t>
      </w:r>
      <w:r w:rsidR="00D12617" w:rsidRPr="00615AEC">
        <w:rPr>
          <w:rtl/>
        </w:rPr>
        <w:t>في </w:t>
      </w:r>
      <w:r w:rsidR="00650C9F" w:rsidRPr="00615AEC">
        <w:rPr>
          <w:rtl/>
        </w:rPr>
        <w:t>إطار هذا البند من جدول الأعمال.</w:t>
      </w:r>
      <w:r w:rsidR="00650C9F" w:rsidRPr="00615AEC">
        <w:rPr>
          <w:cs/>
        </w:rPr>
        <w:t>‎</w:t>
      </w:r>
    </w:p>
    <w:p w14:paraId="7FB01F74" w14:textId="77777777" w:rsidR="00650C9F" w:rsidRPr="00615AEC" w:rsidRDefault="00650C9F" w:rsidP="00650C9F">
      <w:r w:rsidRPr="00615AEC">
        <w:rPr>
          <w:rtl/>
        </w:rPr>
        <w:t xml:space="preserve">وتلخص الوثيقة القرارات الرئيسية الصادرة عن الجمعية </w:t>
      </w:r>
      <w:r w:rsidRPr="00615AEC">
        <w:t>WTSA-24</w:t>
      </w:r>
      <w:r w:rsidRPr="00615AEC">
        <w:rPr>
          <w:rtl/>
        </w:rPr>
        <w:t xml:space="preserve"> والجمعية </w:t>
      </w:r>
      <w:r w:rsidRPr="00615AEC">
        <w:t>RA-23</w:t>
      </w:r>
      <w:r w:rsidRPr="00615AEC">
        <w:rPr>
          <w:rtl/>
        </w:rPr>
        <w:t xml:space="preserve"> والمؤتمر </w:t>
      </w:r>
      <w:r w:rsidRPr="00615AEC">
        <w:t>WRC-23</w:t>
      </w:r>
      <w:r w:rsidRPr="00615AEC">
        <w:rPr>
          <w:rtl/>
        </w:rPr>
        <w:t xml:space="preserve">، مع التركيز </w:t>
      </w:r>
      <w:r w:rsidR="00D12617" w:rsidRPr="00615AEC">
        <w:rPr>
          <w:rtl/>
        </w:rPr>
        <w:t>على </w:t>
      </w:r>
      <w:r w:rsidRPr="00615AEC">
        <w:rPr>
          <w:rtl/>
        </w:rPr>
        <w:t xml:space="preserve">صلتها بقطاع تنمية الاتصالات بالاتحاد </w:t>
      </w:r>
      <w:r w:rsidRPr="00615AEC">
        <w:t>(ITU-D)</w:t>
      </w:r>
      <w:r w:rsidRPr="00615AEC">
        <w:rPr>
          <w:rtl/>
        </w:rPr>
        <w:t xml:space="preserve">. وتهدف الوثيقة </w:t>
      </w:r>
      <w:r w:rsidR="00D12617" w:rsidRPr="00615AEC">
        <w:rPr>
          <w:rtl/>
        </w:rPr>
        <w:t>إلى </w:t>
      </w:r>
      <w:r w:rsidRPr="00615AEC">
        <w:rPr>
          <w:rtl/>
        </w:rPr>
        <w:t xml:space="preserve">إطلاع الاجتماع، وكذلك الاجتماعات الإقليمية التحضيرية الأخرى </w:t>
      </w:r>
      <w:r w:rsidRPr="00615AEC">
        <w:t>(RPM)</w:t>
      </w:r>
      <w:r w:rsidRPr="00615AEC">
        <w:rPr>
          <w:rtl/>
        </w:rPr>
        <w:t xml:space="preserve"> </w:t>
      </w:r>
      <w:r w:rsidR="00D12617" w:rsidRPr="00615AEC">
        <w:rPr>
          <w:rtl/>
        </w:rPr>
        <w:t>على </w:t>
      </w:r>
      <w:r w:rsidRPr="00615AEC">
        <w:rPr>
          <w:rtl/>
        </w:rPr>
        <w:t xml:space="preserve">هذه النتائج، ودعوة الدول الأعضاء </w:t>
      </w:r>
      <w:r w:rsidR="00D12617" w:rsidRPr="00615AEC">
        <w:rPr>
          <w:rtl/>
        </w:rPr>
        <w:t>إلى </w:t>
      </w:r>
      <w:r w:rsidRPr="00615AEC">
        <w:rPr>
          <w:rtl/>
        </w:rPr>
        <w:t xml:space="preserve">استعراض هذه النتائج وضمان مواءمة نتائج المؤتمر </w:t>
      </w:r>
      <w:r w:rsidRPr="00615AEC">
        <w:t>WTDC-25</w:t>
      </w:r>
      <w:r w:rsidRPr="00615AEC">
        <w:rPr>
          <w:rtl/>
        </w:rPr>
        <w:t xml:space="preserve"> وقراراته مع تلك المعتمدة </w:t>
      </w:r>
      <w:r w:rsidR="00D12617" w:rsidRPr="00615AEC">
        <w:rPr>
          <w:rtl/>
        </w:rPr>
        <w:t>في </w:t>
      </w:r>
      <w:r w:rsidRPr="00615AEC">
        <w:rPr>
          <w:rtl/>
        </w:rPr>
        <w:t xml:space="preserve">المؤتمر </w:t>
      </w:r>
      <w:r w:rsidRPr="00615AEC">
        <w:t>WRC-23</w:t>
      </w:r>
      <w:r w:rsidRPr="00615AEC">
        <w:rPr>
          <w:rtl/>
        </w:rPr>
        <w:t xml:space="preserve"> والجمعية </w:t>
      </w:r>
      <w:r w:rsidRPr="00615AEC">
        <w:t>WTSA-24</w:t>
      </w:r>
      <w:r w:rsidRPr="00615AEC">
        <w:rPr>
          <w:rtl/>
        </w:rPr>
        <w:t>.</w:t>
      </w:r>
    </w:p>
    <w:p w14:paraId="22B3A8DE" w14:textId="77777777" w:rsidR="00650C9F" w:rsidRPr="00615AEC" w:rsidRDefault="00650C9F" w:rsidP="00650C9F">
      <w:r w:rsidRPr="00615AEC">
        <w:rPr>
          <w:rtl/>
        </w:rPr>
        <w:t xml:space="preserve">وتشمل الوثيقة </w:t>
      </w:r>
      <w:r w:rsidRPr="00615AEC">
        <w:t>4</w:t>
      </w:r>
      <w:r w:rsidRPr="00615AEC">
        <w:rPr>
          <w:rtl/>
        </w:rPr>
        <w:t xml:space="preserve"> ملحقين: </w:t>
      </w:r>
      <w:hyperlink r:id="rId22" w:history="1">
        <w:r w:rsidRPr="00615AEC">
          <w:rPr>
            <w:rStyle w:val="Hyperlink"/>
            <w:rtl/>
          </w:rPr>
          <w:t xml:space="preserve">الإضافة </w:t>
        </w:r>
        <w:r w:rsidRPr="00615AEC">
          <w:rPr>
            <w:rStyle w:val="Hyperlink"/>
          </w:rPr>
          <w:t>1</w:t>
        </w:r>
        <w:r w:rsidRPr="00615AEC">
          <w:rPr>
            <w:rStyle w:val="Hyperlink"/>
            <w:rtl/>
          </w:rPr>
          <w:t xml:space="preserve"> للوثيقة </w:t>
        </w:r>
        <w:r w:rsidR="003243DA" w:rsidRPr="00615AEC">
          <w:rPr>
            <w:rStyle w:val="Hyperlink"/>
          </w:rPr>
          <w:t xml:space="preserve">4 </w:t>
        </w:r>
        <w:r w:rsidRPr="00615AEC">
          <w:rPr>
            <w:rStyle w:val="Hyperlink"/>
          </w:rPr>
          <w:t>(Rev.1)</w:t>
        </w:r>
      </w:hyperlink>
      <w:r w:rsidRPr="00615AEC">
        <w:rPr>
          <w:rtl/>
        </w:rPr>
        <w:t xml:space="preserve"> التي تقدم تفاصيل عن نتائج الجمعية </w:t>
      </w:r>
      <w:r w:rsidRPr="00615AEC">
        <w:t>WTSA-24</w:t>
      </w:r>
      <w:r w:rsidRPr="00615AEC">
        <w:rPr>
          <w:rtl/>
        </w:rPr>
        <w:t xml:space="preserve"> التي عُقدت </w:t>
      </w:r>
      <w:r w:rsidR="00D12617" w:rsidRPr="00615AEC">
        <w:rPr>
          <w:rtl/>
        </w:rPr>
        <w:t>في </w:t>
      </w:r>
      <w:r w:rsidRPr="00615AEC">
        <w:rPr>
          <w:rtl/>
        </w:rPr>
        <w:t xml:space="preserve">نيودلهي </w:t>
      </w:r>
      <w:r w:rsidR="00D12617" w:rsidRPr="00615AEC">
        <w:rPr>
          <w:rtl/>
        </w:rPr>
        <w:t>في </w:t>
      </w:r>
      <w:r w:rsidRPr="00615AEC">
        <w:rPr>
          <w:rtl/>
        </w:rPr>
        <w:t xml:space="preserve">الفترة من </w:t>
      </w:r>
      <w:r w:rsidRPr="00615AEC">
        <w:t>15</w:t>
      </w:r>
      <w:r w:rsidRPr="00615AEC">
        <w:rPr>
          <w:rtl/>
        </w:rPr>
        <w:t xml:space="preserve"> </w:t>
      </w:r>
      <w:r w:rsidR="00D12617" w:rsidRPr="00615AEC">
        <w:rPr>
          <w:rtl/>
        </w:rPr>
        <w:t>إلى </w:t>
      </w:r>
      <w:r w:rsidRPr="00615AEC">
        <w:t>24</w:t>
      </w:r>
      <w:r w:rsidRPr="00615AEC">
        <w:rPr>
          <w:rtl/>
        </w:rPr>
        <w:t xml:space="preserve"> أكتوبر </w:t>
      </w:r>
      <w:r w:rsidRPr="00615AEC">
        <w:t>2024</w:t>
      </w:r>
      <w:r w:rsidRPr="00615AEC">
        <w:rPr>
          <w:rtl/>
        </w:rPr>
        <w:t>، و</w:t>
      </w:r>
      <w:hyperlink r:id="rId23" w:history="1">
        <w:r w:rsidRPr="00615AEC">
          <w:rPr>
            <w:rStyle w:val="Hyperlink"/>
            <w:rtl/>
          </w:rPr>
          <w:t xml:space="preserve">الإضافة </w:t>
        </w:r>
        <w:r w:rsidRPr="00615AEC">
          <w:rPr>
            <w:rStyle w:val="Hyperlink"/>
          </w:rPr>
          <w:t>2</w:t>
        </w:r>
        <w:r w:rsidRPr="00615AEC">
          <w:rPr>
            <w:rStyle w:val="Hyperlink"/>
            <w:rtl/>
          </w:rPr>
          <w:t xml:space="preserve"> للوثيقة </w:t>
        </w:r>
        <w:r w:rsidRPr="00615AEC">
          <w:rPr>
            <w:rStyle w:val="Hyperlink"/>
          </w:rPr>
          <w:t>4</w:t>
        </w:r>
      </w:hyperlink>
      <w:r w:rsidRPr="00615AEC">
        <w:rPr>
          <w:rtl/>
        </w:rPr>
        <w:t xml:space="preserve"> التي تقدم تفاصيل عن نتائج جمعية الاتصالات الراديوية لعام </w:t>
      </w:r>
      <w:r w:rsidRPr="00615AEC">
        <w:t>2023</w:t>
      </w:r>
      <w:r w:rsidRPr="00615AEC">
        <w:rPr>
          <w:rtl/>
        </w:rPr>
        <w:t xml:space="preserve"> (</w:t>
      </w:r>
      <w:r w:rsidRPr="00615AEC">
        <w:t>RA-23</w:t>
      </w:r>
      <w:r w:rsidRPr="00615AEC">
        <w:rPr>
          <w:rtl/>
        </w:rPr>
        <w:t xml:space="preserve">) والمؤتمر العالمي للاتصالات الراديوية لعام </w:t>
      </w:r>
      <w:r w:rsidRPr="00615AEC">
        <w:t>2023</w:t>
      </w:r>
      <w:r w:rsidRPr="00615AEC">
        <w:rPr>
          <w:rtl/>
        </w:rPr>
        <w:t xml:space="preserve"> </w:t>
      </w:r>
      <w:r w:rsidRPr="00615AEC">
        <w:t>(WRC-23)</w:t>
      </w:r>
      <w:r w:rsidRPr="00615AEC">
        <w:rPr>
          <w:rtl/>
        </w:rPr>
        <w:t xml:space="preserve"> والدورة الأولى للاجتماع التحضيري للمؤتمر</w:t>
      </w:r>
      <w:r w:rsidR="003243DA" w:rsidRPr="00615AEC">
        <w:rPr>
          <w:rFonts w:hint="cs"/>
          <w:rtl/>
        </w:rPr>
        <w:t xml:space="preserve"> </w:t>
      </w:r>
      <w:r w:rsidR="003243DA" w:rsidRPr="00615AEC">
        <w:t>(CPM27-1)</w:t>
      </w:r>
      <w:r w:rsidR="003243DA" w:rsidRPr="00615AEC">
        <w:rPr>
          <w:rFonts w:hint="cs"/>
          <w:rtl/>
        </w:rPr>
        <w:t xml:space="preserve"> </w:t>
      </w:r>
      <w:r w:rsidR="003243DA" w:rsidRPr="00615AEC">
        <w:rPr>
          <w:rtl/>
        </w:rPr>
        <w:t>للمؤتمر</w:t>
      </w:r>
      <w:r w:rsidR="003243DA" w:rsidRPr="00615AEC">
        <w:rPr>
          <w:rFonts w:hint="cs"/>
          <w:rtl/>
        </w:rPr>
        <w:t xml:space="preserve"> </w:t>
      </w:r>
      <w:r w:rsidR="003243DA" w:rsidRPr="00615AEC">
        <w:t>(WRC-27)</w:t>
      </w:r>
      <w:r w:rsidRPr="00615AEC">
        <w:rPr>
          <w:rtl/>
        </w:rPr>
        <w:t xml:space="preserve">، والتي عُقدت جميعها </w:t>
      </w:r>
      <w:r w:rsidR="00D12617" w:rsidRPr="00615AEC">
        <w:rPr>
          <w:rtl/>
        </w:rPr>
        <w:t>في </w:t>
      </w:r>
      <w:r w:rsidRPr="00615AEC">
        <w:rPr>
          <w:rtl/>
        </w:rPr>
        <w:t xml:space="preserve">دبي، الإمارات العربية المتحدة. وقدمت الأمانة كلا الملحقين كجزء من الوثيقة </w:t>
      </w:r>
      <w:r w:rsidRPr="00615AEC">
        <w:t>4</w:t>
      </w:r>
      <w:r w:rsidRPr="00615AEC">
        <w:rPr>
          <w:rtl/>
        </w:rPr>
        <w:t>.</w:t>
      </w:r>
    </w:p>
    <w:p w14:paraId="61620CB6" w14:textId="77777777" w:rsidR="00650C9F" w:rsidRPr="00615AEC" w:rsidRDefault="00650C9F" w:rsidP="00650C9F">
      <w:r w:rsidRPr="00615AEC">
        <w:rPr>
          <w:rtl/>
        </w:rPr>
        <w:t xml:space="preserve">وقدمت الأمانة بعض النقاط البارزة بشأن الأعمال المشتركة الحالية والمقبلة بين قطاع تنمية الاتصالات والقطاعين الآخرين (قطاع تقييس الاتصالات وقطاع الاتصالات الراديوية) فضلاً عن التعاون بين مكاتب القطاعات </w:t>
      </w:r>
      <w:r w:rsidR="00D12617" w:rsidRPr="00615AEC">
        <w:rPr>
          <w:rtl/>
        </w:rPr>
        <w:t>في </w:t>
      </w:r>
      <w:r w:rsidRPr="00615AEC">
        <w:rPr>
          <w:rtl/>
        </w:rPr>
        <w:t xml:space="preserve">المجالات المتعلقة بالقرار </w:t>
      </w:r>
      <w:r w:rsidRPr="00615AEC">
        <w:t>9</w:t>
      </w:r>
      <w:r w:rsidRPr="00615AEC">
        <w:rPr>
          <w:rtl/>
        </w:rPr>
        <w:t xml:space="preserve"> للمؤتمر العالمي لتنمية الاتصالات، بما </w:t>
      </w:r>
      <w:r w:rsidR="00D12617" w:rsidRPr="00615AEC">
        <w:rPr>
          <w:rtl/>
        </w:rPr>
        <w:t>في </w:t>
      </w:r>
      <w:r w:rsidRPr="00615AEC">
        <w:rPr>
          <w:rtl/>
        </w:rPr>
        <w:t xml:space="preserve">ذلك سد الفجوة </w:t>
      </w:r>
      <w:proofErr w:type="spellStart"/>
      <w:r w:rsidRPr="00615AEC">
        <w:rPr>
          <w:rtl/>
        </w:rPr>
        <w:t>التقييسية</w:t>
      </w:r>
      <w:proofErr w:type="spellEnd"/>
      <w:r w:rsidRPr="00615AEC">
        <w:rPr>
          <w:rtl/>
        </w:rPr>
        <w:t xml:space="preserve"> (BSG) والاستخدام الفعال للطيف.</w:t>
      </w:r>
    </w:p>
    <w:p w14:paraId="098E8793"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4</w:t>
      </w:r>
      <w:r w:rsidRPr="00615AEC">
        <w:rPr>
          <w:b/>
          <w:bCs/>
          <w:rtl/>
        </w:rPr>
        <w:t xml:space="preserve"> وإضافتيها مع التقدير.</w:t>
      </w:r>
    </w:p>
    <w:p w14:paraId="3BF3C3A1" w14:textId="77777777" w:rsidR="00650C9F" w:rsidRPr="00615AEC" w:rsidRDefault="00BD58BD" w:rsidP="00BD58BD">
      <w:pPr>
        <w:pStyle w:val="Heading1"/>
      </w:pPr>
      <w:r w:rsidRPr="00615AEC">
        <w:t>7</w:t>
      </w:r>
      <w:r w:rsidRPr="00615AEC">
        <w:tab/>
      </w:r>
      <w:r w:rsidR="00650C9F" w:rsidRPr="00615AEC">
        <w:rPr>
          <w:rtl/>
        </w:rPr>
        <w:t xml:space="preserve">الأعمال التحضيرية للمؤتمر العالمي لتنمية الاتصالات لعام </w:t>
      </w:r>
      <w:r w:rsidR="00650C9F" w:rsidRPr="00615AEC">
        <w:t>2025</w:t>
      </w:r>
      <w:r w:rsidR="00650C9F" w:rsidRPr="00615AEC">
        <w:rPr>
          <w:rtl/>
        </w:rPr>
        <w:t xml:space="preserve"> (</w:t>
      </w:r>
      <w:r w:rsidR="00650C9F" w:rsidRPr="00615AEC">
        <w:t>WTDC-25</w:t>
      </w:r>
      <w:r w:rsidR="00650C9F" w:rsidRPr="00615AEC">
        <w:rPr>
          <w:rtl/>
        </w:rPr>
        <w:t>)</w:t>
      </w:r>
    </w:p>
    <w:p w14:paraId="11A4DE4B" w14:textId="77777777" w:rsidR="00650C9F" w:rsidRPr="00615AEC" w:rsidRDefault="00BD58BD" w:rsidP="00BD58BD">
      <w:pPr>
        <w:pStyle w:val="Heading2"/>
      </w:pPr>
      <w:r w:rsidRPr="00615AEC">
        <w:t>1.7</w:t>
      </w:r>
      <w:r w:rsidRPr="00615AEC">
        <w:tab/>
      </w:r>
      <w:r w:rsidR="00650C9F" w:rsidRPr="00615AEC">
        <w:rPr>
          <w:rtl/>
        </w:rPr>
        <w:t xml:space="preserve">مشروع أولي لمساهمة قطاع تنمية الاتصالات </w:t>
      </w:r>
      <w:r w:rsidR="00D12617" w:rsidRPr="00615AEC">
        <w:rPr>
          <w:rtl/>
        </w:rPr>
        <w:t>في </w:t>
      </w:r>
      <w:r w:rsidR="00650C9F" w:rsidRPr="00615AEC">
        <w:rPr>
          <w:rtl/>
        </w:rPr>
        <w:t>الخطة الاستراتيجية للاتحاد ومشروع خطة العمل</w:t>
      </w:r>
    </w:p>
    <w:p w14:paraId="7CF09ED0" w14:textId="528015E8" w:rsidR="00650C9F" w:rsidRPr="00615AEC" w:rsidRDefault="002C0E57" w:rsidP="00650C9F">
      <w:pPr>
        <w:rPr>
          <w:rtl/>
          <w:cs/>
        </w:rPr>
      </w:pPr>
      <w:hyperlink r:id="rId24" w:history="1">
        <w:r w:rsidR="00650C9F" w:rsidRPr="00615AEC">
          <w:rPr>
            <w:rStyle w:val="Hyperlink"/>
            <w:rtl/>
          </w:rPr>
          <w:t xml:space="preserve">الوثيقة </w:t>
        </w:r>
        <w:r w:rsidR="00650C9F" w:rsidRPr="00615AEC">
          <w:rPr>
            <w:rStyle w:val="Hyperlink"/>
            <w:cs/>
          </w:rPr>
          <w:t>‎</w:t>
        </w:r>
        <w:r w:rsidR="00650C9F" w:rsidRPr="00615AEC">
          <w:rPr>
            <w:rStyle w:val="Hyperlink"/>
          </w:rPr>
          <w:t>8</w:t>
        </w:r>
      </w:hyperlink>
      <w:r w:rsidR="00650C9F" w:rsidRPr="00615AEC">
        <w:rPr>
          <w:rtl/>
        </w:rPr>
        <w:t>: قدمت الوثيقةَ المعنونة "</w:t>
      </w:r>
      <w:r w:rsidR="00650C9F" w:rsidRPr="00615AEC">
        <w:rPr>
          <w:b/>
          <w:bCs/>
          <w:rtl/>
        </w:rPr>
        <w:t xml:space="preserve">تقرير عن التقدم الذي أحرزه فريق العمل التابع للفريق الاستشاري لتنمية </w:t>
      </w:r>
      <w:r w:rsidR="00650C9F" w:rsidRPr="00615AEC">
        <w:rPr>
          <w:b/>
          <w:bCs/>
          <w:cs/>
        </w:rPr>
        <w:t>‎</w:t>
      </w:r>
      <w:r w:rsidR="00650C9F" w:rsidRPr="00615AEC">
        <w:rPr>
          <w:b/>
          <w:bCs/>
          <w:rtl/>
        </w:rPr>
        <w:t>الاتصالات والمعني بأولويات قطاع تنمية الاتصالات</w:t>
      </w:r>
      <w:r w:rsidR="00650C9F" w:rsidRPr="00615AEC">
        <w:rPr>
          <w:rtl/>
        </w:rPr>
        <w:t xml:space="preserve">" السيدة </w:t>
      </w:r>
      <w:proofErr w:type="spellStart"/>
      <w:r w:rsidR="00650C9F" w:rsidRPr="00615AEC">
        <w:rPr>
          <w:rtl/>
        </w:rPr>
        <w:t>إنغا</w:t>
      </w:r>
      <w:proofErr w:type="spellEnd"/>
      <w:r w:rsidR="00F810FE" w:rsidRPr="00615AEC">
        <w:rPr>
          <w:rFonts w:hint="cs"/>
          <w:rtl/>
        </w:rPr>
        <w:t xml:space="preserve"> </w:t>
      </w:r>
      <w:proofErr w:type="spellStart"/>
      <w:r w:rsidR="000001ED" w:rsidRPr="00615AEC">
        <w:rPr>
          <w:rFonts w:hint="cs"/>
          <w:rtl/>
        </w:rPr>
        <w:t>ريمكافيتشينيه</w:t>
      </w:r>
      <w:proofErr w:type="spellEnd"/>
      <w:r w:rsidR="00650C9F" w:rsidRPr="00615AEC">
        <w:rPr>
          <w:rtl/>
        </w:rPr>
        <w:t xml:space="preserve">، رئيسة فريق العمل التابع للفريق </w:t>
      </w:r>
      <w:r w:rsidR="00650C9F" w:rsidRPr="00615AEC">
        <w:rPr>
          <w:cs/>
        </w:rPr>
        <w:t>‎</w:t>
      </w:r>
      <w:r w:rsidR="00650C9F" w:rsidRPr="00615AEC">
        <w:rPr>
          <w:rtl/>
        </w:rPr>
        <w:t>الاستشاري لتنمية الاتصالات والمعني بأولويات قطاع تنمية الاتصالات.</w:t>
      </w:r>
      <w:r w:rsidR="00650C9F" w:rsidRPr="00615AEC">
        <w:rPr>
          <w:cs/>
        </w:rPr>
        <w:t>‎</w:t>
      </w:r>
    </w:p>
    <w:p w14:paraId="36097AEA" w14:textId="3378BA1E" w:rsidR="00650C9F" w:rsidRPr="00615AEC" w:rsidRDefault="00650C9F" w:rsidP="00650C9F">
      <w:r w:rsidRPr="00615AEC">
        <w:rPr>
          <w:rtl/>
        </w:rPr>
        <w:t xml:space="preserve">وقدمت السيدة </w:t>
      </w:r>
      <w:proofErr w:type="spellStart"/>
      <w:r w:rsidR="000001ED" w:rsidRPr="00615AEC">
        <w:rPr>
          <w:rFonts w:hint="cs"/>
          <w:rtl/>
        </w:rPr>
        <w:t>ريمكافيتشينيه</w:t>
      </w:r>
      <w:proofErr w:type="spellEnd"/>
      <w:r w:rsidR="000001ED" w:rsidRPr="00615AEC">
        <w:rPr>
          <w:rtl/>
        </w:rPr>
        <w:t xml:space="preserve"> </w:t>
      </w:r>
      <w:r w:rsidR="00D12617" w:rsidRPr="00615AEC">
        <w:rPr>
          <w:rtl/>
        </w:rPr>
        <w:t>في </w:t>
      </w:r>
      <w:r w:rsidRPr="00615AEC">
        <w:rPr>
          <w:rtl/>
        </w:rPr>
        <w:t xml:space="preserve">عرضها لمحة عامة عن التقرير المرحلي الوارد </w:t>
      </w:r>
      <w:r w:rsidR="00D12617" w:rsidRPr="00615AEC">
        <w:rPr>
          <w:rtl/>
        </w:rPr>
        <w:t>في </w:t>
      </w:r>
      <w:r w:rsidRPr="00615AEC">
        <w:rPr>
          <w:rtl/>
        </w:rPr>
        <w:t xml:space="preserve">الوثيقة </w:t>
      </w:r>
      <w:r w:rsidRPr="00615AEC">
        <w:t>8</w:t>
      </w:r>
      <w:r w:rsidRPr="00615AEC">
        <w:rPr>
          <w:rtl/>
        </w:rPr>
        <w:t xml:space="preserve">. وسلطت الضوء </w:t>
      </w:r>
      <w:r w:rsidR="00D12617" w:rsidRPr="00615AEC">
        <w:rPr>
          <w:rtl/>
        </w:rPr>
        <w:t>على </w:t>
      </w:r>
      <w:r w:rsidRPr="00615AEC">
        <w:rPr>
          <w:rtl/>
        </w:rPr>
        <w:t xml:space="preserve">ولاية الفريق المتمثلة </w:t>
      </w:r>
      <w:r w:rsidR="00D12617" w:rsidRPr="00615AEC">
        <w:rPr>
          <w:rtl/>
        </w:rPr>
        <w:t>في </w:t>
      </w:r>
      <w:r w:rsidRPr="00615AEC">
        <w:rPr>
          <w:rtl/>
        </w:rPr>
        <w:t xml:space="preserve">تحليل أولويات قطاع تنمية الاتصالات ومواءمتها مع أهداف التنمية العالمية واقتراح توصيات من أجل خطة عمل باكو للمؤتمر العالمي لتنمية الاتصالات لعام </w:t>
      </w:r>
      <w:r w:rsidRPr="00615AEC">
        <w:t>2025</w:t>
      </w:r>
      <w:r w:rsidRPr="00615AEC">
        <w:rPr>
          <w:rtl/>
        </w:rPr>
        <w:t>.</w:t>
      </w:r>
    </w:p>
    <w:p w14:paraId="24BD2579" w14:textId="77777777" w:rsidR="00650C9F" w:rsidRPr="00615AEC" w:rsidRDefault="00650C9F" w:rsidP="00650C9F">
      <w:pPr>
        <w:rPr>
          <w:spacing w:val="-4"/>
        </w:rPr>
      </w:pPr>
      <w:r w:rsidRPr="00615AEC">
        <w:rPr>
          <w:spacing w:val="-4"/>
          <w:rtl/>
        </w:rPr>
        <w:t xml:space="preserve">وشدد العرض </w:t>
      </w:r>
      <w:r w:rsidR="00D12617" w:rsidRPr="00615AEC">
        <w:rPr>
          <w:spacing w:val="-4"/>
          <w:rtl/>
        </w:rPr>
        <w:t>على </w:t>
      </w:r>
      <w:r w:rsidRPr="00615AEC">
        <w:rPr>
          <w:spacing w:val="-4"/>
          <w:rtl/>
        </w:rPr>
        <w:t xml:space="preserve">العمل الذي أنجزه الفريق حتى اليوم، بما </w:t>
      </w:r>
      <w:r w:rsidR="00D12617" w:rsidRPr="00615AEC">
        <w:rPr>
          <w:spacing w:val="-4"/>
          <w:rtl/>
        </w:rPr>
        <w:t>في </w:t>
      </w:r>
      <w:r w:rsidRPr="00615AEC">
        <w:rPr>
          <w:spacing w:val="-4"/>
          <w:rtl/>
        </w:rPr>
        <w:t xml:space="preserve">ذلك اتفاق فريق العمل </w:t>
      </w:r>
      <w:r w:rsidR="00D12617" w:rsidRPr="00615AEC">
        <w:rPr>
          <w:spacing w:val="-4"/>
          <w:rtl/>
        </w:rPr>
        <w:t>في </w:t>
      </w:r>
      <w:r w:rsidRPr="00615AEC">
        <w:rPr>
          <w:spacing w:val="-4"/>
          <w:rtl/>
        </w:rPr>
        <w:t xml:space="preserve">اجتماعه الأخير </w:t>
      </w:r>
      <w:r w:rsidR="00D12617" w:rsidRPr="00615AEC">
        <w:rPr>
          <w:spacing w:val="-4"/>
          <w:rtl/>
        </w:rPr>
        <w:t>على </w:t>
      </w:r>
      <w:r w:rsidRPr="00615AEC">
        <w:rPr>
          <w:spacing w:val="-4"/>
          <w:rtl/>
        </w:rPr>
        <w:t xml:space="preserve">استخدام أولويات قطاع تنمية الاتصالات الحالية الواردة </w:t>
      </w:r>
      <w:r w:rsidR="00D12617" w:rsidRPr="00615AEC">
        <w:rPr>
          <w:spacing w:val="-4"/>
          <w:rtl/>
        </w:rPr>
        <w:t>في </w:t>
      </w:r>
      <w:r w:rsidRPr="00615AEC">
        <w:rPr>
          <w:spacing w:val="-4"/>
          <w:rtl/>
        </w:rPr>
        <w:t xml:space="preserve">خطة عمل كيغالي كخط أساس لوضع الأولويات الجديدة، وكذلك </w:t>
      </w:r>
      <w:r w:rsidR="00D12617" w:rsidRPr="00615AEC">
        <w:rPr>
          <w:spacing w:val="-4"/>
          <w:rtl/>
        </w:rPr>
        <w:t>على </w:t>
      </w:r>
      <w:r w:rsidRPr="00615AEC">
        <w:rPr>
          <w:spacing w:val="-4"/>
          <w:rtl/>
        </w:rPr>
        <w:t>هيكل خطة عمل باكو.</w:t>
      </w:r>
    </w:p>
    <w:p w14:paraId="07534ADB" w14:textId="10CA6ED6" w:rsidR="00650C9F" w:rsidRPr="00615AEC" w:rsidRDefault="00650C9F" w:rsidP="00650C9F">
      <w:r w:rsidRPr="00615AEC">
        <w:rPr>
          <w:rtl/>
        </w:rPr>
        <w:lastRenderedPageBreak/>
        <w:t xml:space="preserve">وقدمت السيدة </w:t>
      </w:r>
      <w:proofErr w:type="spellStart"/>
      <w:r w:rsidR="000001ED" w:rsidRPr="00615AEC">
        <w:rPr>
          <w:rFonts w:hint="cs"/>
          <w:rtl/>
        </w:rPr>
        <w:t>ريمكافيتشينيه</w:t>
      </w:r>
      <w:proofErr w:type="spellEnd"/>
      <w:r w:rsidR="000001ED" w:rsidRPr="00615AEC">
        <w:rPr>
          <w:rtl/>
        </w:rPr>
        <w:t xml:space="preserve"> </w:t>
      </w:r>
      <w:r w:rsidRPr="00615AEC">
        <w:rPr>
          <w:rtl/>
        </w:rPr>
        <w:t xml:space="preserve">أيضاً معلومات عن الخطوات التالية التي يتعين أن يتخذها الفريق من أجل إعداد الناتج النهائي، الذي سيقدَّم </w:t>
      </w:r>
      <w:r w:rsidR="00D12617" w:rsidRPr="00615AEC">
        <w:rPr>
          <w:rtl/>
        </w:rPr>
        <w:t>إلى </w:t>
      </w:r>
      <w:r w:rsidRPr="00615AEC">
        <w:rPr>
          <w:rtl/>
        </w:rPr>
        <w:t xml:space="preserve">اجتماع الفريق الاستشاري لتنمية الاتصالات لعام </w:t>
      </w:r>
      <w:r w:rsidRPr="00615AEC">
        <w:t>2025</w:t>
      </w:r>
      <w:r w:rsidRPr="00615AEC">
        <w:rPr>
          <w:rtl/>
        </w:rPr>
        <w:t xml:space="preserve"> لمواصلة النظر فيه.</w:t>
      </w:r>
    </w:p>
    <w:p w14:paraId="216B7A5E" w14:textId="77777777" w:rsidR="00650C9F" w:rsidRPr="00615AEC" w:rsidRDefault="00650C9F" w:rsidP="00650C9F">
      <w:r w:rsidRPr="00615AEC">
        <w:rPr>
          <w:rtl/>
        </w:rPr>
        <w:t xml:space="preserve">ويمكن النفاذ </w:t>
      </w:r>
      <w:r w:rsidR="00D12617" w:rsidRPr="00615AEC">
        <w:rPr>
          <w:rtl/>
        </w:rPr>
        <w:t>إلى </w:t>
      </w:r>
      <w:r w:rsidRPr="00615AEC">
        <w:rPr>
          <w:rtl/>
        </w:rPr>
        <w:t xml:space="preserve">العرض التقديمي من خلال هذا </w:t>
      </w:r>
      <w:hyperlink r:id="rId25" w:history="1">
        <w:r w:rsidRPr="00615AEC">
          <w:rPr>
            <w:rStyle w:val="Hyperlink"/>
            <w:rtl/>
          </w:rPr>
          <w:t>الرابط</w:t>
        </w:r>
      </w:hyperlink>
      <w:r w:rsidRPr="00615AEC">
        <w:rPr>
          <w:rtl/>
        </w:rPr>
        <w:t>.</w:t>
      </w:r>
    </w:p>
    <w:p w14:paraId="33423494"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8</w:t>
      </w:r>
      <w:r w:rsidRPr="00615AEC">
        <w:rPr>
          <w:b/>
          <w:bCs/>
          <w:rtl/>
        </w:rPr>
        <w:t xml:space="preserve"> مع التقدير.</w:t>
      </w:r>
    </w:p>
    <w:p w14:paraId="0DE7CFBC" w14:textId="77777777" w:rsidR="00650C9F" w:rsidRPr="00615AEC" w:rsidRDefault="00BD58BD" w:rsidP="00BD58BD">
      <w:pPr>
        <w:pStyle w:val="Heading2"/>
      </w:pPr>
      <w:r w:rsidRPr="00615AEC">
        <w:t>2.7</w:t>
      </w:r>
      <w:r w:rsidRPr="00615AEC">
        <w:tab/>
      </w:r>
      <w:r w:rsidR="00650C9F" w:rsidRPr="00615AEC">
        <w:rPr>
          <w:rtl/>
        </w:rPr>
        <w:t>مسائل لجنتي الدراسات المقبلة</w:t>
      </w:r>
    </w:p>
    <w:p w14:paraId="11191B18" w14:textId="77777777" w:rsidR="00D53CFF" w:rsidRPr="00615AEC" w:rsidRDefault="002C0E57" w:rsidP="00650C9F">
      <w:pPr>
        <w:rPr>
          <w:rtl/>
        </w:rPr>
      </w:pPr>
      <w:hyperlink r:id="rId26" w:history="1">
        <w:r w:rsidR="00650C9F" w:rsidRPr="00615AEC">
          <w:rPr>
            <w:rStyle w:val="Hyperlink"/>
            <w:rtl/>
          </w:rPr>
          <w:t xml:space="preserve">الوثيقة </w:t>
        </w:r>
        <w:r w:rsidR="00650C9F" w:rsidRPr="00615AEC">
          <w:rPr>
            <w:rStyle w:val="Hyperlink"/>
            <w:cs/>
          </w:rPr>
          <w:t>‎</w:t>
        </w:r>
        <w:r w:rsidR="00650C9F" w:rsidRPr="00615AEC">
          <w:rPr>
            <w:rStyle w:val="Hyperlink"/>
          </w:rPr>
          <w:t>5</w:t>
        </w:r>
        <w:r w:rsidR="00160E53" w:rsidRPr="00615AEC">
          <w:rPr>
            <w:rStyle w:val="Hyperlink"/>
          </w:rPr>
          <w:t xml:space="preserve"> </w:t>
        </w:r>
        <w:r w:rsidR="00650C9F" w:rsidRPr="00615AEC">
          <w:rPr>
            <w:rStyle w:val="Hyperlink"/>
          </w:rPr>
          <w:t>(Rev.2)</w:t>
        </w:r>
      </w:hyperlink>
      <w:r w:rsidR="00650C9F" w:rsidRPr="00615AEC">
        <w:rPr>
          <w:rtl/>
        </w:rPr>
        <w:t>: قدم الوثيقةَ المعنونة "</w:t>
      </w:r>
      <w:r w:rsidR="00650C9F" w:rsidRPr="00615AEC">
        <w:rPr>
          <w:b/>
          <w:bCs/>
          <w:rtl/>
        </w:rPr>
        <w:t xml:space="preserve">تقرير مرحلي عن أعمال فريق العمل التابع للفريق الاستشاري لتنمية </w:t>
      </w:r>
      <w:r w:rsidR="00650C9F" w:rsidRPr="00615AEC">
        <w:rPr>
          <w:b/>
          <w:bCs/>
          <w:cs/>
        </w:rPr>
        <w:t>‎</w:t>
      </w:r>
      <w:r w:rsidR="00650C9F" w:rsidRPr="00615AEC">
        <w:rPr>
          <w:b/>
          <w:bCs/>
          <w:rtl/>
        </w:rPr>
        <w:t xml:space="preserve">الاتصالات والمعني بمستقبل مسائل لجان الدراسات </w:t>
      </w:r>
      <w:r w:rsidR="00650C9F" w:rsidRPr="00615AEC">
        <w:rPr>
          <w:b/>
          <w:bCs/>
        </w:rPr>
        <w:t>(TDAG-WG-</w:t>
      </w:r>
      <w:proofErr w:type="spellStart"/>
      <w:r w:rsidR="00650C9F" w:rsidRPr="00615AEC">
        <w:rPr>
          <w:b/>
          <w:bCs/>
        </w:rPr>
        <w:t>futureSGQ</w:t>
      </w:r>
      <w:proofErr w:type="spellEnd"/>
      <w:r w:rsidR="00650C9F" w:rsidRPr="00615AEC">
        <w:rPr>
          <w:b/>
          <w:bCs/>
        </w:rPr>
        <w:t xml:space="preserve">) </w:t>
      </w:r>
      <w:r w:rsidR="00650C9F" w:rsidRPr="00615AEC">
        <w:rPr>
          <w:b/>
          <w:bCs/>
          <w:cs/>
        </w:rPr>
        <w:t>‎</w:t>
      </w:r>
      <w:r w:rsidR="00650C9F" w:rsidRPr="00615AEC">
        <w:rPr>
          <w:b/>
          <w:bCs/>
          <w:rtl/>
        </w:rPr>
        <w:t>"</w:t>
      </w:r>
      <w:r w:rsidR="00650C9F" w:rsidRPr="00615AEC">
        <w:rPr>
          <w:rtl/>
        </w:rPr>
        <w:t xml:space="preserve"> الدكتور أحمد شرفات، رئيس فريق العمل التابع للفريق الاستشاري لتنمية الاتصالات والمعني بمستقبل مسائل لجان الدراسات.</w:t>
      </w:r>
      <w:r w:rsidR="00650C9F" w:rsidRPr="00615AEC">
        <w:rPr>
          <w:cs/>
        </w:rPr>
        <w:t>‎</w:t>
      </w:r>
    </w:p>
    <w:p w14:paraId="0B311940" w14:textId="77777777" w:rsidR="00650C9F" w:rsidRPr="00615AEC" w:rsidRDefault="00650C9F" w:rsidP="00650C9F">
      <w:r w:rsidRPr="00615AEC">
        <w:rPr>
          <w:rtl/>
        </w:rPr>
        <w:t xml:space="preserve">وعرض الدكتور شرفات التقرير عن التقدم الذي أحرزه الفريق وأوجز الأهداف الرئيسية لفريق العمل، بما </w:t>
      </w:r>
      <w:r w:rsidR="00D12617" w:rsidRPr="00615AEC">
        <w:rPr>
          <w:rtl/>
        </w:rPr>
        <w:t>في </w:t>
      </w:r>
      <w:r w:rsidRPr="00615AEC">
        <w:rPr>
          <w:rtl/>
        </w:rPr>
        <w:t>ذلك تقييم أهمية مسائل الدراسة الحالية، واقتراح مواضيع جديدة، وضمان الاتساق مع أولويات قطاع تنمية الاتصالات. ويفصل التقرير المنهجية المستخدمة، مثل المشاورات مع أصحاب المصلحة من خلال الاستبيانات عبر الإنترنت، التي كشفت عن اهتمام كبير بمواضيع مثل تطوير النطاق العريض والأمن السيبراني والمدن الذكية.</w:t>
      </w:r>
    </w:p>
    <w:p w14:paraId="75A26232" w14:textId="369035AF" w:rsidR="00650C9F" w:rsidRPr="00615AEC" w:rsidRDefault="00650C9F" w:rsidP="00650C9F">
      <w:r w:rsidRPr="00615AEC">
        <w:rPr>
          <w:rtl/>
        </w:rPr>
        <w:t xml:space="preserve">وشدد الدكتور شرفات </w:t>
      </w:r>
      <w:r w:rsidR="00D12617" w:rsidRPr="00615AEC">
        <w:rPr>
          <w:rtl/>
        </w:rPr>
        <w:t>على </w:t>
      </w:r>
      <w:r w:rsidRPr="00615AEC">
        <w:rPr>
          <w:rtl/>
        </w:rPr>
        <w:t xml:space="preserve">توحيد مسائل الدراسة لتعزيز الكفاءة، مشيراً </w:t>
      </w:r>
      <w:r w:rsidR="00D12617" w:rsidRPr="00615AEC">
        <w:rPr>
          <w:rtl/>
        </w:rPr>
        <w:t>إلى </w:t>
      </w:r>
      <w:r w:rsidRPr="00615AEC">
        <w:rPr>
          <w:rtl/>
        </w:rPr>
        <w:t xml:space="preserve">عمليات الدمج المخططة للمواضيع ذات الصلة مع ضمان الشمولية داخل أفرقة الإدارة. وسلط الضوء أيضاً </w:t>
      </w:r>
      <w:r w:rsidR="00D12617" w:rsidRPr="00615AEC">
        <w:rPr>
          <w:rtl/>
        </w:rPr>
        <w:t>على </w:t>
      </w:r>
      <w:r w:rsidRPr="00615AEC">
        <w:rPr>
          <w:rtl/>
        </w:rPr>
        <w:t xml:space="preserve">أهمية المساهمات المقدمة </w:t>
      </w:r>
      <w:r w:rsidR="00D12617" w:rsidRPr="00615AEC">
        <w:rPr>
          <w:rtl/>
        </w:rPr>
        <w:t>إلى </w:t>
      </w:r>
      <w:r w:rsidRPr="00615AEC">
        <w:rPr>
          <w:rtl/>
        </w:rPr>
        <w:t xml:space="preserve">الفريق من الدول الأعضاء والمجموعات الإقليمية لتمثيل وجهات النظر الإقليمية </w:t>
      </w:r>
      <w:r w:rsidR="00D12617" w:rsidRPr="00615AEC">
        <w:rPr>
          <w:rtl/>
        </w:rPr>
        <w:t>في </w:t>
      </w:r>
      <w:r w:rsidRPr="00615AEC">
        <w:rPr>
          <w:rtl/>
        </w:rPr>
        <w:t xml:space="preserve">المناقشات المقبلة. واختتم الدكتور شرفات كلمته بتشجيع الاستمرار </w:t>
      </w:r>
      <w:r w:rsidR="00D12617" w:rsidRPr="00615AEC">
        <w:rPr>
          <w:rtl/>
        </w:rPr>
        <w:t>في </w:t>
      </w:r>
      <w:r w:rsidRPr="00615AEC">
        <w:rPr>
          <w:rtl/>
        </w:rPr>
        <w:t xml:space="preserve">تقديم المساهمات لضمان أن تعبّر الوثيقة النهائية عن رؤى إقليمية متنوعة، ومن المقرر عرض النتائج </w:t>
      </w:r>
      <w:r w:rsidR="00D12617" w:rsidRPr="00615AEC">
        <w:rPr>
          <w:rtl/>
        </w:rPr>
        <w:t>في </w:t>
      </w:r>
      <w:r w:rsidRPr="00615AEC">
        <w:rPr>
          <w:rtl/>
        </w:rPr>
        <w:t xml:space="preserve">اجتماع الفريق الاستشاري لتنمية الاتصالات </w:t>
      </w:r>
      <w:r w:rsidR="00D12617" w:rsidRPr="00615AEC">
        <w:rPr>
          <w:rtl/>
        </w:rPr>
        <w:t>في </w:t>
      </w:r>
      <w:r w:rsidRPr="00615AEC">
        <w:rPr>
          <w:rtl/>
        </w:rPr>
        <w:t xml:space="preserve">مايو </w:t>
      </w:r>
      <w:r w:rsidRPr="00615AEC">
        <w:t>2025</w:t>
      </w:r>
      <w:r w:rsidRPr="00615AEC">
        <w:rPr>
          <w:rtl/>
        </w:rPr>
        <w:t xml:space="preserve"> قبل المؤتمر </w:t>
      </w:r>
      <w:r w:rsidRPr="00615AEC">
        <w:t>WTDC-25</w:t>
      </w:r>
      <w:r w:rsidRPr="00615AEC">
        <w:rPr>
          <w:rtl/>
        </w:rPr>
        <w:t>.</w:t>
      </w:r>
    </w:p>
    <w:p w14:paraId="719E0FF9" w14:textId="77777777" w:rsidR="00650C9F" w:rsidRPr="00615AEC" w:rsidRDefault="00650C9F" w:rsidP="00650C9F">
      <w:r w:rsidRPr="00615AEC">
        <w:rPr>
          <w:rtl/>
        </w:rPr>
        <w:t xml:space="preserve">ويمكن النفاذ </w:t>
      </w:r>
      <w:r w:rsidR="00D12617" w:rsidRPr="00615AEC">
        <w:rPr>
          <w:rtl/>
        </w:rPr>
        <w:t>إلى </w:t>
      </w:r>
      <w:r w:rsidRPr="00615AEC">
        <w:rPr>
          <w:rtl/>
        </w:rPr>
        <w:t>العرض التقديمي من خلال هذا</w:t>
      </w:r>
      <w:r w:rsidRPr="00615AEC">
        <w:rPr>
          <w:u w:val="single"/>
          <w:rtl/>
        </w:rPr>
        <w:t xml:space="preserve"> </w:t>
      </w:r>
      <w:hyperlink r:id="rId27" w:history="1">
        <w:r w:rsidRPr="00615AEC">
          <w:rPr>
            <w:rStyle w:val="Hyperlink"/>
            <w:rtl/>
          </w:rPr>
          <w:t>الرابط</w:t>
        </w:r>
      </w:hyperlink>
      <w:r w:rsidRPr="00615AEC">
        <w:rPr>
          <w:rtl/>
        </w:rPr>
        <w:t>.</w:t>
      </w:r>
    </w:p>
    <w:p w14:paraId="57D7AE61"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5 (Rev.2)</w:t>
      </w:r>
      <w:r w:rsidRPr="00615AEC">
        <w:rPr>
          <w:b/>
          <w:bCs/>
          <w:rtl/>
        </w:rPr>
        <w:t xml:space="preserve"> مع التقدير.</w:t>
      </w:r>
    </w:p>
    <w:p w14:paraId="0849A0E0" w14:textId="77777777" w:rsidR="00650C9F" w:rsidRPr="00615AEC" w:rsidRDefault="00551667" w:rsidP="00551667">
      <w:pPr>
        <w:pStyle w:val="Heading2"/>
      </w:pPr>
      <w:r w:rsidRPr="00615AEC">
        <w:t>3.7</w:t>
      </w:r>
      <w:r w:rsidRPr="00615AEC">
        <w:tab/>
      </w:r>
      <w:r w:rsidR="00650C9F" w:rsidRPr="00615AEC">
        <w:rPr>
          <w:rtl/>
        </w:rPr>
        <w:t xml:space="preserve">مشروع أولي لإعلان المؤتمر العالمي لتنمية الاتصالات لعام </w:t>
      </w:r>
      <w:r w:rsidR="00650C9F" w:rsidRPr="00615AEC">
        <w:t>2025</w:t>
      </w:r>
      <w:r w:rsidR="00650C9F" w:rsidRPr="00615AEC">
        <w:rPr>
          <w:rtl/>
        </w:rPr>
        <w:t xml:space="preserve"> (</w:t>
      </w:r>
      <w:r w:rsidR="00650C9F" w:rsidRPr="00615AEC">
        <w:t>WTDC-25</w:t>
      </w:r>
      <w:r w:rsidR="00650C9F" w:rsidRPr="00615AEC">
        <w:rPr>
          <w:rtl/>
        </w:rPr>
        <w:t>)</w:t>
      </w:r>
    </w:p>
    <w:p w14:paraId="0BAD587E" w14:textId="77777777" w:rsidR="00650C9F" w:rsidRPr="00615AEC" w:rsidRDefault="002C0E57" w:rsidP="00650C9F">
      <w:pPr>
        <w:rPr>
          <w:rtl/>
        </w:rPr>
      </w:pPr>
      <w:hyperlink r:id="rId28" w:history="1">
        <w:r w:rsidR="00650C9F" w:rsidRPr="00615AEC">
          <w:rPr>
            <w:rStyle w:val="Hyperlink"/>
            <w:rtl/>
          </w:rPr>
          <w:t xml:space="preserve">الوثيقة </w:t>
        </w:r>
        <w:r w:rsidR="00650C9F" w:rsidRPr="00615AEC">
          <w:rPr>
            <w:rStyle w:val="Hyperlink"/>
          </w:rPr>
          <w:t>7</w:t>
        </w:r>
        <w:r w:rsidR="00934491" w:rsidRPr="00615AEC">
          <w:rPr>
            <w:rStyle w:val="Hyperlink"/>
          </w:rPr>
          <w:t xml:space="preserve"> </w:t>
        </w:r>
        <w:r w:rsidR="00650C9F" w:rsidRPr="00615AEC">
          <w:rPr>
            <w:rStyle w:val="Hyperlink"/>
          </w:rPr>
          <w:t>(Rev.1)</w:t>
        </w:r>
      </w:hyperlink>
      <w:r w:rsidR="00650C9F" w:rsidRPr="00615AEC">
        <w:rPr>
          <w:rtl/>
        </w:rPr>
        <w:t>: قدم الوثيقةَ المعنونة "</w:t>
      </w:r>
      <w:r w:rsidR="00650C9F" w:rsidRPr="00615AEC">
        <w:rPr>
          <w:b/>
          <w:bCs/>
          <w:rtl/>
        </w:rPr>
        <w:t xml:space="preserve">تقرير عن التقدم الذي أحرزه فريق العمل التابع للفريق الاستشاري لتنمية </w:t>
      </w:r>
      <w:r w:rsidR="00650C9F" w:rsidRPr="00615AEC">
        <w:rPr>
          <w:b/>
          <w:bCs/>
          <w:cs/>
        </w:rPr>
        <w:t>‎</w:t>
      </w:r>
      <w:r w:rsidR="00650C9F" w:rsidRPr="00615AEC">
        <w:rPr>
          <w:b/>
          <w:bCs/>
          <w:rtl/>
        </w:rPr>
        <w:t>الاتصالات والمعني بالإعلان</w:t>
      </w:r>
      <w:r w:rsidR="00650C9F" w:rsidRPr="00615AEC">
        <w:rPr>
          <w:rtl/>
        </w:rPr>
        <w:t xml:space="preserve">" الدكتور عبد الكريم </w:t>
      </w:r>
      <w:proofErr w:type="spellStart"/>
      <w:r w:rsidR="00F636F0" w:rsidRPr="00615AEC">
        <w:rPr>
          <w:rtl/>
        </w:rPr>
        <w:t>أولويدي</w:t>
      </w:r>
      <w:proofErr w:type="spellEnd"/>
      <w:r w:rsidR="00650C9F" w:rsidRPr="00615AEC">
        <w:rPr>
          <w:rtl/>
        </w:rPr>
        <w:t xml:space="preserve">، رئيس فريق العمل التابع للفريق الاستشاري لتنمية </w:t>
      </w:r>
      <w:r w:rsidR="00650C9F" w:rsidRPr="00615AEC">
        <w:rPr>
          <w:cs/>
        </w:rPr>
        <w:t>‎</w:t>
      </w:r>
      <w:r w:rsidR="00650C9F" w:rsidRPr="00615AEC">
        <w:rPr>
          <w:rtl/>
        </w:rPr>
        <w:t xml:space="preserve">الاتصالات والمعني بإعلان المؤتمر العالمي لتنمية الاتصالات، الذي قدم تقريراً مرحلياً عن عمل الفريق، بما </w:t>
      </w:r>
      <w:r w:rsidR="00D12617" w:rsidRPr="00615AEC">
        <w:rPr>
          <w:rtl/>
        </w:rPr>
        <w:t>في </w:t>
      </w:r>
      <w:r w:rsidR="00650C9F" w:rsidRPr="00615AEC">
        <w:rPr>
          <w:rtl/>
        </w:rPr>
        <w:t xml:space="preserve">ذلك </w:t>
      </w:r>
      <w:r w:rsidR="00650C9F" w:rsidRPr="00615AEC">
        <w:rPr>
          <w:cs/>
        </w:rPr>
        <w:t>‎</w:t>
      </w:r>
      <w:r w:rsidR="00650C9F" w:rsidRPr="00615AEC">
        <w:rPr>
          <w:rtl/>
        </w:rPr>
        <w:t>الاجتماعات التي عُقدت.</w:t>
      </w:r>
    </w:p>
    <w:p w14:paraId="14288635" w14:textId="77777777" w:rsidR="00650C9F" w:rsidRPr="00615AEC" w:rsidRDefault="00650C9F" w:rsidP="00650C9F">
      <w:r w:rsidRPr="00615AEC">
        <w:rPr>
          <w:rtl/>
        </w:rPr>
        <w:t xml:space="preserve">وأبلغ الدكتور </w:t>
      </w:r>
      <w:proofErr w:type="spellStart"/>
      <w:r w:rsidRPr="00615AEC">
        <w:rPr>
          <w:rtl/>
        </w:rPr>
        <w:t>أولويدي</w:t>
      </w:r>
      <w:proofErr w:type="spellEnd"/>
      <w:r w:rsidRPr="00615AEC">
        <w:rPr>
          <w:rtl/>
        </w:rPr>
        <w:t xml:space="preserve"> الاجتماع الإقليمي التحضيري لمنطقة </w:t>
      </w:r>
      <w:r w:rsidR="00160E53" w:rsidRPr="00615AEC">
        <w:rPr>
          <w:rtl/>
        </w:rPr>
        <w:t>إفريقيا</w:t>
      </w:r>
      <w:r w:rsidRPr="00615AEC">
        <w:rPr>
          <w:rtl/>
        </w:rPr>
        <w:t xml:space="preserve"> بأن فريق العمل عقد ثلاثة اجتماعات حتى الآن، تم خلالها إعداد مشروع أولي يتضمن التعليقات الواردة من أصحاب المصلحة. ووُضع مشروع منقح يتضمن مزيداً من التعليقات وسيُناقش </w:t>
      </w:r>
      <w:r w:rsidR="00D12617" w:rsidRPr="00615AEC">
        <w:rPr>
          <w:rtl/>
        </w:rPr>
        <w:t>في </w:t>
      </w:r>
      <w:r w:rsidRPr="00615AEC">
        <w:rPr>
          <w:rtl/>
        </w:rPr>
        <w:t xml:space="preserve">الاجتماع المقبل لفريق العمل. وحظي الموضوع المقترح لإعلان المؤتمر العالمي لتنمية الاتصالات لعام </w:t>
      </w:r>
      <w:r w:rsidRPr="00615AEC">
        <w:t>2025</w:t>
      </w:r>
      <w:r w:rsidRPr="00615AEC">
        <w:rPr>
          <w:rtl/>
        </w:rPr>
        <w:t xml:space="preserve">، "توصيلية شاملة وهادفة وميسورة التكلفة من أجل مستقبل رقمي شامل ومستدام"، بالقبول مبدئياً ولم تثر أي اعتراضات عليه حتى الآن. ويتّبع المشروع هيكل إعلان كيغالي، بحيث يتألف من مقدمة، وبيان إعلان، والتزامات، ودعوة </w:t>
      </w:r>
      <w:r w:rsidR="00D12617" w:rsidRPr="00615AEC">
        <w:rPr>
          <w:rtl/>
        </w:rPr>
        <w:t>إلى </w:t>
      </w:r>
      <w:r w:rsidRPr="00615AEC">
        <w:rPr>
          <w:rtl/>
        </w:rPr>
        <w:t xml:space="preserve">العمل. وحرص فريق العمل أيضاً </w:t>
      </w:r>
      <w:r w:rsidR="00D12617" w:rsidRPr="00615AEC">
        <w:rPr>
          <w:rtl/>
        </w:rPr>
        <w:t>على </w:t>
      </w:r>
      <w:r w:rsidRPr="00615AEC">
        <w:rPr>
          <w:rtl/>
        </w:rPr>
        <w:t>المواءمة مع أفرقة العمل الأخرى التابعة للفريق الاستشاري لتنمية الاتصالات.</w:t>
      </w:r>
    </w:p>
    <w:p w14:paraId="71B16E13" w14:textId="77777777" w:rsidR="00650C9F" w:rsidRPr="00615AEC" w:rsidRDefault="00650C9F" w:rsidP="00650C9F">
      <w:r w:rsidRPr="00615AEC">
        <w:rPr>
          <w:rtl/>
        </w:rPr>
        <w:t xml:space="preserve">وقدم الدكتور </w:t>
      </w:r>
      <w:proofErr w:type="spellStart"/>
      <w:r w:rsidRPr="00615AEC">
        <w:rPr>
          <w:rtl/>
        </w:rPr>
        <w:t>أولويدي</w:t>
      </w:r>
      <w:proofErr w:type="spellEnd"/>
      <w:r w:rsidRPr="00615AEC">
        <w:rPr>
          <w:rtl/>
        </w:rPr>
        <w:t xml:space="preserve"> تفاصيل عن الخطوات المقبلة، بما </w:t>
      </w:r>
      <w:r w:rsidR="00D12617" w:rsidRPr="00615AEC">
        <w:rPr>
          <w:rtl/>
        </w:rPr>
        <w:t>في </w:t>
      </w:r>
      <w:r w:rsidRPr="00615AEC">
        <w:rPr>
          <w:rtl/>
        </w:rPr>
        <w:t xml:space="preserve">ذلك مواصلة التعاون مع المنظمات الإقليمية للاتصالات </w:t>
      </w:r>
      <w:r w:rsidRPr="00615AEC">
        <w:t>(RTO)</w:t>
      </w:r>
      <w:r w:rsidRPr="00615AEC">
        <w:rPr>
          <w:rtl/>
        </w:rPr>
        <w:t xml:space="preserve">. وأوضح أن الهدف من ذلك هو تقديم المشروع المراجَع لمواصلة النظر فيه </w:t>
      </w:r>
      <w:r w:rsidR="00D12617" w:rsidRPr="00615AEC">
        <w:rPr>
          <w:rtl/>
        </w:rPr>
        <w:t>في </w:t>
      </w:r>
      <w:r w:rsidRPr="00615AEC">
        <w:rPr>
          <w:rtl/>
        </w:rPr>
        <w:t xml:space="preserve">الاجتماعات المقبلة لفريق العمل وكذلك </w:t>
      </w:r>
      <w:r w:rsidR="00D12617" w:rsidRPr="00615AEC">
        <w:rPr>
          <w:rtl/>
        </w:rPr>
        <w:t>في </w:t>
      </w:r>
      <w:r w:rsidRPr="00615AEC">
        <w:rPr>
          <w:rtl/>
        </w:rPr>
        <w:t xml:space="preserve">الاجتماع المقبل للفريق الاستشاري لتنمية الاتصالات قبل تقديمه </w:t>
      </w:r>
      <w:r w:rsidR="00D12617" w:rsidRPr="00615AEC">
        <w:rPr>
          <w:rtl/>
        </w:rPr>
        <w:t>إلى </w:t>
      </w:r>
      <w:r w:rsidRPr="00615AEC">
        <w:rPr>
          <w:rtl/>
        </w:rPr>
        <w:t xml:space="preserve">المؤتمر </w:t>
      </w:r>
      <w:r w:rsidRPr="00615AEC">
        <w:t>WTDC-25</w:t>
      </w:r>
      <w:r w:rsidRPr="00615AEC">
        <w:rPr>
          <w:rtl/>
        </w:rPr>
        <w:t xml:space="preserve">. وشدد </w:t>
      </w:r>
      <w:r w:rsidR="00D12617" w:rsidRPr="00615AEC">
        <w:rPr>
          <w:rtl/>
        </w:rPr>
        <w:t>على </w:t>
      </w:r>
      <w:r w:rsidRPr="00615AEC">
        <w:rPr>
          <w:rtl/>
        </w:rPr>
        <w:t xml:space="preserve">النهج الشامل المُتبع وشجع الدول الأعضاء </w:t>
      </w:r>
      <w:r w:rsidR="00D12617" w:rsidRPr="00615AEC">
        <w:rPr>
          <w:rtl/>
        </w:rPr>
        <w:t>على </w:t>
      </w:r>
      <w:r w:rsidRPr="00615AEC">
        <w:rPr>
          <w:rtl/>
        </w:rPr>
        <w:t xml:space="preserve">المساهمة بنشاط </w:t>
      </w:r>
      <w:r w:rsidR="00D12617" w:rsidRPr="00615AEC">
        <w:rPr>
          <w:rtl/>
        </w:rPr>
        <w:t>في </w:t>
      </w:r>
      <w:r w:rsidRPr="00615AEC">
        <w:rPr>
          <w:rtl/>
        </w:rPr>
        <w:t>الاجتماعات المقبلة و</w:t>
      </w:r>
      <w:r w:rsidR="00D12617" w:rsidRPr="00615AEC">
        <w:rPr>
          <w:rtl/>
        </w:rPr>
        <w:t>في </w:t>
      </w:r>
      <w:r w:rsidRPr="00615AEC">
        <w:rPr>
          <w:rtl/>
        </w:rPr>
        <w:t xml:space="preserve">المشروع المراجَع المقترح، ولا سيما </w:t>
      </w:r>
      <w:r w:rsidR="00D12617" w:rsidRPr="00615AEC">
        <w:rPr>
          <w:rtl/>
        </w:rPr>
        <w:t>في </w:t>
      </w:r>
      <w:r w:rsidRPr="00615AEC">
        <w:rPr>
          <w:rtl/>
        </w:rPr>
        <w:t xml:space="preserve">التحضير لاجتماع الفريق الاستشاري لتنمية الاتصالات </w:t>
      </w:r>
      <w:r w:rsidR="00D12617" w:rsidRPr="00615AEC">
        <w:rPr>
          <w:rtl/>
        </w:rPr>
        <w:t>في </w:t>
      </w:r>
      <w:r w:rsidRPr="00615AEC">
        <w:rPr>
          <w:rtl/>
        </w:rPr>
        <w:t xml:space="preserve">مايو </w:t>
      </w:r>
      <w:r w:rsidRPr="00615AEC">
        <w:t>2025</w:t>
      </w:r>
      <w:r w:rsidRPr="00615AEC">
        <w:rPr>
          <w:rtl/>
        </w:rPr>
        <w:t>.</w:t>
      </w:r>
    </w:p>
    <w:p w14:paraId="3ED8D267" w14:textId="77777777" w:rsidR="00650C9F" w:rsidRPr="00615AEC" w:rsidRDefault="00650C9F" w:rsidP="00650C9F">
      <w:r w:rsidRPr="00615AEC">
        <w:rPr>
          <w:rtl/>
        </w:rPr>
        <w:t xml:space="preserve">ويمكن النفاذ </w:t>
      </w:r>
      <w:r w:rsidR="00D12617" w:rsidRPr="00615AEC">
        <w:rPr>
          <w:rtl/>
        </w:rPr>
        <w:t>إلى </w:t>
      </w:r>
      <w:r w:rsidRPr="00615AEC">
        <w:rPr>
          <w:rtl/>
        </w:rPr>
        <w:t xml:space="preserve">العرض التقديمي من خلال هذا </w:t>
      </w:r>
      <w:hyperlink r:id="rId29" w:history="1">
        <w:r w:rsidRPr="00615AEC">
          <w:rPr>
            <w:rStyle w:val="Hyperlink"/>
            <w:rtl/>
          </w:rPr>
          <w:t>الرابط</w:t>
        </w:r>
      </w:hyperlink>
      <w:r w:rsidRPr="00615AEC">
        <w:rPr>
          <w:rtl/>
        </w:rPr>
        <w:t>.</w:t>
      </w:r>
    </w:p>
    <w:p w14:paraId="1F0C8ADE"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7 (Rev.1)</w:t>
      </w:r>
      <w:r w:rsidRPr="00615AEC">
        <w:rPr>
          <w:b/>
          <w:bCs/>
          <w:rtl/>
        </w:rPr>
        <w:t xml:space="preserve"> مع التقدير.</w:t>
      </w:r>
    </w:p>
    <w:p w14:paraId="3F382B22" w14:textId="77777777" w:rsidR="00650C9F" w:rsidRPr="00615AEC" w:rsidRDefault="00551667" w:rsidP="00551667">
      <w:pPr>
        <w:pStyle w:val="Heading2"/>
      </w:pPr>
      <w:r w:rsidRPr="00615AEC">
        <w:lastRenderedPageBreak/>
        <w:t>4.7</w:t>
      </w:r>
      <w:r w:rsidRPr="00615AEC">
        <w:tab/>
      </w:r>
      <w:r w:rsidR="00650C9F" w:rsidRPr="00615AEC">
        <w:rPr>
          <w:rtl/>
        </w:rPr>
        <w:t xml:space="preserve">النظام الداخلي لقطاع تنمية الاتصالات (القرار </w:t>
      </w:r>
      <w:r w:rsidR="00650C9F" w:rsidRPr="00615AEC">
        <w:t>1</w:t>
      </w:r>
      <w:r w:rsidR="00650C9F" w:rsidRPr="00615AEC">
        <w:rPr>
          <w:rtl/>
        </w:rPr>
        <w:t xml:space="preserve"> للمؤتمر العالمي لتنمية الاتصالات)</w:t>
      </w:r>
    </w:p>
    <w:p w14:paraId="68DB91F0" w14:textId="77777777" w:rsidR="00D53CFF" w:rsidRPr="00615AEC" w:rsidRDefault="00650C9F" w:rsidP="00650C9F">
      <w:pPr>
        <w:rPr>
          <w:rtl/>
        </w:rPr>
      </w:pPr>
      <w:r w:rsidRPr="00615AEC">
        <w:rPr>
          <w:rtl/>
        </w:rPr>
        <w:t xml:space="preserve">لم ترد أي مساهمة محددة </w:t>
      </w:r>
      <w:r w:rsidR="00D12617" w:rsidRPr="00615AEC">
        <w:rPr>
          <w:rtl/>
        </w:rPr>
        <w:t>في </w:t>
      </w:r>
      <w:r w:rsidRPr="00615AEC">
        <w:rPr>
          <w:rtl/>
        </w:rPr>
        <w:t xml:space="preserve">إطار هذا البند من جدول الأعمال. ولذلك، تم النظر </w:t>
      </w:r>
      <w:r w:rsidR="00D12617" w:rsidRPr="00615AEC">
        <w:rPr>
          <w:rtl/>
        </w:rPr>
        <w:t>في </w:t>
      </w:r>
      <w:r w:rsidRPr="00615AEC">
        <w:rPr>
          <w:rtl/>
        </w:rPr>
        <w:t xml:space="preserve">هذا البند من جدول الأعمال </w:t>
      </w:r>
      <w:r w:rsidR="00D12617" w:rsidRPr="00615AEC">
        <w:rPr>
          <w:rtl/>
        </w:rPr>
        <w:t>في </w:t>
      </w:r>
      <w:r w:rsidRPr="00615AEC">
        <w:rPr>
          <w:rtl/>
        </w:rPr>
        <w:t xml:space="preserve">إطار المناقشات الجارية بموجب البند </w:t>
      </w:r>
      <w:r w:rsidR="00551667" w:rsidRPr="00615AEC">
        <w:t>5.7</w:t>
      </w:r>
      <w:r w:rsidRPr="00615AEC">
        <w:rPr>
          <w:rtl/>
        </w:rPr>
        <w:t xml:space="preserve"> من جدول الأعمال، والتي ركزت </w:t>
      </w:r>
      <w:r w:rsidR="00D12617" w:rsidRPr="00615AEC">
        <w:rPr>
          <w:rtl/>
        </w:rPr>
        <w:t>على </w:t>
      </w:r>
      <w:r w:rsidRPr="00615AEC">
        <w:rPr>
          <w:rtl/>
        </w:rPr>
        <w:t>تبسيط قرارات المؤتمر العالمي لتنمية الاتصالات. و</w:t>
      </w:r>
      <w:r w:rsidR="00D12617" w:rsidRPr="00615AEC">
        <w:rPr>
          <w:rtl/>
        </w:rPr>
        <w:t>في </w:t>
      </w:r>
      <w:hyperlink r:id="rId30" w:history="1">
        <w:r w:rsidRPr="00615AEC">
          <w:rPr>
            <w:rStyle w:val="Hyperlink"/>
            <w:rtl/>
          </w:rPr>
          <w:t xml:space="preserve">الوثيقة </w:t>
        </w:r>
        <w:r w:rsidRPr="00615AEC">
          <w:rPr>
            <w:rStyle w:val="Hyperlink"/>
          </w:rPr>
          <w:t>INF/4</w:t>
        </w:r>
      </w:hyperlink>
      <w:r w:rsidRPr="00615AEC">
        <w:rPr>
          <w:rtl/>
        </w:rPr>
        <w:t xml:space="preserve">، قُدم نص القرار </w:t>
      </w:r>
      <w:r w:rsidR="00551667" w:rsidRPr="00615AEC">
        <w:t>1</w:t>
      </w:r>
      <w:r w:rsidRPr="00615AEC">
        <w:rPr>
          <w:rtl/>
        </w:rPr>
        <w:t xml:space="preserve"> (المراجَع </w:t>
      </w:r>
      <w:r w:rsidR="00D12617" w:rsidRPr="00615AEC">
        <w:rPr>
          <w:rtl/>
        </w:rPr>
        <w:t>في </w:t>
      </w:r>
      <w:r w:rsidRPr="00615AEC">
        <w:rPr>
          <w:rtl/>
        </w:rPr>
        <w:t xml:space="preserve">كيغالي، </w:t>
      </w:r>
      <w:r w:rsidR="00551667" w:rsidRPr="00615AEC">
        <w:t>2022</w:t>
      </w:r>
      <w:r w:rsidRPr="00615AEC">
        <w:rPr>
          <w:rtl/>
        </w:rPr>
        <w:t>).</w:t>
      </w:r>
    </w:p>
    <w:p w14:paraId="4A7A952E" w14:textId="77777777" w:rsidR="00650C9F" w:rsidRPr="00615AEC" w:rsidRDefault="00551667" w:rsidP="00551667">
      <w:pPr>
        <w:pStyle w:val="Heading2"/>
      </w:pPr>
      <w:r w:rsidRPr="00615AEC">
        <w:t>5.7</w:t>
      </w:r>
      <w:r w:rsidRPr="00615AEC">
        <w:tab/>
      </w:r>
      <w:r w:rsidR="00650C9F" w:rsidRPr="00615AEC">
        <w:rPr>
          <w:rtl/>
        </w:rPr>
        <w:t>تبسيط قرارات المؤتمر العالمي لتنمية الاتصالات</w:t>
      </w:r>
      <w:bookmarkStart w:id="1" w:name="_Hlt189563837"/>
    </w:p>
    <w:bookmarkEnd w:id="1"/>
    <w:p w14:paraId="5BB9DC40" w14:textId="0EDEFCE1" w:rsidR="00D53CFF" w:rsidRPr="00615AEC" w:rsidRDefault="00551667" w:rsidP="00650C9F">
      <w:pPr>
        <w:rPr>
          <w:rtl/>
        </w:rPr>
      </w:pPr>
      <w:r w:rsidRPr="00615AEC">
        <w:rPr>
          <w:u w:val="single"/>
        </w:rPr>
        <w:fldChar w:fldCharType="begin"/>
      </w:r>
      <w:r w:rsidRPr="00615AEC">
        <w:rPr>
          <w:u w:val="single"/>
        </w:rPr>
        <w:instrText>HYPERLINK "https://www.itu.int/md/D22-RPMAFR-C-0006/en"</w:instrText>
      </w:r>
      <w:r w:rsidRPr="00615AEC">
        <w:rPr>
          <w:u w:val="single"/>
        </w:rPr>
        <w:fldChar w:fldCharType="separate"/>
      </w:r>
      <w:r w:rsidR="00650C9F" w:rsidRPr="00615AEC">
        <w:rPr>
          <w:rStyle w:val="Hyperlink"/>
          <w:rtl/>
        </w:rPr>
        <w:t>الوثيقة</w:t>
      </w:r>
      <w:r w:rsidRPr="00615AEC">
        <w:rPr>
          <w:rStyle w:val="Hyperlink"/>
          <w:rFonts w:hint="cs"/>
          <w:rtl/>
        </w:rPr>
        <w:t xml:space="preserve"> </w:t>
      </w:r>
      <w:r w:rsidR="00650C9F" w:rsidRPr="00615AEC">
        <w:rPr>
          <w:rStyle w:val="Hyperlink"/>
        </w:rPr>
        <w:t>6 (Rev.1)</w:t>
      </w:r>
      <w:r w:rsidRPr="00615AEC">
        <w:rPr>
          <w:u w:val="single"/>
        </w:rPr>
        <w:fldChar w:fldCharType="end"/>
      </w:r>
      <w:r w:rsidR="00650C9F" w:rsidRPr="00615AEC">
        <w:rPr>
          <w:rtl/>
        </w:rPr>
        <w:t>: قدمت الوثيقةَ المعنونة "</w:t>
      </w:r>
      <w:r w:rsidR="00650C9F" w:rsidRPr="00615AEC">
        <w:rPr>
          <w:b/>
          <w:bCs/>
          <w:rtl/>
        </w:rPr>
        <w:t xml:space="preserve">تقرير مرحلي عن أعمال فريق العمل التابع للفريق الاستشاري والمعني بتبسيط </w:t>
      </w:r>
      <w:r w:rsidR="00650C9F" w:rsidRPr="00615AEC">
        <w:rPr>
          <w:b/>
          <w:bCs/>
          <w:cs/>
        </w:rPr>
        <w:t>‎</w:t>
      </w:r>
      <w:r w:rsidR="00650C9F" w:rsidRPr="00615AEC">
        <w:rPr>
          <w:b/>
          <w:bCs/>
          <w:rtl/>
        </w:rPr>
        <w:t>القرارات (</w:t>
      </w:r>
      <w:r w:rsidR="00650C9F" w:rsidRPr="00615AEC">
        <w:rPr>
          <w:b/>
          <w:bCs/>
        </w:rPr>
        <w:t>TDAG-WG-SR</w:t>
      </w:r>
      <w:r w:rsidR="00650C9F" w:rsidRPr="00615AEC">
        <w:rPr>
          <w:b/>
          <w:bCs/>
          <w:rtl/>
        </w:rPr>
        <w:t>)"</w:t>
      </w:r>
      <w:r w:rsidR="00650C9F" w:rsidRPr="00615AEC">
        <w:rPr>
          <w:rtl/>
        </w:rPr>
        <w:t xml:space="preserve"> السيدة بلانكا </w:t>
      </w:r>
      <w:proofErr w:type="spellStart"/>
      <w:r w:rsidR="00650C9F" w:rsidRPr="00615AEC">
        <w:rPr>
          <w:rtl/>
        </w:rPr>
        <w:t>غونزاليس</w:t>
      </w:r>
      <w:proofErr w:type="spellEnd"/>
      <w:r w:rsidR="00650C9F" w:rsidRPr="00615AEC">
        <w:rPr>
          <w:rtl/>
        </w:rPr>
        <w:t xml:space="preserve">، نائبة رئيسة فريق العمل التابع للفريق الاستشاري لتنمية </w:t>
      </w:r>
      <w:r w:rsidR="00650C9F" w:rsidRPr="00615AEC">
        <w:rPr>
          <w:cs/>
        </w:rPr>
        <w:t>‎</w:t>
      </w:r>
      <w:r w:rsidR="00650C9F" w:rsidRPr="00615AEC">
        <w:rPr>
          <w:rtl/>
        </w:rPr>
        <w:t xml:space="preserve">الاتصالات والمعني بتبسيط القرارات. وأوجزت </w:t>
      </w:r>
      <w:r w:rsidR="00650C9F" w:rsidRPr="00615AEC">
        <w:rPr>
          <w:cs/>
        </w:rPr>
        <w:t>‎</w:t>
      </w:r>
      <w:r w:rsidR="00650C9F" w:rsidRPr="00615AEC">
        <w:rPr>
          <w:rtl/>
        </w:rPr>
        <w:t xml:space="preserve">السيدة </w:t>
      </w:r>
      <w:r w:rsidR="007B4226" w:rsidRPr="00615AEC">
        <w:rPr>
          <w:rFonts w:hint="cs"/>
          <w:rtl/>
        </w:rPr>
        <w:t>بلانكا</w:t>
      </w:r>
      <w:r w:rsidR="007B4226" w:rsidRPr="00615AEC">
        <w:rPr>
          <w:rtl/>
        </w:rPr>
        <w:t xml:space="preserve"> </w:t>
      </w:r>
      <w:r w:rsidR="00650C9F" w:rsidRPr="00615AEC">
        <w:rPr>
          <w:rtl/>
        </w:rPr>
        <w:t xml:space="preserve">أنشطة فريق العمل، مسلطة الضوء </w:t>
      </w:r>
      <w:r w:rsidR="00D12617" w:rsidRPr="00615AEC">
        <w:rPr>
          <w:rtl/>
        </w:rPr>
        <w:t>على </w:t>
      </w:r>
      <w:r w:rsidR="00650C9F" w:rsidRPr="00615AEC">
        <w:rPr>
          <w:rtl/>
        </w:rPr>
        <w:t xml:space="preserve">الاجتماعات الأربعة التي عُقدت حتى الآن، والتي ركزت </w:t>
      </w:r>
      <w:r w:rsidR="00650C9F" w:rsidRPr="00615AEC">
        <w:rPr>
          <w:cs/>
        </w:rPr>
        <w:t>‎</w:t>
      </w:r>
      <w:r w:rsidR="00D12617" w:rsidRPr="00615AEC">
        <w:rPr>
          <w:rtl/>
        </w:rPr>
        <w:t>على </w:t>
      </w:r>
      <w:r w:rsidR="00650C9F" w:rsidRPr="00615AEC">
        <w:rPr>
          <w:rtl/>
        </w:rPr>
        <w:t xml:space="preserve">استعراض القرارات الحالية للمؤتمر العالمي لتنمية الاتصالات وتحديد الفرص المتاحة لتعزيز اتساقها وأهميتها. </w:t>
      </w:r>
      <w:r w:rsidR="00650C9F" w:rsidRPr="00615AEC">
        <w:rPr>
          <w:cs/>
        </w:rPr>
        <w:t>‎</w:t>
      </w:r>
      <w:r w:rsidR="00650C9F" w:rsidRPr="00615AEC">
        <w:rPr>
          <w:rtl/>
        </w:rPr>
        <w:t xml:space="preserve">وشرحت النهج المعتمد المتمثل </w:t>
      </w:r>
      <w:r w:rsidR="00D12617" w:rsidRPr="00615AEC">
        <w:rPr>
          <w:rtl/>
        </w:rPr>
        <w:t>في </w:t>
      </w:r>
      <w:r w:rsidR="00650C9F" w:rsidRPr="00615AEC">
        <w:rPr>
          <w:rtl/>
        </w:rPr>
        <w:t xml:space="preserve">تجميع القرارات </w:t>
      </w:r>
      <w:r w:rsidR="00D12617" w:rsidRPr="00615AEC">
        <w:rPr>
          <w:rtl/>
        </w:rPr>
        <w:t>في </w:t>
      </w:r>
      <w:r w:rsidR="00650C9F" w:rsidRPr="00615AEC">
        <w:rPr>
          <w:rtl/>
        </w:rPr>
        <w:t xml:space="preserve">مجموعات محورية، مع قيام متطوعين معينين بتنسيق </w:t>
      </w:r>
      <w:r w:rsidR="00650C9F" w:rsidRPr="00615AEC">
        <w:rPr>
          <w:cs/>
        </w:rPr>
        <w:t>‎</w:t>
      </w:r>
      <w:r w:rsidR="00650C9F" w:rsidRPr="00615AEC">
        <w:rPr>
          <w:rtl/>
        </w:rPr>
        <w:t xml:space="preserve">عملية الاستعراض لكل مجموعة. واقترح الفريق تجميعاً محورياً للقرارات </w:t>
      </w:r>
      <w:r w:rsidR="00D12617" w:rsidRPr="00615AEC">
        <w:rPr>
          <w:rtl/>
        </w:rPr>
        <w:t>في </w:t>
      </w:r>
      <w:r w:rsidR="00650C9F" w:rsidRPr="00615AEC">
        <w:rPr>
          <w:rtl/>
        </w:rPr>
        <w:t xml:space="preserve">عشر فئات، بما </w:t>
      </w:r>
      <w:r w:rsidR="00D12617" w:rsidRPr="00615AEC">
        <w:rPr>
          <w:rtl/>
        </w:rPr>
        <w:t>في </w:t>
      </w:r>
      <w:r w:rsidR="00650C9F" w:rsidRPr="00615AEC">
        <w:rPr>
          <w:rtl/>
        </w:rPr>
        <w:t xml:space="preserve">ذلك المعلومات والإحصاءات، والتعاون الإقليمي، والبنية التحتية، والبيئة، والمساواة بين الجنسين والشباب، والأمن السيبراني، وإمكانية النفاذ. وشددت السيدة </w:t>
      </w:r>
      <w:r w:rsidR="007B4226" w:rsidRPr="00615AEC">
        <w:rPr>
          <w:rFonts w:hint="cs"/>
          <w:rtl/>
        </w:rPr>
        <w:t>بلانكا</w:t>
      </w:r>
      <w:r w:rsidR="007B4226" w:rsidRPr="00615AEC">
        <w:rPr>
          <w:rtl/>
        </w:rPr>
        <w:t xml:space="preserve"> </w:t>
      </w:r>
      <w:r w:rsidR="00D12617" w:rsidRPr="00615AEC">
        <w:rPr>
          <w:rtl/>
        </w:rPr>
        <w:t>على </w:t>
      </w:r>
      <w:r w:rsidR="00650C9F" w:rsidRPr="00615AEC">
        <w:rPr>
          <w:rtl/>
        </w:rPr>
        <w:t xml:space="preserve">أهمية مواءمة أولويات قطاع تنمية الاتصالات مع السياسات الرقمية المتطورة مع ضمان أن تظل القرارات ذات صلة وقابلة للتنفيذ. وأوضحت السيدة </w:t>
      </w:r>
      <w:proofErr w:type="spellStart"/>
      <w:r w:rsidR="00650C9F" w:rsidRPr="00615AEC">
        <w:rPr>
          <w:rtl/>
        </w:rPr>
        <w:t>غونزاليس</w:t>
      </w:r>
      <w:proofErr w:type="spellEnd"/>
      <w:r w:rsidR="00650C9F" w:rsidRPr="00615AEC">
        <w:rPr>
          <w:rtl/>
        </w:rPr>
        <w:t xml:space="preserve"> أن الفريق سيضع اللمسات الأخيرة </w:t>
      </w:r>
      <w:r w:rsidR="00D12617" w:rsidRPr="00615AEC">
        <w:rPr>
          <w:rtl/>
        </w:rPr>
        <w:t>على </w:t>
      </w:r>
      <w:r w:rsidR="00650C9F" w:rsidRPr="00615AEC">
        <w:rPr>
          <w:rtl/>
        </w:rPr>
        <w:t>المساهمات ويعد تقريراً شاملاً للفريق الاستشاري لتنمية الاتصالات.</w:t>
      </w:r>
    </w:p>
    <w:p w14:paraId="04437B97" w14:textId="77777777" w:rsidR="00650C9F" w:rsidRPr="00615AEC" w:rsidRDefault="00650C9F" w:rsidP="00650C9F">
      <w:r w:rsidRPr="00615AEC">
        <w:rPr>
          <w:rtl/>
        </w:rPr>
        <w:t xml:space="preserve">ويمكن النفاذ </w:t>
      </w:r>
      <w:r w:rsidR="00D12617" w:rsidRPr="00615AEC">
        <w:rPr>
          <w:rtl/>
        </w:rPr>
        <w:t>إلى </w:t>
      </w:r>
      <w:r w:rsidRPr="00615AEC">
        <w:rPr>
          <w:rtl/>
        </w:rPr>
        <w:t xml:space="preserve">العرض التقديمي من خلال هذا </w:t>
      </w:r>
      <w:hyperlink r:id="rId31" w:history="1">
        <w:r w:rsidRPr="00615AEC">
          <w:rPr>
            <w:rStyle w:val="Hyperlink"/>
            <w:rtl/>
          </w:rPr>
          <w:t>الرابط</w:t>
        </w:r>
      </w:hyperlink>
      <w:r w:rsidRPr="00615AEC">
        <w:rPr>
          <w:rtl/>
        </w:rPr>
        <w:t>.</w:t>
      </w:r>
    </w:p>
    <w:p w14:paraId="2BE8F865"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6 (Rev.1)</w:t>
      </w:r>
      <w:r w:rsidRPr="00615AEC">
        <w:rPr>
          <w:b/>
          <w:bCs/>
          <w:rtl/>
        </w:rPr>
        <w:t xml:space="preserve"> مع التقدير.</w:t>
      </w:r>
    </w:p>
    <w:p w14:paraId="238DF86F" w14:textId="77777777" w:rsidR="00650C9F" w:rsidRPr="00615AEC" w:rsidRDefault="00551667" w:rsidP="00551667">
      <w:pPr>
        <w:pStyle w:val="Heading1"/>
      </w:pPr>
      <w:r w:rsidRPr="00615AEC">
        <w:t>8</w:t>
      </w:r>
      <w:r w:rsidRPr="00615AEC">
        <w:tab/>
      </w:r>
      <w:r w:rsidR="00650C9F" w:rsidRPr="00615AEC">
        <w:rPr>
          <w:rtl/>
        </w:rPr>
        <w:t>تحديد الأولويات للمبادرات الإقليمية والمشاريع ذات الصلة وآليات التمويل</w:t>
      </w:r>
    </w:p>
    <w:p w14:paraId="18808794" w14:textId="77777777" w:rsidR="00650C9F" w:rsidRPr="00615AEC" w:rsidRDefault="00650C9F" w:rsidP="00650C9F">
      <w:r w:rsidRPr="00615AEC">
        <w:rPr>
          <w:rtl/>
        </w:rPr>
        <w:t xml:space="preserve">دعا رئيس الاجتماع الإقليمي التحضيري لمنطقة </w:t>
      </w:r>
      <w:r w:rsidR="00160E53" w:rsidRPr="00615AEC">
        <w:rPr>
          <w:rtl/>
        </w:rPr>
        <w:t>إفريقيا</w:t>
      </w:r>
      <w:r w:rsidRPr="00615AEC">
        <w:rPr>
          <w:rtl/>
        </w:rPr>
        <w:t xml:space="preserve"> المساهمين </w:t>
      </w:r>
      <w:r w:rsidR="00D12617" w:rsidRPr="00615AEC">
        <w:rPr>
          <w:rtl/>
        </w:rPr>
        <w:t>إلى </w:t>
      </w:r>
      <w:r w:rsidRPr="00615AEC">
        <w:rPr>
          <w:rtl/>
        </w:rPr>
        <w:t>تقديم مساهماتهم بشأن المبادرات الإقليمية. وعُرضت المساهمات التالية:</w:t>
      </w:r>
    </w:p>
    <w:p w14:paraId="15DDF6A9" w14:textId="77777777" w:rsidR="00650C9F" w:rsidRPr="00615AEC" w:rsidRDefault="002C0E57" w:rsidP="00650C9F">
      <w:pPr>
        <w:rPr>
          <w:rtl/>
        </w:rPr>
      </w:pPr>
      <w:hyperlink r:id="rId32" w:history="1">
        <w:r w:rsidR="00650C9F" w:rsidRPr="00615AEC">
          <w:rPr>
            <w:rStyle w:val="Hyperlink"/>
            <w:rtl/>
          </w:rPr>
          <w:t xml:space="preserve">الوثيقة </w:t>
        </w:r>
        <w:r w:rsidR="00650C9F" w:rsidRPr="00615AEC">
          <w:rPr>
            <w:rStyle w:val="Hyperlink"/>
          </w:rPr>
          <w:t>9</w:t>
        </w:r>
      </w:hyperlink>
      <w:r w:rsidR="00650C9F" w:rsidRPr="00615AEC">
        <w:rPr>
          <w:rtl/>
        </w:rPr>
        <w:t>: لم تُعرض الوثيقة المعنونة "مركز إدارة حوادث الأمن السيبراني (</w:t>
      </w:r>
      <w:r w:rsidR="00650C9F" w:rsidRPr="00615AEC">
        <w:t>CIM SOC</w:t>
      </w:r>
      <w:r w:rsidR="00650C9F" w:rsidRPr="00615AEC">
        <w:rPr>
          <w:rtl/>
        </w:rPr>
        <w:t xml:space="preserve">)" المقدمة من الهيئة العامة للاتصالات والمعلوماتية </w:t>
      </w:r>
      <w:r w:rsidR="00D12617" w:rsidRPr="00615AEC">
        <w:rPr>
          <w:rtl/>
        </w:rPr>
        <w:t>في </w:t>
      </w:r>
      <w:r w:rsidR="00650C9F" w:rsidRPr="00615AEC">
        <w:rPr>
          <w:rtl/>
        </w:rPr>
        <w:t>ليبيا بسبب غياب الممثل المعني.</w:t>
      </w:r>
    </w:p>
    <w:p w14:paraId="7F4C6637" w14:textId="3C2DA22B" w:rsidR="00650C9F" w:rsidRPr="00615AEC" w:rsidRDefault="002C0E57" w:rsidP="00551667">
      <w:pPr>
        <w:rPr>
          <w:rtl/>
        </w:rPr>
      </w:pPr>
      <w:hyperlink r:id="rId33" w:history="1">
        <w:r w:rsidR="00650C9F" w:rsidRPr="00615AEC">
          <w:rPr>
            <w:rStyle w:val="Hyperlink"/>
            <w:rtl/>
          </w:rPr>
          <w:t xml:space="preserve">الوثيقة </w:t>
        </w:r>
        <w:r w:rsidR="00650C9F" w:rsidRPr="00615AEC">
          <w:rPr>
            <w:rStyle w:val="Hyperlink"/>
          </w:rPr>
          <w:t>10</w:t>
        </w:r>
      </w:hyperlink>
      <w:r w:rsidR="00650C9F" w:rsidRPr="00615AEC">
        <w:rPr>
          <w:rtl/>
        </w:rPr>
        <w:t>: قدم الاتحاد الإفريقي للاتصالات الوثيقة المعنونة "</w:t>
      </w:r>
      <w:r w:rsidR="007A1739" w:rsidRPr="007A1739">
        <w:rPr>
          <w:rtl/>
        </w:rPr>
        <w:t>مساهمة بشأن مسائل الدراسة المستقبلية</w:t>
      </w:r>
      <w:r w:rsidR="00650C9F" w:rsidRPr="00615AEC">
        <w:rPr>
          <w:rtl/>
        </w:rPr>
        <w:t xml:space="preserve">". وتعرض الوثيقة آراء البلدان الإفريقية بشأن المسائل المستقبلية لفريق العمل التابع للفريق الاستشاري لتنمية الاتصالات، حيث عُرضت نتائج استقصاء بشأن مسائل الدراسة والمناقشات التي دارت </w:t>
      </w:r>
      <w:r w:rsidR="00D12617" w:rsidRPr="00615AEC">
        <w:rPr>
          <w:rtl/>
        </w:rPr>
        <w:t>في </w:t>
      </w:r>
      <w:r w:rsidR="00650C9F" w:rsidRPr="00615AEC">
        <w:rPr>
          <w:rtl/>
        </w:rPr>
        <w:t xml:space="preserve">اجتماعات فريق العمل التابع للفريق الاستشاري لتنمية الاتصالات. وتتضمن الوثيقة مساهمات من أعضاء الاتحاد الإفريقي للاتصالات بشأن المشروع الأولي لمراجعة مقتطفات من ملحقات القرار </w:t>
      </w:r>
      <w:r w:rsidR="00650C9F" w:rsidRPr="00615AEC">
        <w:t>2</w:t>
      </w:r>
      <w:r w:rsidR="00650C9F" w:rsidRPr="00615AEC">
        <w:rPr>
          <w:rtl/>
        </w:rPr>
        <w:t xml:space="preserve">، حيث تُقترح اختصاصات لمسائل الدراسة. ويدعو المقترح الاجتماع </w:t>
      </w:r>
      <w:r w:rsidR="00D12617" w:rsidRPr="00615AEC">
        <w:rPr>
          <w:rtl/>
        </w:rPr>
        <w:t>إلى </w:t>
      </w:r>
      <w:r w:rsidR="00650C9F" w:rsidRPr="00615AEC">
        <w:rPr>
          <w:rtl/>
        </w:rPr>
        <w:t xml:space="preserve">النظر </w:t>
      </w:r>
      <w:r w:rsidR="00D12617" w:rsidRPr="00615AEC">
        <w:rPr>
          <w:rtl/>
        </w:rPr>
        <w:t>في </w:t>
      </w:r>
      <w:r w:rsidR="00650C9F" w:rsidRPr="00615AEC">
        <w:rPr>
          <w:rtl/>
        </w:rPr>
        <w:t>هذه المدخلات والتعليق عليها واعتمادها كمقترح إفريقي مشترك (</w:t>
      </w:r>
      <w:r w:rsidR="00650C9F" w:rsidRPr="00615AEC">
        <w:t>AFCP</w:t>
      </w:r>
      <w:r w:rsidR="00650C9F" w:rsidRPr="00615AEC">
        <w:rPr>
          <w:rtl/>
        </w:rPr>
        <w:t xml:space="preserve">) بشأن مسائل الدراسة المستقبلية. وتشدد الوثيقة </w:t>
      </w:r>
      <w:r w:rsidR="00D12617" w:rsidRPr="00615AEC">
        <w:rPr>
          <w:rtl/>
        </w:rPr>
        <w:t>على </w:t>
      </w:r>
      <w:r w:rsidR="00650C9F" w:rsidRPr="00615AEC">
        <w:rPr>
          <w:rtl/>
        </w:rPr>
        <w:t xml:space="preserve">أهمية دمج جوانب الذكاء الاصطناعي والقدرة </w:t>
      </w:r>
      <w:r w:rsidR="00D12617" w:rsidRPr="00615AEC">
        <w:rPr>
          <w:rtl/>
        </w:rPr>
        <w:t>على </w:t>
      </w:r>
      <w:r w:rsidR="00650C9F" w:rsidRPr="00615AEC">
        <w:rPr>
          <w:rtl/>
        </w:rPr>
        <w:t xml:space="preserve">تحمل تكاليف الأجهزة </w:t>
      </w:r>
      <w:r w:rsidR="00D12617" w:rsidRPr="00615AEC">
        <w:rPr>
          <w:rtl/>
        </w:rPr>
        <w:t>في </w:t>
      </w:r>
      <w:r w:rsidR="00650C9F" w:rsidRPr="00615AEC">
        <w:rPr>
          <w:rtl/>
        </w:rPr>
        <w:t xml:space="preserve">مسائل الدراسة الحالية، والإبقاء </w:t>
      </w:r>
      <w:r w:rsidR="00D12617" w:rsidRPr="00615AEC">
        <w:rPr>
          <w:rtl/>
        </w:rPr>
        <w:t>على </w:t>
      </w:r>
      <w:r w:rsidR="00650C9F" w:rsidRPr="00615AEC">
        <w:rPr>
          <w:rtl/>
        </w:rPr>
        <w:t xml:space="preserve">عدد لجان الدراسات عند اثنتين، ودمج بعض مسائل الدراسة مع ضمان وضوح الاختصاصات. ويتمثل الهدف العام </w:t>
      </w:r>
      <w:r w:rsidR="00D12617" w:rsidRPr="00615AEC">
        <w:rPr>
          <w:rtl/>
        </w:rPr>
        <w:t>في </w:t>
      </w:r>
      <w:r w:rsidR="00650C9F" w:rsidRPr="00615AEC">
        <w:rPr>
          <w:rtl/>
        </w:rPr>
        <w:t xml:space="preserve">تعزيز البنية التحتية الرقمية والتوصيلية </w:t>
      </w:r>
      <w:r w:rsidR="00D12617" w:rsidRPr="00615AEC">
        <w:rPr>
          <w:rtl/>
        </w:rPr>
        <w:t>في </w:t>
      </w:r>
      <w:r w:rsidR="00650C9F" w:rsidRPr="00615AEC">
        <w:rPr>
          <w:rtl/>
        </w:rPr>
        <w:t>المناطق الريفية والنائية، وتحسين حماية المستهلك، ومعالجة الجوانب الاقتصادية للاتصالات/تكنولوجيا المعلومات والاتصالات الوطنية.</w:t>
      </w:r>
    </w:p>
    <w:p w14:paraId="30FA4E5B" w14:textId="77777777" w:rsidR="00650C9F" w:rsidRPr="00615AEC" w:rsidRDefault="00650C9F" w:rsidP="00650C9F">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10</w:t>
      </w:r>
      <w:r w:rsidRPr="00615AEC">
        <w:rPr>
          <w:b/>
          <w:bCs/>
          <w:rtl/>
        </w:rPr>
        <w:t xml:space="preserve"> مع التقدير.</w:t>
      </w:r>
    </w:p>
    <w:bookmarkStart w:id="2" w:name="_Hlt189566652"/>
    <w:p w14:paraId="0D9CD500" w14:textId="4BFE6747" w:rsidR="00650C9F" w:rsidRPr="00615AEC" w:rsidRDefault="00551667" w:rsidP="00650C9F">
      <w:r w:rsidRPr="00615AEC">
        <w:rPr>
          <w:rtl/>
        </w:rPr>
        <w:fldChar w:fldCharType="begin"/>
      </w:r>
      <w:r w:rsidRPr="00615AEC">
        <w:instrText>HYPERLINK</w:instrText>
      </w:r>
      <w:r w:rsidRPr="00615AEC">
        <w:rPr>
          <w:rtl/>
        </w:rPr>
        <w:instrText xml:space="preserve"> "</w:instrText>
      </w:r>
      <w:r w:rsidRPr="00615AEC">
        <w:instrText>https://www.itu.int/md/D22-RPMAFR-C-0011/en</w:instrText>
      </w:r>
      <w:r w:rsidRPr="00615AEC">
        <w:rPr>
          <w:rtl/>
        </w:rPr>
        <w:instrText>"</w:instrText>
      </w:r>
      <w:r w:rsidRPr="00615AEC">
        <w:rPr>
          <w:rtl/>
        </w:rPr>
        <w:fldChar w:fldCharType="separate"/>
      </w:r>
      <w:r w:rsidR="00650C9F" w:rsidRPr="00615AEC">
        <w:rPr>
          <w:rStyle w:val="Hyperlink"/>
          <w:rtl/>
        </w:rPr>
        <w:t xml:space="preserve">الوثيقة </w:t>
      </w:r>
      <w:r w:rsidR="00650C9F" w:rsidRPr="00615AEC">
        <w:rPr>
          <w:rStyle w:val="Hyperlink"/>
        </w:rPr>
        <w:t>11 (Rev.1)</w:t>
      </w:r>
      <w:r w:rsidRPr="00615AEC">
        <w:rPr>
          <w:rtl/>
        </w:rPr>
        <w:fldChar w:fldCharType="end"/>
      </w:r>
      <w:r w:rsidR="00650C9F" w:rsidRPr="00615AEC">
        <w:rPr>
          <w:rtl/>
        </w:rPr>
        <w:t>: قدم الاتحاد الإفريقي للاتصالات الوثيقة المعنونة "</w:t>
      </w:r>
      <w:r w:rsidR="00521B85" w:rsidRPr="00521B85">
        <w:rPr>
          <w:rtl/>
        </w:rPr>
        <w:t xml:space="preserve">مساهمة </w:t>
      </w:r>
      <w:r w:rsidR="00521B85">
        <w:rPr>
          <w:rFonts w:hint="cs"/>
          <w:rtl/>
        </w:rPr>
        <w:t>ال</w:t>
      </w:r>
      <w:r w:rsidR="00521B85" w:rsidRPr="00521B85">
        <w:rPr>
          <w:rtl/>
        </w:rPr>
        <w:t xml:space="preserve">اتحاد الإفريقي </w:t>
      </w:r>
      <w:r w:rsidR="00521B85">
        <w:rPr>
          <w:rFonts w:hint="cs"/>
          <w:rtl/>
        </w:rPr>
        <w:t xml:space="preserve">للاتصالات </w:t>
      </w:r>
      <w:r w:rsidR="00521B85" w:rsidRPr="00521B85">
        <w:rPr>
          <w:rtl/>
        </w:rPr>
        <w:t>في أولويات قطاع تنمية الاتصالات في المؤتمر العالمي لتنمية الاتصالات لعام 2025</w:t>
      </w:r>
      <w:r w:rsidR="00650C9F" w:rsidRPr="00615AEC">
        <w:rPr>
          <w:rtl/>
        </w:rPr>
        <w:t xml:space="preserve">". وتعرض الوثيقة المقترح الإفريقي بشأن الأولويات الرئيسية للمؤتمر العالمي لتنمية الاتصالات لعام </w:t>
      </w:r>
      <w:r w:rsidR="00650C9F" w:rsidRPr="00615AEC">
        <w:t>2025</w:t>
      </w:r>
      <w:r w:rsidR="00650C9F" w:rsidRPr="00615AEC">
        <w:rPr>
          <w:rtl/>
        </w:rPr>
        <w:t xml:space="preserve">، مع التركيز </w:t>
      </w:r>
      <w:r w:rsidR="00D12617" w:rsidRPr="00615AEC">
        <w:rPr>
          <w:rtl/>
        </w:rPr>
        <w:t>على </w:t>
      </w:r>
      <w:r w:rsidR="00650C9F" w:rsidRPr="00615AEC">
        <w:rPr>
          <w:rtl/>
        </w:rPr>
        <w:t xml:space="preserve">تعزيز التوصيلية الهادفة والبنية التحتية الرقمية، وإدارة الكوارث، والأمن السيبراني، والابتكار، وإدارة الذكاء الاصطناعي والبيانات، وبناء القدرات، والتحول الرقمي، والشراكة والتعاون، والتخفيف من المخاطر المرتبطة بالتكنولوجيات الناشئة. وتدعو الوثيقة المشاركين </w:t>
      </w:r>
      <w:r w:rsidR="00D12617" w:rsidRPr="00615AEC">
        <w:rPr>
          <w:rtl/>
        </w:rPr>
        <w:t>في </w:t>
      </w:r>
      <w:r w:rsidR="00650C9F" w:rsidRPr="00615AEC">
        <w:rPr>
          <w:rtl/>
        </w:rPr>
        <w:t xml:space="preserve">الاجتماع </w:t>
      </w:r>
      <w:r w:rsidR="00D12617" w:rsidRPr="00615AEC">
        <w:rPr>
          <w:rtl/>
        </w:rPr>
        <w:t>إلى </w:t>
      </w:r>
      <w:r w:rsidR="00650C9F" w:rsidRPr="00615AEC">
        <w:rPr>
          <w:rtl/>
        </w:rPr>
        <w:t xml:space="preserve">النظر </w:t>
      </w:r>
      <w:r w:rsidR="00D12617" w:rsidRPr="00615AEC">
        <w:rPr>
          <w:rtl/>
        </w:rPr>
        <w:t>في </w:t>
      </w:r>
      <w:r w:rsidR="00650C9F" w:rsidRPr="00615AEC">
        <w:rPr>
          <w:rtl/>
        </w:rPr>
        <w:t>الأولويات المقترحة والتعليق عليها واعتمادها حسب الاقتضاء.</w:t>
      </w:r>
      <w:bookmarkEnd w:id="2"/>
    </w:p>
    <w:p w14:paraId="54A40F9B"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11</w:t>
      </w:r>
      <w:r w:rsidRPr="00615AEC">
        <w:rPr>
          <w:b/>
          <w:bCs/>
          <w:rtl/>
        </w:rPr>
        <w:t xml:space="preserve"> مع التقدير.</w:t>
      </w:r>
    </w:p>
    <w:p w14:paraId="34F78666" w14:textId="77777777" w:rsidR="00650C9F" w:rsidRPr="00615AEC" w:rsidRDefault="002C0E57" w:rsidP="00650C9F">
      <w:pPr>
        <w:rPr>
          <w:rtl/>
        </w:rPr>
      </w:pPr>
      <w:hyperlink r:id="rId34" w:history="1">
        <w:r w:rsidR="00650C9F" w:rsidRPr="00615AEC">
          <w:rPr>
            <w:rStyle w:val="Hyperlink"/>
            <w:rtl/>
          </w:rPr>
          <w:t xml:space="preserve">الوثيقة </w:t>
        </w:r>
        <w:r w:rsidR="00650C9F" w:rsidRPr="00615AEC">
          <w:rPr>
            <w:rStyle w:val="Hyperlink"/>
          </w:rPr>
          <w:t>12</w:t>
        </w:r>
      </w:hyperlink>
      <w:r w:rsidR="00650C9F" w:rsidRPr="00615AEC">
        <w:rPr>
          <w:rtl/>
        </w:rPr>
        <w:t xml:space="preserve">: قدم الاتحاد الإفريقي للاتصالات الوثيقة المعنونة "مساهمة إفريقية بشأن إعلان باكو للمؤتمر العالمي لتنمية الاتصالات لعام </w:t>
      </w:r>
      <w:r w:rsidR="00650C9F" w:rsidRPr="00615AEC">
        <w:t>2025</w:t>
      </w:r>
      <w:r w:rsidR="00650C9F" w:rsidRPr="00615AEC">
        <w:rPr>
          <w:rtl/>
        </w:rPr>
        <w:t xml:space="preserve">". وتعرض الوثيقة آراء الاتحاد الإفريقي للاتصالات ومقترحاته الأولية بشأن إعلان باكو </w:t>
      </w:r>
      <w:r w:rsidR="00650C9F" w:rsidRPr="00615AEC">
        <w:t>2025</w:t>
      </w:r>
      <w:r w:rsidR="00650C9F" w:rsidRPr="00615AEC">
        <w:rPr>
          <w:rtl/>
        </w:rPr>
        <w:t xml:space="preserve">، مع التأكيد </w:t>
      </w:r>
      <w:r w:rsidR="00D12617" w:rsidRPr="00615AEC">
        <w:rPr>
          <w:rtl/>
        </w:rPr>
        <w:lastRenderedPageBreak/>
        <w:t>على </w:t>
      </w:r>
      <w:r w:rsidR="00650C9F" w:rsidRPr="00615AEC">
        <w:rPr>
          <w:rtl/>
        </w:rPr>
        <w:t xml:space="preserve">الحاجة </w:t>
      </w:r>
      <w:r w:rsidR="00D12617" w:rsidRPr="00615AEC">
        <w:rPr>
          <w:rtl/>
        </w:rPr>
        <w:t>إلى </w:t>
      </w:r>
      <w:r w:rsidR="00650C9F" w:rsidRPr="00615AEC">
        <w:rPr>
          <w:rtl/>
        </w:rPr>
        <w:t xml:space="preserve">مواجهة التحديات من قبيل القدرة </w:t>
      </w:r>
      <w:r w:rsidR="00D12617" w:rsidRPr="00615AEC">
        <w:rPr>
          <w:rtl/>
        </w:rPr>
        <w:t>على </w:t>
      </w:r>
      <w:r w:rsidR="00650C9F" w:rsidRPr="00615AEC">
        <w:rPr>
          <w:rtl/>
        </w:rPr>
        <w:t xml:space="preserve">تحمل تكاليف الأجهزة والنفاذ </w:t>
      </w:r>
      <w:r w:rsidR="00D12617" w:rsidRPr="00615AEC">
        <w:rPr>
          <w:rtl/>
        </w:rPr>
        <w:t>إلى </w:t>
      </w:r>
      <w:r w:rsidR="00650C9F" w:rsidRPr="00615AEC">
        <w:rPr>
          <w:rtl/>
        </w:rPr>
        <w:t xml:space="preserve">الخدمات الرقمية، والتخفيف من حدة الفقر من خلال التوصيلية الرقمية، والحصول </w:t>
      </w:r>
      <w:r w:rsidR="00D12617" w:rsidRPr="00615AEC">
        <w:rPr>
          <w:rtl/>
        </w:rPr>
        <w:t>إلى </w:t>
      </w:r>
      <w:r w:rsidR="00650C9F" w:rsidRPr="00615AEC">
        <w:rPr>
          <w:rtl/>
        </w:rPr>
        <w:t xml:space="preserve">التمويل، وتحسين الفجوة </w:t>
      </w:r>
      <w:proofErr w:type="spellStart"/>
      <w:r w:rsidR="00650C9F" w:rsidRPr="00615AEC">
        <w:rPr>
          <w:rtl/>
        </w:rPr>
        <w:t>التقييسية</w:t>
      </w:r>
      <w:proofErr w:type="spellEnd"/>
      <w:r w:rsidR="00650C9F" w:rsidRPr="00615AEC">
        <w:rPr>
          <w:rtl/>
        </w:rPr>
        <w:t xml:space="preserve">. وتسلط الوثيقة الضوء أيضاً </w:t>
      </w:r>
      <w:r w:rsidR="00D12617" w:rsidRPr="00615AEC">
        <w:rPr>
          <w:rtl/>
        </w:rPr>
        <w:t>على </w:t>
      </w:r>
      <w:r w:rsidR="00650C9F" w:rsidRPr="00615AEC">
        <w:rPr>
          <w:rtl/>
        </w:rPr>
        <w:t xml:space="preserve">أهمية الشراكات ومخاطر التكنولوجيات الناشئة وحماية حقوق المستهلك، خاصة فيما يتعلق بالفئات الضعيفة مثل الشباب والنساء. ويهدف المقترح </w:t>
      </w:r>
      <w:r w:rsidR="00D12617" w:rsidRPr="00615AEC">
        <w:rPr>
          <w:rtl/>
        </w:rPr>
        <w:t>إلى </w:t>
      </w:r>
      <w:r w:rsidR="00650C9F" w:rsidRPr="00615AEC">
        <w:rPr>
          <w:rtl/>
        </w:rPr>
        <w:t xml:space="preserve">الإعراب عن تطلعات الدول الأعضاء الإفريقية ومعالجة التفاوتات التي تعوق التوصيلية الشاملة والهادفة </w:t>
      </w:r>
      <w:r w:rsidR="00D12617" w:rsidRPr="00615AEC">
        <w:rPr>
          <w:rtl/>
        </w:rPr>
        <w:t>في </w:t>
      </w:r>
      <w:r w:rsidR="00650C9F" w:rsidRPr="00615AEC">
        <w:rPr>
          <w:rtl/>
        </w:rPr>
        <w:t xml:space="preserve">المنطقة. ومن المتوقع أن ينظر الاجتماع </w:t>
      </w:r>
      <w:r w:rsidR="00D12617" w:rsidRPr="00615AEC">
        <w:rPr>
          <w:rtl/>
        </w:rPr>
        <w:t>في </w:t>
      </w:r>
      <w:r w:rsidR="00650C9F" w:rsidRPr="00615AEC">
        <w:rPr>
          <w:rtl/>
        </w:rPr>
        <w:t xml:space="preserve">هذه المساهمات ويعتمدها لإدراجها </w:t>
      </w:r>
      <w:r w:rsidR="00D12617" w:rsidRPr="00615AEC">
        <w:rPr>
          <w:rtl/>
        </w:rPr>
        <w:t>في </w:t>
      </w:r>
      <w:r w:rsidR="00650C9F" w:rsidRPr="00615AEC">
        <w:rPr>
          <w:rtl/>
        </w:rPr>
        <w:t xml:space="preserve">النسخة النهائية لإعلان باكو </w:t>
      </w:r>
      <w:r w:rsidR="00650C9F" w:rsidRPr="00615AEC">
        <w:t>2025</w:t>
      </w:r>
      <w:r w:rsidR="00650C9F" w:rsidRPr="00615AEC">
        <w:rPr>
          <w:rtl/>
        </w:rPr>
        <w:t>.</w:t>
      </w:r>
    </w:p>
    <w:p w14:paraId="16EBCFC6"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12</w:t>
      </w:r>
      <w:r w:rsidRPr="00615AEC">
        <w:rPr>
          <w:b/>
          <w:bCs/>
          <w:rtl/>
        </w:rPr>
        <w:t xml:space="preserve"> مع التقدير.</w:t>
      </w:r>
    </w:p>
    <w:p w14:paraId="6F8E94CD" w14:textId="77777777" w:rsidR="00650C9F" w:rsidRPr="00615AEC" w:rsidRDefault="002C0E57" w:rsidP="00650C9F">
      <w:pPr>
        <w:rPr>
          <w:rtl/>
        </w:rPr>
      </w:pPr>
      <w:hyperlink r:id="rId35" w:history="1">
        <w:r w:rsidR="00650C9F" w:rsidRPr="00615AEC">
          <w:rPr>
            <w:rStyle w:val="Hyperlink"/>
            <w:rtl/>
          </w:rPr>
          <w:t xml:space="preserve">الوثيقة </w:t>
        </w:r>
        <w:r w:rsidR="00650C9F" w:rsidRPr="00615AEC">
          <w:rPr>
            <w:rStyle w:val="Hyperlink"/>
          </w:rPr>
          <w:t>13</w:t>
        </w:r>
      </w:hyperlink>
      <w:r w:rsidR="00650C9F" w:rsidRPr="00615AEC">
        <w:rPr>
          <w:rtl/>
        </w:rPr>
        <w:t>: قدمت رابطة النظام العالمي للاتصالات المتنقلة (</w:t>
      </w:r>
      <w:r w:rsidR="00650C9F" w:rsidRPr="00615AEC">
        <w:t>GSMA</w:t>
      </w:r>
      <w:r w:rsidR="00650C9F" w:rsidRPr="00615AEC">
        <w:rPr>
          <w:rtl/>
        </w:rPr>
        <w:t xml:space="preserve">) الوثيقة المعنونة "التصدي للحواجز التي تحول دون اعتماد الإنترنت المتنقلة". وتعرض الوثيقة وجهة نظر صناعة الاتصالات المتنقلة بشأن الجهود المبذولة لسد الفجوة الرقمية، وتحدد مجموعتين مختلفتين من الأشخاص المستبعدين رقمياً: الأشخاص المتأثرون جراء فجوة التغطية، والأشخاص المتأثرون جراء فجوة الاستخدام. وتسلط الوثيقة الضوء </w:t>
      </w:r>
      <w:r w:rsidR="00D12617" w:rsidRPr="00615AEC">
        <w:rPr>
          <w:rtl/>
        </w:rPr>
        <w:t>على </w:t>
      </w:r>
      <w:r w:rsidR="00650C9F" w:rsidRPr="00615AEC">
        <w:rPr>
          <w:rtl/>
        </w:rPr>
        <w:t>التحدي الذي تطرحه الحواجز المتعلقة بجانب الطلب أمام اعتماد الإنترنت والذي يعوق جهود الشمول الرقمي، وتدعو المؤتمر العالمي لتنمية الاتصالات (</w:t>
      </w:r>
      <w:r w:rsidR="00650C9F" w:rsidRPr="00615AEC">
        <w:t>WTDC-25</w:t>
      </w:r>
      <w:r w:rsidR="00650C9F" w:rsidRPr="00615AEC">
        <w:rPr>
          <w:rtl/>
        </w:rPr>
        <w:t xml:space="preserve">) </w:t>
      </w:r>
      <w:r w:rsidR="00D12617" w:rsidRPr="00615AEC">
        <w:rPr>
          <w:rtl/>
        </w:rPr>
        <w:t>إلى </w:t>
      </w:r>
      <w:r w:rsidR="00650C9F" w:rsidRPr="00615AEC">
        <w:rPr>
          <w:rtl/>
        </w:rPr>
        <w:t xml:space="preserve">تكثيف الجهود للتصدي لهذه الحواجز. وتشدد الوثيقة </w:t>
      </w:r>
      <w:r w:rsidR="00D12617" w:rsidRPr="00615AEC">
        <w:rPr>
          <w:rtl/>
        </w:rPr>
        <w:t>على </w:t>
      </w:r>
      <w:r w:rsidR="00650C9F" w:rsidRPr="00615AEC">
        <w:rPr>
          <w:rtl/>
        </w:rPr>
        <w:t xml:space="preserve">الحاجة الملحة </w:t>
      </w:r>
      <w:r w:rsidR="00D12617" w:rsidRPr="00615AEC">
        <w:rPr>
          <w:rtl/>
        </w:rPr>
        <w:t>إلى </w:t>
      </w:r>
      <w:r w:rsidR="00650C9F" w:rsidRPr="00615AEC">
        <w:rPr>
          <w:rtl/>
        </w:rPr>
        <w:t xml:space="preserve">معالجة فجوة الاستخدام، التي هي أوسع بكثير من فجوة التغطية، وتقترح اتخاذ إجراءات متضافرة لمعالجة الحواجز المتعلقة بجانب الطلب التي تمنع الأشخاص من أن يكونوا موصولين بالإنترنت. وتدعو الوثيقة الاجتماع الإقليمي التحضيري لمنطقة </w:t>
      </w:r>
      <w:r w:rsidR="00160E53" w:rsidRPr="00615AEC">
        <w:rPr>
          <w:rtl/>
        </w:rPr>
        <w:t>إفريقيا</w:t>
      </w:r>
      <w:r w:rsidR="00650C9F" w:rsidRPr="00615AEC">
        <w:rPr>
          <w:rtl/>
        </w:rPr>
        <w:t xml:space="preserve"> </w:t>
      </w:r>
      <w:r w:rsidR="00D12617" w:rsidRPr="00615AEC">
        <w:rPr>
          <w:rtl/>
        </w:rPr>
        <w:t>إلى </w:t>
      </w:r>
      <w:r w:rsidR="00650C9F" w:rsidRPr="00615AEC">
        <w:rPr>
          <w:rtl/>
        </w:rPr>
        <w:t>دراسة المقترح الوارد فيها والموافقة عليه.</w:t>
      </w:r>
    </w:p>
    <w:p w14:paraId="4BEF6D50"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13</w:t>
      </w:r>
      <w:r w:rsidRPr="00615AEC">
        <w:rPr>
          <w:b/>
          <w:bCs/>
          <w:rtl/>
        </w:rPr>
        <w:t xml:space="preserve"> مع التقدير.</w:t>
      </w:r>
    </w:p>
    <w:p w14:paraId="3B41852F" w14:textId="77777777" w:rsidR="00650C9F" w:rsidRPr="00615AEC" w:rsidRDefault="002C0E57" w:rsidP="00650C9F">
      <w:pPr>
        <w:rPr>
          <w:rtl/>
        </w:rPr>
      </w:pPr>
      <w:hyperlink r:id="rId36" w:history="1">
        <w:r w:rsidR="00650C9F" w:rsidRPr="00615AEC">
          <w:rPr>
            <w:rStyle w:val="Hyperlink"/>
            <w:rtl/>
          </w:rPr>
          <w:t xml:space="preserve">الوثيقة </w:t>
        </w:r>
        <w:r w:rsidR="00650C9F" w:rsidRPr="00615AEC">
          <w:rPr>
            <w:rStyle w:val="Hyperlink"/>
          </w:rPr>
          <w:t>14</w:t>
        </w:r>
      </w:hyperlink>
      <w:r w:rsidR="00650C9F" w:rsidRPr="00615AEC">
        <w:rPr>
          <w:rtl/>
        </w:rPr>
        <w:t>: قدم الاتحاد الإفريقي للاتصالات الوثيقة المعنونة "مساهمة بشأن مراج</w:t>
      </w:r>
      <w:r w:rsidR="00934491" w:rsidRPr="00615AEC">
        <w:rPr>
          <w:rFonts w:hint="cs"/>
          <w:rtl/>
        </w:rPr>
        <w:t>َ</w:t>
      </w:r>
      <w:r w:rsidR="00650C9F" w:rsidRPr="00615AEC">
        <w:rPr>
          <w:rtl/>
        </w:rPr>
        <w:t xml:space="preserve">عة القرار </w:t>
      </w:r>
      <w:r w:rsidR="00650C9F" w:rsidRPr="00615AEC">
        <w:t>34</w:t>
      </w:r>
      <w:r w:rsidR="00650C9F" w:rsidRPr="00615AEC">
        <w:rPr>
          <w:rtl/>
        </w:rPr>
        <w:t xml:space="preserve">". وتقترح الوثيقة إدخال تعديلات </w:t>
      </w:r>
      <w:r w:rsidR="00D12617" w:rsidRPr="00615AEC">
        <w:rPr>
          <w:rtl/>
        </w:rPr>
        <w:t>على </w:t>
      </w:r>
      <w:r w:rsidR="00650C9F" w:rsidRPr="00615AEC">
        <w:rPr>
          <w:rtl/>
        </w:rPr>
        <w:t xml:space="preserve">القرار </w:t>
      </w:r>
      <w:r w:rsidR="00650C9F" w:rsidRPr="00615AEC">
        <w:t>34</w:t>
      </w:r>
      <w:r w:rsidR="00650C9F" w:rsidRPr="00615AEC">
        <w:rPr>
          <w:rtl/>
        </w:rPr>
        <w:t xml:space="preserve"> الذي يتناول دور الاتصالات وتكنولوجيا المعلومات والاتصالات (</w:t>
      </w:r>
      <w:r w:rsidR="00650C9F" w:rsidRPr="00615AEC">
        <w:t>ICT</w:t>
      </w:r>
      <w:r w:rsidR="00650C9F" w:rsidRPr="00615AEC">
        <w:rPr>
          <w:rtl/>
        </w:rPr>
        <w:t xml:space="preserve">) </w:t>
      </w:r>
      <w:r w:rsidR="00D12617" w:rsidRPr="00615AEC">
        <w:rPr>
          <w:rtl/>
        </w:rPr>
        <w:t>في </w:t>
      </w:r>
      <w:r w:rsidR="00650C9F" w:rsidRPr="00615AEC">
        <w:rPr>
          <w:rtl/>
        </w:rPr>
        <w:t>التأهب للكوارث والإنذار المبكر بحدوثها و</w:t>
      </w:r>
      <w:r w:rsidR="00D12617" w:rsidRPr="00615AEC">
        <w:rPr>
          <w:rtl/>
        </w:rPr>
        <w:t>في </w:t>
      </w:r>
      <w:r w:rsidR="00650C9F" w:rsidRPr="00615AEC">
        <w:rPr>
          <w:rtl/>
        </w:rPr>
        <w:t xml:space="preserve">عمليات الإنقاذ والإغاثة والتخفيف من آثارها والتصدي لها. وتسلط الوثيقة الضوء </w:t>
      </w:r>
      <w:r w:rsidR="00D12617" w:rsidRPr="00615AEC">
        <w:rPr>
          <w:rtl/>
        </w:rPr>
        <w:t>على </w:t>
      </w:r>
      <w:r w:rsidR="00650C9F" w:rsidRPr="00615AEC">
        <w:rPr>
          <w:rtl/>
        </w:rPr>
        <w:t xml:space="preserve">الوعي المتزايد بالعواقب السلبية لتغير المناخ والعدد المتزايد من الكوارث الطبيعية والكوارث التي هي من صنع الإنسان. وتشدد </w:t>
      </w:r>
      <w:r w:rsidR="00D12617" w:rsidRPr="00615AEC">
        <w:rPr>
          <w:rtl/>
        </w:rPr>
        <w:t>على </w:t>
      </w:r>
      <w:r w:rsidR="00650C9F" w:rsidRPr="00615AEC">
        <w:rPr>
          <w:rtl/>
        </w:rPr>
        <w:t xml:space="preserve">الدور الحاسم للاتصالات وتكنولوجيا المعلومات والاتصالات </w:t>
      </w:r>
      <w:r w:rsidR="00D12617" w:rsidRPr="00615AEC">
        <w:rPr>
          <w:rtl/>
        </w:rPr>
        <w:t>في </w:t>
      </w:r>
      <w:r w:rsidR="00650C9F" w:rsidRPr="00615AEC">
        <w:rPr>
          <w:rtl/>
        </w:rPr>
        <w:t xml:space="preserve">إدارة الكوارث، وتدعو </w:t>
      </w:r>
      <w:r w:rsidR="00D12617" w:rsidRPr="00615AEC">
        <w:rPr>
          <w:rtl/>
        </w:rPr>
        <w:t>إلى </w:t>
      </w:r>
      <w:r w:rsidR="00650C9F" w:rsidRPr="00615AEC">
        <w:rPr>
          <w:rtl/>
        </w:rPr>
        <w:t xml:space="preserve">تعزيز خطط التأهب للكوارث التي تتضمن معدات وخدمات اتصالات قادرة </w:t>
      </w:r>
      <w:r w:rsidR="00D12617" w:rsidRPr="00615AEC">
        <w:rPr>
          <w:rtl/>
        </w:rPr>
        <w:t>على </w:t>
      </w:r>
      <w:r w:rsidR="00650C9F" w:rsidRPr="00615AEC">
        <w:rPr>
          <w:rtl/>
        </w:rPr>
        <w:t xml:space="preserve">الصمود. ويهدف المقترح </w:t>
      </w:r>
      <w:r w:rsidR="00D12617" w:rsidRPr="00615AEC">
        <w:rPr>
          <w:rtl/>
        </w:rPr>
        <w:t>إلى </w:t>
      </w:r>
      <w:r w:rsidR="00650C9F" w:rsidRPr="00615AEC">
        <w:rPr>
          <w:rtl/>
        </w:rPr>
        <w:t xml:space="preserve">ضمان السلامة العامة، ومساعدة وكالات الإغاثة </w:t>
      </w:r>
      <w:r w:rsidR="00D12617" w:rsidRPr="00615AEC">
        <w:rPr>
          <w:rtl/>
        </w:rPr>
        <w:t>في </w:t>
      </w:r>
      <w:r w:rsidR="00650C9F" w:rsidRPr="00615AEC">
        <w:rPr>
          <w:rtl/>
        </w:rPr>
        <w:t>حالات الكوارث، وتوفير المعلومات العامة اللازمة، وتلبية احتياجات الاتصالات أثناء الكوارث.</w:t>
      </w:r>
    </w:p>
    <w:p w14:paraId="5B9F1DDC"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14</w:t>
      </w:r>
      <w:r w:rsidRPr="00615AEC">
        <w:rPr>
          <w:b/>
          <w:bCs/>
          <w:rtl/>
        </w:rPr>
        <w:t xml:space="preserve"> مع التقدير.</w:t>
      </w:r>
    </w:p>
    <w:p w14:paraId="02496D33" w14:textId="0DC7945B" w:rsidR="00650C9F" w:rsidRPr="00615AEC" w:rsidRDefault="002C0E57" w:rsidP="00650C9F">
      <w:pPr>
        <w:rPr>
          <w:rtl/>
        </w:rPr>
      </w:pPr>
      <w:hyperlink r:id="rId37" w:history="1">
        <w:r w:rsidR="00650C9F" w:rsidRPr="00615AEC">
          <w:rPr>
            <w:rStyle w:val="Hyperlink"/>
            <w:rtl/>
          </w:rPr>
          <w:t xml:space="preserve">الوثيقة </w:t>
        </w:r>
        <w:r w:rsidR="00650C9F" w:rsidRPr="00615AEC">
          <w:rPr>
            <w:rStyle w:val="Hyperlink"/>
          </w:rPr>
          <w:t>15</w:t>
        </w:r>
      </w:hyperlink>
      <w:r w:rsidR="00650C9F" w:rsidRPr="00615AEC">
        <w:rPr>
          <w:rtl/>
        </w:rPr>
        <w:t>: قدم الاتحاد الإفريقي للاتصالات الوثيقة المعنونة "</w:t>
      </w:r>
      <w:r w:rsidR="00521B85" w:rsidRPr="00521B85">
        <w:rPr>
          <w:rtl/>
        </w:rPr>
        <w:t xml:space="preserve"> </w:t>
      </w:r>
      <w:r w:rsidR="00521B85" w:rsidRPr="00521B85">
        <w:rPr>
          <w:rtl/>
        </w:rPr>
        <w:t xml:space="preserve">المقترح </w:t>
      </w:r>
      <w:r w:rsidR="00521B85">
        <w:rPr>
          <w:rFonts w:hint="cs"/>
          <w:rtl/>
        </w:rPr>
        <w:t xml:space="preserve">الإفريقي </w:t>
      </w:r>
      <w:r w:rsidR="00521B85" w:rsidRPr="00521B85">
        <w:rPr>
          <w:rtl/>
        </w:rPr>
        <w:t xml:space="preserve">المشترك بشأن المبادرات الإقليمية للمؤتمر العالمي لتنمية الاتصالات </w:t>
      </w:r>
      <w:r w:rsidR="00521B85">
        <w:rPr>
          <w:rFonts w:hint="cs"/>
          <w:rtl/>
        </w:rPr>
        <w:t>لعام 2025</w:t>
      </w:r>
      <w:r w:rsidR="00650C9F" w:rsidRPr="00615AEC">
        <w:rPr>
          <w:rtl/>
        </w:rPr>
        <w:t xml:space="preserve">". وتعرض الوثيقة المبادرات الإقليمية المنقحة لمنطقة </w:t>
      </w:r>
      <w:r w:rsidR="00160E53" w:rsidRPr="00615AEC">
        <w:rPr>
          <w:rtl/>
        </w:rPr>
        <w:t>إفريقيا</w:t>
      </w:r>
      <w:r w:rsidR="00650C9F" w:rsidRPr="00615AEC">
        <w:rPr>
          <w:rtl/>
        </w:rPr>
        <w:t xml:space="preserve"> للفترة المقبلة، مع التركيز </w:t>
      </w:r>
      <w:r w:rsidR="00D12617" w:rsidRPr="00615AEC">
        <w:rPr>
          <w:rtl/>
        </w:rPr>
        <w:t>على </w:t>
      </w:r>
      <w:r w:rsidR="00650C9F" w:rsidRPr="00615AEC">
        <w:rPr>
          <w:rtl/>
        </w:rPr>
        <w:t xml:space="preserve">احتياجات التحول الرقمي والقضايا الرئيسية من قبيل بناء القدرات، وإدارة الذكاء الاصطناعي والبيانات، وآليات التمويل، والاتصالات </w:t>
      </w:r>
      <w:r w:rsidR="00D12617" w:rsidRPr="00615AEC">
        <w:rPr>
          <w:rtl/>
        </w:rPr>
        <w:t>في </w:t>
      </w:r>
      <w:r w:rsidR="00650C9F" w:rsidRPr="00615AEC">
        <w:rPr>
          <w:rtl/>
        </w:rPr>
        <w:t xml:space="preserve">حالات الطوارئ وأنظمة الإنذار المبكر. وتقترح الوثيقة ست مبادرات جديدة تهدف </w:t>
      </w:r>
      <w:r w:rsidR="00D12617" w:rsidRPr="00615AEC">
        <w:rPr>
          <w:rtl/>
        </w:rPr>
        <w:t>إلى </w:t>
      </w:r>
      <w:r w:rsidR="00650C9F" w:rsidRPr="00615AEC">
        <w:rPr>
          <w:rtl/>
        </w:rPr>
        <w:t xml:space="preserve">معالجة أولويات القارة، بما </w:t>
      </w:r>
      <w:r w:rsidR="00D12617" w:rsidRPr="00615AEC">
        <w:rPr>
          <w:rtl/>
        </w:rPr>
        <w:t>في </w:t>
      </w:r>
      <w:r w:rsidR="00650C9F" w:rsidRPr="00615AEC">
        <w:rPr>
          <w:rtl/>
        </w:rPr>
        <w:t xml:space="preserve">ذلك تعزيز البنية التحتية للنطاق العريض، وتطوير نظام إيكولوجي شامل للذكاء الاصطناعي، وبناء الثقة والأمن </w:t>
      </w:r>
      <w:r w:rsidR="00D12617" w:rsidRPr="00615AEC">
        <w:rPr>
          <w:rtl/>
        </w:rPr>
        <w:t>في </w:t>
      </w:r>
      <w:r w:rsidR="00650C9F" w:rsidRPr="00615AEC">
        <w:rPr>
          <w:rtl/>
        </w:rPr>
        <w:t xml:space="preserve">استخدام تكنولوجيا المعلومات والاتصالات، وتعزيز الابتكار الرقمي وتنمية الشركات الصغيرة والمتوسطة، وإنشاء آليات تمويل مستدامة، وتعزيز الاتصالات </w:t>
      </w:r>
      <w:r w:rsidR="00D12617" w:rsidRPr="00615AEC">
        <w:rPr>
          <w:rtl/>
        </w:rPr>
        <w:t>في </w:t>
      </w:r>
      <w:r w:rsidR="00650C9F" w:rsidRPr="00615AEC">
        <w:rPr>
          <w:rtl/>
        </w:rPr>
        <w:t xml:space="preserve">حالات الطوارئ وأنظمة الإنذار المبكر بالأخطار المتعددة. ويشدد المقترح </w:t>
      </w:r>
      <w:r w:rsidR="00D12617" w:rsidRPr="00615AEC">
        <w:rPr>
          <w:rtl/>
        </w:rPr>
        <w:t>على </w:t>
      </w:r>
      <w:r w:rsidR="00650C9F" w:rsidRPr="00615AEC">
        <w:rPr>
          <w:rtl/>
        </w:rPr>
        <w:t xml:space="preserve">التعاون بين مختلف القطاعات وأصحاب المصلحة لتحقيق هذه الأهداف، ويدعو الأعضاء </w:t>
      </w:r>
      <w:r w:rsidR="00D12617" w:rsidRPr="00615AEC">
        <w:rPr>
          <w:rtl/>
        </w:rPr>
        <w:t>إلى </w:t>
      </w:r>
      <w:r w:rsidR="00650C9F" w:rsidRPr="00615AEC">
        <w:rPr>
          <w:rtl/>
        </w:rPr>
        <w:t>النظر فيها واعتمادها.</w:t>
      </w:r>
    </w:p>
    <w:p w14:paraId="55EEDCB2"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15</w:t>
      </w:r>
      <w:r w:rsidRPr="00615AEC">
        <w:rPr>
          <w:b/>
          <w:bCs/>
          <w:rtl/>
        </w:rPr>
        <w:t xml:space="preserve"> مع التقدير.</w:t>
      </w:r>
    </w:p>
    <w:p w14:paraId="47958816" w14:textId="77777777" w:rsidR="00650C9F" w:rsidRPr="00615AEC" w:rsidRDefault="002C0E57" w:rsidP="00650C9F">
      <w:pPr>
        <w:rPr>
          <w:spacing w:val="-1"/>
          <w:rtl/>
        </w:rPr>
      </w:pPr>
      <w:hyperlink r:id="rId38" w:history="1">
        <w:r w:rsidR="00650C9F" w:rsidRPr="00615AEC">
          <w:rPr>
            <w:rStyle w:val="Hyperlink"/>
            <w:spacing w:val="-1"/>
            <w:rtl/>
          </w:rPr>
          <w:t xml:space="preserve">الوثيقة </w:t>
        </w:r>
        <w:r w:rsidR="00650C9F" w:rsidRPr="00615AEC">
          <w:rPr>
            <w:rStyle w:val="Hyperlink"/>
            <w:spacing w:val="-1"/>
          </w:rPr>
          <w:t>16</w:t>
        </w:r>
      </w:hyperlink>
      <w:r w:rsidR="00650C9F" w:rsidRPr="00615AEC">
        <w:rPr>
          <w:spacing w:val="-1"/>
          <w:rtl/>
        </w:rPr>
        <w:t>: قدمت الرابطة العالمية لمشغلي السواتل (</w:t>
      </w:r>
      <w:r w:rsidR="00650C9F" w:rsidRPr="00615AEC">
        <w:rPr>
          <w:spacing w:val="-1"/>
        </w:rPr>
        <w:t>GSOA</w:t>
      </w:r>
      <w:r w:rsidR="00650C9F" w:rsidRPr="00615AEC">
        <w:rPr>
          <w:spacing w:val="-1"/>
          <w:rtl/>
        </w:rPr>
        <w:t>) الوثيقة المعنونة "</w:t>
      </w:r>
      <w:r w:rsidR="00650C9F" w:rsidRPr="00615AEC">
        <w:rPr>
          <w:b/>
          <w:bCs/>
          <w:spacing w:val="-1"/>
          <w:rtl/>
        </w:rPr>
        <w:t>الحلول الساتلية للخدمة الشاملة: سد الفجوة الرقمية</w:t>
      </w:r>
      <w:r w:rsidR="00650C9F" w:rsidRPr="00615AEC">
        <w:rPr>
          <w:spacing w:val="-1"/>
          <w:rtl/>
        </w:rPr>
        <w:t xml:space="preserve">". وتشدد الوثيقة </w:t>
      </w:r>
      <w:r w:rsidR="00D12617" w:rsidRPr="00615AEC">
        <w:rPr>
          <w:spacing w:val="-1"/>
          <w:rtl/>
        </w:rPr>
        <w:t>على </w:t>
      </w:r>
      <w:r w:rsidR="00650C9F" w:rsidRPr="00615AEC">
        <w:rPr>
          <w:spacing w:val="-1"/>
          <w:rtl/>
        </w:rPr>
        <w:t xml:space="preserve">الحاجة الماسة </w:t>
      </w:r>
      <w:r w:rsidR="00D12617" w:rsidRPr="00615AEC">
        <w:rPr>
          <w:spacing w:val="-1"/>
          <w:rtl/>
        </w:rPr>
        <w:t>إلى </w:t>
      </w:r>
      <w:r w:rsidR="00650C9F" w:rsidRPr="00615AEC">
        <w:rPr>
          <w:spacing w:val="-1"/>
          <w:rtl/>
        </w:rPr>
        <w:t xml:space="preserve">التوصيلية الشاملة لتعزيز الفرص الاقتصادية وتحسين نوعية الحياة وضمان الشمولية </w:t>
      </w:r>
      <w:r w:rsidR="00D12617" w:rsidRPr="00615AEC">
        <w:rPr>
          <w:spacing w:val="-1"/>
          <w:rtl/>
        </w:rPr>
        <w:t>في </w:t>
      </w:r>
      <w:r w:rsidR="00650C9F" w:rsidRPr="00615AEC">
        <w:rPr>
          <w:spacing w:val="-1"/>
          <w:rtl/>
        </w:rPr>
        <w:t xml:space="preserve">العصر الرقمي. وتعرض الوثيقة بإيجاز تحديات تحقيق التوصيلية الشاملة، خاصة </w:t>
      </w:r>
      <w:r w:rsidR="00D12617" w:rsidRPr="00615AEC">
        <w:rPr>
          <w:spacing w:val="-1"/>
          <w:rtl/>
        </w:rPr>
        <w:t>في </w:t>
      </w:r>
      <w:r w:rsidR="00650C9F" w:rsidRPr="00615AEC">
        <w:rPr>
          <w:spacing w:val="-1"/>
          <w:rtl/>
        </w:rPr>
        <w:t xml:space="preserve">المناطق النائية والمناطق التي تعاني من شح الخدمات، وتقترح الاستفادة من التكنولوجيا الساتلية كحل قابل للتطبيق. وتدعو المؤتمر </w:t>
      </w:r>
      <w:r w:rsidR="00650C9F" w:rsidRPr="00615AEC">
        <w:rPr>
          <w:spacing w:val="-1"/>
        </w:rPr>
        <w:t>WTDC-25</w:t>
      </w:r>
      <w:r w:rsidR="00650C9F" w:rsidRPr="00615AEC">
        <w:rPr>
          <w:spacing w:val="-1"/>
          <w:rtl/>
        </w:rPr>
        <w:t xml:space="preserve"> </w:t>
      </w:r>
      <w:r w:rsidR="00D12617" w:rsidRPr="00615AEC">
        <w:rPr>
          <w:spacing w:val="-1"/>
          <w:rtl/>
        </w:rPr>
        <w:t>إلى </w:t>
      </w:r>
      <w:r w:rsidR="00650C9F" w:rsidRPr="00615AEC">
        <w:rPr>
          <w:spacing w:val="-1"/>
          <w:rtl/>
        </w:rPr>
        <w:t xml:space="preserve">النهوض بالسياسات الشاملة وتعزيز التعاون بين دوائر الصناعة وتبسيط أولويات قطاع تنمية الاتصالات لتحقيق تقدم ملموس </w:t>
      </w:r>
      <w:r w:rsidR="00D12617" w:rsidRPr="00615AEC">
        <w:rPr>
          <w:spacing w:val="-1"/>
          <w:rtl/>
        </w:rPr>
        <w:t>في </w:t>
      </w:r>
      <w:r w:rsidR="00650C9F" w:rsidRPr="00615AEC">
        <w:rPr>
          <w:spacing w:val="-1"/>
          <w:rtl/>
        </w:rPr>
        <w:t xml:space="preserve">سد الفجوة الرقمية. ويسلط المقترح الضوء </w:t>
      </w:r>
      <w:r w:rsidR="00D12617" w:rsidRPr="00615AEC">
        <w:rPr>
          <w:spacing w:val="-1"/>
          <w:rtl/>
        </w:rPr>
        <w:t>على </w:t>
      </w:r>
      <w:r w:rsidR="00650C9F" w:rsidRPr="00615AEC">
        <w:rPr>
          <w:spacing w:val="-1"/>
          <w:rtl/>
        </w:rPr>
        <w:t>أهمية دمج الحلول الساتلية مع شبكات الأرض لتوفير توصيلية موثوقة وفعالة من حيث التكلفة لجميع السكان، بغض النظر عن موقعهم الجغرافي.</w:t>
      </w:r>
    </w:p>
    <w:p w14:paraId="4E92824B"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16</w:t>
      </w:r>
      <w:r w:rsidRPr="00615AEC">
        <w:rPr>
          <w:b/>
          <w:bCs/>
          <w:rtl/>
        </w:rPr>
        <w:t xml:space="preserve"> مع التقدير.</w:t>
      </w:r>
    </w:p>
    <w:p w14:paraId="659D49F7" w14:textId="77777777" w:rsidR="00650C9F" w:rsidRPr="00615AEC" w:rsidRDefault="002C0E57" w:rsidP="00650C9F">
      <w:pPr>
        <w:rPr>
          <w:rtl/>
        </w:rPr>
      </w:pPr>
      <w:hyperlink r:id="rId39" w:history="1">
        <w:r w:rsidR="00650C9F" w:rsidRPr="00615AEC">
          <w:rPr>
            <w:rStyle w:val="Hyperlink"/>
            <w:rtl/>
          </w:rPr>
          <w:t xml:space="preserve">الوثيقة </w:t>
        </w:r>
        <w:r w:rsidR="00650C9F" w:rsidRPr="00615AEC">
          <w:rPr>
            <w:rStyle w:val="Hyperlink"/>
          </w:rPr>
          <w:t>17</w:t>
        </w:r>
      </w:hyperlink>
      <w:r w:rsidR="00650C9F" w:rsidRPr="00615AEC">
        <w:rPr>
          <w:rtl/>
        </w:rPr>
        <w:t>: قدمت هيئة تنظيم الاتصالات والبريد (</w:t>
      </w:r>
      <w:r w:rsidR="00650C9F" w:rsidRPr="00615AEC">
        <w:t>ARTP</w:t>
      </w:r>
      <w:r w:rsidR="00650C9F" w:rsidRPr="00615AEC">
        <w:rPr>
          <w:rtl/>
        </w:rPr>
        <w:t xml:space="preserve">) </w:t>
      </w:r>
      <w:r w:rsidR="00D12617" w:rsidRPr="00615AEC">
        <w:rPr>
          <w:rtl/>
        </w:rPr>
        <w:t>في </w:t>
      </w:r>
      <w:r w:rsidR="00650C9F" w:rsidRPr="00615AEC">
        <w:rPr>
          <w:rtl/>
        </w:rPr>
        <w:t>السنغال الوثيقة المعنونة "</w:t>
      </w:r>
      <w:r w:rsidR="00650C9F" w:rsidRPr="00615AEC">
        <w:rPr>
          <w:b/>
          <w:bCs/>
          <w:rtl/>
        </w:rPr>
        <w:t xml:space="preserve">مساهمة هيئة تنظيم الاتصالات والبريد بشأن الشبكات الساتلية </w:t>
      </w:r>
      <w:r w:rsidR="00D12617" w:rsidRPr="00615AEC">
        <w:rPr>
          <w:b/>
          <w:bCs/>
          <w:rtl/>
        </w:rPr>
        <w:t>في </w:t>
      </w:r>
      <w:r w:rsidR="00650C9F" w:rsidRPr="00615AEC">
        <w:rPr>
          <w:b/>
          <w:bCs/>
          <w:rtl/>
        </w:rPr>
        <w:t xml:space="preserve">المدار الأرضي المنخفض غير المستقر بالنسبة </w:t>
      </w:r>
      <w:r w:rsidR="00D12617" w:rsidRPr="00615AEC">
        <w:rPr>
          <w:b/>
          <w:bCs/>
          <w:rtl/>
        </w:rPr>
        <w:t>إلى </w:t>
      </w:r>
      <w:r w:rsidR="00650C9F" w:rsidRPr="00615AEC">
        <w:rPr>
          <w:b/>
          <w:bCs/>
          <w:rtl/>
        </w:rPr>
        <w:t>الأرض: تحديات الإطار التنظيمي واللوائح</w:t>
      </w:r>
      <w:r w:rsidR="00650C9F" w:rsidRPr="00615AEC">
        <w:rPr>
          <w:rtl/>
        </w:rPr>
        <w:t xml:space="preserve">". وتتناول الوثيقة الحاجة المتزايدة </w:t>
      </w:r>
      <w:r w:rsidR="00D12617" w:rsidRPr="00615AEC">
        <w:rPr>
          <w:rtl/>
        </w:rPr>
        <w:t>إلى </w:t>
      </w:r>
      <w:r w:rsidR="00650C9F" w:rsidRPr="00615AEC">
        <w:rPr>
          <w:rtl/>
        </w:rPr>
        <w:t xml:space="preserve">التوصيلية </w:t>
      </w:r>
      <w:r w:rsidR="00D12617" w:rsidRPr="00615AEC">
        <w:rPr>
          <w:rtl/>
        </w:rPr>
        <w:t>في </w:t>
      </w:r>
      <w:r w:rsidR="00160E53" w:rsidRPr="00615AEC">
        <w:rPr>
          <w:rtl/>
        </w:rPr>
        <w:t>إفريقيا</w:t>
      </w:r>
      <w:r w:rsidR="00650C9F" w:rsidRPr="00615AEC">
        <w:rPr>
          <w:rtl/>
        </w:rPr>
        <w:t xml:space="preserve">، حيث تسلط الضوء </w:t>
      </w:r>
      <w:r w:rsidR="00D12617" w:rsidRPr="00615AEC">
        <w:rPr>
          <w:rtl/>
        </w:rPr>
        <w:t>على </w:t>
      </w:r>
      <w:r w:rsidR="00650C9F" w:rsidRPr="00615AEC">
        <w:rPr>
          <w:rtl/>
        </w:rPr>
        <w:t xml:space="preserve">الإمكانات التي تنطوي عليها </w:t>
      </w:r>
      <w:proofErr w:type="spellStart"/>
      <w:r w:rsidR="00650C9F" w:rsidRPr="00615AEC">
        <w:rPr>
          <w:rtl/>
        </w:rPr>
        <w:t>سواتل</w:t>
      </w:r>
      <w:proofErr w:type="spellEnd"/>
      <w:r w:rsidR="00650C9F" w:rsidRPr="00615AEC">
        <w:rPr>
          <w:rtl/>
        </w:rPr>
        <w:t xml:space="preserve"> المدار الأرضي المنخفض (</w:t>
      </w:r>
      <w:r w:rsidR="00650C9F" w:rsidRPr="00615AEC">
        <w:t>LEO</w:t>
      </w:r>
      <w:r w:rsidR="00650C9F" w:rsidRPr="00615AEC">
        <w:rPr>
          <w:rtl/>
        </w:rPr>
        <w:t xml:space="preserve">) غير المستقر بالنسبة </w:t>
      </w:r>
      <w:r w:rsidR="00D12617" w:rsidRPr="00615AEC">
        <w:rPr>
          <w:rtl/>
        </w:rPr>
        <w:t>إلى </w:t>
      </w:r>
      <w:r w:rsidR="00650C9F" w:rsidRPr="00615AEC">
        <w:rPr>
          <w:rtl/>
        </w:rPr>
        <w:t xml:space="preserve">الأرض لسد الفجوة الرقمية </w:t>
      </w:r>
      <w:r w:rsidR="00D12617" w:rsidRPr="00615AEC">
        <w:rPr>
          <w:rtl/>
        </w:rPr>
        <w:t>في </w:t>
      </w:r>
      <w:r w:rsidR="00650C9F" w:rsidRPr="00615AEC">
        <w:rPr>
          <w:rtl/>
        </w:rPr>
        <w:t xml:space="preserve">المناطق التي تعاني من شح </w:t>
      </w:r>
      <w:r w:rsidR="00650C9F" w:rsidRPr="00615AEC">
        <w:rPr>
          <w:rtl/>
        </w:rPr>
        <w:lastRenderedPageBreak/>
        <w:t>الخدمات. وتناقش الوثيقة التحديات التي تطرحها الأطر التنظيمية الحالية، غير المكيفة بالشكل الكا</w:t>
      </w:r>
      <w:r w:rsidR="00D12617" w:rsidRPr="00615AEC">
        <w:rPr>
          <w:rtl/>
        </w:rPr>
        <w:t>في </w:t>
      </w:r>
      <w:r w:rsidR="00650C9F" w:rsidRPr="00615AEC">
        <w:rPr>
          <w:rtl/>
        </w:rPr>
        <w:t xml:space="preserve">لاستيعاب الشبكات الساتلية </w:t>
      </w:r>
      <w:r w:rsidR="00D12617" w:rsidRPr="00615AEC">
        <w:rPr>
          <w:rtl/>
        </w:rPr>
        <w:t>في </w:t>
      </w:r>
      <w:r w:rsidR="00650C9F" w:rsidRPr="00615AEC">
        <w:rPr>
          <w:rtl/>
        </w:rPr>
        <w:t xml:space="preserve">المدار الأرضي المنخفض. وتقترح السنغال تنفيذ آليات للإشراف </w:t>
      </w:r>
      <w:r w:rsidR="00D12617" w:rsidRPr="00615AEC">
        <w:rPr>
          <w:rtl/>
        </w:rPr>
        <w:t>على </w:t>
      </w:r>
      <w:r w:rsidR="00650C9F" w:rsidRPr="00615AEC">
        <w:rPr>
          <w:rtl/>
        </w:rPr>
        <w:t xml:space="preserve">هذه الأنشطة، وترتأي تنسيق الإطار التنظيمي </w:t>
      </w:r>
      <w:r w:rsidR="00D12617" w:rsidRPr="00615AEC">
        <w:rPr>
          <w:rtl/>
        </w:rPr>
        <w:t>على </w:t>
      </w:r>
      <w:r w:rsidR="00650C9F" w:rsidRPr="00615AEC">
        <w:rPr>
          <w:rtl/>
        </w:rPr>
        <w:t xml:space="preserve">المستوى دون الإقليمي لتيسير دمج </w:t>
      </w:r>
      <w:proofErr w:type="spellStart"/>
      <w:r w:rsidR="00650C9F" w:rsidRPr="00615AEC">
        <w:rPr>
          <w:rtl/>
        </w:rPr>
        <w:t>سواتل</w:t>
      </w:r>
      <w:proofErr w:type="spellEnd"/>
      <w:r w:rsidR="00650C9F" w:rsidRPr="00615AEC">
        <w:rPr>
          <w:rtl/>
        </w:rPr>
        <w:t xml:space="preserve"> المدار الأرضي المنخفض، ما يضمن تحسين التوصيلية والامتثال التنظيمي </w:t>
      </w:r>
      <w:r w:rsidR="00D12617" w:rsidRPr="00615AEC">
        <w:rPr>
          <w:rtl/>
        </w:rPr>
        <w:t>في </w:t>
      </w:r>
      <w:r w:rsidR="00650C9F" w:rsidRPr="00615AEC">
        <w:rPr>
          <w:rtl/>
        </w:rPr>
        <w:t>جميع بلدان المنطقة.</w:t>
      </w:r>
    </w:p>
    <w:p w14:paraId="5E2B76F3"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بالوثيقة </w:t>
      </w:r>
      <w:r w:rsidRPr="00615AEC">
        <w:rPr>
          <w:b/>
          <w:bCs/>
        </w:rPr>
        <w:t>17</w:t>
      </w:r>
      <w:r w:rsidRPr="00615AEC">
        <w:rPr>
          <w:b/>
          <w:bCs/>
          <w:rtl/>
        </w:rPr>
        <w:t xml:space="preserve"> مع التقدير.</w:t>
      </w:r>
    </w:p>
    <w:p w14:paraId="447F2989" w14:textId="77777777" w:rsidR="00650C9F" w:rsidRPr="00615AEC" w:rsidRDefault="00650C9F" w:rsidP="00415C3E">
      <w:pPr>
        <w:pStyle w:val="Headingb"/>
      </w:pPr>
      <w:r w:rsidRPr="00615AEC">
        <w:rPr>
          <w:rtl/>
        </w:rPr>
        <w:t>عمل فريق الصياغة التابع للجلسة العامة للاجتماع الإقليمي التحضيري</w:t>
      </w:r>
    </w:p>
    <w:p w14:paraId="5D693DC4" w14:textId="77777777" w:rsidR="00650C9F" w:rsidRPr="00615AEC" w:rsidRDefault="00650C9F" w:rsidP="00650C9F">
      <w:r w:rsidRPr="00615AEC">
        <w:rPr>
          <w:rtl/>
        </w:rPr>
        <w:t xml:space="preserve">بعد استعراض جميع المساهمات المقدمة، أنشئ فريق صياغة معني بالمبادرات الإقليمية. وعُينت السيدة ريجينا فلور </w:t>
      </w:r>
      <w:proofErr w:type="spellStart"/>
      <w:r w:rsidRPr="00615AEC">
        <w:rPr>
          <w:rtl/>
        </w:rPr>
        <w:t>أسومو</w:t>
      </w:r>
      <w:proofErr w:type="spellEnd"/>
      <w:r w:rsidRPr="00615AEC">
        <w:rPr>
          <w:rtl/>
        </w:rPr>
        <w:t xml:space="preserve"> بيسو، نائبة رئيس الاجتماع الإقليمي التحضيري، رئيسة لفريق الصياغة هذا.</w:t>
      </w:r>
    </w:p>
    <w:p w14:paraId="29736F9B" w14:textId="77777777" w:rsidR="00650C9F" w:rsidRPr="00615AEC" w:rsidRDefault="00650C9F" w:rsidP="00650C9F">
      <w:r w:rsidRPr="00615AEC">
        <w:rPr>
          <w:rtl/>
        </w:rPr>
        <w:t xml:space="preserve">واجتمع فريق الصياغة </w:t>
      </w:r>
      <w:r w:rsidR="00D12617" w:rsidRPr="00615AEC">
        <w:rPr>
          <w:rtl/>
        </w:rPr>
        <w:t>في </w:t>
      </w:r>
      <w:r w:rsidRPr="00615AEC">
        <w:t>8</w:t>
      </w:r>
      <w:r w:rsidRPr="00615AEC">
        <w:rPr>
          <w:rtl/>
        </w:rPr>
        <w:t xml:space="preserve"> أبريل </w:t>
      </w:r>
      <w:r w:rsidRPr="00615AEC">
        <w:t>2025</w:t>
      </w:r>
      <w:r w:rsidRPr="00615AEC">
        <w:rPr>
          <w:rtl/>
        </w:rPr>
        <w:t xml:space="preserve">، من الساعة </w:t>
      </w:r>
      <w:r w:rsidRPr="00615AEC">
        <w:t>17:15</w:t>
      </w:r>
      <w:r w:rsidRPr="00615AEC">
        <w:rPr>
          <w:rtl/>
        </w:rPr>
        <w:t xml:space="preserve"> </w:t>
      </w:r>
      <w:r w:rsidR="00D12617" w:rsidRPr="00615AEC">
        <w:rPr>
          <w:rtl/>
        </w:rPr>
        <w:t>إلى </w:t>
      </w:r>
      <w:r w:rsidRPr="00615AEC">
        <w:rPr>
          <w:rtl/>
        </w:rPr>
        <w:t xml:space="preserve">الساعة </w:t>
      </w:r>
      <w:r w:rsidRPr="00615AEC">
        <w:t>19:00</w:t>
      </w:r>
      <w:r w:rsidRPr="00615AEC">
        <w:rPr>
          <w:rtl/>
        </w:rPr>
        <w:t xml:space="preserve">، واتفق </w:t>
      </w:r>
      <w:r w:rsidR="00D12617" w:rsidRPr="00615AEC">
        <w:rPr>
          <w:rtl/>
        </w:rPr>
        <w:t>على </w:t>
      </w:r>
      <w:r w:rsidRPr="00615AEC">
        <w:rPr>
          <w:rtl/>
        </w:rPr>
        <w:t xml:space="preserve">مشاريع المبادرات الإقليمية الجديدة، </w:t>
      </w:r>
      <w:r w:rsidR="00D53CFF" w:rsidRPr="00615AEC">
        <w:rPr>
          <w:rtl/>
        </w:rPr>
        <w:t xml:space="preserve">بناءً </w:t>
      </w:r>
      <w:r w:rsidR="00D12617" w:rsidRPr="00615AEC">
        <w:rPr>
          <w:rtl/>
        </w:rPr>
        <w:t>على </w:t>
      </w:r>
      <w:r w:rsidRPr="00615AEC">
        <w:rPr>
          <w:rtl/>
        </w:rPr>
        <w:t xml:space="preserve">التنفيذ الناجح للمبادرات الإقليمية القائمة لمنطقة </w:t>
      </w:r>
      <w:r w:rsidR="00160E53" w:rsidRPr="00615AEC">
        <w:rPr>
          <w:rtl/>
        </w:rPr>
        <w:t>إفريقيا</w:t>
      </w:r>
      <w:r w:rsidRPr="00615AEC">
        <w:rPr>
          <w:rtl/>
        </w:rPr>
        <w:t xml:space="preserve">، مع مراعاة جميع المساهمات المقدمة </w:t>
      </w:r>
      <w:r w:rsidR="00D12617" w:rsidRPr="00615AEC">
        <w:rPr>
          <w:rtl/>
        </w:rPr>
        <w:t>إلى </w:t>
      </w:r>
      <w:r w:rsidRPr="00615AEC">
        <w:rPr>
          <w:rtl/>
        </w:rPr>
        <w:t xml:space="preserve">الاجتماع الإقليمي التحضيري لمنطقة </w:t>
      </w:r>
      <w:r w:rsidR="00160E53" w:rsidRPr="00615AEC">
        <w:rPr>
          <w:rtl/>
        </w:rPr>
        <w:t>إفريقيا</w:t>
      </w:r>
      <w:r w:rsidRPr="00615AEC">
        <w:rPr>
          <w:rtl/>
        </w:rPr>
        <w:t xml:space="preserve"> وجلساته العامة.</w:t>
      </w:r>
    </w:p>
    <w:p w14:paraId="4C8D5A42" w14:textId="77777777" w:rsidR="00650C9F" w:rsidRPr="00615AEC" w:rsidRDefault="00650C9F" w:rsidP="00650C9F">
      <w:r w:rsidRPr="00615AEC">
        <w:rPr>
          <w:rtl/>
        </w:rPr>
        <w:t xml:space="preserve">وعُرضت نتائج فريق الصياغة </w:t>
      </w:r>
      <w:r w:rsidR="00D12617" w:rsidRPr="00615AEC">
        <w:rPr>
          <w:rtl/>
        </w:rPr>
        <w:t>في </w:t>
      </w:r>
      <w:r w:rsidRPr="00615AEC">
        <w:rPr>
          <w:rtl/>
        </w:rPr>
        <w:t xml:space="preserve">اليوم الثاني من الاجتماع الإقليمي التحضيري لمنطقة </w:t>
      </w:r>
      <w:r w:rsidR="00160E53" w:rsidRPr="00615AEC">
        <w:rPr>
          <w:rtl/>
        </w:rPr>
        <w:t>إفريقيا</w:t>
      </w:r>
      <w:r w:rsidRPr="00615AEC">
        <w:rPr>
          <w:rtl/>
        </w:rPr>
        <w:t xml:space="preserve"> ونُشرت </w:t>
      </w:r>
      <w:r w:rsidR="00D12617" w:rsidRPr="00615AEC">
        <w:rPr>
          <w:rtl/>
        </w:rPr>
        <w:t>في </w:t>
      </w:r>
      <w:hyperlink r:id="rId40" w:history="1">
        <w:r w:rsidRPr="00615AEC">
          <w:rPr>
            <w:rStyle w:val="Hyperlink"/>
            <w:rtl/>
          </w:rPr>
          <w:t xml:space="preserve">الوثيقة </w:t>
        </w:r>
        <w:r w:rsidRPr="00615AEC">
          <w:rPr>
            <w:rStyle w:val="Hyperlink"/>
          </w:rPr>
          <w:t>DT/3</w:t>
        </w:r>
      </w:hyperlink>
      <w:r w:rsidRPr="00615AEC">
        <w:rPr>
          <w:rtl/>
        </w:rPr>
        <w:t>. و</w:t>
      </w:r>
      <w:r w:rsidR="00D53CFF" w:rsidRPr="00615AEC">
        <w:rPr>
          <w:rtl/>
        </w:rPr>
        <w:t>بناءً</w:t>
      </w:r>
      <w:r w:rsidR="00A975DB" w:rsidRPr="00615AEC">
        <w:rPr>
          <w:rFonts w:hint="cs"/>
          <w:rtl/>
        </w:rPr>
        <w:t> </w:t>
      </w:r>
      <w:r w:rsidR="00D12617" w:rsidRPr="00615AEC">
        <w:rPr>
          <w:rtl/>
        </w:rPr>
        <w:t>على </w:t>
      </w:r>
      <w:r w:rsidRPr="00615AEC">
        <w:rPr>
          <w:rtl/>
        </w:rPr>
        <w:t>ذلك، اعتُمدت المبادرات الإقليمية المقترحة التالية:</w:t>
      </w:r>
    </w:p>
    <w:p w14:paraId="65CC84B8" w14:textId="77777777" w:rsidR="00650C9F" w:rsidRPr="00615AEC" w:rsidRDefault="00EE689F" w:rsidP="00EE689F">
      <w:pPr>
        <w:pStyle w:val="enumlev1"/>
        <w:rPr>
          <w:b/>
          <w:bCs/>
          <w:lang w:bidi="ar-SA"/>
        </w:rPr>
      </w:pPr>
      <w:bookmarkStart w:id="3" w:name="_Hlk195791070"/>
      <w:r w:rsidRPr="00615AEC">
        <w:t>−</w:t>
      </w:r>
      <w:r w:rsidRPr="00615AEC">
        <w:rPr>
          <w:b/>
          <w:bCs/>
        </w:rPr>
        <w:tab/>
      </w:r>
      <w:r w:rsidR="00650C9F" w:rsidRPr="00615AEC">
        <w:rPr>
          <w:b/>
          <w:bCs/>
        </w:rPr>
        <w:t>AFR1</w:t>
      </w:r>
      <w:r w:rsidR="00650C9F" w:rsidRPr="00615AEC">
        <w:rPr>
          <w:b/>
          <w:bCs/>
          <w:rtl/>
        </w:rPr>
        <w:t xml:space="preserve">: توصيلية هادفة وبنية تحتية قادرة </w:t>
      </w:r>
      <w:r w:rsidR="00D12617" w:rsidRPr="00615AEC">
        <w:rPr>
          <w:b/>
          <w:bCs/>
          <w:rtl/>
        </w:rPr>
        <w:t>على </w:t>
      </w:r>
      <w:r w:rsidR="00650C9F" w:rsidRPr="00615AEC">
        <w:rPr>
          <w:b/>
          <w:bCs/>
          <w:rtl/>
        </w:rPr>
        <w:t xml:space="preserve">الصمود من أجل التنمية المستدامة بما </w:t>
      </w:r>
      <w:r w:rsidR="00D12617" w:rsidRPr="00615AEC">
        <w:rPr>
          <w:b/>
          <w:bCs/>
          <w:rtl/>
        </w:rPr>
        <w:t>في </w:t>
      </w:r>
      <w:r w:rsidR="00650C9F" w:rsidRPr="00615AEC">
        <w:rPr>
          <w:b/>
          <w:bCs/>
          <w:rtl/>
        </w:rPr>
        <w:t xml:space="preserve">ذلك الاتصالات </w:t>
      </w:r>
      <w:r w:rsidR="00D12617" w:rsidRPr="00615AEC">
        <w:rPr>
          <w:b/>
          <w:bCs/>
          <w:rtl/>
        </w:rPr>
        <w:t>في </w:t>
      </w:r>
      <w:r w:rsidR="00650C9F" w:rsidRPr="00615AEC">
        <w:rPr>
          <w:b/>
          <w:bCs/>
          <w:rtl/>
        </w:rPr>
        <w:t xml:space="preserve">حالات الطوارئ وأنظمة الإنذار المبكر بالأخطار المتعددة </w:t>
      </w:r>
      <w:r w:rsidR="00D12617" w:rsidRPr="00615AEC">
        <w:rPr>
          <w:b/>
          <w:bCs/>
          <w:rtl/>
        </w:rPr>
        <w:t>في </w:t>
      </w:r>
      <w:r w:rsidR="00650C9F" w:rsidRPr="00615AEC">
        <w:rPr>
          <w:b/>
          <w:bCs/>
          <w:rtl/>
        </w:rPr>
        <w:t xml:space="preserve">منطقة </w:t>
      </w:r>
      <w:r w:rsidR="00160E53" w:rsidRPr="00615AEC">
        <w:rPr>
          <w:b/>
          <w:bCs/>
          <w:rtl/>
        </w:rPr>
        <w:t>إفريقيا</w:t>
      </w:r>
    </w:p>
    <w:p w14:paraId="720C7283" w14:textId="77777777" w:rsidR="00650C9F" w:rsidRPr="00615AEC" w:rsidRDefault="00EE689F" w:rsidP="00EE689F">
      <w:pPr>
        <w:pStyle w:val="enumlev1"/>
        <w:rPr>
          <w:b/>
          <w:bCs/>
          <w:spacing w:val="-5"/>
          <w:lang w:bidi="ar-SA"/>
        </w:rPr>
      </w:pPr>
      <w:r w:rsidRPr="00615AEC">
        <w:rPr>
          <w:spacing w:val="-5"/>
        </w:rPr>
        <w:t>−</w:t>
      </w:r>
      <w:r w:rsidRPr="00615AEC">
        <w:rPr>
          <w:b/>
          <w:bCs/>
          <w:spacing w:val="-5"/>
        </w:rPr>
        <w:tab/>
      </w:r>
      <w:r w:rsidR="00650C9F" w:rsidRPr="00615AEC">
        <w:rPr>
          <w:b/>
          <w:bCs/>
          <w:spacing w:val="-5"/>
        </w:rPr>
        <w:t>AFR2</w:t>
      </w:r>
      <w:r w:rsidR="00650C9F" w:rsidRPr="00615AEC">
        <w:rPr>
          <w:b/>
          <w:bCs/>
          <w:spacing w:val="-5"/>
          <w:rtl/>
        </w:rPr>
        <w:t xml:space="preserve">: تطوير نظام إيكولوجي شامل وجدير بالثقة للذكاء الاصطناعي </w:t>
      </w:r>
      <w:r w:rsidR="00D12617" w:rsidRPr="00615AEC">
        <w:rPr>
          <w:b/>
          <w:bCs/>
          <w:spacing w:val="-5"/>
          <w:rtl/>
        </w:rPr>
        <w:t>في </w:t>
      </w:r>
      <w:r w:rsidR="00160E53" w:rsidRPr="00615AEC">
        <w:rPr>
          <w:b/>
          <w:bCs/>
          <w:spacing w:val="-5"/>
          <w:rtl/>
        </w:rPr>
        <w:t>إفريقيا</w:t>
      </w:r>
      <w:r w:rsidR="00650C9F" w:rsidRPr="00615AEC">
        <w:rPr>
          <w:b/>
          <w:bCs/>
          <w:spacing w:val="-5"/>
          <w:rtl/>
        </w:rPr>
        <w:t xml:space="preserve"> من أجل التنمية الاجتماعية والاقتصادية</w:t>
      </w:r>
    </w:p>
    <w:p w14:paraId="62920C77" w14:textId="77777777" w:rsidR="00650C9F" w:rsidRPr="00615AEC" w:rsidRDefault="00EE689F" w:rsidP="00EE689F">
      <w:pPr>
        <w:pStyle w:val="enumlev1"/>
        <w:rPr>
          <w:b/>
          <w:bCs/>
          <w:lang w:bidi="ar-SA"/>
        </w:rPr>
      </w:pPr>
      <w:r w:rsidRPr="00615AEC">
        <w:t>−</w:t>
      </w:r>
      <w:r w:rsidRPr="00615AEC">
        <w:rPr>
          <w:b/>
          <w:bCs/>
        </w:rPr>
        <w:tab/>
      </w:r>
      <w:r w:rsidR="00650C9F" w:rsidRPr="00615AEC">
        <w:rPr>
          <w:b/>
          <w:bCs/>
        </w:rPr>
        <w:t>AFR3</w:t>
      </w:r>
      <w:r w:rsidR="00650C9F" w:rsidRPr="00615AEC">
        <w:rPr>
          <w:b/>
          <w:bCs/>
          <w:rtl/>
        </w:rPr>
        <w:t xml:space="preserve">: بناء الثقة والسلامة والأمن </w:t>
      </w:r>
      <w:r w:rsidR="00D12617" w:rsidRPr="00615AEC">
        <w:rPr>
          <w:b/>
          <w:bCs/>
          <w:rtl/>
        </w:rPr>
        <w:t>في </w:t>
      </w:r>
      <w:r w:rsidR="00650C9F" w:rsidRPr="00615AEC">
        <w:rPr>
          <w:b/>
          <w:bCs/>
          <w:rtl/>
        </w:rPr>
        <w:t>استعمال الاتصالات/تكنولوجيا المعلومات والاتصالات وحماية البيانات</w:t>
      </w:r>
      <w:r w:rsidR="00A975DB" w:rsidRPr="00615AEC">
        <w:rPr>
          <w:rFonts w:hint="cs"/>
          <w:b/>
          <w:bCs/>
          <w:rtl/>
        </w:rPr>
        <w:t> </w:t>
      </w:r>
      <w:r w:rsidR="00650C9F" w:rsidRPr="00615AEC">
        <w:rPr>
          <w:b/>
          <w:bCs/>
          <w:rtl/>
        </w:rPr>
        <w:t>والخصوصية</w:t>
      </w:r>
    </w:p>
    <w:p w14:paraId="17F51B42" w14:textId="77777777" w:rsidR="00650C9F" w:rsidRPr="00615AEC" w:rsidRDefault="00EE689F" w:rsidP="00EE689F">
      <w:pPr>
        <w:pStyle w:val="enumlev1"/>
        <w:rPr>
          <w:b/>
          <w:bCs/>
          <w:lang w:bidi="ar-SA"/>
        </w:rPr>
      </w:pPr>
      <w:bookmarkStart w:id="4" w:name="_Hlk193377401"/>
      <w:r w:rsidRPr="00615AEC">
        <w:t>−</w:t>
      </w:r>
      <w:r w:rsidRPr="00615AEC">
        <w:rPr>
          <w:b/>
          <w:bCs/>
        </w:rPr>
        <w:tab/>
      </w:r>
      <w:r w:rsidR="00650C9F" w:rsidRPr="00615AEC">
        <w:rPr>
          <w:b/>
          <w:bCs/>
        </w:rPr>
        <w:t>AFR4</w:t>
      </w:r>
      <w:r w:rsidR="00650C9F" w:rsidRPr="00615AEC">
        <w:rPr>
          <w:b/>
          <w:bCs/>
          <w:rtl/>
        </w:rPr>
        <w:t>: تطبيقات البنية التحتية الرقمية وتنمية الشركات الصغيرة والمتوسطة والتكنولوجيات الناشئة والأنظمة الإيكولوجية للابتكار</w:t>
      </w:r>
      <w:bookmarkEnd w:id="4"/>
    </w:p>
    <w:p w14:paraId="31236747" w14:textId="77777777" w:rsidR="00650C9F" w:rsidRPr="00615AEC" w:rsidRDefault="00EE689F" w:rsidP="00EE689F">
      <w:pPr>
        <w:pStyle w:val="enumlev1"/>
        <w:rPr>
          <w:b/>
          <w:bCs/>
          <w:lang w:bidi="ar-SA"/>
        </w:rPr>
      </w:pPr>
      <w:r w:rsidRPr="00615AEC">
        <w:t>−</w:t>
      </w:r>
      <w:r w:rsidRPr="00615AEC">
        <w:rPr>
          <w:b/>
          <w:bCs/>
        </w:rPr>
        <w:tab/>
      </w:r>
      <w:r w:rsidR="00650C9F" w:rsidRPr="00615AEC">
        <w:rPr>
          <w:b/>
          <w:bCs/>
        </w:rPr>
        <w:t>AFR5</w:t>
      </w:r>
      <w:r w:rsidR="00650C9F" w:rsidRPr="00615AEC">
        <w:rPr>
          <w:b/>
          <w:bCs/>
          <w:rtl/>
        </w:rPr>
        <w:t xml:space="preserve">: آليات التمويل المستدامة من أجل التحول الرقمي </w:t>
      </w:r>
      <w:r w:rsidR="00D12617" w:rsidRPr="00615AEC">
        <w:rPr>
          <w:b/>
          <w:bCs/>
          <w:rtl/>
        </w:rPr>
        <w:t>في </w:t>
      </w:r>
      <w:r w:rsidR="00160E53" w:rsidRPr="00615AEC">
        <w:rPr>
          <w:b/>
          <w:bCs/>
          <w:rtl/>
        </w:rPr>
        <w:t>إفريقيا</w:t>
      </w:r>
    </w:p>
    <w:bookmarkEnd w:id="3"/>
    <w:p w14:paraId="363DE064" w14:textId="77777777" w:rsidR="00650C9F" w:rsidRPr="00615AEC" w:rsidRDefault="00EC73AC" w:rsidP="00EC73AC">
      <w:pPr>
        <w:pStyle w:val="Heading1"/>
      </w:pPr>
      <w:r w:rsidRPr="00615AEC">
        <w:t>9</w:t>
      </w:r>
      <w:r w:rsidRPr="00615AEC">
        <w:tab/>
      </w:r>
      <w:r w:rsidR="00650C9F" w:rsidRPr="00615AEC">
        <w:rPr>
          <w:rtl/>
        </w:rPr>
        <w:t>ما يستجد من أعمال</w:t>
      </w:r>
    </w:p>
    <w:p w14:paraId="7ED62EBF" w14:textId="77777777" w:rsidR="00650C9F" w:rsidRPr="00615AEC" w:rsidRDefault="00650C9F" w:rsidP="00650C9F">
      <w:r w:rsidRPr="00615AEC">
        <w:rPr>
          <w:rtl/>
        </w:rPr>
        <w:t xml:space="preserve">تم تناول البنود التالية </w:t>
      </w:r>
      <w:r w:rsidR="00D12617" w:rsidRPr="00615AEC">
        <w:rPr>
          <w:rtl/>
        </w:rPr>
        <w:t>في </w:t>
      </w:r>
      <w:r w:rsidRPr="00615AEC">
        <w:rPr>
          <w:rtl/>
        </w:rPr>
        <w:t>إطار هذا البند من جدول الأعمال:</w:t>
      </w:r>
    </w:p>
    <w:p w14:paraId="79CC4E18" w14:textId="77777777" w:rsidR="00650C9F" w:rsidRPr="00615AEC" w:rsidRDefault="00EC73AC" w:rsidP="00EC73AC">
      <w:pPr>
        <w:pStyle w:val="enumlev1"/>
      </w:pPr>
      <w:r w:rsidRPr="00615AEC">
        <w:rPr>
          <w:rtl/>
        </w:rPr>
        <w:t>−</w:t>
      </w:r>
      <w:r w:rsidRPr="00615AEC">
        <w:tab/>
      </w:r>
      <w:r w:rsidR="00650C9F" w:rsidRPr="00615AEC">
        <w:rPr>
          <w:rtl/>
        </w:rPr>
        <w:t xml:space="preserve">قُدم مشروع تقرير نتائج منتدى التنمية الإقليمي </w:t>
      </w:r>
      <w:r w:rsidRPr="00615AEC">
        <w:t>(</w:t>
      </w:r>
      <w:r w:rsidR="00650C9F" w:rsidRPr="00615AEC">
        <w:t>RDF)</w:t>
      </w:r>
      <w:r w:rsidR="00650C9F" w:rsidRPr="00615AEC">
        <w:rPr>
          <w:rtl/>
        </w:rPr>
        <w:t xml:space="preserve"> لعام </w:t>
      </w:r>
      <w:r w:rsidR="00650C9F" w:rsidRPr="00615AEC">
        <w:t>2025</w:t>
      </w:r>
      <w:r w:rsidR="00650C9F" w:rsidRPr="00615AEC">
        <w:rPr>
          <w:rtl/>
        </w:rPr>
        <w:t xml:space="preserve">. وتلقى الاجتماع الإقليمي التحضيري لمنطقة </w:t>
      </w:r>
      <w:r w:rsidR="00160E53" w:rsidRPr="00615AEC">
        <w:rPr>
          <w:rtl/>
        </w:rPr>
        <w:t>إفريقيا</w:t>
      </w:r>
      <w:r w:rsidR="00650C9F" w:rsidRPr="00615AEC">
        <w:rPr>
          <w:rtl/>
        </w:rPr>
        <w:t xml:space="preserve"> مع التقدير تقرير نتائج المنتدى الإقليمي للتنمية الذي نُشر كوثيقة إعلامية </w:t>
      </w:r>
      <w:hyperlink r:id="rId41" w:history="1">
        <w:r w:rsidR="00650C9F" w:rsidRPr="00615AEC">
          <w:rPr>
            <w:rStyle w:val="Hyperlink"/>
            <w:rtl/>
          </w:rPr>
          <w:t>(</w:t>
        </w:r>
        <w:r w:rsidR="00650C9F" w:rsidRPr="00615AEC">
          <w:rPr>
            <w:rStyle w:val="Hyperlink"/>
          </w:rPr>
          <w:t>INF/10</w:t>
        </w:r>
        <w:r w:rsidR="00650C9F" w:rsidRPr="00615AEC">
          <w:rPr>
            <w:rStyle w:val="Hyperlink"/>
            <w:rtl/>
          </w:rPr>
          <w:t>)</w:t>
        </w:r>
      </w:hyperlink>
      <w:r w:rsidR="00650C9F" w:rsidRPr="00615AEC">
        <w:rPr>
          <w:rtl/>
        </w:rPr>
        <w:t xml:space="preserve"> </w:t>
      </w:r>
      <w:r w:rsidR="00D12617" w:rsidRPr="00615AEC">
        <w:rPr>
          <w:rtl/>
        </w:rPr>
        <w:t>على </w:t>
      </w:r>
      <w:r w:rsidR="00650C9F" w:rsidRPr="00615AEC">
        <w:rPr>
          <w:rtl/>
        </w:rPr>
        <w:t xml:space="preserve">الاجتماع الإقليمي التحضيري لمنطقة </w:t>
      </w:r>
      <w:r w:rsidR="00160E53" w:rsidRPr="00615AEC">
        <w:rPr>
          <w:rtl/>
        </w:rPr>
        <w:t>إفريقيا</w:t>
      </w:r>
      <w:r w:rsidR="00650C9F" w:rsidRPr="00615AEC">
        <w:rPr>
          <w:rtl/>
        </w:rPr>
        <w:t>.</w:t>
      </w:r>
    </w:p>
    <w:p w14:paraId="2DDCE089" w14:textId="77777777" w:rsidR="00650C9F" w:rsidRPr="00615AEC" w:rsidRDefault="00EC73AC" w:rsidP="00EC73AC">
      <w:pPr>
        <w:pStyle w:val="enumlev1"/>
        <w:rPr>
          <w:spacing w:val="2"/>
        </w:rPr>
      </w:pPr>
      <w:r w:rsidRPr="00615AEC">
        <w:rPr>
          <w:spacing w:val="2"/>
          <w:rtl/>
        </w:rPr>
        <w:t>−</w:t>
      </w:r>
      <w:r w:rsidRPr="00615AEC">
        <w:rPr>
          <w:spacing w:val="2"/>
        </w:rPr>
        <w:tab/>
      </w:r>
      <w:r w:rsidR="00650C9F" w:rsidRPr="00615AEC">
        <w:rPr>
          <w:spacing w:val="2"/>
          <w:rtl/>
        </w:rPr>
        <w:t xml:space="preserve">قُدم عرض </w:t>
      </w:r>
      <w:hyperlink r:id="rId42" w:history="1">
        <w:r w:rsidR="00650C9F" w:rsidRPr="00615AEC">
          <w:rPr>
            <w:rStyle w:val="Hyperlink"/>
            <w:spacing w:val="2"/>
            <w:rtl/>
          </w:rPr>
          <w:t>(</w:t>
        </w:r>
        <w:r w:rsidR="00650C9F" w:rsidRPr="00615AEC">
          <w:rPr>
            <w:rStyle w:val="Hyperlink"/>
            <w:spacing w:val="2"/>
          </w:rPr>
          <w:t>INF/3</w:t>
        </w:r>
        <w:r w:rsidR="00650C9F" w:rsidRPr="00615AEC">
          <w:rPr>
            <w:rStyle w:val="Hyperlink"/>
            <w:spacing w:val="2"/>
            <w:rtl/>
          </w:rPr>
          <w:t>)</w:t>
        </w:r>
      </w:hyperlink>
      <w:r w:rsidR="00650C9F" w:rsidRPr="00615AEC">
        <w:rPr>
          <w:spacing w:val="2"/>
          <w:rtl/>
        </w:rPr>
        <w:t xml:space="preserve"> تضمن معلومات محدَّثة عن قمة الشباب العالمية التي عُقدت </w:t>
      </w:r>
      <w:r w:rsidR="00D12617" w:rsidRPr="00615AEC">
        <w:rPr>
          <w:spacing w:val="2"/>
          <w:rtl/>
        </w:rPr>
        <w:t>في </w:t>
      </w:r>
      <w:proofErr w:type="spellStart"/>
      <w:r w:rsidR="00650C9F" w:rsidRPr="00615AEC">
        <w:rPr>
          <w:spacing w:val="2"/>
          <w:rtl/>
        </w:rPr>
        <w:t>فاراديرو</w:t>
      </w:r>
      <w:proofErr w:type="spellEnd"/>
      <w:r w:rsidR="00650C9F" w:rsidRPr="00615AEC">
        <w:rPr>
          <w:spacing w:val="2"/>
          <w:rtl/>
        </w:rPr>
        <w:t xml:space="preserve">، كوبا، </w:t>
      </w:r>
      <w:r w:rsidR="00D12617" w:rsidRPr="00615AEC">
        <w:rPr>
          <w:spacing w:val="2"/>
          <w:rtl/>
        </w:rPr>
        <w:t>في </w:t>
      </w:r>
      <w:r w:rsidR="00650C9F" w:rsidRPr="00615AEC">
        <w:rPr>
          <w:spacing w:val="2"/>
          <w:rtl/>
        </w:rPr>
        <w:t xml:space="preserve">الفترة </w:t>
      </w:r>
      <w:r w:rsidR="00650C9F" w:rsidRPr="00615AEC">
        <w:rPr>
          <w:spacing w:val="2"/>
        </w:rPr>
        <w:t>11</w:t>
      </w:r>
      <w:r w:rsidR="00650C9F" w:rsidRPr="00615AEC">
        <w:rPr>
          <w:spacing w:val="2"/>
          <w:rtl/>
        </w:rPr>
        <w:t>-</w:t>
      </w:r>
      <w:r w:rsidR="00650C9F" w:rsidRPr="00615AEC">
        <w:rPr>
          <w:spacing w:val="2"/>
        </w:rPr>
        <w:t>13</w:t>
      </w:r>
      <w:r w:rsidR="00650C9F" w:rsidRPr="00615AEC">
        <w:rPr>
          <w:spacing w:val="2"/>
          <w:rtl/>
        </w:rPr>
        <w:t xml:space="preserve"> مارس </w:t>
      </w:r>
      <w:r w:rsidR="00650C9F" w:rsidRPr="00615AEC">
        <w:rPr>
          <w:spacing w:val="2"/>
        </w:rPr>
        <w:t>2025</w:t>
      </w:r>
      <w:r w:rsidR="00650C9F" w:rsidRPr="00615AEC">
        <w:rPr>
          <w:spacing w:val="2"/>
          <w:rtl/>
        </w:rPr>
        <w:t xml:space="preserve">. وكان العرض مشفوعاً بشريط </w:t>
      </w:r>
      <w:hyperlink r:id="rId43" w:history="1">
        <w:r w:rsidR="00650C9F" w:rsidRPr="00615AEC">
          <w:rPr>
            <w:rStyle w:val="Hyperlink"/>
            <w:spacing w:val="2"/>
            <w:rtl/>
          </w:rPr>
          <w:t>فيديو</w:t>
        </w:r>
      </w:hyperlink>
      <w:r w:rsidR="00650C9F" w:rsidRPr="00615AEC">
        <w:rPr>
          <w:spacing w:val="2"/>
          <w:rtl/>
        </w:rPr>
        <w:t xml:space="preserve"> للحدث.</w:t>
      </w:r>
    </w:p>
    <w:p w14:paraId="0D9EBE51" w14:textId="77777777" w:rsidR="00650C9F" w:rsidRPr="00615AEC" w:rsidRDefault="00EC73AC" w:rsidP="00EC73AC">
      <w:pPr>
        <w:pStyle w:val="enumlev1"/>
      </w:pPr>
      <w:r w:rsidRPr="00615AEC">
        <w:rPr>
          <w:rtl/>
        </w:rPr>
        <w:t>−</w:t>
      </w:r>
      <w:r w:rsidRPr="00615AEC">
        <w:tab/>
      </w:r>
      <w:r w:rsidR="00650C9F" w:rsidRPr="00615AEC">
        <w:rPr>
          <w:rtl/>
        </w:rPr>
        <w:t xml:space="preserve">قدم ممثل أذربيجان معلومات محدَّثة عن الأعمال التحضيرية للمؤتمر العالمي المقبل لتنمية الاتصالات، المقرر عقده </w:t>
      </w:r>
      <w:r w:rsidR="00D12617" w:rsidRPr="00615AEC">
        <w:rPr>
          <w:rtl/>
        </w:rPr>
        <w:t>في </w:t>
      </w:r>
      <w:r w:rsidR="00650C9F" w:rsidRPr="00615AEC">
        <w:rPr>
          <w:rtl/>
        </w:rPr>
        <w:t xml:space="preserve">باكو </w:t>
      </w:r>
      <w:r w:rsidR="00D12617" w:rsidRPr="00615AEC">
        <w:rPr>
          <w:rtl/>
        </w:rPr>
        <w:t>في </w:t>
      </w:r>
      <w:r w:rsidR="00650C9F" w:rsidRPr="00615AEC">
        <w:rPr>
          <w:rtl/>
        </w:rPr>
        <w:t xml:space="preserve">الفترة من </w:t>
      </w:r>
      <w:r w:rsidR="00650C9F" w:rsidRPr="00615AEC">
        <w:t>17</w:t>
      </w:r>
      <w:r w:rsidR="00650C9F" w:rsidRPr="00615AEC">
        <w:rPr>
          <w:rtl/>
        </w:rPr>
        <w:t xml:space="preserve"> </w:t>
      </w:r>
      <w:r w:rsidR="00D12617" w:rsidRPr="00615AEC">
        <w:rPr>
          <w:rtl/>
        </w:rPr>
        <w:t>إلى </w:t>
      </w:r>
      <w:r w:rsidR="00650C9F" w:rsidRPr="00615AEC">
        <w:t>28</w:t>
      </w:r>
      <w:r w:rsidR="00650C9F" w:rsidRPr="00615AEC">
        <w:rPr>
          <w:rtl/>
        </w:rPr>
        <w:t xml:space="preserve"> نوفمبر </w:t>
      </w:r>
      <w:r w:rsidR="00650C9F" w:rsidRPr="00615AEC">
        <w:t>2025</w:t>
      </w:r>
      <w:r w:rsidR="00650C9F" w:rsidRPr="00615AEC">
        <w:rPr>
          <w:rtl/>
        </w:rPr>
        <w:t xml:space="preserve">. ورحب الاجتماع الإقليمي التحضيري لمنطقة </w:t>
      </w:r>
      <w:r w:rsidR="00160E53" w:rsidRPr="00615AEC">
        <w:rPr>
          <w:rtl/>
        </w:rPr>
        <w:t>إفريقيا</w:t>
      </w:r>
      <w:r w:rsidR="00650C9F" w:rsidRPr="00615AEC">
        <w:rPr>
          <w:rtl/>
        </w:rPr>
        <w:t xml:space="preserve"> بهذه المعلومات المحدَّثة مع التقدير.</w:t>
      </w:r>
    </w:p>
    <w:p w14:paraId="1DF7D509" w14:textId="77777777" w:rsidR="00650C9F" w:rsidRPr="00615AEC" w:rsidRDefault="00650C9F" w:rsidP="00650C9F">
      <w:pPr>
        <w:rPr>
          <w:b/>
          <w:bCs/>
        </w:rPr>
      </w:pPr>
      <w:r w:rsidRPr="00615AEC">
        <w:rPr>
          <w:b/>
          <w:bCs/>
          <w:rtl/>
        </w:rPr>
        <w:t xml:space="preserve">وأحاط الاجتماع الإقليمي التحضيري لمنطقة </w:t>
      </w:r>
      <w:r w:rsidR="00160E53" w:rsidRPr="00615AEC">
        <w:rPr>
          <w:b/>
          <w:bCs/>
          <w:rtl/>
        </w:rPr>
        <w:t>إفريقيا</w:t>
      </w:r>
      <w:r w:rsidRPr="00615AEC">
        <w:rPr>
          <w:b/>
          <w:bCs/>
          <w:rtl/>
        </w:rPr>
        <w:t xml:space="preserve"> علماً بهذه المعلومات.</w:t>
      </w:r>
    </w:p>
    <w:p w14:paraId="47B4892B" w14:textId="77777777" w:rsidR="00650C9F" w:rsidRPr="00615AEC" w:rsidRDefault="00F60FB4" w:rsidP="00F60FB4">
      <w:pPr>
        <w:pStyle w:val="Heading1"/>
      </w:pPr>
      <w:r w:rsidRPr="00615AEC">
        <w:t>10</w:t>
      </w:r>
      <w:r w:rsidRPr="00615AEC">
        <w:tab/>
      </w:r>
      <w:r w:rsidR="00650C9F" w:rsidRPr="00615AEC">
        <w:rPr>
          <w:rtl/>
        </w:rPr>
        <w:t>حفل الاختتام</w:t>
      </w:r>
    </w:p>
    <w:p w14:paraId="73FF1AB9" w14:textId="77777777" w:rsidR="00650C9F" w:rsidRPr="00615AEC" w:rsidRDefault="00650C9F" w:rsidP="00650C9F">
      <w:r w:rsidRPr="00615AEC">
        <w:rPr>
          <w:b/>
          <w:rtl/>
        </w:rPr>
        <w:t xml:space="preserve">شهد حفل اختتام الاجتماع الإقليمي التحضيري لمنطقة </w:t>
      </w:r>
      <w:r w:rsidR="00160E53" w:rsidRPr="00615AEC">
        <w:rPr>
          <w:b/>
          <w:rtl/>
        </w:rPr>
        <w:t>إفريقيا</w:t>
      </w:r>
      <w:r w:rsidRPr="00615AEC">
        <w:rPr>
          <w:b/>
          <w:rtl/>
        </w:rPr>
        <w:t xml:space="preserve"> ملاحظات ختامية أدلى بها مدير مكتب تنمية الاتصالات، الدكتور </w:t>
      </w:r>
      <w:r w:rsidR="000F5751" w:rsidRPr="00615AEC">
        <w:rPr>
          <w:b/>
          <w:rtl/>
        </w:rPr>
        <w:t>كوسماس لاكيسون زافازافا</w:t>
      </w:r>
      <w:r w:rsidRPr="00615AEC">
        <w:rPr>
          <w:b/>
          <w:rtl/>
        </w:rPr>
        <w:t>، ورئيس الاجتماع الإقليمي التحضيري، السيد ديفيد موغوني.</w:t>
      </w:r>
    </w:p>
    <w:p w14:paraId="1CB11ED3" w14:textId="77777777" w:rsidR="00650C9F" w:rsidRPr="00615AEC" w:rsidRDefault="00650C9F" w:rsidP="00F60FB4">
      <w:r w:rsidRPr="00615AEC">
        <w:rPr>
          <w:rtl/>
        </w:rPr>
        <w:t xml:space="preserve">وأعرب مدير مكتب تنمية الاتصالات </w:t>
      </w:r>
      <w:r w:rsidR="00D12617" w:rsidRPr="00615AEC">
        <w:rPr>
          <w:rtl/>
        </w:rPr>
        <w:t>في </w:t>
      </w:r>
      <w:r w:rsidRPr="00615AEC">
        <w:rPr>
          <w:rtl/>
        </w:rPr>
        <w:t xml:space="preserve">كلمته عن امتنانه لهيئة الاتصالات </w:t>
      </w:r>
      <w:r w:rsidR="00D12617" w:rsidRPr="00615AEC">
        <w:rPr>
          <w:rtl/>
        </w:rPr>
        <w:t>في </w:t>
      </w:r>
      <w:r w:rsidRPr="00615AEC">
        <w:rPr>
          <w:rtl/>
        </w:rPr>
        <w:t xml:space="preserve">كينيا لاستضافتها هذا الحدث، مع تقدير خاص للسيد موغوني لقيادته كرئيس للاجتماع الإقليمي التحضيري </w:t>
      </w:r>
      <w:r w:rsidRPr="00615AEC">
        <w:t>(RPM-AFR)</w:t>
      </w:r>
      <w:r w:rsidRPr="00615AEC">
        <w:rPr>
          <w:rtl/>
        </w:rPr>
        <w:t xml:space="preserve">. وأعرب أيضاً عن امتنانه للدول الأعضاء وأعضاء القطاع وجميع المشاركين، سواء بالحضور الشخصي أو عبر الإنترنت، لمشاركتهم النشطة </w:t>
      </w:r>
      <w:r w:rsidR="00D12617" w:rsidRPr="00615AEC">
        <w:rPr>
          <w:rtl/>
        </w:rPr>
        <w:t>في </w:t>
      </w:r>
      <w:r w:rsidRPr="00615AEC">
        <w:rPr>
          <w:rtl/>
        </w:rPr>
        <w:t xml:space="preserve">المناقشات التي ساهمت </w:t>
      </w:r>
      <w:r w:rsidR="00D12617" w:rsidRPr="00615AEC">
        <w:rPr>
          <w:rtl/>
        </w:rPr>
        <w:t>في </w:t>
      </w:r>
      <w:r w:rsidRPr="00615AEC">
        <w:rPr>
          <w:rtl/>
        </w:rPr>
        <w:t xml:space="preserve">تحديد </w:t>
      </w:r>
      <w:r w:rsidRPr="00615AEC">
        <w:rPr>
          <w:rtl/>
        </w:rPr>
        <w:lastRenderedPageBreak/>
        <w:t xml:space="preserve">مشاريع المبادرات الإقليمية للدورة المقبلة. وشدد </w:t>
      </w:r>
      <w:r w:rsidR="00D12617" w:rsidRPr="00615AEC">
        <w:rPr>
          <w:rtl/>
        </w:rPr>
        <w:t>على </w:t>
      </w:r>
      <w:r w:rsidRPr="00615AEC">
        <w:rPr>
          <w:rtl/>
        </w:rPr>
        <w:t xml:space="preserve">أن هذه المبادرات ستقدَّم </w:t>
      </w:r>
      <w:r w:rsidR="00D12617" w:rsidRPr="00615AEC">
        <w:rPr>
          <w:rtl/>
        </w:rPr>
        <w:t>إلى </w:t>
      </w:r>
      <w:r w:rsidRPr="00615AEC">
        <w:rPr>
          <w:rtl/>
        </w:rPr>
        <w:t xml:space="preserve">المؤتمر العالمي لتنمية الاتصالات </w:t>
      </w:r>
      <w:r w:rsidR="00D12617" w:rsidRPr="00615AEC">
        <w:rPr>
          <w:rtl/>
        </w:rPr>
        <w:t>في </w:t>
      </w:r>
      <w:r w:rsidRPr="00615AEC">
        <w:rPr>
          <w:rtl/>
        </w:rPr>
        <w:t xml:space="preserve">نوفمبر </w:t>
      </w:r>
      <w:r w:rsidRPr="00615AEC">
        <w:t>2025</w:t>
      </w:r>
      <w:r w:rsidRPr="00615AEC">
        <w:rPr>
          <w:rtl/>
        </w:rPr>
        <w:t xml:space="preserve"> (</w:t>
      </w:r>
      <w:r w:rsidRPr="00615AEC">
        <w:t>WTDC-25</w:t>
      </w:r>
      <w:r w:rsidRPr="00615AEC">
        <w:rPr>
          <w:rtl/>
        </w:rPr>
        <w:t xml:space="preserve">)، بما يضمن تمثيل أولويات بلدان منطقة </w:t>
      </w:r>
      <w:r w:rsidR="00160E53" w:rsidRPr="00615AEC">
        <w:rPr>
          <w:rtl/>
        </w:rPr>
        <w:t>إفريقيا</w:t>
      </w:r>
      <w:r w:rsidRPr="00615AEC">
        <w:rPr>
          <w:rtl/>
        </w:rPr>
        <w:t>.</w:t>
      </w:r>
    </w:p>
    <w:p w14:paraId="51F8429E" w14:textId="77777777" w:rsidR="00650C9F" w:rsidRPr="00615AEC" w:rsidRDefault="00650C9F" w:rsidP="00F60FB4">
      <w:pPr>
        <w:rPr>
          <w:spacing w:val="-4"/>
        </w:rPr>
      </w:pPr>
      <w:r w:rsidRPr="00615AEC">
        <w:rPr>
          <w:spacing w:val="-4"/>
          <w:rtl/>
        </w:rPr>
        <w:t xml:space="preserve">وأكد الدكتور زافازافا من جديد التزام أمانة الاتحاد بدعم الدول الأعضاء </w:t>
      </w:r>
      <w:r w:rsidR="00D12617" w:rsidRPr="00615AEC">
        <w:rPr>
          <w:spacing w:val="-4"/>
          <w:rtl/>
        </w:rPr>
        <w:t>في </w:t>
      </w:r>
      <w:r w:rsidRPr="00615AEC">
        <w:rPr>
          <w:spacing w:val="-4"/>
          <w:rtl/>
        </w:rPr>
        <w:t xml:space="preserve">أعمالها التحضيرية للمؤتمر </w:t>
      </w:r>
      <w:r w:rsidRPr="00615AEC">
        <w:rPr>
          <w:spacing w:val="-4"/>
        </w:rPr>
        <w:t>WTDC-25</w:t>
      </w:r>
      <w:r w:rsidRPr="00615AEC">
        <w:rPr>
          <w:spacing w:val="-4"/>
          <w:rtl/>
        </w:rPr>
        <w:t xml:space="preserve"> وهدفها الأوسع المتمثل </w:t>
      </w:r>
      <w:r w:rsidR="00D12617" w:rsidRPr="00615AEC">
        <w:rPr>
          <w:spacing w:val="-4"/>
          <w:rtl/>
        </w:rPr>
        <w:t>في </w:t>
      </w:r>
      <w:r w:rsidRPr="00615AEC">
        <w:rPr>
          <w:spacing w:val="-4"/>
          <w:rtl/>
        </w:rPr>
        <w:t xml:space="preserve">تحقيق توصيلية شاملة وهادفة. وشدد </w:t>
      </w:r>
      <w:r w:rsidR="00D12617" w:rsidRPr="00615AEC">
        <w:rPr>
          <w:spacing w:val="-4"/>
          <w:rtl/>
        </w:rPr>
        <w:t>على </w:t>
      </w:r>
      <w:r w:rsidRPr="00615AEC">
        <w:rPr>
          <w:spacing w:val="-4"/>
          <w:rtl/>
        </w:rPr>
        <w:t xml:space="preserve">الرؤية المشتركة المتمثلة </w:t>
      </w:r>
      <w:r w:rsidR="00D12617" w:rsidRPr="00615AEC">
        <w:rPr>
          <w:spacing w:val="-4"/>
          <w:rtl/>
        </w:rPr>
        <w:t>في </w:t>
      </w:r>
      <w:r w:rsidRPr="00615AEC">
        <w:rPr>
          <w:spacing w:val="-4"/>
          <w:rtl/>
        </w:rPr>
        <w:t xml:space="preserve">تأثير مكتب تنمية الاتصالات </w:t>
      </w:r>
      <w:r w:rsidRPr="00615AEC">
        <w:rPr>
          <w:spacing w:val="-4"/>
        </w:rPr>
        <w:t>(BDT4Impact)</w:t>
      </w:r>
      <w:r w:rsidRPr="00615AEC">
        <w:rPr>
          <w:spacing w:val="-4"/>
          <w:rtl/>
        </w:rPr>
        <w:t xml:space="preserve"> والالتزام بتحقيق نتائج مؤثرة </w:t>
      </w:r>
      <w:r w:rsidR="00D12617" w:rsidRPr="00615AEC">
        <w:rPr>
          <w:spacing w:val="-4"/>
          <w:rtl/>
        </w:rPr>
        <w:t>في </w:t>
      </w:r>
      <w:r w:rsidRPr="00615AEC">
        <w:rPr>
          <w:spacing w:val="-4"/>
          <w:rtl/>
        </w:rPr>
        <w:t xml:space="preserve">إطار هذا المبدأ، وأكد من جديد تركيز الاتحاد </w:t>
      </w:r>
      <w:r w:rsidR="00D12617" w:rsidRPr="00615AEC">
        <w:rPr>
          <w:spacing w:val="-4"/>
          <w:rtl/>
        </w:rPr>
        <w:t>على </w:t>
      </w:r>
      <w:r w:rsidRPr="00615AEC">
        <w:rPr>
          <w:spacing w:val="-4"/>
          <w:rtl/>
        </w:rPr>
        <w:t>تحقيق نتائج ملموسة. وقبل اختتام ملاحظاته، عرض الدكتور زافازافا أيضاً مقطع فيديو يُظهر أبرز المعالم.</w:t>
      </w:r>
    </w:p>
    <w:p w14:paraId="3C20898E" w14:textId="77777777" w:rsidR="00650C9F" w:rsidRPr="00615AEC" w:rsidRDefault="00650C9F" w:rsidP="00F60FB4">
      <w:r w:rsidRPr="00615AEC">
        <w:rPr>
          <w:b/>
          <w:rtl/>
        </w:rPr>
        <w:t xml:space="preserve">وعقب ملاحظات الدكتور زافازافا، ألقى السيد ديفيد موغوني كلمته الختامية، معرباً عن تقديره للاتحاد والدول الأعضاء وجميع المشاركين لالتزامهم وروحهم التعاونية. وسلط السيد موغوني الضوء </w:t>
      </w:r>
      <w:r w:rsidR="00D12617" w:rsidRPr="00615AEC">
        <w:rPr>
          <w:b/>
          <w:rtl/>
        </w:rPr>
        <w:t>على </w:t>
      </w:r>
      <w:r w:rsidRPr="00615AEC">
        <w:rPr>
          <w:b/>
          <w:rtl/>
        </w:rPr>
        <w:t>الأولويات الرئيسية التي حُددت خلال جلسات الاجتماع الإقليمي التحضيري.</w:t>
      </w:r>
    </w:p>
    <w:p w14:paraId="4749E47A" w14:textId="77777777" w:rsidR="00650C9F" w:rsidRPr="00615AEC" w:rsidRDefault="00650C9F" w:rsidP="00F60FB4">
      <w:pPr>
        <w:rPr>
          <w:spacing w:val="-4"/>
        </w:rPr>
      </w:pPr>
      <w:r w:rsidRPr="00615AEC">
        <w:rPr>
          <w:spacing w:val="-4"/>
          <w:rtl/>
        </w:rPr>
        <w:t>و</w:t>
      </w:r>
      <w:r w:rsidR="00D12617" w:rsidRPr="00615AEC">
        <w:rPr>
          <w:spacing w:val="-4"/>
          <w:rtl/>
        </w:rPr>
        <w:t>في </w:t>
      </w:r>
      <w:r w:rsidRPr="00615AEC">
        <w:rPr>
          <w:spacing w:val="-4"/>
          <w:rtl/>
        </w:rPr>
        <w:t xml:space="preserve">إطار مراسم الحفل، مُنحت شهادات تقدير للسيد موغوني، رئيس الاجتماع الإقليمي التحضيري، اعترافاً بقيادته طوال فترة الاجتماع الإقليمي التحضيري لمنطقة </w:t>
      </w:r>
      <w:r w:rsidR="00160E53" w:rsidRPr="00615AEC">
        <w:rPr>
          <w:spacing w:val="-4"/>
          <w:rtl/>
        </w:rPr>
        <w:t>إفريقيا</w:t>
      </w:r>
      <w:r w:rsidRPr="00615AEC">
        <w:rPr>
          <w:spacing w:val="-4"/>
          <w:rtl/>
        </w:rPr>
        <w:t xml:space="preserve">، وللاتحاد الإفريقي للاتصالات تقديراً لمساهمته </w:t>
      </w:r>
      <w:r w:rsidR="00D12617" w:rsidRPr="00615AEC">
        <w:rPr>
          <w:spacing w:val="-4"/>
          <w:rtl/>
        </w:rPr>
        <w:t>في </w:t>
      </w:r>
      <w:r w:rsidRPr="00615AEC">
        <w:rPr>
          <w:spacing w:val="-4"/>
          <w:rtl/>
        </w:rPr>
        <w:t xml:space="preserve">الأعمال التحضيرية للمؤتمر </w:t>
      </w:r>
      <w:r w:rsidRPr="00615AEC">
        <w:rPr>
          <w:spacing w:val="-4"/>
        </w:rPr>
        <w:t>WTDC-25</w:t>
      </w:r>
      <w:r w:rsidRPr="00615AEC">
        <w:rPr>
          <w:spacing w:val="-4"/>
          <w:rtl/>
        </w:rPr>
        <w:t>.</w:t>
      </w:r>
    </w:p>
    <w:p w14:paraId="78CEF8A1" w14:textId="77777777" w:rsidR="00650C9F" w:rsidRPr="00615AEC" w:rsidRDefault="00650C9F" w:rsidP="00650C9F">
      <w:r w:rsidRPr="00615AEC">
        <w:br w:type="page"/>
      </w:r>
    </w:p>
    <w:p w14:paraId="3725304D" w14:textId="77777777" w:rsidR="00650C9F" w:rsidRPr="00615AEC" w:rsidRDefault="00650C9F" w:rsidP="003C08E5">
      <w:pPr>
        <w:pStyle w:val="AnnexNo"/>
        <w:rPr>
          <w:b/>
          <w:bCs/>
        </w:rPr>
      </w:pPr>
      <w:r w:rsidRPr="00615AEC">
        <w:rPr>
          <w:b/>
          <w:bCs/>
          <w:rtl/>
        </w:rPr>
        <w:lastRenderedPageBreak/>
        <w:t xml:space="preserve">الملحق </w:t>
      </w:r>
      <w:r w:rsidRPr="00615AEC">
        <w:rPr>
          <w:b/>
          <w:bCs/>
        </w:rPr>
        <w:t>1</w:t>
      </w:r>
    </w:p>
    <w:p w14:paraId="28BABE89" w14:textId="77777777" w:rsidR="00650C9F" w:rsidRPr="00615AEC" w:rsidRDefault="00650C9F" w:rsidP="003C08E5">
      <w:pPr>
        <w:pStyle w:val="Annextitle"/>
      </w:pPr>
      <w:r w:rsidRPr="00615AEC">
        <w:rPr>
          <w:rtl/>
        </w:rPr>
        <w:t xml:space="preserve">المبادرات الإقليمية المقترحة لمنطقة </w:t>
      </w:r>
      <w:r w:rsidR="00160E53" w:rsidRPr="00615AEC">
        <w:rPr>
          <w:rtl/>
        </w:rPr>
        <w:t>إفريقيا</w:t>
      </w:r>
      <w:r w:rsidRPr="00615AEC">
        <w:rPr>
          <w:rtl/>
        </w:rPr>
        <w:t xml:space="preserve"> للفترة </w:t>
      </w:r>
      <w:r w:rsidR="003C08E5" w:rsidRPr="00615AEC">
        <w:t>2029-2026</w:t>
      </w:r>
    </w:p>
    <w:tbl>
      <w:tblPr>
        <w:tblStyle w:val="TableGrid"/>
        <w:bidiVisual/>
        <w:tblW w:w="5000" w:type="pct"/>
        <w:jc w:val="center"/>
        <w:tblLayout w:type="fixed"/>
        <w:tblLook w:val="04A0" w:firstRow="1" w:lastRow="0" w:firstColumn="1" w:lastColumn="0" w:noHBand="0" w:noVBand="1"/>
      </w:tblPr>
      <w:tblGrid>
        <w:gridCol w:w="9629"/>
      </w:tblGrid>
      <w:tr w:rsidR="001939F9" w:rsidRPr="00615AEC" w14:paraId="00F7F23E" w14:textId="77777777" w:rsidTr="00000307">
        <w:trPr>
          <w:trHeight w:val="483"/>
          <w:tblHeader/>
          <w:jc w:val="center"/>
        </w:trPr>
        <w:tc>
          <w:tcPr>
            <w:tcW w:w="9629" w:type="dxa"/>
          </w:tcPr>
          <w:p w14:paraId="1F2C48F7" w14:textId="77777777" w:rsidR="001939F9" w:rsidRPr="00615AEC" w:rsidRDefault="001939F9" w:rsidP="00000307">
            <w:pPr>
              <w:jc w:val="center"/>
              <w:rPr>
                <w:b/>
              </w:rPr>
            </w:pPr>
            <w:r w:rsidRPr="00615AEC">
              <w:rPr>
                <w:b/>
                <w:bCs/>
                <w:rtl/>
              </w:rPr>
              <w:t xml:space="preserve">(مشاريع) المبادرات الإقليمية لمنطقة </w:t>
            </w:r>
            <w:r w:rsidR="00160E53" w:rsidRPr="00615AEC">
              <w:rPr>
                <w:b/>
                <w:bCs/>
                <w:rtl/>
              </w:rPr>
              <w:t>إفريقيا</w:t>
            </w:r>
          </w:p>
        </w:tc>
      </w:tr>
      <w:tr w:rsidR="001939F9" w:rsidRPr="00615AEC" w14:paraId="68A3FD82" w14:textId="77777777" w:rsidTr="00000307">
        <w:trPr>
          <w:jc w:val="center"/>
        </w:trPr>
        <w:tc>
          <w:tcPr>
            <w:tcW w:w="9629" w:type="dxa"/>
            <w:shd w:val="clear" w:color="auto" w:fill="auto"/>
          </w:tcPr>
          <w:p w14:paraId="4314E514" w14:textId="77777777" w:rsidR="001939F9" w:rsidRPr="00615AEC" w:rsidRDefault="001939F9" w:rsidP="00000307">
            <w:pPr>
              <w:rPr>
                <w:b/>
              </w:rPr>
            </w:pPr>
            <w:r w:rsidRPr="00615AEC">
              <w:rPr>
                <w:b/>
                <w:bCs/>
              </w:rPr>
              <w:t>AFR1</w:t>
            </w:r>
            <w:r w:rsidRPr="00615AEC">
              <w:rPr>
                <w:b/>
                <w:bCs/>
                <w:rtl/>
              </w:rPr>
              <w:t xml:space="preserve">: توصيلية هادفة وبنية تحتية قادرة </w:t>
            </w:r>
            <w:r w:rsidR="00D12617" w:rsidRPr="00615AEC">
              <w:rPr>
                <w:b/>
                <w:bCs/>
                <w:rtl/>
              </w:rPr>
              <w:t>على </w:t>
            </w:r>
            <w:r w:rsidRPr="00615AEC">
              <w:rPr>
                <w:b/>
                <w:bCs/>
                <w:rtl/>
              </w:rPr>
              <w:t xml:space="preserve">الصمود من أجل التنمية المستدامة بما </w:t>
            </w:r>
            <w:r w:rsidR="00D12617" w:rsidRPr="00615AEC">
              <w:rPr>
                <w:b/>
                <w:bCs/>
                <w:rtl/>
              </w:rPr>
              <w:t>في </w:t>
            </w:r>
            <w:r w:rsidRPr="00615AEC">
              <w:rPr>
                <w:b/>
                <w:bCs/>
                <w:rtl/>
              </w:rPr>
              <w:t xml:space="preserve">ذلك الاتصالات </w:t>
            </w:r>
            <w:r w:rsidR="00D12617" w:rsidRPr="00615AEC">
              <w:rPr>
                <w:b/>
                <w:bCs/>
                <w:rtl/>
              </w:rPr>
              <w:t>في </w:t>
            </w:r>
            <w:r w:rsidRPr="00615AEC">
              <w:rPr>
                <w:b/>
                <w:bCs/>
                <w:rtl/>
              </w:rPr>
              <w:t xml:space="preserve">حالات الطوارئ وأنظمة الإنذار المبكر بالأخطار المتعددة </w:t>
            </w:r>
            <w:r w:rsidR="00D12617" w:rsidRPr="00615AEC">
              <w:rPr>
                <w:b/>
                <w:bCs/>
                <w:rtl/>
              </w:rPr>
              <w:t>في </w:t>
            </w:r>
            <w:r w:rsidRPr="00615AEC">
              <w:rPr>
                <w:b/>
                <w:bCs/>
                <w:rtl/>
              </w:rPr>
              <w:t xml:space="preserve">منطقة </w:t>
            </w:r>
            <w:r w:rsidR="00160E53" w:rsidRPr="00615AEC">
              <w:rPr>
                <w:b/>
                <w:bCs/>
                <w:rtl/>
              </w:rPr>
              <w:t>إفريقيا</w:t>
            </w:r>
          </w:p>
          <w:p w14:paraId="13A4FEB8" w14:textId="77777777" w:rsidR="001939F9" w:rsidRPr="00615AEC" w:rsidRDefault="001939F9" w:rsidP="00000307">
            <w:r w:rsidRPr="00615AEC">
              <w:rPr>
                <w:b/>
                <w:bCs/>
                <w:rtl/>
              </w:rPr>
              <w:t>الهدف</w:t>
            </w:r>
            <w:r w:rsidRPr="00615AEC">
              <w:rPr>
                <w:rtl/>
              </w:rPr>
              <w:t xml:space="preserve">: تهدف هذه المبادرة </w:t>
            </w:r>
            <w:r w:rsidR="00D12617" w:rsidRPr="00615AEC">
              <w:rPr>
                <w:rtl/>
              </w:rPr>
              <w:t>إلى </w:t>
            </w:r>
            <w:r w:rsidRPr="00615AEC">
              <w:rPr>
                <w:rtl/>
              </w:rPr>
              <w:t xml:space="preserve">دعم الدول الأعضاء </w:t>
            </w:r>
            <w:r w:rsidR="00D12617" w:rsidRPr="00615AEC">
              <w:rPr>
                <w:rtl/>
              </w:rPr>
              <w:t>في </w:t>
            </w:r>
            <w:r w:rsidRPr="00615AEC">
              <w:rPr>
                <w:rtl/>
              </w:rPr>
              <w:t xml:space="preserve">المنطقة </w:t>
            </w:r>
            <w:r w:rsidR="00D12617" w:rsidRPr="00615AEC">
              <w:rPr>
                <w:rtl/>
              </w:rPr>
              <w:t>في </w:t>
            </w:r>
            <w:r w:rsidRPr="00615AEC">
              <w:rPr>
                <w:rtl/>
              </w:rPr>
              <w:t xml:space="preserve">جني ثمار التحول الرقمي كاملةً. وتهدف المبادرة أيضاً </w:t>
            </w:r>
            <w:r w:rsidR="00D12617" w:rsidRPr="00615AEC">
              <w:rPr>
                <w:rtl/>
              </w:rPr>
              <w:t>إلى </w:t>
            </w:r>
            <w:r w:rsidRPr="00615AEC">
              <w:rPr>
                <w:rtl/>
              </w:rPr>
              <w:t xml:space="preserve">تعزيز البنية التحتية للنطاق العريض، لا سيما </w:t>
            </w:r>
            <w:r w:rsidR="00D12617" w:rsidRPr="00615AEC">
              <w:rPr>
                <w:rtl/>
              </w:rPr>
              <w:t>في </w:t>
            </w:r>
            <w:r w:rsidRPr="00615AEC">
              <w:rPr>
                <w:rtl/>
              </w:rPr>
              <w:t xml:space="preserve">المناطق الريفية والمناطق التي تعاني من شح الخدمات، من خلال تعزيز الأطر السياساتية، وتشجيع الشراكات بين القطاعين العام والخاص، والاستثمار </w:t>
            </w:r>
            <w:r w:rsidR="00D12617" w:rsidRPr="00615AEC">
              <w:rPr>
                <w:rtl/>
              </w:rPr>
              <w:t>في </w:t>
            </w:r>
            <w:r w:rsidRPr="00615AEC">
              <w:rPr>
                <w:rtl/>
              </w:rPr>
              <w:t xml:space="preserve">البنية التحتية القادرة </w:t>
            </w:r>
            <w:r w:rsidR="00D12617" w:rsidRPr="00615AEC">
              <w:rPr>
                <w:rtl/>
              </w:rPr>
              <w:t>على </w:t>
            </w:r>
            <w:r w:rsidRPr="00615AEC">
              <w:rPr>
                <w:rtl/>
              </w:rPr>
              <w:t xml:space="preserve">الصمود وحلول التوصيلية المستدامة. كما تهدف </w:t>
            </w:r>
            <w:r w:rsidR="00D12617" w:rsidRPr="00615AEC">
              <w:rPr>
                <w:rtl/>
              </w:rPr>
              <w:t>إلى </w:t>
            </w:r>
            <w:r w:rsidRPr="00615AEC">
              <w:rPr>
                <w:rtl/>
              </w:rPr>
              <w:t xml:space="preserve">تعزيز الاتصالات </w:t>
            </w:r>
            <w:r w:rsidR="00D12617" w:rsidRPr="00615AEC">
              <w:rPr>
                <w:rtl/>
              </w:rPr>
              <w:t>في </w:t>
            </w:r>
            <w:r w:rsidRPr="00615AEC">
              <w:rPr>
                <w:rtl/>
              </w:rPr>
              <w:t xml:space="preserve">حالات الطوارئ وأنظمة الإنذار المبكر بالأخطار المتعددة وتطمح </w:t>
            </w:r>
            <w:r w:rsidR="00D12617" w:rsidRPr="00615AEC">
              <w:rPr>
                <w:rtl/>
              </w:rPr>
              <w:t>إلى </w:t>
            </w:r>
            <w:r w:rsidRPr="00615AEC">
              <w:rPr>
                <w:rtl/>
              </w:rPr>
              <w:t>إنشاء نظام إيكولوجي رقمي ملائم لتمكين الأفراد والشركات. علاوة</w:t>
            </w:r>
            <w:r w:rsidR="006F1B8B" w:rsidRPr="00615AEC">
              <w:rPr>
                <w:rFonts w:hint="cs"/>
                <w:rtl/>
              </w:rPr>
              <w:t>ً</w:t>
            </w:r>
            <w:r w:rsidRPr="00615AEC">
              <w:rPr>
                <w:rtl/>
              </w:rPr>
              <w:t xml:space="preserve"> </w:t>
            </w:r>
            <w:r w:rsidR="00D12617" w:rsidRPr="00615AEC">
              <w:rPr>
                <w:rtl/>
              </w:rPr>
              <w:t>على </w:t>
            </w:r>
            <w:r w:rsidRPr="00615AEC">
              <w:rPr>
                <w:rtl/>
              </w:rPr>
              <w:t xml:space="preserve">ذلك، تشدد المبادرة </w:t>
            </w:r>
            <w:r w:rsidR="00D12617" w:rsidRPr="00615AEC">
              <w:rPr>
                <w:rtl/>
              </w:rPr>
              <w:t>على </w:t>
            </w:r>
            <w:r w:rsidRPr="00615AEC">
              <w:rPr>
                <w:rtl/>
              </w:rPr>
              <w:t xml:space="preserve">شمولية الجنسين، وتمكين الشباب، والاستخدام المسؤول للتكنولوجيات الرقمية لدفع عجلة التنمية المنصفة وطويلة الأجل </w:t>
            </w:r>
            <w:r w:rsidR="00D12617" w:rsidRPr="00615AEC">
              <w:rPr>
                <w:rtl/>
              </w:rPr>
              <w:t>في </w:t>
            </w:r>
            <w:r w:rsidRPr="00615AEC">
              <w:rPr>
                <w:rtl/>
              </w:rPr>
              <w:t>جميع أنحاء القارة الإفريقية.</w:t>
            </w:r>
          </w:p>
          <w:p w14:paraId="3BCC9E9A" w14:textId="77777777" w:rsidR="001939F9" w:rsidRPr="00615AEC" w:rsidRDefault="001939F9" w:rsidP="00000307">
            <w:r w:rsidRPr="00615AEC">
              <w:rPr>
                <w:b/>
                <w:bCs/>
                <w:rtl/>
              </w:rPr>
              <w:t>النتائج المتوقعة:</w:t>
            </w:r>
          </w:p>
          <w:p w14:paraId="33ED57E8" w14:textId="77777777" w:rsidR="001939F9" w:rsidRPr="00615AEC" w:rsidRDefault="001939F9" w:rsidP="00000307">
            <w:pPr>
              <w:pStyle w:val="enumlev1"/>
              <w:rPr>
                <w:b/>
                <w:bCs/>
              </w:rPr>
            </w:pPr>
            <w:r w:rsidRPr="00615AEC">
              <w:t>1</w:t>
            </w:r>
            <w:r w:rsidRPr="00615AEC">
              <w:tab/>
            </w:r>
            <w:r w:rsidRPr="00615AEC">
              <w:rPr>
                <w:b/>
                <w:bCs/>
                <w:rtl/>
              </w:rPr>
              <w:t>دعم وضع استراتيجيات وطنية مبتكرة للتحول الرقمي.</w:t>
            </w:r>
          </w:p>
          <w:p w14:paraId="33523094" w14:textId="77777777" w:rsidR="001939F9" w:rsidRPr="00615AEC" w:rsidRDefault="001939F9" w:rsidP="00000307">
            <w:pPr>
              <w:pStyle w:val="enumlev1"/>
            </w:pPr>
            <w:r w:rsidRPr="00615AEC">
              <w:t>2</w:t>
            </w:r>
            <w:r w:rsidRPr="00615AEC">
              <w:tab/>
            </w:r>
            <w:r w:rsidRPr="00615AEC">
              <w:rPr>
                <w:b/>
                <w:bCs/>
                <w:rtl/>
              </w:rPr>
              <w:t>دعم وضع خطط عمل مع مؤشرات الأداء الرئيسية الرقمية</w:t>
            </w:r>
            <w:r w:rsidR="005206D3" w:rsidRPr="00615AEC">
              <w:rPr>
                <w:rFonts w:hint="cs"/>
                <w:b/>
                <w:bCs/>
                <w:rtl/>
              </w:rPr>
              <w:t xml:space="preserve"> مع </w:t>
            </w:r>
            <w:r w:rsidRPr="00615AEC">
              <w:rPr>
                <w:b/>
                <w:bCs/>
                <w:rtl/>
              </w:rPr>
              <w:t>زيادة معدل انتشار الإنترنت</w:t>
            </w:r>
            <w:r w:rsidRPr="00615AEC">
              <w:rPr>
                <w:rtl/>
              </w:rPr>
              <w:t xml:space="preserve">: زيادة قابلة للقياس </w:t>
            </w:r>
            <w:r w:rsidR="00D12617" w:rsidRPr="00615AEC">
              <w:rPr>
                <w:rtl/>
              </w:rPr>
              <w:t>في </w:t>
            </w:r>
            <w:r w:rsidRPr="00615AEC">
              <w:rPr>
                <w:rtl/>
              </w:rPr>
              <w:t xml:space="preserve">تغطية النطاق العريض، لا سيما </w:t>
            </w:r>
            <w:r w:rsidR="00D12617" w:rsidRPr="00615AEC">
              <w:rPr>
                <w:rtl/>
              </w:rPr>
              <w:t>في </w:t>
            </w:r>
            <w:r w:rsidRPr="00615AEC">
              <w:rPr>
                <w:rtl/>
              </w:rPr>
              <w:t>المجتمعات النائية والمجتمعات الريفية.</w:t>
            </w:r>
          </w:p>
          <w:p w14:paraId="731E7AAD" w14:textId="77777777" w:rsidR="001939F9" w:rsidRPr="00615AEC" w:rsidRDefault="001939F9" w:rsidP="00000307">
            <w:pPr>
              <w:pStyle w:val="enumlev1"/>
            </w:pPr>
            <w:r w:rsidRPr="00615AEC">
              <w:t>3</w:t>
            </w:r>
            <w:r w:rsidRPr="00615AEC">
              <w:tab/>
            </w:r>
            <w:r w:rsidRPr="00615AEC">
              <w:rPr>
                <w:b/>
                <w:bCs/>
                <w:rtl/>
              </w:rPr>
              <w:t xml:space="preserve">زيادة القدرة </w:t>
            </w:r>
            <w:r w:rsidR="00D12617" w:rsidRPr="00615AEC">
              <w:rPr>
                <w:b/>
                <w:bCs/>
                <w:rtl/>
              </w:rPr>
              <w:t>على </w:t>
            </w:r>
            <w:r w:rsidRPr="00615AEC">
              <w:rPr>
                <w:b/>
                <w:bCs/>
                <w:rtl/>
              </w:rPr>
              <w:t>تحمل التكاليف</w:t>
            </w:r>
            <w:r w:rsidRPr="00615AEC">
              <w:rPr>
                <w:rtl/>
              </w:rPr>
              <w:t xml:space="preserve">: من خلال خفض أسعار خدمات الإنترنت والهواتف الذكية والحواسيب، يمكن لعدد أكبر من الناس المشاركة </w:t>
            </w:r>
            <w:r w:rsidR="00D12617" w:rsidRPr="00615AEC">
              <w:rPr>
                <w:rtl/>
              </w:rPr>
              <w:t>في </w:t>
            </w:r>
            <w:r w:rsidRPr="00615AEC">
              <w:rPr>
                <w:rtl/>
              </w:rPr>
              <w:t xml:space="preserve">العالم الرقمي، والحد من عدم المساواة </w:t>
            </w:r>
            <w:r w:rsidR="00D12617" w:rsidRPr="00615AEC">
              <w:rPr>
                <w:rtl/>
              </w:rPr>
              <w:t>في </w:t>
            </w:r>
            <w:r w:rsidRPr="00615AEC">
              <w:rPr>
                <w:rtl/>
              </w:rPr>
              <w:t xml:space="preserve">النفاذ </w:t>
            </w:r>
            <w:r w:rsidR="00D12617" w:rsidRPr="00615AEC">
              <w:rPr>
                <w:rtl/>
              </w:rPr>
              <w:t>إلى </w:t>
            </w:r>
            <w:r w:rsidRPr="00615AEC">
              <w:rPr>
                <w:rtl/>
              </w:rPr>
              <w:t>المعلومات والخدمات والفرص عبر الإنترنت.</w:t>
            </w:r>
          </w:p>
          <w:p w14:paraId="735521AD" w14:textId="77777777" w:rsidR="001939F9" w:rsidRPr="00615AEC" w:rsidRDefault="001939F9" w:rsidP="00000307">
            <w:pPr>
              <w:pStyle w:val="enumlev1"/>
              <w:rPr>
                <w:spacing w:val="-3"/>
              </w:rPr>
            </w:pPr>
            <w:r w:rsidRPr="00615AEC">
              <w:rPr>
                <w:spacing w:val="-3"/>
              </w:rPr>
              <w:t>4</w:t>
            </w:r>
            <w:r w:rsidRPr="00615AEC">
              <w:rPr>
                <w:spacing w:val="-3"/>
              </w:rPr>
              <w:tab/>
            </w:r>
            <w:r w:rsidRPr="00615AEC">
              <w:rPr>
                <w:b/>
                <w:bCs/>
                <w:spacing w:val="-3"/>
                <w:rtl/>
              </w:rPr>
              <w:t>تعزيز المهارات الرقمية</w:t>
            </w:r>
            <w:r w:rsidRPr="00615AEC">
              <w:rPr>
                <w:spacing w:val="-3"/>
                <w:rtl/>
              </w:rPr>
              <w:t xml:space="preserve">: قوة عاملة مدربة تدريباً جيداً ومزودة بالمهارات الرقمية اللازمة للمساهمة </w:t>
            </w:r>
            <w:r w:rsidR="00D12617" w:rsidRPr="00615AEC">
              <w:rPr>
                <w:spacing w:val="-3"/>
                <w:rtl/>
              </w:rPr>
              <w:t>في </w:t>
            </w:r>
            <w:r w:rsidRPr="00615AEC">
              <w:rPr>
                <w:spacing w:val="-3"/>
                <w:rtl/>
              </w:rPr>
              <w:t>اقتصاد المعرفة.</w:t>
            </w:r>
          </w:p>
          <w:p w14:paraId="23F9DA2B" w14:textId="77777777" w:rsidR="001939F9" w:rsidRPr="00615AEC" w:rsidRDefault="001939F9" w:rsidP="00000307">
            <w:pPr>
              <w:pStyle w:val="enumlev1"/>
            </w:pPr>
            <w:r w:rsidRPr="00615AEC">
              <w:t>5</w:t>
            </w:r>
            <w:r w:rsidRPr="00615AEC">
              <w:tab/>
            </w:r>
            <w:r w:rsidRPr="00615AEC">
              <w:rPr>
                <w:b/>
                <w:bCs/>
                <w:rtl/>
              </w:rPr>
              <w:t>تحسين البيئة السياساتية</w:t>
            </w:r>
            <w:r w:rsidRPr="00615AEC">
              <w:rPr>
                <w:rtl/>
              </w:rPr>
              <w:t xml:space="preserve">: أطر تنظيمية أكثر متانةً واتساقاً لتعزيز الشمول الرقمي والاستثمار </w:t>
            </w:r>
            <w:r w:rsidR="00D12617" w:rsidRPr="00615AEC">
              <w:rPr>
                <w:rtl/>
              </w:rPr>
              <w:t>في </w:t>
            </w:r>
            <w:r w:rsidRPr="00615AEC">
              <w:rPr>
                <w:rtl/>
              </w:rPr>
              <w:t>المجال الرقمي.</w:t>
            </w:r>
          </w:p>
          <w:p w14:paraId="433361E3" w14:textId="77777777" w:rsidR="001939F9" w:rsidRPr="00615AEC" w:rsidRDefault="001939F9" w:rsidP="00000307">
            <w:pPr>
              <w:pStyle w:val="enumlev1"/>
            </w:pPr>
            <w:r w:rsidRPr="00615AEC">
              <w:t>6</w:t>
            </w:r>
            <w:r w:rsidRPr="00615AEC">
              <w:tab/>
            </w:r>
            <w:r w:rsidRPr="00615AEC">
              <w:rPr>
                <w:b/>
                <w:bCs/>
                <w:rtl/>
              </w:rPr>
              <w:t>النظام الإيكولوجي الرقمي المستدام</w:t>
            </w:r>
            <w:r w:rsidRPr="00615AEC">
              <w:rPr>
                <w:rtl/>
              </w:rPr>
              <w:t xml:space="preserve">: تعزيز الشراكات بين الحكومات والجهات الفاعلة </w:t>
            </w:r>
            <w:r w:rsidR="00D12617" w:rsidRPr="00615AEC">
              <w:rPr>
                <w:rtl/>
              </w:rPr>
              <w:t>في </w:t>
            </w:r>
            <w:r w:rsidRPr="00615AEC">
              <w:rPr>
                <w:rtl/>
              </w:rPr>
              <w:t xml:space="preserve">القطاع الخاص والمجتمع المدني لدفع مبادرات التوصيلية طويلة الأجل وضمان ظروف أفضل لتقديم الخدمات </w:t>
            </w:r>
            <w:r w:rsidR="00D12617" w:rsidRPr="00615AEC">
              <w:rPr>
                <w:rtl/>
              </w:rPr>
              <w:t>في </w:t>
            </w:r>
            <w:r w:rsidRPr="00615AEC">
              <w:rPr>
                <w:rtl/>
              </w:rPr>
              <w:t xml:space="preserve">إطار المنافسة </w:t>
            </w:r>
            <w:r w:rsidR="00D12617" w:rsidRPr="00615AEC">
              <w:rPr>
                <w:rtl/>
              </w:rPr>
              <w:t>في </w:t>
            </w:r>
            <w:r w:rsidRPr="00615AEC">
              <w:rPr>
                <w:rtl/>
              </w:rPr>
              <w:t>السوق الرقمية.</w:t>
            </w:r>
          </w:p>
          <w:p w14:paraId="253F1922" w14:textId="77777777" w:rsidR="001939F9" w:rsidRPr="00615AEC" w:rsidRDefault="001939F9" w:rsidP="00000307">
            <w:pPr>
              <w:pStyle w:val="enumlev1"/>
            </w:pPr>
            <w:r w:rsidRPr="00615AEC">
              <w:t>7</w:t>
            </w:r>
            <w:r w:rsidRPr="00615AEC">
              <w:tab/>
            </w:r>
            <w:r w:rsidRPr="00615AEC">
              <w:rPr>
                <w:b/>
                <w:bCs/>
                <w:rtl/>
              </w:rPr>
              <w:t>تسريع التنمية الاقتصادية والاجتماعية</w:t>
            </w:r>
            <w:r w:rsidRPr="00615AEC">
              <w:rPr>
                <w:rtl/>
              </w:rPr>
              <w:t xml:space="preserve">: تحسينات ملموسة </w:t>
            </w:r>
            <w:r w:rsidR="00D12617" w:rsidRPr="00615AEC">
              <w:rPr>
                <w:rtl/>
              </w:rPr>
              <w:t>في </w:t>
            </w:r>
            <w:r w:rsidRPr="00615AEC">
              <w:rPr>
                <w:rtl/>
              </w:rPr>
              <w:t>الإدارة الإلكترونية والتعليم والرعاية الصحية وريادة الأعمال مدفوعة بالنفاذ الرقمي.</w:t>
            </w:r>
          </w:p>
          <w:p w14:paraId="00B3F4C3" w14:textId="77777777" w:rsidR="001939F9" w:rsidRPr="00615AEC" w:rsidRDefault="001939F9" w:rsidP="00000307">
            <w:pPr>
              <w:pStyle w:val="enumlev1"/>
            </w:pPr>
            <w:r w:rsidRPr="00615AEC">
              <w:t>8</w:t>
            </w:r>
            <w:r w:rsidRPr="00615AEC">
              <w:tab/>
            </w:r>
            <w:r w:rsidRPr="00615AEC">
              <w:rPr>
                <w:rtl/>
              </w:rPr>
              <w:t xml:space="preserve">دعم تصميم وتيسير وتمويل نماذج وشراكات من شأنها أن تمكّن التحول الرقمي للاقتصادات </w:t>
            </w:r>
            <w:r w:rsidR="00D12617" w:rsidRPr="00615AEC">
              <w:rPr>
                <w:rtl/>
              </w:rPr>
              <w:t>في </w:t>
            </w:r>
            <w:r w:rsidR="00160E53" w:rsidRPr="00615AEC">
              <w:rPr>
                <w:rtl/>
              </w:rPr>
              <w:t>إفريقيا</w:t>
            </w:r>
            <w:r w:rsidRPr="00615AEC">
              <w:rPr>
                <w:rtl/>
              </w:rPr>
              <w:t>، فضلاً عن أطر مبتكرة.</w:t>
            </w:r>
          </w:p>
          <w:p w14:paraId="12C1944A" w14:textId="77777777" w:rsidR="001939F9" w:rsidRPr="00615AEC" w:rsidRDefault="001939F9" w:rsidP="00000307">
            <w:pPr>
              <w:pStyle w:val="enumlev1"/>
            </w:pPr>
            <w:r w:rsidRPr="00615AEC">
              <w:t>9</w:t>
            </w:r>
            <w:r w:rsidRPr="00615AEC">
              <w:tab/>
            </w:r>
            <w:r w:rsidRPr="00615AEC">
              <w:rPr>
                <w:rtl/>
              </w:rPr>
              <w:t xml:space="preserve">المساعدة </w:t>
            </w:r>
            <w:r w:rsidR="00D12617" w:rsidRPr="00615AEC">
              <w:rPr>
                <w:rtl/>
              </w:rPr>
              <w:t>في </w:t>
            </w:r>
            <w:r w:rsidRPr="00615AEC">
              <w:rPr>
                <w:rtl/>
              </w:rPr>
              <w:t xml:space="preserve">اعتماد وتنفيذ المعايير ذات الصلة التي تهدف </w:t>
            </w:r>
            <w:r w:rsidR="00D12617" w:rsidRPr="00615AEC">
              <w:rPr>
                <w:rtl/>
              </w:rPr>
              <w:t>إلى </w:t>
            </w:r>
            <w:r w:rsidRPr="00615AEC">
              <w:rPr>
                <w:rtl/>
              </w:rPr>
              <w:t>التصدي للتحديات المتعلقة بقابلية التشغيل البيني والناشئة عن انتشار الابتكارات الرقمية وما يحدثه من اضطرابات وتحولات.</w:t>
            </w:r>
          </w:p>
          <w:p w14:paraId="27629E3F" w14:textId="77777777" w:rsidR="001939F9" w:rsidRPr="00615AEC" w:rsidRDefault="001939F9" w:rsidP="00000307">
            <w:pPr>
              <w:pStyle w:val="enumlev1"/>
              <w:rPr>
                <w:spacing w:val="-4"/>
              </w:rPr>
            </w:pPr>
            <w:r w:rsidRPr="00615AEC">
              <w:rPr>
                <w:spacing w:val="-4"/>
              </w:rPr>
              <w:t>10</w:t>
            </w:r>
            <w:r w:rsidRPr="00615AEC">
              <w:rPr>
                <w:spacing w:val="-4"/>
              </w:rPr>
              <w:tab/>
            </w:r>
            <w:r w:rsidRPr="00615AEC">
              <w:rPr>
                <w:spacing w:val="-4"/>
                <w:rtl/>
              </w:rPr>
              <w:t>دعم تيسير التعاون بين قطاع الاتصالات والقطاعات الأخرى ذات الصلة، من قبيل النقل والطاقة، اللازمة للتحول الرقمي.</w:t>
            </w:r>
          </w:p>
          <w:p w14:paraId="0D5DA12E" w14:textId="77777777" w:rsidR="001939F9" w:rsidRPr="00615AEC" w:rsidRDefault="001939F9" w:rsidP="00000307">
            <w:pPr>
              <w:pStyle w:val="enumlev1"/>
            </w:pPr>
            <w:r w:rsidRPr="00615AEC">
              <w:t>11</w:t>
            </w:r>
            <w:r w:rsidRPr="00615AEC">
              <w:tab/>
            </w:r>
            <w:r w:rsidRPr="00615AEC">
              <w:rPr>
                <w:rtl/>
              </w:rPr>
              <w:t xml:space="preserve">من شأن استخدام صناديق الخدمة الشاملة </w:t>
            </w:r>
            <w:r w:rsidRPr="00615AEC">
              <w:t>(USF)</w:t>
            </w:r>
            <w:r w:rsidRPr="00615AEC">
              <w:rPr>
                <w:rtl/>
              </w:rPr>
              <w:t xml:space="preserve"> بفعالية لتوسيع النفاذ </w:t>
            </w:r>
            <w:r w:rsidR="00D12617" w:rsidRPr="00615AEC">
              <w:rPr>
                <w:rtl/>
              </w:rPr>
              <w:t>إلى </w:t>
            </w:r>
            <w:r w:rsidRPr="00615AEC">
              <w:rPr>
                <w:rtl/>
              </w:rPr>
              <w:t xml:space="preserve">النطاق العريض والشبكات المتنقلة ليشمل المجتمعات الريفية والمجتمعات منخفضة الدخل ولدعم برامج محو الأمية الرقمية والقدرة </w:t>
            </w:r>
            <w:r w:rsidR="00D12617" w:rsidRPr="00615AEC">
              <w:rPr>
                <w:rtl/>
              </w:rPr>
              <w:t>على </w:t>
            </w:r>
            <w:r w:rsidRPr="00615AEC">
              <w:rPr>
                <w:rtl/>
              </w:rPr>
              <w:t xml:space="preserve">تحمل التكاليف أن يساعد البلدان النامية التي تولي اهتماماً خاصاً لأقل البلدان نمواً والبلدان النامية غير الساحلية والدول الجزرية الصغيرة النامية </w:t>
            </w:r>
            <w:r w:rsidR="00D12617" w:rsidRPr="00615AEC">
              <w:rPr>
                <w:rtl/>
              </w:rPr>
              <w:t>في </w:t>
            </w:r>
            <w:r w:rsidRPr="00615AEC">
              <w:rPr>
                <w:rtl/>
              </w:rPr>
              <w:t>مواجهة الفجوات الرقمية الكبيرة وعدم كفاية البنية التحتية للاتصالات وارتفاع التكاليف والحواجز الاجتماعية والاقتصادية.</w:t>
            </w:r>
          </w:p>
          <w:p w14:paraId="5BFD2C13" w14:textId="77777777" w:rsidR="001939F9" w:rsidRPr="00615AEC" w:rsidRDefault="001939F9" w:rsidP="00000307">
            <w:pPr>
              <w:pStyle w:val="enumlev1"/>
            </w:pPr>
            <w:r w:rsidRPr="00615AEC">
              <w:t>12</w:t>
            </w:r>
            <w:r w:rsidRPr="00615AEC">
              <w:tab/>
            </w:r>
            <w:r w:rsidRPr="00615AEC">
              <w:rPr>
                <w:rtl/>
              </w:rPr>
              <w:t xml:space="preserve">يمكن أن يؤدي الاعتماد </w:t>
            </w:r>
            <w:r w:rsidR="00D12617" w:rsidRPr="00615AEC">
              <w:rPr>
                <w:rtl/>
              </w:rPr>
              <w:t>على </w:t>
            </w:r>
            <w:r w:rsidRPr="00615AEC">
              <w:rPr>
                <w:rtl/>
              </w:rPr>
              <w:t xml:space="preserve">جميع التكنولوجيات المتاحة، بما </w:t>
            </w:r>
            <w:r w:rsidR="00D12617" w:rsidRPr="00615AEC">
              <w:rPr>
                <w:rtl/>
              </w:rPr>
              <w:t>في </w:t>
            </w:r>
            <w:r w:rsidRPr="00615AEC">
              <w:rPr>
                <w:rtl/>
              </w:rPr>
              <w:t xml:space="preserve">ذلك السواتل، من أجل توفير التوصيلية، دوراً حاسماً </w:t>
            </w:r>
            <w:r w:rsidR="00D12617" w:rsidRPr="00615AEC">
              <w:rPr>
                <w:rtl/>
              </w:rPr>
              <w:t>في </w:t>
            </w:r>
            <w:r w:rsidRPr="00615AEC">
              <w:rPr>
                <w:rtl/>
              </w:rPr>
              <w:t xml:space="preserve">تحقيق </w:t>
            </w:r>
            <w:r w:rsidRPr="00615AEC">
              <w:rPr>
                <w:b/>
                <w:bCs/>
                <w:rtl/>
              </w:rPr>
              <w:t>التنمية المستدامة</w:t>
            </w:r>
            <w:r w:rsidRPr="00615AEC">
              <w:rPr>
                <w:rtl/>
              </w:rPr>
              <w:t xml:space="preserve">، خاصةً </w:t>
            </w:r>
            <w:r w:rsidR="00D12617" w:rsidRPr="00615AEC">
              <w:rPr>
                <w:rtl/>
              </w:rPr>
              <w:t>في </w:t>
            </w:r>
            <w:r w:rsidRPr="00615AEC">
              <w:rPr>
                <w:rtl/>
              </w:rPr>
              <w:t>المناطق النائية والمناطق التي تعاني من شح الخدمات.</w:t>
            </w:r>
          </w:p>
          <w:p w14:paraId="1A90CC9A" w14:textId="77777777" w:rsidR="001939F9" w:rsidRPr="00615AEC" w:rsidRDefault="001939F9" w:rsidP="00000307">
            <w:pPr>
              <w:pStyle w:val="enumlev1"/>
            </w:pPr>
            <w:r w:rsidRPr="00615AEC">
              <w:t>13</w:t>
            </w:r>
            <w:r w:rsidRPr="00615AEC">
              <w:tab/>
            </w:r>
            <w:r w:rsidRPr="00615AEC">
              <w:rPr>
                <w:rtl/>
              </w:rPr>
              <w:t xml:space="preserve">يكتسي تسهيل نفاذ البلدان غير الساحلية </w:t>
            </w:r>
            <w:r w:rsidR="00D12617" w:rsidRPr="00615AEC">
              <w:rPr>
                <w:rtl/>
              </w:rPr>
              <w:t>إلى </w:t>
            </w:r>
            <w:proofErr w:type="spellStart"/>
            <w:r w:rsidRPr="00615AEC">
              <w:rPr>
                <w:rtl/>
              </w:rPr>
              <w:t>الكبلات</w:t>
            </w:r>
            <w:proofErr w:type="spellEnd"/>
            <w:r w:rsidRPr="00615AEC">
              <w:rPr>
                <w:rtl/>
              </w:rPr>
              <w:t xml:space="preserve"> البحرية أهمية بالغة لضمان التوصيلية الرقمية العادلة والتنمية الاقتصادية من خلال التعاون الإقليمي وتنسيق السياسات والشراكة بين القطاعين العام والخاص.</w:t>
            </w:r>
          </w:p>
          <w:p w14:paraId="4005FD1F" w14:textId="77777777" w:rsidR="001939F9" w:rsidRPr="00615AEC" w:rsidRDefault="001939F9" w:rsidP="00000307">
            <w:pPr>
              <w:pStyle w:val="enumlev1"/>
            </w:pPr>
            <w:r w:rsidRPr="00615AEC">
              <w:lastRenderedPageBreak/>
              <w:t>14</w:t>
            </w:r>
            <w:r w:rsidRPr="00615AEC">
              <w:tab/>
            </w:r>
            <w:r w:rsidRPr="00615AEC">
              <w:rPr>
                <w:rtl/>
              </w:rPr>
              <w:t>ضمان التوصيلية الهادفة للأشخاص المهمشين، وخاصة للأفراد ذوي الإعاقة، من خلال توفير مجموعة من السياسات الشاملة والتكنولوجيات ميسورة التكلفة والحلول المجتمعية.</w:t>
            </w:r>
          </w:p>
          <w:p w14:paraId="40CC6B8C" w14:textId="77777777" w:rsidR="001939F9" w:rsidRPr="00615AEC" w:rsidRDefault="001939F9" w:rsidP="00000307">
            <w:pPr>
              <w:pStyle w:val="enumlev1"/>
              <w:rPr>
                <w:spacing w:val="-3"/>
              </w:rPr>
            </w:pPr>
            <w:r w:rsidRPr="00615AEC">
              <w:rPr>
                <w:spacing w:val="-3"/>
              </w:rPr>
              <w:t>15</w:t>
            </w:r>
            <w:r w:rsidRPr="00615AEC">
              <w:rPr>
                <w:spacing w:val="-3"/>
              </w:rPr>
              <w:tab/>
            </w:r>
            <w:r w:rsidRPr="00615AEC">
              <w:rPr>
                <w:spacing w:val="-3"/>
                <w:rtl/>
              </w:rPr>
              <w:t xml:space="preserve">إنشاء شبكة من خبراء إدارة الكوارث لتعزيز تبادل المعارف والتعاون الإقليمي </w:t>
            </w:r>
            <w:r w:rsidR="00D12617" w:rsidRPr="00615AEC">
              <w:rPr>
                <w:spacing w:val="-3"/>
                <w:rtl/>
              </w:rPr>
              <w:t>في </w:t>
            </w:r>
            <w:r w:rsidRPr="00615AEC">
              <w:rPr>
                <w:spacing w:val="-3"/>
                <w:rtl/>
              </w:rPr>
              <w:t>مجال التأهب للكوارث والتصدي لها</w:t>
            </w:r>
          </w:p>
          <w:p w14:paraId="7D46B92A" w14:textId="77777777" w:rsidR="001939F9" w:rsidRPr="00615AEC" w:rsidRDefault="001939F9" w:rsidP="00000307">
            <w:pPr>
              <w:pStyle w:val="enumlev1"/>
            </w:pPr>
            <w:r w:rsidRPr="00615AEC">
              <w:t>16</w:t>
            </w:r>
            <w:r w:rsidRPr="00615AEC">
              <w:tab/>
            </w:r>
            <w:r w:rsidRPr="00615AEC">
              <w:rPr>
                <w:rtl/>
              </w:rPr>
              <w:t xml:space="preserve">دعم الدول الأعضاء </w:t>
            </w:r>
            <w:r w:rsidR="00D12617" w:rsidRPr="00615AEC">
              <w:rPr>
                <w:rtl/>
              </w:rPr>
              <w:t>في </w:t>
            </w:r>
            <w:r w:rsidRPr="00615AEC">
              <w:rPr>
                <w:rtl/>
              </w:rPr>
              <w:t xml:space="preserve">تطوير أنظمة الإنذار المبكر بالأخطار المتعددة </w:t>
            </w:r>
            <w:r w:rsidRPr="00615AEC">
              <w:t>(MHEWS)</w:t>
            </w:r>
            <w:r w:rsidRPr="00615AEC">
              <w:rPr>
                <w:rtl/>
              </w:rPr>
              <w:t xml:space="preserve"> المحسَّنة لتمكين الإنذارات الفعالة بالكوارث الطبيعية من قبيل الفيضانات والزلازل والعواصف، وتعزيز عملية تستند </w:t>
            </w:r>
            <w:r w:rsidR="00D12617" w:rsidRPr="00615AEC">
              <w:rPr>
                <w:rtl/>
              </w:rPr>
              <w:t>إلى </w:t>
            </w:r>
            <w:r w:rsidRPr="00615AEC">
              <w:rPr>
                <w:rtl/>
              </w:rPr>
              <w:t>البيانات لصنع القرارات المتعلقة بالحد من مخاطر الكوارث.</w:t>
            </w:r>
          </w:p>
          <w:p w14:paraId="1D3A8243" w14:textId="77777777" w:rsidR="001939F9" w:rsidRPr="00615AEC" w:rsidRDefault="001939F9" w:rsidP="00000307">
            <w:pPr>
              <w:pStyle w:val="enumlev1"/>
            </w:pPr>
            <w:r w:rsidRPr="00615AEC">
              <w:t>17</w:t>
            </w:r>
            <w:r w:rsidRPr="00615AEC">
              <w:tab/>
            </w:r>
            <w:r w:rsidRPr="00615AEC">
              <w:rPr>
                <w:rtl/>
              </w:rPr>
              <w:t xml:space="preserve">تبادل الممارسات </w:t>
            </w:r>
            <w:r w:rsidR="0073241D" w:rsidRPr="00615AEC">
              <w:rPr>
                <w:rFonts w:hint="cs"/>
                <w:rtl/>
              </w:rPr>
              <w:t xml:space="preserve">الفضلى </w:t>
            </w:r>
            <w:r w:rsidRPr="00615AEC">
              <w:rPr>
                <w:rtl/>
              </w:rPr>
              <w:t xml:space="preserve">والمواد الإرشادية، وإجراء تحليل للمخاطر عبر الحدود وعبر القطاعات </w:t>
            </w:r>
            <w:r w:rsidR="00D12617" w:rsidRPr="00615AEC">
              <w:rPr>
                <w:rtl/>
              </w:rPr>
              <w:t>على </w:t>
            </w:r>
            <w:r w:rsidRPr="00615AEC">
              <w:rPr>
                <w:rtl/>
              </w:rPr>
              <w:t xml:space="preserve">المستوى الإقليمي بما يشمل تمرين اختبار القدرة </w:t>
            </w:r>
            <w:r w:rsidR="00D12617" w:rsidRPr="00615AEC">
              <w:rPr>
                <w:rtl/>
              </w:rPr>
              <w:t>على </w:t>
            </w:r>
            <w:r w:rsidRPr="00615AEC">
              <w:rPr>
                <w:rtl/>
              </w:rPr>
              <w:t>الصمود.</w:t>
            </w:r>
          </w:p>
        </w:tc>
      </w:tr>
      <w:tr w:rsidR="001939F9" w:rsidRPr="00615AEC" w14:paraId="770D3795" w14:textId="77777777" w:rsidTr="00000307">
        <w:trPr>
          <w:trHeight w:val="491"/>
          <w:jc w:val="center"/>
        </w:trPr>
        <w:tc>
          <w:tcPr>
            <w:tcW w:w="9629" w:type="dxa"/>
            <w:vMerge w:val="restart"/>
          </w:tcPr>
          <w:p w14:paraId="764154C4" w14:textId="77777777" w:rsidR="001939F9" w:rsidRPr="00615AEC" w:rsidRDefault="001939F9" w:rsidP="00000307">
            <w:pPr>
              <w:rPr>
                <w:b/>
                <w:bCs/>
              </w:rPr>
            </w:pPr>
            <w:r w:rsidRPr="00615AEC">
              <w:rPr>
                <w:b/>
                <w:bCs/>
              </w:rPr>
              <w:lastRenderedPageBreak/>
              <w:t>AFR2</w:t>
            </w:r>
            <w:r w:rsidRPr="00615AEC">
              <w:rPr>
                <w:b/>
                <w:bCs/>
                <w:rtl/>
              </w:rPr>
              <w:t xml:space="preserve">: تطوير نظام إيكولوجي شامل وجدير بالثقة للذكاء الاصطناعي </w:t>
            </w:r>
            <w:r w:rsidR="00D12617" w:rsidRPr="00615AEC">
              <w:rPr>
                <w:b/>
                <w:bCs/>
                <w:rtl/>
              </w:rPr>
              <w:t>في </w:t>
            </w:r>
            <w:r w:rsidR="00160E53" w:rsidRPr="00615AEC">
              <w:rPr>
                <w:b/>
                <w:bCs/>
                <w:rtl/>
              </w:rPr>
              <w:t>إفريقيا</w:t>
            </w:r>
            <w:r w:rsidRPr="00615AEC">
              <w:rPr>
                <w:b/>
                <w:bCs/>
                <w:rtl/>
              </w:rPr>
              <w:t xml:space="preserve"> من أجل التنمية الاجتماعية والاقتصادية</w:t>
            </w:r>
          </w:p>
          <w:p w14:paraId="435DDCA9" w14:textId="77777777" w:rsidR="001939F9" w:rsidRPr="00615AEC" w:rsidRDefault="001939F9" w:rsidP="00000307">
            <w:r w:rsidRPr="00615AEC">
              <w:rPr>
                <w:b/>
                <w:bCs/>
                <w:rtl/>
              </w:rPr>
              <w:t>الهدف</w:t>
            </w:r>
            <w:r w:rsidRPr="00615AEC">
              <w:rPr>
                <w:rtl/>
              </w:rPr>
              <w:t xml:space="preserve">: تسخير القوة التحويلية للذكاء الاصطناعي لمواجهة التحديات الإنمائية </w:t>
            </w:r>
            <w:r w:rsidR="00D12617" w:rsidRPr="00615AEC">
              <w:rPr>
                <w:rtl/>
              </w:rPr>
              <w:t>في </w:t>
            </w:r>
            <w:r w:rsidR="00160E53" w:rsidRPr="00615AEC">
              <w:rPr>
                <w:rtl/>
              </w:rPr>
              <w:t>إفريقيا</w:t>
            </w:r>
            <w:r w:rsidRPr="00615AEC">
              <w:rPr>
                <w:rtl/>
              </w:rPr>
              <w:t xml:space="preserve"> وتسريع تحقيق أهداف التنمية المستدامة والأهداف المنصوص عليها </w:t>
            </w:r>
            <w:r w:rsidR="00D12617" w:rsidRPr="00615AEC">
              <w:rPr>
                <w:rtl/>
              </w:rPr>
              <w:t>في </w:t>
            </w:r>
            <w:r w:rsidRPr="00615AEC">
              <w:rPr>
                <w:rtl/>
              </w:rPr>
              <w:t xml:space="preserve">خطة الاتحاد الإفريقي لعام </w:t>
            </w:r>
            <w:r w:rsidRPr="00615AEC">
              <w:t>2063</w:t>
            </w:r>
            <w:r w:rsidRPr="00615AEC">
              <w:rPr>
                <w:rtl/>
              </w:rPr>
              <w:t xml:space="preserve">. والانتفاع من الذكاء الاصطناعي باعتماده </w:t>
            </w:r>
            <w:r w:rsidR="00D12617" w:rsidRPr="00615AEC">
              <w:rPr>
                <w:rtl/>
              </w:rPr>
              <w:t>في </w:t>
            </w:r>
            <w:r w:rsidRPr="00615AEC">
              <w:rPr>
                <w:rtl/>
              </w:rPr>
              <w:t xml:space="preserve">مختلف القطاعات ذات القيمة الاقتصادية العالية </w:t>
            </w:r>
            <w:r w:rsidR="00D12617" w:rsidRPr="00615AEC">
              <w:rPr>
                <w:rtl/>
              </w:rPr>
              <w:t>في </w:t>
            </w:r>
            <w:r w:rsidR="00160E53" w:rsidRPr="00615AEC">
              <w:rPr>
                <w:rtl/>
              </w:rPr>
              <w:t>إفريقيا</w:t>
            </w:r>
            <w:r w:rsidRPr="00615AEC">
              <w:rPr>
                <w:rtl/>
              </w:rPr>
              <w:t xml:space="preserve"> مع توفير الضمانات اللازمة لاستخدامه الأخلاقي من جانب جميع أصحاب المصلحة.</w:t>
            </w:r>
          </w:p>
          <w:p w14:paraId="02E72A2C" w14:textId="77777777" w:rsidR="001939F9" w:rsidRPr="00615AEC" w:rsidRDefault="001939F9" w:rsidP="00000307">
            <w:pPr>
              <w:rPr>
                <w:b/>
                <w:bCs/>
              </w:rPr>
            </w:pPr>
            <w:r w:rsidRPr="00615AEC">
              <w:rPr>
                <w:b/>
                <w:bCs/>
                <w:rtl/>
              </w:rPr>
              <w:t>النتائج المتوقعة:</w:t>
            </w:r>
          </w:p>
          <w:p w14:paraId="7949873D" w14:textId="77777777" w:rsidR="001939F9" w:rsidRPr="00615AEC" w:rsidRDefault="001939F9" w:rsidP="00000307">
            <w:pPr>
              <w:pStyle w:val="enumlev1"/>
              <w:rPr>
                <w:spacing w:val="-3"/>
              </w:rPr>
            </w:pPr>
            <w:r w:rsidRPr="00615AEC">
              <w:rPr>
                <w:spacing w:val="-3"/>
              </w:rPr>
              <w:t>1</w:t>
            </w:r>
            <w:r w:rsidRPr="00615AEC">
              <w:rPr>
                <w:spacing w:val="-3"/>
              </w:rPr>
              <w:tab/>
            </w:r>
            <w:r w:rsidRPr="00615AEC">
              <w:rPr>
                <w:spacing w:val="-3"/>
                <w:rtl/>
              </w:rPr>
              <w:t xml:space="preserve">دعم الدول الأعضاء </w:t>
            </w:r>
            <w:r w:rsidR="00D12617" w:rsidRPr="00615AEC">
              <w:rPr>
                <w:spacing w:val="-3"/>
                <w:rtl/>
              </w:rPr>
              <w:t>في </w:t>
            </w:r>
            <w:r w:rsidRPr="00615AEC">
              <w:rPr>
                <w:spacing w:val="-3"/>
                <w:rtl/>
              </w:rPr>
              <w:t xml:space="preserve">وضع استراتيجيات وطنية للذكاء الاصطناعي موجهة للمساهمة </w:t>
            </w:r>
            <w:r w:rsidR="00D12617" w:rsidRPr="00615AEC">
              <w:rPr>
                <w:spacing w:val="-3"/>
                <w:rtl/>
              </w:rPr>
              <w:t>في </w:t>
            </w:r>
            <w:r w:rsidRPr="00615AEC">
              <w:rPr>
                <w:spacing w:val="-3"/>
                <w:rtl/>
              </w:rPr>
              <w:t>خطط التنمية المستدامة.</w:t>
            </w:r>
          </w:p>
          <w:p w14:paraId="14D62447" w14:textId="77777777" w:rsidR="001939F9" w:rsidRPr="00615AEC" w:rsidRDefault="001939F9" w:rsidP="00000307">
            <w:pPr>
              <w:pStyle w:val="enumlev1"/>
            </w:pPr>
            <w:r w:rsidRPr="00615AEC">
              <w:t>2</w:t>
            </w:r>
            <w:r w:rsidRPr="00615AEC">
              <w:tab/>
            </w:r>
            <w:r w:rsidRPr="00615AEC">
              <w:rPr>
                <w:rtl/>
              </w:rPr>
              <w:t xml:space="preserve">وضع آلية لتقييم المخاطر المحتملة الحالية المرتبطة باعتماد الذكاء الاصطناعي </w:t>
            </w:r>
            <w:r w:rsidR="00D12617" w:rsidRPr="00615AEC">
              <w:rPr>
                <w:rtl/>
              </w:rPr>
              <w:t>في </w:t>
            </w:r>
            <w:r w:rsidRPr="00615AEC">
              <w:rPr>
                <w:rtl/>
              </w:rPr>
              <w:t>الاقتصاد الإفريقي.</w:t>
            </w:r>
          </w:p>
          <w:p w14:paraId="763A7E99" w14:textId="77777777" w:rsidR="001939F9" w:rsidRPr="00615AEC" w:rsidRDefault="001939F9" w:rsidP="00000307">
            <w:pPr>
              <w:pStyle w:val="enumlev1"/>
            </w:pPr>
            <w:r w:rsidRPr="00615AEC">
              <w:t>3</w:t>
            </w:r>
            <w:r w:rsidRPr="00615AEC">
              <w:tab/>
            </w:r>
            <w:r w:rsidRPr="00615AEC">
              <w:rPr>
                <w:rtl/>
              </w:rPr>
              <w:t xml:space="preserve">وضع آلية لمعالجة مخاطر الذكاء الاصطناعي والتخفيف منها. ودعم الدول الأعضاء </w:t>
            </w:r>
            <w:r w:rsidR="00D12617" w:rsidRPr="00615AEC">
              <w:rPr>
                <w:rtl/>
              </w:rPr>
              <w:t>في </w:t>
            </w:r>
            <w:r w:rsidRPr="00615AEC">
              <w:rPr>
                <w:rtl/>
              </w:rPr>
              <w:t>وضع مواثيق وطنية بشأن الاستخدام الأخلاقي والمسؤول لتكنولوجيات الذكاء الاصطناعي.</w:t>
            </w:r>
          </w:p>
          <w:p w14:paraId="3D17A65F" w14:textId="77777777" w:rsidR="001939F9" w:rsidRPr="00615AEC" w:rsidRDefault="001939F9" w:rsidP="00000307">
            <w:pPr>
              <w:pStyle w:val="enumlev1"/>
            </w:pPr>
            <w:r w:rsidRPr="00615AEC">
              <w:t>4</w:t>
            </w:r>
            <w:r w:rsidRPr="00615AEC">
              <w:tab/>
            </w:r>
            <w:r w:rsidRPr="00615AEC">
              <w:rPr>
                <w:rtl/>
              </w:rPr>
              <w:t xml:space="preserve">دعم الدول الأعضاء </w:t>
            </w:r>
            <w:r w:rsidR="00D12617" w:rsidRPr="00615AEC">
              <w:rPr>
                <w:rtl/>
              </w:rPr>
              <w:t>في </w:t>
            </w:r>
            <w:r w:rsidRPr="00615AEC">
              <w:rPr>
                <w:rtl/>
              </w:rPr>
              <w:t>وضع إطار شامل لإدارة الذكاء الاصطناعي.</w:t>
            </w:r>
          </w:p>
          <w:p w14:paraId="4F566ED7" w14:textId="77777777" w:rsidR="001939F9" w:rsidRPr="00615AEC" w:rsidRDefault="001939F9" w:rsidP="00000307">
            <w:pPr>
              <w:pStyle w:val="enumlev1"/>
            </w:pPr>
            <w:r w:rsidRPr="00615AEC">
              <w:t>5</w:t>
            </w:r>
            <w:r w:rsidRPr="00615AEC">
              <w:tab/>
            </w:r>
            <w:r w:rsidRPr="00615AEC">
              <w:rPr>
                <w:rtl/>
              </w:rPr>
              <w:t>اتخاذ التدابير اللازمة لدعم تطوير أطر لإدارة البيانات وإنشاء مجموعات بيانات تعبّر عن السياق الإفريقي.</w:t>
            </w:r>
          </w:p>
          <w:p w14:paraId="41E71043" w14:textId="77777777" w:rsidR="001939F9" w:rsidRPr="00615AEC" w:rsidRDefault="001939F9" w:rsidP="00000307">
            <w:pPr>
              <w:pStyle w:val="enumlev1"/>
            </w:pPr>
            <w:r w:rsidRPr="00615AEC">
              <w:t>6</w:t>
            </w:r>
            <w:r w:rsidRPr="00615AEC">
              <w:tab/>
            </w:r>
            <w:r w:rsidRPr="00615AEC">
              <w:rPr>
                <w:rtl/>
              </w:rPr>
              <w:t>إجراء تقييمات لمتطلبات الدول الأعضاء من البنى التحتية للبيانات.</w:t>
            </w:r>
          </w:p>
          <w:p w14:paraId="5867B23B" w14:textId="77777777" w:rsidR="001939F9" w:rsidRPr="00615AEC" w:rsidRDefault="001939F9" w:rsidP="00000307">
            <w:pPr>
              <w:pStyle w:val="enumlev1"/>
            </w:pPr>
            <w:r w:rsidRPr="00615AEC">
              <w:t>7</w:t>
            </w:r>
            <w:r w:rsidRPr="00615AEC">
              <w:tab/>
            </w:r>
            <w:r w:rsidRPr="00615AEC">
              <w:rPr>
                <w:rtl/>
              </w:rPr>
              <w:t xml:space="preserve">تطوير برنامج </w:t>
            </w:r>
            <w:r w:rsidR="00D12617" w:rsidRPr="00615AEC">
              <w:rPr>
                <w:rtl/>
              </w:rPr>
              <w:t>على </w:t>
            </w:r>
            <w:r w:rsidRPr="00615AEC">
              <w:rPr>
                <w:rtl/>
              </w:rPr>
              <w:t xml:space="preserve">مستوى القارة لإذكاء الوعي بين المواطنين بشأن إمكانات الذكاء الاصطناعي للتأثير بشكل إيجابي </w:t>
            </w:r>
            <w:r w:rsidR="00D12617" w:rsidRPr="00615AEC">
              <w:rPr>
                <w:rtl/>
              </w:rPr>
              <w:t>على </w:t>
            </w:r>
            <w:r w:rsidRPr="00615AEC">
              <w:rPr>
                <w:rtl/>
              </w:rPr>
              <w:t>سبل عيشهم، وبشأن المخاطر التي قد ترتبط بالذكاء الاصطناعي.</w:t>
            </w:r>
          </w:p>
          <w:p w14:paraId="1D2D5DBF" w14:textId="77777777" w:rsidR="001939F9" w:rsidRPr="00615AEC" w:rsidRDefault="001939F9" w:rsidP="00000307">
            <w:pPr>
              <w:pStyle w:val="enumlev1"/>
            </w:pPr>
            <w:r w:rsidRPr="00615AEC">
              <w:t>8</w:t>
            </w:r>
            <w:r w:rsidRPr="00615AEC">
              <w:tab/>
            </w:r>
            <w:r w:rsidRPr="00615AEC">
              <w:rPr>
                <w:rtl/>
              </w:rPr>
              <w:t xml:space="preserve">تقييم احتياجات الدول الأعضاء لوضع منهج بشأن الذكاء الاصطناعي </w:t>
            </w:r>
            <w:r w:rsidR="00D12617" w:rsidRPr="00615AEC">
              <w:rPr>
                <w:rtl/>
              </w:rPr>
              <w:t>في </w:t>
            </w:r>
            <w:r w:rsidRPr="00615AEC">
              <w:rPr>
                <w:rtl/>
              </w:rPr>
              <w:t>التعليم الأساسي والعالي.</w:t>
            </w:r>
          </w:p>
          <w:p w14:paraId="707239D5" w14:textId="1B97ED7A" w:rsidR="001939F9" w:rsidRPr="00615AEC" w:rsidRDefault="001939F9" w:rsidP="00000307">
            <w:pPr>
              <w:pStyle w:val="enumlev1"/>
            </w:pPr>
            <w:r w:rsidRPr="00615AEC">
              <w:t>9</w:t>
            </w:r>
            <w:r w:rsidRPr="00615AEC">
              <w:tab/>
            </w:r>
            <w:r w:rsidRPr="00615AEC">
              <w:rPr>
                <w:rtl/>
              </w:rPr>
              <w:t xml:space="preserve">وضع برامج لبناء القدرات </w:t>
            </w:r>
            <w:r w:rsidR="00A972AE" w:rsidRPr="00615AEC">
              <w:rPr>
                <w:rFonts w:hint="cs"/>
                <w:rtl/>
              </w:rPr>
              <w:t>ومحو الأمية الرقمية</w:t>
            </w:r>
            <w:r w:rsidRPr="00615AEC">
              <w:rPr>
                <w:rtl/>
              </w:rPr>
              <w:t xml:space="preserve"> المتعلقة بالذكاء الاصطناعي لزيادة قدرات الموظفين العموميين </w:t>
            </w:r>
            <w:r w:rsidR="00D12617" w:rsidRPr="00615AEC">
              <w:rPr>
                <w:rtl/>
              </w:rPr>
              <w:t>في </w:t>
            </w:r>
            <w:r w:rsidRPr="00615AEC">
              <w:rPr>
                <w:rtl/>
              </w:rPr>
              <w:t xml:space="preserve">مجال التأثير الإيجابي للذكاء الاصطناعي </w:t>
            </w:r>
            <w:r w:rsidR="00D12617" w:rsidRPr="00615AEC">
              <w:rPr>
                <w:rtl/>
              </w:rPr>
              <w:t>على </w:t>
            </w:r>
            <w:r w:rsidRPr="00615AEC">
              <w:rPr>
                <w:rtl/>
              </w:rPr>
              <w:t xml:space="preserve">أدائهم </w:t>
            </w:r>
            <w:r w:rsidR="00D12617" w:rsidRPr="00615AEC">
              <w:rPr>
                <w:rtl/>
              </w:rPr>
              <w:t>في </w:t>
            </w:r>
            <w:r w:rsidRPr="00615AEC">
              <w:rPr>
                <w:rtl/>
              </w:rPr>
              <w:t>تقديم الخدمات العامة.</w:t>
            </w:r>
          </w:p>
          <w:p w14:paraId="69218B39" w14:textId="77777777" w:rsidR="001939F9" w:rsidRPr="00615AEC" w:rsidRDefault="001939F9" w:rsidP="00000307">
            <w:pPr>
              <w:pStyle w:val="enumlev1"/>
            </w:pPr>
            <w:r w:rsidRPr="00615AEC">
              <w:t>10</w:t>
            </w:r>
            <w:r w:rsidRPr="00615AEC">
              <w:tab/>
            </w:r>
            <w:r w:rsidRPr="00615AEC">
              <w:rPr>
                <w:rtl/>
              </w:rPr>
              <w:t xml:space="preserve">دعم إنشاء مراكز تميز إقليمية لإجراء بحوث بشأن اعتماد الذكاء الاصطناعي </w:t>
            </w:r>
            <w:r w:rsidR="00D12617" w:rsidRPr="00615AEC">
              <w:rPr>
                <w:rtl/>
              </w:rPr>
              <w:t>في </w:t>
            </w:r>
            <w:r w:rsidRPr="00615AEC">
              <w:rPr>
                <w:rtl/>
              </w:rPr>
              <w:t>القطاعات ذات القيمة الاقتصادية العالية بالنسبة ل</w:t>
            </w:r>
            <w:r w:rsidR="00160E53" w:rsidRPr="00615AEC">
              <w:rPr>
                <w:rtl/>
              </w:rPr>
              <w:t>إفريقيا</w:t>
            </w:r>
            <w:r w:rsidRPr="00615AEC">
              <w:rPr>
                <w:rtl/>
              </w:rPr>
              <w:t xml:space="preserve"> (التعليم والرعاية الصحية وتقديم الخدمات العامة والزراعة وحماية البيئة وتغير المناخ واستخدام الذكاء الاصطناعي لتعزيز السلام والأمن). وإنشاء شبكة من مراكز التميز </w:t>
            </w:r>
            <w:r w:rsidR="00D12617" w:rsidRPr="00615AEC">
              <w:rPr>
                <w:rtl/>
              </w:rPr>
              <w:t>في </w:t>
            </w:r>
            <w:r w:rsidR="00160E53" w:rsidRPr="00615AEC">
              <w:rPr>
                <w:rtl/>
              </w:rPr>
              <w:t>إفريقيا</w:t>
            </w:r>
            <w:r w:rsidRPr="00615AEC">
              <w:rPr>
                <w:rtl/>
              </w:rPr>
              <w:t xml:space="preserve"> وتعزيز آلية التعاون لتشجيع تبادل المعارف والخبرات.</w:t>
            </w:r>
          </w:p>
          <w:p w14:paraId="46E70ACF" w14:textId="77777777" w:rsidR="001939F9" w:rsidRPr="00615AEC" w:rsidRDefault="001939F9" w:rsidP="00000307">
            <w:pPr>
              <w:pStyle w:val="enumlev1"/>
            </w:pPr>
            <w:r w:rsidRPr="00615AEC">
              <w:t>11</w:t>
            </w:r>
            <w:r w:rsidRPr="00615AEC">
              <w:tab/>
            </w:r>
            <w:r w:rsidRPr="00615AEC">
              <w:rPr>
                <w:rtl/>
              </w:rPr>
              <w:t xml:space="preserve">دعم إنشاء حاضنات وطنية للمساعدة </w:t>
            </w:r>
            <w:r w:rsidR="00D12617" w:rsidRPr="00615AEC">
              <w:rPr>
                <w:rtl/>
              </w:rPr>
              <w:t>في </w:t>
            </w:r>
            <w:r w:rsidRPr="00615AEC">
              <w:rPr>
                <w:rtl/>
              </w:rPr>
              <w:t>تطوير وتعزيز الشركات الناشئة والشركات الصغيرة والمتوسطة الموجَّهة نحو الذكاء الاصطناعي.</w:t>
            </w:r>
          </w:p>
          <w:p w14:paraId="28967FC4" w14:textId="77777777" w:rsidR="001939F9" w:rsidRPr="00615AEC" w:rsidRDefault="001939F9" w:rsidP="00000307">
            <w:pPr>
              <w:pStyle w:val="enumlev1"/>
            </w:pPr>
            <w:r w:rsidRPr="00615AEC">
              <w:t>12</w:t>
            </w:r>
            <w:r w:rsidRPr="00615AEC">
              <w:tab/>
            </w:r>
            <w:r w:rsidRPr="00615AEC">
              <w:rPr>
                <w:rtl/>
              </w:rPr>
              <w:t xml:space="preserve">تطوير منصة لتبادل المعرفة مدعومة بالذكاء الاصطناعي لتعزيز الحوار بين الدول الأعضاء </w:t>
            </w:r>
            <w:r w:rsidR="00D12617" w:rsidRPr="00615AEC">
              <w:rPr>
                <w:rtl/>
              </w:rPr>
              <w:t>على </w:t>
            </w:r>
            <w:r w:rsidRPr="00615AEC">
              <w:rPr>
                <w:rtl/>
              </w:rPr>
              <w:t xml:space="preserve">الصعيد الإقليمي، وتيسير تبادل البيانات والخبرات </w:t>
            </w:r>
            <w:r w:rsidR="00C15EDA" w:rsidRPr="00615AEC">
              <w:rPr>
                <w:rFonts w:hint="cs"/>
                <w:rtl/>
              </w:rPr>
              <w:t>و</w:t>
            </w:r>
            <w:r w:rsidRPr="00615AEC">
              <w:rPr>
                <w:rtl/>
              </w:rPr>
              <w:t>الممارسات</w:t>
            </w:r>
            <w:r w:rsidR="00C15EDA" w:rsidRPr="00615AEC">
              <w:rPr>
                <w:rFonts w:hint="cs"/>
                <w:rtl/>
              </w:rPr>
              <w:t xml:space="preserve"> الفضلى</w:t>
            </w:r>
            <w:r w:rsidRPr="00615AEC">
              <w:rPr>
                <w:rtl/>
              </w:rPr>
              <w:t>. وقد تشمل هذه المنصة منتديات عبر الإنترنت ومستودعات للمعرفة ومشاريع تعاونية لمواجهة التحديات المشتركة.</w:t>
            </w:r>
          </w:p>
          <w:p w14:paraId="30B05081" w14:textId="77777777" w:rsidR="001939F9" w:rsidRPr="00615AEC" w:rsidRDefault="001939F9" w:rsidP="00000307">
            <w:pPr>
              <w:pStyle w:val="enumlev1"/>
            </w:pPr>
            <w:r w:rsidRPr="00615AEC">
              <w:t>13</w:t>
            </w:r>
            <w:r w:rsidRPr="00615AEC">
              <w:tab/>
            </w:r>
            <w:r w:rsidRPr="00615AEC">
              <w:rPr>
                <w:rtl/>
              </w:rPr>
              <w:t xml:space="preserve">إنشاء آلية إقليمية ودعم مشاركة </w:t>
            </w:r>
            <w:r w:rsidR="00160E53" w:rsidRPr="00615AEC">
              <w:rPr>
                <w:rtl/>
              </w:rPr>
              <w:t>إفريقيا</w:t>
            </w:r>
            <w:r w:rsidRPr="00615AEC">
              <w:rPr>
                <w:rtl/>
              </w:rPr>
              <w:t xml:space="preserve"> </w:t>
            </w:r>
            <w:r w:rsidR="00D12617" w:rsidRPr="00615AEC">
              <w:rPr>
                <w:rtl/>
              </w:rPr>
              <w:t>في </w:t>
            </w:r>
            <w:r w:rsidRPr="00615AEC">
              <w:rPr>
                <w:rtl/>
              </w:rPr>
              <w:t xml:space="preserve">الحوارات الدولية لتبادل الممارسات </w:t>
            </w:r>
            <w:r w:rsidR="00352962" w:rsidRPr="00615AEC">
              <w:rPr>
                <w:rFonts w:hint="cs"/>
                <w:rtl/>
              </w:rPr>
              <w:t xml:space="preserve">الفضلى </w:t>
            </w:r>
            <w:r w:rsidRPr="00615AEC">
              <w:rPr>
                <w:rtl/>
              </w:rPr>
              <w:t xml:space="preserve">والخبرات </w:t>
            </w:r>
            <w:r w:rsidR="00D12617" w:rsidRPr="00615AEC">
              <w:rPr>
                <w:rtl/>
              </w:rPr>
              <w:t>في </w:t>
            </w:r>
            <w:r w:rsidRPr="00615AEC">
              <w:rPr>
                <w:rtl/>
              </w:rPr>
              <w:t xml:space="preserve">مجال اعتماد الذكاء الاصطناعي </w:t>
            </w:r>
            <w:r w:rsidR="00D12617" w:rsidRPr="00615AEC">
              <w:rPr>
                <w:rtl/>
              </w:rPr>
              <w:t>في </w:t>
            </w:r>
            <w:r w:rsidRPr="00615AEC">
              <w:rPr>
                <w:rtl/>
              </w:rPr>
              <w:t>الاقتصاد.</w:t>
            </w:r>
          </w:p>
        </w:tc>
      </w:tr>
      <w:tr w:rsidR="001939F9" w:rsidRPr="00615AEC" w14:paraId="76B060A9" w14:textId="77777777" w:rsidTr="00000307">
        <w:trPr>
          <w:trHeight w:val="611"/>
          <w:jc w:val="center"/>
        </w:trPr>
        <w:tc>
          <w:tcPr>
            <w:tcW w:w="9629" w:type="dxa"/>
            <w:vMerge/>
          </w:tcPr>
          <w:p w14:paraId="511A3D59" w14:textId="77777777" w:rsidR="001939F9" w:rsidRPr="00615AEC" w:rsidRDefault="001939F9" w:rsidP="00000307">
            <w:pPr>
              <w:rPr>
                <w:b/>
                <w:bCs/>
              </w:rPr>
            </w:pPr>
          </w:p>
        </w:tc>
      </w:tr>
      <w:tr w:rsidR="001939F9" w:rsidRPr="00615AEC" w14:paraId="04A78DA6" w14:textId="77777777" w:rsidTr="00000307">
        <w:trPr>
          <w:jc w:val="center"/>
        </w:trPr>
        <w:tc>
          <w:tcPr>
            <w:tcW w:w="9629" w:type="dxa"/>
          </w:tcPr>
          <w:p w14:paraId="677931B9" w14:textId="77777777" w:rsidR="001939F9" w:rsidRPr="00615AEC" w:rsidRDefault="001939F9" w:rsidP="00C15EDA">
            <w:pPr>
              <w:keepNext/>
              <w:rPr>
                <w:b/>
                <w:bCs/>
                <w:spacing w:val="-4"/>
              </w:rPr>
            </w:pPr>
            <w:r w:rsidRPr="00615AEC">
              <w:rPr>
                <w:b/>
                <w:bCs/>
                <w:spacing w:val="-4"/>
              </w:rPr>
              <w:lastRenderedPageBreak/>
              <w:t>AFR3</w:t>
            </w:r>
            <w:r w:rsidRPr="00615AEC">
              <w:rPr>
                <w:b/>
                <w:bCs/>
                <w:spacing w:val="-4"/>
                <w:rtl/>
              </w:rPr>
              <w:t xml:space="preserve">: بناء الثقة والسلامة والأمن </w:t>
            </w:r>
            <w:r w:rsidR="00D12617" w:rsidRPr="00615AEC">
              <w:rPr>
                <w:b/>
                <w:bCs/>
                <w:spacing w:val="-4"/>
                <w:rtl/>
              </w:rPr>
              <w:t>في </w:t>
            </w:r>
            <w:r w:rsidRPr="00615AEC">
              <w:rPr>
                <w:b/>
                <w:bCs/>
                <w:spacing w:val="-4"/>
                <w:rtl/>
              </w:rPr>
              <w:t>استعمال الاتصالات/تكنولوجيا المعلومات والاتصالات وحماية البيانات والخصوصية</w:t>
            </w:r>
          </w:p>
          <w:p w14:paraId="2F7569A3" w14:textId="77777777" w:rsidR="001939F9" w:rsidRPr="00615AEC" w:rsidRDefault="001939F9" w:rsidP="00000307">
            <w:r w:rsidRPr="00615AEC">
              <w:rPr>
                <w:b/>
                <w:bCs/>
                <w:rtl/>
              </w:rPr>
              <w:t>الهدف</w:t>
            </w:r>
            <w:r w:rsidRPr="00615AEC">
              <w:rPr>
                <w:rtl/>
              </w:rPr>
              <w:t xml:space="preserve">: مساعدة الدول الأعضاء </w:t>
            </w:r>
            <w:r w:rsidR="00D12617" w:rsidRPr="00615AEC">
              <w:rPr>
                <w:rtl/>
              </w:rPr>
              <w:t>في </w:t>
            </w:r>
            <w:r w:rsidRPr="00615AEC">
              <w:rPr>
                <w:rtl/>
              </w:rPr>
              <w:t xml:space="preserve">وضع وتنفيذ سياسات واستراتيجيات ومعايير وآليات، وكذلك برامج لبناء القدرات، من أجل حماية البنية التحتية للاتصالات وتكنولوجيا المعلومات والاتصالات وشبكاتها من التهديدات والهجمات السيبرانية بهدف حماية البيانات والأشخاص والخصوصية، بما يشمل الفئات الضعيفة كالأطفال، وضمان الثقة </w:t>
            </w:r>
            <w:r w:rsidR="00D12617" w:rsidRPr="00615AEC">
              <w:rPr>
                <w:rtl/>
              </w:rPr>
              <w:t>في </w:t>
            </w:r>
            <w:r w:rsidRPr="00615AEC">
              <w:rPr>
                <w:rtl/>
              </w:rPr>
              <w:t xml:space="preserve">التكنولوجيات الرقمية. وزيادة الوعي العام وتثقيف الناس بشأن الممارسات الآمنة </w:t>
            </w:r>
            <w:r w:rsidR="00D12617" w:rsidRPr="00615AEC">
              <w:rPr>
                <w:rtl/>
              </w:rPr>
              <w:t>على </w:t>
            </w:r>
            <w:r w:rsidRPr="00615AEC">
              <w:rPr>
                <w:rtl/>
              </w:rPr>
              <w:t xml:space="preserve">الإنترنت والحماية السيبرانية وحماية البيانات. وتعزيز آليات الاستجابة للحوادث وإدارة المخاطر فيما يتعلق بحوادث الأمن السيبراني وانتهاكات البيانات لتقليل الضرر </w:t>
            </w:r>
            <w:r w:rsidR="00D12617" w:rsidRPr="00615AEC">
              <w:rPr>
                <w:rtl/>
              </w:rPr>
              <w:t>إلى </w:t>
            </w:r>
            <w:r w:rsidRPr="00615AEC">
              <w:rPr>
                <w:rtl/>
              </w:rPr>
              <w:t xml:space="preserve">أدنى حد وضمان استمرارية الخدمات. وتعزيز الشراكات مع أصحاب المصلحة العالميين لتبادل الممارسات </w:t>
            </w:r>
            <w:r w:rsidR="00C15EDA" w:rsidRPr="00615AEC">
              <w:rPr>
                <w:rFonts w:hint="cs"/>
                <w:rtl/>
              </w:rPr>
              <w:t xml:space="preserve">الفضلى </w:t>
            </w:r>
            <w:r w:rsidRPr="00615AEC">
              <w:rPr>
                <w:rtl/>
              </w:rPr>
              <w:t>والتعاون بشأن تحديات الأمن السيبراني وحماية البيانات عبر الحدود.</w:t>
            </w:r>
          </w:p>
          <w:p w14:paraId="46626D7A" w14:textId="77777777" w:rsidR="001939F9" w:rsidRPr="00615AEC" w:rsidRDefault="001939F9" w:rsidP="00000307">
            <w:pPr>
              <w:rPr>
                <w:b/>
                <w:bCs/>
              </w:rPr>
            </w:pPr>
            <w:r w:rsidRPr="00615AEC">
              <w:rPr>
                <w:b/>
                <w:bCs/>
                <w:rtl/>
              </w:rPr>
              <w:t>النتائج المتوقعة:</w:t>
            </w:r>
          </w:p>
          <w:p w14:paraId="490EC44D" w14:textId="77777777" w:rsidR="001939F9" w:rsidRPr="00615AEC" w:rsidRDefault="001939F9" w:rsidP="00000307">
            <w:pPr>
              <w:pStyle w:val="enumlev1"/>
            </w:pPr>
            <w:r w:rsidRPr="00615AEC">
              <w:t>1</w:t>
            </w:r>
            <w:r w:rsidRPr="00615AEC">
              <w:tab/>
            </w:r>
            <w:r w:rsidRPr="00615AEC">
              <w:rPr>
                <w:rtl/>
              </w:rPr>
              <w:t xml:space="preserve">دعم الدول الأعضاء </w:t>
            </w:r>
            <w:r w:rsidR="00D12617" w:rsidRPr="00615AEC">
              <w:rPr>
                <w:rtl/>
              </w:rPr>
              <w:t>في </w:t>
            </w:r>
            <w:r w:rsidRPr="00615AEC">
              <w:rPr>
                <w:rtl/>
              </w:rPr>
              <w:t xml:space="preserve">تقييم اعتماد وضع وتنفيذ إطار تنظيمي وتشريعي، </w:t>
            </w:r>
            <w:r w:rsidR="00D12617" w:rsidRPr="00615AEC">
              <w:rPr>
                <w:rtl/>
              </w:rPr>
              <w:t>على </w:t>
            </w:r>
            <w:r w:rsidRPr="00615AEC">
              <w:rPr>
                <w:rtl/>
              </w:rPr>
              <w:t xml:space="preserve">الصعيدين الوطني والإقليمي، بشأن الأمن السيبراني يتناول خصوصية البيانات وحماية الأطفال والاستخدام الأخلاقي للتكنولوجيات الناشئة ويتماشى </w:t>
            </w:r>
            <w:r w:rsidR="00D12617" w:rsidRPr="00615AEC">
              <w:rPr>
                <w:rtl/>
              </w:rPr>
              <w:t>في </w:t>
            </w:r>
            <w:r w:rsidRPr="00615AEC">
              <w:rPr>
                <w:rtl/>
              </w:rPr>
              <w:t xml:space="preserve">الوقت نفسه مع الممارسات </w:t>
            </w:r>
            <w:r w:rsidR="00C15EDA" w:rsidRPr="00615AEC">
              <w:rPr>
                <w:rFonts w:hint="cs"/>
                <w:rtl/>
              </w:rPr>
              <w:t xml:space="preserve">الفضلى </w:t>
            </w:r>
            <w:r w:rsidRPr="00615AEC">
              <w:rPr>
                <w:rtl/>
              </w:rPr>
              <w:t>العالمية.</w:t>
            </w:r>
          </w:p>
          <w:p w14:paraId="568D95CA" w14:textId="77777777" w:rsidR="001939F9" w:rsidRPr="00615AEC" w:rsidRDefault="001939F9" w:rsidP="00000307">
            <w:pPr>
              <w:pStyle w:val="enumlev1"/>
            </w:pPr>
            <w:r w:rsidRPr="00615AEC">
              <w:t>2</w:t>
            </w:r>
            <w:r w:rsidRPr="00615AEC">
              <w:tab/>
            </w:r>
            <w:r w:rsidRPr="00615AEC">
              <w:rPr>
                <w:rtl/>
              </w:rPr>
              <w:t xml:space="preserve">وضع إطار عالمي للتعاون والتوعية </w:t>
            </w:r>
            <w:r w:rsidR="00D12617" w:rsidRPr="00615AEC">
              <w:rPr>
                <w:rtl/>
              </w:rPr>
              <w:t>على </w:t>
            </w:r>
            <w:r w:rsidRPr="00615AEC">
              <w:rPr>
                <w:rtl/>
              </w:rPr>
              <w:t xml:space="preserve">الصعيدين الإقليمي ودون الإقليمي من أجل إرساء ثقافة عالمية للأمن السيبراني ومساعدة المستهلكين </w:t>
            </w:r>
            <w:r w:rsidR="00D12617" w:rsidRPr="00615AEC">
              <w:rPr>
                <w:rtl/>
              </w:rPr>
              <w:t>على </w:t>
            </w:r>
            <w:r w:rsidRPr="00615AEC">
              <w:rPr>
                <w:rtl/>
              </w:rPr>
              <w:t>فهم المخاطر والوقاية منها بشكل أفضل.</w:t>
            </w:r>
          </w:p>
          <w:p w14:paraId="10B83BBB" w14:textId="77777777" w:rsidR="001939F9" w:rsidRPr="00615AEC" w:rsidRDefault="001939F9" w:rsidP="00000307">
            <w:pPr>
              <w:pStyle w:val="enumlev1"/>
            </w:pPr>
            <w:r w:rsidRPr="00615AEC">
              <w:t>3</w:t>
            </w:r>
            <w:r w:rsidRPr="00615AEC">
              <w:tab/>
            </w:r>
            <w:r w:rsidRPr="00615AEC">
              <w:rPr>
                <w:rtl/>
              </w:rPr>
              <w:t xml:space="preserve">المساعدة </w:t>
            </w:r>
            <w:r w:rsidR="00D12617" w:rsidRPr="00615AEC">
              <w:rPr>
                <w:rtl/>
              </w:rPr>
              <w:t>في </w:t>
            </w:r>
            <w:r w:rsidRPr="00615AEC">
              <w:rPr>
                <w:rtl/>
              </w:rPr>
              <w:t>استحداث ما يلزم من محتوى ومواد تدريبية لتوعية المستهلكين بحقوقهم ومسؤولياتهم المتعلقة بحماية البيانات عند إجراء المعاملات الإلكترونية والمادية، وكذلك تنفيذ حملات لإذكاء الوعي بالتهديدات السيبرانية وتدابير الأمن السيبراني وجودة الخدمات عند استخدام تكنولوجيا المعلومات والاتصالات.</w:t>
            </w:r>
          </w:p>
          <w:p w14:paraId="06D82424" w14:textId="77777777" w:rsidR="001939F9" w:rsidRPr="00615AEC" w:rsidRDefault="001939F9" w:rsidP="00000307">
            <w:pPr>
              <w:pStyle w:val="enumlev1"/>
            </w:pPr>
            <w:r w:rsidRPr="00615AEC">
              <w:t>4</w:t>
            </w:r>
            <w:r w:rsidRPr="00615AEC">
              <w:tab/>
            </w:r>
            <w:r w:rsidRPr="00615AEC">
              <w:rPr>
                <w:rtl/>
              </w:rPr>
              <w:t xml:space="preserve">التشجيع </w:t>
            </w:r>
            <w:r w:rsidR="00D12617" w:rsidRPr="00615AEC">
              <w:rPr>
                <w:rtl/>
              </w:rPr>
              <w:t>على </w:t>
            </w:r>
            <w:r w:rsidRPr="00615AEC">
              <w:rPr>
                <w:rtl/>
              </w:rPr>
              <w:t xml:space="preserve">تبادل الاطلاع </w:t>
            </w:r>
            <w:r w:rsidR="00D12617" w:rsidRPr="00615AEC">
              <w:rPr>
                <w:rtl/>
              </w:rPr>
              <w:t>على </w:t>
            </w:r>
            <w:r w:rsidRPr="00615AEC">
              <w:rPr>
                <w:rtl/>
              </w:rPr>
              <w:t xml:space="preserve">الممارسات </w:t>
            </w:r>
            <w:r w:rsidR="00C15EDA" w:rsidRPr="00615AEC">
              <w:rPr>
                <w:rFonts w:hint="cs"/>
                <w:rtl/>
              </w:rPr>
              <w:t xml:space="preserve">الفضلى </w:t>
            </w:r>
            <w:r w:rsidRPr="00615AEC">
              <w:rPr>
                <w:rtl/>
              </w:rPr>
              <w:t>وتبادل المعرفة فيما بين الدول الأعضاء فيما يخص آليات مكافحة الجرائم السيبرانية والتهديدات السيبرانية.</w:t>
            </w:r>
          </w:p>
          <w:p w14:paraId="2CEF3D30" w14:textId="77777777" w:rsidR="001939F9" w:rsidRPr="00615AEC" w:rsidRDefault="001939F9" w:rsidP="00000307">
            <w:pPr>
              <w:pStyle w:val="enumlev1"/>
              <w:rPr>
                <w:spacing w:val="-4"/>
              </w:rPr>
            </w:pPr>
            <w:r w:rsidRPr="00615AEC">
              <w:rPr>
                <w:spacing w:val="-4"/>
              </w:rPr>
              <w:t>5</w:t>
            </w:r>
            <w:r w:rsidRPr="00615AEC">
              <w:rPr>
                <w:spacing w:val="-4"/>
              </w:rPr>
              <w:tab/>
            </w:r>
            <w:r w:rsidRPr="00615AEC">
              <w:rPr>
                <w:spacing w:val="-4"/>
                <w:rtl/>
              </w:rPr>
              <w:t xml:space="preserve">دعم الدول الأعضاء </w:t>
            </w:r>
            <w:r w:rsidR="00D12617" w:rsidRPr="00615AEC">
              <w:rPr>
                <w:spacing w:val="-4"/>
                <w:rtl/>
              </w:rPr>
              <w:t>في </w:t>
            </w:r>
            <w:r w:rsidRPr="00615AEC">
              <w:rPr>
                <w:spacing w:val="-4"/>
                <w:rtl/>
              </w:rPr>
              <w:t xml:space="preserve">إنشاء وتطوير وتعزيز أفرقة الاستجابة الوطنية للطوارئ/الحوادث الحاسوبية </w:t>
            </w:r>
            <w:r w:rsidRPr="00615AEC">
              <w:rPr>
                <w:spacing w:val="-4"/>
              </w:rPr>
              <w:t>(CERT/CIRT)</w:t>
            </w:r>
            <w:r w:rsidRPr="00615AEC">
              <w:rPr>
                <w:spacing w:val="-4"/>
                <w:rtl/>
              </w:rPr>
              <w:t xml:space="preserve"> من خلال تقديم الدعم التقني وبناء القدرات والموارد اللازمة لكشف التهديدات السيبرانية وإدارتها والتخفيف منها بفعالية، وتعزيز آليات التعاون فيما بينها </w:t>
            </w:r>
            <w:r w:rsidR="00D12617" w:rsidRPr="00615AEC">
              <w:rPr>
                <w:spacing w:val="-4"/>
                <w:rtl/>
              </w:rPr>
              <w:t>على </w:t>
            </w:r>
            <w:r w:rsidRPr="00615AEC">
              <w:rPr>
                <w:spacing w:val="-4"/>
                <w:rtl/>
              </w:rPr>
              <w:t>الصعيدين الإقليمي ودون الإقليمي.</w:t>
            </w:r>
          </w:p>
          <w:p w14:paraId="710B388B" w14:textId="77777777" w:rsidR="001939F9" w:rsidRPr="00615AEC" w:rsidRDefault="001939F9" w:rsidP="00000307">
            <w:pPr>
              <w:pStyle w:val="enumlev1"/>
              <w:rPr>
                <w:spacing w:val="-4"/>
              </w:rPr>
            </w:pPr>
            <w:r w:rsidRPr="00615AEC">
              <w:rPr>
                <w:spacing w:val="-4"/>
              </w:rPr>
              <w:t>6</w:t>
            </w:r>
            <w:r w:rsidRPr="00615AEC">
              <w:rPr>
                <w:spacing w:val="-4"/>
              </w:rPr>
              <w:tab/>
            </w:r>
            <w:r w:rsidRPr="00615AEC">
              <w:rPr>
                <w:spacing w:val="-4"/>
                <w:rtl/>
              </w:rPr>
              <w:t xml:space="preserve">تعزيز وتوطيد الثقة والأمن الإقليميين </w:t>
            </w:r>
            <w:r w:rsidR="00D12617" w:rsidRPr="00615AEC">
              <w:rPr>
                <w:spacing w:val="-4"/>
                <w:rtl/>
              </w:rPr>
              <w:t>في </w:t>
            </w:r>
            <w:r w:rsidRPr="00615AEC">
              <w:rPr>
                <w:spacing w:val="-4"/>
                <w:rtl/>
              </w:rPr>
              <w:t xml:space="preserve">استخدام تكنولوجيا المعلومات والاتصالات </w:t>
            </w:r>
            <w:r w:rsidRPr="00615AEC">
              <w:rPr>
                <w:spacing w:val="-4"/>
              </w:rPr>
              <w:t>(ICT)</w:t>
            </w:r>
            <w:r w:rsidRPr="00615AEC">
              <w:rPr>
                <w:spacing w:val="-4"/>
                <w:rtl/>
              </w:rPr>
              <w:t xml:space="preserve">، مع إعطاء الأولوية لبناء القدرات ودعم اعتماد المعايير ومواءمتها، مع التركيز بشكل خاص </w:t>
            </w:r>
            <w:r w:rsidR="00D12617" w:rsidRPr="00615AEC">
              <w:rPr>
                <w:spacing w:val="-4"/>
                <w:rtl/>
              </w:rPr>
              <w:t>على </w:t>
            </w:r>
            <w:r w:rsidRPr="00615AEC">
              <w:rPr>
                <w:spacing w:val="-4"/>
                <w:rtl/>
              </w:rPr>
              <w:t xml:space="preserve">المعايير التي تدعم حماية الأطفال </w:t>
            </w:r>
            <w:r w:rsidR="00D12617" w:rsidRPr="00615AEC">
              <w:rPr>
                <w:spacing w:val="-4"/>
                <w:rtl/>
              </w:rPr>
              <w:t>على </w:t>
            </w:r>
            <w:r w:rsidRPr="00615AEC">
              <w:rPr>
                <w:spacing w:val="-4"/>
                <w:rtl/>
              </w:rPr>
              <w:t>الإنترنت.</w:t>
            </w:r>
          </w:p>
          <w:p w14:paraId="56853218" w14:textId="77777777" w:rsidR="001939F9" w:rsidRPr="00615AEC" w:rsidRDefault="001939F9" w:rsidP="00000307">
            <w:pPr>
              <w:pStyle w:val="enumlev1"/>
            </w:pPr>
            <w:r w:rsidRPr="00615AEC">
              <w:t>7</w:t>
            </w:r>
            <w:r w:rsidRPr="00615AEC">
              <w:tab/>
            </w:r>
            <w:r w:rsidRPr="00615AEC">
              <w:rPr>
                <w:rtl/>
              </w:rPr>
              <w:t xml:space="preserve">تيسير إنشاء مراكز الابتكار لدفع البحث والتطوير </w:t>
            </w:r>
            <w:r w:rsidR="00D12617" w:rsidRPr="00615AEC">
              <w:rPr>
                <w:rtl/>
              </w:rPr>
              <w:t>في </w:t>
            </w:r>
            <w:r w:rsidRPr="00615AEC">
              <w:rPr>
                <w:rtl/>
              </w:rPr>
              <w:t>أحدث تكنولوجيات وحلول الأمن السيبراني.</w:t>
            </w:r>
          </w:p>
          <w:p w14:paraId="4EDF9776" w14:textId="77777777" w:rsidR="001939F9" w:rsidRPr="00615AEC" w:rsidRDefault="001939F9" w:rsidP="00000307">
            <w:pPr>
              <w:pStyle w:val="enumlev1"/>
            </w:pPr>
            <w:r w:rsidRPr="00615AEC">
              <w:t>8</w:t>
            </w:r>
            <w:r w:rsidRPr="00615AEC">
              <w:tab/>
            </w:r>
            <w:r w:rsidRPr="00615AEC">
              <w:rPr>
                <w:rtl/>
              </w:rPr>
              <w:t xml:space="preserve">دعم الدول الأعضاء </w:t>
            </w:r>
            <w:r w:rsidR="00D12617" w:rsidRPr="00615AEC">
              <w:rPr>
                <w:rtl/>
              </w:rPr>
              <w:t>في </w:t>
            </w:r>
            <w:r w:rsidRPr="00615AEC">
              <w:rPr>
                <w:rtl/>
              </w:rPr>
              <w:t>تعزيز صمود الأمن السيبراني وإدارته مع تطوير الابتكار والشمولية لتعزيز الأمن الوطني والنمو الاقتصادي والتقدم المجتمعي.</w:t>
            </w:r>
          </w:p>
          <w:p w14:paraId="72C2746A" w14:textId="77777777" w:rsidR="001939F9" w:rsidRPr="00615AEC" w:rsidRDefault="001939F9" w:rsidP="00000307">
            <w:pPr>
              <w:pStyle w:val="enumlev1"/>
              <w:rPr>
                <w:spacing w:val="-4"/>
              </w:rPr>
            </w:pPr>
            <w:r w:rsidRPr="00615AEC">
              <w:rPr>
                <w:spacing w:val="-4"/>
              </w:rPr>
              <w:t>9</w:t>
            </w:r>
            <w:r w:rsidRPr="00615AEC">
              <w:rPr>
                <w:spacing w:val="-4"/>
              </w:rPr>
              <w:tab/>
            </w:r>
            <w:r w:rsidRPr="00615AEC">
              <w:rPr>
                <w:spacing w:val="-4"/>
                <w:rtl/>
              </w:rPr>
              <w:t>ضمان نظام إيكولوجي رقمي آمن من خلال تأمين المنصات الرقمية التي تعزز التجارة الإلكترونية والإدارة الإلكترونية والشمول المالي، وحماية الصناعات الحيوية (مثل الخدمات المصرفية وخدمات الرعاية الصحية والتعليم) من</w:t>
            </w:r>
            <w:r w:rsidR="00C15EDA" w:rsidRPr="00615AEC">
              <w:rPr>
                <w:rFonts w:hint="cs"/>
                <w:spacing w:val="-4"/>
                <w:rtl/>
              </w:rPr>
              <w:t> </w:t>
            </w:r>
            <w:r w:rsidRPr="00615AEC">
              <w:rPr>
                <w:spacing w:val="-4"/>
                <w:rtl/>
              </w:rPr>
              <w:t>التهديدات</w:t>
            </w:r>
            <w:r w:rsidR="00C15EDA" w:rsidRPr="00615AEC">
              <w:rPr>
                <w:rFonts w:hint="cs"/>
                <w:spacing w:val="-4"/>
                <w:rtl/>
              </w:rPr>
              <w:t> </w:t>
            </w:r>
            <w:r w:rsidRPr="00615AEC">
              <w:rPr>
                <w:spacing w:val="-4"/>
                <w:rtl/>
              </w:rPr>
              <w:t>السيبرانية.</w:t>
            </w:r>
          </w:p>
          <w:p w14:paraId="28F8EB96" w14:textId="77777777" w:rsidR="001939F9" w:rsidRPr="00615AEC" w:rsidRDefault="001939F9" w:rsidP="00000307">
            <w:pPr>
              <w:pStyle w:val="enumlev1"/>
            </w:pPr>
            <w:r w:rsidRPr="00615AEC">
              <w:t>10</w:t>
            </w:r>
            <w:r w:rsidRPr="00615AEC">
              <w:tab/>
            </w:r>
            <w:r w:rsidRPr="00615AEC">
              <w:rPr>
                <w:rtl/>
              </w:rPr>
              <w:t xml:space="preserve">وضع معايير وتدابير رئيسية لحماية الأطفال </w:t>
            </w:r>
            <w:r w:rsidR="00D12617" w:rsidRPr="00615AEC">
              <w:rPr>
                <w:rtl/>
              </w:rPr>
              <w:t>على </w:t>
            </w:r>
            <w:r w:rsidRPr="00615AEC">
              <w:rPr>
                <w:rtl/>
              </w:rPr>
              <w:t xml:space="preserve">الإنترنت بما </w:t>
            </w:r>
            <w:r w:rsidR="00D12617" w:rsidRPr="00615AEC">
              <w:rPr>
                <w:rtl/>
              </w:rPr>
              <w:t>في </w:t>
            </w:r>
            <w:r w:rsidRPr="00615AEC">
              <w:rPr>
                <w:rtl/>
              </w:rPr>
              <w:t>ذلك التدابير القانونية والتنظيمية والحماية التقنية مثل أنظمة التحقق من العمر وعمليات الرقابة من جانب الوالدين والتجفير وأمن البيانات.</w:t>
            </w:r>
          </w:p>
          <w:p w14:paraId="7072B4AD" w14:textId="77777777" w:rsidR="001939F9" w:rsidRPr="00615AEC" w:rsidRDefault="001939F9" w:rsidP="00000307">
            <w:pPr>
              <w:pStyle w:val="enumlev1"/>
            </w:pPr>
            <w:r w:rsidRPr="00615AEC">
              <w:t>11</w:t>
            </w:r>
            <w:r w:rsidRPr="00615AEC">
              <w:tab/>
            </w:r>
            <w:r w:rsidRPr="00615AEC">
              <w:rPr>
                <w:rtl/>
              </w:rPr>
              <w:t>تكتسي البنية التحتية الحرجة للشبكات - من قبيل المرافق والكهرباء وإمدادات المياه والاتصالات - أهمية حيوية بالنسبة للأمن الوطني والاستقرار الاقتصادي والسلامة العامة. ومن الضروري تعزيز حماية هذه الأنظمة لأنها غالباً ما تكون أهدافاً للهجمات السيبرانية والكوارث الطبيعية والتخريب المادي.</w:t>
            </w:r>
          </w:p>
          <w:p w14:paraId="7B8A5338" w14:textId="77777777" w:rsidR="001939F9" w:rsidRPr="00615AEC" w:rsidRDefault="001939F9" w:rsidP="00000307">
            <w:pPr>
              <w:pStyle w:val="enumlev1"/>
            </w:pPr>
            <w:r w:rsidRPr="00615AEC">
              <w:t>12</w:t>
            </w:r>
            <w:r w:rsidRPr="00615AEC">
              <w:tab/>
            </w:r>
            <w:r w:rsidRPr="00615AEC">
              <w:rPr>
                <w:rtl/>
              </w:rPr>
              <w:t xml:space="preserve">ضمان وجود قوانين ولوائح من شأنها أن توفر لضحايا الجرائم السيبرانية </w:t>
            </w:r>
            <w:r w:rsidRPr="00615AEC">
              <w:rPr>
                <w:b/>
                <w:bCs/>
                <w:rtl/>
              </w:rPr>
              <w:t>سبل الانتصاف والحماية القانونية</w:t>
            </w:r>
            <w:r w:rsidRPr="00615AEC">
              <w:rPr>
                <w:rtl/>
              </w:rPr>
              <w:t xml:space="preserve"> (مثلاً،</w:t>
            </w:r>
            <w:r w:rsidR="00352962" w:rsidRPr="00615AEC">
              <w:rPr>
                <w:rFonts w:hint="cs"/>
                <w:rtl/>
              </w:rPr>
              <w:t> </w:t>
            </w:r>
            <w:r w:rsidRPr="00615AEC">
              <w:rPr>
                <w:rtl/>
              </w:rPr>
              <w:t xml:space="preserve">الحق </w:t>
            </w:r>
            <w:r w:rsidR="00D12617" w:rsidRPr="00615AEC">
              <w:rPr>
                <w:rtl/>
              </w:rPr>
              <w:t>في </w:t>
            </w:r>
            <w:r w:rsidRPr="00615AEC">
              <w:rPr>
                <w:rtl/>
              </w:rPr>
              <w:t>الإبلاغ عن الجرائم السيبرانية، وطلب التعويض، واستعادة البيانات).</w:t>
            </w:r>
          </w:p>
        </w:tc>
      </w:tr>
      <w:tr w:rsidR="001939F9" w:rsidRPr="00615AEC" w14:paraId="66CA80A2" w14:textId="77777777" w:rsidTr="00000307">
        <w:trPr>
          <w:jc w:val="center"/>
        </w:trPr>
        <w:tc>
          <w:tcPr>
            <w:tcW w:w="9629" w:type="dxa"/>
          </w:tcPr>
          <w:p w14:paraId="2AF1C7FD" w14:textId="77777777" w:rsidR="001939F9" w:rsidRPr="00615AEC" w:rsidRDefault="001939F9" w:rsidP="00000307">
            <w:pPr>
              <w:keepNext/>
              <w:rPr>
                <w:b/>
                <w:bCs/>
              </w:rPr>
            </w:pPr>
            <w:r w:rsidRPr="00615AEC">
              <w:rPr>
                <w:b/>
                <w:bCs/>
              </w:rPr>
              <w:lastRenderedPageBreak/>
              <w:t>AFR4</w:t>
            </w:r>
            <w:r w:rsidRPr="00615AEC">
              <w:rPr>
                <w:b/>
                <w:bCs/>
                <w:rtl/>
              </w:rPr>
              <w:t>: تطبيقات البنية التحتية الرقمية وتنمية الشركات الصغيرة والمتوسطة والتكنولوجيات الناشئة والأنظمة الإيكولوجية للابتكار</w:t>
            </w:r>
          </w:p>
          <w:p w14:paraId="1891EE9C" w14:textId="77777777" w:rsidR="001939F9" w:rsidRPr="00615AEC" w:rsidRDefault="001939F9" w:rsidP="00000307">
            <w:r w:rsidRPr="00615AEC">
              <w:rPr>
                <w:b/>
                <w:bCs/>
                <w:rtl/>
              </w:rPr>
              <w:t>الهدف</w:t>
            </w:r>
            <w:r w:rsidRPr="00615AEC">
              <w:rPr>
                <w:rtl/>
              </w:rPr>
              <w:t xml:space="preserve">: التشجيع </w:t>
            </w:r>
            <w:r w:rsidR="00D12617" w:rsidRPr="00615AEC">
              <w:rPr>
                <w:rtl/>
              </w:rPr>
              <w:t>على </w:t>
            </w:r>
            <w:r w:rsidRPr="00615AEC">
              <w:rPr>
                <w:rtl/>
              </w:rPr>
              <w:t xml:space="preserve">إنشاء أنظمة إيكولوجية للابتكار الرقمي </w:t>
            </w:r>
            <w:r w:rsidRPr="00615AEC">
              <w:rPr>
                <w:rFonts w:hint="cs"/>
                <w:rtl/>
              </w:rPr>
              <w:t>مؤاتيه</w:t>
            </w:r>
            <w:r w:rsidRPr="00615AEC">
              <w:rPr>
                <w:rtl/>
              </w:rPr>
              <w:t xml:space="preserve"> لمواكبة الثورات التكنولوجية و</w:t>
            </w:r>
            <w:r w:rsidR="00D12617" w:rsidRPr="00615AEC">
              <w:rPr>
                <w:rtl/>
              </w:rPr>
              <w:t>على </w:t>
            </w:r>
            <w:r w:rsidRPr="00615AEC">
              <w:rPr>
                <w:rtl/>
              </w:rPr>
              <w:t>تهيئة بيئة مستدامة حافزة لاستخدام التكنولوجيات الناشئة وتنمية الشركات الصغيرة والمتوسطة والشركات الناشئة.</w:t>
            </w:r>
          </w:p>
          <w:p w14:paraId="317B84E7" w14:textId="77777777" w:rsidR="001939F9" w:rsidRPr="00615AEC" w:rsidRDefault="001939F9" w:rsidP="00000307">
            <w:pPr>
              <w:rPr>
                <w:b/>
                <w:bCs/>
              </w:rPr>
            </w:pPr>
            <w:r w:rsidRPr="00615AEC">
              <w:rPr>
                <w:b/>
                <w:bCs/>
                <w:rtl/>
              </w:rPr>
              <w:t>النتائج المتوقعة:</w:t>
            </w:r>
          </w:p>
          <w:p w14:paraId="6AA66E87" w14:textId="77777777" w:rsidR="001939F9" w:rsidRPr="00615AEC" w:rsidRDefault="001939F9" w:rsidP="00000307">
            <w:pPr>
              <w:pStyle w:val="enumlev1"/>
              <w:rPr>
                <w:spacing w:val="-2"/>
              </w:rPr>
            </w:pPr>
            <w:r w:rsidRPr="00615AEC">
              <w:rPr>
                <w:spacing w:val="-2"/>
              </w:rPr>
              <w:t>1</w:t>
            </w:r>
            <w:r w:rsidRPr="00615AEC">
              <w:rPr>
                <w:spacing w:val="-2"/>
              </w:rPr>
              <w:tab/>
            </w:r>
            <w:r w:rsidRPr="00615AEC">
              <w:rPr>
                <w:spacing w:val="-2"/>
                <w:rtl/>
              </w:rPr>
              <w:t xml:space="preserve">المساعدة </w:t>
            </w:r>
            <w:r w:rsidR="00D12617" w:rsidRPr="00615AEC">
              <w:rPr>
                <w:spacing w:val="-2"/>
                <w:rtl/>
              </w:rPr>
              <w:t>في </w:t>
            </w:r>
            <w:r w:rsidRPr="00615AEC">
              <w:rPr>
                <w:spacing w:val="-2"/>
                <w:rtl/>
              </w:rPr>
              <w:t xml:space="preserve">إجراء تقييم شامل للقدرات البشرية والمؤسسية وللبيئة التنظيمية فيما يتعلق بالابتكار الرقمي والتكنولوجيات الناشئة والشركات الصغيرة والمتوسطة والبالغة الصغر </w:t>
            </w:r>
            <w:r w:rsidRPr="00615AEC">
              <w:rPr>
                <w:spacing w:val="-2"/>
              </w:rPr>
              <w:t>(SMME)</w:t>
            </w:r>
            <w:r w:rsidRPr="00615AEC">
              <w:rPr>
                <w:spacing w:val="-2"/>
                <w:rtl/>
              </w:rPr>
              <w:t xml:space="preserve"> </w:t>
            </w:r>
            <w:r w:rsidR="00D12617" w:rsidRPr="00615AEC">
              <w:rPr>
                <w:spacing w:val="-2"/>
                <w:rtl/>
              </w:rPr>
              <w:t>على </w:t>
            </w:r>
            <w:r w:rsidRPr="00615AEC">
              <w:rPr>
                <w:spacing w:val="-2"/>
                <w:rtl/>
              </w:rPr>
              <w:t>الصعيدين الوطني والإقليمي.</w:t>
            </w:r>
          </w:p>
          <w:p w14:paraId="0DEB1E5E" w14:textId="77777777" w:rsidR="001939F9" w:rsidRPr="00615AEC" w:rsidRDefault="001939F9" w:rsidP="00000307">
            <w:pPr>
              <w:pStyle w:val="enumlev1"/>
            </w:pPr>
            <w:r w:rsidRPr="00615AEC">
              <w:t>2</w:t>
            </w:r>
            <w:r w:rsidRPr="00615AEC">
              <w:tab/>
            </w:r>
            <w:r w:rsidRPr="00615AEC">
              <w:rPr>
                <w:rtl/>
              </w:rPr>
              <w:t xml:space="preserve">تقديم الدعم </w:t>
            </w:r>
            <w:r w:rsidR="00D12617" w:rsidRPr="00615AEC">
              <w:rPr>
                <w:rtl/>
              </w:rPr>
              <w:t>إلى </w:t>
            </w:r>
            <w:r w:rsidRPr="00615AEC">
              <w:rPr>
                <w:rtl/>
              </w:rPr>
              <w:t xml:space="preserve">الدول الأعضاء </w:t>
            </w:r>
            <w:r w:rsidR="00D12617" w:rsidRPr="00615AEC">
              <w:rPr>
                <w:rtl/>
              </w:rPr>
              <w:t>في </w:t>
            </w:r>
            <w:r w:rsidRPr="00615AEC">
              <w:rPr>
                <w:rtl/>
              </w:rPr>
              <w:t>إنشاء الأطر التشريعية والتنظيمية اللازمة لتشجيع تطوير الصناعات الرقمية وتنمية الابتكار وإنشاء شركات صغيرة ومتوسطة وبالغة الصغر.</w:t>
            </w:r>
          </w:p>
          <w:p w14:paraId="0FF8B027" w14:textId="77777777" w:rsidR="001939F9" w:rsidRPr="00615AEC" w:rsidRDefault="001939F9" w:rsidP="00000307">
            <w:pPr>
              <w:pStyle w:val="enumlev1"/>
            </w:pPr>
            <w:r w:rsidRPr="00615AEC">
              <w:t>3</w:t>
            </w:r>
            <w:r w:rsidRPr="00615AEC">
              <w:tab/>
            </w:r>
            <w:r w:rsidRPr="00615AEC">
              <w:rPr>
                <w:rtl/>
              </w:rPr>
              <w:t xml:space="preserve">المساعدة </w:t>
            </w:r>
            <w:r w:rsidR="00D12617" w:rsidRPr="00615AEC">
              <w:rPr>
                <w:rtl/>
              </w:rPr>
              <w:t>في </w:t>
            </w:r>
            <w:r w:rsidRPr="00615AEC">
              <w:rPr>
                <w:rtl/>
              </w:rPr>
              <w:t xml:space="preserve">وضع واعتماد استراتيجيات وبنى تحتية وطنية من قبيل مختبرات الابتكار والبحث لتقود استخدام التكنولوجيات الناشئة </w:t>
            </w:r>
            <w:r w:rsidR="00D12617" w:rsidRPr="00615AEC">
              <w:rPr>
                <w:rtl/>
              </w:rPr>
              <w:t>في </w:t>
            </w:r>
            <w:r w:rsidRPr="00615AEC">
              <w:rPr>
                <w:rtl/>
              </w:rPr>
              <w:t>مختلف قطاعات الاقتصاد.</w:t>
            </w:r>
          </w:p>
          <w:p w14:paraId="528A7DE4" w14:textId="77777777" w:rsidR="001939F9" w:rsidRPr="00615AEC" w:rsidRDefault="001939F9" w:rsidP="00000307">
            <w:pPr>
              <w:pStyle w:val="enumlev1"/>
            </w:pPr>
            <w:r w:rsidRPr="00615AEC">
              <w:t>4</w:t>
            </w:r>
            <w:r w:rsidRPr="00615AEC">
              <w:tab/>
            </w:r>
            <w:r w:rsidRPr="00615AEC">
              <w:rPr>
                <w:rtl/>
              </w:rPr>
              <w:t xml:space="preserve">دعم توسُّع ريادة الأعمال الرقمية والشركات الرقمية الصغيرة والمتوسطة من خلال بناء شراكات عالمية تركز </w:t>
            </w:r>
            <w:r w:rsidR="00D12617" w:rsidRPr="00615AEC">
              <w:rPr>
                <w:rtl/>
              </w:rPr>
              <w:t>على </w:t>
            </w:r>
            <w:r w:rsidRPr="00615AEC">
              <w:rPr>
                <w:rtl/>
              </w:rPr>
              <w:t>تنفيذ الأولويات الإنمائية الوطنية واستحداث نماذج للتمويل تضمن توفر الاستثمارات اللازمة لمواصلة تطوير التكنولوجيات الناشئة ونشرها.</w:t>
            </w:r>
          </w:p>
          <w:p w14:paraId="260C76BC" w14:textId="77777777" w:rsidR="001939F9" w:rsidRPr="00615AEC" w:rsidRDefault="001939F9" w:rsidP="00000307">
            <w:pPr>
              <w:pStyle w:val="enumlev1"/>
            </w:pPr>
            <w:r w:rsidRPr="00615AEC">
              <w:t>5</w:t>
            </w:r>
            <w:r w:rsidRPr="00615AEC">
              <w:tab/>
            </w:r>
            <w:r w:rsidRPr="00615AEC">
              <w:rPr>
                <w:rtl/>
              </w:rPr>
              <w:t>وضع إطار شامل لبناء القدرات البشرية يستهدف تطوير مهارات العنصر البشري وتعليمه مهارات جديدة فيما يخص المواد المتعلقة بالتكنولوجيات الناشئة والابتكار الرقمي.</w:t>
            </w:r>
          </w:p>
          <w:p w14:paraId="4733DB25" w14:textId="77777777" w:rsidR="001939F9" w:rsidRPr="00615AEC" w:rsidRDefault="001939F9" w:rsidP="00000307">
            <w:pPr>
              <w:pStyle w:val="enumlev1"/>
            </w:pPr>
            <w:r w:rsidRPr="00615AEC">
              <w:t>6</w:t>
            </w:r>
            <w:r w:rsidRPr="00615AEC">
              <w:tab/>
            </w:r>
            <w:r w:rsidRPr="00615AEC">
              <w:rPr>
                <w:rtl/>
              </w:rPr>
              <w:t xml:space="preserve">إذكاء الوعي بأهمية حماية حقوق الملكية الفكرية </w:t>
            </w:r>
            <w:r w:rsidRPr="00615AEC">
              <w:t>(IP)</w:t>
            </w:r>
            <w:r w:rsidRPr="00615AEC">
              <w:rPr>
                <w:rtl/>
              </w:rPr>
              <w:t>، ووضع أطرها التنظيمية ذات الصلة.</w:t>
            </w:r>
          </w:p>
          <w:p w14:paraId="2B6AF3E8" w14:textId="77777777" w:rsidR="001939F9" w:rsidRPr="00615AEC" w:rsidRDefault="001939F9" w:rsidP="00000307">
            <w:pPr>
              <w:pStyle w:val="enumlev1"/>
            </w:pPr>
            <w:r w:rsidRPr="00615AEC">
              <w:t>7</w:t>
            </w:r>
            <w:r w:rsidRPr="00615AEC">
              <w:tab/>
            </w:r>
            <w:r w:rsidRPr="00615AEC">
              <w:rPr>
                <w:rtl/>
              </w:rPr>
              <w:t xml:space="preserve">إجراء دراسات استشرافية تعزز الأنظمة الإيكولوجية للابتكار الرقمي وتساعد البلدان </w:t>
            </w:r>
            <w:r w:rsidR="00D12617" w:rsidRPr="00615AEC">
              <w:rPr>
                <w:rtl/>
              </w:rPr>
              <w:t>على </w:t>
            </w:r>
            <w:r w:rsidRPr="00615AEC">
              <w:rPr>
                <w:rtl/>
              </w:rPr>
              <w:t>إطلاق إمكانات الاقتصاد الرقمي بوسائل منها العمل مع المؤسسات الأكاديمية ومراكز البحوث ومراكز المعرفة.</w:t>
            </w:r>
          </w:p>
          <w:p w14:paraId="411BE07A" w14:textId="77777777" w:rsidR="001939F9" w:rsidRPr="00615AEC" w:rsidRDefault="001939F9" w:rsidP="00000307">
            <w:pPr>
              <w:pStyle w:val="enumlev1"/>
              <w:rPr>
                <w:spacing w:val="-4"/>
              </w:rPr>
            </w:pPr>
            <w:r w:rsidRPr="00615AEC">
              <w:rPr>
                <w:spacing w:val="-4"/>
              </w:rPr>
              <w:t>8</w:t>
            </w:r>
            <w:r w:rsidRPr="00615AEC">
              <w:rPr>
                <w:spacing w:val="-4"/>
              </w:rPr>
              <w:tab/>
            </w:r>
            <w:r w:rsidRPr="00615AEC">
              <w:rPr>
                <w:spacing w:val="-4"/>
                <w:rtl/>
              </w:rPr>
              <w:t xml:space="preserve">دعم تطوير مراكز التسريع التابعة للاتحاد </w:t>
            </w:r>
            <w:r w:rsidR="00D12617" w:rsidRPr="00615AEC">
              <w:rPr>
                <w:spacing w:val="-4"/>
                <w:rtl/>
              </w:rPr>
              <w:t>في </w:t>
            </w:r>
            <w:r w:rsidRPr="00615AEC">
              <w:rPr>
                <w:spacing w:val="-4"/>
                <w:rtl/>
              </w:rPr>
              <w:t xml:space="preserve">البلدان وإشراكها </w:t>
            </w:r>
            <w:r w:rsidR="00D12617" w:rsidRPr="00615AEC">
              <w:rPr>
                <w:spacing w:val="-4"/>
                <w:rtl/>
              </w:rPr>
              <w:t>في </w:t>
            </w:r>
            <w:r w:rsidRPr="00615AEC">
              <w:rPr>
                <w:spacing w:val="-4"/>
                <w:rtl/>
              </w:rPr>
              <w:t xml:space="preserve">الجهود الرامية </w:t>
            </w:r>
            <w:r w:rsidR="00D12617" w:rsidRPr="00615AEC">
              <w:rPr>
                <w:spacing w:val="-4"/>
                <w:rtl/>
              </w:rPr>
              <w:t>إلى </w:t>
            </w:r>
            <w:r w:rsidRPr="00615AEC">
              <w:rPr>
                <w:spacing w:val="-4"/>
                <w:rtl/>
              </w:rPr>
              <w:t>تسريع المبادرات الإقليمية وتحقيقها.</w:t>
            </w:r>
          </w:p>
          <w:p w14:paraId="657F6FF3" w14:textId="77777777" w:rsidR="001939F9" w:rsidRPr="00615AEC" w:rsidRDefault="001939F9" w:rsidP="00000307">
            <w:pPr>
              <w:pStyle w:val="enumlev1"/>
            </w:pPr>
            <w:r w:rsidRPr="00615AEC">
              <w:t>9</w:t>
            </w:r>
            <w:r w:rsidRPr="00615AEC">
              <w:tab/>
            </w:r>
            <w:r w:rsidRPr="00615AEC">
              <w:rPr>
                <w:rtl/>
              </w:rPr>
              <w:t>الاستفادة من أطر تسريع المبادرات الإقليمية وأطر مقاهي الابتكار التي طورها تحالف الابتكار وريادة الأعمال لدعم تحقيق المبادرات الإقليمية.</w:t>
            </w:r>
          </w:p>
          <w:p w14:paraId="64F6AFFE" w14:textId="77777777" w:rsidR="001939F9" w:rsidRPr="00615AEC" w:rsidRDefault="001939F9" w:rsidP="00000307">
            <w:pPr>
              <w:pStyle w:val="enumlev1"/>
            </w:pPr>
            <w:r w:rsidRPr="00615AEC">
              <w:t>10</w:t>
            </w:r>
            <w:r w:rsidRPr="00615AEC">
              <w:tab/>
            </w:r>
            <w:r w:rsidRPr="00615AEC">
              <w:rPr>
                <w:rtl/>
              </w:rPr>
              <w:t xml:space="preserve">دعم إنشاء مراكز تميز وحاضنات للمساعدة </w:t>
            </w:r>
            <w:r w:rsidR="00D12617" w:rsidRPr="00615AEC">
              <w:rPr>
                <w:rtl/>
              </w:rPr>
              <w:t>في </w:t>
            </w:r>
            <w:r w:rsidRPr="00615AEC">
              <w:rPr>
                <w:rtl/>
              </w:rPr>
              <w:t xml:space="preserve">إنماء الأفكار المبتكرة والشركات الناشئة الابتكارية واستحداث الجديد منها </w:t>
            </w:r>
            <w:r w:rsidR="00D12617" w:rsidRPr="00615AEC">
              <w:rPr>
                <w:rtl/>
              </w:rPr>
              <w:t>في </w:t>
            </w:r>
            <w:r w:rsidR="00160E53" w:rsidRPr="00615AEC">
              <w:rPr>
                <w:rtl/>
              </w:rPr>
              <w:t>إفريقيا</w:t>
            </w:r>
            <w:r w:rsidRPr="00615AEC">
              <w:rPr>
                <w:rtl/>
              </w:rPr>
              <w:t>.</w:t>
            </w:r>
          </w:p>
        </w:tc>
      </w:tr>
      <w:tr w:rsidR="001939F9" w:rsidRPr="00615AEC" w14:paraId="58293170" w14:textId="77777777" w:rsidTr="00000307">
        <w:trPr>
          <w:jc w:val="center"/>
        </w:trPr>
        <w:tc>
          <w:tcPr>
            <w:tcW w:w="9629" w:type="dxa"/>
          </w:tcPr>
          <w:p w14:paraId="01B5AD22" w14:textId="77777777" w:rsidR="001939F9" w:rsidRPr="00615AEC" w:rsidRDefault="001939F9" w:rsidP="00000307">
            <w:pPr>
              <w:rPr>
                <w:b/>
                <w:bCs/>
              </w:rPr>
            </w:pPr>
            <w:r w:rsidRPr="00615AEC">
              <w:rPr>
                <w:b/>
                <w:bCs/>
              </w:rPr>
              <w:t>AFR5</w:t>
            </w:r>
            <w:r w:rsidRPr="00615AEC">
              <w:rPr>
                <w:b/>
                <w:bCs/>
                <w:rtl/>
              </w:rPr>
              <w:t xml:space="preserve">: آليات التمويل المستدامة من أجل التحول الرقمي </w:t>
            </w:r>
            <w:r w:rsidR="00D12617" w:rsidRPr="00615AEC">
              <w:rPr>
                <w:b/>
                <w:bCs/>
                <w:rtl/>
              </w:rPr>
              <w:t>في </w:t>
            </w:r>
            <w:r w:rsidR="00160E53" w:rsidRPr="00615AEC">
              <w:rPr>
                <w:b/>
                <w:bCs/>
                <w:rtl/>
              </w:rPr>
              <w:t>إفريقيا</w:t>
            </w:r>
          </w:p>
          <w:p w14:paraId="31BFA281" w14:textId="77777777" w:rsidR="001939F9" w:rsidRPr="00615AEC" w:rsidRDefault="001939F9" w:rsidP="00000307">
            <w:r w:rsidRPr="00615AEC">
              <w:rPr>
                <w:b/>
                <w:bCs/>
                <w:rtl/>
              </w:rPr>
              <w:t>الهدف</w:t>
            </w:r>
            <w:r w:rsidRPr="00615AEC">
              <w:rPr>
                <w:rtl/>
              </w:rPr>
              <w:t xml:space="preserve">: إنشاء آلية تمويل مستدامة لدعم تنفيذ المبادرات الإفريقية المشتركة وتسريع عملية التحول الرقمي </w:t>
            </w:r>
            <w:r w:rsidR="00D12617" w:rsidRPr="00615AEC">
              <w:rPr>
                <w:rtl/>
              </w:rPr>
              <w:t>في </w:t>
            </w:r>
            <w:r w:rsidR="00160E53" w:rsidRPr="00615AEC">
              <w:rPr>
                <w:rtl/>
              </w:rPr>
              <w:t>إفريقيا</w:t>
            </w:r>
            <w:r w:rsidRPr="00615AEC">
              <w:rPr>
                <w:rtl/>
              </w:rPr>
              <w:t xml:space="preserve"> من خلال تعبئة مصادر تمويل متنوعة وجذب استثمارات طويلة الأجل </w:t>
            </w:r>
            <w:r w:rsidR="00D12617" w:rsidRPr="00615AEC">
              <w:rPr>
                <w:rtl/>
              </w:rPr>
              <w:t>في </w:t>
            </w:r>
            <w:r w:rsidRPr="00615AEC">
              <w:rPr>
                <w:rtl/>
              </w:rPr>
              <w:t>البنية التحتية الرقمية والتكنولوجيات الناشئة.</w:t>
            </w:r>
          </w:p>
          <w:p w14:paraId="1FCA0EB4" w14:textId="77777777" w:rsidR="001939F9" w:rsidRPr="00615AEC" w:rsidRDefault="001939F9" w:rsidP="00000307">
            <w:pPr>
              <w:rPr>
                <w:b/>
                <w:bCs/>
              </w:rPr>
            </w:pPr>
            <w:r w:rsidRPr="00615AEC">
              <w:rPr>
                <w:b/>
                <w:bCs/>
                <w:rtl/>
              </w:rPr>
              <w:t>النتائج المتوقعة:</w:t>
            </w:r>
          </w:p>
          <w:p w14:paraId="25A2BFB9" w14:textId="77777777" w:rsidR="001939F9" w:rsidRPr="00615AEC" w:rsidRDefault="001939F9" w:rsidP="00000307">
            <w:pPr>
              <w:pStyle w:val="enumlev1"/>
            </w:pPr>
            <w:r w:rsidRPr="00615AEC">
              <w:t>1</w:t>
            </w:r>
            <w:r w:rsidRPr="00615AEC">
              <w:tab/>
            </w:r>
            <w:r w:rsidRPr="00615AEC">
              <w:rPr>
                <w:rtl/>
              </w:rPr>
              <w:t>إنشاء منصة دائمة لتشجيع الحوار بين الحكومات والقطاع الخاص والمنظمات الدولية لتشجيع التمويل المشترك للمبادرات الرقمية.</w:t>
            </w:r>
          </w:p>
          <w:p w14:paraId="6FA1D5C0" w14:textId="77777777" w:rsidR="001939F9" w:rsidRPr="00615AEC" w:rsidRDefault="001939F9" w:rsidP="00000307">
            <w:pPr>
              <w:pStyle w:val="enumlev1"/>
            </w:pPr>
            <w:r w:rsidRPr="00615AEC">
              <w:t>2</w:t>
            </w:r>
            <w:r w:rsidRPr="00615AEC">
              <w:tab/>
            </w:r>
            <w:r w:rsidRPr="00615AEC">
              <w:rPr>
                <w:rtl/>
              </w:rPr>
              <w:t xml:space="preserve">وضع آلية للتعاون مع شركاء التنمية ومصارف التمويل </w:t>
            </w:r>
            <w:r w:rsidR="00D12617" w:rsidRPr="00615AEC">
              <w:rPr>
                <w:rtl/>
              </w:rPr>
              <w:t>على </w:t>
            </w:r>
            <w:r w:rsidRPr="00615AEC">
              <w:rPr>
                <w:rtl/>
              </w:rPr>
              <w:t xml:space="preserve">الصعيد الدولي لتمويل مشاريع تكنولوجيا المعلومات والاتصالات لأغراض التنمية </w:t>
            </w:r>
            <w:r w:rsidR="00D12617" w:rsidRPr="00615AEC">
              <w:rPr>
                <w:rtl/>
              </w:rPr>
              <w:t>على </w:t>
            </w:r>
            <w:r w:rsidRPr="00615AEC">
              <w:rPr>
                <w:rtl/>
              </w:rPr>
              <w:t xml:space="preserve">أساس دون إقليمي </w:t>
            </w:r>
            <w:r w:rsidR="00D12617" w:rsidRPr="00615AEC">
              <w:rPr>
                <w:rtl/>
              </w:rPr>
              <w:t>في </w:t>
            </w:r>
            <w:r w:rsidR="00160E53" w:rsidRPr="00615AEC">
              <w:rPr>
                <w:rtl/>
              </w:rPr>
              <w:t>إفريقيا</w:t>
            </w:r>
            <w:r w:rsidRPr="00615AEC">
              <w:rPr>
                <w:rtl/>
              </w:rPr>
              <w:t>.</w:t>
            </w:r>
          </w:p>
          <w:p w14:paraId="2E9213C6" w14:textId="77777777" w:rsidR="001939F9" w:rsidRPr="00615AEC" w:rsidRDefault="001939F9" w:rsidP="00000307">
            <w:pPr>
              <w:pStyle w:val="enumlev1"/>
            </w:pPr>
            <w:r w:rsidRPr="00615AEC">
              <w:t>3</w:t>
            </w:r>
            <w:r w:rsidRPr="00615AEC">
              <w:tab/>
            </w:r>
            <w:r w:rsidRPr="00615AEC">
              <w:rPr>
                <w:rtl/>
              </w:rPr>
              <w:t xml:space="preserve">إنشاء إطار منسَّق للاستثمار الرقمي </w:t>
            </w:r>
            <w:r w:rsidRPr="00615AEC">
              <w:t>(CDIF)</w:t>
            </w:r>
            <w:r w:rsidRPr="00615AEC">
              <w:rPr>
                <w:rtl/>
              </w:rPr>
              <w:t xml:space="preserve"> يكون بمثابة آلية مهيكلة لمواءمة استراتيجيات التمويل بين الحكومات والمستثمرين من القطاع الخاص ومصارف التنمية والمنظمات الدولية.</w:t>
            </w:r>
          </w:p>
          <w:p w14:paraId="350D517F" w14:textId="77777777" w:rsidR="001939F9" w:rsidRPr="00615AEC" w:rsidRDefault="001939F9" w:rsidP="00000307">
            <w:pPr>
              <w:pStyle w:val="enumlev1"/>
            </w:pPr>
            <w:r w:rsidRPr="00615AEC">
              <w:t>4</w:t>
            </w:r>
            <w:r w:rsidRPr="00615AEC">
              <w:tab/>
            </w:r>
            <w:r w:rsidRPr="00615AEC">
              <w:rPr>
                <w:rtl/>
              </w:rPr>
              <w:t>دعم إنشاء صندوق متخصص لدعم المشاريع الرقمية بالتعاون مع المنظمات الإقليمية ومصارف الاستثمار الإفريقية؛ ودعم المشاريع الرقمية العابرة للحدود والاستثمارات المتبادلة.</w:t>
            </w:r>
          </w:p>
          <w:p w14:paraId="5AFC4250" w14:textId="77777777" w:rsidR="001939F9" w:rsidRPr="00615AEC" w:rsidRDefault="001939F9" w:rsidP="00000307">
            <w:pPr>
              <w:pStyle w:val="enumlev1"/>
            </w:pPr>
            <w:r w:rsidRPr="00615AEC">
              <w:t>5</w:t>
            </w:r>
            <w:r w:rsidRPr="00615AEC">
              <w:tab/>
            </w:r>
            <w:r w:rsidRPr="00615AEC">
              <w:rPr>
                <w:rtl/>
              </w:rPr>
              <w:t xml:space="preserve">إنشاء صناديق متخصصة من خلال الميزانيات الحكومية والضرائب الرقمية وصناديق الخدمة الشاملة </w:t>
            </w:r>
            <w:r w:rsidRPr="00615AEC">
              <w:t>(USF)</w:t>
            </w:r>
            <w:r w:rsidRPr="00615AEC">
              <w:rPr>
                <w:rtl/>
              </w:rPr>
              <w:t xml:space="preserve"> لدفع نمو البنية التحتية لتكنولوجيا المعلومات والاتصالات.</w:t>
            </w:r>
          </w:p>
          <w:p w14:paraId="1A88D45A" w14:textId="77777777" w:rsidR="001939F9" w:rsidRPr="00615AEC" w:rsidRDefault="001939F9" w:rsidP="00000307">
            <w:pPr>
              <w:pStyle w:val="enumlev1"/>
            </w:pPr>
            <w:r w:rsidRPr="00615AEC">
              <w:lastRenderedPageBreak/>
              <w:t>6</w:t>
            </w:r>
            <w:r w:rsidRPr="00615AEC">
              <w:tab/>
            </w:r>
            <w:r w:rsidRPr="00615AEC">
              <w:rPr>
                <w:rtl/>
              </w:rPr>
              <w:t xml:space="preserve">تنفيذ آلية شاملة للمراقبة والتقييم لتتبع التقدم المحرز </w:t>
            </w:r>
            <w:r w:rsidR="00D12617" w:rsidRPr="00615AEC">
              <w:rPr>
                <w:rtl/>
              </w:rPr>
              <w:t>في </w:t>
            </w:r>
            <w:r w:rsidRPr="00615AEC">
              <w:rPr>
                <w:rtl/>
              </w:rPr>
              <w:t>المبادرات الرقمية الإقليمية. وينبغي إجراء تقييمات منتظمة لتقييم مستوى التنفيذ، وتحديد التحديات، وتبادل أهم الدروس المستفادة.</w:t>
            </w:r>
          </w:p>
          <w:p w14:paraId="0E4739A5" w14:textId="77777777" w:rsidR="001939F9" w:rsidRPr="00615AEC" w:rsidRDefault="001939F9" w:rsidP="00000307">
            <w:pPr>
              <w:pStyle w:val="enumlev1"/>
            </w:pPr>
            <w:r w:rsidRPr="00615AEC">
              <w:t>7</w:t>
            </w:r>
            <w:r w:rsidRPr="00615AEC">
              <w:tab/>
            </w:r>
            <w:r w:rsidRPr="00615AEC">
              <w:rPr>
                <w:rtl/>
              </w:rPr>
              <w:t xml:space="preserve">تعزيز توسع الشركات الناشئة المحلية ومراكز التكنولوجيا </w:t>
            </w:r>
            <w:r w:rsidR="00D12617" w:rsidRPr="00615AEC">
              <w:rPr>
                <w:rtl/>
              </w:rPr>
              <w:t>في </w:t>
            </w:r>
            <w:r w:rsidRPr="00615AEC">
              <w:rPr>
                <w:rtl/>
              </w:rPr>
              <w:t xml:space="preserve">جميع أنحاء </w:t>
            </w:r>
            <w:r w:rsidR="00160E53" w:rsidRPr="00615AEC">
              <w:rPr>
                <w:rtl/>
              </w:rPr>
              <w:t>إفريقيا</w:t>
            </w:r>
            <w:r w:rsidRPr="00615AEC">
              <w:rPr>
                <w:rtl/>
              </w:rPr>
              <w:t xml:space="preserve"> مع تعزيز فرص الحصول </w:t>
            </w:r>
            <w:r w:rsidR="00D12617" w:rsidRPr="00615AEC">
              <w:rPr>
                <w:rtl/>
              </w:rPr>
              <w:t>على </w:t>
            </w:r>
            <w:r w:rsidRPr="00615AEC">
              <w:rPr>
                <w:rtl/>
              </w:rPr>
              <w:t xml:space="preserve">التمويل والموارد، وسيتم إنشاء حلول رقمية مبتكرة وقابلة للتطوير لمواجهة التحديات الحرجة </w:t>
            </w:r>
            <w:r w:rsidR="00D12617" w:rsidRPr="00615AEC">
              <w:rPr>
                <w:rtl/>
              </w:rPr>
              <w:t>في </w:t>
            </w:r>
            <w:r w:rsidRPr="00615AEC">
              <w:rPr>
                <w:rtl/>
              </w:rPr>
              <w:t>مجالات من قبيل الرعاية الصحية والتعليم والزراعة والتمويل.</w:t>
            </w:r>
          </w:p>
          <w:p w14:paraId="5D7B2437" w14:textId="77777777" w:rsidR="001939F9" w:rsidRPr="00615AEC" w:rsidRDefault="001939F9" w:rsidP="00000307">
            <w:pPr>
              <w:pStyle w:val="enumlev1"/>
            </w:pPr>
            <w:r w:rsidRPr="00615AEC">
              <w:t>8</w:t>
            </w:r>
            <w:r w:rsidRPr="00615AEC">
              <w:tab/>
            </w:r>
            <w:r w:rsidRPr="00615AEC">
              <w:rPr>
                <w:rtl/>
              </w:rPr>
              <w:t xml:space="preserve">وضع إطار متخصص لتقديم الدعم المالي والتقني للبلدان النامية مع إيلاء اهتمام خاص لأقل البلدان نمواً والبلدان النامية غير الساحلية والدول الجزرية الصغيرة النامية، وتعزيز التعاون الإقليمي والدولي، وتشجيع الشراكات لتبادل المعارف والخبرات والحلول المبتكرة </w:t>
            </w:r>
            <w:r w:rsidR="00D12617" w:rsidRPr="00615AEC">
              <w:rPr>
                <w:rtl/>
              </w:rPr>
              <w:t>في </w:t>
            </w:r>
            <w:r w:rsidRPr="00615AEC">
              <w:rPr>
                <w:rtl/>
              </w:rPr>
              <w:t>مجال التحول الرقمي.</w:t>
            </w:r>
          </w:p>
        </w:tc>
      </w:tr>
    </w:tbl>
    <w:p w14:paraId="3F5A7F43" w14:textId="77777777" w:rsidR="007B4FA0" w:rsidRDefault="00D141BB" w:rsidP="00D141BB">
      <w:pPr>
        <w:spacing w:before="600"/>
        <w:jc w:val="center"/>
        <w:rPr>
          <w:lang w:bidi="ar-EG"/>
        </w:rPr>
      </w:pPr>
      <w:r w:rsidRPr="00615AEC">
        <w:rPr>
          <w:rFonts w:hint="cs"/>
          <w:rtl/>
          <w:lang w:bidi="ar-EG"/>
        </w:rPr>
        <w:lastRenderedPageBreak/>
        <w:t>ــــــــــــــــــــــــــــــــــــــــــــــــــــــــــــــــــــــــــــــــــــــــــــــــ</w:t>
      </w:r>
    </w:p>
    <w:sectPr w:rsidR="007B4FA0" w:rsidSect="006C3242">
      <w:headerReference w:type="default" r:id="rId44"/>
      <w:footerReference w:type="first" r:id="rId45"/>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AD6E" w14:textId="77777777" w:rsidR="00965C69" w:rsidRDefault="00965C69" w:rsidP="006C3242">
      <w:pPr>
        <w:spacing w:before="0" w:line="240" w:lineRule="auto"/>
      </w:pPr>
      <w:r>
        <w:separator/>
      </w:r>
    </w:p>
  </w:endnote>
  <w:endnote w:type="continuationSeparator" w:id="0">
    <w:p w14:paraId="3A7ABB7D" w14:textId="77777777" w:rsidR="00965C69" w:rsidRDefault="00965C6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882A17" w:rsidRPr="005874F2" w14:paraId="00397C13" w14:textId="77777777" w:rsidTr="00F03E94">
      <w:tc>
        <w:tcPr>
          <w:tcW w:w="991" w:type="dxa"/>
          <w:tcBorders>
            <w:top w:val="single" w:sz="4" w:space="0" w:color="auto"/>
            <w:left w:val="nil"/>
            <w:bottom w:val="nil"/>
            <w:right w:val="nil"/>
          </w:tcBorders>
          <w:shd w:val="clear" w:color="auto" w:fill="FFFFFF" w:themeFill="background1"/>
          <w:hideMark/>
        </w:tcPr>
        <w:p w14:paraId="5A103D6C"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3C112FD3"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7A649873" w14:textId="77777777" w:rsidR="00882A17" w:rsidRPr="005874F2" w:rsidRDefault="00650C9F" w:rsidP="00882A17">
          <w:pPr>
            <w:spacing w:before="60" w:after="40" w:line="260" w:lineRule="exact"/>
            <w:rPr>
              <w:position w:val="2"/>
              <w:sz w:val="18"/>
              <w:szCs w:val="18"/>
              <w:rtl/>
              <w:lang w:val="en-GB" w:bidi="ar-EG"/>
            </w:rPr>
          </w:pPr>
          <w:r w:rsidRPr="00650C9F">
            <w:rPr>
              <w:position w:val="2"/>
              <w:sz w:val="18"/>
              <w:szCs w:val="18"/>
              <w:rtl/>
              <w:lang w:val="en-GB" w:bidi="ar-EG"/>
            </w:rPr>
            <w:t xml:space="preserve">السيد </w:t>
          </w:r>
          <w:r w:rsidRPr="00650C9F">
            <w:rPr>
              <w:position w:val="2"/>
              <w:sz w:val="18"/>
              <w:szCs w:val="18"/>
              <w:lang w:val="en-GB" w:bidi="ar-EG"/>
            </w:rPr>
            <w:t xml:space="preserve">David </w:t>
          </w:r>
          <w:proofErr w:type="spellStart"/>
          <w:r w:rsidRPr="00650C9F">
            <w:rPr>
              <w:position w:val="2"/>
              <w:sz w:val="18"/>
              <w:szCs w:val="18"/>
              <w:lang w:val="en-GB" w:bidi="ar-EG"/>
            </w:rPr>
            <w:t>Mugonyi</w:t>
          </w:r>
          <w:proofErr w:type="spellEnd"/>
          <w:r w:rsidRPr="00650C9F">
            <w:rPr>
              <w:position w:val="2"/>
              <w:sz w:val="18"/>
              <w:szCs w:val="18"/>
              <w:rtl/>
              <w:lang w:val="en-GB" w:bidi="ar-EG"/>
            </w:rPr>
            <w:t>، هيئة الاتصالات في كينيا (</w:t>
          </w:r>
          <w:r w:rsidRPr="00650C9F">
            <w:rPr>
              <w:position w:val="2"/>
              <w:sz w:val="18"/>
              <w:szCs w:val="18"/>
              <w:lang w:val="en-GB" w:bidi="ar-EG"/>
            </w:rPr>
            <w:t>CA</w:t>
          </w:r>
          <w:r w:rsidRPr="00650C9F">
            <w:rPr>
              <w:position w:val="2"/>
              <w:sz w:val="18"/>
              <w:szCs w:val="18"/>
              <w:rtl/>
              <w:lang w:val="en-GB" w:bidi="ar-EG"/>
            </w:rPr>
            <w:t>)، كينيا</w:t>
          </w:r>
        </w:p>
      </w:tc>
    </w:tr>
    <w:tr w:rsidR="00882A17" w:rsidRPr="005874F2" w14:paraId="43150ED7" w14:textId="77777777" w:rsidTr="00F03E94">
      <w:tc>
        <w:tcPr>
          <w:tcW w:w="991" w:type="dxa"/>
        </w:tcPr>
        <w:p w14:paraId="3859A7F7"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628D7803"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رقم الهاتف:</w:t>
          </w:r>
        </w:p>
      </w:tc>
      <w:tc>
        <w:tcPr>
          <w:tcW w:w="6237" w:type="dxa"/>
        </w:tcPr>
        <w:p w14:paraId="6841E5AD" w14:textId="3C7F9223" w:rsidR="00882A17" w:rsidRPr="005874F2" w:rsidRDefault="00650C9F" w:rsidP="00882A17">
          <w:pPr>
            <w:spacing w:before="60" w:after="40" w:line="260" w:lineRule="exact"/>
            <w:rPr>
              <w:position w:val="2"/>
              <w:sz w:val="18"/>
              <w:szCs w:val="18"/>
              <w:lang w:val="en-GB"/>
            </w:rPr>
          </w:pPr>
          <w:r>
            <w:rPr>
              <w:rFonts w:hint="cs"/>
              <w:position w:val="2"/>
              <w:sz w:val="18"/>
              <w:szCs w:val="18"/>
              <w:rtl/>
              <w:lang w:val="en-GB"/>
            </w:rPr>
            <w:t xml:space="preserve">غير </w:t>
          </w:r>
          <w:r w:rsidR="005B7CDA">
            <w:rPr>
              <w:rFonts w:hint="cs"/>
              <w:position w:val="2"/>
              <w:sz w:val="18"/>
              <w:szCs w:val="18"/>
              <w:rtl/>
              <w:lang w:val="en-GB"/>
            </w:rPr>
            <w:t>متاح</w:t>
          </w:r>
        </w:p>
      </w:tc>
    </w:tr>
    <w:tr w:rsidR="00882A17" w:rsidRPr="005874F2" w14:paraId="223E4A68" w14:textId="77777777" w:rsidTr="00F03E94">
      <w:tc>
        <w:tcPr>
          <w:tcW w:w="991" w:type="dxa"/>
        </w:tcPr>
        <w:p w14:paraId="19E724A6" w14:textId="77777777" w:rsidR="00882A17" w:rsidRPr="005874F2" w:rsidRDefault="00882A17" w:rsidP="00882A17">
          <w:pPr>
            <w:spacing w:before="60" w:after="40" w:line="260" w:lineRule="exact"/>
            <w:rPr>
              <w:position w:val="2"/>
              <w:sz w:val="18"/>
              <w:szCs w:val="18"/>
              <w:lang w:val="en-GB"/>
            </w:rPr>
          </w:pPr>
        </w:p>
      </w:tc>
      <w:tc>
        <w:tcPr>
          <w:tcW w:w="2411" w:type="dxa"/>
          <w:hideMark/>
        </w:tcPr>
        <w:p w14:paraId="5375C646" w14:textId="77777777" w:rsidR="00882A17" w:rsidRPr="005874F2" w:rsidRDefault="00882A17" w:rsidP="00882A17">
          <w:pPr>
            <w:spacing w:before="60" w:after="40" w:line="260" w:lineRule="exact"/>
            <w:rPr>
              <w:position w:val="2"/>
              <w:sz w:val="18"/>
              <w:szCs w:val="18"/>
              <w:lang w:val="en-GB"/>
            </w:rPr>
          </w:pPr>
          <w:r w:rsidRPr="005874F2">
            <w:rPr>
              <w:position w:val="2"/>
              <w:sz w:val="18"/>
              <w:szCs w:val="18"/>
              <w:rtl/>
              <w:lang w:val="fr-FR" w:bidi="ar-EG"/>
            </w:rPr>
            <w:t>البريد الإلكتروني:</w:t>
          </w:r>
        </w:p>
      </w:tc>
      <w:tc>
        <w:tcPr>
          <w:tcW w:w="6237" w:type="dxa"/>
        </w:tcPr>
        <w:p w14:paraId="684460B1" w14:textId="77777777" w:rsidR="00650C9F" w:rsidRPr="005874F2" w:rsidRDefault="002C0E57" w:rsidP="00650C9F">
          <w:pPr>
            <w:jc w:val="left"/>
            <w:rPr>
              <w:position w:val="2"/>
              <w:sz w:val="18"/>
              <w:szCs w:val="18"/>
              <w:rtl/>
              <w:lang w:val="fr-FR" w:bidi="ar-EG"/>
            </w:rPr>
          </w:pPr>
          <w:hyperlink r:id="rId1" w:history="1">
            <w:r w:rsidR="00650C9F" w:rsidRPr="004473A9">
              <w:rPr>
                <w:rStyle w:val="Hyperlink"/>
                <w:position w:val="2"/>
                <w:sz w:val="18"/>
                <w:szCs w:val="18"/>
                <w:lang w:val="fr-FR" w:bidi="ar-EG"/>
              </w:rPr>
              <w:t>mugonyi@ca.go.ke</w:t>
            </w:r>
          </w:hyperlink>
        </w:p>
      </w:tc>
    </w:tr>
  </w:tbl>
  <w:p w14:paraId="4AB94508" w14:textId="77777777" w:rsidR="0006468A" w:rsidRPr="000F7FE5" w:rsidRDefault="0006468A" w:rsidP="000F7FE5">
    <w:pPr>
      <w:spacing w:before="0"/>
      <w:rPr>
        <w:sz w:val="2"/>
        <w:szCs w:val="2"/>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3B56" w14:textId="77777777" w:rsidR="00965C69" w:rsidRDefault="00965C69" w:rsidP="006C3242">
      <w:pPr>
        <w:spacing w:before="0" w:line="240" w:lineRule="auto"/>
      </w:pPr>
      <w:r>
        <w:separator/>
      </w:r>
    </w:p>
  </w:footnote>
  <w:footnote w:type="continuationSeparator" w:id="0">
    <w:p w14:paraId="6A21D654" w14:textId="77777777" w:rsidR="00965C69" w:rsidRDefault="00965C69"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31CB94E8" w14:textId="77777777" w:rsidR="00882A17" w:rsidRPr="00FC3D2F" w:rsidRDefault="00882A17" w:rsidP="00882A17">
        <w:pPr>
          <w:pStyle w:val="Header"/>
          <w:tabs>
            <w:tab w:val="clear" w:pos="794"/>
            <w:tab w:val="clear" w:pos="4680"/>
            <w:tab w:val="clear" w:pos="9360"/>
            <w:tab w:val="center" w:pos="4819"/>
            <w:tab w:val="right" w:pos="9639"/>
          </w:tabs>
          <w:spacing w:before="120" w:after="120" w:line="192" w:lineRule="auto"/>
          <w:rPr>
            <w:sz w:val="20"/>
            <w:szCs w:val="20"/>
            <w:rtl/>
            <w:lang w:bidi="ar-EG"/>
          </w:rPr>
        </w:pPr>
        <w:r w:rsidRPr="00FC3D2F">
          <w:rPr>
            <w:sz w:val="20"/>
            <w:szCs w:val="20"/>
          </w:rPr>
          <w:tab/>
        </w:r>
        <w:r w:rsidR="000F7FE5">
          <w:rPr>
            <w:sz w:val="20"/>
            <w:szCs w:val="20"/>
            <w:lang w:val="es-ES_tradnl"/>
          </w:rPr>
          <w:t>ITU-D/RPM-AFR25/</w:t>
        </w:r>
        <w:r w:rsidR="00650C9F">
          <w:rPr>
            <w:sz w:val="20"/>
            <w:szCs w:val="20"/>
            <w:lang w:val="es-ES_tradnl"/>
          </w:rPr>
          <w:t>19</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B4E5F"/>
    <w:multiLevelType w:val="hybridMultilevel"/>
    <w:tmpl w:val="B40A7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484261"/>
    <w:multiLevelType w:val="hybridMultilevel"/>
    <w:tmpl w:val="AE0C7B50"/>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AF9699B"/>
    <w:multiLevelType w:val="hybridMultilevel"/>
    <w:tmpl w:val="D9BED3CE"/>
    <w:lvl w:ilvl="0" w:tplc="0409000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0ED4D48"/>
    <w:multiLevelType w:val="hybridMultilevel"/>
    <w:tmpl w:val="FEDE27B0"/>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15:restartNumberingAfterBreak="0">
    <w:nsid w:val="221410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17457F"/>
    <w:multiLevelType w:val="hybridMultilevel"/>
    <w:tmpl w:val="C85E5D86"/>
    <w:lvl w:ilvl="0" w:tplc="93E6492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AD07926"/>
    <w:multiLevelType w:val="hybridMultilevel"/>
    <w:tmpl w:val="02724A04"/>
    <w:lvl w:ilvl="0" w:tplc="0409000F">
      <w:start w:val="1"/>
      <w:numFmt w:val="decimal"/>
      <w:lvlText w:val="%1."/>
      <w:lvlJc w:val="left"/>
      <w:pPr>
        <w:ind w:left="144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4BC4625A"/>
    <w:multiLevelType w:val="hybridMultilevel"/>
    <w:tmpl w:val="7DB4DA1C"/>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C80433A"/>
    <w:multiLevelType w:val="hybridMultilevel"/>
    <w:tmpl w:val="87F0902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15:restartNumberingAfterBreak="0">
    <w:nsid w:val="7C4F3921"/>
    <w:multiLevelType w:val="hybridMultilevel"/>
    <w:tmpl w:val="3214830E"/>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972557792">
    <w:abstractNumId w:val="9"/>
  </w:num>
  <w:num w:numId="2" w16cid:durableId="2137064377">
    <w:abstractNumId w:val="7"/>
  </w:num>
  <w:num w:numId="3" w16cid:durableId="1142234840">
    <w:abstractNumId w:val="6"/>
  </w:num>
  <w:num w:numId="4" w16cid:durableId="1955020311">
    <w:abstractNumId w:val="5"/>
  </w:num>
  <w:num w:numId="5" w16cid:durableId="1913661296">
    <w:abstractNumId w:val="4"/>
  </w:num>
  <w:num w:numId="6" w16cid:durableId="899436650">
    <w:abstractNumId w:val="8"/>
  </w:num>
  <w:num w:numId="7" w16cid:durableId="1356886860">
    <w:abstractNumId w:val="3"/>
  </w:num>
  <w:num w:numId="8" w16cid:durableId="1816724599">
    <w:abstractNumId w:val="2"/>
  </w:num>
  <w:num w:numId="9" w16cid:durableId="2139954444">
    <w:abstractNumId w:val="1"/>
  </w:num>
  <w:num w:numId="10" w16cid:durableId="1539734909">
    <w:abstractNumId w:val="0"/>
  </w:num>
  <w:num w:numId="11" w16cid:durableId="849874706">
    <w:abstractNumId w:val="12"/>
  </w:num>
  <w:num w:numId="12" w16cid:durableId="1002897998">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num>
  <w:num w:numId="13" w16cid:durableId="1618561816">
    <w:abstractNumId w:val="14"/>
    <w:lvlOverride w:ilvl="0">
      <w:lvl w:ilvl="0" w:tplc="FFFFFFFF">
        <w:start w:val="1"/>
        <w:numFmt w:val="bullet"/>
        <w:lvlText w:val=""/>
        <w:lvlJc w:val="left"/>
        <w:pPr>
          <w:ind w:left="720" w:hanging="360"/>
        </w:pPr>
        <w:rPr>
          <w:rFonts w:ascii="Symbol" w:hAnsi="Symbol" w:hint="default"/>
        </w:rPr>
      </w:lvl>
    </w:lvlOverride>
  </w:num>
  <w:num w:numId="14" w16cid:durableId="1845440551">
    <w:abstractNumId w:val="11"/>
    <w:lvlOverride w:ilvl="0">
      <w:lvl w:ilvl="0" w:tplc="0809000F">
        <w:start w:val="1"/>
        <w:numFmt w:val="decimal"/>
        <w:lvlText w:val="%1."/>
        <w:lvlJc w:val="left"/>
        <w:pPr>
          <w:ind w:left="786" w:hanging="360"/>
        </w:pPr>
      </w:lvl>
    </w:lvlOverride>
  </w:num>
  <w:num w:numId="15" w16cid:durableId="859900827">
    <w:abstractNumId w:val="13"/>
    <w:lvlOverride w:ilvl="0">
      <w:lvl w:ilvl="0" w:tplc="0409000F">
        <w:start w:val="1"/>
        <w:numFmt w:val="decimal"/>
        <w:lvlText w:val="%1."/>
        <w:lvlJc w:val="left"/>
        <w:pPr>
          <w:ind w:left="1440" w:hanging="360"/>
        </w:pPr>
        <w:rPr>
          <w:rFonts w:hint="default"/>
        </w:rPr>
      </w:lvl>
    </w:lvlOverride>
  </w:num>
  <w:num w:numId="16" w16cid:durableId="94712908">
    <w:abstractNumId w:val="17"/>
    <w:lvlOverride w:ilvl="0">
      <w:lvl w:ilvl="0" w:tplc="0409000F">
        <w:start w:val="1"/>
        <w:numFmt w:val="decimal"/>
        <w:lvlText w:val="%1."/>
        <w:lvlJc w:val="left"/>
        <w:pPr>
          <w:ind w:left="1440" w:hanging="360"/>
        </w:pPr>
      </w:lvl>
    </w:lvlOverride>
  </w:num>
  <w:num w:numId="17" w16cid:durableId="2072078366">
    <w:abstractNumId w:val="10"/>
    <w:lvlOverride w:ilvl="0">
      <w:lvl w:ilvl="0" w:tplc="0409000F">
        <w:start w:val="1"/>
        <w:numFmt w:val="decimal"/>
        <w:lvlText w:val="%1."/>
        <w:lvlJc w:val="left"/>
        <w:pPr>
          <w:ind w:left="720" w:hanging="360"/>
        </w:pPr>
      </w:lvl>
    </w:lvlOverride>
  </w:num>
  <w:num w:numId="18" w16cid:durableId="272131825">
    <w:abstractNumId w:val="19"/>
    <w:lvlOverride w:ilvl="0">
      <w:lvl w:ilvl="0" w:tplc="0409000F">
        <w:start w:val="1"/>
        <w:numFmt w:val="decimal"/>
        <w:lvlText w:val="%1."/>
        <w:lvlJc w:val="left"/>
        <w:pPr>
          <w:ind w:left="1077" w:hanging="360"/>
        </w:pPr>
      </w:lvl>
    </w:lvlOverride>
  </w:num>
  <w:num w:numId="19" w16cid:durableId="1416708628">
    <w:abstractNumId w:val="18"/>
    <w:lvlOverride w:ilvl="0">
      <w:lvl w:ilvl="0" w:tplc="93E6492E">
        <w:start w:val="1"/>
        <w:numFmt w:val="bullet"/>
        <w:lvlText w:val=""/>
        <w:lvlJc w:val="left"/>
        <w:pPr>
          <w:ind w:left="720" w:hanging="360"/>
        </w:pPr>
        <w:rPr>
          <w:rFonts w:ascii="Symbol" w:hAnsi="Symbol" w:hint="default"/>
        </w:rPr>
      </w:lvl>
    </w:lvlOverride>
  </w:num>
  <w:num w:numId="20" w16cid:durableId="1449084010">
    <w:abstractNumId w:val="16"/>
    <w:lvlOverride w:ilvl="0">
      <w:lvl w:ilvl="0" w:tplc="93E6492E">
        <w:start w:val="1"/>
        <w:numFmt w:val="bullet"/>
        <w:lvlText w:val=""/>
        <w:lvlJc w:val="left"/>
        <w:pPr>
          <w:ind w:left="720" w:hanging="360"/>
        </w:pPr>
        <w:rPr>
          <w:rFonts w:ascii="Symbol" w:hAnsi="Symbol" w:hint="default"/>
        </w:rPr>
      </w:lvl>
    </w:lvlOverride>
  </w:num>
  <w:num w:numId="21" w16cid:durableId="1645502981">
    <w:abstractNumId w:val="20"/>
    <w:lvlOverride w:ilvl="0">
      <w:lvl w:ilvl="0" w:tplc="93E6492E">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8E"/>
    <w:rsid w:val="000001ED"/>
    <w:rsid w:val="0001528E"/>
    <w:rsid w:val="00022A60"/>
    <w:rsid w:val="00026D7C"/>
    <w:rsid w:val="0006468A"/>
    <w:rsid w:val="00090574"/>
    <w:rsid w:val="000C1C0E"/>
    <w:rsid w:val="000C548A"/>
    <w:rsid w:val="000E0C25"/>
    <w:rsid w:val="000F5751"/>
    <w:rsid w:val="000F7FE5"/>
    <w:rsid w:val="001038D4"/>
    <w:rsid w:val="00153471"/>
    <w:rsid w:val="00160E53"/>
    <w:rsid w:val="00161704"/>
    <w:rsid w:val="00181F35"/>
    <w:rsid w:val="0019128D"/>
    <w:rsid w:val="001939F9"/>
    <w:rsid w:val="001C0169"/>
    <w:rsid w:val="001D1D50"/>
    <w:rsid w:val="001D6745"/>
    <w:rsid w:val="001E446E"/>
    <w:rsid w:val="0021016E"/>
    <w:rsid w:val="002154EE"/>
    <w:rsid w:val="002276D2"/>
    <w:rsid w:val="0023283D"/>
    <w:rsid w:val="0026373E"/>
    <w:rsid w:val="00271C43"/>
    <w:rsid w:val="00290728"/>
    <w:rsid w:val="002978F4"/>
    <w:rsid w:val="002B028D"/>
    <w:rsid w:val="002C0E57"/>
    <w:rsid w:val="002E6541"/>
    <w:rsid w:val="00317741"/>
    <w:rsid w:val="003243DA"/>
    <w:rsid w:val="00334924"/>
    <w:rsid w:val="003409BC"/>
    <w:rsid w:val="00352962"/>
    <w:rsid w:val="00357185"/>
    <w:rsid w:val="00370D44"/>
    <w:rsid w:val="00375434"/>
    <w:rsid w:val="00383829"/>
    <w:rsid w:val="003971E3"/>
    <w:rsid w:val="003A3D25"/>
    <w:rsid w:val="003C08E5"/>
    <w:rsid w:val="003C4402"/>
    <w:rsid w:val="003F4B29"/>
    <w:rsid w:val="00407EFA"/>
    <w:rsid w:val="00415C3E"/>
    <w:rsid w:val="0042686F"/>
    <w:rsid w:val="004317D8"/>
    <w:rsid w:val="00434183"/>
    <w:rsid w:val="004350F1"/>
    <w:rsid w:val="00442F21"/>
    <w:rsid w:val="00443869"/>
    <w:rsid w:val="00447F32"/>
    <w:rsid w:val="004829F2"/>
    <w:rsid w:val="004E11DC"/>
    <w:rsid w:val="004F3C48"/>
    <w:rsid w:val="00506E94"/>
    <w:rsid w:val="005206D3"/>
    <w:rsid w:val="00521B85"/>
    <w:rsid w:val="00525DDD"/>
    <w:rsid w:val="005409AC"/>
    <w:rsid w:val="00540DDA"/>
    <w:rsid w:val="00551667"/>
    <w:rsid w:val="0055516A"/>
    <w:rsid w:val="0058491B"/>
    <w:rsid w:val="005874F2"/>
    <w:rsid w:val="00592EA5"/>
    <w:rsid w:val="005A3170"/>
    <w:rsid w:val="005B2C89"/>
    <w:rsid w:val="005B7CDA"/>
    <w:rsid w:val="005D610E"/>
    <w:rsid w:val="005E1E6D"/>
    <w:rsid w:val="006128FC"/>
    <w:rsid w:val="00615AEC"/>
    <w:rsid w:val="00650C9F"/>
    <w:rsid w:val="00677396"/>
    <w:rsid w:val="0069200F"/>
    <w:rsid w:val="006A65CB"/>
    <w:rsid w:val="006C3242"/>
    <w:rsid w:val="006C7CC0"/>
    <w:rsid w:val="006F1B8B"/>
    <w:rsid w:val="006F63F7"/>
    <w:rsid w:val="007025C7"/>
    <w:rsid w:val="00706D7A"/>
    <w:rsid w:val="00722F0D"/>
    <w:rsid w:val="0073241D"/>
    <w:rsid w:val="0074420E"/>
    <w:rsid w:val="00747A70"/>
    <w:rsid w:val="00774438"/>
    <w:rsid w:val="00783A69"/>
    <w:rsid w:val="00783E26"/>
    <w:rsid w:val="00791ECF"/>
    <w:rsid w:val="007A1739"/>
    <w:rsid w:val="007A1D77"/>
    <w:rsid w:val="007B4226"/>
    <w:rsid w:val="007B4FA0"/>
    <w:rsid w:val="007C3BC7"/>
    <w:rsid w:val="007C3BCD"/>
    <w:rsid w:val="007D4ACF"/>
    <w:rsid w:val="007F0787"/>
    <w:rsid w:val="00810B7B"/>
    <w:rsid w:val="0082358A"/>
    <w:rsid w:val="008235CD"/>
    <w:rsid w:val="008247DE"/>
    <w:rsid w:val="00840B10"/>
    <w:rsid w:val="008513CB"/>
    <w:rsid w:val="008562F3"/>
    <w:rsid w:val="00874F08"/>
    <w:rsid w:val="00882A17"/>
    <w:rsid w:val="008A7F84"/>
    <w:rsid w:val="0091702E"/>
    <w:rsid w:val="00923B0C"/>
    <w:rsid w:val="00934491"/>
    <w:rsid w:val="0094021C"/>
    <w:rsid w:val="0094065A"/>
    <w:rsid w:val="00952F86"/>
    <w:rsid w:val="00965C69"/>
    <w:rsid w:val="00982B28"/>
    <w:rsid w:val="00983DA5"/>
    <w:rsid w:val="009B7D51"/>
    <w:rsid w:val="009D313F"/>
    <w:rsid w:val="009D725E"/>
    <w:rsid w:val="009F2545"/>
    <w:rsid w:val="00A24359"/>
    <w:rsid w:val="00A47A5A"/>
    <w:rsid w:val="00A6683B"/>
    <w:rsid w:val="00A972AE"/>
    <w:rsid w:val="00A975DB"/>
    <w:rsid w:val="00A97F94"/>
    <w:rsid w:val="00AA7EA2"/>
    <w:rsid w:val="00AF6015"/>
    <w:rsid w:val="00B03099"/>
    <w:rsid w:val="00B05BC8"/>
    <w:rsid w:val="00B234A9"/>
    <w:rsid w:val="00B42B78"/>
    <w:rsid w:val="00B64B47"/>
    <w:rsid w:val="00B93B7B"/>
    <w:rsid w:val="00BB7C2D"/>
    <w:rsid w:val="00BD58BD"/>
    <w:rsid w:val="00C002DE"/>
    <w:rsid w:val="00C11897"/>
    <w:rsid w:val="00C15EDA"/>
    <w:rsid w:val="00C53BF8"/>
    <w:rsid w:val="00C56B5F"/>
    <w:rsid w:val="00C66157"/>
    <w:rsid w:val="00C674FE"/>
    <w:rsid w:val="00C67501"/>
    <w:rsid w:val="00C75633"/>
    <w:rsid w:val="00C75C06"/>
    <w:rsid w:val="00C85CB5"/>
    <w:rsid w:val="00CA03FB"/>
    <w:rsid w:val="00CA08BA"/>
    <w:rsid w:val="00CB6BA5"/>
    <w:rsid w:val="00CC4CD5"/>
    <w:rsid w:val="00CE2EE1"/>
    <w:rsid w:val="00CE3349"/>
    <w:rsid w:val="00CE36E5"/>
    <w:rsid w:val="00CF27F5"/>
    <w:rsid w:val="00CF3FFD"/>
    <w:rsid w:val="00D10CCF"/>
    <w:rsid w:val="00D12617"/>
    <w:rsid w:val="00D141BB"/>
    <w:rsid w:val="00D20CBF"/>
    <w:rsid w:val="00D53CFF"/>
    <w:rsid w:val="00D77D0F"/>
    <w:rsid w:val="00D8311F"/>
    <w:rsid w:val="00DA1CF0"/>
    <w:rsid w:val="00DB3499"/>
    <w:rsid w:val="00DC1E02"/>
    <w:rsid w:val="00DC24B4"/>
    <w:rsid w:val="00DC5FB0"/>
    <w:rsid w:val="00DF16DC"/>
    <w:rsid w:val="00E45211"/>
    <w:rsid w:val="00E473C5"/>
    <w:rsid w:val="00E74DA8"/>
    <w:rsid w:val="00E92863"/>
    <w:rsid w:val="00EB796D"/>
    <w:rsid w:val="00EC73AC"/>
    <w:rsid w:val="00EE5CF2"/>
    <w:rsid w:val="00EE689F"/>
    <w:rsid w:val="00F058DC"/>
    <w:rsid w:val="00F13DA0"/>
    <w:rsid w:val="00F14696"/>
    <w:rsid w:val="00F24FC4"/>
    <w:rsid w:val="00F2676C"/>
    <w:rsid w:val="00F3320F"/>
    <w:rsid w:val="00F43D01"/>
    <w:rsid w:val="00F60FB4"/>
    <w:rsid w:val="00F636F0"/>
    <w:rsid w:val="00F77022"/>
    <w:rsid w:val="00F810FE"/>
    <w:rsid w:val="00F84366"/>
    <w:rsid w:val="00F85089"/>
    <w:rsid w:val="00F91F72"/>
    <w:rsid w:val="00F974C5"/>
    <w:rsid w:val="00FA5944"/>
    <w:rsid w:val="00FA6F46"/>
    <w:rsid w:val="00FE5872"/>
    <w:rsid w:val="00FE757A"/>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99484"/>
  <w15:chartTrackingRefBased/>
  <w15:docId w15:val="{9B5820C4-73F3-4745-914F-9165094C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semiHidden/>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650C9F"/>
    <w:rPr>
      <w:color w:val="605E5C"/>
      <w:shd w:val="clear" w:color="auto" w:fill="E1DFDD"/>
    </w:rPr>
  </w:style>
  <w:style w:type="paragraph" w:styleId="Revision">
    <w:name w:val="Revision"/>
    <w:hidden/>
    <w:uiPriority w:val="99"/>
    <w:semiHidden/>
    <w:rsid w:val="005B7CDA"/>
    <w:pPr>
      <w:spacing w:after="0" w:line="240" w:lineRule="auto"/>
    </w:pPr>
    <w:rPr>
      <w:rFonts w:ascii="Dubai" w:hAnsi="Dubai" w:cs="Dubai"/>
    </w:rPr>
  </w:style>
  <w:style w:type="character" w:styleId="FollowedHyperlink">
    <w:name w:val="FollowedHyperlink"/>
    <w:basedOn w:val="DefaultParagraphFont"/>
    <w:uiPriority w:val="99"/>
    <w:semiHidden/>
    <w:unhideWhenUsed/>
    <w:rsid w:val="00791E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D22-RPMAFR-250408-TD-0001/en" TargetMode="External"/><Relationship Id="rId18" Type="http://schemas.openxmlformats.org/officeDocument/2006/relationships/hyperlink" Target="https://www.itu.int/md/meetingdoc.asp?lang=en&amp;parent=D22-RPMAFR-C-0003" TargetMode="External"/><Relationship Id="rId26" Type="http://schemas.openxmlformats.org/officeDocument/2006/relationships/hyperlink" Target="https://www.itu.int/md/D22-RPMAFR-C-0005/en" TargetMode="External"/><Relationship Id="rId39" Type="http://schemas.openxmlformats.org/officeDocument/2006/relationships/hyperlink" Target="https://www.itu.int/md/D22-RPMAFR-C-0017/en" TargetMode="External"/><Relationship Id="rId21" Type="http://schemas.openxmlformats.org/officeDocument/2006/relationships/hyperlink" Target="https://www.itu.int/md/D22-RPMAFR-C-0004/en" TargetMode="External"/><Relationship Id="rId34" Type="http://schemas.openxmlformats.org/officeDocument/2006/relationships/hyperlink" Target="https://www.itu.int/md/D22-RPMAFR-C-0012/en" TargetMode="External"/><Relationship Id="rId42" Type="http://schemas.openxmlformats.org/officeDocument/2006/relationships/hyperlink" Target="https://www.itu.int/md/meetingdoc.asp?lang=en&amp;parent=D22-RPMAFR-INF-0003"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TQMlkFoVHQ4?feature=shared" TargetMode="External"/><Relationship Id="rId29" Type="http://schemas.openxmlformats.org/officeDocument/2006/relationships/hyperlink" Target="https://www.itu.int/md/D22-RPMAFR-INF/en" TargetMode="External"/><Relationship Id="rId11" Type="http://schemas.openxmlformats.org/officeDocument/2006/relationships/hyperlink" Target="https://www.itu.int/md/D22-RPMAFR-C-0001/en" TargetMode="External"/><Relationship Id="rId24" Type="http://schemas.openxmlformats.org/officeDocument/2006/relationships/hyperlink" Target="https://www.itu.int/md/D22-RPMAFR-C-0008/en" TargetMode="External"/><Relationship Id="rId32" Type="http://schemas.openxmlformats.org/officeDocument/2006/relationships/hyperlink" Target="https://www.itu.int/md/D22-RPMAFR-C-0009/en" TargetMode="External"/><Relationship Id="rId37" Type="http://schemas.openxmlformats.org/officeDocument/2006/relationships/hyperlink" Target="https://www.itu.int/md/D22-RPMAFR-C-0015/en" TargetMode="External"/><Relationship Id="rId40" Type="http://schemas.openxmlformats.org/officeDocument/2006/relationships/hyperlink" Target="https://www.itu.int/md/meetingdoc.asp?lang=en&amp;parent=D22-RPMAFR-250408-TD-000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pub/D-RES-D.17-2022" TargetMode="External"/><Relationship Id="rId23" Type="http://schemas.openxmlformats.org/officeDocument/2006/relationships/hyperlink" Target="https://www.itu.int/md/D22-RPMAFR-C-0004/en" TargetMode="External"/><Relationship Id="rId28" Type="http://schemas.openxmlformats.org/officeDocument/2006/relationships/hyperlink" Target="https://www.itu.int/md/D22-RPMAFR-C-0007/en" TargetMode="External"/><Relationship Id="rId36" Type="http://schemas.openxmlformats.org/officeDocument/2006/relationships/hyperlink" Target="https://www.itu.int/md/D22-RPMAFR-C-0014/en" TargetMode="External"/><Relationship Id="rId49" Type="http://schemas.openxmlformats.org/officeDocument/2006/relationships/customXml" Target="../customXml/item3.xml"/><Relationship Id="rId10" Type="http://schemas.openxmlformats.org/officeDocument/2006/relationships/hyperlink" Target="https://www.itu.int/ar/ITU-D/bdt-director/Pages/past-speeches.aspx" TargetMode="External"/><Relationship Id="rId19" Type="http://schemas.openxmlformats.org/officeDocument/2006/relationships/hyperlink" Target="https://www.itu.int/dms_pub/itu-d/md/22/rpmafr/inf/D22-RPMAFR-INF-0005!!PDF-E.pdf" TargetMode="External"/><Relationship Id="rId31" Type="http://schemas.openxmlformats.org/officeDocument/2006/relationships/hyperlink" Target="https://www.itu.int/md/D22-RPMAFR-INF/en"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tu.int/md/D22-RPMAFR-C-0002/en" TargetMode="External"/><Relationship Id="rId22" Type="http://schemas.openxmlformats.org/officeDocument/2006/relationships/hyperlink" Target="https://www.itu.int/md/D22-RPMAFR-C-0004/en" TargetMode="External"/><Relationship Id="rId27" Type="http://schemas.openxmlformats.org/officeDocument/2006/relationships/hyperlink" Target="https://www.itu.int/md/D22-RPMAFR-INF/en" TargetMode="External"/><Relationship Id="rId30" Type="http://schemas.openxmlformats.org/officeDocument/2006/relationships/hyperlink" Target="https://www.itu.int/md/D22-RPMAFR-INF-0004/en" TargetMode="External"/><Relationship Id="rId35" Type="http://schemas.openxmlformats.org/officeDocument/2006/relationships/hyperlink" Target="https://www.itu.int/md/D22-RPMAFR-C-0013/en" TargetMode="External"/><Relationship Id="rId43" Type="http://schemas.openxmlformats.org/officeDocument/2006/relationships/hyperlink" Target="https://www.youtube.com/watch?v=QvCYhjH9gKs" TargetMode="External"/><Relationship Id="rId48" Type="http://schemas.openxmlformats.org/officeDocument/2006/relationships/customXml" Target="../customXml/item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tu.int/itu-d/meetings/wtdc25/rpm/afr/home/" TargetMode="External"/><Relationship Id="rId17" Type="http://schemas.openxmlformats.org/officeDocument/2006/relationships/hyperlink" Target="https://youtu.be/TQMlkFoVHQ4?feature=shared" TargetMode="External"/><Relationship Id="rId25" Type="http://schemas.openxmlformats.org/officeDocument/2006/relationships/hyperlink" Target="https://www.itu.int/md/D22-RPMAFR-INF/en" TargetMode="External"/><Relationship Id="rId33" Type="http://schemas.openxmlformats.org/officeDocument/2006/relationships/hyperlink" Target="https://www.itu.int/md/D22-RPMAFR-C-0010/en" TargetMode="External"/><Relationship Id="rId38" Type="http://schemas.openxmlformats.org/officeDocument/2006/relationships/hyperlink" Target="https://www.itu.int/md/D22-RPMAFR-C-0016/en" TargetMode="External"/><Relationship Id="rId46" Type="http://schemas.openxmlformats.org/officeDocument/2006/relationships/fontTable" Target="fontTable.xml"/><Relationship Id="rId20" Type="http://schemas.openxmlformats.org/officeDocument/2006/relationships/hyperlink" Target="https://www.itu.int/dms_pub/itu-d/md/22/rpmafr/inf/D22-RPMAFR-INF-0005!!PDF-E.pdf" TargetMode="External"/><Relationship Id="rId41" Type="http://schemas.openxmlformats.org/officeDocument/2006/relationships/hyperlink" Target="https://www.itu.int/md/meetingdoc.asp?lang=en&amp;parent=D22-RPMAFR-INF-0010"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mugonyi@ca.go.k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D%20(BDT)\PA_RPM-A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088CF3D5-C2E6-4654-A57A-B5193A4A16E3}"/>
</file>

<file path=customXml/itemProps3.xml><?xml version="1.0" encoding="utf-8"?>
<ds:datastoreItem xmlns:ds="http://schemas.openxmlformats.org/officeDocument/2006/customXml" ds:itemID="{84B0B84F-896A-46B5-8698-A28AFD313B28}"/>
</file>

<file path=customXml/itemProps4.xml><?xml version="1.0" encoding="utf-8"?>
<ds:datastoreItem xmlns:ds="http://schemas.openxmlformats.org/officeDocument/2006/customXml" ds:itemID="{7428108C-3E5D-4F5A-BB22-6C6C578BBA58}"/>
</file>

<file path=docProps/app.xml><?xml version="1.0" encoding="utf-8"?>
<Properties xmlns="http://schemas.openxmlformats.org/officeDocument/2006/extended-properties" xmlns:vt="http://schemas.openxmlformats.org/officeDocument/2006/docPropsVTypes">
  <Template>PA_RPM-AFR.dotx</Template>
  <TotalTime>1</TotalTime>
  <Pages>14</Pages>
  <Words>6725</Words>
  <Characters>38334</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dc:creator>
  <cp:keywords/>
  <dc:description/>
  <cp:lastModifiedBy>PA_I.R</cp:lastModifiedBy>
  <cp:revision>2</cp:revision>
  <dcterms:created xsi:type="dcterms:W3CDTF">2025-05-13T13:52:00Z</dcterms:created>
  <dcterms:modified xsi:type="dcterms:W3CDTF">2025-05-13T13:52:00Z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