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1985"/>
        <w:gridCol w:w="4394"/>
        <w:gridCol w:w="1985"/>
        <w:gridCol w:w="1524"/>
      </w:tblGrid>
      <w:tr w:rsidR="002558D5" w:rsidRPr="006D4EA0" w14:paraId="3F0E9EC4" w14:textId="77777777" w:rsidTr="00F616C7">
        <w:trPr>
          <w:cantSplit/>
          <w:trHeight w:val="1134"/>
        </w:trPr>
        <w:tc>
          <w:tcPr>
            <w:tcW w:w="1985" w:type="dxa"/>
          </w:tcPr>
          <w:p w14:paraId="66189A05" w14:textId="09301815" w:rsidR="002558D5" w:rsidRPr="006D4EA0" w:rsidRDefault="002558D5" w:rsidP="002558D5">
            <w:pPr>
              <w:tabs>
                <w:tab w:val="clear" w:pos="1191"/>
                <w:tab w:val="clear" w:pos="1588"/>
                <w:tab w:val="clear" w:pos="1985"/>
              </w:tabs>
              <w:spacing w:before="60" w:after="40"/>
              <w:rPr>
                <w:rFonts w:ascii="Verdana" w:hAnsi="Verdana"/>
                <w:sz w:val="28"/>
                <w:szCs w:val="28"/>
              </w:rPr>
            </w:pPr>
            <w:r>
              <w:rPr>
                <w:noProof/>
                <w:sz w:val="32"/>
                <w:szCs w:val="32"/>
              </w:rPr>
              <w:drawing>
                <wp:inline distT="0" distB="0" distL="0" distR="0" wp14:anchorId="1518881E" wp14:editId="1D7004E8">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79" w:type="dxa"/>
            <w:gridSpan w:val="2"/>
          </w:tcPr>
          <w:p w14:paraId="5F5F590A" w14:textId="2262C732" w:rsidR="002558D5" w:rsidRPr="006D4EA0" w:rsidRDefault="002558D5" w:rsidP="002558D5">
            <w:pPr>
              <w:tabs>
                <w:tab w:val="clear" w:pos="1191"/>
                <w:tab w:val="clear" w:pos="1588"/>
                <w:tab w:val="clear" w:pos="1985"/>
              </w:tabs>
              <w:spacing w:before="360" w:after="120"/>
              <w:ind w:left="34"/>
              <w:rPr>
                <w:rFonts w:ascii="Verdana" w:hAnsi="Verdana"/>
                <w:sz w:val="28"/>
                <w:szCs w:val="28"/>
              </w:rPr>
            </w:pPr>
            <w:r w:rsidRPr="006B503E">
              <w:rPr>
                <w:b/>
                <w:bCs/>
                <w:sz w:val="32"/>
                <w:szCs w:val="32"/>
              </w:rPr>
              <w:t>Regional Preparatory Meeting</w:t>
            </w:r>
            <w:r>
              <w:rPr>
                <w:b/>
                <w:bCs/>
                <w:sz w:val="32"/>
                <w:szCs w:val="32"/>
              </w:rPr>
              <w:t>s</w:t>
            </w:r>
            <w:r w:rsidRPr="006B503E">
              <w:rPr>
                <w:b/>
                <w:bCs/>
                <w:sz w:val="32"/>
                <w:szCs w:val="32"/>
              </w:rPr>
              <w:t xml:space="preserve"> </w:t>
            </w:r>
            <w:r>
              <w:rPr>
                <w:b/>
                <w:bCs/>
                <w:sz w:val="32"/>
                <w:szCs w:val="32"/>
              </w:rPr>
              <w:br/>
            </w:r>
            <w:r w:rsidRPr="006D6BF2">
              <w:rPr>
                <w:b/>
                <w:bCs/>
                <w:sz w:val="32"/>
                <w:szCs w:val="32"/>
              </w:rPr>
              <w:t xml:space="preserve">for </w:t>
            </w:r>
            <w:r w:rsidRPr="006B503E">
              <w:rPr>
                <w:b/>
                <w:bCs/>
                <w:sz w:val="32"/>
                <w:szCs w:val="32"/>
              </w:rPr>
              <w:t>WTDC-25</w:t>
            </w:r>
            <w:r>
              <w:rPr>
                <w:b/>
                <w:bCs/>
                <w:sz w:val="32"/>
                <w:szCs w:val="32"/>
              </w:rPr>
              <w:t xml:space="preserve"> </w:t>
            </w:r>
            <w:r w:rsidRPr="00121846">
              <w:rPr>
                <w:b/>
                <w:bCs/>
                <w:sz w:val="32"/>
                <w:szCs w:val="32"/>
              </w:rPr>
              <w:t>(RPM</w:t>
            </w:r>
            <w:r>
              <w:rPr>
                <w:b/>
                <w:bCs/>
                <w:sz w:val="32"/>
                <w:szCs w:val="32"/>
              </w:rPr>
              <w:t>s</w:t>
            </w:r>
            <w:r w:rsidRPr="00121846">
              <w:rPr>
                <w:b/>
                <w:bCs/>
                <w:sz w:val="32"/>
                <w:szCs w:val="32"/>
              </w:rPr>
              <w:t>)</w:t>
            </w:r>
          </w:p>
        </w:tc>
        <w:tc>
          <w:tcPr>
            <w:tcW w:w="1524" w:type="dxa"/>
          </w:tcPr>
          <w:p w14:paraId="67E7B4C4" w14:textId="69712DC1" w:rsidR="002558D5" w:rsidRPr="006D4EA0" w:rsidRDefault="002558D5" w:rsidP="002558D5">
            <w:pPr>
              <w:spacing w:after="120"/>
              <w:ind w:right="142"/>
              <w:jc w:val="right"/>
            </w:pPr>
            <w:r w:rsidRPr="006D4EA0">
              <w:rPr>
                <w:noProof/>
                <w:lang w:val="fr-FR" w:eastAsia="fr-FR"/>
              </w:rPr>
              <w:drawing>
                <wp:inline distT="0" distB="0" distL="0" distR="0" wp14:anchorId="35F53296" wp14:editId="1AA2666F">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683C32" w:rsidRPr="006D4EA0" w14:paraId="3C13197B" w14:textId="77777777" w:rsidTr="00D07E2B">
        <w:trPr>
          <w:cantSplit/>
        </w:trPr>
        <w:tc>
          <w:tcPr>
            <w:tcW w:w="6379" w:type="dxa"/>
            <w:gridSpan w:val="2"/>
            <w:tcBorders>
              <w:top w:val="single" w:sz="12" w:space="0" w:color="auto"/>
            </w:tcBorders>
          </w:tcPr>
          <w:p w14:paraId="2EED9DB2" w14:textId="77777777" w:rsidR="00683C32" w:rsidRPr="006D4EA0" w:rsidRDefault="00683C32" w:rsidP="00107E85">
            <w:pPr>
              <w:spacing w:before="0"/>
              <w:rPr>
                <w:rFonts w:cs="Arial"/>
                <w:b/>
                <w:bCs/>
                <w:sz w:val="20"/>
              </w:rPr>
            </w:pPr>
          </w:p>
        </w:tc>
        <w:tc>
          <w:tcPr>
            <w:tcW w:w="3509" w:type="dxa"/>
            <w:gridSpan w:val="2"/>
            <w:tcBorders>
              <w:top w:val="single" w:sz="12" w:space="0" w:color="auto"/>
            </w:tcBorders>
          </w:tcPr>
          <w:p w14:paraId="6CC77CFE" w14:textId="77777777" w:rsidR="00683C32" w:rsidRPr="006D4EA0" w:rsidRDefault="00683C32" w:rsidP="00107E85">
            <w:pPr>
              <w:spacing w:before="0"/>
              <w:rPr>
                <w:b/>
                <w:bCs/>
                <w:sz w:val="20"/>
              </w:rPr>
            </w:pPr>
          </w:p>
        </w:tc>
      </w:tr>
      <w:tr w:rsidR="00706440" w:rsidRPr="001413EF" w14:paraId="0BB3FBC4" w14:textId="77777777" w:rsidTr="00D07E2B">
        <w:trPr>
          <w:cantSplit/>
        </w:trPr>
        <w:tc>
          <w:tcPr>
            <w:tcW w:w="6379" w:type="dxa"/>
            <w:gridSpan w:val="2"/>
          </w:tcPr>
          <w:p w14:paraId="43C54B3D" w14:textId="77777777" w:rsidR="00706440" w:rsidRPr="006D4EA0" w:rsidRDefault="00706440" w:rsidP="00706440">
            <w:pPr>
              <w:pStyle w:val="Committee"/>
              <w:spacing w:before="0"/>
              <w:rPr>
                <w:b w:val="0"/>
                <w:szCs w:val="24"/>
              </w:rPr>
            </w:pPr>
          </w:p>
        </w:tc>
        <w:tc>
          <w:tcPr>
            <w:tcW w:w="3509" w:type="dxa"/>
            <w:gridSpan w:val="2"/>
          </w:tcPr>
          <w:p w14:paraId="448C278E" w14:textId="5775C1C2" w:rsidR="001413EF" w:rsidRPr="001413EF" w:rsidRDefault="001413EF" w:rsidP="00706440">
            <w:pPr>
              <w:spacing w:before="0"/>
              <w:jc w:val="both"/>
              <w:rPr>
                <w:b/>
                <w:bCs/>
                <w:lang w:val="en-US"/>
              </w:rPr>
            </w:pPr>
            <w:r w:rsidRPr="001413EF">
              <w:rPr>
                <w:b/>
                <w:bCs/>
                <w:lang w:val="en-US"/>
              </w:rPr>
              <w:t xml:space="preserve">Addendum </w:t>
            </w:r>
            <w:r>
              <w:rPr>
                <w:b/>
                <w:bCs/>
                <w:lang w:val="en-US"/>
              </w:rPr>
              <w:t>2</w:t>
            </w:r>
            <w:r w:rsidRPr="001413EF">
              <w:rPr>
                <w:b/>
                <w:bCs/>
                <w:lang w:val="en-US"/>
              </w:rPr>
              <w:t xml:space="preserve"> to </w:t>
            </w:r>
          </w:p>
          <w:p w14:paraId="02E44EE9" w14:textId="4E762F50" w:rsidR="00706440" w:rsidRPr="001413EF" w:rsidRDefault="00706440" w:rsidP="00706440">
            <w:pPr>
              <w:spacing w:before="0"/>
              <w:jc w:val="both"/>
              <w:rPr>
                <w:bCs/>
                <w:szCs w:val="24"/>
                <w:lang w:val="en-US"/>
              </w:rPr>
            </w:pPr>
            <w:r w:rsidRPr="001413EF">
              <w:rPr>
                <w:b/>
                <w:bCs/>
                <w:lang w:val="en-US"/>
              </w:rPr>
              <w:t xml:space="preserve">Document </w:t>
            </w:r>
            <w:bookmarkStart w:id="0" w:name="DocRef1"/>
            <w:bookmarkEnd w:id="0"/>
            <w:r w:rsidR="00121846" w:rsidRPr="001413EF">
              <w:rPr>
                <w:b/>
                <w:bCs/>
                <w:lang w:val="en-US"/>
              </w:rPr>
              <w:t>RPM</w:t>
            </w:r>
            <w:r w:rsidR="002C044A">
              <w:rPr>
                <w:b/>
                <w:bCs/>
                <w:lang w:val="en-US"/>
              </w:rPr>
              <w:t>s</w:t>
            </w:r>
            <w:r w:rsidRPr="001413EF">
              <w:rPr>
                <w:b/>
                <w:bCs/>
                <w:lang w:val="en-US"/>
              </w:rPr>
              <w:t>/</w:t>
            </w:r>
            <w:r w:rsidR="001413EF" w:rsidRPr="001413EF">
              <w:rPr>
                <w:b/>
                <w:bCs/>
                <w:lang w:val="en-US"/>
              </w:rPr>
              <w:t>4</w:t>
            </w:r>
            <w:r w:rsidRPr="001413EF">
              <w:rPr>
                <w:b/>
                <w:bCs/>
                <w:lang w:val="en-US"/>
              </w:rPr>
              <w:t>-E</w:t>
            </w:r>
          </w:p>
        </w:tc>
      </w:tr>
      <w:tr w:rsidR="00706440" w:rsidRPr="006D4EA0" w14:paraId="24D04936" w14:textId="77777777" w:rsidTr="00D07E2B">
        <w:trPr>
          <w:cantSplit/>
        </w:trPr>
        <w:tc>
          <w:tcPr>
            <w:tcW w:w="6379" w:type="dxa"/>
            <w:gridSpan w:val="2"/>
          </w:tcPr>
          <w:p w14:paraId="12CE4DBF" w14:textId="77777777" w:rsidR="00706440" w:rsidRPr="001413EF" w:rsidRDefault="00706440" w:rsidP="00706440">
            <w:pPr>
              <w:spacing w:before="0"/>
              <w:rPr>
                <w:b/>
                <w:bCs/>
                <w:smallCaps/>
                <w:szCs w:val="24"/>
                <w:lang w:val="en-US"/>
              </w:rPr>
            </w:pPr>
          </w:p>
        </w:tc>
        <w:tc>
          <w:tcPr>
            <w:tcW w:w="3509" w:type="dxa"/>
            <w:gridSpan w:val="2"/>
          </w:tcPr>
          <w:p w14:paraId="0F89640F" w14:textId="109687A9" w:rsidR="00706440" w:rsidRPr="006D4EA0" w:rsidRDefault="00810B26" w:rsidP="00706440">
            <w:pPr>
              <w:spacing w:before="0"/>
              <w:rPr>
                <w:b/>
                <w:szCs w:val="24"/>
              </w:rPr>
            </w:pPr>
            <w:bookmarkStart w:id="1" w:name="CreationDate"/>
            <w:bookmarkEnd w:id="1"/>
            <w:r>
              <w:rPr>
                <w:b/>
                <w:bCs/>
                <w:szCs w:val="28"/>
              </w:rPr>
              <w:t>1</w:t>
            </w:r>
            <w:r w:rsidR="002C044A">
              <w:rPr>
                <w:b/>
                <w:bCs/>
                <w:szCs w:val="28"/>
              </w:rPr>
              <w:t>0</w:t>
            </w:r>
            <w:r>
              <w:rPr>
                <w:b/>
                <w:bCs/>
                <w:szCs w:val="28"/>
              </w:rPr>
              <w:t xml:space="preserve"> December 2</w:t>
            </w:r>
            <w:r w:rsidR="00043E55" w:rsidRPr="006D4EA0">
              <w:rPr>
                <w:b/>
                <w:bCs/>
                <w:szCs w:val="28"/>
              </w:rPr>
              <w:t>02</w:t>
            </w:r>
            <w:r w:rsidR="00043E55">
              <w:rPr>
                <w:b/>
                <w:bCs/>
                <w:szCs w:val="28"/>
              </w:rPr>
              <w:t>4</w:t>
            </w:r>
          </w:p>
        </w:tc>
      </w:tr>
      <w:tr w:rsidR="00706440" w:rsidRPr="006D4EA0" w14:paraId="7B96545F" w14:textId="77777777" w:rsidTr="00D07E2B">
        <w:trPr>
          <w:cantSplit/>
        </w:trPr>
        <w:tc>
          <w:tcPr>
            <w:tcW w:w="6379" w:type="dxa"/>
            <w:gridSpan w:val="2"/>
          </w:tcPr>
          <w:p w14:paraId="65956FD3" w14:textId="77777777" w:rsidR="00706440" w:rsidRPr="006D4EA0" w:rsidRDefault="00706440" w:rsidP="00706440">
            <w:pPr>
              <w:spacing w:before="0"/>
              <w:rPr>
                <w:b/>
                <w:bCs/>
                <w:smallCaps/>
                <w:szCs w:val="24"/>
              </w:rPr>
            </w:pPr>
          </w:p>
        </w:tc>
        <w:tc>
          <w:tcPr>
            <w:tcW w:w="3509" w:type="dxa"/>
            <w:gridSpan w:val="2"/>
          </w:tcPr>
          <w:p w14:paraId="30EFD39F" w14:textId="7F09BA89" w:rsidR="00706440" w:rsidRPr="006D4EA0" w:rsidRDefault="00211AA5" w:rsidP="00706440">
            <w:pPr>
              <w:spacing w:before="0"/>
              <w:rPr>
                <w:szCs w:val="24"/>
              </w:rPr>
            </w:pPr>
            <w:bookmarkStart w:id="2" w:name="Original"/>
            <w:bookmarkEnd w:id="2"/>
            <w:r>
              <w:rPr>
                <w:b/>
              </w:rPr>
              <w:t xml:space="preserve">Original: </w:t>
            </w:r>
            <w:r w:rsidR="00706440" w:rsidRPr="006D4EA0">
              <w:rPr>
                <w:b/>
              </w:rPr>
              <w:t>Englis</w:t>
            </w:r>
            <w:r>
              <w:rPr>
                <w:b/>
              </w:rPr>
              <w:t>h</w:t>
            </w:r>
          </w:p>
        </w:tc>
      </w:tr>
      <w:tr w:rsidR="00457CC1" w:rsidRPr="006D4EA0" w14:paraId="31656E31" w14:textId="77777777" w:rsidTr="00107E85">
        <w:trPr>
          <w:cantSplit/>
          <w:trHeight w:val="852"/>
        </w:trPr>
        <w:tc>
          <w:tcPr>
            <w:tcW w:w="9888" w:type="dxa"/>
            <w:gridSpan w:val="4"/>
          </w:tcPr>
          <w:p w14:paraId="512FCA01" w14:textId="0303FC05" w:rsidR="00457CC1" w:rsidRPr="006D4EA0" w:rsidRDefault="00457CC1" w:rsidP="00457CC1">
            <w:pPr>
              <w:pStyle w:val="Source"/>
            </w:pPr>
            <w:bookmarkStart w:id="3" w:name="Source"/>
            <w:bookmarkEnd w:id="3"/>
            <w:r w:rsidRPr="002C044A">
              <w:t xml:space="preserve">Director, </w:t>
            </w:r>
            <w:r>
              <w:t>Telecommunication Development Bureau</w:t>
            </w:r>
          </w:p>
        </w:tc>
      </w:tr>
      <w:tr w:rsidR="00457CC1" w:rsidRPr="006D4EA0" w14:paraId="2CBD3A36" w14:textId="77777777" w:rsidTr="00107E85">
        <w:trPr>
          <w:cantSplit/>
        </w:trPr>
        <w:tc>
          <w:tcPr>
            <w:tcW w:w="9888" w:type="dxa"/>
            <w:gridSpan w:val="4"/>
          </w:tcPr>
          <w:p w14:paraId="1B4121DF" w14:textId="415C305E" w:rsidR="00457CC1" w:rsidRPr="006D4EA0" w:rsidRDefault="00457CC1" w:rsidP="00457CC1">
            <w:pPr>
              <w:pStyle w:val="Title1"/>
              <w:rPr>
                <w:rFonts w:cs="Times New Roman"/>
                <w:bCs/>
              </w:rPr>
            </w:pPr>
            <w:bookmarkStart w:id="4" w:name="Title"/>
            <w:bookmarkEnd w:id="4"/>
            <w:r>
              <w:t>Outcomes of RA-23/WRC-23 relevant to ITU-D</w:t>
            </w:r>
          </w:p>
        </w:tc>
      </w:tr>
      <w:tr w:rsidR="00A721F4" w:rsidRPr="006D4EA0" w14:paraId="23A30231" w14:textId="77777777" w:rsidTr="00A721F4">
        <w:trPr>
          <w:cantSplit/>
        </w:trPr>
        <w:tc>
          <w:tcPr>
            <w:tcW w:w="9888" w:type="dxa"/>
            <w:gridSpan w:val="4"/>
            <w:tcBorders>
              <w:bottom w:val="single" w:sz="4" w:space="0" w:color="auto"/>
            </w:tcBorders>
          </w:tcPr>
          <w:p w14:paraId="726EE70E" w14:textId="77777777" w:rsidR="00A721F4" w:rsidRPr="006D4EA0" w:rsidRDefault="00A721F4" w:rsidP="0030353C"/>
        </w:tc>
      </w:tr>
      <w:tr w:rsidR="00A721F4" w:rsidRPr="006D4EA0" w14:paraId="590033C8" w14:textId="77777777" w:rsidTr="00A721F4">
        <w:trPr>
          <w:cantSplit/>
        </w:trPr>
        <w:tc>
          <w:tcPr>
            <w:tcW w:w="9888" w:type="dxa"/>
            <w:gridSpan w:val="4"/>
            <w:tcBorders>
              <w:top w:val="single" w:sz="4" w:space="0" w:color="auto"/>
              <w:left w:val="single" w:sz="4" w:space="0" w:color="auto"/>
              <w:bottom w:val="single" w:sz="4" w:space="0" w:color="auto"/>
              <w:right w:val="single" w:sz="4" w:space="0" w:color="auto"/>
            </w:tcBorders>
          </w:tcPr>
          <w:p w14:paraId="2E9C8590" w14:textId="77777777" w:rsidR="008D1CCB" w:rsidRPr="00674952" w:rsidRDefault="008D1CCB" w:rsidP="002C044A">
            <w:pPr>
              <w:pStyle w:val="Title1"/>
              <w:jc w:val="left"/>
              <w:rPr>
                <w:rFonts w:cstheme="minorHAnsi"/>
                <w:b/>
                <w:bCs/>
                <w:caps/>
                <w:sz w:val="24"/>
                <w:szCs w:val="24"/>
              </w:rPr>
            </w:pPr>
            <w:r w:rsidRPr="00117493">
              <w:rPr>
                <w:rFonts w:cstheme="minorHAnsi"/>
                <w:b/>
                <w:bCs/>
                <w:sz w:val="24"/>
                <w:szCs w:val="24"/>
              </w:rPr>
              <w:t>Agenda item:</w:t>
            </w:r>
          </w:p>
          <w:p w14:paraId="45BC9F9B" w14:textId="2E245BED" w:rsidR="008D1CCB" w:rsidRPr="00674952" w:rsidRDefault="00DA0C81" w:rsidP="002C044A">
            <w:pPr>
              <w:pStyle w:val="Title1"/>
              <w:jc w:val="left"/>
              <w:rPr>
                <w:rFonts w:cstheme="minorHAnsi"/>
                <w:caps/>
                <w:sz w:val="24"/>
                <w:szCs w:val="24"/>
              </w:rPr>
            </w:pPr>
            <w:r>
              <w:rPr>
                <w:rFonts w:cstheme="minorHAnsi"/>
                <w:sz w:val="24"/>
                <w:szCs w:val="24"/>
              </w:rPr>
              <w:t xml:space="preserve">Item </w:t>
            </w:r>
            <w:r w:rsidR="00D73471">
              <w:rPr>
                <w:rFonts w:cstheme="minorHAnsi"/>
                <w:sz w:val="24"/>
                <w:szCs w:val="24"/>
              </w:rPr>
              <w:t>6</w:t>
            </w:r>
          </w:p>
          <w:p w14:paraId="260649D8" w14:textId="77777777" w:rsidR="00DF0505" w:rsidRPr="00892D20" w:rsidRDefault="00DF0505" w:rsidP="002C044A">
            <w:pPr>
              <w:spacing w:after="120"/>
              <w:rPr>
                <w:b/>
                <w:bCs/>
                <w:szCs w:val="24"/>
              </w:rPr>
            </w:pPr>
            <w:r w:rsidRPr="00892D20">
              <w:rPr>
                <w:b/>
                <w:bCs/>
                <w:szCs w:val="24"/>
              </w:rPr>
              <w:t>Summary:</w:t>
            </w:r>
          </w:p>
          <w:p w14:paraId="5A4B9D17" w14:textId="77777777" w:rsidR="00DF0505" w:rsidRPr="00892D20" w:rsidRDefault="00DF0505" w:rsidP="002C044A">
            <w:pPr>
              <w:spacing w:after="120"/>
            </w:pPr>
            <w:r w:rsidRPr="00892D20">
              <w:rPr>
                <w:bCs/>
                <w:szCs w:val="24"/>
              </w:rPr>
              <w:t>The</w:t>
            </w:r>
            <w:r>
              <w:t xml:space="preserve"> </w:t>
            </w:r>
            <w:r w:rsidRPr="00892D20">
              <w:t>Radiocommunication</w:t>
            </w:r>
            <w:r>
              <w:t xml:space="preserve"> </w:t>
            </w:r>
            <w:r w:rsidRPr="00892D20">
              <w:t>Assembly</w:t>
            </w:r>
            <w:r>
              <w:t xml:space="preserve"> </w:t>
            </w:r>
            <w:r w:rsidRPr="00892D20">
              <w:t>2023</w:t>
            </w:r>
            <w:r>
              <w:t xml:space="preserve"> </w:t>
            </w:r>
            <w:r w:rsidRPr="00892D20">
              <w:t>(RA-23)</w:t>
            </w:r>
            <w:r>
              <w:t xml:space="preserve"> </w:t>
            </w:r>
            <w:r w:rsidRPr="00892D20">
              <w:t>took</w:t>
            </w:r>
            <w:r>
              <w:t xml:space="preserve"> </w:t>
            </w:r>
            <w:r w:rsidRPr="00892D20">
              <w:t>place</w:t>
            </w:r>
            <w:r>
              <w:t xml:space="preserve"> </w:t>
            </w:r>
            <w:r w:rsidRPr="00892D20">
              <w:t>in</w:t>
            </w:r>
            <w:r>
              <w:t xml:space="preserve"> </w:t>
            </w:r>
            <w:r w:rsidRPr="00892D20">
              <w:t>Dubai,</w:t>
            </w:r>
            <w:r>
              <w:t xml:space="preserve"> </w:t>
            </w:r>
            <w:r w:rsidRPr="00892D20">
              <w:t>United</w:t>
            </w:r>
            <w:r>
              <w:t xml:space="preserve"> </w:t>
            </w:r>
            <w:r w:rsidRPr="00892D20">
              <w:t>Arab</w:t>
            </w:r>
            <w:r>
              <w:t xml:space="preserve"> </w:t>
            </w:r>
            <w:r w:rsidRPr="00892D20">
              <w:t>Emirates</w:t>
            </w:r>
            <w:r>
              <w:t xml:space="preserve"> </w:t>
            </w:r>
            <w:r w:rsidRPr="00892D20">
              <w:t>from</w:t>
            </w:r>
            <w:r>
              <w:t xml:space="preserve"> </w:t>
            </w:r>
            <w:r w:rsidRPr="00892D20">
              <w:t>13</w:t>
            </w:r>
            <w:r>
              <w:t> </w:t>
            </w:r>
            <w:r w:rsidRPr="00892D20">
              <w:t>to</w:t>
            </w:r>
            <w:r>
              <w:t xml:space="preserve"> </w:t>
            </w:r>
            <w:r w:rsidRPr="00892D20">
              <w:t>17</w:t>
            </w:r>
            <w:r>
              <w:t xml:space="preserve"> </w:t>
            </w:r>
            <w:r w:rsidRPr="00892D20">
              <w:t>November</w:t>
            </w:r>
            <w:r>
              <w:t xml:space="preserve"> </w:t>
            </w:r>
            <w:r w:rsidRPr="00892D20">
              <w:t>2023.</w:t>
            </w:r>
            <w:r>
              <w:t xml:space="preserve"> </w:t>
            </w:r>
            <w:r w:rsidRPr="00892D20">
              <w:t>It</w:t>
            </w:r>
            <w:r>
              <w:t xml:space="preserve"> </w:t>
            </w:r>
            <w:r w:rsidRPr="00892D20">
              <w:t>was</w:t>
            </w:r>
            <w:r>
              <w:t xml:space="preserve"> </w:t>
            </w:r>
            <w:r w:rsidRPr="00892D20">
              <w:t>followed</w:t>
            </w:r>
            <w:r>
              <w:t xml:space="preserve"> </w:t>
            </w:r>
            <w:r w:rsidRPr="00892D20">
              <w:t>by</w:t>
            </w:r>
            <w:r>
              <w:t xml:space="preserve"> </w:t>
            </w:r>
            <w:r w:rsidRPr="00892D20">
              <w:t>the</w:t>
            </w:r>
            <w:r>
              <w:t xml:space="preserve"> </w:t>
            </w:r>
            <w:r w:rsidRPr="00892D20">
              <w:t>World</w:t>
            </w:r>
            <w:r>
              <w:t xml:space="preserve"> </w:t>
            </w:r>
            <w:r w:rsidRPr="00892D20">
              <w:t>Radiocommunication</w:t>
            </w:r>
            <w:r>
              <w:t xml:space="preserve"> </w:t>
            </w:r>
            <w:r w:rsidRPr="00892D20">
              <w:t>Conference</w:t>
            </w:r>
            <w:r>
              <w:t xml:space="preserve"> </w:t>
            </w:r>
            <w:r w:rsidRPr="00892D20">
              <w:t>2023</w:t>
            </w:r>
            <w:r>
              <w:t xml:space="preserve"> </w:t>
            </w:r>
            <w:r w:rsidRPr="00892D20">
              <w:t>(WRC-23)</w:t>
            </w:r>
            <w:r>
              <w:t xml:space="preserve"> </w:t>
            </w:r>
            <w:r w:rsidRPr="00892D20">
              <w:t>from</w:t>
            </w:r>
            <w:r>
              <w:t xml:space="preserve"> </w:t>
            </w:r>
            <w:r w:rsidRPr="00892D20">
              <w:t>20</w:t>
            </w:r>
            <w:r>
              <w:t xml:space="preserve"> </w:t>
            </w:r>
            <w:r w:rsidRPr="00892D20">
              <w:t>November</w:t>
            </w:r>
            <w:r>
              <w:t xml:space="preserve"> </w:t>
            </w:r>
            <w:r w:rsidRPr="00892D20">
              <w:t>to</w:t>
            </w:r>
            <w:r>
              <w:t xml:space="preserve"> </w:t>
            </w:r>
            <w:r w:rsidRPr="00892D20">
              <w:t>15</w:t>
            </w:r>
            <w:r>
              <w:t xml:space="preserve"> </w:t>
            </w:r>
            <w:r w:rsidRPr="00892D20">
              <w:t>December</w:t>
            </w:r>
            <w:r>
              <w:t xml:space="preserve"> </w:t>
            </w:r>
            <w:r w:rsidRPr="00892D20">
              <w:t>2023</w:t>
            </w:r>
            <w:r>
              <w:t xml:space="preserve"> </w:t>
            </w:r>
            <w:r w:rsidRPr="00892D20">
              <w:t>and</w:t>
            </w:r>
            <w:r>
              <w:t xml:space="preserve"> </w:t>
            </w:r>
            <w:r w:rsidRPr="00892D20">
              <w:t>the</w:t>
            </w:r>
            <w:r>
              <w:t xml:space="preserve"> </w:t>
            </w:r>
            <w:r w:rsidRPr="00892D20">
              <w:t>first</w:t>
            </w:r>
            <w:r>
              <w:t xml:space="preserve"> </w:t>
            </w:r>
            <w:r w:rsidRPr="00892D20">
              <w:t>session</w:t>
            </w:r>
            <w:r>
              <w:t xml:space="preserve"> </w:t>
            </w:r>
            <w:r w:rsidRPr="00892D20">
              <w:t>of</w:t>
            </w:r>
            <w:r>
              <w:t xml:space="preserve"> </w:t>
            </w:r>
            <w:r w:rsidRPr="00892D20">
              <w:t>the</w:t>
            </w:r>
            <w:r>
              <w:t xml:space="preserve"> </w:t>
            </w:r>
            <w:r w:rsidRPr="00892D20">
              <w:t>Conference</w:t>
            </w:r>
            <w:r>
              <w:t xml:space="preserve"> </w:t>
            </w:r>
            <w:r w:rsidRPr="00892D20">
              <w:t>Preparatory</w:t>
            </w:r>
            <w:r>
              <w:t xml:space="preserve"> </w:t>
            </w:r>
            <w:r w:rsidRPr="00892D20">
              <w:t>Meeting</w:t>
            </w:r>
            <w:r>
              <w:t xml:space="preserve"> </w:t>
            </w:r>
            <w:r w:rsidRPr="00892D20">
              <w:t>(CPM27-1)</w:t>
            </w:r>
            <w:r>
              <w:t xml:space="preserve"> </w:t>
            </w:r>
            <w:r w:rsidRPr="00892D20">
              <w:t>for</w:t>
            </w:r>
            <w:r>
              <w:t xml:space="preserve"> </w:t>
            </w:r>
            <w:r w:rsidRPr="00892D20">
              <w:t>the</w:t>
            </w:r>
            <w:r>
              <w:t xml:space="preserve"> </w:t>
            </w:r>
            <w:r w:rsidRPr="00892D20">
              <w:t>World</w:t>
            </w:r>
            <w:r>
              <w:t xml:space="preserve"> </w:t>
            </w:r>
            <w:r w:rsidRPr="00892D20">
              <w:t>Radiocommunication</w:t>
            </w:r>
            <w:r>
              <w:t xml:space="preserve"> </w:t>
            </w:r>
            <w:r w:rsidRPr="00892D20">
              <w:t>Conference</w:t>
            </w:r>
            <w:r>
              <w:t xml:space="preserve"> </w:t>
            </w:r>
            <w:r w:rsidRPr="00892D20">
              <w:t>2027</w:t>
            </w:r>
            <w:r>
              <w:t xml:space="preserve"> </w:t>
            </w:r>
            <w:r w:rsidRPr="00892D20">
              <w:t>(WRC-27)</w:t>
            </w:r>
            <w:r>
              <w:t xml:space="preserve"> </w:t>
            </w:r>
            <w:r w:rsidRPr="00892D20">
              <w:t>from</w:t>
            </w:r>
            <w:r>
              <w:t xml:space="preserve"> </w:t>
            </w:r>
            <w:r w:rsidRPr="00892D20">
              <w:t>18</w:t>
            </w:r>
            <w:r>
              <w:t xml:space="preserve"> </w:t>
            </w:r>
            <w:r w:rsidRPr="00892D20">
              <w:t>to</w:t>
            </w:r>
            <w:r>
              <w:t xml:space="preserve"> </w:t>
            </w:r>
            <w:r w:rsidRPr="00892D20">
              <w:t>19</w:t>
            </w:r>
            <w:r>
              <w:t xml:space="preserve"> </w:t>
            </w:r>
            <w:r w:rsidRPr="00892D20">
              <w:t>December</w:t>
            </w:r>
            <w:r>
              <w:t xml:space="preserve"> </w:t>
            </w:r>
            <w:r w:rsidRPr="00892D20">
              <w:t>2023.</w:t>
            </w:r>
            <w:r>
              <w:t xml:space="preserve"> </w:t>
            </w:r>
          </w:p>
          <w:p w14:paraId="21D65FFD" w14:textId="77777777" w:rsidR="00DF0505" w:rsidRPr="00892D20" w:rsidRDefault="00DF0505" w:rsidP="002C044A">
            <w:pPr>
              <w:spacing w:after="120"/>
            </w:pPr>
            <w:r w:rsidRPr="00892D20">
              <w:t>This</w:t>
            </w:r>
            <w:r>
              <w:t xml:space="preserve"> </w:t>
            </w:r>
            <w:r w:rsidRPr="00892D20">
              <w:t>document</w:t>
            </w:r>
            <w:r>
              <w:t xml:space="preserve"> </w:t>
            </w:r>
            <w:r w:rsidRPr="00892D20">
              <w:t>summarizes</w:t>
            </w:r>
            <w:r>
              <w:t xml:space="preserve"> </w:t>
            </w:r>
            <w:r w:rsidRPr="00892D20">
              <w:t>the</w:t>
            </w:r>
            <w:r>
              <w:t xml:space="preserve"> key outcomes </w:t>
            </w:r>
            <w:r w:rsidRPr="00892D20">
              <w:t>of</w:t>
            </w:r>
            <w:r>
              <w:t xml:space="preserve"> </w:t>
            </w:r>
            <w:r w:rsidRPr="00892D20">
              <w:t>these</w:t>
            </w:r>
            <w:r>
              <w:t xml:space="preserve"> </w:t>
            </w:r>
            <w:r w:rsidRPr="00892D20">
              <w:t>meetings</w:t>
            </w:r>
            <w:r>
              <w:t xml:space="preserve"> while </w:t>
            </w:r>
            <w:r w:rsidRPr="00892D20">
              <w:t>highlight</w:t>
            </w:r>
            <w:r>
              <w:t>ing decisions that are relevant to the work of the Development Sector</w:t>
            </w:r>
            <w:r w:rsidRPr="00892D20">
              <w:t>.</w:t>
            </w:r>
          </w:p>
          <w:p w14:paraId="382D1E37" w14:textId="77777777" w:rsidR="00DF0505" w:rsidRPr="00892D20" w:rsidRDefault="00DF0505" w:rsidP="002C044A">
            <w:pPr>
              <w:spacing w:after="120"/>
              <w:rPr>
                <w:b/>
                <w:bCs/>
                <w:szCs w:val="24"/>
              </w:rPr>
            </w:pPr>
            <w:r w:rsidRPr="00892D20">
              <w:rPr>
                <w:b/>
                <w:bCs/>
              </w:rPr>
              <w:t>Action</w:t>
            </w:r>
            <w:r>
              <w:rPr>
                <w:b/>
                <w:bCs/>
              </w:rPr>
              <w:t xml:space="preserve"> </w:t>
            </w:r>
            <w:r w:rsidRPr="00892D20">
              <w:rPr>
                <w:b/>
                <w:bCs/>
              </w:rPr>
              <w:t>required:</w:t>
            </w:r>
          </w:p>
          <w:p w14:paraId="35ECEB63" w14:textId="338A9CB4" w:rsidR="00DF0505" w:rsidRPr="00892D20" w:rsidRDefault="000459C7" w:rsidP="002C044A">
            <w:pPr>
              <w:spacing w:after="120"/>
            </w:pPr>
            <w:r>
              <w:rPr>
                <w:bCs/>
              </w:rPr>
              <w:t>RPM</w:t>
            </w:r>
            <w:r>
              <w:rPr>
                <w:b/>
                <w:bCs/>
              </w:rPr>
              <w:t xml:space="preserve"> </w:t>
            </w:r>
            <w:r w:rsidR="00DF0505" w:rsidRPr="00892D20">
              <w:t>is</w:t>
            </w:r>
            <w:r w:rsidR="00DF0505">
              <w:t xml:space="preserve"> </w:t>
            </w:r>
            <w:r w:rsidR="00DF0505" w:rsidRPr="00892D20">
              <w:t>invited</w:t>
            </w:r>
            <w:r w:rsidR="00DF0505">
              <w:t xml:space="preserve"> </w:t>
            </w:r>
            <w:r w:rsidR="00DF0505" w:rsidRPr="00892D20">
              <w:t>to</w:t>
            </w:r>
            <w:r w:rsidR="00DF0505">
              <w:t xml:space="preserve"> </w:t>
            </w:r>
            <w:r w:rsidR="00DF0505" w:rsidRPr="00892D20">
              <w:t>note</w:t>
            </w:r>
            <w:r w:rsidR="00DF0505">
              <w:t xml:space="preserve"> </w:t>
            </w:r>
            <w:r w:rsidR="00DF0505" w:rsidRPr="00892D20">
              <w:t>this</w:t>
            </w:r>
            <w:r w:rsidR="00DF0505">
              <w:t xml:space="preserve"> </w:t>
            </w:r>
            <w:r w:rsidR="00DF0505" w:rsidRPr="00892D20">
              <w:t>report</w:t>
            </w:r>
            <w:r w:rsidR="00DF0505">
              <w:t xml:space="preserve"> </w:t>
            </w:r>
            <w:r w:rsidR="00DF0505" w:rsidRPr="00892D20">
              <w:t>and</w:t>
            </w:r>
            <w:r w:rsidR="00DF0505">
              <w:t xml:space="preserve"> </w:t>
            </w:r>
            <w:r w:rsidR="00DF0505" w:rsidRPr="00892D20">
              <w:t>provide</w:t>
            </w:r>
            <w:r w:rsidR="00DF0505">
              <w:t xml:space="preserve"> </w:t>
            </w:r>
            <w:r w:rsidR="00DF0505" w:rsidRPr="00892D20">
              <w:t>guidance</w:t>
            </w:r>
            <w:r w:rsidR="00DF0505">
              <w:t xml:space="preserve"> </w:t>
            </w:r>
            <w:r w:rsidR="00DF0505" w:rsidRPr="00892D20">
              <w:t>as</w:t>
            </w:r>
            <w:r w:rsidR="00DF0505">
              <w:t xml:space="preserve"> </w:t>
            </w:r>
            <w:r w:rsidR="00DF0505" w:rsidRPr="00892D20">
              <w:t>deemed</w:t>
            </w:r>
            <w:r w:rsidR="00DF0505">
              <w:t xml:space="preserve"> </w:t>
            </w:r>
            <w:r w:rsidR="00DF0505" w:rsidRPr="00892D20">
              <w:t>appropriate.</w:t>
            </w:r>
          </w:p>
          <w:p w14:paraId="5D0F12C6" w14:textId="77777777" w:rsidR="00DF0505" w:rsidRPr="00892D20" w:rsidRDefault="00DF0505" w:rsidP="002C044A">
            <w:pPr>
              <w:spacing w:after="120"/>
              <w:rPr>
                <w:b/>
                <w:bCs/>
                <w:szCs w:val="24"/>
              </w:rPr>
            </w:pPr>
            <w:r w:rsidRPr="00892D20">
              <w:rPr>
                <w:b/>
                <w:bCs/>
                <w:szCs w:val="24"/>
              </w:rPr>
              <w:t>References:</w:t>
            </w:r>
          </w:p>
          <w:p w14:paraId="26501FA8" w14:textId="02A65685" w:rsidR="00DF0505" w:rsidRPr="00A73824" w:rsidRDefault="00DF0505" w:rsidP="002C044A">
            <w:pPr>
              <w:pStyle w:val="ListParagraph"/>
              <w:numPr>
                <w:ilvl w:val="0"/>
                <w:numId w:val="2"/>
              </w:numPr>
              <w:spacing w:after="120"/>
              <w:ind w:left="357" w:hanging="357"/>
              <w:contextualSpacing w:val="0"/>
              <w:rPr>
                <w:lang w:val="it-IT"/>
              </w:rPr>
            </w:pPr>
            <w:r w:rsidRPr="00A73824">
              <w:rPr>
                <w:lang w:val="it-IT"/>
              </w:rPr>
              <w:t xml:space="preserve">RA-23: </w:t>
            </w:r>
            <w:hyperlink r:id="rId13" w:history="1">
              <w:r w:rsidR="00921C55" w:rsidRPr="004E4F58">
                <w:rPr>
                  <w:rStyle w:val="Hyperlink"/>
                  <w:lang w:val="it-IT"/>
                </w:rPr>
                <w:t>https://www.itu.int/ra-23/</w:t>
              </w:r>
            </w:hyperlink>
            <w:r w:rsidR="00921C55">
              <w:rPr>
                <w:lang w:val="it-IT"/>
              </w:rPr>
              <w:t xml:space="preserve"> </w:t>
            </w:r>
          </w:p>
          <w:p w14:paraId="6ADB2ED2" w14:textId="77777777" w:rsidR="00DF0505" w:rsidRPr="00892D20" w:rsidRDefault="00DF0505" w:rsidP="002C044A">
            <w:pPr>
              <w:pStyle w:val="ListParagraph"/>
              <w:numPr>
                <w:ilvl w:val="0"/>
                <w:numId w:val="2"/>
              </w:numPr>
              <w:spacing w:after="120"/>
              <w:ind w:left="357" w:hanging="357"/>
              <w:contextualSpacing w:val="0"/>
            </w:pPr>
            <w:r w:rsidRPr="00892D20">
              <w:t>WRC-23:</w:t>
            </w:r>
            <w:r>
              <w:t xml:space="preserve"> </w:t>
            </w:r>
            <w:hyperlink r:id="rId14" w:history="1">
              <w:r w:rsidRPr="00892D20">
                <w:rPr>
                  <w:rStyle w:val="Hyperlink"/>
                </w:rPr>
                <w:t>https://www.itu.int/wrc-23/</w:t>
              </w:r>
            </w:hyperlink>
          </w:p>
          <w:p w14:paraId="75A0105E" w14:textId="77777777" w:rsidR="00DF0505" w:rsidRPr="00A73824" w:rsidRDefault="00DF0505" w:rsidP="002C044A">
            <w:pPr>
              <w:pStyle w:val="ListParagraph"/>
              <w:numPr>
                <w:ilvl w:val="0"/>
                <w:numId w:val="2"/>
              </w:numPr>
              <w:spacing w:after="120"/>
              <w:ind w:left="357" w:hanging="357"/>
              <w:contextualSpacing w:val="0"/>
              <w:rPr>
                <w:rStyle w:val="Hyperlink"/>
                <w:color w:val="auto"/>
                <w:u w:val="none"/>
              </w:rPr>
            </w:pPr>
            <w:r w:rsidRPr="00892D20">
              <w:t>CPM-27-1:</w:t>
            </w:r>
            <w:hyperlink r:id="rId15" w:history="1">
              <w:r w:rsidRPr="00892D20">
                <w:rPr>
                  <w:rStyle w:val="Hyperlink"/>
                </w:rPr>
                <w:t>https://www.itu.int/en/ITU-R/study-groups/rcpm/Pages/cpm-27.aspx</w:t>
              </w:r>
            </w:hyperlink>
          </w:p>
          <w:p w14:paraId="1B238B60" w14:textId="77777777" w:rsidR="00A721F4" w:rsidRPr="00F1642D" w:rsidRDefault="00DF0505" w:rsidP="002C044A">
            <w:pPr>
              <w:pStyle w:val="ListParagraph"/>
              <w:numPr>
                <w:ilvl w:val="0"/>
                <w:numId w:val="2"/>
              </w:numPr>
              <w:spacing w:after="120"/>
              <w:ind w:left="357" w:hanging="357"/>
              <w:contextualSpacing w:val="0"/>
              <w:rPr>
                <w:rStyle w:val="Hyperlink"/>
                <w:color w:val="auto"/>
                <w:u w:val="none"/>
              </w:rPr>
            </w:pPr>
            <w:hyperlink r:id="rId16" w:history="1">
              <w:r w:rsidRPr="00101CA7">
                <w:rPr>
                  <w:rStyle w:val="Hyperlink"/>
                  <w:rFonts w:cstheme="minorHAnsi"/>
                  <w:szCs w:val="24"/>
                </w:rPr>
                <w:t xml:space="preserve">WRC-23 Final </w:t>
              </w:r>
              <w:r>
                <w:rPr>
                  <w:rStyle w:val="Hyperlink"/>
                  <w:rFonts w:cstheme="minorHAnsi"/>
                  <w:szCs w:val="24"/>
                </w:rPr>
                <w:t>Acts</w:t>
              </w:r>
            </w:hyperlink>
          </w:p>
          <w:p w14:paraId="1ECDD20E" w14:textId="21CF791C" w:rsidR="00B5542A" w:rsidRPr="006D4EA0" w:rsidRDefault="00B5542A" w:rsidP="002C044A">
            <w:pPr>
              <w:pStyle w:val="ListParagraph"/>
              <w:numPr>
                <w:ilvl w:val="0"/>
                <w:numId w:val="2"/>
              </w:numPr>
              <w:spacing w:after="120"/>
              <w:ind w:left="357" w:hanging="357"/>
              <w:contextualSpacing w:val="0"/>
            </w:pPr>
            <w:hyperlink r:id="rId17" w:history="1">
              <w:r w:rsidRPr="00BD533B">
                <w:rPr>
                  <w:rStyle w:val="Hyperlink"/>
                  <w:rFonts w:cstheme="minorHAnsi"/>
                  <w:szCs w:val="24"/>
                </w:rPr>
                <w:t>Radio Regulations 202</w:t>
              </w:r>
              <w:r w:rsidR="00BD533B" w:rsidRPr="00BD533B">
                <w:rPr>
                  <w:rStyle w:val="Hyperlink"/>
                  <w:rFonts w:cstheme="minorHAnsi"/>
                  <w:szCs w:val="24"/>
                </w:rPr>
                <w:t>4</w:t>
              </w:r>
              <w:r w:rsidRPr="00BD533B">
                <w:rPr>
                  <w:rStyle w:val="Hyperlink"/>
                  <w:rFonts w:cstheme="minorHAnsi"/>
                  <w:szCs w:val="24"/>
                </w:rPr>
                <w:t xml:space="preserve"> Edition</w:t>
              </w:r>
            </w:hyperlink>
          </w:p>
        </w:tc>
      </w:tr>
    </w:tbl>
    <w:p w14:paraId="72F5CF96" w14:textId="77777777" w:rsidR="00923CF1" w:rsidRPr="006D4EA0" w:rsidRDefault="00923CF1" w:rsidP="00935FF0"/>
    <w:p w14:paraId="5B29B2A3" w14:textId="77777777" w:rsidR="00923CF1" w:rsidRPr="006D4EA0" w:rsidRDefault="00923CF1">
      <w:pPr>
        <w:tabs>
          <w:tab w:val="clear" w:pos="794"/>
          <w:tab w:val="clear" w:pos="1191"/>
          <w:tab w:val="clear" w:pos="1588"/>
          <w:tab w:val="clear" w:pos="1985"/>
        </w:tabs>
        <w:overflowPunct/>
        <w:autoSpaceDE/>
        <w:autoSpaceDN/>
        <w:adjustRightInd/>
        <w:spacing w:before="0"/>
        <w:textAlignment w:val="auto"/>
      </w:pPr>
      <w:r w:rsidRPr="006D4EA0">
        <w:br w:type="page"/>
      </w:r>
    </w:p>
    <w:p w14:paraId="391FB795" w14:textId="6F2C1E09" w:rsidR="00BC1E8B" w:rsidRPr="0015235D" w:rsidRDefault="00BC1E8B" w:rsidP="00116A40">
      <w:pPr>
        <w:pStyle w:val="Heading1"/>
        <w:numPr>
          <w:ilvl w:val="0"/>
          <w:numId w:val="3"/>
        </w:numPr>
        <w:spacing w:before="120" w:after="120"/>
        <w:ind w:left="357" w:hanging="357"/>
        <w:rPr>
          <w:sz w:val="24"/>
          <w:szCs w:val="24"/>
        </w:rPr>
      </w:pPr>
      <w:bookmarkStart w:id="5" w:name="Proposal"/>
      <w:bookmarkEnd w:id="5"/>
      <w:r w:rsidRPr="0015235D">
        <w:rPr>
          <w:sz w:val="24"/>
          <w:szCs w:val="24"/>
        </w:rPr>
        <w:lastRenderedPageBreak/>
        <w:t>Background</w:t>
      </w:r>
    </w:p>
    <w:p w14:paraId="10D29E68" w14:textId="77777777" w:rsidR="00BC1E8B" w:rsidRPr="005872D3" w:rsidRDefault="00BC1E8B" w:rsidP="00116A40">
      <w:pPr>
        <w:spacing w:after="120"/>
        <w:rPr>
          <w:rFonts w:cstheme="minorHAnsi"/>
          <w:szCs w:val="24"/>
        </w:rPr>
      </w:pPr>
      <w:r w:rsidRPr="0015235D">
        <w:rPr>
          <w:szCs w:val="24"/>
        </w:rPr>
        <w:t>RA-23</w:t>
      </w:r>
      <w:r>
        <w:rPr>
          <w:szCs w:val="24"/>
        </w:rPr>
        <w:t xml:space="preserve"> </w:t>
      </w:r>
      <w:r w:rsidRPr="0015235D">
        <w:rPr>
          <w:szCs w:val="24"/>
        </w:rPr>
        <w:t>took</w:t>
      </w:r>
      <w:r>
        <w:rPr>
          <w:szCs w:val="24"/>
        </w:rPr>
        <w:t xml:space="preserve"> </w:t>
      </w:r>
      <w:r w:rsidRPr="0015235D">
        <w:rPr>
          <w:szCs w:val="24"/>
        </w:rPr>
        <w:t>place</w:t>
      </w:r>
      <w:r>
        <w:rPr>
          <w:szCs w:val="24"/>
        </w:rPr>
        <w:t xml:space="preserve"> </w:t>
      </w:r>
      <w:r w:rsidRPr="0015235D">
        <w:rPr>
          <w:szCs w:val="24"/>
        </w:rPr>
        <w:t>in</w:t>
      </w:r>
      <w:r>
        <w:rPr>
          <w:szCs w:val="24"/>
        </w:rPr>
        <w:t xml:space="preserve"> </w:t>
      </w:r>
      <w:r w:rsidRPr="0015235D">
        <w:rPr>
          <w:szCs w:val="24"/>
        </w:rPr>
        <w:t>Dubai,</w:t>
      </w:r>
      <w:r>
        <w:rPr>
          <w:szCs w:val="24"/>
        </w:rPr>
        <w:t xml:space="preserve"> </w:t>
      </w:r>
      <w:r w:rsidRPr="0015235D">
        <w:rPr>
          <w:szCs w:val="24"/>
        </w:rPr>
        <w:t>United</w:t>
      </w:r>
      <w:r>
        <w:rPr>
          <w:szCs w:val="24"/>
        </w:rPr>
        <w:t xml:space="preserve"> </w:t>
      </w:r>
      <w:r w:rsidRPr="0015235D">
        <w:rPr>
          <w:szCs w:val="24"/>
        </w:rPr>
        <w:t>Arab</w:t>
      </w:r>
      <w:r>
        <w:rPr>
          <w:szCs w:val="24"/>
        </w:rPr>
        <w:t xml:space="preserve"> </w:t>
      </w:r>
      <w:r w:rsidRPr="0015235D">
        <w:rPr>
          <w:szCs w:val="24"/>
        </w:rPr>
        <w:t>Emirates</w:t>
      </w:r>
      <w:r>
        <w:rPr>
          <w:szCs w:val="24"/>
        </w:rPr>
        <w:t xml:space="preserve"> </w:t>
      </w:r>
      <w:r w:rsidRPr="0015235D">
        <w:rPr>
          <w:szCs w:val="24"/>
        </w:rPr>
        <w:t>from</w:t>
      </w:r>
      <w:r>
        <w:rPr>
          <w:szCs w:val="24"/>
        </w:rPr>
        <w:t xml:space="preserve"> </w:t>
      </w:r>
      <w:r w:rsidRPr="0015235D">
        <w:rPr>
          <w:szCs w:val="24"/>
        </w:rPr>
        <w:t>13</w:t>
      </w:r>
      <w:r>
        <w:rPr>
          <w:szCs w:val="24"/>
        </w:rPr>
        <w:t xml:space="preserve"> </w:t>
      </w:r>
      <w:r w:rsidRPr="0015235D">
        <w:rPr>
          <w:szCs w:val="24"/>
        </w:rPr>
        <w:t>to</w:t>
      </w:r>
      <w:r>
        <w:rPr>
          <w:szCs w:val="24"/>
        </w:rPr>
        <w:t xml:space="preserve"> </w:t>
      </w:r>
      <w:r w:rsidRPr="0015235D">
        <w:rPr>
          <w:szCs w:val="24"/>
        </w:rPr>
        <w:t>17</w:t>
      </w:r>
      <w:r>
        <w:rPr>
          <w:szCs w:val="24"/>
        </w:rPr>
        <w:t xml:space="preserve"> </w:t>
      </w:r>
      <w:r w:rsidRPr="0015235D">
        <w:rPr>
          <w:szCs w:val="24"/>
        </w:rPr>
        <w:t>November</w:t>
      </w:r>
      <w:r>
        <w:rPr>
          <w:szCs w:val="24"/>
        </w:rPr>
        <w:t xml:space="preserve"> </w:t>
      </w:r>
      <w:r w:rsidRPr="0015235D">
        <w:rPr>
          <w:szCs w:val="24"/>
        </w:rPr>
        <w:t>2023.</w:t>
      </w:r>
      <w:r>
        <w:rPr>
          <w:szCs w:val="24"/>
        </w:rPr>
        <w:t xml:space="preserve"> </w:t>
      </w:r>
      <w:r w:rsidRPr="0015235D">
        <w:rPr>
          <w:szCs w:val="24"/>
        </w:rPr>
        <w:t>Over</w:t>
      </w:r>
      <w:r>
        <w:rPr>
          <w:szCs w:val="24"/>
        </w:rPr>
        <w:t xml:space="preserve"> </w:t>
      </w:r>
      <w:r w:rsidRPr="0015235D">
        <w:rPr>
          <w:szCs w:val="24"/>
        </w:rPr>
        <w:t>1,300</w:t>
      </w:r>
      <w:r>
        <w:rPr>
          <w:szCs w:val="24"/>
        </w:rPr>
        <w:t xml:space="preserve"> </w:t>
      </w:r>
      <w:r w:rsidRPr="0015235D">
        <w:rPr>
          <w:szCs w:val="24"/>
        </w:rPr>
        <w:t>delegates</w:t>
      </w:r>
      <w:r>
        <w:rPr>
          <w:szCs w:val="24"/>
        </w:rPr>
        <w:t xml:space="preserve"> </w:t>
      </w:r>
      <w:r w:rsidRPr="0015235D">
        <w:rPr>
          <w:szCs w:val="24"/>
        </w:rPr>
        <w:t>from</w:t>
      </w:r>
      <w:r>
        <w:rPr>
          <w:szCs w:val="24"/>
        </w:rPr>
        <w:t xml:space="preserve"> </w:t>
      </w:r>
      <w:r w:rsidRPr="0015235D">
        <w:rPr>
          <w:szCs w:val="24"/>
        </w:rPr>
        <w:t>128</w:t>
      </w:r>
      <w:r>
        <w:rPr>
          <w:szCs w:val="24"/>
        </w:rPr>
        <w:t xml:space="preserve"> </w:t>
      </w:r>
      <w:r w:rsidRPr="0015235D">
        <w:rPr>
          <w:szCs w:val="24"/>
        </w:rPr>
        <w:t>ITU</w:t>
      </w:r>
      <w:r>
        <w:rPr>
          <w:szCs w:val="24"/>
        </w:rPr>
        <w:t xml:space="preserve"> </w:t>
      </w:r>
      <w:r w:rsidRPr="0015235D">
        <w:rPr>
          <w:szCs w:val="24"/>
        </w:rPr>
        <w:t>Member</w:t>
      </w:r>
      <w:r>
        <w:rPr>
          <w:szCs w:val="24"/>
        </w:rPr>
        <w:t xml:space="preserve"> </w:t>
      </w:r>
      <w:r w:rsidRPr="0015235D">
        <w:rPr>
          <w:szCs w:val="24"/>
        </w:rPr>
        <w:t>States</w:t>
      </w:r>
      <w:r>
        <w:rPr>
          <w:szCs w:val="24"/>
        </w:rPr>
        <w:t xml:space="preserve"> </w:t>
      </w:r>
      <w:r w:rsidRPr="0015235D">
        <w:rPr>
          <w:szCs w:val="24"/>
        </w:rPr>
        <w:t>attended</w:t>
      </w:r>
      <w:r>
        <w:rPr>
          <w:szCs w:val="24"/>
        </w:rPr>
        <w:t xml:space="preserve"> </w:t>
      </w:r>
      <w:r w:rsidRPr="0015235D">
        <w:rPr>
          <w:szCs w:val="24"/>
        </w:rPr>
        <w:t>the</w:t>
      </w:r>
      <w:r>
        <w:rPr>
          <w:szCs w:val="24"/>
        </w:rPr>
        <w:t xml:space="preserve"> </w:t>
      </w:r>
      <w:r w:rsidRPr="0015235D">
        <w:rPr>
          <w:szCs w:val="24"/>
        </w:rPr>
        <w:t>Assembly.</w:t>
      </w:r>
      <w:r>
        <w:rPr>
          <w:szCs w:val="24"/>
        </w:rPr>
        <w:t xml:space="preserve"> </w:t>
      </w:r>
      <w:r w:rsidRPr="0015235D">
        <w:rPr>
          <w:szCs w:val="24"/>
        </w:rPr>
        <w:t>Ms</w:t>
      </w:r>
      <w:r>
        <w:rPr>
          <w:szCs w:val="24"/>
        </w:rPr>
        <w:t xml:space="preserve"> </w:t>
      </w:r>
      <w:r w:rsidRPr="0015235D">
        <w:rPr>
          <w:szCs w:val="24"/>
        </w:rPr>
        <w:t>Carol</w:t>
      </w:r>
      <w:r>
        <w:rPr>
          <w:szCs w:val="24"/>
        </w:rPr>
        <w:t xml:space="preserve"> </w:t>
      </w:r>
      <w:r w:rsidRPr="0015235D">
        <w:rPr>
          <w:szCs w:val="24"/>
        </w:rPr>
        <w:t>Wilson</w:t>
      </w:r>
      <w:r>
        <w:rPr>
          <w:szCs w:val="24"/>
        </w:rPr>
        <w:t xml:space="preserve"> </w:t>
      </w:r>
      <w:r w:rsidRPr="0015235D">
        <w:rPr>
          <w:szCs w:val="24"/>
        </w:rPr>
        <w:t>from</w:t>
      </w:r>
      <w:r>
        <w:rPr>
          <w:szCs w:val="24"/>
        </w:rPr>
        <w:t xml:space="preserve"> </w:t>
      </w:r>
      <w:r w:rsidRPr="0015235D">
        <w:rPr>
          <w:szCs w:val="24"/>
        </w:rPr>
        <w:t>Australia</w:t>
      </w:r>
      <w:r>
        <w:rPr>
          <w:szCs w:val="24"/>
        </w:rPr>
        <w:t xml:space="preserve"> </w:t>
      </w:r>
      <w:r w:rsidRPr="0015235D">
        <w:rPr>
          <w:szCs w:val="24"/>
        </w:rPr>
        <w:t>served</w:t>
      </w:r>
      <w:r>
        <w:rPr>
          <w:szCs w:val="24"/>
        </w:rPr>
        <w:t xml:space="preserve"> </w:t>
      </w:r>
      <w:r w:rsidRPr="0015235D">
        <w:rPr>
          <w:szCs w:val="24"/>
        </w:rPr>
        <w:t>as</w:t>
      </w:r>
      <w:r>
        <w:rPr>
          <w:szCs w:val="24"/>
        </w:rPr>
        <w:t xml:space="preserve"> </w:t>
      </w:r>
      <w:r w:rsidRPr="0015235D">
        <w:rPr>
          <w:szCs w:val="24"/>
        </w:rPr>
        <w:t>the</w:t>
      </w:r>
      <w:r>
        <w:rPr>
          <w:szCs w:val="24"/>
        </w:rPr>
        <w:t xml:space="preserve"> </w:t>
      </w:r>
      <w:r w:rsidRPr="0015235D">
        <w:rPr>
          <w:szCs w:val="24"/>
        </w:rPr>
        <w:t>first</w:t>
      </w:r>
      <w:r>
        <w:rPr>
          <w:szCs w:val="24"/>
        </w:rPr>
        <w:t xml:space="preserve"> </w:t>
      </w:r>
      <w:r w:rsidRPr="0015235D">
        <w:rPr>
          <w:szCs w:val="24"/>
        </w:rPr>
        <w:t>ever</w:t>
      </w:r>
      <w:r>
        <w:rPr>
          <w:szCs w:val="24"/>
        </w:rPr>
        <w:t xml:space="preserve"> </w:t>
      </w:r>
      <w:r w:rsidRPr="0015235D">
        <w:rPr>
          <w:szCs w:val="24"/>
        </w:rPr>
        <w:t>wo</w:t>
      </w:r>
      <w:r w:rsidRPr="005872D3">
        <w:rPr>
          <w:rFonts w:cstheme="minorHAnsi"/>
          <w:szCs w:val="24"/>
        </w:rPr>
        <w:t>man</w:t>
      </w:r>
      <w:r>
        <w:rPr>
          <w:rFonts w:cstheme="minorHAnsi"/>
          <w:szCs w:val="24"/>
        </w:rPr>
        <w:t xml:space="preserve"> </w:t>
      </w:r>
      <w:r w:rsidRPr="005872D3">
        <w:rPr>
          <w:rFonts w:cstheme="minorHAnsi"/>
          <w:szCs w:val="24"/>
        </w:rPr>
        <w:t>to</w:t>
      </w:r>
      <w:r>
        <w:rPr>
          <w:rFonts w:cstheme="minorHAnsi"/>
          <w:szCs w:val="24"/>
        </w:rPr>
        <w:t xml:space="preserve"> </w:t>
      </w:r>
      <w:r w:rsidRPr="005872D3">
        <w:rPr>
          <w:rFonts w:cstheme="minorHAnsi"/>
          <w:szCs w:val="24"/>
        </w:rPr>
        <w:t>chair</w:t>
      </w:r>
      <w:r>
        <w:rPr>
          <w:rFonts w:cstheme="minorHAnsi"/>
          <w:szCs w:val="24"/>
        </w:rPr>
        <w:t xml:space="preserve"> </w:t>
      </w:r>
      <w:r w:rsidRPr="005872D3">
        <w:rPr>
          <w:rFonts w:cstheme="minorHAnsi"/>
          <w:szCs w:val="24"/>
        </w:rPr>
        <w:t>an</w:t>
      </w:r>
      <w:r>
        <w:rPr>
          <w:rFonts w:cstheme="minorHAnsi"/>
          <w:szCs w:val="24"/>
        </w:rPr>
        <w:t xml:space="preserve"> </w:t>
      </w:r>
      <w:r w:rsidRPr="005872D3">
        <w:rPr>
          <w:rFonts w:cstheme="minorHAnsi"/>
          <w:szCs w:val="24"/>
        </w:rPr>
        <w:t>ITU</w:t>
      </w:r>
      <w:r>
        <w:rPr>
          <w:rFonts w:cstheme="minorHAnsi"/>
          <w:szCs w:val="24"/>
        </w:rPr>
        <w:t xml:space="preserve"> </w:t>
      </w:r>
      <w:r w:rsidRPr="005872D3">
        <w:rPr>
          <w:rFonts w:cstheme="minorHAnsi"/>
          <w:szCs w:val="24"/>
        </w:rPr>
        <w:t>Radiocommunication</w:t>
      </w:r>
      <w:r>
        <w:rPr>
          <w:rFonts w:cstheme="minorHAnsi"/>
          <w:szCs w:val="24"/>
        </w:rPr>
        <w:t xml:space="preserve"> </w:t>
      </w:r>
      <w:r w:rsidRPr="005872D3">
        <w:rPr>
          <w:rFonts w:cstheme="minorHAnsi"/>
          <w:szCs w:val="24"/>
        </w:rPr>
        <w:t>Assembly.</w:t>
      </w:r>
    </w:p>
    <w:p w14:paraId="7B13B5FF" w14:textId="0E4A5269" w:rsidR="00BC1E8B" w:rsidRPr="005872D3" w:rsidRDefault="00BC1E8B" w:rsidP="0C05AEFB">
      <w:pPr>
        <w:spacing w:after="120"/>
        <w:rPr>
          <w:rFonts w:cstheme="minorBidi"/>
          <w:lang w:eastAsia="zh-CN"/>
        </w:rPr>
      </w:pPr>
      <w:r w:rsidRPr="0C05AEFB">
        <w:rPr>
          <w:rFonts w:cstheme="minorBidi"/>
        </w:rPr>
        <w:t>WRC-23 took place from 20 November to 15 December 2023 at the same venue as RA-23. Over 3,900 delegates from 163 Member States attended WRC-23, including 88 ministerial-level participants. Women made up 22 per cent of all WRC-23 delegates, an increase from 18 per cent at WRC-19 in 2019. Mr Mohammed AL RAMSI from United Arab Emirates served as the chair of WRC-23</w:t>
      </w:r>
      <w:r w:rsidR="5AB73538" w:rsidRPr="0C05AEFB">
        <w:rPr>
          <w:rFonts w:cstheme="minorBidi"/>
        </w:rPr>
        <w:t>.</w:t>
      </w:r>
    </w:p>
    <w:p w14:paraId="3E39FD02" w14:textId="4251E496" w:rsidR="00BC1E8B" w:rsidRPr="005872D3" w:rsidRDefault="00BC1E8B" w:rsidP="0C05AEFB">
      <w:pPr>
        <w:spacing w:after="120"/>
        <w:rPr>
          <w:rFonts w:cstheme="minorBidi"/>
        </w:rPr>
      </w:pPr>
      <w:r w:rsidRPr="0C05AEFB">
        <w:rPr>
          <w:rFonts w:cstheme="minorBidi"/>
        </w:rPr>
        <w:t>CPM27</w:t>
      </w:r>
      <w:r w:rsidR="4090E391" w:rsidRPr="0C05AEFB">
        <w:rPr>
          <w:rFonts w:cstheme="minorBidi"/>
        </w:rPr>
        <w:t>-1</w:t>
      </w:r>
      <w:r w:rsidRPr="0C05AEFB">
        <w:rPr>
          <w:rFonts w:cstheme="minorBidi"/>
        </w:rPr>
        <w:t xml:space="preserve"> was held in Dubai on 18-19 December 2023. It organized the preparatory studies for WRC</w:t>
      </w:r>
      <w:r w:rsidR="7DEF6C7A" w:rsidRPr="0C05AEFB">
        <w:rPr>
          <w:rFonts w:cstheme="minorBidi"/>
        </w:rPr>
        <w:t>-</w:t>
      </w:r>
      <w:r w:rsidRPr="0C05AEFB">
        <w:rPr>
          <w:rFonts w:cstheme="minorBidi"/>
        </w:rPr>
        <w:t>27 and proposed a structure for its Report to WRC</w:t>
      </w:r>
      <w:r w:rsidR="242282B3" w:rsidRPr="0C05AEFB">
        <w:rPr>
          <w:rFonts w:cstheme="minorBidi"/>
        </w:rPr>
        <w:t>-</w:t>
      </w:r>
      <w:r w:rsidRPr="0C05AEFB">
        <w:rPr>
          <w:rFonts w:cstheme="minorBidi"/>
        </w:rPr>
        <w:t>27 and nominated seven CPM-27 Chapter Rapporteurs and co-Rapporteurs who will assist the CPM-27 Chair in managing the development of the draft Report to WRC</w:t>
      </w:r>
      <w:r w:rsidR="7C87B843" w:rsidRPr="0C05AEFB">
        <w:rPr>
          <w:rFonts w:cstheme="minorBidi"/>
        </w:rPr>
        <w:t>-</w:t>
      </w:r>
      <w:r w:rsidRPr="0C05AEFB">
        <w:rPr>
          <w:rFonts w:cstheme="minorBidi"/>
        </w:rPr>
        <w:t xml:space="preserve">27. </w:t>
      </w:r>
    </w:p>
    <w:p w14:paraId="51AC1BDA" w14:textId="77777777" w:rsidR="00BC1E8B" w:rsidRPr="0015235D" w:rsidRDefault="00BC1E8B" w:rsidP="00116A40">
      <w:pPr>
        <w:spacing w:after="120"/>
        <w:rPr>
          <w:szCs w:val="24"/>
        </w:rPr>
      </w:pPr>
      <w:r w:rsidRPr="0015235D">
        <w:rPr>
          <w:szCs w:val="24"/>
        </w:rPr>
        <w:t>RA-23,</w:t>
      </w:r>
      <w:r>
        <w:rPr>
          <w:szCs w:val="24"/>
        </w:rPr>
        <w:t xml:space="preserve"> </w:t>
      </w:r>
      <w:r w:rsidRPr="0015235D">
        <w:rPr>
          <w:szCs w:val="24"/>
        </w:rPr>
        <w:t>WRC-23</w:t>
      </w:r>
      <w:r>
        <w:rPr>
          <w:szCs w:val="24"/>
        </w:rPr>
        <w:t xml:space="preserve"> </w:t>
      </w:r>
      <w:r w:rsidRPr="0015235D">
        <w:rPr>
          <w:szCs w:val="24"/>
        </w:rPr>
        <w:t>and</w:t>
      </w:r>
      <w:r>
        <w:rPr>
          <w:szCs w:val="24"/>
        </w:rPr>
        <w:t xml:space="preserve"> </w:t>
      </w:r>
      <w:r w:rsidRPr="0015235D">
        <w:rPr>
          <w:szCs w:val="24"/>
        </w:rPr>
        <w:t>CPM27-1</w:t>
      </w:r>
      <w:r>
        <w:rPr>
          <w:szCs w:val="24"/>
        </w:rPr>
        <w:t xml:space="preserve"> </w:t>
      </w:r>
      <w:r w:rsidRPr="0015235D">
        <w:rPr>
          <w:szCs w:val="24"/>
        </w:rPr>
        <w:t>were</w:t>
      </w:r>
      <w:r>
        <w:rPr>
          <w:szCs w:val="24"/>
        </w:rPr>
        <w:t xml:space="preserve"> </w:t>
      </w:r>
      <w:r w:rsidRPr="0015235D">
        <w:rPr>
          <w:szCs w:val="24"/>
        </w:rPr>
        <w:t>hosted</w:t>
      </w:r>
      <w:r>
        <w:rPr>
          <w:szCs w:val="24"/>
        </w:rPr>
        <w:t xml:space="preserve"> </w:t>
      </w:r>
      <w:r w:rsidRPr="0015235D">
        <w:rPr>
          <w:szCs w:val="24"/>
        </w:rPr>
        <w:t>by</w:t>
      </w:r>
      <w:r>
        <w:rPr>
          <w:szCs w:val="24"/>
        </w:rPr>
        <w:t xml:space="preserve"> </w:t>
      </w:r>
      <w:r w:rsidRPr="0015235D">
        <w:rPr>
          <w:szCs w:val="24"/>
        </w:rPr>
        <w:t>the</w:t>
      </w:r>
      <w:r>
        <w:rPr>
          <w:szCs w:val="24"/>
        </w:rPr>
        <w:t xml:space="preserve"> </w:t>
      </w:r>
      <w:r w:rsidRPr="0015235D">
        <w:rPr>
          <w:szCs w:val="24"/>
        </w:rPr>
        <w:t>Telecommunications</w:t>
      </w:r>
      <w:r>
        <w:rPr>
          <w:szCs w:val="24"/>
        </w:rPr>
        <w:t xml:space="preserve"> </w:t>
      </w:r>
      <w:r w:rsidRPr="0015235D">
        <w:rPr>
          <w:szCs w:val="24"/>
        </w:rPr>
        <w:t>and</w:t>
      </w:r>
      <w:r>
        <w:rPr>
          <w:szCs w:val="24"/>
        </w:rPr>
        <w:t xml:space="preserve"> </w:t>
      </w:r>
      <w:r w:rsidRPr="0015235D">
        <w:rPr>
          <w:szCs w:val="24"/>
        </w:rPr>
        <w:t>Digital</w:t>
      </w:r>
      <w:r>
        <w:rPr>
          <w:szCs w:val="24"/>
        </w:rPr>
        <w:t xml:space="preserve"> </w:t>
      </w:r>
      <w:r w:rsidRPr="0015235D">
        <w:rPr>
          <w:szCs w:val="24"/>
        </w:rPr>
        <w:t>Government</w:t>
      </w:r>
      <w:r>
        <w:rPr>
          <w:szCs w:val="24"/>
        </w:rPr>
        <w:t xml:space="preserve"> </w:t>
      </w:r>
      <w:r w:rsidRPr="0015235D">
        <w:rPr>
          <w:szCs w:val="24"/>
        </w:rPr>
        <w:t>Regulatory</w:t>
      </w:r>
      <w:r>
        <w:rPr>
          <w:szCs w:val="24"/>
        </w:rPr>
        <w:t xml:space="preserve"> </w:t>
      </w:r>
      <w:r w:rsidRPr="0015235D">
        <w:rPr>
          <w:szCs w:val="24"/>
        </w:rPr>
        <w:t>Authority</w:t>
      </w:r>
      <w:r>
        <w:rPr>
          <w:szCs w:val="24"/>
        </w:rPr>
        <w:t xml:space="preserve"> </w:t>
      </w:r>
      <w:r w:rsidRPr="0015235D">
        <w:rPr>
          <w:szCs w:val="24"/>
        </w:rPr>
        <w:t>(TDRA)</w:t>
      </w:r>
      <w:r>
        <w:rPr>
          <w:szCs w:val="24"/>
        </w:rPr>
        <w:t xml:space="preserve"> </w:t>
      </w:r>
      <w:r w:rsidRPr="0015235D">
        <w:rPr>
          <w:szCs w:val="24"/>
        </w:rPr>
        <w:t>of</w:t>
      </w:r>
      <w:r>
        <w:rPr>
          <w:szCs w:val="24"/>
        </w:rPr>
        <w:t xml:space="preserve"> </w:t>
      </w:r>
      <w:r w:rsidRPr="0015235D">
        <w:rPr>
          <w:szCs w:val="24"/>
        </w:rPr>
        <w:t>the</w:t>
      </w:r>
      <w:r>
        <w:rPr>
          <w:szCs w:val="24"/>
        </w:rPr>
        <w:t xml:space="preserve"> </w:t>
      </w:r>
      <w:r w:rsidRPr="0015235D">
        <w:rPr>
          <w:szCs w:val="24"/>
        </w:rPr>
        <w:t>UAE.</w:t>
      </w:r>
    </w:p>
    <w:p w14:paraId="52B56A23" w14:textId="77777777" w:rsidR="00BC1E8B" w:rsidRPr="0015235D" w:rsidRDefault="00BC1E8B" w:rsidP="00116A40">
      <w:pPr>
        <w:pStyle w:val="Heading1"/>
        <w:numPr>
          <w:ilvl w:val="0"/>
          <w:numId w:val="3"/>
        </w:numPr>
        <w:spacing w:before="120" w:after="120"/>
        <w:ind w:left="357" w:hanging="357"/>
        <w:rPr>
          <w:sz w:val="24"/>
          <w:szCs w:val="24"/>
        </w:rPr>
      </w:pPr>
      <w:r w:rsidRPr="0015235D">
        <w:rPr>
          <w:sz w:val="24"/>
          <w:szCs w:val="24"/>
        </w:rPr>
        <w:t>Radiocommunication</w:t>
      </w:r>
      <w:r>
        <w:rPr>
          <w:sz w:val="24"/>
          <w:szCs w:val="24"/>
        </w:rPr>
        <w:t xml:space="preserve"> </w:t>
      </w:r>
      <w:r w:rsidRPr="0015235D">
        <w:rPr>
          <w:sz w:val="24"/>
          <w:szCs w:val="24"/>
        </w:rPr>
        <w:t>Assembly</w:t>
      </w:r>
      <w:r>
        <w:rPr>
          <w:sz w:val="24"/>
          <w:szCs w:val="24"/>
        </w:rPr>
        <w:t xml:space="preserve"> </w:t>
      </w:r>
      <w:r w:rsidRPr="0015235D">
        <w:rPr>
          <w:sz w:val="24"/>
          <w:szCs w:val="24"/>
        </w:rPr>
        <w:t>2023</w:t>
      </w:r>
      <w:r>
        <w:rPr>
          <w:sz w:val="24"/>
          <w:szCs w:val="24"/>
        </w:rPr>
        <w:t xml:space="preserve"> </w:t>
      </w:r>
      <w:r w:rsidRPr="0015235D">
        <w:rPr>
          <w:sz w:val="24"/>
          <w:szCs w:val="24"/>
        </w:rPr>
        <w:t>(RA-23)</w:t>
      </w:r>
    </w:p>
    <w:p w14:paraId="3D65FAB1" w14:textId="22F45C7B" w:rsidR="00BC1E8B" w:rsidRPr="0015235D" w:rsidRDefault="00BC1E8B" w:rsidP="00116A40">
      <w:pPr>
        <w:spacing w:after="120"/>
        <w:rPr>
          <w:szCs w:val="24"/>
        </w:rPr>
      </w:pPr>
      <w:r w:rsidRPr="0015235D">
        <w:rPr>
          <w:szCs w:val="24"/>
        </w:rPr>
        <w:t>RA-23,</w:t>
      </w:r>
      <w:r>
        <w:rPr>
          <w:szCs w:val="24"/>
        </w:rPr>
        <w:t xml:space="preserve"> </w:t>
      </w:r>
      <w:r w:rsidRPr="0015235D">
        <w:rPr>
          <w:szCs w:val="24"/>
        </w:rPr>
        <w:t>chaired</w:t>
      </w:r>
      <w:r>
        <w:rPr>
          <w:szCs w:val="24"/>
        </w:rPr>
        <w:t xml:space="preserve"> </w:t>
      </w:r>
      <w:r w:rsidRPr="0015235D">
        <w:rPr>
          <w:szCs w:val="24"/>
        </w:rPr>
        <w:t>by</w:t>
      </w:r>
      <w:r>
        <w:rPr>
          <w:szCs w:val="24"/>
        </w:rPr>
        <w:t xml:space="preserve"> </w:t>
      </w:r>
      <w:r w:rsidRPr="0015235D">
        <w:rPr>
          <w:szCs w:val="24"/>
        </w:rPr>
        <w:t>Ms</w:t>
      </w:r>
      <w:r>
        <w:rPr>
          <w:szCs w:val="24"/>
        </w:rPr>
        <w:t xml:space="preserve"> </w:t>
      </w:r>
      <w:r w:rsidRPr="0015235D">
        <w:rPr>
          <w:szCs w:val="24"/>
        </w:rPr>
        <w:t>Carol</w:t>
      </w:r>
      <w:r>
        <w:rPr>
          <w:szCs w:val="24"/>
        </w:rPr>
        <w:t xml:space="preserve"> </w:t>
      </w:r>
      <w:r w:rsidRPr="0015235D">
        <w:rPr>
          <w:szCs w:val="24"/>
        </w:rPr>
        <w:t>Wilson,</w:t>
      </w:r>
      <w:r>
        <w:rPr>
          <w:szCs w:val="24"/>
        </w:rPr>
        <w:t xml:space="preserve"> </w:t>
      </w:r>
      <w:r w:rsidRPr="0015235D">
        <w:rPr>
          <w:szCs w:val="24"/>
        </w:rPr>
        <w:t>set</w:t>
      </w:r>
      <w:r>
        <w:rPr>
          <w:szCs w:val="24"/>
        </w:rPr>
        <w:t xml:space="preserve"> </w:t>
      </w:r>
      <w:r w:rsidRPr="0015235D">
        <w:rPr>
          <w:szCs w:val="24"/>
        </w:rPr>
        <w:t>the</w:t>
      </w:r>
      <w:r>
        <w:rPr>
          <w:szCs w:val="24"/>
        </w:rPr>
        <w:t xml:space="preserve"> </w:t>
      </w:r>
      <w:r w:rsidRPr="0015235D">
        <w:rPr>
          <w:szCs w:val="24"/>
        </w:rPr>
        <w:t>future</w:t>
      </w:r>
      <w:r>
        <w:rPr>
          <w:szCs w:val="24"/>
        </w:rPr>
        <w:t xml:space="preserve"> </w:t>
      </w:r>
      <w:r w:rsidRPr="0015235D">
        <w:rPr>
          <w:szCs w:val="24"/>
        </w:rPr>
        <w:t>work</w:t>
      </w:r>
      <w:r>
        <w:rPr>
          <w:szCs w:val="24"/>
        </w:rPr>
        <w:t xml:space="preserve"> </w:t>
      </w:r>
      <w:r w:rsidRPr="0015235D">
        <w:rPr>
          <w:szCs w:val="24"/>
        </w:rPr>
        <w:t>programmes</w:t>
      </w:r>
      <w:r>
        <w:rPr>
          <w:szCs w:val="24"/>
        </w:rPr>
        <w:t xml:space="preserve"> </w:t>
      </w:r>
      <w:r w:rsidRPr="0015235D">
        <w:rPr>
          <w:szCs w:val="24"/>
        </w:rPr>
        <w:t>for</w:t>
      </w:r>
      <w:r>
        <w:rPr>
          <w:szCs w:val="24"/>
        </w:rPr>
        <w:t xml:space="preserve"> </w:t>
      </w:r>
      <w:r w:rsidRPr="0015235D">
        <w:rPr>
          <w:szCs w:val="24"/>
        </w:rPr>
        <w:t>the</w:t>
      </w:r>
      <w:r>
        <w:rPr>
          <w:szCs w:val="24"/>
        </w:rPr>
        <w:t xml:space="preserve"> </w:t>
      </w:r>
      <w:r w:rsidRPr="0015235D">
        <w:rPr>
          <w:szCs w:val="24"/>
        </w:rPr>
        <w:t>ITU</w:t>
      </w:r>
      <w:r w:rsidR="005747A9">
        <w:rPr>
          <w:szCs w:val="24"/>
        </w:rPr>
        <w:t xml:space="preserve"> </w:t>
      </w:r>
      <w:r w:rsidRPr="0015235D">
        <w:rPr>
          <w:szCs w:val="24"/>
        </w:rPr>
        <w:t>Radiocommunication</w:t>
      </w:r>
      <w:r>
        <w:rPr>
          <w:szCs w:val="24"/>
        </w:rPr>
        <w:t xml:space="preserve"> </w:t>
      </w:r>
      <w:r w:rsidRPr="0015235D">
        <w:rPr>
          <w:szCs w:val="24"/>
        </w:rPr>
        <w:t>Sector</w:t>
      </w:r>
      <w:r>
        <w:rPr>
          <w:szCs w:val="24"/>
        </w:rPr>
        <w:t xml:space="preserve"> </w:t>
      </w:r>
      <w:r w:rsidRPr="0015235D">
        <w:rPr>
          <w:szCs w:val="24"/>
        </w:rPr>
        <w:t>and</w:t>
      </w:r>
      <w:r>
        <w:rPr>
          <w:szCs w:val="24"/>
        </w:rPr>
        <w:t xml:space="preserve"> </w:t>
      </w:r>
      <w:r w:rsidRPr="0015235D">
        <w:rPr>
          <w:szCs w:val="24"/>
        </w:rPr>
        <w:t>approve</w:t>
      </w:r>
      <w:r>
        <w:rPr>
          <w:szCs w:val="24"/>
        </w:rPr>
        <w:t xml:space="preserve">d </w:t>
      </w:r>
      <w:r w:rsidRPr="0015235D">
        <w:rPr>
          <w:szCs w:val="24"/>
        </w:rPr>
        <w:t>radiocommunication</w:t>
      </w:r>
      <w:r>
        <w:rPr>
          <w:szCs w:val="24"/>
        </w:rPr>
        <w:t xml:space="preserve"> </w:t>
      </w:r>
      <w:r w:rsidRPr="0015235D">
        <w:rPr>
          <w:szCs w:val="24"/>
        </w:rPr>
        <w:t>standards</w:t>
      </w:r>
      <w:r>
        <w:rPr>
          <w:szCs w:val="24"/>
        </w:rPr>
        <w:t xml:space="preserve"> </w:t>
      </w:r>
      <w:r w:rsidRPr="0015235D">
        <w:rPr>
          <w:szCs w:val="24"/>
        </w:rPr>
        <w:t>(ITU-R</w:t>
      </w:r>
      <w:r>
        <w:rPr>
          <w:szCs w:val="24"/>
        </w:rPr>
        <w:t xml:space="preserve"> </w:t>
      </w:r>
      <w:r w:rsidRPr="0015235D">
        <w:rPr>
          <w:szCs w:val="24"/>
        </w:rPr>
        <w:t>Recommendations)</w:t>
      </w:r>
      <w:r>
        <w:rPr>
          <w:szCs w:val="24"/>
        </w:rPr>
        <w:t xml:space="preserve"> </w:t>
      </w:r>
      <w:r w:rsidRPr="0015235D">
        <w:rPr>
          <w:szCs w:val="24"/>
        </w:rPr>
        <w:t>and</w:t>
      </w:r>
      <w:r>
        <w:rPr>
          <w:szCs w:val="24"/>
        </w:rPr>
        <w:t xml:space="preserve"> </w:t>
      </w:r>
      <w:r w:rsidRPr="0015235D">
        <w:rPr>
          <w:szCs w:val="24"/>
        </w:rPr>
        <w:t>resolutions</w:t>
      </w:r>
      <w:r w:rsidR="00A6031F">
        <w:rPr>
          <w:szCs w:val="24"/>
        </w:rPr>
        <w:t>.</w:t>
      </w:r>
      <w:r>
        <w:rPr>
          <w:szCs w:val="24"/>
        </w:rPr>
        <w:t xml:space="preserve"> </w:t>
      </w:r>
    </w:p>
    <w:p w14:paraId="5422BD0A" w14:textId="77777777" w:rsidR="00BC1E8B" w:rsidRDefault="00BC1E8B" w:rsidP="00116A40">
      <w:pPr>
        <w:spacing w:after="120"/>
        <w:rPr>
          <w:szCs w:val="24"/>
        </w:rPr>
      </w:pPr>
      <w:r w:rsidRPr="009757BF">
        <w:rPr>
          <w:szCs w:val="24"/>
        </w:rPr>
        <w:t xml:space="preserve">The list of ITU-R Resolutions (RA-23) is available at the </w:t>
      </w:r>
      <w:r>
        <w:rPr>
          <w:szCs w:val="24"/>
        </w:rPr>
        <w:t xml:space="preserve">RA-23 </w:t>
      </w:r>
      <w:r w:rsidRPr="009757BF">
        <w:rPr>
          <w:szCs w:val="24"/>
        </w:rPr>
        <w:t xml:space="preserve">webpage (TIES restricted). </w:t>
      </w:r>
      <w:r w:rsidRPr="009757BF">
        <w:t>A</w:t>
      </w:r>
      <w:r w:rsidRPr="009757BF">
        <w:rPr>
          <w:szCs w:val="24"/>
        </w:rPr>
        <w:t xml:space="preserve"> summary of ITU-R Resolutions (RA-23) and their relevance to ITU-D work </w:t>
      </w:r>
      <w:r w:rsidRPr="00A73824">
        <w:rPr>
          <w:szCs w:val="24"/>
        </w:rPr>
        <w:t>is</w:t>
      </w:r>
      <w:r>
        <w:rPr>
          <w:szCs w:val="24"/>
        </w:rPr>
        <w:t xml:space="preserve"> available in Annex 1</w:t>
      </w:r>
      <w:r w:rsidRPr="009757BF">
        <w:rPr>
          <w:szCs w:val="24"/>
        </w:rPr>
        <w:t>.</w:t>
      </w:r>
    </w:p>
    <w:p w14:paraId="53BB11E8" w14:textId="77777777" w:rsidR="00BC1E8B" w:rsidRPr="003102EF" w:rsidRDefault="00BC1E8B" w:rsidP="00116A40">
      <w:pPr>
        <w:pStyle w:val="Heading1"/>
        <w:numPr>
          <w:ilvl w:val="0"/>
          <w:numId w:val="3"/>
        </w:numPr>
        <w:spacing w:before="120" w:after="120"/>
        <w:ind w:left="357" w:hanging="357"/>
        <w:rPr>
          <w:sz w:val="24"/>
          <w:szCs w:val="24"/>
        </w:rPr>
      </w:pPr>
      <w:r w:rsidRPr="003102EF">
        <w:rPr>
          <w:sz w:val="24"/>
          <w:szCs w:val="24"/>
        </w:rPr>
        <w:t xml:space="preserve">World Radiocommunication Conference 2023 (WRC-23) </w:t>
      </w:r>
    </w:p>
    <w:p w14:paraId="135587C9" w14:textId="77777777" w:rsidR="00230857" w:rsidRDefault="00BC1E8B" w:rsidP="00116A40">
      <w:pPr>
        <w:spacing w:after="120"/>
        <w:rPr>
          <w:rFonts w:cstheme="minorHAnsi"/>
          <w:szCs w:val="24"/>
        </w:rPr>
      </w:pPr>
      <w:r w:rsidRPr="007101D2">
        <w:rPr>
          <w:rFonts w:cstheme="minorHAnsi"/>
          <w:szCs w:val="24"/>
        </w:rPr>
        <w:t>WRC-23</w:t>
      </w:r>
      <w:r>
        <w:rPr>
          <w:rFonts w:cstheme="minorHAnsi"/>
          <w:szCs w:val="24"/>
        </w:rPr>
        <w:t xml:space="preserve"> </w:t>
      </w:r>
      <w:r w:rsidRPr="007101D2">
        <w:rPr>
          <w:rFonts w:cstheme="minorHAnsi"/>
          <w:szCs w:val="24"/>
        </w:rPr>
        <w:t>negotiations</w:t>
      </w:r>
      <w:r>
        <w:rPr>
          <w:rFonts w:cstheme="minorHAnsi"/>
          <w:szCs w:val="24"/>
        </w:rPr>
        <w:t xml:space="preserve"> </w:t>
      </w:r>
      <w:r w:rsidRPr="007101D2">
        <w:rPr>
          <w:rFonts w:cstheme="minorHAnsi"/>
          <w:szCs w:val="24"/>
        </w:rPr>
        <w:t>were</w:t>
      </w:r>
      <w:r>
        <w:rPr>
          <w:rFonts w:cstheme="minorHAnsi"/>
          <w:szCs w:val="24"/>
        </w:rPr>
        <w:t xml:space="preserve"> </w:t>
      </w:r>
      <w:r w:rsidRPr="007101D2">
        <w:rPr>
          <w:rFonts w:cstheme="minorHAnsi"/>
          <w:szCs w:val="24"/>
        </w:rPr>
        <w:t>led</w:t>
      </w:r>
      <w:r>
        <w:rPr>
          <w:rFonts w:cstheme="minorHAnsi"/>
          <w:szCs w:val="24"/>
        </w:rPr>
        <w:t xml:space="preserve"> </w:t>
      </w:r>
      <w:r w:rsidRPr="007101D2">
        <w:rPr>
          <w:rFonts w:cstheme="minorHAnsi"/>
          <w:szCs w:val="24"/>
        </w:rPr>
        <w:t>by</w:t>
      </w:r>
      <w:r>
        <w:rPr>
          <w:rFonts w:cstheme="minorHAnsi"/>
          <w:szCs w:val="24"/>
        </w:rPr>
        <w:t xml:space="preserve"> </w:t>
      </w:r>
      <w:r w:rsidRPr="007101D2">
        <w:rPr>
          <w:rFonts w:cstheme="minorHAnsi"/>
          <w:szCs w:val="24"/>
        </w:rPr>
        <w:t>conference</w:t>
      </w:r>
      <w:r>
        <w:rPr>
          <w:rFonts w:cstheme="minorHAnsi"/>
          <w:szCs w:val="24"/>
        </w:rPr>
        <w:t xml:space="preserve"> </w:t>
      </w:r>
      <w:r w:rsidRPr="007101D2">
        <w:rPr>
          <w:rFonts w:cstheme="minorHAnsi"/>
          <w:szCs w:val="24"/>
        </w:rPr>
        <w:t>Chair,</w:t>
      </w:r>
      <w:r>
        <w:rPr>
          <w:rFonts w:cstheme="minorHAnsi"/>
          <w:szCs w:val="24"/>
        </w:rPr>
        <w:t xml:space="preserve"> </w:t>
      </w:r>
      <w:r w:rsidRPr="007101D2">
        <w:rPr>
          <w:rFonts w:cstheme="minorHAnsi"/>
          <w:szCs w:val="24"/>
        </w:rPr>
        <w:t>H.E.</w:t>
      </w:r>
      <w:r>
        <w:rPr>
          <w:rFonts w:cstheme="minorHAnsi"/>
          <w:szCs w:val="24"/>
        </w:rPr>
        <w:t xml:space="preserve"> </w:t>
      </w:r>
      <w:r w:rsidRPr="007101D2">
        <w:rPr>
          <w:rFonts w:cstheme="minorHAnsi"/>
          <w:szCs w:val="24"/>
        </w:rPr>
        <w:t>Eng.</w:t>
      </w:r>
      <w:r>
        <w:rPr>
          <w:rFonts w:cstheme="minorHAnsi"/>
          <w:szCs w:val="24"/>
        </w:rPr>
        <w:t xml:space="preserve"> </w:t>
      </w:r>
      <w:r w:rsidRPr="007101D2">
        <w:rPr>
          <w:rFonts w:cstheme="minorHAnsi"/>
          <w:szCs w:val="24"/>
        </w:rPr>
        <w:t>Mohammed</w:t>
      </w:r>
      <w:r>
        <w:rPr>
          <w:rFonts w:cstheme="minorHAnsi"/>
          <w:szCs w:val="24"/>
        </w:rPr>
        <w:t xml:space="preserve"> </w:t>
      </w:r>
      <w:r w:rsidRPr="007101D2">
        <w:rPr>
          <w:rFonts w:cstheme="minorHAnsi"/>
          <w:szCs w:val="24"/>
        </w:rPr>
        <w:t>Al</w:t>
      </w:r>
      <w:r>
        <w:rPr>
          <w:rFonts w:cstheme="minorHAnsi"/>
          <w:szCs w:val="24"/>
        </w:rPr>
        <w:t xml:space="preserve"> </w:t>
      </w:r>
      <w:r w:rsidRPr="007101D2">
        <w:rPr>
          <w:rFonts w:cstheme="minorHAnsi"/>
          <w:szCs w:val="24"/>
        </w:rPr>
        <w:t>Ramsi</w:t>
      </w:r>
      <w:r>
        <w:rPr>
          <w:rFonts w:cstheme="minorHAnsi"/>
          <w:szCs w:val="24"/>
        </w:rPr>
        <w:t xml:space="preserve"> </w:t>
      </w:r>
      <w:r w:rsidRPr="007101D2">
        <w:rPr>
          <w:rFonts w:cstheme="minorHAnsi"/>
          <w:szCs w:val="24"/>
        </w:rPr>
        <w:t>from</w:t>
      </w:r>
      <w:r>
        <w:rPr>
          <w:rFonts w:cstheme="minorHAnsi"/>
          <w:szCs w:val="24"/>
        </w:rPr>
        <w:t xml:space="preserve"> </w:t>
      </w:r>
      <w:r w:rsidRPr="007101D2">
        <w:rPr>
          <w:rFonts w:cstheme="minorHAnsi"/>
          <w:szCs w:val="24"/>
        </w:rPr>
        <w:t>the</w:t>
      </w:r>
      <w:r>
        <w:rPr>
          <w:rFonts w:cstheme="minorHAnsi"/>
          <w:szCs w:val="24"/>
        </w:rPr>
        <w:t xml:space="preserve"> </w:t>
      </w:r>
      <w:r w:rsidRPr="007101D2">
        <w:rPr>
          <w:rFonts w:cstheme="minorHAnsi"/>
          <w:szCs w:val="24"/>
        </w:rPr>
        <w:t>United</w:t>
      </w:r>
      <w:r>
        <w:rPr>
          <w:rFonts w:cstheme="minorHAnsi"/>
          <w:szCs w:val="24"/>
        </w:rPr>
        <w:t xml:space="preserve"> </w:t>
      </w:r>
      <w:r w:rsidRPr="007101D2">
        <w:rPr>
          <w:rFonts w:cstheme="minorHAnsi"/>
          <w:szCs w:val="24"/>
        </w:rPr>
        <w:t>Arab</w:t>
      </w:r>
      <w:r>
        <w:rPr>
          <w:rFonts w:cstheme="minorHAnsi"/>
          <w:szCs w:val="24"/>
        </w:rPr>
        <w:t xml:space="preserve"> </w:t>
      </w:r>
      <w:r w:rsidRPr="007101D2">
        <w:rPr>
          <w:rFonts w:cstheme="minorHAnsi"/>
          <w:szCs w:val="24"/>
        </w:rPr>
        <w:t>Emirates</w:t>
      </w:r>
      <w:r>
        <w:rPr>
          <w:rFonts w:cstheme="minorHAnsi"/>
          <w:szCs w:val="24"/>
        </w:rPr>
        <w:t xml:space="preserve"> </w:t>
      </w:r>
      <w:r w:rsidRPr="007101D2">
        <w:rPr>
          <w:rFonts w:cstheme="minorHAnsi"/>
          <w:szCs w:val="24"/>
        </w:rPr>
        <w:t>with</w:t>
      </w:r>
      <w:r>
        <w:rPr>
          <w:rFonts w:cstheme="minorHAnsi"/>
          <w:szCs w:val="24"/>
        </w:rPr>
        <w:t xml:space="preserve"> </w:t>
      </w:r>
      <w:r w:rsidRPr="007101D2">
        <w:rPr>
          <w:rFonts w:cstheme="minorHAnsi"/>
          <w:szCs w:val="24"/>
        </w:rPr>
        <w:t>assistance</w:t>
      </w:r>
      <w:r>
        <w:rPr>
          <w:rFonts w:cstheme="minorHAnsi"/>
          <w:szCs w:val="24"/>
        </w:rPr>
        <w:t xml:space="preserve"> </w:t>
      </w:r>
      <w:r w:rsidRPr="007101D2">
        <w:rPr>
          <w:rFonts w:cstheme="minorHAnsi"/>
          <w:szCs w:val="24"/>
        </w:rPr>
        <w:t>from</w:t>
      </w:r>
      <w:r>
        <w:rPr>
          <w:rFonts w:cstheme="minorHAnsi"/>
          <w:szCs w:val="24"/>
        </w:rPr>
        <w:t xml:space="preserve"> </w:t>
      </w:r>
      <w:r w:rsidRPr="007101D2">
        <w:rPr>
          <w:rFonts w:cstheme="minorHAnsi"/>
          <w:szCs w:val="24"/>
        </w:rPr>
        <w:t>six</w:t>
      </w:r>
      <w:r>
        <w:rPr>
          <w:rFonts w:cstheme="minorHAnsi"/>
          <w:szCs w:val="24"/>
        </w:rPr>
        <w:t xml:space="preserve"> </w:t>
      </w:r>
      <w:r w:rsidRPr="007101D2">
        <w:rPr>
          <w:rFonts w:cstheme="minorHAnsi"/>
          <w:szCs w:val="24"/>
        </w:rPr>
        <w:t>committee</w:t>
      </w:r>
      <w:r>
        <w:rPr>
          <w:rFonts w:cstheme="minorHAnsi"/>
          <w:szCs w:val="24"/>
        </w:rPr>
        <w:t xml:space="preserve"> </w:t>
      </w:r>
      <w:r w:rsidRPr="007101D2">
        <w:rPr>
          <w:rFonts w:cstheme="minorHAnsi"/>
          <w:szCs w:val="24"/>
        </w:rPr>
        <w:t>chairs.</w:t>
      </w:r>
      <w:r>
        <w:rPr>
          <w:rFonts w:cstheme="minorHAnsi"/>
          <w:szCs w:val="24"/>
        </w:rPr>
        <w:t xml:space="preserve"> </w:t>
      </w:r>
    </w:p>
    <w:p w14:paraId="787FEFFB" w14:textId="77777777" w:rsidR="005747A9" w:rsidRDefault="00BC1E8B" w:rsidP="00116A40">
      <w:pPr>
        <w:spacing w:after="120"/>
        <w:rPr>
          <w:rFonts w:cstheme="minorHAnsi"/>
          <w:szCs w:val="24"/>
        </w:rPr>
      </w:pPr>
      <w:r w:rsidRPr="007101D2">
        <w:rPr>
          <w:rFonts w:cstheme="minorHAnsi"/>
          <w:szCs w:val="24"/>
        </w:rPr>
        <w:t>WRC-23</w:t>
      </w:r>
      <w:r>
        <w:rPr>
          <w:rFonts w:cstheme="minorHAnsi"/>
          <w:szCs w:val="24"/>
        </w:rPr>
        <w:t xml:space="preserve"> </w:t>
      </w:r>
      <w:r w:rsidRPr="007101D2">
        <w:rPr>
          <w:rFonts w:cstheme="minorHAnsi"/>
          <w:szCs w:val="24"/>
        </w:rPr>
        <w:t>revised</w:t>
      </w:r>
      <w:r>
        <w:rPr>
          <w:rFonts w:cstheme="minorHAnsi"/>
          <w:szCs w:val="24"/>
        </w:rPr>
        <w:t xml:space="preserve"> </w:t>
      </w:r>
      <w:r w:rsidRPr="007101D2">
        <w:rPr>
          <w:rFonts w:cstheme="minorHAnsi"/>
          <w:szCs w:val="24"/>
        </w:rPr>
        <w:t>the</w:t>
      </w:r>
      <w:r>
        <w:rPr>
          <w:rFonts w:cstheme="minorHAnsi"/>
          <w:szCs w:val="24"/>
        </w:rPr>
        <w:t xml:space="preserve"> </w:t>
      </w:r>
      <w:r w:rsidRPr="007101D2">
        <w:rPr>
          <w:rFonts w:cstheme="minorHAnsi"/>
          <w:szCs w:val="24"/>
        </w:rPr>
        <w:t>Radio</w:t>
      </w:r>
      <w:r>
        <w:rPr>
          <w:rFonts w:cstheme="minorHAnsi"/>
          <w:szCs w:val="24"/>
        </w:rPr>
        <w:t xml:space="preserve"> </w:t>
      </w:r>
      <w:r w:rsidRPr="007101D2">
        <w:rPr>
          <w:rFonts w:cstheme="minorHAnsi"/>
          <w:szCs w:val="24"/>
        </w:rPr>
        <w:t>Regulations</w:t>
      </w:r>
      <w:r>
        <w:rPr>
          <w:rFonts w:cstheme="minorHAnsi"/>
          <w:szCs w:val="24"/>
        </w:rPr>
        <w:t xml:space="preserve"> </w:t>
      </w:r>
      <w:r w:rsidRPr="007101D2">
        <w:rPr>
          <w:rFonts w:cstheme="minorHAnsi"/>
          <w:szCs w:val="24"/>
        </w:rPr>
        <w:t>(RR),</w:t>
      </w:r>
      <w:r>
        <w:rPr>
          <w:rFonts w:cstheme="minorHAnsi"/>
          <w:szCs w:val="24"/>
        </w:rPr>
        <w:t xml:space="preserve"> </w:t>
      </w:r>
      <w:r w:rsidRPr="007101D2">
        <w:rPr>
          <w:rFonts w:cstheme="minorHAnsi"/>
          <w:szCs w:val="24"/>
        </w:rPr>
        <w:t>the</w:t>
      </w:r>
      <w:r>
        <w:rPr>
          <w:rFonts w:cstheme="minorHAnsi"/>
          <w:szCs w:val="24"/>
        </w:rPr>
        <w:t xml:space="preserve"> </w:t>
      </w:r>
      <w:r w:rsidRPr="007101D2">
        <w:rPr>
          <w:rFonts w:cstheme="minorHAnsi"/>
          <w:szCs w:val="24"/>
        </w:rPr>
        <w:t>international</w:t>
      </w:r>
      <w:r>
        <w:rPr>
          <w:rFonts w:cstheme="minorHAnsi"/>
          <w:szCs w:val="24"/>
        </w:rPr>
        <w:t xml:space="preserve"> </w:t>
      </w:r>
      <w:r w:rsidRPr="007101D2">
        <w:rPr>
          <w:rFonts w:cstheme="minorHAnsi"/>
          <w:szCs w:val="24"/>
        </w:rPr>
        <w:t>treaty</w:t>
      </w:r>
      <w:r>
        <w:rPr>
          <w:rFonts w:cstheme="minorHAnsi"/>
          <w:szCs w:val="24"/>
        </w:rPr>
        <w:t xml:space="preserve"> </w:t>
      </w:r>
      <w:r w:rsidRPr="007101D2">
        <w:rPr>
          <w:rFonts w:cstheme="minorHAnsi"/>
          <w:szCs w:val="24"/>
        </w:rPr>
        <w:t>governing</w:t>
      </w:r>
      <w:r>
        <w:rPr>
          <w:rFonts w:cstheme="minorHAnsi"/>
          <w:szCs w:val="24"/>
        </w:rPr>
        <w:t xml:space="preserve"> </w:t>
      </w:r>
      <w:r w:rsidRPr="007101D2">
        <w:rPr>
          <w:rFonts w:cstheme="minorHAnsi"/>
          <w:szCs w:val="24"/>
        </w:rPr>
        <w:t>the</w:t>
      </w:r>
      <w:r>
        <w:rPr>
          <w:rFonts w:cstheme="minorHAnsi"/>
          <w:szCs w:val="24"/>
        </w:rPr>
        <w:t xml:space="preserve"> </w:t>
      </w:r>
      <w:r w:rsidRPr="007101D2">
        <w:rPr>
          <w:rFonts w:cstheme="minorHAnsi"/>
          <w:szCs w:val="24"/>
        </w:rPr>
        <w:t>use</w:t>
      </w:r>
      <w:r>
        <w:rPr>
          <w:rFonts w:cstheme="minorHAnsi"/>
          <w:szCs w:val="24"/>
        </w:rPr>
        <w:t xml:space="preserve"> </w:t>
      </w:r>
      <w:r w:rsidRPr="007101D2">
        <w:rPr>
          <w:rFonts w:cstheme="minorHAnsi"/>
          <w:szCs w:val="24"/>
        </w:rPr>
        <w:t>of</w:t>
      </w:r>
      <w:r>
        <w:rPr>
          <w:rFonts w:cstheme="minorHAnsi"/>
          <w:szCs w:val="24"/>
        </w:rPr>
        <w:t xml:space="preserve"> </w:t>
      </w:r>
      <w:r w:rsidRPr="007101D2">
        <w:rPr>
          <w:rFonts w:cstheme="minorHAnsi"/>
          <w:szCs w:val="24"/>
        </w:rPr>
        <w:t>the</w:t>
      </w:r>
      <w:r>
        <w:rPr>
          <w:rFonts w:cstheme="minorHAnsi"/>
          <w:szCs w:val="24"/>
        </w:rPr>
        <w:t xml:space="preserve"> </w:t>
      </w:r>
      <w:r w:rsidRPr="007101D2">
        <w:rPr>
          <w:rFonts w:cstheme="minorHAnsi"/>
          <w:szCs w:val="24"/>
        </w:rPr>
        <w:t>radio-frequency</w:t>
      </w:r>
      <w:r>
        <w:rPr>
          <w:rFonts w:cstheme="minorHAnsi"/>
          <w:szCs w:val="24"/>
        </w:rPr>
        <w:t xml:space="preserve"> </w:t>
      </w:r>
      <w:r w:rsidRPr="007101D2">
        <w:rPr>
          <w:rFonts w:cstheme="minorHAnsi"/>
          <w:szCs w:val="24"/>
        </w:rPr>
        <w:t>spectrum</w:t>
      </w:r>
      <w:r>
        <w:rPr>
          <w:rFonts w:cstheme="minorHAnsi"/>
          <w:szCs w:val="24"/>
        </w:rPr>
        <w:t xml:space="preserve"> </w:t>
      </w:r>
      <w:r w:rsidRPr="007101D2">
        <w:rPr>
          <w:rFonts w:cstheme="minorHAnsi"/>
          <w:szCs w:val="24"/>
        </w:rPr>
        <w:t>and</w:t>
      </w:r>
      <w:r>
        <w:rPr>
          <w:rFonts w:cstheme="minorHAnsi"/>
          <w:szCs w:val="24"/>
        </w:rPr>
        <w:t xml:space="preserve"> </w:t>
      </w:r>
      <w:r w:rsidRPr="007101D2">
        <w:rPr>
          <w:rFonts w:cstheme="minorHAnsi"/>
          <w:szCs w:val="24"/>
        </w:rPr>
        <w:t>the</w:t>
      </w:r>
      <w:r>
        <w:rPr>
          <w:rFonts w:cstheme="minorHAnsi"/>
          <w:szCs w:val="24"/>
        </w:rPr>
        <w:t xml:space="preserve"> </w:t>
      </w:r>
      <w:r w:rsidRPr="007101D2">
        <w:rPr>
          <w:rFonts w:cstheme="minorHAnsi"/>
          <w:szCs w:val="24"/>
        </w:rPr>
        <w:t>geostationary-satellite</w:t>
      </w:r>
      <w:r>
        <w:rPr>
          <w:rFonts w:cstheme="minorHAnsi"/>
          <w:szCs w:val="24"/>
        </w:rPr>
        <w:t xml:space="preserve"> </w:t>
      </w:r>
      <w:r w:rsidRPr="007101D2">
        <w:rPr>
          <w:rFonts w:cstheme="minorHAnsi"/>
          <w:szCs w:val="24"/>
        </w:rPr>
        <w:t>and</w:t>
      </w:r>
      <w:r>
        <w:rPr>
          <w:rFonts w:cstheme="minorHAnsi"/>
          <w:szCs w:val="24"/>
        </w:rPr>
        <w:t xml:space="preserve"> </w:t>
      </w:r>
      <w:r w:rsidRPr="007101D2">
        <w:rPr>
          <w:rFonts w:cstheme="minorHAnsi"/>
          <w:szCs w:val="24"/>
        </w:rPr>
        <w:t>non-geostationary-satellite</w:t>
      </w:r>
      <w:r>
        <w:rPr>
          <w:rFonts w:cstheme="minorHAnsi"/>
          <w:szCs w:val="24"/>
        </w:rPr>
        <w:t xml:space="preserve"> </w:t>
      </w:r>
      <w:r w:rsidRPr="007101D2">
        <w:rPr>
          <w:rFonts w:cstheme="minorHAnsi"/>
          <w:szCs w:val="24"/>
        </w:rPr>
        <w:t>orbits.</w:t>
      </w:r>
    </w:p>
    <w:p w14:paraId="78D8BBC2" w14:textId="15EB21E4" w:rsidR="00BC1E8B" w:rsidRDefault="00BC1E8B" w:rsidP="00116A40">
      <w:pPr>
        <w:spacing w:after="120"/>
        <w:rPr>
          <w:rFonts w:cstheme="minorHAnsi"/>
          <w:szCs w:val="24"/>
        </w:rPr>
      </w:pPr>
      <w:r w:rsidRPr="007101D2">
        <w:rPr>
          <w:rFonts w:cstheme="minorHAnsi"/>
          <w:szCs w:val="24"/>
        </w:rPr>
        <w:t>As</w:t>
      </w:r>
      <w:r>
        <w:rPr>
          <w:rFonts w:cstheme="minorHAnsi"/>
          <w:szCs w:val="24"/>
        </w:rPr>
        <w:t xml:space="preserve"> </w:t>
      </w:r>
      <w:r w:rsidRPr="007101D2">
        <w:rPr>
          <w:rFonts w:cstheme="minorHAnsi"/>
          <w:szCs w:val="24"/>
        </w:rPr>
        <w:t>per</w:t>
      </w:r>
      <w:r>
        <w:rPr>
          <w:rFonts w:cstheme="minorHAnsi"/>
          <w:szCs w:val="24"/>
        </w:rPr>
        <w:t xml:space="preserve"> </w:t>
      </w:r>
      <w:r w:rsidRPr="007101D2">
        <w:rPr>
          <w:rFonts w:cstheme="minorHAnsi"/>
          <w:szCs w:val="24"/>
        </w:rPr>
        <w:t>the</w:t>
      </w:r>
      <w:r>
        <w:rPr>
          <w:rFonts w:cstheme="minorHAnsi"/>
          <w:szCs w:val="24"/>
        </w:rPr>
        <w:t xml:space="preserve"> </w:t>
      </w:r>
      <w:r w:rsidRPr="007101D2">
        <w:rPr>
          <w:rFonts w:cstheme="minorHAnsi"/>
          <w:szCs w:val="24"/>
        </w:rPr>
        <w:t>agenda</w:t>
      </w:r>
      <w:r>
        <w:rPr>
          <w:rFonts w:cstheme="minorHAnsi"/>
          <w:szCs w:val="24"/>
        </w:rPr>
        <w:t xml:space="preserve"> </w:t>
      </w:r>
      <w:r w:rsidRPr="007101D2">
        <w:rPr>
          <w:rFonts w:cstheme="minorHAnsi"/>
          <w:szCs w:val="24"/>
        </w:rPr>
        <w:t>of</w:t>
      </w:r>
      <w:r>
        <w:rPr>
          <w:rFonts w:cstheme="minorHAnsi"/>
          <w:szCs w:val="24"/>
        </w:rPr>
        <w:t xml:space="preserve"> </w:t>
      </w:r>
      <w:r w:rsidRPr="007101D2">
        <w:rPr>
          <w:rFonts w:cstheme="minorHAnsi"/>
          <w:szCs w:val="24"/>
        </w:rPr>
        <w:t>the</w:t>
      </w:r>
      <w:r>
        <w:rPr>
          <w:rFonts w:cstheme="minorHAnsi"/>
          <w:szCs w:val="24"/>
        </w:rPr>
        <w:t xml:space="preserve"> </w:t>
      </w:r>
      <w:r w:rsidRPr="007101D2">
        <w:rPr>
          <w:rFonts w:cstheme="minorHAnsi"/>
          <w:szCs w:val="24"/>
        </w:rPr>
        <w:t>conference,</w:t>
      </w:r>
      <w:r>
        <w:rPr>
          <w:rFonts w:cstheme="minorHAnsi"/>
          <w:szCs w:val="24"/>
        </w:rPr>
        <w:t xml:space="preserve"> </w:t>
      </w:r>
      <w:r w:rsidRPr="007101D2">
        <w:rPr>
          <w:rFonts w:cstheme="minorHAnsi"/>
          <w:szCs w:val="24"/>
        </w:rPr>
        <w:t>WRC-23</w:t>
      </w:r>
      <w:r>
        <w:rPr>
          <w:rFonts w:cstheme="minorHAnsi"/>
          <w:szCs w:val="24"/>
        </w:rPr>
        <w:t xml:space="preserve"> </w:t>
      </w:r>
      <w:r w:rsidRPr="007101D2">
        <w:rPr>
          <w:rFonts w:cstheme="minorHAnsi"/>
          <w:szCs w:val="24"/>
        </w:rPr>
        <w:t>addressed</w:t>
      </w:r>
      <w:r>
        <w:rPr>
          <w:rFonts w:cstheme="minorHAnsi"/>
          <w:szCs w:val="24"/>
        </w:rPr>
        <w:t xml:space="preserve"> </w:t>
      </w:r>
      <w:r w:rsidRPr="007101D2">
        <w:rPr>
          <w:rFonts w:cstheme="minorHAnsi"/>
          <w:szCs w:val="24"/>
        </w:rPr>
        <w:t>radiocommunication</w:t>
      </w:r>
      <w:r>
        <w:rPr>
          <w:rFonts w:cstheme="minorHAnsi"/>
          <w:szCs w:val="24"/>
        </w:rPr>
        <w:t xml:space="preserve"> </w:t>
      </w:r>
      <w:r w:rsidRPr="007101D2">
        <w:rPr>
          <w:rFonts w:cstheme="minorHAnsi"/>
          <w:szCs w:val="24"/>
        </w:rPr>
        <w:t>matter</w:t>
      </w:r>
      <w:r>
        <w:rPr>
          <w:rFonts w:cstheme="minorHAnsi"/>
          <w:szCs w:val="24"/>
        </w:rPr>
        <w:t xml:space="preserve">s </w:t>
      </w:r>
      <w:r w:rsidRPr="007101D2">
        <w:rPr>
          <w:rFonts w:cstheme="minorHAnsi"/>
          <w:szCs w:val="24"/>
        </w:rPr>
        <w:t>of</w:t>
      </w:r>
      <w:r>
        <w:rPr>
          <w:rFonts w:cstheme="minorHAnsi"/>
          <w:szCs w:val="24"/>
        </w:rPr>
        <w:t xml:space="preserve"> </w:t>
      </w:r>
      <w:r w:rsidRPr="007101D2">
        <w:rPr>
          <w:rFonts w:cstheme="minorHAnsi"/>
          <w:szCs w:val="24"/>
        </w:rPr>
        <w:t>worldwide</w:t>
      </w:r>
      <w:r>
        <w:rPr>
          <w:rFonts w:cstheme="minorHAnsi"/>
          <w:szCs w:val="24"/>
        </w:rPr>
        <w:t xml:space="preserve"> </w:t>
      </w:r>
      <w:r w:rsidRPr="007101D2">
        <w:rPr>
          <w:rFonts w:cstheme="minorHAnsi"/>
          <w:szCs w:val="24"/>
        </w:rPr>
        <w:t>character</w:t>
      </w:r>
      <w:r>
        <w:rPr>
          <w:rFonts w:cstheme="minorHAnsi"/>
          <w:szCs w:val="24"/>
        </w:rPr>
        <w:t xml:space="preserve"> </w:t>
      </w:r>
      <w:r w:rsidRPr="007101D2">
        <w:rPr>
          <w:rFonts w:cstheme="minorHAnsi"/>
          <w:szCs w:val="24"/>
        </w:rPr>
        <w:t>for</w:t>
      </w:r>
      <w:r>
        <w:rPr>
          <w:rFonts w:cstheme="minorHAnsi"/>
          <w:szCs w:val="24"/>
        </w:rPr>
        <w:t xml:space="preserve"> </w:t>
      </w:r>
      <w:r w:rsidRPr="007101D2">
        <w:rPr>
          <w:rFonts w:cstheme="minorHAnsi"/>
          <w:szCs w:val="24"/>
        </w:rPr>
        <w:t>the</w:t>
      </w:r>
      <w:r>
        <w:rPr>
          <w:rFonts w:cstheme="minorHAnsi"/>
          <w:szCs w:val="24"/>
        </w:rPr>
        <w:t xml:space="preserve"> </w:t>
      </w:r>
      <w:r w:rsidRPr="007101D2">
        <w:rPr>
          <w:rFonts w:cstheme="minorHAnsi"/>
          <w:szCs w:val="24"/>
        </w:rPr>
        <w:t>efficient</w:t>
      </w:r>
      <w:r>
        <w:rPr>
          <w:rFonts w:cstheme="minorHAnsi"/>
          <w:szCs w:val="24"/>
        </w:rPr>
        <w:t xml:space="preserve"> </w:t>
      </w:r>
      <w:r w:rsidRPr="007101D2">
        <w:rPr>
          <w:rFonts w:cstheme="minorHAnsi"/>
          <w:szCs w:val="24"/>
        </w:rPr>
        <w:t>use</w:t>
      </w:r>
      <w:r>
        <w:rPr>
          <w:rFonts w:cstheme="minorHAnsi"/>
          <w:szCs w:val="24"/>
        </w:rPr>
        <w:t xml:space="preserve"> </w:t>
      </w:r>
      <w:r w:rsidRPr="007101D2">
        <w:rPr>
          <w:rFonts w:cstheme="minorHAnsi"/>
          <w:szCs w:val="24"/>
        </w:rPr>
        <w:t>of</w:t>
      </w:r>
      <w:r>
        <w:rPr>
          <w:rFonts w:cstheme="minorHAnsi"/>
          <w:szCs w:val="24"/>
        </w:rPr>
        <w:t xml:space="preserve"> </w:t>
      </w:r>
      <w:r w:rsidRPr="007101D2">
        <w:rPr>
          <w:rFonts w:cstheme="minorHAnsi"/>
          <w:szCs w:val="24"/>
        </w:rPr>
        <w:t>spectrum</w:t>
      </w:r>
      <w:r>
        <w:rPr>
          <w:rFonts w:cstheme="minorHAnsi"/>
          <w:szCs w:val="24"/>
        </w:rPr>
        <w:t xml:space="preserve"> </w:t>
      </w:r>
      <w:r w:rsidRPr="007101D2">
        <w:rPr>
          <w:rFonts w:cstheme="minorHAnsi"/>
          <w:szCs w:val="24"/>
        </w:rPr>
        <w:t>and</w:t>
      </w:r>
      <w:r>
        <w:rPr>
          <w:rFonts w:cstheme="minorHAnsi"/>
          <w:szCs w:val="24"/>
        </w:rPr>
        <w:t xml:space="preserve"> </w:t>
      </w:r>
      <w:r w:rsidRPr="007101D2">
        <w:rPr>
          <w:rFonts w:cstheme="minorHAnsi"/>
          <w:szCs w:val="24"/>
        </w:rPr>
        <w:t>orbital</w:t>
      </w:r>
      <w:r>
        <w:rPr>
          <w:rFonts w:cstheme="minorHAnsi"/>
          <w:szCs w:val="24"/>
        </w:rPr>
        <w:t xml:space="preserve"> </w:t>
      </w:r>
      <w:r w:rsidRPr="007101D2">
        <w:rPr>
          <w:rFonts w:cstheme="minorHAnsi"/>
          <w:szCs w:val="24"/>
        </w:rPr>
        <w:t>resources</w:t>
      </w:r>
      <w:r>
        <w:rPr>
          <w:rFonts w:cstheme="minorHAnsi"/>
          <w:szCs w:val="24"/>
        </w:rPr>
        <w:t xml:space="preserve"> </w:t>
      </w:r>
      <w:proofErr w:type="gramStart"/>
      <w:r w:rsidRPr="007101D2">
        <w:rPr>
          <w:rFonts w:cstheme="minorHAnsi"/>
          <w:szCs w:val="24"/>
        </w:rPr>
        <w:t>and</w:t>
      </w:r>
      <w:r>
        <w:rPr>
          <w:rFonts w:cstheme="minorHAnsi"/>
          <w:szCs w:val="24"/>
        </w:rPr>
        <w:t xml:space="preserve"> </w:t>
      </w:r>
      <w:r w:rsidRPr="007101D2">
        <w:rPr>
          <w:rFonts w:cstheme="minorHAnsi"/>
          <w:szCs w:val="24"/>
        </w:rPr>
        <w:t>also</w:t>
      </w:r>
      <w:proofErr w:type="gramEnd"/>
      <w:r>
        <w:rPr>
          <w:rFonts w:cstheme="minorHAnsi"/>
          <w:szCs w:val="24"/>
        </w:rPr>
        <w:t xml:space="preserve"> </w:t>
      </w:r>
      <w:r w:rsidRPr="007101D2">
        <w:rPr>
          <w:rFonts w:cstheme="minorHAnsi"/>
          <w:szCs w:val="24"/>
        </w:rPr>
        <w:t>determined</w:t>
      </w:r>
      <w:r>
        <w:rPr>
          <w:rFonts w:cstheme="minorHAnsi"/>
          <w:szCs w:val="24"/>
        </w:rPr>
        <w:t xml:space="preserve"> </w:t>
      </w:r>
      <w:r w:rsidRPr="007101D2">
        <w:rPr>
          <w:rFonts w:cstheme="minorHAnsi"/>
          <w:szCs w:val="24"/>
        </w:rPr>
        <w:t>Questions</w:t>
      </w:r>
      <w:r>
        <w:rPr>
          <w:rFonts w:cstheme="minorHAnsi"/>
          <w:szCs w:val="24"/>
        </w:rPr>
        <w:t xml:space="preserve"> </w:t>
      </w:r>
      <w:r w:rsidRPr="007101D2">
        <w:rPr>
          <w:rFonts w:cstheme="minorHAnsi"/>
          <w:szCs w:val="24"/>
        </w:rPr>
        <w:t>for</w:t>
      </w:r>
      <w:r>
        <w:rPr>
          <w:rFonts w:cstheme="minorHAnsi"/>
          <w:szCs w:val="24"/>
        </w:rPr>
        <w:t xml:space="preserve"> </w:t>
      </w:r>
      <w:r w:rsidRPr="007101D2">
        <w:rPr>
          <w:rFonts w:cstheme="minorHAnsi"/>
          <w:szCs w:val="24"/>
        </w:rPr>
        <w:t>study</w:t>
      </w:r>
      <w:r>
        <w:rPr>
          <w:rFonts w:cstheme="minorHAnsi"/>
          <w:szCs w:val="24"/>
        </w:rPr>
        <w:t xml:space="preserve"> </w:t>
      </w:r>
      <w:r w:rsidRPr="007101D2">
        <w:rPr>
          <w:rFonts w:cstheme="minorHAnsi"/>
          <w:szCs w:val="24"/>
        </w:rPr>
        <w:t>by</w:t>
      </w:r>
      <w:r>
        <w:rPr>
          <w:rFonts w:cstheme="minorHAnsi"/>
          <w:szCs w:val="24"/>
        </w:rPr>
        <w:t xml:space="preserve"> </w:t>
      </w:r>
      <w:r w:rsidRPr="007101D2">
        <w:rPr>
          <w:rFonts w:cstheme="minorHAnsi"/>
          <w:szCs w:val="24"/>
        </w:rPr>
        <w:t>the</w:t>
      </w:r>
      <w:r>
        <w:rPr>
          <w:rFonts w:cstheme="minorHAnsi"/>
          <w:szCs w:val="24"/>
        </w:rPr>
        <w:t xml:space="preserve"> </w:t>
      </w:r>
      <w:r w:rsidRPr="007101D2">
        <w:rPr>
          <w:rFonts w:cstheme="minorHAnsi"/>
          <w:szCs w:val="24"/>
        </w:rPr>
        <w:t>Radiocommunication</w:t>
      </w:r>
      <w:r>
        <w:rPr>
          <w:rFonts w:cstheme="minorHAnsi"/>
          <w:szCs w:val="24"/>
        </w:rPr>
        <w:t xml:space="preserve"> </w:t>
      </w:r>
      <w:r w:rsidRPr="007101D2">
        <w:rPr>
          <w:rFonts w:cstheme="minorHAnsi"/>
          <w:szCs w:val="24"/>
        </w:rPr>
        <w:t>Assembly</w:t>
      </w:r>
      <w:r>
        <w:rPr>
          <w:rFonts w:cstheme="minorHAnsi"/>
          <w:szCs w:val="24"/>
        </w:rPr>
        <w:t xml:space="preserve"> </w:t>
      </w:r>
      <w:r w:rsidRPr="007101D2">
        <w:rPr>
          <w:rFonts w:cstheme="minorHAnsi"/>
          <w:szCs w:val="24"/>
        </w:rPr>
        <w:t>and</w:t>
      </w:r>
      <w:r>
        <w:rPr>
          <w:rFonts w:cstheme="minorHAnsi"/>
          <w:szCs w:val="24"/>
        </w:rPr>
        <w:t xml:space="preserve"> </w:t>
      </w:r>
      <w:r w:rsidRPr="007101D2">
        <w:rPr>
          <w:rFonts w:cstheme="minorHAnsi"/>
          <w:szCs w:val="24"/>
        </w:rPr>
        <w:t>its</w:t>
      </w:r>
      <w:r>
        <w:rPr>
          <w:rFonts w:cstheme="minorHAnsi"/>
          <w:szCs w:val="24"/>
        </w:rPr>
        <w:t xml:space="preserve"> </w:t>
      </w:r>
      <w:r w:rsidRPr="007101D2">
        <w:rPr>
          <w:rFonts w:cstheme="minorHAnsi"/>
          <w:szCs w:val="24"/>
        </w:rPr>
        <w:t>Study</w:t>
      </w:r>
      <w:r>
        <w:rPr>
          <w:rFonts w:cstheme="minorHAnsi"/>
          <w:szCs w:val="24"/>
        </w:rPr>
        <w:t xml:space="preserve"> </w:t>
      </w:r>
      <w:r w:rsidRPr="007101D2">
        <w:rPr>
          <w:rFonts w:cstheme="minorHAnsi"/>
          <w:szCs w:val="24"/>
        </w:rPr>
        <w:t>Groups</w:t>
      </w:r>
      <w:r>
        <w:rPr>
          <w:rFonts w:cstheme="minorHAnsi"/>
          <w:szCs w:val="24"/>
        </w:rPr>
        <w:t xml:space="preserve"> </w:t>
      </w:r>
      <w:r w:rsidRPr="007101D2">
        <w:rPr>
          <w:rFonts w:cstheme="minorHAnsi"/>
          <w:szCs w:val="24"/>
        </w:rPr>
        <w:t>in</w:t>
      </w:r>
      <w:r>
        <w:rPr>
          <w:rFonts w:cstheme="minorHAnsi"/>
          <w:szCs w:val="24"/>
        </w:rPr>
        <w:t xml:space="preserve"> </w:t>
      </w:r>
      <w:r w:rsidRPr="007101D2">
        <w:rPr>
          <w:rFonts w:cstheme="minorHAnsi"/>
          <w:szCs w:val="24"/>
        </w:rPr>
        <w:t>preparation</w:t>
      </w:r>
      <w:r>
        <w:rPr>
          <w:rFonts w:cstheme="minorHAnsi"/>
          <w:szCs w:val="24"/>
        </w:rPr>
        <w:t xml:space="preserve"> </w:t>
      </w:r>
      <w:r w:rsidRPr="007101D2">
        <w:rPr>
          <w:rFonts w:cstheme="minorHAnsi"/>
          <w:szCs w:val="24"/>
        </w:rPr>
        <w:t>for</w:t>
      </w:r>
      <w:r>
        <w:rPr>
          <w:rFonts w:cstheme="minorHAnsi"/>
          <w:szCs w:val="24"/>
        </w:rPr>
        <w:t xml:space="preserve"> </w:t>
      </w:r>
      <w:r w:rsidRPr="007101D2">
        <w:rPr>
          <w:rFonts w:cstheme="minorHAnsi"/>
          <w:szCs w:val="24"/>
        </w:rPr>
        <w:t>future</w:t>
      </w:r>
      <w:r>
        <w:rPr>
          <w:rFonts w:cstheme="minorHAnsi"/>
          <w:szCs w:val="24"/>
        </w:rPr>
        <w:t xml:space="preserve"> </w:t>
      </w:r>
      <w:r w:rsidRPr="007101D2">
        <w:rPr>
          <w:rFonts w:cstheme="minorHAnsi"/>
          <w:szCs w:val="24"/>
        </w:rPr>
        <w:t>Radiocommunication</w:t>
      </w:r>
      <w:r>
        <w:rPr>
          <w:rFonts w:cstheme="minorHAnsi"/>
          <w:szCs w:val="24"/>
        </w:rPr>
        <w:t xml:space="preserve"> </w:t>
      </w:r>
      <w:r w:rsidRPr="007101D2">
        <w:rPr>
          <w:rFonts w:cstheme="minorHAnsi"/>
          <w:szCs w:val="24"/>
        </w:rPr>
        <w:t>Conferences.</w:t>
      </w:r>
      <w:r>
        <w:rPr>
          <w:rFonts w:cstheme="minorHAnsi"/>
          <w:szCs w:val="24"/>
        </w:rPr>
        <w:t xml:space="preserve"> </w:t>
      </w:r>
    </w:p>
    <w:p w14:paraId="2DA7F2EB" w14:textId="4CB04308" w:rsidR="00BC1E8B" w:rsidRPr="007101D2" w:rsidRDefault="00325908" w:rsidP="00116A40">
      <w:pPr>
        <w:spacing w:after="120"/>
        <w:rPr>
          <w:rFonts w:cstheme="minorHAnsi"/>
          <w:szCs w:val="24"/>
        </w:rPr>
      </w:pPr>
      <w:r>
        <w:rPr>
          <w:rFonts w:cstheme="minorHAnsi"/>
          <w:szCs w:val="24"/>
        </w:rPr>
        <w:t xml:space="preserve">The </w:t>
      </w:r>
      <w:hyperlink r:id="rId18" w:history="1">
        <w:r w:rsidRPr="00BD533B">
          <w:rPr>
            <w:rStyle w:val="Hyperlink"/>
            <w:rFonts w:cstheme="minorHAnsi"/>
            <w:szCs w:val="24"/>
          </w:rPr>
          <w:t>Radio Regulations 2024 Edition</w:t>
        </w:r>
      </w:hyperlink>
      <w:r>
        <w:rPr>
          <w:rStyle w:val="Hyperlink"/>
          <w:rFonts w:cstheme="minorHAnsi"/>
          <w:szCs w:val="24"/>
        </w:rPr>
        <w:t xml:space="preserve"> </w:t>
      </w:r>
      <w:r w:rsidR="00BC1E8B">
        <w:rPr>
          <w:rFonts w:cstheme="minorHAnsi"/>
          <w:szCs w:val="24"/>
        </w:rPr>
        <w:t xml:space="preserve">have been </w:t>
      </w:r>
      <w:r w:rsidR="00BC1E8B" w:rsidRPr="00101CA7">
        <w:rPr>
          <w:rFonts w:cstheme="minorHAnsi"/>
          <w:szCs w:val="24"/>
        </w:rPr>
        <w:t xml:space="preserve">published in 6 </w:t>
      </w:r>
      <w:r w:rsidR="00BC1E8B">
        <w:rPr>
          <w:rFonts w:cstheme="minorHAnsi"/>
          <w:szCs w:val="24"/>
        </w:rPr>
        <w:t>UN L</w:t>
      </w:r>
      <w:r w:rsidR="00BC1E8B" w:rsidRPr="00101CA7">
        <w:rPr>
          <w:rFonts w:cstheme="minorHAnsi"/>
          <w:szCs w:val="24"/>
        </w:rPr>
        <w:t xml:space="preserve">anguages </w:t>
      </w:r>
      <w:r w:rsidR="00BC1E8B">
        <w:rPr>
          <w:rFonts w:cstheme="minorHAnsi"/>
          <w:szCs w:val="24"/>
        </w:rPr>
        <w:t>(</w:t>
      </w:r>
      <w:r w:rsidR="00BC1E8B" w:rsidRPr="00101CA7">
        <w:rPr>
          <w:rFonts w:cstheme="minorHAnsi"/>
          <w:szCs w:val="24"/>
        </w:rPr>
        <w:t>free of charge</w:t>
      </w:r>
      <w:r w:rsidR="00BC1E8B">
        <w:rPr>
          <w:rFonts w:cstheme="minorHAnsi"/>
          <w:szCs w:val="24"/>
        </w:rPr>
        <w:t>)</w:t>
      </w:r>
      <w:r w:rsidR="00BC1E8B" w:rsidRPr="00101CA7">
        <w:rPr>
          <w:rFonts w:cstheme="minorHAnsi"/>
          <w:szCs w:val="24"/>
        </w:rPr>
        <w:t xml:space="preserve">. </w:t>
      </w:r>
      <w:r w:rsidR="00BC1E8B" w:rsidRPr="007101D2">
        <w:rPr>
          <w:rFonts w:cstheme="minorHAnsi"/>
          <w:szCs w:val="24"/>
        </w:rPr>
        <w:t>Major</w:t>
      </w:r>
      <w:r w:rsidR="00BC1E8B">
        <w:rPr>
          <w:rFonts w:cstheme="minorHAnsi"/>
          <w:szCs w:val="24"/>
        </w:rPr>
        <w:t xml:space="preserve"> </w:t>
      </w:r>
      <w:r w:rsidR="00BC1E8B" w:rsidRPr="007101D2">
        <w:rPr>
          <w:rFonts w:cstheme="minorHAnsi"/>
          <w:szCs w:val="24"/>
        </w:rPr>
        <w:t>WRC-23</w:t>
      </w:r>
      <w:r w:rsidR="00BC1E8B">
        <w:rPr>
          <w:rFonts w:cstheme="minorHAnsi"/>
          <w:szCs w:val="24"/>
        </w:rPr>
        <w:t xml:space="preserve"> </w:t>
      </w:r>
      <w:r w:rsidR="00BC1E8B" w:rsidRPr="007101D2">
        <w:rPr>
          <w:rFonts w:cstheme="minorHAnsi"/>
          <w:szCs w:val="24"/>
        </w:rPr>
        <w:t>outcomes</w:t>
      </w:r>
      <w:r w:rsidR="00BC1E8B">
        <w:rPr>
          <w:rFonts w:cstheme="minorHAnsi"/>
          <w:szCs w:val="24"/>
        </w:rPr>
        <w:t xml:space="preserve"> </w:t>
      </w:r>
      <w:r w:rsidR="00BC1E8B" w:rsidRPr="007101D2">
        <w:rPr>
          <w:rFonts w:cstheme="minorHAnsi"/>
          <w:szCs w:val="24"/>
        </w:rPr>
        <w:t>include</w:t>
      </w:r>
      <w:r w:rsidR="00BC1E8B">
        <w:rPr>
          <w:rFonts w:cstheme="minorHAnsi"/>
          <w:szCs w:val="24"/>
        </w:rPr>
        <w:t xml:space="preserve"> </w:t>
      </w:r>
      <w:r w:rsidR="00BC1E8B" w:rsidRPr="007101D2">
        <w:rPr>
          <w:rFonts w:cstheme="minorHAnsi"/>
          <w:szCs w:val="24"/>
        </w:rPr>
        <w:t>the</w:t>
      </w:r>
      <w:r w:rsidR="00BC1E8B">
        <w:rPr>
          <w:rFonts w:cstheme="minorHAnsi"/>
          <w:szCs w:val="24"/>
        </w:rPr>
        <w:t xml:space="preserve"> </w:t>
      </w:r>
      <w:r w:rsidR="00BC1E8B" w:rsidRPr="007101D2">
        <w:rPr>
          <w:rFonts w:cstheme="minorHAnsi"/>
          <w:szCs w:val="24"/>
        </w:rPr>
        <w:t>following:</w:t>
      </w:r>
    </w:p>
    <w:p w14:paraId="0C8EE518" w14:textId="77777777" w:rsidR="00AA73A4" w:rsidRDefault="00BC1E8B" w:rsidP="00116A40">
      <w:pPr>
        <w:spacing w:after="120"/>
      </w:pPr>
      <w:r w:rsidRPr="00765C00">
        <w:t>In</w:t>
      </w:r>
      <w:r>
        <w:t xml:space="preserve"> </w:t>
      </w:r>
      <w:r w:rsidRPr="00765C00">
        <w:t>summary,</w:t>
      </w:r>
      <w:r>
        <w:t xml:space="preserve"> </w:t>
      </w:r>
      <w:r w:rsidRPr="00765C00">
        <w:t>WRC-23</w:t>
      </w:r>
      <w:r>
        <w:t xml:space="preserve"> </w:t>
      </w:r>
      <w:r w:rsidRPr="00765C00">
        <w:t>approved</w:t>
      </w:r>
      <w:r>
        <w:t xml:space="preserve"> </w:t>
      </w:r>
      <w:r w:rsidRPr="00765C00">
        <w:t>43</w:t>
      </w:r>
      <w:r>
        <w:t xml:space="preserve"> </w:t>
      </w:r>
      <w:r w:rsidRPr="00765C00">
        <w:t>new</w:t>
      </w:r>
      <w:r>
        <w:t xml:space="preserve"> </w:t>
      </w:r>
      <w:r w:rsidRPr="00765C00">
        <w:t>resolutions,</w:t>
      </w:r>
      <w:r>
        <w:t xml:space="preserve"> </w:t>
      </w:r>
      <w:r w:rsidRPr="00765C00">
        <w:t>revised</w:t>
      </w:r>
      <w:r>
        <w:t xml:space="preserve"> </w:t>
      </w:r>
      <w:r w:rsidRPr="00765C00">
        <w:t>56</w:t>
      </w:r>
      <w:r>
        <w:t xml:space="preserve"> </w:t>
      </w:r>
      <w:r w:rsidRPr="00765C00">
        <w:t>existing</w:t>
      </w:r>
      <w:r>
        <w:t xml:space="preserve"> </w:t>
      </w:r>
      <w:r w:rsidRPr="00765C00">
        <w:t>ones,</w:t>
      </w:r>
      <w:r>
        <w:t xml:space="preserve"> </w:t>
      </w:r>
      <w:r w:rsidRPr="00765C00">
        <w:t>and</w:t>
      </w:r>
      <w:r>
        <w:t xml:space="preserve"> </w:t>
      </w:r>
      <w:r w:rsidRPr="00765C00">
        <w:t>suppressed</w:t>
      </w:r>
      <w:r>
        <w:t xml:space="preserve"> </w:t>
      </w:r>
      <w:r w:rsidRPr="00765C00">
        <w:t>resolutions.</w:t>
      </w:r>
      <w:r>
        <w:t xml:space="preserve"> </w:t>
      </w:r>
    </w:p>
    <w:p w14:paraId="3DC8856A" w14:textId="3AACA6FC" w:rsidR="00BC1E8B" w:rsidRDefault="00BC1E8B" w:rsidP="00116A40">
      <w:pPr>
        <w:spacing w:after="120"/>
      </w:pPr>
      <w:r>
        <w:t>Table in Annex 2 summarizes important resolutions of WRC-23 relevant to work of BDT and/or ITU-D.</w:t>
      </w:r>
    </w:p>
    <w:p w14:paraId="50B30614" w14:textId="77777777" w:rsidR="00BC1E8B" w:rsidRPr="003102EF" w:rsidRDefault="00BC1E8B" w:rsidP="00116A40">
      <w:pPr>
        <w:pStyle w:val="Heading1"/>
        <w:numPr>
          <w:ilvl w:val="0"/>
          <w:numId w:val="3"/>
        </w:numPr>
        <w:spacing w:before="120" w:after="120"/>
        <w:ind w:left="357" w:hanging="357"/>
        <w:rPr>
          <w:sz w:val="24"/>
          <w:szCs w:val="24"/>
        </w:rPr>
      </w:pPr>
      <w:r w:rsidRPr="003102EF">
        <w:rPr>
          <w:sz w:val="24"/>
          <w:szCs w:val="24"/>
        </w:rPr>
        <w:t>Conference</w:t>
      </w:r>
      <w:r>
        <w:rPr>
          <w:sz w:val="24"/>
          <w:szCs w:val="24"/>
        </w:rPr>
        <w:t xml:space="preserve"> </w:t>
      </w:r>
      <w:r w:rsidRPr="0015235D">
        <w:rPr>
          <w:sz w:val="24"/>
          <w:szCs w:val="24"/>
        </w:rPr>
        <w:t>Preparatory</w:t>
      </w:r>
      <w:r>
        <w:rPr>
          <w:sz w:val="24"/>
          <w:szCs w:val="24"/>
        </w:rPr>
        <w:t xml:space="preserve"> </w:t>
      </w:r>
      <w:r w:rsidRPr="0015235D">
        <w:rPr>
          <w:sz w:val="24"/>
          <w:szCs w:val="24"/>
        </w:rPr>
        <w:t>Meeting</w:t>
      </w:r>
      <w:r>
        <w:rPr>
          <w:sz w:val="24"/>
          <w:szCs w:val="24"/>
        </w:rPr>
        <w:t xml:space="preserve"> </w:t>
      </w:r>
      <w:r w:rsidRPr="0015235D">
        <w:rPr>
          <w:sz w:val="24"/>
          <w:szCs w:val="24"/>
        </w:rPr>
        <w:t>(CPM27-1)</w:t>
      </w:r>
      <w:r>
        <w:rPr>
          <w:sz w:val="24"/>
          <w:szCs w:val="24"/>
        </w:rPr>
        <w:t xml:space="preserve"> </w:t>
      </w:r>
      <w:r w:rsidRPr="0015235D">
        <w:rPr>
          <w:sz w:val="24"/>
          <w:szCs w:val="24"/>
        </w:rPr>
        <w:t>for</w:t>
      </w:r>
      <w:r>
        <w:rPr>
          <w:sz w:val="24"/>
          <w:szCs w:val="24"/>
        </w:rPr>
        <w:t xml:space="preserve"> </w:t>
      </w:r>
      <w:r w:rsidRPr="0015235D">
        <w:rPr>
          <w:sz w:val="24"/>
          <w:szCs w:val="24"/>
        </w:rPr>
        <w:t>the</w:t>
      </w:r>
      <w:r>
        <w:rPr>
          <w:sz w:val="24"/>
          <w:szCs w:val="24"/>
        </w:rPr>
        <w:t xml:space="preserve"> </w:t>
      </w:r>
      <w:r w:rsidRPr="0015235D">
        <w:rPr>
          <w:sz w:val="24"/>
          <w:szCs w:val="24"/>
        </w:rPr>
        <w:t>World</w:t>
      </w:r>
      <w:r>
        <w:rPr>
          <w:sz w:val="24"/>
          <w:szCs w:val="24"/>
        </w:rPr>
        <w:t xml:space="preserve"> </w:t>
      </w:r>
      <w:r w:rsidRPr="0015235D">
        <w:rPr>
          <w:sz w:val="24"/>
          <w:szCs w:val="24"/>
        </w:rPr>
        <w:t>Radiocommunication</w:t>
      </w:r>
      <w:r>
        <w:rPr>
          <w:sz w:val="24"/>
          <w:szCs w:val="24"/>
        </w:rPr>
        <w:t xml:space="preserve"> </w:t>
      </w:r>
      <w:r w:rsidRPr="0015235D">
        <w:rPr>
          <w:sz w:val="24"/>
          <w:szCs w:val="24"/>
        </w:rPr>
        <w:t>Conference</w:t>
      </w:r>
      <w:r>
        <w:rPr>
          <w:sz w:val="24"/>
          <w:szCs w:val="24"/>
        </w:rPr>
        <w:t xml:space="preserve"> </w:t>
      </w:r>
      <w:r w:rsidRPr="0015235D">
        <w:rPr>
          <w:sz w:val="24"/>
          <w:szCs w:val="24"/>
        </w:rPr>
        <w:t>2027</w:t>
      </w:r>
      <w:r>
        <w:rPr>
          <w:sz w:val="24"/>
          <w:szCs w:val="24"/>
        </w:rPr>
        <w:t xml:space="preserve"> </w:t>
      </w:r>
      <w:r w:rsidRPr="0015235D">
        <w:rPr>
          <w:sz w:val="24"/>
          <w:szCs w:val="24"/>
        </w:rPr>
        <w:t>(WRC-27)</w:t>
      </w:r>
    </w:p>
    <w:p w14:paraId="7EFD0D8C" w14:textId="5ABB3824" w:rsidR="00BC1E8B" w:rsidRDefault="00BC1E8B" w:rsidP="00116A40">
      <w:pPr>
        <w:spacing w:after="120"/>
      </w:pPr>
      <w:r>
        <w:t xml:space="preserve">The first meeting of the </w:t>
      </w:r>
      <w:hyperlink r:id="rId19">
        <w:r>
          <w:t>Conference Preparatory Meeting for WRC-27 (CPM-27-1)</w:t>
        </w:r>
      </w:hyperlink>
      <w:r>
        <w:t xml:space="preserve"> discussed the Draft structure/table of contents of the CPM report to WRC-27 and a preliminary draft allocation </w:t>
      </w:r>
      <w:r>
        <w:lastRenderedPageBreak/>
        <w:t>of ITU-R preparatory work for WRC</w:t>
      </w:r>
      <w:r w:rsidR="41F66CE8">
        <w:t>-</w:t>
      </w:r>
      <w:r>
        <w:t xml:space="preserve">27 and WRC-31. The details are available at </w:t>
      </w:r>
      <w:hyperlink r:id="rId20">
        <w:r w:rsidRPr="0C05AEFB">
          <w:rPr>
            <w:rStyle w:val="Hyperlink"/>
          </w:rPr>
          <w:t>https://www.itu.int/md/R23-CPM27.1-C-0005/en</w:t>
        </w:r>
      </w:hyperlink>
      <w:r>
        <w:t xml:space="preserve"> (TIES restricted).</w:t>
      </w:r>
    </w:p>
    <w:p w14:paraId="25CA0FAB" w14:textId="77777777" w:rsidR="00F1642D" w:rsidRDefault="00F1642D" w:rsidP="00BC1E8B">
      <w:pPr>
        <w:spacing w:after="120"/>
        <w:rPr>
          <w:szCs w:val="24"/>
        </w:rPr>
      </w:pPr>
    </w:p>
    <w:p w14:paraId="6F394301" w14:textId="77777777" w:rsidR="002D73BA" w:rsidRDefault="002D73BA" w:rsidP="00BC1E8B">
      <w:pPr>
        <w:spacing w:after="120"/>
        <w:rPr>
          <w:szCs w:val="24"/>
        </w:rPr>
        <w:sectPr w:rsidR="002D73BA" w:rsidSect="008C7A35">
          <w:headerReference w:type="even" r:id="rId21"/>
          <w:headerReference w:type="default" r:id="rId22"/>
          <w:footerReference w:type="even" r:id="rId23"/>
          <w:footerReference w:type="default" r:id="rId24"/>
          <w:headerReference w:type="first" r:id="rId25"/>
          <w:footerReference w:type="first" r:id="rId26"/>
          <w:pgSz w:w="11907" w:h="16834" w:code="9"/>
          <w:pgMar w:top="1418" w:right="1134" w:bottom="1418" w:left="1134" w:header="720" w:footer="720" w:gutter="0"/>
          <w:paperSrc w:first="7" w:other="7"/>
          <w:cols w:space="720"/>
          <w:titlePg/>
          <w:docGrid w:linePitch="326"/>
        </w:sectPr>
      </w:pPr>
    </w:p>
    <w:p w14:paraId="33EFAE79" w14:textId="77777777" w:rsidR="005E0841" w:rsidRPr="004C33DD" w:rsidRDefault="005E0841" w:rsidP="005E0841">
      <w:pPr>
        <w:keepNext/>
        <w:keepLines/>
        <w:spacing w:after="120"/>
        <w:ind w:left="794" w:hanging="794"/>
        <w:outlineLvl w:val="0"/>
        <w:rPr>
          <w:rFonts w:ascii="Calibri" w:hAnsi="Calibri" w:cs="Calibri"/>
          <w:b/>
          <w:szCs w:val="24"/>
        </w:rPr>
      </w:pPr>
      <w:r w:rsidRPr="004C33DD">
        <w:rPr>
          <w:rFonts w:ascii="Calibri" w:hAnsi="Calibri" w:cs="Calibri"/>
          <w:b/>
          <w:szCs w:val="24"/>
        </w:rPr>
        <w:lastRenderedPageBreak/>
        <w:t xml:space="preserve">Annex </w:t>
      </w:r>
      <w:r>
        <w:rPr>
          <w:rFonts w:ascii="Calibri" w:hAnsi="Calibri" w:cs="Calibri"/>
          <w:b/>
          <w:szCs w:val="24"/>
        </w:rPr>
        <w:t>1</w:t>
      </w:r>
    </w:p>
    <w:p w14:paraId="0D051660" w14:textId="6ABA925A" w:rsidR="005E0841" w:rsidRPr="004C33DD" w:rsidRDefault="005E0841" w:rsidP="005E0841">
      <w:pPr>
        <w:keepNext/>
        <w:keepLines/>
        <w:spacing w:after="120"/>
        <w:ind w:left="794" w:hanging="794"/>
        <w:jc w:val="center"/>
        <w:outlineLvl w:val="0"/>
        <w:rPr>
          <w:rFonts w:ascii="Calibri" w:hAnsi="Calibri" w:cs="Calibri"/>
          <w:b/>
          <w:szCs w:val="24"/>
        </w:rPr>
      </w:pPr>
      <w:r w:rsidRPr="004C33DD">
        <w:rPr>
          <w:rFonts w:ascii="Calibri" w:hAnsi="Calibri" w:cs="Calibri"/>
          <w:b/>
          <w:szCs w:val="24"/>
        </w:rPr>
        <w:t xml:space="preserve">Summary of ITU-R Resolutions </w:t>
      </w:r>
      <w:r w:rsidR="00000549">
        <w:rPr>
          <w:rFonts w:ascii="Calibri" w:hAnsi="Calibri" w:cs="Calibri"/>
          <w:b/>
          <w:szCs w:val="24"/>
        </w:rPr>
        <w:t>of</w:t>
      </w:r>
      <w:r w:rsidR="00F338FA" w:rsidRPr="004C33DD">
        <w:rPr>
          <w:rFonts w:ascii="Calibri" w:hAnsi="Calibri" w:cs="Calibri"/>
          <w:b/>
          <w:szCs w:val="24"/>
        </w:rPr>
        <w:t xml:space="preserve"> </w:t>
      </w:r>
      <w:r w:rsidRPr="004C33DD">
        <w:rPr>
          <w:rFonts w:ascii="Calibri" w:hAnsi="Calibri" w:cs="Calibri"/>
          <w:b/>
          <w:szCs w:val="24"/>
        </w:rPr>
        <w:t xml:space="preserve">Radio Assembly 2023 (RA-23) and their relevance to ITU-D work </w:t>
      </w:r>
    </w:p>
    <w:p w14:paraId="1738201E" w14:textId="18666F0B" w:rsidR="005E0841" w:rsidRPr="004C33DD" w:rsidRDefault="1775DD7B" w:rsidP="0C05AEFB">
      <w:pPr>
        <w:spacing w:after="120"/>
        <w:rPr>
          <w:rFonts w:ascii="Calibri" w:hAnsi="Calibri" w:cs="Calibri"/>
        </w:rPr>
      </w:pPr>
      <w:r w:rsidRPr="0C05AEFB">
        <w:rPr>
          <w:rFonts w:ascii="Calibri" w:hAnsi="Calibri" w:cs="Calibri"/>
        </w:rPr>
        <w:t xml:space="preserve">The </w:t>
      </w:r>
      <w:r w:rsidR="005E0841" w:rsidRPr="0C05AEFB">
        <w:rPr>
          <w:rFonts w:ascii="Calibri" w:hAnsi="Calibri" w:cs="Calibri"/>
        </w:rPr>
        <w:t xml:space="preserve">Table below provides summary of ITU-R Resolutions </w:t>
      </w:r>
      <w:r w:rsidR="00000549">
        <w:rPr>
          <w:rFonts w:ascii="Calibri" w:hAnsi="Calibri" w:cs="Calibri"/>
        </w:rPr>
        <w:t>of</w:t>
      </w:r>
      <w:r w:rsidR="00F338FA" w:rsidRPr="0C05AEFB">
        <w:rPr>
          <w:rFonts w:ascii="Calibri" w:hAnsi="Calibri" w:cs="Calibri"/>
        </w:rPr>
        <w:t xml:space="preserve"> </w:t>
      </w:r>
      <w:r w:rsidR="005E0841" w:rsidRPr="0C05AEFB">
        <w:rPr>
          <w:rFonts w:ascii="Calibri" w:hAnsi="Calibri" w:cs="Calibri"/>
        </w:rPr>
        <w:t>RA-23 and their relevance to ITU-D work. The mandate given to BDT under relevant RA-23 resolutions will be included in the implementation of the Kigali Action Plan and relevant resolutions of WTDC-2</w:t>
      </w:r>
      <w:r w:rsidR="00DD7E75">
        <w:rPr>
          <w:rFonts w:ascii="Calibri" w:hAnsi="Calibri" w:cs="Calibri"/>
        </w:rPr>
        <w:t>5</w:t>
      </w:r>
      <w:r w:rsidR="005E0841" w:rsidRPr="0C05AEFB">
        <w:rPr>
          <w:rFonts w:ascii="Calibri" w:hAnsi="Calibri" w:cs="Calibri"/>
        </w:rPr>
        <w:t>.</w:t>
      </w:r>
    </w:p>
    <w:tbl>
      <w:tblPr>
        <w:tblStyle w:val="GridTable5Dark-Accent11"/>
        <w:tblW w:w="5274" w:type="pct"/>
        <w:tblLook w:val="04A0" w:firstRow="1" w:lastRow="0" w:firstColumn="1" w:lastColumn="0" w:noHBand="0" w:noVBand="1"/>
      </w:tblPr>
      <w:tblGrid>
        <w:gridCol w:w="1413"/>
        <w:gridCol w:w="5374"/>
        <w:gridCol w:w="1216"/>
        <w:gridCol w:w="6752"/>
      </w:tblGrid>
      <w:tr w:rsidR="005E0841" w:rsidRPr="00D30ACB" w14:paraId="211BECA3" w14:textId="77777777" w:rsidTr="0C05AE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9" w:type="pct"/>
          </w:tcPr>
          <w:p w14:paraId="5F34DE10" w14:textId="77777777" w:rsidR="005E0841" w:rsidRPr="00D30ACB" w:rsidRDefault="005E0841" w:rsidP="004E295B">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cstheme="minorHAnsi"/>
                <w:sz w:val="20"/>
                <w:lang w:val="en-US"/>
              </w:rPr>
            </w:pPr>
            <w:r w:rsidRPr="00D30ACB">
              <w:rPr>
                <w:rFonts w:cstheme="minorHAnsi"/>
                <w:sz w:val="20"/>
                <w:lang w:val="en-US"/>
              </w:rPr>
              <w:t>Resolution</w:t>
            </w:r>
          </w:p>
        </w:tc>
        <w:tc>
          <w:tcPr>
            <w:tcW w:w="1821" w:type="pct"/>
          </w:tcPr>
          <w:p w14:paraId="0A37EA60" w14:textId="77777777" w:rsidR="005E0841" w:rsidRPr="00D30ACB" w:rsidRDefault="005E0841" w:rsidP="004E295B">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Title</w:t>
            </w:r>
          </w:p>
        </w:tc>
        <w:tc>
          <w:tcPr>
            <w:tcW w:w="412" w:type="pct"/>
          </w:tcPr>
          <w:p w14:paraId="1E272132" w14:textId="77777777" w:rsidR="005E0841" w:rsidRPr="00D30ACB" w:rsidRDefault="005E0841" w:rsidP="004E295B">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Action in RA-23</w:t>
            </w:r>
          </w:p>
        </w:tc>
        <w:tc>
          <w:tcPr>
            <w:tcW w:w="2288" w:type="pct"/>
          </w:tcPr>
          <w:p w14:paraId="5E31371B" w14:textId="77777777" w:rsidR="005E0841" w:rsidRPr="00D30ACB" w:rsidRDefault="005E0841" w:rsidP="004E295B">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To note</w:t>
            </w:r>
          </w:p>
        </w:tc>
      </w:tr>
      <w:tr w:rsidR="005E0841" w:rsidRPr="00D30ACB" w14:paraId="13E2A7B8" w14:textId="77777777" w:rsidTr="0C05A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4751FD49" w14:textId="79D247BD" w:rsidR="005E0841" w:rsidRPr="00D30ACB" w:rsidRDefault="00532EC9"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27" w:history="1">
              <w:r w:rsidRPr="00D30ACB">
                <w:rPr>
                  <w:rStyle w:val="Hyperlink"/>
                  <w:rFonts w:cstheme="minorHAnsi"/>
                  <w:b w:val="0"/>
                  <w:bCs w:val="0"/>
                  <w:sz w:val="20"/>
                </w:rPr>
                <w:t>Res.1-9 (2023)</w:t>
              </w:r>
            </w:hyperlink>
          </w:p>
        </w:tc>
        <w:tc>
          <w:tcPr>
            <w:tcW w:w="1821" w:type="pct"/>
          </w:tcPr>
          <w:p w14:paraId="2F6EABB8"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bookmarkStart w:id="11" w:name="_Toc180535446"/>
            <w:bookmarkStart w:id="12" w:name="_Toc180537866"/>
            <w:r w:rsidRPr="00D30ACB">
              <w:rPr>
                <w:rFonts w:cstheme="minorHAnsi"/>
                <w:b/>
                <w:bCs/>
                <w:sz w:val="20"/>
                <w:lang w:val="en-US"/>
              </w:rPr>
              <w:t>Working methods for the Radiocommunication Assembly, the Radiocommunication Study Groups, the Radiocommunication Advisory Group</w:t>
            </w:r>
            <w:bookmarkEnd w:id="11"/>
            <w:bookmarkEnd w:id="12"/>
            <w:r w:rsidRPr="00D30ACB">
              <w:rPr>
                <w:rFonts w:cstheme="minorHAnsi"/>
                <w:b/>
                <w:bCs/>
                <w:sz w:val="20"/>
                <w:lang w:val="en-US"/>
              </w:rPr>
              <w:t xml:space="preserve"> and other groups of the Radiocommunication Sector</w:t>
            </w:r>
          </w:p>
        </w:tc>
        <w:tc>
          <w:tcPr>
            <w:tcW w:w="412" w:type="pct"/>
          </w:tcPr>
          <w:p w14:paraId="43BE6F49"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7BC01B42"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both"/>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5E0841" w:rsidRPr="00D30ACB" w14:paraId="5DC9044B" w14:textId="77777777" w:rsidTr="0C05AEFB">
        <w:tc>
          <w:tcPr>
            <w:cnfStyle w:val="001000000000" w:firstRow="0" w:lastRow="0" w:firstColumn="1" w:lastColumn="0" w:oddVBand="0" w:evenVBand="0" w:oddHBand="0" w:evenHBand="0" w:firstRowFirstColumn="0" w:firstRowLastColumn="0" w:lastRowFirstColumn="0" w:lastRowLastColumn="0"/>
            <w:tcW w:w="479" w:type="pct"/>
          </w:tcPr>
          <w:p w14:paraId="7948F151" w14:textId="1317292E" w:rsidR="005E0841" w:rsidRPr="00D30ACB" w:rsidRDefault="00E42869"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28" w:history="1">
              <w:r w:rsidRPr="00D30ACB">
                <w:rPr>
                  <w:rStyle w:val="Hyperlink"/>
                  <w:rFonts w:cstheme="minorHAnsi"/>
                  <w:b w:val="0"/>
                  <w:bCs w:val="0"/>
                  <w:sz w:val="20"/>
                </w:rPr>
                <w:t>Res.2-9 (2023)</w:t>
              </w:r>
            </w:hyperlink>
          </w:p>
        </w:tc>
        <w:tc>
          <w:tcPr>
            <w:tcW w:w="1821" w:type="pct"/>
          </w:tcPr>
          <w:p w14:paraId="7E5EA875"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bookmarkStart w:id="13" w:name="_Toc180535448"/>
            <w:bookmarkStart w:id="14" w:name="_Toc180537868"/>
            <w:r w:rsidRPr="00D30ACB">
              <w:rPr>
                <w:rFonts w:cstheme="minorHAnsi"/>
                <w:b/>
                <w:bCs/>
                <w:sz w:val="20"/>
                <w:lang w:val="en-US"/>
              </w:rPr>
              <w:t>Conference Preparatory Meeting</w:t>
            </w:r>
            <w:bookmarkEnd w:id="13"/>
            <w:bookmarkEnd w:id="14"/>
          </w:p>
        </w:tc>
        <w:tc>
          <w:tcPr>
            <w:tcW w:w="412" w:type="pct"/>
          </w:tcPr>
          <w:p w14:paraId="10719069"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6FBDC204"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both"/>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5E0841" w:rsidRPr="00D30ACB" w14:paraId="7280A273" w14:textId="77777777" w:rsidTr="0C05A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03B6A05E" w14:textId="7A938593" w:rsidR="005E0841" w:rsidRPr="00D30ACB" w:rsidRDefault="00F02A23"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29" w:history="1">
              <w:r w:rsidRPr="00D30ACB">
                <w:rPr>
                  <w:rStyle w:val="Hyperlink"/>
                  <w:rFonts w:cstheme="minorHAnsi"/>
                  <w:b w:val="0"/>
                  <w:bCs w:val="0"/>
                  <w:sz w:val="20"/>
                </w:rPr>
                <w:t>Res.4-9 (2023)</w:t>
              </w:r>
            </w:hyperlink>
          </w:p>
        </w:tc>
        <w:tc>
          <w:tcPr>
            <w:tcW w:w="1821" w:type="pct"/>
          </w:tcPr>
          <w:p w14:paraId="1032F7F0"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bookmarkStart w:id="15" w:name="_Toc180535450"/>
            <w:bookmarkStart w:id="16" w:name="_Toc180537870"/>
            <w:r w:rsidRPr="00D30ACB">
              <w:rPr>
                <w:rFonts w:cstheme="minorHAnsi"/>
                <w:b/>
                <w:bCs/>
                <w:sz w:val="20"/>
                <w:lang w:val="en-US"/>
              </w:rPr>
              <w:t>Structure of Radiocommunication Study Groups</w:t>
            </w:r>
            <w:bookmarkEnd w:id="15"/>
            <w:bookmarkEnd w:id="16"/>
          </w:p>
        </w:tc>
        <w:tc>
          <w:tcPr>
            <w:tcW w:w="412" w:type="pct"/>
          </w:tcPr>
          <w:p w14:paraId="0E5E7819"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59321C9D"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both"/>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5E0841" w:rsidRPr="00D30ACB" w14:paraId="5FB6C5D7" w14:textId="77777777" w:rsidTr="0C05AEFB">
        <w:tc>
          <w:tcPr>
            <w:cnfStyle w:val="001000000000" w:firstRow="0" w:lastRow="0" w:firstColumn="1" w:lastColumn="0" w:oddVBand="0" w:evenVBand="0" w:oddHBand="0" w:evenHBand="0" w:firstRowFirstColumn="0" w:firstRowLastColumn="0" w:lastRowFirstColumn="0" w:lastRowLastColumn="0"/>
            <w:tcW w:w="479" w:type="pct"/>
          </w:tcPr>
          <w:p w14:paraId="4BE519CD" w14:textId="08785DA1" w:rsidR="005E0841" w:rsidRPr="00D30ACB" w:rsidRDefault="00917ABF"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30" w:history="1">
              <w:r w:rsidRPr="00D30ACB">
                <w:rPr>
                  <w:rStyle w:val="Hyperlink"/>
                  <w:rFonts w:cstheme="minorHAnsi"/>
                  <w:b w:val="0"/>
                  <w:bCs w:val="0"/>
                  <w:sz w:val="20"/>
                </w:rPr>
                <w:t>Res.5</w:t>
              </w:r>
            </w:hyperlink>
          </w:p>
        </w:tc>
        <w:tc>
          <w:tcPr>
            <w:tcW w:w="1821" w:type="pct"/>
          </w:tcPr>
          <w:p w14:paraId="2F1BA969"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bookmarkStart w:id="17" w:name="_Toc180537872"/>
            <w:r w:rsidRPr="00D30ACB">
              <w:rPr>
                <w:rFonts w:cstheme="minorHAnsi"/>
                <w:b/>
                <w:bCs/>
                <w:sz w:val="20"/>
                <w:lang w:val="en-US"/>
              </w:rPr>
              <w:t>Work programme and Questions of Radiocommunication Study Groups</w:t>
            </w:r>
            <w:bookmarkEnd w:id="17"/>
          </w:p>
        </w:tc>
        <w:tc>
          <w:tcPr>
            <w:tcW w:w="412" w:type="pct"/>
          </w:tcPr>
          <w:p w14:paraId="533EF61D"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31748FA0"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both"/>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5E0841" w:rsidRPr="00D30ACB" w14:paraId="6C06185F" w14:textId="77777777" w:rsidTr="0C05A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01D0A559" w14:textId="0CAC9B78" w:rsidR="005E0841" w:rsidRPr="00D30ACB" w:rsidRDefault="00401866"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31" w:history="1">
              <w:r w:rsidRPr="00D30ACB">
                <w:rPr>
                  <w:rStyle w:val="Hyperlink"/>
                  <w:rFonts w:cstheme="minorHAnsi"/>
                  <w:b w:val="0"/>
                  <w:bCs w:val="0"/>
                  <w:sz w:val="20"/>
                </w:rPr>
                <w:t>Res.6-3 (2019)</w:t>
              </w:r>
            </w:hyperlink>
          </w:p>
        </w:tc>
        <w:tc>
          <w:tcPr>
            <w:tcW w:w="1821" w:type="pct"/>
          </w:tcPr>
          <w:p w14:paraId="3C63EB73"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bookmarkStart w:id="18" w:name="_Toc180537874"/>
            <w:r w:rsidRPr="00D30ACB">
              <w:rPr>
                <w:rFonts w:cstheme="minorHAnsi"/>
                <w:b/>
                <w:bCs/>
                <w:sz w:val="20"/>
                <w:lang w:val="en-US"/>
              </w:rPr>
              <w:t>Liaison and collaboration with the ITU Telecommunication Standardization Sector</w:t>
            </w:r>
            <w:bookmarkEnd w:id="18"/>
          </w:p>
        </w:tc>
        <w:tc>
          <w:tcPr>
            <w:tcW w:w="412" w:type="pct"/>
          </w:tcPr>
          <w:p w14:paraId="604C6362"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SUP</w:t>
            </w:r>
          </w:p>
        </w:tc>
        <w:tc>
          <w:tcPr>
            <w:tcW w:w="2288" w:type="pct"/>
          </w:tcPr>
          <w:p w14:paraId="6D8D97D1"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both"/>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See new resolution ITU-R 75</w:t>
            </w:r>
          </w:p>
        </w:tc>
      </w:tr>
      <w:tr w:rsidR="005E0841" w:rsidRPr="00D30ACB" w14:paraId="2F8D926A" w14:textId="77777777" w:rsidTr="0C05AEFB">
        <w:tc>
          <w:tcPr>
            <w:cnfStyle w:val="001000000000" w:firstRow="0" w:lastRow="0" w:firstColumn="1" w:lastColumn="0" w:oddVBand="0" w:evenVBand="0" w:oddHBand="0" w:evenHBand="0" w:firstRowFirstColumn="0" w:firstRowLastColumn="0" w:lastRowFirstColumn="0" w:lastRowLastColumn="0"/>
            <w:tcW w:w="479" w:type="pct"/>
          </w:tcPr>
          <w:p w14:paraId="40E1E0A2" w14:textId="54D503FD" w:rsidR="005E0841" w:rsidRPr="00D30ACB" w:rsidRDefault="00BA58A6"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32" w:history="1">
              <w:r w:rsidRPr="00D30ACB">
                <w:rPr>
                  <w:rStyle w:val="Hyperlink"/>
                  <w:rFonts w:cstheme="minorHAnsi"/>
                  <w:b w:val="0"/>
                  <w:bCs w:val="0"/>
                  <w:sz w:val="20"/>
                </w:rPr>
                <w:t>Res.7-4 (2019)</w:t>
              </w:r>
            </w:hyperlink>
          </w:p>
        </w:tc>
        <w:tc>
          <w:tcPr>
            <w:tcW w:w="1821" w:type="pct"/>
          </w:tcPr>
          <w:p w14:paraId="347384E3"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bookmarkStart w:id="19" w:name="_Toc180537876"/>
            <w:r w:rsidRPr="00D30ACB">
              <w:rPr>
                <w:rFonts w:cstheme="minorHAnsi"/>
                <w:b/>
                <w:bCs/>
                <w:sz w:val="20"/>
                <w:lang w:val="en-US"/>
              </w:rPr>
              <w:t>Telecommunication development including liaison and collaboration with the ITU Telecommunication Development Sector</w:t>
            </w:r>
            <w:bookmarkEnd w:id="19"/>
          </w:p>
        </w:tc>
        <w:tc>
          <w:tcPr>
            <w:tcW w:w="412" w:type="pct"/>
          </w:tcPr>
          <w:p w14:paraId="4EBDD0BB"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SUP</w:t>
            </w:r>
          </w:p>
        </w:tc>
        <w:tc>
          <w:tcPr>
            <w:tcW w:w="2288" w:type="pct"/>
          </w:tcPr>
          <w:p w14:paraId="62FD6EB9"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both"/>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See new resolution ITU-R 75</w:t>
            </w:r>
          </w:p>
        </w:tc>
      </w:tr>
      <w:tr w:rsidR="005E0841" w:rsidRPr="00D30ACB" w14:paraId="4A257145" w14:textId="77777777" w:rsidTr="0C05A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6536B2DD" w14:textId="0B06DFFF" w:rsidR="005E0841" w:rsidRPr="00D30ACB" w:rsidRDefault="00641DD0"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fr-CH"/>
              </w:rPr>
            </w:pPr>
            <w:hyperlink r:id="rId33" w:history="1">
              <w:r w:rsidRPr="00D30ACB">
                <w:rPr>
                  <w:rStyle w:val="Hyperlink"/>
                  <w:rFonts w:cstheme="minorHAnsi"/>
                  <w:b w:val="0"/>
                  <w:bCs w:val="0"/>
                  <w:sz w:val="20"/>
                </w:rPr>
                <w:t>Res.8-4(2023)</w:t>
              </w:r>
            </w:hyperlink>
          </w:p>
        </w:tc>
        <w:tc>
          <w:tcPr>
            <w:tcW w:w="1821" w:type="pct"/>
          </w:tcPr>
          <w:p w14:paraId="68505110" w14:textId="21CC005F" w:rsidR="005E0841" w:rsidRPr="00D30ACB" w:rsidRDefault="00641DD0"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r w:rsidRPr="00D30ACB">
              <w:rPr>
                <w:rFonts w:cstheme="minorHAnsi"/>
                <w:b/>
                <w:bCs/>
                <w:sz w:val="20"/>
                <w:lang w:val="en-US"/>
              </w:rPr>
              <w:t>Radiowave propagation studies and measurement campaigns in developing countries</w:t>
            </w:r>
          </w:p>
          <w:p w14:paraId="59E29AEB" w14:textId="77777777" w:rsidR="005E0841" w:rsidRPr="00D30ACB" w:rsidRDefault="005E0841" w:rsidP="005E0841">
            <w:pPr>
              <w:cnfStyle w:val="000000100000" w:firstRow="0" w:lastRow="0" w:firstColumn="0" w:lastColumn="0" w:oddVBand="0" w:evenVBand="0" w:oddHBand="1" w:evenHBand="0" w:firstRowFirstColumn="0" w:firstRowLastColumn="0" w:lastRowFirstColumn="0" w:lastRowLastColumn="0"/>
              <w:rPr>
                <w:rFonts w:cstheme="minorHAnsi"/>
                <w:sz w:val="20"/>
                <w:lang w:val="en-US"/>
              </w:rPr>
            </w:pPr>
          </w:p>
          <w:p w14:paraId="6462ECA1" w14:textId="77777777" w:rsidR="005E0841" w:rsidRPr="00D30ACB" w:rsidRDefault="005E0841" w:rsidP="005E0841">
            <w:pPr>
              <w:cnfStyle w:val="000000100000" w:firstRow="0" w:lastRow="0" w:firstColumn="0" w:lastColumn="0" w:oddVBand="0" w:evenVBand="0" w:oddHBand="1" w:evenHBand="0" w:firstRowFirstColumn="0" w:firstRowLastColumn="0" w:lastRowFirstColumn="0" w:lastRowLastColumn="0"/>
              <w:rPr>
                <w:rFonts w:cstheme="minorHAnsi"/>
                <w:sz w:val="20"/>
                <w:lang w:val="en-US"/>
              </w:rPr>
            </w:pPr>
          </w:p>
          <w:p w14:paraId="66571A79" w14:textId="77777777" w:rsidR="005E0841" w:rsidRPr="00D30ACB" w:rsidRDefault="005E0841" w:rsidP="005E0841">
            <w:pPr>
              <w:cnfStyle w:val="000000100000" w:firstRow="0" w:lastRow="0" w:firstColumn="0" w:lastColumn="0" w:oddVBand="0" w:evenVBand="0" w:oddHBand="1" w:evenHBand="0" w:firstRowFirstColumn="0" w:firstRowLastColumn="0" w:lastRowFirstColumn="0" w:lastRowLastColumn="0"/>
              <w:rPr>
                <w:rFonts w:cstheme="minorHAnsi"/>
                <w:sz w:val="20"/>
                <w:lang w:val="en-US"/>
              </w:rPr>
            </w:pPr>
          </w:p>
          <w:p w14:paraId="212C4FC7" w14:textId="77777777" w:rsidR="005E0841" w:rsidRPr="00D30ACB" w:rsidRDefault="005E0841" w:rsidP="005E0841">
            <w:pPr>
              <w:cnfStyle w:val="000000100000" w:firstRow="0" w:lastRow="0" w:firstColumn="0" w:lastColumn="0" w:oddVBand="0" w:evenVBand="0" w:oddHBand="1" w:evenHBand="0" w:firstRowFirstColumn="0" w:firstRowLastColumn="0" w:lastRowFirstColumn="0" w:lastRowLastColumn="0"/>
              <w:rPr>
                <w:rFonts w:cstheme="minorHAnsi"/>
                <w:sz w:val="20"/>
                <w:lang w:val="en-US"/>
              </w:rPr>
            </w:pPr>
          </w:p>
          <w:p w14:paraId="7E78B7A0" w14:textId="3BFD4FFF" w:rsidR="005E0841" w:rsidRPr="00D30ACB" w:rsidRDefault="005E0841" w:rsidP="005E0841">
            <w:pPr>
              <w:tabs>
                <w:tab w:val="clear" w:pos="794"/>
                <w:tab w:val="clear" w:pos="1191"/>
                <w:tab w:val="clear" w:pos="1588"/>
                <w:tab w:val="clear" w:pos="1985"/>
                <w:tab w:val="left" w:pos="3990"/>
              </w:tabs>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ab/>
            </w:r>
          </w:p>
        </w:tc>
        <w:tc>
          <w:tcPr>
            <w:tcW w:w="412" w:type="pct"/>
          </w:tcPr>
          <w:p w14:paraId="7829722D"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690E2EB1" w14:textId="77777777" w:rsidR="005E0841" w:rsidRPr="00D30ACB" w:rsidRDefault="005E0841" w:rsidP="002E745A">
            <w:pPr>
              <w:keepNext/>
              <w:keepLines/>
              <w:ind w:left="1134"/>
              <w:jc w:val="both"/>
              <w:cnfStyle w:val="000000100000" w:firstRow="0" w:lastRow="0" w:firstColumn="0" w:lastColumn="0" w:oddVBand="0" w:evenVBand="0" w:oddHBand="1" w:evenHBand="0" w:firstRowFirstColumn="0" w:firstRowLastColumn="0" w:lastRowFirstColumn="0" w:lastRowLastColumn="0"/>
              <w:rPr>
                <w:rFonts w:cstheme="minorHAnsi"/>
                <w:i/>
                <w:sz w:val="20"/>
                <w:lang w:val="en-US"/>
              </w:rPr>
            </w:pPr>
            <w:r w:rsidRPr="00D30ACB">
              <w:rPr>
                <w:rFonts w:cstheme="minorHAnsi"/>
                <w:i/>
                <w:sz w:val="20"/>
                <w:lang w:val="en-US"/>
              </w:rPr>
              <w:t>considering</w:t>
            </w:r>
          </w:p>
          <w:p w14:paraId="6022305D" w14:textId="77777777" w:rsidR="005E0841" w:rsidRPr="00D30ACB" w:rsidRDefault="005E0841" w:rsidP="002E745A">
            <w:pPr>
              <w:spacing w:before="160" w:line="280" w:lineRule="exact"/>
              <w:jc w:val="both"/>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i/>
                <w:iCs/>
                <w:sz w:val="20"/>
                <w:lang w:val="en-US"/>
              </w:rPr>
              <w:t>c)</w:t>
            </w:r>
            <w:r w:rsidRPr="00D30ACB">
              <w:rPr>
                <w:rFonts w:cstheme="minorHAnsi"/>
                <w:sz w:val="20"/>
                <w:lang w:val="en-US"/>
              </w:rPr>
              <w:tab/>
              <w:t xml:space="preserve">that Resolution </w:t>
            </w:r>
            <w:r w:rsidRPr="00D30ACB">
              <w:rPr>
                <w:rFonts w:cstheme="minorHAnsi"/>
                <w:b/>
                <w:bCs/>
                <w:sz w:val="20"/>
                <w:lang w:val="en-US"/>
              </w:rPr>
              <w:t>5</w:t>
            </w:r>
            <w:r w:rsidRPr="00D30ACB">
              <w:rPr>
                <w:rFonts w:cstheme="minorHAnsi"/>
                <w:sz w:val="20"/>
                <w:lang w:val="en-US"/>
              </w:rPr>
              <w:t xml:space="preserve"> (Rev.WRC</w:t>
            </w:r>
            <w:r w:rsidRPr="00D30ACB">
              <w:rPr>
                <w:rFonts w:cstheme="minorHAnsi"/>
                <w:sz w:val="20"/>
                <w:lang w:val="en-US"/>
              </w:rPr>
              <w:noBreakHyphen/>
              <w:t xml:space="preserve">15) resolves to instruct the Secretary-General to offer the assistance of the Union to developing countries in the tropical areas which endeavour to carry out national propagation studies in order to improve and develop their radiocommunications; and to assist these countries, if necessary with the collaboration of international and regional organizations which may be concerned, in carrying out national propagation measurement programmes, including collecting appropriate meteorological data; and to arrange funds and resources for this purpose from the United Nations Development Programme (UNDP) and other sources in order to enable </w:t>
            </w:r>
            <w:r w:rsidRPr="00D30ACB">
              <w:rPr>
                <w:rFonts w:cstheme="minorHAnsi"/>
                <w:sz w:val="20"/>
                <w:lang w:val="en-US"/>
              </w:rPr>
              <w:lastRenderedPageBreak/>
              <w:t>the Union to provide the countries concerned with adequate and effective technical assistance for the purpose of this Resolution,</w:t>
            </w:r>
          </w:p>
          <w:p w14:paraId="1AA6477D" w14:textId="77777777" w:rsidR="005E0841" w:rsidRPr="00D30ACB" w:rsidRDefault="005E0841" w:rsidP="002E745A">
            <w:pPr>
              <w:keepNext/>
              <w:keepLines/>
              <w:spacing w:before="160" w:line="280" w:lineRule="exact"/>
              <w:ind w:left="1134"/>
              <w:jc w:val="both"/>
              <w:cnfStyle w:val="000000100000" w:firstRow="0" w:lastRow="0" w:firstColumn="0" w:lastColumn="0" w:oddVBand="0" w:evenVBand="0" w:oddHBand="1" w:evenHBand="0" w:firstRowFirstColumn="0" w:firstRowLastColumn="0" w:lastRowFirstColumn="0" w:lastRowLastColumn="0"/>
              <w:rPr>
                <w:rFonts w:cstheme="minorHAnsi"/>
                <w:i/>
                <w:sz w:val="20"/>
                <w:lang w:val="en-US"/>
              </w:rPr>
            </w:pPr>
            <w:r w:rsidRPr="00D30ACB">
              <w:rPr>
                <w:rFonts w:cstheme="minorHAnsi"/>
                <w:i/>
                <w:sz w:val="20"/>
                <w:lang w:val="en-US"/>
              </w:rPr>
              <w:t>resolves</w:t>
            </w:r>
          </w:p>
          <w:p w14:paraId="781148DE" w14:textId="77777777" w:rsidR="005E0841" w:rsidRPr="00D30ACB" w:rsidRDefault="005E0841" w:rsidP="002E745A">
            <w:pPr>
              <w:spacing w:before="160" w:line="280" w:lineRule="exact"/>
              <w:jc w:val="both"/>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that the Radiocommunication Bureau, with appropriate support from Radiocommunication Study Group 3, should collaborate closely with the Telecommunication Development Bureau in identifying suitable propagation measurement campaigns in the regions of interest and should offer all necessary technical guidance to the Telecommunication Development Bureau in the establishment of any such measurements;</w:t>
            </w:r>
          </w:p>
        </w:tc>
      </w:tr>
      <w:tr w:rsidR="005E0841" w:rsidRPr="00D30ACB" w14:paraId="10F0ED0C" w14:textId="77777777" w:rsidTr="0C05AEFB">
        <w:tc>
          <w:tcPr>
            <w:cnfStyle w:val="001000000000" w:firstRow="0" w:lastRow="0" w:firstColumn="1" w:lastColumn="0" w:oddVBand="0" w:evenVBand="0" w:oddHBand="0" w:evenHBand="0" w:firstRowFirstColumn="0" w:firstRowLastColumn="0" w:lastRowFirstColumn="0" w:lastRowLastColumn="0"/>
            <w:tcW w:w="479" w:type="pct"/>
          </w:tcPr>
          <w:p w14:paraId="19775164" w14:textId="2A3701F9" w:rsidR="005E0841" w:rsidRPr="00D30ACB" w:rsidRDefault="00E607E8"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34" w:history="1">
              <w:r w:rsidRPr="00D30ACB">
                <w:rPr>
                  <w:rStyle w:val="Hyperlink"/>
                  <w:rFonts w:cstheme="minorHAnsi"/>
                  <w:b w:val="0"/>
                  <w:bCs w:val="0"/>
                  <w:sz w:val="20"/>
                </w:rPr>
                <w:t>Res.9-7 (2023)</w:t>
              </w:r>
            </w:hyperlink>
          </w:p>
        </w:tc>
        <w:tc>
          <w:tcPr>
            <w:tcW w:w="1821" w:type="pct"/>
          </w:tcPr>
          <w:p w14:paraId="117A1D55"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bookmarkStart w:id="20" w:name="_Toc180537880"/>
            <w:r w:rsidRPr="00D30ACB">
              <w:rPr>
                <w:rFonts w:cstheme="minorHAnsi"/>
                <w:b/>
                <w:bCs/>
                <w:sz w:val="20"/>
                <w:lang w:val="en-US"/>
              </w:rPr>
              <w:t>Liaison and collaboration with other relevant organizations, in particular ISO, IEC</w:t>
            </w:r>
            <w:bookmarkEnd w:id="20"/>
            <w:r w:rsidRPr="00D30ACB">
              <w:rPr>
                <w:rFonts w:cstheme="minorHAnsi"/>
                <w:b/>
                <w:bCs/>
                <w:sz w:val="20"/>
                <w:lang w:val="en-US"/>
              </w:rPr>
              <w:t xml:space="preserve"> and CISPR</w:t>
            </w:r>
          </w:p>
        </w:tc>
        <w:tc>
          <w:tcPr>
            <w:tcW w:w="412" w:type="pct"/>
          </w:tcPr>
          <w:p w14:paraId="14C3FB9B"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3D9825DA"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both"/>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5E0841" w:rsidRPr="00D30ACB" w14:paraId="54DD95B1" w14:textId="77777777" w:rsidTr="0C05A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05C29877" w14:textId="1B536F8C" w:rsidR="005E0841" w:rsidRPr="00D30ACB" w:rsidRDefault="007B21ED"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35" w:history="1">
              <w:r w:rsidRPr="00D30ACB">
                <w:rPr>
                  <w:rStyle w:val="Hyperlink"/>
                  <w:rFonts w:cstheme="minorHAnsi"/>
                  <w:b w:val="0"/>
                  <w:bCs w:val="0"/>
                  <w:sz w:val="20"/>
                </w:rPr>
                <w:t>Res.11-6 (2023)</w:t>
              </w:r>
            </w:hyperlink>
          </w:p>
        </w:tc>
        <w:tc>
          <w:tcPr>
            <w:tcW w:w="1821" w:type="pct"/>
          </w:tcPr>
          <w:p w14:paraId="155FBC10" w14:textId="6AEB0946" w:rsidR="005E0841" w:rsidRPr="00D30ACB" w:rsidRDefault="00641DD0"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r w:rsidRPr="00D30ACB">
              <w:rPr>
                <w:rFonts w:cstheme="minorHAnsi"/>
                <w:b/>
                <w:bCs/>
                <w:sz w:val="20"/>
                <w:lang w:val="en-US"/>
              </w:rPr>
              <w:t>Further development of the Spectrum Management System for Developing Countries</w:t>
            </w:r>
          </w:p>
        </w:tc>
        <w:tc>
          <w:tcPr>
            <w:tcW w:w="412" w:type="pct"/>
          </w:tcPr>
          <w:p w14:paraId="14BE7972"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6A45D6C4" w14:textId="77777777" w:rsidR="005E0841" w:rsidRPr="00D30ACB" w:rsidRDefault="005E0841" w:rsidP="002E745A">
            <w:pPr>
              <w:keepNext/>
              <w:keepLines/>
              <w:ind w:left="1134"/>
              <w:cnfStyle w:val="000000100000" w:firstRow="0" w:lastRow="0" w:firstColumn="0" w:lastColumn="0" w:oddVBand="0" w:evenVBand="0" w:oddHBand="1" w:evenHBand="0" w:firstRowFirstColumn="0" w:firstRowLastColumn="0" w:lastRowFirstColumn="0" w:lastRowLastColumn="0"/>
              <w:rPr>
                <w:rFonts w:cstheme="minorHAnsi"/>
                <w:i/>
                <w:sz w:val="20"/>
                <w:lang w:val="en-US"/>
              </w:rPr>
            </w:pPr>
            <w:r w:rsidRPr="00D30ACB">
              <w:rPr>
                <w:rFonts w:cstheme="minorHAnsi"/>
                <w:i/>
                <w:sz w:val="20"/>
                <w:lang w:val="en-US"/>
              </w:rPr>
              <w:t>considering</w:t>
            </w:r>
          </w:p>
          <w:p w14:paraId="144CFA91" w14:textId="77777777" w:rsidR="005E0841" w:rsidRPr="00D30ACB" w:rsidRDefault="005E0841" w:rsidP="002E745A">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i/>
                <w:iCs/>
                <w:sz w:val="20"/>
                <w:lang w:val="en-US"/>
              </w:rPr>
              <w:t>a)</w:t>
            </w:r>
            <w:r w:rsidRPr="00D30ACB">
              <w:rPr>
                <w:rFonts w:cstheme="minorHAnsi"/>
                <w:sz w:val="20"/>
                <w:lang w:val="en-US"/>
              </w:rPr>
              <w:tab/>
              <w:t>that an upgraded spectrum management system would contain software modifications to the current Spectrum Management System for Developing Countries (SMS4DC) to support and facilitate upgraded national spectrum management and monitoring, coordination among administrations and notification to the Radiocommunication Bureau (BR</w:t>
            </w:r>
            <w:proofErr w:type="gramStart"/>
            <w:r w:rsidRPr="00D30ACB">
              <w:rPr>
                <w:rFonts w:cstheme="minorHAnsi"/>
                <w:sz w:val="20"/>
                <w:lang w:val="en-US"/>
              </w:rPr>
              <w:t>);</w:t>
            </w:r>
            <w:proofErr w:type="gramEnd"/>
          </w:p>
          <w:p w14:paraId="68354C96" w14:textId="77777777" w:rsidR="005E0841" w:rsidRPr="00D30ACB" w:rsidRDefault="005E0841" w:rsidP="002E745A">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i/>
                <w:iCs/>
                <w:sz w:val="20"/>
                <w:lang w:val="en-US"/>
              </w:rPr>
              <w:t>b)</w:t>
            </w:r>
            <w:r w:rsidRPr="00D30ACB">
              <w:rPr>
                <w:rFonts w:cstheme="minorHAnsi"/>
                <w:sz w:val="20"/>
                <w:lang w:val="en-US"/>
              </w:rPr>
              <w:tab/>
              <w:t>that the SMS4DC has been developed in Unicode by the Telecommunication Development Bureau (BDT) in close cooperation with BR based on the technical specifications developed by the ITU</w:t>
            </w:r>
            <w:r w:rsidRPr="00D30ACB">
              <w:rPr>
                <w:rFonts w:cstheme="minorHAnsi"/>
                <w:sz w:val="20"/>
                <w:lang w:val="en-US"/>
              </w:rPr>
              <w:noBreakHyphen/>
              <w:t>R and ITU</w:t>
            </w:r>
            <w:r w:rsidRPr="00D30ACB">
              <w:rPr>
                <w:rFonts w:cstheme="minorHAnsi"/>
                <w:sz w:val="20"/>
                <w:lang w:val="en-US"/>
              </w:rPr>
              <w:noBreakHyphen/>
              <w:t xml:space="preserve">D group of </w:t>
            </w:r>
            <w:proofErr w:type="gramStart"/>
            <w:r w:rsidRPr="00D30ACB">
              <w:rPr>
                <w:rFonts w:cstheme="minorHAnsi"/>
                <w:sz w:val="20"/>
                <w:lang w:val="en-US"/>
              </w:rPr>
              <w:t>experts;</w:t>
            </w:r>
            <w:proofErr w:type="gramEnd"/>
          </w:p>
          <w:p w14:paraId="5FC8145F" w14:textId="77777777" w:rsidR="005E0841" w:rsidRPr="00D30ACB" w:rsidRDefault="005E0841" w:rsidP="002E745A">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i/>
                <w:iCs/>
                <w:sz w:val="20"/>
                <w:lang w:val="en-US"/>
              </w:rPr>
              <w:t>c)</w:t>
            </w:r>
            <w:r w:rsidRPr="00D30ACB">
              <w:rPr>
                <w:rFonts w:cstheme="minorHAnsi"/>
                <w:sz w:val="20"/>
                <w:lang w:val="en-US"/>
              </w:rPr>
              <w:tab/>
              <w:t>that data elements used in the SMS4DC were based on relevant ITU</w:t>
            </w:r>
            <w:r w:rsidRPr="00D30ACB">
              <w:rPr>
                <w:rFonts w:cstheme="minorHAnsi"/>
                <w:sz w:val="20"/>
                <w:lang w:val="en-US"/>
              </w:rPr>
              <w:noBreakHyphen/>
              <w:t xml:space="preserve">R Recommendations on spectrum management, including those for notification and coordination </w:t>
            </w:r>
            <w:proofErr w:type="gramStart"/>
            <w:r w:rsidRPr="00D30ACB">
              <w:rPr>
                <w:rFonts w:cstheme="minorHAnsi"/>
                <w:sz w:val="20"/>
                <w:lang w:val="en-US"/>
              </w:rPr>
              <w:t>purposes;</w:t>
            </w:r>
            <w:proofErr w:type="gramEnd"/>
          </w:p>
          <w:p w14:paraId="19C26059" w14:textId="77777777" w:rsidR="005E0841" w:rsidRPr="00D30ACB" w:rsidRDefault="005E0841" w:rsidP="002E745A">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i/>
                <w:iCs/>
                <w:sz w:val="20"/>
                <w:lang w:val="en-US"/>
              </w:rPr>
              <w:t>d)</w:t>
            </w:r>
            <w:r w:rsidRPr="00D30ACB">
              <w:rPr>
                <w:rFonts w:cstheme="minorHAnsi"/>
                <w:sz w:val="20"/>
                <w:lang w:val="en-US"/>
              </w:rPr>
              <w:tab/>
              <w:t>that many administrations have been successful in implementing automated management systems in the development and maintenance of their national spectrum management data,</w:t>
            </w:r>
          </w:p>
          <w:p w14:paraId="50F6F605" w14:textId="77777777" w:rsidR="005E0841" w:rsidRPr="00D30ACB" w:rsidRDefault="005E0841" w:rsidP="002E745A">
            <w:pPr>
              <w:keepNext/>
              <w:keepLines/>
              <w:spacing w:before="160" w:line="280" w:lineRule="exact"/>
              <w:ind w:left="1134"/>
              <w:cnfStyle w:val="000000100000" w:firstRow="0" w:lastRow="0" w:firstColumn="0" w:lastColumn="0" w:oddVBand="0" w:evenVBand="0" w:oddHBand="1" w:evenHBand="0" w:firstRowFirstColumn="0" w:firstRowLastColumn="0" w:lastRowFirstColumn="0" w:lastRowLastColumn="0"/>
              <w:rPr>
                <w:rFonts w:cstheme="minorHAnsi"/>
                <w:i/>
                <w:sz w:val="20"/>
                <w:lang w:val="en-US"/>
              </w:rPr>
            </w:pPr>
            <w:r w:rsidRPr="00D30ACB">
              <w:rPr>
                <w:rFonts w:cstheme="minorHAnsi"/>
                <w:i/>
                <w:sz w:val="20"/>
                <w:lang w:val="en-US"/>
              </w:rPr>
              <w:lastRenderedPageBreak/>
              <w:t>resolves</w:t>
            </w:r>
          </w:p>
          <w:p w14:paraId="2D4906CB" w14:textId="77777777" w:rsidR="005E0841" w:rsidRPr="00D30ACB" w:rsidRDefault="005E0841" w:rsidP="002E745A">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1</w:t>
            </w:r>
            <w:r w:rsidRPr="00D30ACB">
              <w:rPr>
                <w:rFonts w:cstheme="minorHAnsi"/>
                <w:sz w:val="20"/>
                <w:lang w:val="en-US"/>
              </w:rPr>
              <w:tab/>
              <w:t>that Study Group 1</w:t>
            </w:r>
            <w:r w:rsidRPr="00D30ACB">
              <w:rPr>
                <w:rFonts w:cstheme="minorHAnsi"/>
                <w:color w:val="0070C0"/>
                <w:sz w:val="20"/>
                <w:lang w:val="en-US"/>
              </w:rPr>
              <w:t xml:space="preserve"> </w:t>
            </w:r>
            <w:r w:rsidRPr="00D30ACB">
              <w:rPr>
                <w:rFonts w:cstheme="minorHAnsi"/>
                <w:sz w:val="20"/>
                <w:lang w:val="en-US"/>
              </w:rPr>
              <w:t>and BR experts should continue to assist in the further development of the SMS4DC in accordance with WRC decisions and relevant ITU</w:t>
            </w:r>
            <w:r w:rsidRPr="00D30ACB">
              <w:rPr>
                <w:rFonts w:cstheme="minorHAnsi"/>
                <w:sz w:val="20"/>
                <w:lang w:val="en-US"/>
              </w:rPr>
              <w:noBreakHyphen/>
              <w:t xml:space="preserve">R Recommendations, including </w:t>
            </w:r>
            <w:r w:rsidRPr="00D30ACB">
              <w:rPr>
                <w:rFonts w:cstheme="minorHAnsi"/>
                <w:sz w:val="20"/>
                <w:lang w:val="en-US" w:eastAsia="ko-KR"/>
              </w:rPr>
              <w:t>radio-wave propagation prediction methods from P-series Recommendations</w:t>
            </w:r>
            <w:r w:rsidRPr="00D30ACB">
              <w:rPr>
                <w:rFonts w:cstheme="minorHAnsi"/>
                <w:sz w:val="20"/>
                <w:lang w:val="en-US"/>
              </w:rPr>
              <w:t xml:space="preserve">, Handbooks and </w:t>
            </w:r>
            <w:proofErr w:type="gramStart"/>
            <w:r w:rsidRPr="00D30ACB">
              <w:rPr>
                <w:rFonts w:cstheme="minorHAnsi"/>
                <w:sz w:val="20"/>
                <w:lang w:val="en-US"/>
              </w:rPr>
              <w:t>Reports;</w:t>
            </w:r>
            <w:proofErr w:type="gramEnd"/>
          </w:p>
          <w:p w14:paraId="65965F94" w14:textId="77777777" w:rsidR="005E0841" w:rsidRPr="00D30ACB" w:rsidRDefault="005E0841" w:rsidP="002E745A">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2</w:t>
            </w:r>
            <w:r w:rsidRPr="00D30ACB">
              <w:rPr>
                <w:rFonts w:cstheme="minorHAnsi"/>
                <w:sz w:val="20"/>
                <w:lang w:val="en-US"/>
              </w:rPr>
              <w:tab/>
              <w:t>that BR should continue to assist BDT in implementing the Spectrum Management System in different countries through the participation of Study Group 1</w:t>
            </w:r>
            <w:r w:rsidRPr="00D30ACB">
              <w:rPr>
                <w:rFonts w:cstheme="minorHAnsi"/>
                <w:color w:val="0070C0"/>
                <w:sz w:val="20"/>
                <w:lang w:val="en-US"/>
              </w:rPr>
              <w:t xml:space="preserve"> </w:t>
            </w:r>
            <w:r w:rsidRPr="00D30ACB">
              <w:rPr>
                <w:rFonts w:cstheme="minorHAnsi"/>
                <w:sz w:val="20"/>
                <w:lang w:val="en-US"/>
              </w:rPr>
              <w:t>and BR experts in relevant training projects, such as ITU Academy.</w:t>
            </w:r>
          </w:p>
        </w:tc>
      </w:tr>
      <w:tr w:rsidR="005E0841" w:rsidRPr="00D30ACB" w14:paraId="249C781D" w14:textId="77777777" w:rsidTr="0C05AEFB">
        <w:tc>
          <w:tcPr>
            <w:cnfStyle w:val="001000000000" w:firstRow="0" w:lastRow="0" w:firstColumn="1" w:lastColumn="0" w:oddVBand="0" w:evenVBand="0" w:oddHBand="0" w:evenHBand="0" w:firstRowFirstColumn="0" w:firstRowLastColumn="0" w:lastRowFirstColumn="0" w:lastRowLastColumn="0"/>
            <w:tcW w:w="479" w:type="pct"/>
          </w:tcPr>
          <w:p w14:paraId="53C49AD7" w14:textId="55CFC434" w:rsidR="005E0841" w:rsidRPr="00D30ACB" w:rsidRDefault="00943D1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36" w:history="1">
              <w:r w:rsidRPr="00D30ACB">
                <w:rPr>
                  <w:rStyle w:val="Hyperlink"/>
                  <w:rFonts w:cstheme="minorHAnsi"/>
                  <w:b w:val="0"/>
                  <w:bCs w:val="0"/>
                  <w:sz w:val="20"/>
                </w:rPr>
                <w:t>Res.12-2 (2023)</w:t>
              </w:r>
            </w:hyperlink>
          </w:p>
        </w:tc>
        <w:tc>
          <w:tcPr>
            <w:tcW w:w="1821" w:type="pct"/>
          </w:tcPr>
          <w:p w14:paraId="38750764" w14:textId="1EA6EFCF" w:rsidR="005E0841" w:rsidRPr="00D30ACB" w:rsidRDefault="00943D1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r w:rsidRPr="00D30ACB">
              <w:rPr>
                <w:rFonts w:cstheme="minorHAnsi"/>
                <w:b/>
                <w:bCs/>
                <w:sz w:val="20"/>
                <w:lang w:val="en-US"/>
              </w:rPr>
              <w:t>Handbooks and special publications for development of radiocommunication services</w:t>
            </w:r>
          </w:p>
        </w:tc>
        <w:tc>
          <w:tcPr>
            <w:tcW w:w="412" w:type="pct"/>
          </w:tcPr>
          <w:p w14:paraId="7CA966A2"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09D356DB" w14:textId="77777777" w:rsidR="005E0841" w:rsidRPr="00D30ACB" w:rsidRDefault="005E0841" w:rsidP="002E745A">
            <w:pPr>
              <w:keepNext/>
              <w:keepLines/>
              <w:ind w:left="1134"/>
              <w:cnfStyle w:val="000000000000" w:firstRow="0" w:lastRow="0" w:firstColumn="0" w:lastColumn="0" w:oddVBand="0" w:evenVBand="0" w:oddHBand="0" w:evenHBand="0" w:firstRowFirstColumn="0" w:firstRowLastColumn="0" w:lastRowFirstColumn="0" w:lastRowLastColumn="0"/>
              <w:rPr>
                <w:rFonts w:cstheme="minorHAnsi"/>
                <w:i/>
                <w:sz w:val="20"/>
                <w:lang w:val="en-US"/>
              </w:rPr>
            </w:pPr>
            <w:r w:rsidRPr="00D30ACB">
              <w:rPr>
                <w:rFonts w:cstheme="minorHAnsi"/>
                <w:i/>
                <w:sz w:val="20"/>
                <w:lang w:val="en-US"/>
              </w:rPr>
              <w:t>invites</w:t>
            </w:r>
          </w:p>
          <w:p w14:paraId="0BB7C8BB" w14:textId="77777777" w:rsidR="005E0841" w:rsidRPr="00D30ACB" w:rsidRDefault="005E0841" w:rsidP="002E745A">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1</w:t>
            </w:r>
            <w:r w:rsidRPr="00D30ACB">
              <w:rPr>
                <w:rFonts w:cstheme="minorHAnsi"/>
                <w:sz w:val="20"/>
                <w:lang w:val="en-US"/>
              </w:rPr>
              <w:tab/>
              <w:t>the Telecommunication Development Sector to indicate what special subjects would be most useful to developing countries so that planning for handbooks and special publications may be undertaken.</w:t>
            </w:r>
          </w:p>
        </w:tc>
      </w:tr>
      <w:tr w:rsidR="005E0841" w:rsidRPr="00D30ACB" w14:paraId="29126FDD" w14:textId="77777777" w:rsidTr="0C05A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21B8C3A2" w14:textId="054AA7C7" w:rsidR="005E0841" w:rsidRPr="00D30ACB" w:rsidRDefault="003930EA"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fr-CH"/>
              </w:rPr>
            </w:pPr>
            <w:hyperlink r:id="rId37" w:history="1">
              <w:r w:rsidRPr="00D30ACB">
                <w:rPr>
                  <w:rStyle w:val="Hyperlink"/>
                  <w:rFonts w:cstheme="minorHAnsi"/>
                  <w:b w:val="0"/>
                  <w:bCs w:val="0"/>
                  <w:sz w:val="20"/>
                </w:rPr>
                <w:t>Res.15-6 (2015)</w:t>
              </w:r>
            </w:hyperlink>
          </w:p>
        </w:tc>
        <w:tc>
          <w:tcPr>
            <w:tcW w:w="1821" w:type="pct"/>
          </w:tcPr>
          <w:p w14:paraId="4835E230" w14:textId="52EFFD3A" w:rsidR="005E0841" w:rsidRPr="00D30ACB" w:rsidRDefault="005E0841" w:rsidP="0C05AEF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Bidi"/>
                <w:b/>
                <w:bCs/>
                <w:sz w:val="20"/>
                <w:lang w:val="en-US"/>
              </w:rPr>
            </w:pPr>
            <w:bookmarkStart w:id="21" w:name="_Toc180537886"/>
            <w:r w:rsidRPr="0C05AEFB">
              <w:rPr>
                <w:rFonts w:cstheme="minorBidi"/>
                <w:b/>
                <w:bCs/>
                <w:sz w:val="20"/>
                <w:lang w:val="en-US"/>
              </w:rPr>
              <w:t>Appointment and maximum term of office for Chairmen and Vice</w:t>
            </w:r>
            <w:r w:rsidR="5360986C" w:rsidRPr="0C05AEFB">
              <w:rPr>
                <w:rFonts w:cstheme="minorBidi"/>
                <w:b/>
                <w:bCs/>
                <w:sz w:val="20"/>
                <w:lang w:val="en-US"/>
              </w:rPr>
              <w:t xml:space="preserve"> </w:t>
            </w:r>
            <w:r w:rsidRPr="0C05AEFB">
              <w:rPr>
                <w:rFonts w:cstheme="minorBidi"/>
                <w:b/>
                <w:bCs/>
                <w:sz w:val="20"/>
                <w:lang w:val="en-US"/>
              </w:rPr>
              <w:t>Chairmen of Radiocommunication Study Groups, the Coordination Committee for Vocabulary and of the Radiocommunication Advisory Group</w:t>
            </w:r>
            <w:bookmarkEnd w:id="21"/>
          </w:p>
        </w:tc>
        <w:tc>
          <w:tcPr>
            <w:tcW w:w="412" w:type="pct"/>
          </w:tcPr>
          <w:p w14:paraId="56331817"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SUP</w:t>
            </w:r>
          </w:p>
        </w:tc>
        <w:tc>
          <w:tcPr>
            <w:tcW w:w="2288" w:type="pct"/>
          </w:tcPr>
          <w:p w14:paraId="012FFD3B"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5E0841" w:rsidRPr="00D30ACB" w14:paraId="0DC74E94" w14:textId="77777777" w:rsidTr="0C05AEFB">
        <w:tc>
          <w:tcPr>
            <w:cnfStyle w:val="001000000000" w:firstRow="0" w:lastRow="0" w:firstColumn="1" w:lastColumn="0" w:oddVBand="0" w:evenVBand="0" w:oddHBand="0" w:evenHBand="0" w:firstRowFirstColumn="0" w:firstRowLastColumn="0" w:lastRowFirstColumn="0" w:lastRowLastColumn="0"/>
            <w:tcW w:w="479" w:type="pct"/>
          </w:tcPr>
          <w:p w14:paraId="435A4A4D" w14:textId="1C132D06" w:rsidR="005E0841" w:rsidRPr="00D30ACB" w:rsidRDefault="00F37C9E"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fr-CH"/>
              </w:rPr>
            </w:pPr>
            <w:hyperlink r:id="rId38" w:history="1">
              <w:r w:rsidRPr="00D30ACB">
                <w:rPr>
                  <w:rStyle w:val="Hyperlink"/>
                  <w:rFonts w:cstheme="minorHAnsi"/>
                  <w:b w:val="0"/>
                  <w:bCs w:val="0"/>
                  <w:sz w:val="20"/>
                </w:rPr>
                <w:t>Res.19-6 (2023)</w:t>
              </w:r>
            </w:hyperlink>
          </w:p>
        </w:tc>
        <w:tc>
          <w:tcPr>
            <w:tcW w:w="1821" w:type="pct"/>
          </w:tcPr>
          <w:p w14:paraId="79E14938"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bookmarkStart w:id="22" w:name="_Toc180537890"/>
            <w:r w:rsidRPr="00D30ACB">
              <w:rPr>
                <w:rFonts w:cstheme="minorHAnsi"/>
                <w:b/>
                <w:bCs/>
                <w:sz w:val="20"/>
                <w:lang w:val="en-US"/>
              </w:rPr>
              <w:t>Dissemination of ITU-R texts</w:t>
            </w:r>
            <w:bookmarkEnd w:id="22"/>
          </w:p>
        </w:tc>
        <w:tc>
          <w:tcPr>
            <w:tcW w:w="412" w:type="pct"/>
          </w:tcPr>
          <w:p w14:paraId="52C2D863"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17F42F4D"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5E0841" w:rsidRPr="00D30ACB" w14:paraId="4D235ACF" w14:textId="77777777" w:rsidTr="0C05A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321E40AF" w14:textId="26B30DB5" w:rsidR="005E0841" w:rsidRPr="00D30ACB" w:rsidRDefault="00D73964"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39" w:history="1">
              <w:r w:rsidRPr="00D30ACB">
                <w:rPr>
                  <w:rStyle w:val="Hyperlink"/>
                  <w:rFonts w:cstheme="minorHAnsi"/>
                  <w:b w:val="0"/>
                  <w:bCs w:val="0"/>
                  <w:sz w:val="20"/>
                </w:rPr>
                <w:t>Res.22-6 (2023)</w:t>
              </w:r>
            </w:hyperlink>
          </w:p>
        </w:tc>
        <w:tc>
          <w:tcPr>
            <w:tcW w:w="1821" w:type="pct"/>
          </w:tcPr>
          <w:p w14:paraId="4DA446E6"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bookmarkStart w:id="23" w:name="_Toc180537892"/>
            <w:r w:rsidRPr="00D30ACB">
              <w:rPr>
                <w:rFonts w:cstheme="minorHAnsi"/>
                <w:b/>
                <w:bCs/>
                <w:sz w:val="20"/>
                <w:lang w:val="en-US"/>
              </w:rPr>
              <w:t>Improvement of national radio spectrum management practices and techniques</w:t>
            </w:r>
            <w:bookmarkEnd w:id="23"/>
          </w:p>
        </w:tc>
        <w:tc>
          <w:tcPr>
            <w:tcW w:w="412" w:type="pct"/>
          </w:tcPr>
          <w:p w14:paraId="3240D0C7"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7B96395B"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5E0841" w:rsidRPr="00D30ACB" w14:paraId="60A59938" w14:textId="77777777" w:rsidTr="0C05AEFB">
        <w:tc>
          <w:tcPr>
            <w:cnfStyle w:val="001000000000" w:firstRow="0" w:lastRow="0" w:firstColumn="1" w:lastColumn="0" w:oddVBand="0" w:evenVBand="0" w:oddHBand="0" w:evenHBand="0" w:firstRowFirstColumn="0" w:firstRowLastColumn="0" w:lastRowFirstColumn="0" w:lastRowLastColumn="0"/>
            <w:tcW w:w="479" w:type="pct"/>
          </w:tcPr>
          <w:p w14:paraId="605F8FB0" w14:textId="3E219A04" w:rsidR="005E0841" w:rsidRPr="00D30ACB" w:rsidRDefault="000352E8"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40" w:history="1">
              <w:r w:rsidRPr="00D30ACB">
                <w:rPr>
                  <w:rStyle w:val="Hyperlink"/>
                  <w:rFonts w:cstheme="minorHAnsi"/>
                  <w:b w:val="0"/>
                  <w:bCs w:val="0"/>
                  <w:sz w:val="20"/>
                </w:rPr>
                <w:t>Res.23-4 (2023)</w:t>
              </w:r>
            </w:hyperlink>
          </w:p>
        </w:tc>
        <w:tc>
          <w:tcPr>
            <w:tcW w:w="1821" w:type="pct"/>
          </w:tcPr>
          <w:p w14:paraId="4D1840A2"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bookmarkStart w:id="24" w:name="_Toc180537894"/>
            <w:r w:rsidRPr="00D30ACB">
              <w:rPr>
                <w:rFonts w:cstheme="minorHAnsi"/>
                <w:b/>
                <w:bCs/>
                <w:sz w:val="20"/>
                <w:lang w:val="en-US"/>
              </w:rPr>
              <w:t>Extension of the international monitoring system to a worldwide scale</w:t>
            </w:r>
            <w:bookmarkEnd w:id="24"/>
          </w:p>
        </w:tc>
        <w:tc>
          <w:tcPr>
            <w:tcW w:w="412" w:type="pct"/>
          </w:tcPr>
          <w:p w14:paraId="36745DB2"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293B3D26"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5E0841" w:rsidRPr="00D30ACB" w14:paraId="325FB601" w14:textId="77777777" w:rsidTr="0C05A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4BF3DEF2" w14:textId="2A1E6D50" w:rsidR="005E0841" w:rsidRPr="00D30ACB" w:rsidRDefault="00213EA9"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fr-CH"/>
              </w:rPr>
            </w:pPr>
            <w:hyperlink r:id="rId41" w:history="1">
              <w:r w:rsidRPr="00D30ACB">
                <w:rPr>
                  <w:rStyle w:val="Hyperlink"/>
                  <w:rFonts w:cstheme="minorHAnsi"/>
                  <w:b w:val="0"/>
                  <w:bCs w:val="0"/>
                  <w:sz w:val="20"/>
                </w:rPr>
                <w:t>Res.25-3 (2012)</w:t>
              </w:r>
            </w:hyperlink>
          </w:p>
        </w:tc>
        <w:tc>
          <w:tcPr>
            <w:tcW w:w="1821" w:type="pct"/>
          </w:tcPr>
          <w:p w14:paraId="65BCCF71"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bookmarkStart w:id="25" w:name="_Toc180537896"/>
            <w:r w:rsidRPr="00D30ACB">
              <w:rPr>
                <w:rFonts w:cstheme="minorHAnsi"/>
                <w:b/>
                <w:bCs/>
                <w:sz w:val="20"/>
                <w:lang w:val="en-US"/>
              </w:rPr>
              <w:t>Computer programs and associated reference numerical data for radiowave propagation studies</w:t>
            </w:r>
            <w:bookmarkEnd w:id="25"/>
          </w:p>
        </w:tc>
        <w:tc>
          <w:tcPr>
            <w:tcW w:w="412" w:type="pct"/>
          </w:tcPr>
          <w:p w14:paraId="176F009D"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NOC</w:t>
            </w:r>
          </w:p>
        </w:tc>
        <w:tc>
          <w:tcPr>
            <w:tcW w:w="2288" w:type="pct"/>
          </w:tcPr>
          <w:p w14:paraId="1877435B"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5E0841" w:rsidRPr="00D30ACB" w14:paraId="74A1C143" w14:textId="77777777" w:rsidTr="0C05AEFB">
        <w:tc>
          <w:tcPr>
            <w:cnfStyle w:val="001000000000" w:firstRow="0" w:lastRow="0" w:firstColumn="1" w:lastColumn="0" w:oddVBand="0" w:evenVBand="0" w:oddHBand="0" w:evenHBand="0" w:firstRowFirstColumn="0" w:firstRowLastColumn="0" w:lastRowFirstColumn="0" w:lastRowLastColumn="0"/>
            <w:tcW w:w="479" w:type="pct"/>
          </w:tcPr>
          <w:p w14:paraId="1CD603D4" w14:textId="6C545214" w:rsidR="005E0841" w:rsidRPr="00D30ACB" w:rsidRDefault="004216FA"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42" w:history="1">
              <w:r w:rsidRPr="00D30ACB">
                <w:rPr>
                  <w:rStyle w:val="Hyperlink"/>
                  <w:rFonts w:cstheme="minorHAnsi"/>
                  <w:b w:val="0"/>
                  <w:bCs w:val="0"/>
                  <w:sz w:val="20"/>
                </w:rPr>
                <w:t>Res.28-2 (2012)</w:t>
              </w:r>
            </w:hyperlink>
          </w:p>
        </w:tc>
        <w:tc>
          <w:tcPr>
            <w:tcW w:w="1821" w:type="pct"/>
          </w:tcPr>
          <w:p w14:paraId="595DB015"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bookmarkStart w:id="26" w:name="_Toc180537898"/>
            <w:r w:rsidRPr="00D30ACB">
              <w:rPr>
                <w:rFonts w:cstheme="minorHAnsi"/>
                <w:b/>
                <w:bCs/>
                <w:sz w:val="20"/>
                <w:lang w:val="en-US"/>
              </w:rPr>
              <w:t>Standard-frequency and time-signal emissions</w:t>
            </w:r>
            <w:bookmarkEnd w:id="26"/>
          </w:p>
        </w:tc>
        <w:tc>
          <w:tcPr>
            <w:tcW w:w="412" w:type="pct"/>
          </w:tcPr>
          <w:p w14:paraId="7A390E2F"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NOC</w:t>
            </w:r>
          </w:p>
        </w:tc>
        <w:tc>
          <w:tcPr>
            <w:tcW w:w="2288" w:type="pct"/>
          </w:tcPr>
          <w:p w14:paraId="79E22B3D"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5E0841" w:rsidRPr="00D30ACB" w14:paraId="15D05E56" w14:textId="77777777" w:rsidTr="0C05A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7C801C26" w14:textId="79DDB60F" w:rsidR="005E0841" w:rsidRPr="00D30ACB" w:rsidRDefault="00FD1F94"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fr-CH"/>
              </w:rPr>
            </w:pPr>
            <w:hyperlink r:id="rId43" w:history="1">
              <w:r w:rsidRPr="00D30ACB">
                <w:rPr>
                  <w:rStyle w:val="Hyperlink"/>
                  <w:rFonts w:cstheme="minorHAnsi"/>
                  <w:b w:val="0"/>
                  <w:bCs w:val="0"/>
                  <w:sz w:val="20"/>
                </w:rPr>
                <w:t>Res.36-6 (2023)</w:t>
              </w:r>
            </w:hyperlink>
          </w:p>
        </w:tc>
        <w:tc>
          <w:tcPr>
            <w:tcW w:w="1821" w:type="pct"/>
          </w:tcPr>
          <w:p w14:paraId="59C4E4E6"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bookmarkStart w:id="27" w:name="_Toc180537906"/>
            <w:r w:rsidRPr="00D30ACB">
              <w:rPr>
                <w:rFonts w:cstheme="minorHAnsi"/>
                <w:b/>
                <w:bCs/>
                <w:sz w:val="20"/>
                <w:lang w:val="en-US"/>
              </w:rPr>
              <w:t>Coordination of vocabulary</w:t>
            </w:r>
            <w:bookmarkEnd w:id="27"/>
            <w:r w:rsidRPr="00D30ACB">
              <w:rPr>
                <w:rFonts w:cstheme="minorHAnsi"/>
                <w:b/>
                <w:bCs/>
                <w:sz w:val="20"/>
                <w:lang w:val="en-US"/>
              </w:rPr>
              <w:t xml:space="preserve"> in the six official languages of the Union on an equal footing in the ITU Radiocommunication Sector</w:t>
            </w:r>
          </w:p>
        </w:tc>
        <w:tc>
          <w:tcPr>
            <w:tcW w:w="412" w:type="pct"/>
          </w:tcPr>
          <w:p w14:paraId="718E3893"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D30ACB">
              <w:rPr>
                <w:rFonts w:cstheme="minorHAnsi"/>
                <w:sz w:val="20"/>
                <w:lang w:val="es-ES"/>
              </w:rPr>
              <w:t>MOD</w:t>
            </w:r>
          </w:p>
        </w:tc>
        <w:tc>
          <w:tcPr>
            <w:tcW w:w="2288" w:type="pct"/>
          </w:tcPr>
          <w:p w14:paraId="781D4441"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s-ES"/>
              </w:rPr>
            </w:pPr>
          </w:p>
        </w:tc>
      </w:tr>
      <w:tr w:rsidR="005E0841" w:rsidRPr="00D30ACB" w14:paraId="6B4A86F7" w14:textId="77777777" w:rsidTr="0C05AEFB">
        <w:tc>
          <w:tcPr>
            <w:cnfStyle w:val="001000000000" w:firstRow="0" w:lastRow="0" w:firstColumn="1" w:lastColumn="0" w:oddVBand="0" w:evenVBand="0" w:oddHBand="0" w:evenHBand="0" w:firstRowFirstColumn="0" w:firstRowLastColumn="0" w:lastRowFirstColumn="0" w:lastRowLastColumn="0"/>
            <w:tcW w:w="479" w:type="pct"/>
          </w:tcPr>
          <w:p w14:paraId="75BFD24B" w14:textId="499E53C3" w:rsidR="005E0841" w:rsidRPr="00D30ACB" w:rsidRDefault="0025727C"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fr-CH"/>
              </w:rPr>
            </w:pPr>
            <w:hyperlink r:id="rId44" w:history="1">
              <w:r w:rsidRPr="00D30ACB">
                <w:rPr>
                  <w:rStyle w:val="Hyperlink"/>
                  <w:rFonts w:cstheme="minorHAnsi"/>
                  <w:b w:val="0"/>
                  <w:bCs w:val="0"/>
                  <w:sz w:val="20"/>
                </w:rPr>
                <w:t>Res.37 (1995)</w:t>
              </w:r>
            </w:hyperlink>
          </w:p>
        </w:tc>
        <w:tc>
          <w:tcPr>
            <w:tcW w:w="1821" w:type="pct"/>
          </w:tcPr>
          <w:p w14:paraId="5AF38B45"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bookmarkStart w:id="28" w:name="_Toc180537908"/>
            <w:r w:rsidRPr="00D30ACB">
              <w:rPr>
                <w:rFonts w:cstheme="minorHAnsi"/>
                <w:b/>
                <w:bCs/>
                <w:sz w:val="20"/>
                <w:lang w:val="en-US"/>
              </w:rPr>
              <w:t>Radio-wave propagation studies for system design and service planning</w:t>
            </w:r>
            <w:bookmarkEnd w:id="28"/>
          </w:p>
        </w:tc>
        <w:tc>
          <w:tcPr>
            <w:tcW w:w="412" w:type="pct"/>
          </w:tcPr>
          <w:p w14:paraId="4C32B201"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NOC</w:t>
            </w:r>
          </w:p>
        </w:tc>
        <w:tc>
          <w:tcPr>
            <w:tcW w:w="2288" w:type="pct"/>
          </w:tcPr>
          <w:p w14:paraId="4FE3A555"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5E0841" w:rsidRPr="00D30ACB" w14:paraId="10181D4A" w14:textId="77777777" w:rsidTr="0C05A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2528B0D0" w14:textId="5A00327C" w:rsidR="005E0841" w:rsidRPr="00D30ACB" w:rsidRDefault="001A4E4C"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fr-CH"/>
              </w:rPr>
            </w:pPr>
            <w:hyperlink r:id="rId45" w:history="1">
              <w:r w:rsidRPr="00D30ACB">
                <w:rPr>
                  <w:rStyle w:val="Hyperlink"/>
                  <w:rFonts w:cstheme="minorHAnsi"/>
                  <w:b w:val="0"/>
                  <w:bCs w:val="0"/>
                  <w:sz w:val="20"/>
                </w:rPr>
                <w:t>Res.40-4 (2015)</w:t>
              </w:r>
            </w:hyperlink>
          </w:p>
        </w:tc>
        <w:tc>
          <w:tcPr>
            <w:tcW w:w="1821" w:type="pct"/>
          </w:tcPr>
          <w:p w14:paraId="2513D170"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bookmarkStart w:id="29" w:name="_Toc180537912"/>
            <w:r w:rsidRPr="00D30ACB">
              <w:rPr>
                <w:rFonts w:cstheme="minorHAnsi"/>
                <w:b/>
                <w:bCs/>
                <w:sz w:val="20"/>
                <w:lang w:val="en-US"/>
              </w:rPr>
              <w:t>Worldwide database of terrain height and surface features</w:t>
            </w:r>
            <w:bookmarkEnd w:id="29"/>
          </w:p>
        </w:tc>
        <w:tc>
          <w:tcPr>
            <w:tcW w:w="412" w:type="pct"/>
          </w:tcPr>
          <w:p w14:paraId="0456802C"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NOC</w:t>
            </w:r>
          </w:p>
        </w:tc>
        <w:tc>
          <w:tcPr>
            <w:tcW w:w="2288" w:type="pct"/>
          </w:tcPr>
          <w:p w14:paraId="057FBA3B"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5E0841" w:rsidRPr="00D30ACB" w14:paraId="3247233F" w14:textId="77777777" w:rsidTr="0C05AEFB">
        <w:tc>
          <w:tcPr>
            <w:cnfStyle w:val="001000000000" w:firstRow="0" w:lastRow="0" w:firstColumn="1" w:lastColumn="0" w:oddVBand="0" w:evenVBand="0" w:oddHBand="0" w:evenHBand="0" w:firstRowFirstColumn="0" w:firstRowLastColumn="0" w:lastRowFirstColumn="0" w:lastRowLastColumn="0"/>
            <w:tcW w:w="479" w:type="pct"/>
          </w:tcPr>
          <w:p w14:paraId="082847AC" w14:textId="549DA64C" w:rsidR="005E0841" w:rsidRPr="00D30ACB" w:rsidRDefault="00BC1252"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fr-CH"/>
              </w:rPr>
            </w:pPr>
            <w:hyperlink r:id="rId46" w:history="1">
              <w:r w:rsidRPr="00D30ACB">
                <w:rPr>
                  <w:rStyle w:val="Hyperlink"/>
                  <w:rFonts w:cstheme="minorHAnsi"/>
                  <w:b w:val="0"/>
                  <w:bCs w:val="0"/>
                  <w:sz w:val="20"/>
                </w:rPr>
                <w:t>Res.47-2 (2012)</w:t>
              </w:r>
            </w:hyperlink>
          </w:p>
        </w:tc>
        <w:tc>
          <w:tcPr>
            <w:tcW w:w="1821" w:type="pct"/>
          </w:tcPr>
          <w:p w14:paraId="0C525646"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bookmarkStart w:id="30" w:name="_Toc180537918"/>
            <w:r w:rsidRPr="00D30ACB">
              <w:rPr>
                <w:rFonts w:cstheme="minorHAnsi"/>
                <w:b/>
                <w:bCs/>
                <w:sz w:val="20"/>
                <w:lang w:val="en-US"/>
              </w:rPr>
              <w:t>Future submission of satellite radio transmission technologies for IMT-2000</w:t>
            </w:r>
            <w:bookmarkEnd w:id="30"/>
          </w:p>
        </w:tc>
        <w:tc>
          <w:tcPr>
            <w:tcW w:w="412" w:type="pct"/>
          </w:tcPr>
          <w:p w14:paraId="4DC4652A"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D30ACB">
              <w:rPr>
                <w:rFonts w:cstheme="minorHAnsi"/>
                <w:sz w:val="20"/>
                <w:lang w:val="en-US"/>
              </w:rPr>
              <w:t>NOC</w:t>
            </w:r>
          </w:p>
        </w:tc>
        <w:tc>
          <w:tcPr>
            <w:tcW w:w="2288" w:type="pct"/>
          </w:tcPr>
          <w:p w14:paraId="0269DCC5"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5E0841" w:rsidRPr="00D30ACB" w14:paraId="4BD53CAF" w14:textId="77777777" w:rsidTr="0C05A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6E1FEBC6" w14:textId="3F0196FD" w:rsidR="005E0841" w:rsidRPr="00D30ACB" w:rsidRDefault="00881E3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47" w:history="1">
              <w:r w:rsidRPr="00D30ACB">
                <w:rPr>
                  <w:rStyle w:val="Hyperlink"/>
                  <w:rFonts w:cstheme="minorHAnsi"/>
                  <w:b w:val="0"/>
                  <w:bCs w:val="0"/>
                  <w:sz w:val="20"/>
                </w:rPr>
                <w:t>Res.48-3 (2019)</w:t>
              </w:r>
            </w:hyperlink>
          </w:p>
        </w:tc>
        <w:tc>
          <w:tcPr>
            <w:tcW w:w="1821" w:type="pct"/>
          </w:tcPr>
          <w:p w14:paraId="59A4EB23"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bookmarkStart w:id="31" w:name="_Toc180537920"/>
            <w:r w:rsidRPr="00D30ACB">
              <w:rPr>
                <w:rFonts w:cstheme="minorHAnsi"/>
                <w:b/>
                <w:bCs/>
                <w:sz w:val="20"/>
                <w:lang w:val="en-US"/>
              </w:rPr>
              <w:t>Strengthening the regional presence in the Radiocommunication Study Group work</w:t>
            </w:r>
            <w:bookmarkEnd w:id="31"/>
          </w:p>
        </w:tc>
        <w:tc>
          <w:tcPr>
            <w:tcW w:w="412" w:type="pct"/>
          </w:tcPr>
          <w:p w14:paraId="26DD803F"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SUP</w:t>
            </w:r>
          </w:p>
        </w:tc>
        <w:tc>
          <w:tcPr>
            <w:tcW w:w="2288" w:type="pct"/>
          </w:tcPr>
          <w:p w14:paraId="1A8DC542"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5E0841" w:rsidRPr="00D30ACB" w14:paraId="6A1FE8E0" w14:textId="77777777" w:rsidTr="0C05AEFB">
        <w:tc>
          <w:tcPr>
            <w:cnfStyle w:val="001000000000" w:firstRow="0" w:lastRow="0" w:firstColumn="1" w:lastColumn="0" w:oddVBand="0" w:evenVBand="0" w:oddHBand="0" w:evenHBand="0" w:firstRowFirstColumn="0" w:firstRowLastColumn="0" w:lastRowFirstColumn="0" w:lastRowLastColumn="0"/>
            <w:tcW w:w="479" w:type="pct"/>
          </w:tcPr>
          <w:p w14:paraId="4E85D8E5" w14:textId="3B0A3889" w:rsidR="005E0841" w:rsidRPr="00D30ACB" w:rsidRDefault="00111E34"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fr-CH"/>
              </w:rPr>
            </w:pPr>
            <w:hyperlink r:id="rId48" w:history="1">
              <w:r w:rsidRPr="00D30ACB">
                <w:rPr>
                  <w:rStyle w:val="Hyperlink"/>
                  <w:rFonts w:cstheme="minorHAnsi"/>
                  <w:b w:val="0"/>
                  <w:bCs w:val="0"/>
                  <w:sz w:val="20"/>
                </w:rPr>
                <w:t>Res.50-5 (2023)</w:t>
              </w:r>
            </w:hyperlink>
          </w:p>
        </w:tc>
        <w:tc>
          <w:tcPr>
            <w:tcW w:w="1821" w:type="pct"/>
          </w:tcPr>
          <w:p w14:paraId="7FDEA26D"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bookmarkStart w:id="32" w:name="_Toc180537922"/>
            <w:r w:rsidRPr="00D30ACB">
              <w:rPr>
                <w:rFonts w:cstheme="minorHAnsi"/>
                <w:b/>
                <w:bCs/>
                <w:sz w:val="20"/>
                <w:lang w:val="en-US"/>
              </w:rPr>
              <w:t>Role of the Radiocommunication Sector in the ongoing development of IMT</w:t>
            </w:r>
            <w:bookmarkEnd w:id="32"/>
          </w:p>
        </w:tc>
        <w:tc>
          <w:tcPr>
            <w:tcW w:w="412" w:type="pct"/>
          </w:tcPr>
          <w:p w14:paraId="1B0A3C9E"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72C4272D"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5E0841" w:rsidRPr="00D30ACB" w14:paraId="18EA0D1F" w14:textId="77777777" w:rsidTr="0C05A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6535B935" w14:textId="1227A455" w:rsidR="005E0841" w:rsidRPr="00D30ACB" w:rsidRDefault="00C24C00"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fr-CH"/>
              </w:rPr>
            </w:pPr>
            <w:hyperlink r:id="rId49" w:history="1">
              <w:r w:rsidRPr="00D30ACB">
                <w:rPr>
                  <w:rStyle w:val="Hyperlink"/>
                  <w:rFonts w:cstheme="minorHAnsi"/>
                  <w:b w:val="0"/>
                  <w:bCs w:val="0"/>
                  <w:sz w:val="20"/>
                </w:rPr>
                <w:t>Res.52-1 (2015)</w:t>
              </w:r>
            </w:hyperlink>
          </w:p>
        </w:tc>
        <w:tc>
          <w:tcPr>
            <w:tcW w:w="1821" w:type="pct"/>
          </w:tcPr>
          <w:p w14:paraId="590F0C4E"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bookmarkStart w:id="33" w:name="_Toc180537924"/>
            <w:r w:rsidRPr="00D30ACB">
              <w:rPr>
                <w:rFonts w:cstheme="minorHAnsi"/>
                <w:b/>
                <w:bCs/>
                <w:sz w:val="20"/>
                <w:lang w:val="en-US"/>
              </w:rPr>
              <w:t>Authorization for the Radiocommunication Advisory Group (RAG) to act between Radiocommunication Assemblies (RAs)</w:t>
            </w:r>
            <w:bookmarkEnd w:id="33"/>
          </w:p>
        </w:tc>
        <w:tc>
          <w:tcPr>
            <w:tcW w:w="412" w:type="pct"/>
          </w:tcPr>
          <w:p w14:paraId="3157F550"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NOC</w:t>
            </w:r>
          </w:p>
        </w:tc>
        <w:tc>
          <w:tcPr>
            <w:tcW w:w="2288" w:type="pct"/>
          </w:tcPr>
          <w:p w14:paraId="166AC3E6"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5E0841" w:rsidRPr="00D30ACB" w14:paraId="0C0C6491" w14:textId="77777777" w:rsidTr="0C05AEFB">
        <w:tc>
          <w:tcPr>
            <w:cnfStyle w:val="001000000000" w:firstRow="0" w:lastRow="0" w:firstColumn="1" w:lastColumn="0" w:oddVBand="0" w:evenVBand="0" w:oddHBand="0" w:evenHBand="0" w:firstRowFirstColumn="0" w:firstRowLastColumn="0" w:lastRowFirstColumn="0" w:lastRowLastColumn="0"/>
            <w:tcW w:w="479" w:type="pct"/>
          </w:tcPr>
          <w:p w14:paraId="66062B70" w14:textId="15D80C13" w:rsidR="005E0841" w:rsidRPr="00D30ACB" w:rsidRDefault="00EE1EDB"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fr-CH"/>
              </w:rPr>
            </w:pPr>
            <w:hyperlink r:id="rId50" w:history="1">
              <w:r w:rsidRPr="00D30ACB">
                <w:rPr>
                  <w:rStyle w:val="Hyperlink"/>
                  <w:rFonts w:cstheme="minorHAnsi"/>
                  <w:b w:val="0"/>
                  <w:bCs w:val="0"/>
                  <w:sz w:val="20"/>
                </w:rPr>
                <w:t>Res.54-4 (2023)</w:t>
              </w:r>
            </w:hyperlink>
          </w:p>
        </w:tc>
        <w:tc>
          <w:tcPr>
            <w:tcW w:w="1821" w:type="pct"/>
          </w:tcPr>
          <w:p w14:paraId="15BD44FA"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bookmarkStart w:id="34" w:name="_Toc180537928"/>
            <w:r w:rsidRPr="00D30ACB">
              <w:rPr>
                <w:rFonts w:cstheme="minorHAnsi"/>
                <w:b/>
                <w:bCs/>
                <w:sz w:val="20"/>
                <w:lang w:val="en-US"/>
              </w:rPr>
              <w:t>Studies to achieve harmonization for short-range devices</w:t>
            </w:r>
            <w:bookmarkEnd w:id="34"/>
          </w:p>
        </w:tc>
        <w:tc>
          <w:tcPr>
            <w:tcW w:w="412" w:type="pct"/>
          </w:tcPr>
          <w:p w14:paraId="190BE3C5"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782DB1D6"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5E0841" w:rsidRPr="00D30ACB" w14:paraId="33E975E0" w14:textId="77777777" w:rsidTr="0C05A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527AD209" w14:textId="1C53FB6A" w:rsidR="005E0841" w:rsidRPr="00D30ACB" w:rsidRDefault="0026061B"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fr-CH"/>
              </w:rPr>
            </w:pPr>
            <w:hyperlink r:id="rId51" w:history="1">
              <w:r w:rsidRPr="00D30ACB">
                <w:rPr>
                  <w:rStyle w:val="Hyperlink"/>
                  <w:rFonts w:cstheme="minorHAnsi"/>
                  <w:b w:val="0"/>
                  <w:bCs w:val="0"/>
                  <w:sz w:val="20"/>
                </w:rPr>
                <w:t>Res.55-4 (2023)</w:t>
              </w:r>
            </w:hyperlink>
          </w:p>
        </w:tc>
        <w:tc>
          <w:tcPr>
            <w:tcW w:w="1821" w:type="pct"/>
          </w:tcPr>
          <w:p w14:paraId="4CD8886C" w14:textId="5CE0C20F" w:rsidR="005E0841" w:rsidRPr="00D30ACB" w:rsidRDefault="0026061B"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r w:rsidRPr="00D30ACB">
              <w:rPr>
                <w:rFonts w:cstheme="minorHAnsi"/>
                <w:b/>
                <w:bCs/>
                <w:sz w:val="20"/>
                <w:lang w:val="en-US"/>
              </w:rPr>
              <w:t>ITU-R studies of disaster prediction, detection, mitigation and relief</w:t>
            </w:r>
          </w:p>
        </w:tc>
        <w:tc>
          <w:tcPr>
            <w:tcW w:w="412" w:type="pct"/>
          </w:tcPr>
          <w:p w14:paraId="29F67951"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6F98E959" w14:textId="77777777" w:rsidR="005E0841" w:rsidRPr="00D30ACB" w:rsidRDefault="005E0841" w:rsidP="002E745A">
            <w:pPr>
              <w:keepNext/>
              <w:keepLines/>
              <w:ind w:left="1134"/>
              <w:cnfStyle w:val="000000100000" w:firstRow="0" w:lastRow="0" w:firstColumn="0" w:lastColumn="0" w:oddVBand="0" w:evenVBand="0" w:oddHBand="1" w:evenHBand="0" w:firstRowFirstColumn="0" w:firstRowLastColumn="0" w:lastRowFirstColumn="0" w:lastRowLastColumn="0"/>
              <w:rPr>
                <w:rFonts w:cstheme="minorHAnsi"/>
                <w:i/>
                <w:sz w:val="20"/>
                <w:lang w:val="en-US"/>
              </w:rPr>
            </w:pPr>
            <w:r w:rsidRPr="00D30ACB">
              <w:rPr>
                <w:rFonts w:cstheme="minorHAnsi"/>
                <w:i/>
                <w:sz w:val="20"/>
                <w:lang w:val="en-US"/>
              </w:rPr>
              <w:t>noting</w:t>
            </w:r>
          </w:p>
          <w:p w14:paraId="583CDBC3" w14:textId="77777777" w:rsidR="005E0841" w:rsidRPr="00D30ACB" w:rsidRDefault="005E0841" w:rsidP="002E745A">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i/>
                <w:iCs/>
                <w:sz w:val="20"/>
                <w:lang w:val="en-US"/>
              </w:rPr>
              <w:t>a)</w:t>
            </w:r>
            <w:r w:rsidRPr="00D30ACB">
              <w:rPr>
                <w:rFonts w:cstheme="minorHAnsi"/>
                <w:sz w:val="20"/>
                <w:lang w:val="en-US"/>
              </w:rPr>
              <w:tab/>
              <w:t xml:space="preserve">Resolution 34 (Rev. Kigali, 2022) of the World Telecommunication Development Conference, on the role of telecommunications/information and communication technologies in disaster preparedness, early warning, rescue, mitigation, relief and </w:t>
            </w:r>
            <w:proofErr w:type="gramStart"/>
            <w:r w:rsidRPr="00D30ACB">
              <w:rPr>
                <w:rFonts w:cstheme="minorHAnsi"/>
                <w:sz w:val="20"/>
                <w:lang w:val="en-US"/>
              </w:rPr>
              <w:t>response;</w:t>
            </w:r>
            <w:proofErr w:type="gramEnd"/>
            <w:r w:rsidRPr="00D30ACB">
              <w:rPr>
                <w:rFonts w:cstheme="minorHAnsi"/>
                <w:sz w:val="20"/>
                <w:lang w:val="en-US"/>
              </w:rPr>
              <w:t xml:space="preserve"> </w:t>
            </w:r>
          </w:p>
          <w:p w14:paraId="31C7BF5A" w14:textId="77777777" w:rsidR="005E0841" w:rsidRPr="00D30ACB" w:rsidRDefault="005E0841" w:rsidP="002E745A">
            <w:pPr>
              <w:keepNext/>
              <w:keepLines/>
              <w:ind w:left="1134"/>
              <w:cnfStyle w:val="000000100000" w:firstRow="0" w:lastRow="0" w:firstColumn="0" w:lastColumn="0" w:oddVBand="0" w:evenVBand="0" w:oddHBand="1" w:evenHBand="0" w:firstRowFirstColumn="0" w:firstRowLastColumn="0" w:lastRowFirstColumn="0" w:lastRowLastColumn="0"/>
              <w:rPr>
                <w:rFonts w:cstheme="minorHAnsi"/>
                <w:i/>
                <w:sz w:val="20"/>
                <w:lang w:val="en-US"/>
              </w:rPr>
            </w:pPr>
            <w:r w:rsidRPr="00D30ACB">
              <w:rPr>
                <w:rFonts w:cstheme="minorHAnsi"/>
                <w:i/>
                <w:sz w:val="20"/>
                <w:lang w:val="en-US"/>
              </w:rPr>
              <w:lastRenderedPageBreak/>
              <w:t>invites the study groups</w:t>
            </w:r>
          </w:p>
          <w:p w14:paraId="5704AEAB" w14:textId="77777777" w:rsidR="005E0841" w:rsidRPr="00D30ACB" w:rsidRDefault="005E0841" w:rsidP="002E745A">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to take into consideration the scope of ongoing studies/activities outlined in the ITU</w:t>
            </w:r>
            <w:r w:rsidRPr="00D30ACB">
              <w:rPr>
                <w:rFonts w:cstheme="minorHAnsi"/>
                <w:sz w:val="20"/>
                <w:lang w:val="en-US"/>
              </w:rPr>
              <w:noBreakHyphen/>
              <w:t xml:space="preserve">R webpage on </w:t>
            </w:r>
            <w:hyperlink r:id="rId52" w:history="1">
              <w:r w:rsidRPr="00D30ACB">
                <w:rPr>
                  <w:rFonts w:cstheme="minorHAnsi"/>
                  <w:sz w:val="20"/>
                  <w:lang w:val="en-US"/>
                </w:rPr>
                <w:t>Emergency Radiocommunications</w:t>
              </w:r>
            </w:hyperlink>
            <w:r w:rsidRPr="00D30ACB">
              <w:rPr>
                <w:rFonts w:cstheme="minorHAnsi"/>
                <w:position w:val="6"/>
                <w:sz w:val="20"/>
                <w:lang w:val="en-US"/>
              </w:rPr>
              <w:footnoteReference w:customMarkFollows="1" w:id="2"/>
              <w:t>1</w:t>
            </w:r>
            <w:r w:rsidRPr="00D30ACB">
              <w:rPr>
                <w:rFonts w:cstheme="minorHAnsi"/>
                <w:sz w:val="20"/>
                <w:lang w:val="en-US"/>
              </w:rPr>
              <w:t xml:space="preserve"> and information provided by the Bureau on related activities of the other two Sectors and the General Secretariat, in the development of their work programmes in order to avoid duplication of effort.</w:t>
            </w:r>
          </w:p>
          <w:p w14:paraId="69ADC131"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p>
          <w:p w14:paraId="49D9644B"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w:t>
            </w:r>
            <w:r w:rsidRPr="00D30ACB">
              <w:rPr>
                <w:rFonts w:cstheme="minorHAnsi"/>
                <w:b/>
                <w:bCs/>
                <w:sz w:val="20"/>
                <w:lang w:val="en-US"/>
              </w:rPr>
              <w:t>Note</w:t>
            </w:r>
            <w:r w:rsidRPr="00D30ACB">
              <w:rPr>
                <w:rFonts w:cstheme="minorHAnsi"/>
                <w:sz w:val="20"/>
                <w:lang w:val="en-US"/>
              </w:rPr>
              <w:t xml:space="preserve">: Annex to this resolution has list of all relevant recommendations, reports and handbooks of ITU-R sector dealing with the subject issue. ITU-D report </w:t>
            </w:r>
            <w:hyperlink r:id="rId53" w:history="1">
              <w:r w:rsidRPr="00D30ACB">
                <w:rPr>
                  <w:rFonts w:cstheme="minorHAnsi"/>
                  <w:color w:val="0000FF"/>
                  <w:sz w:val="20"/>
                  <w:u w:val="single"/>
                  <w:lang w:val="en-US"/>
                </w:rPr>
                <w:t>https://www.itu.int/hub/publication/d-stg-sg02-05-2-2021/</w:t>
              </w:r>
            </w:hyperlink>
            <w:r w:rsidRPr="00D30ACB">
              <w:rPr>
                <w:rFonts w:cstheme="minorHAnsi"/>
                <w:sz w:val="20"/>
                <w:lang w:val="en-US"/>
              </w:rPr>
              <w:t xml:space="preserve"> has also been </w:t>
            </w:r>
            <w:proofErr w:type="gramStart"/>
            <w:r w:rsidRPr="00D30ACB">
              <w:rPr>
                <w:rFonts w:cstheme="minorHAnsi"/>
                <w:sz w:val="20"/>
                <w:lang w:val="en-US"/>
              </w:rPr>
              <w:t>referenced )</w:t>
            </w:r>
            <w:proofErr w:type="gramEnd"/>
          </w:p>
        </w:tc>
      </w:tr>
      <w:tr w:rsidR="005E0841" w:rsidRPr="00D30ACB" w14:paraId="174479F3" w14:textId="77777777" w:rsidTr="0C05AEFB">
        <w:tc>
          <w:tcPr>
            <w:cnfStyle w:val="001000000000" w:firstRow="0" w:lastRow="0" w:firstColumn="1" w:lastColumn="0" w:oddVBand="0" w:evenVBand="0" w:oddHBand="0" w:evenHBand="0" w:firstRowFirstColumn="0" w:firstRowLastColumn="0" w:lastRowFirstColumn="0" w:lastRowLastColumn="0"/>
            <w:tcW w:w="479" w:type="pct"/>
          </w:tcPr>
          <w:p w14:paraId="1E5BEA0B" w14:textId="105D0FF7" w:rsidR="005E0841" w:rsidRPr="00D30ACB" w:rsidRDefault="008E5ABC"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fr-CH"/>
              </w:rPr>
            </w:pPr>
            <w:hyperlink r:id="rId54" w:history="1">
              <w:r w:rsidRPr="00D30ACB">
                <w:rPr>
                  <w:rStyle w:val="Hyperlink"/>
                  <w:rFonts w:cstheme="minorHAnsi"/>
                  <w:b w:val="0"/>
                  <w:bCs w:val="0"/>
                  <w:sz w:val="20"/>
                </w:rPr>
                <w:t>Res.56-3 (2023)</w:t>
              </w:r>
            </w:hyperlink>
          </w:p>
        </w:tc>
        <w:tc>
          <w:tcPr>
            <w:tcW w:w="1821" w:type="pct"/>
          </w:tcPr>
          <w:p w14:paraId="472E6F67"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bookmarkStart w:id="35" w:name="_Toc180537932"/>
            <w:r w:rsidRPr="00D30ACB">
              <w:rPr>
                <w:rFonts w:cstheme="minorHAnsi"/>
                <w:b/>
                <w:bCs/>
                <w:sz w:val="20"/>
                <w:lang w:val="en-US"/>
              </w:rPr>
              <w:t>Naming for International Mobile Telecommunications</w:t>
            </w:r>
            <w:bookmarkEnd w:id="35"/>
          </w:p>
        </w:tc>
        <w:tc>
          <w:tcPr>
            <w:tcW w:w="412" w:type="pct"/>
          </w:tcPr>
          <w:p w14:paraId="5B74A03A"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2433BACC" w14:textId="77777777" w:rsidR="005E0841" w:rsidRPr="00D30ACB" w:rsidRDefault="005E0841" w:rsidP="002E745A">
            <w:pPr>
              <w:keepNext/>
              <w:keepLines/>
              <w:ind w:left="1134"/>
              <w:cnfStyle w:val="000000000000" w:firstRow="0" w:lastRow="0" w:firstColumn="0" w:lastColumn="0" w:oddVBand="0" w:evenVBand="0" w:oddHBand="0" w:evenHBand="0" w:firstRowFirstColumn="0" w:firstRowLastColumn="0" w:lastRowFirstColumn="0" w:lastRowLastColumn="0"/>
              <w:rPr>
                <w:rFonts w:cstheme="minorHAnsi"/>
                <w:i/>
                <w:sz w:val="20"/>
                <w:lang w:val="en-US"/>
              </w:rPr>
            </w:pPr>
            <w:r w:rsidRPr="00D30ACB">
              <w:rPr>
                <w:rFonts w:cstheme="minorHAnsi"/>
                <w:i/>
                <w:sz w:val="20"/>
                <w:lang w:val="en-US"/>
              </w:rPr>
              <w:t>resolves</w:t>
            </w:r>
          </w:p>
          <w:p w14:paraId="6F91E2E6" w14:textId="77777777" w:rsidR="005E0841" w:rsidRPr="00D30ACB" w:rsidRDefault="005E0841" w:rsidP="002E745A">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1</w:t>
            </w:r>
            <w:r w:rsidRPr="00D30ACB">
              <w:rPr>
                <w:rFonts w:cstheme="minorHAnsi"/>
                <w:sz w:val="20"/>
                <w:lang w:val="en-US"/>
              </w:rPr>
              <w:tab/>
              <w:t>that the term “IMT-2000” encompasses also the enhancements and future developments of IMT</w:t>
            </w:r>
            <w:r w:rsidRPr="00D30ACB">
              <w:rPr>
                <w:rFonts w:cstheme="minorHAnsi"/>
                <w:sz w:val="20"/>
                <w:lang w:val="en-US"/>
              </w:rPr>
              <w:noBreakHyphen/>
              <w:t xml:space="preserve">2000, and that </w:t>
            </w:r>
            <w:r w:rsidRPr="00D30ACB">
              <w:rPr>
                <w:rFonts w:cstheme="minorHAnsi"/>
                <w:i/>
                <w:sz w:val="20"/>
                <w:lang w:val="en-US"/>
              </w:rPr>
              <w:t>recognizing</w:t>
            </w:r>
            <w:r w:rsidRPr="00D30ACB">
              <w:rPr>
                <w:rFonts w:cstheme="minorHAnsi"/>
                <w:sz w:val="20"/>
                <w:lang w:val="en-US"/>
              </w:rPr>
              <w:t xml:space="preserve"> </w:t>
            </w:r>
            <w:r w:rsidRPr="00D30ACB">
              <w:rPr>
                <w:rFonts w:cstheme="minorHAnsi"/>
                <w:i/>
                <w:sz w:val="20"/>
                <w:lang w:val="en-US"/>
              </w:rPr>
              <w:t>g)</w:t>
            </w:r>
            <w:r w:rsidRPr="00D30ACB">
              <w:rPr>
                <w:rFonts w:cstheme="minorHAnsi"/>
                <w:sz w:val="20"/>
                <w:lang w:val="en-US"/>
              </w:rPr>
              <w:t xml:space="preserve"> </w:t>
            </w:r>
            <w:proofErr w:type="gramStart"/>
            <w:r w:rsidRPr="00D30ACB">
              <w:rPr>
                <w:rFonts w:cstheme="minorHAnsi"/>
                <w:sz w:val="20"/>
                <w:lang w:val="en-US"/>
              </w:rPr>
              <w:t>applies;</w:t>
            </w:r>
            <w:proofErr w:type="gramEnd"/>
          </w:p>
          <w:p w14:paraId="4ABA73A3" w14:textId="77777777" w:rsidR="005E0841" w:rsidRPr="00D30ACB" w:rsidRDefault="005E0841" w:rsidP="002E745A">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2</w:t>
            </w:r>
            <w:r w:rsidRPr="00D30ACB">
              <w:rPr>
                <w:rFonts w:cstheme="minorHAnsi"/>
                <w:sz w:val="20"/>
                <w:lang w:val="en-US"/>
              </w:rPr>
              <w:tab/>
              <w:t>that the term “IMT-Advanced” encompasses also the enhancements and future developments of IMT</w:t>
            </w:r>
            <w:r w:rsidRPr="00D30ACB">
              <w:rPr>
                <w:rFonts w:cstheme="minorHAnsi"/>
                <w:sz w:val="20"/>
                <w:lang w:val="en-US"/>
              </w:rPr>
              <w:noBreakHyphen/>
              <w:t xml:space="preserve">Advanced, and that </w:t>
            </w:r>
            <w:r w:rsidRPr="00D30ACB">
              <w:rPr>
                <w:rFonts w:cstheme="minorHAnsi"/>
                <w:i/>
                <w:sz w:val="20"/>
                <w:lang w:val="en-US"/>
              </w:rPr>
              <w:t>recognizing</w:t>
            </w:r>
            <w:r w:rsidRPr="00D30ACB">
              <w:rPr>
                <w:rFonts w:cstheme="minorHAnsi"/>
                <w:sz w:val="20"/>
                <w:lang w:val="en-US"/>
              </w:rPr>
              <w:t xml:space="preserve"> </w:t>
            </w:r>
            <w:r w:rsidRPr="00D30ACB">
              <w:rPr>
                <w:rFonts w:cstheme="minorHAnsi"/>
                <w:i/>
                <w:sz w:val="20"/>
                <w:lang w:val="en-US"/>
              </w:rPr>
              <w:t>h)</w:t>
            </w:r>
            <w:r w:rsidRPr="00D30ACB">
              <w:rPr>
                <w:rFonts w:cstheme="minorHAnsi"/>
                <w:sz w:val="20"/>
                <w:lang w:val="en-US"/>
              </w:rPr>
              <w:t xml:space="preserve"> </w:t>
            </w:r>
            <w:proofErr w:type="gramStart"/>
            <w:r w:rsidRPr="00D30ACB">
              <w:rPr>
                <w:rFonts w:cstheme="minorHAnsi"/>
                <w:sz w:val="20"/>
                <w:lang w:val="en-US"/>
              </w:rPr>
              <w:t>applies;</w:t>
            </w:r>
            <w:proofErr w:type="gramEnd"/>
          </w:p>
          <w:p w14:paraId="6DF30536" w14:textId="77777777" w:rsidR="005E0841" w:rsidRPr="00D30ACB" w:rsidRDefault="005E0841" w:rsidP="002E745A">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3</w:t>
            </w:r>
            <w:r w:rsidRPr="00D30ACB">
              <w:rPr>
                <w:rFonts w:cstheme="minorHAnsi"/>
                <w:sz w:val="20"/>
                <w:lang w:val="en-US"/>
              </w:rPr>
              <w:tab/>
              <w:t>that the term “IMT-2020” encompasses also the enhancements and future developments of IMT</w:t>
            </w:r>
            <w:r w:rsidRPr="00D30ACB">
              <w:rPr>
                <w:rFonts w:cstheme="minorHAnsi"/>
                <w:sz w:val="20"/>
                <w:lang w:val="en-US"/>
              </w:rPr>
              <w:noBreakHyphen/>
              <w:t xml:space="preserve">2020, and that </w:t>
            </w:r>
            <w:r w:rsidRPr="00D30ACB">
              <w:rPr>
                <w:rFonts w:cstheme="minorHAnsi"/>
                <w:i/>
                <w:sz w:val="20"/>
                <w:lang w:val="en-US"/>
              </w:rPr>
              <w:t>recognizing</w:t>
            </w:r>
            <w:r w:rsidRPr="00D30ACB">
              <w:rPr>
                <w:rFonts w:cstheme="minorHAnsi"/>
                <w:sz w:val="20"/>
                <w:lang w:val="en-US"/>
              </w:rPr>
              <w:t xml:space="preserve"> </w:t>
            </w:r>
            <w:r w:rsidRPr="00D30ACB">
              <w:rPr>
                <w:rFonts w:cstheme="minorHAnsi"/>
                <w:i/>
                <w:sz w:val="20"/>
                <w:lang w:val="en-US"/>
              </w:rPr>
              <w:t>i)</w:t>
            </w:r>
            <w:r w:rsidRPr="00D30ACB">
              <w:rPr>
                <w:rFonts w:cstheme="minorHAnsi"/>
                <w:sz w:val="20"/>
                <w:lang w:val="en-US"/>
              </w:rPr>
              <w:t xml:space="preserve"> </w:t>
            </w:r>
            <w:proofErr w:type="gramStart"/>
            <w:r w:rsidRPr="00D30ACB">
              <w:rPr>
                <w:rFonts w:cstheme="minorHAnsi"/>
                <w:sz w:val="20"/>
                <w:lang w:val="en-US"/>
              </w:rPr>
              <w:t>applies;</w:t>
            </w:r>
            <w:proofErr w:type="gramEnd"/>
            <w:r w:rsidRPr="00D30ACB">
              <w:rPr>
                <w:rFonts w:cstheme="minorHAnsi"/>
                <w:sz w:val="20"/>
                <w:lang w:val="en-US"/>
              </w:rPr>
              <w:t xml:space="preserve"> </w:t>
            </w:r>
          </w:p>
          <w:p w14:paraId="1F1BD005" w14:textId="77777777" w:rsidR="005E0841" w:rsidRPr="00D30ACB" w:rsidRDefault="005E0841" w:rsidP="002E745A">
            <w:pPr>
              <w:spacing w:before="160" w:line="280" w:lineRule="exact"/>
              <w:cnfStyle w:val="000000000000" w:firstRow="0" w:lastRow="0" w:firstColumn="0" w:lastColumn="0" w:oddVBand="0" w:evenVBand="0" w:oddHBand="0" w:evenHBand="0" w:firstRowFirstColumn="0" w:firstRowLastColumn="0" w:lastRowFirstColumn="0" w:lastRowLastColumn="0"/>
              <w:rPr>
                <w:rFonts w:eastAsia="Malgun Gothic" w:cstheme="minorHAnsi"/>
                <w:sz w:val="20"/>
                <w:lang w:val="en-US" w:eastAsia="ko-KR"/>
              </w:rPr>
            </w:pPr>
            <w:r w:rsidRPr="00D30ACB">
              <w:rPr>
                <w:rFonts w:eastAsia="Malgun Gothic" w:cstheme="minorHAnsi"/>
                <w:sz w:val="20"/>
                <w:lang w:val="en-US" w:eastAsia="ko-KR"/>
              </w:rPr>
              <w:t>4</w:t>
            </w:r>
            <w:r w:rsidRPr="00D30ACB">
              <w:rPr>
                <w:rFonts w:eastAsia="Malgun Gothic" w:cstheme="minorHAnsi"/>
                <w:sz w:val="20"/>
                <w:lang w:val="en-US" w:eastAsia="ko-KR"/>
              </w:rPr>
              <w:tab/>
            </w:r>
            <w:r w:rsidRPr="00D30ACB">
              <w:rPr>
                <w:rFonts w:cstheme="minorHAnsi"/>
                <w:sz w:val="20"/>
                <w:lang w:val="en-US"/>
              </w:rPr>
              <w:t>that the term “IMT-2030” be applied to those systems, system components and related aspects that include radio interface(s) which support(s) the additional capabilities of systems beyond IMT</w:t>
            </w:r>
            <w:r w:rsidRPr="00D30ACB">
              <w:rPr>
                <w:rFonts w:cstheme="minorHAnsi"/>
                <w:sz w:val="20"/>
                <w:lang w:val="en-US"/>
              </w:rPr>
              <w:noBreakHyphen/>
              <w:t xml:space="preserve">2000, IMT-Advanced and IMT-2020, and that </w:t>
            </w:r>
            <w:r w:rsidRPr="00D30ACB">
              <w:rPr>
                <w:rFonts w:cstheme="minorHAnsi"/>
                <w:i/>
                <w:sz w:val="20"/>
                <w:lang w:val="en-US"/>
              </w:rPr>
              <w:t>recognizing</w:t>
            </w:r>
            <w:r w:rsidRPr="00D30ACB">
              <w:rPr>
                <w:rFonts w:cstheme="minorHAnsi"/>
                <w:sz w:val="20"/>
                <w:lang w:val="en-US"/>
              </w:rPr>
              <w:t xml:space="preserve"> </w:t>
            </w:r>
            <w:r w:rsidRPr="00D30ACB">
              <w:rPr>
                <w:rFonts w:cstheme="minorHAnsi"/>
                <w:i/>
                <w:sz w:val="20"/>
                <w:lang w:val="en-US"/>
              </w:rPr>
              <w:t>j)</w:t>
            </w:r>
            <w:r w:rsidRPr="00D30ACB">
              <w:rPr>
                <w:rFonts w:cstheme="minorHAnsi"/>
                <w:sz w:val="20"/>
                <w:lang w:val="en-US"/>
              </w:rPr>
              <w:t xml:space="preserve"> </w:t>
            </w:r>
            <w:proofErr w:type="gramStart"/>
            <w:r w:rsidRPr="00D30ACB">
              <w:rPr>
                <w:rFonts w:cstheme="minorHAnsi"/>
                <w:sz w:val="20"/>
                <w:lang w:val="en-US"/>
              </w:rPr>
              <w:t>applies;</w:t>
            </w:r>
            <w:proofErr w:type="gramEnd"/>
          </w:p>
          <w:p w14:paraId="09081CC5" w14:textId="77777777" w:rsidR="005E0841" w:rsidRPr="00D30ACB" w:rsidRDefault="005E0841" w:rsidP="002E745A">
            <w:pPr>
              <w:spacing w:before="160" w:line="280" w:lineRule="exact"/>
              <w:ind w:right="-426"/>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5</w:t>
            </w:r>
            <w:r w:rsidRPr="00D30ACB">
              <w:rPr>
                <w:rFonts w:cstheme="minorHAnsi"/>
                <w:sz w:val="20"/>
                <w:lang w:val="en-US"/>
              </w:rPr>
              <w:tab/>
              <w:t>that the term “IMT” be the name that collectively applies to “IMT-2000”, “IMT-Advanced”, “IMT-2020”, and “IMT-2030”.</w:t>
            </w:r>
          </w:p>
        </w:tc>
      </w:tr>
      <w:tr w:rsidR="005E0841" w:rsidRPr="00D30ACB" w14:paraId="01CE7F17" w14:textId="77777777" w:rsidTr="0C05A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39072496" w14:textId="5D3A4388" w:rsidR="005E0841" w:rsidRPr="00D30ACB" w:rsidRDefault="00C9111F"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fr-CH"/>
              </w:rPr>
            </w:pPr>
            <w:hyperlink r:id="rId55" w:history="1">
              <w:r w:rsidRPr="00D30ACB">
                <w:rPr>
                  <w:rStyle w:val="Hyperlink"/>
                  <w:rFonts w:cstheme="minorHAnsi"/>
                  <w:b w:val="0"/>
                  <w:bCs w:val="0"/>
                  <w:sz w:val="20"/>
                </w:rPr>
                <w:t>Res.57-2 (2015)</w:t>
              </w:r>
            </w:hyperlink>
          </w:p>
        </w:tc>
        <w:tc>
          <w:tcPr>
            <w:tcW w:w="1821" w:type="pct"/>
          </w:tcPr>
          <w:p w14:paraId="62136901"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bookmarkStart w:id="36" w:name="_Toc180537934"/>
            <w:r w:rsidRPr="00D30ACB">
              <w:rPr>
                <w:rFonts w:cstheme="minorHAnsi"/>
                <w:b/>
                <w:bCs/>
                <w:sz w:val="20"/>
                <w:lang w:val="en-US"/>
              </w:rPr>
              <w:t>Principles for the process of development of IMT-Advanced</w:t>
            </w:r>
            <w:bookmarkEnd w:id="36"/>
          </w:p>
        </w:tc>
        <w:tc>
          <w:tcPr>
            <w:tcW w:w="412" w:type="pct"/>
          </w:tcPr>
          <w:p w14:paraId="1DB03564"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NOC</w:t>
            </w:r>
          </w:p>
        </w:tc>
        <w:tc>
          <w:tcPr>
            <w:tcW w:w="2288" w:type="pct"/>
          </w:tcPr>
          <w:p w14:paraId="0BFCF1A2"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5E0841" w:rsidRPr="00D30ACB" w14:paraId="268C0A5E" w14:textId="77777777" w:rsidTr="0C05AEFB">
        <w:tc>
          <w:tcPr>
            <w:cnfStyle w:val="001000000000" w:firstRow="0" w:lastRow="0" w:firstColumn="1" w:lastColumn="0" w:oddVBand="0" w:evenVBand="0" w:oddHBand="0" w:evenHBand="0" w:firstRowFirstColumn="0" w:firstRowLastColumn="0" w:lastRowFirstColumn="0" w:lastRowLastColumn="0"/>
            <w:tcW w:w="479" w:type="pct"/>
          </w:tcPr>
          <w:p w14:paraId="69EE4169" w14:textId="1F3D9937" w:rsidR="005E0841" w:rsidRPr="00D30ACB" w:rsidRDefault="004004CF"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fr-CH"/>
              </w:rPr>
            </w:pPr>
            <w:hyperlink r:id="rId56" w:history="1">
              <w:r w:rsidRPr="00D30ACB">
                <w:rPr>
                  <w:rStyle w:val="Hyperlink"/>
                  <w:rFonts w:cstheme="minorHAnsi"/>
                  <w:b w:val="0"/>
                  <w:bCs w:val="0"/>
                  <w:sz w:val="20"/>
                </w:rPr>
                <w:t>Res.58-2 (2019)</w:t>
              </w:r>
            </w:hyperlink>
          </w:p>
        </w:tc>
        <w:tc>
          <w:tcPr>
            <w:tcW w:w="1821" w:type="pct"/>
          </w:tcPr>
          <w:p w14:paraId="745051DA"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r w:rsidRPr="00D30ACB">
              <w:rPr>
                <w:rFonts w:cstheme="minorHAnsi"/>
                <w:b/>
                <w:bCs/>
                <w:sz w:val="20"/>
                <w:lang w:val="en-US"/>
              </w:rPr>
              <w:t>Studies on the implementation and use of cognitive radio systems</w:t>
            </w:r>
          </w:p>
        </w:tc>
        <w:tc>
          <w:tcPr>
            <w:tcW w:w="412" w:type="pct"/>
          </w:tcPr>
          <w:p w14:paraId="486120F0"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NOC</w:t>
            </w:r>
          </w:p>
        </w:tc>
        <w:tc>
          <w:tcPr>
            <w:tcW w:w="2288" w:type="pct"/>
          </w:tcPr>
          <w:p w14:paraId="5139840F"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5E0841" w:rsidRPr="00D30ACB" w14:paraId="317E692A" w14:textId="77777777" w:rsidTr="0C05A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65768699" w14:textId="192BA089" w:rsidR="005E0841" w:rsidRPr="00D30ACB" w:rsidRDefault="00E349CD"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57" w:history="1">
              <w:r w:rsidRPr="00D30ACB">
                <w:rPr>
                  <w:rStyle w:val="Hyperlink"/>
                  <w:rFonts w:cstheme="minorHAnsi"/>
                  <w:b w:val="0"/>
                  <w:bCs w:val="0"/>
                  <w:sz w:val="20"/>
                </w:rPr>
                <w:t>Res.59-3 (2023)</w:t>
              </w:r>
            </w:hyperlink>
          </w:p>
        </w:tc>
        <w:tc>
          <w:tcPr>
            <w:tcW w:w="1821" w:type="pct"/>
          </w:tcPr>
          <w:p w14:paraId="0F167C3E"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r w:rsidRPr="00D30ACB">
              <w:rPr>
                <w:rFonts w:cstheme="minorHAnsi"/>
                <w:b/>
                <w:bCs/>
                <w:sz w:val="20"/>
                <w:lang w:val="en-US" w:eastAsia="nl-NL"/>
              </w:rPr>
              <w:t xml:space="preserve">Studies on availability of frequency bands for worldwide and/or </w:t>
            </w:r>
            <w:r w:rsidRPr="00D30ACB">
              <w:rPr>
                <w:rFonts w:cstheme="minorHAnsi"/>
                <w:b/>
                <w:bCs/>
                <w:sz w:val="20"/>
                <w:lang w:val="en-US"/>
              </w:rPr>
              <w:t xml:space="preserve">regional </w:t>
            </w:r>
            <w:r w:rsidRPr="00D30ACB">
              <w:rPr>
                <w:rFonts w:cstheme="minorHAnsi"/>
                <w:b/>
                <w:bCs/>
                <w:sz w:val="20"/>
                <w:lang w:val="en-US" w:eastAsia="nl-NL"/>
              </w:rPr>
              <w:t xml:space="preserve">harmonization and conditions for their </w:t>
            </w:r>
            <w:r w:rsidRPr="00D30ACB">
              <w:rPr>
                <w:rFonts w:cstheme="minorHAnsi"/>
                <w:b/>
                <w:bCs/>
                <w:sz w:val="20"/>
                <w:lang w:val="en-US"/>
              </w:rPr>
              <w:t>use by terrestrial electronic news gathering systems</w:t>
            </w:r>
          </w:p>
        </w:tc>
        <w:tc>
          <w:tcPr>
            <w:tcW w:w="412" w:type="pct"/>
          </w:tcPr>
          <w:p w14:paraId="6CA91623"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2DC31EB9"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5E0841" w:rsidRPr="00D30ACB" w14:paraId="70302199" w14:textId="77777777" w:rsidTr="0C05AEFB">
        <w:tc>
          <w:tcPr>
            <w:cnfStyle w:val="001000000000" w:firstRow="0" w:lastRow="0" w:firstColumn="1" w:lastColumn="0" w:oddVBand="0" w:evenVBand="0" w:oddHBand="0" w:evenHBand="0" w:firstRowFirstColumn="0" w:firstRowLastColumn="0" w:lastRowFirstColumn="0" w:lastRowLastColumn="0"/>
            <w:tcW w:w="479" w:type="pct"/>
          </w:tcPr>
          <w:p w14:paraId="59952E72" w14:textId="39BA5B2C" w:rsidR="005E0841" w:rsidRPr="00D30ACB" w:rsidRDefault="00E21F35"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58" w:history="1">
              <w:r w:rsidRPr="00D30ACB">
                <w:rPr>
                  <w:rStyle w:val="Hyperlink"/>
                  <w:rFonts w:cstheme="minorHAnsi"/>
                  <w:b w:val="0"/>
                  <w:bCs w:val="0"/>
                  <w:sz w:val="20"/>
                </w:rPr>
                <w:t>Res.60-3 (2023)</w:t>
              </w:r>
            </w:hyperlink>
          </w:p>
        </w:tc>
        <w:tc>
          <w:tcPr>
            <w:tcW w:w="1821" w:type="pct"/>
          </w:tcPr>
          <w:p w14:paraId="4B23C27A" w14:textId="3D4871B0" w:rsidR="005E0841" w:rsidRPr="00D30ACB" w:rsidRDefault="00E349CD"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r w:rsidRPr="00D30ACB">
              <w:rPr>
                <w:rFonts w:cstheme="minorHAnsi"/>
                <w:b/>
                <w:bCs/>
                <w:sz w:val="20"/>
                <w:lang w:val="en-US" w:eastAsia="nl-NL"/>
              </w:rPr>
              <w:t>Reduction of energy consumption for environmental protection and mitigating climate change by use of ICT/radiocommunication technologies and systems</w:t>
            </w:r>
          </w:p>
        </w:tc>
        <w:tc>
          <w:tcPr>
            <w:tcW w:w="412" w:type="pct"/>
          </w:tcPr>
          <w:p w14:paraId="35E88DD9"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35969B45" w14:textId="77777777" w:rsidR="005E0841" w:rsidRPr="00D30ACB" w:rsidRDefault="005E0841" w:rsidP="002E745A">
            <w:pPr>
              <w:keepNext/>
              <w:keepLines/>
              <w:ind w:left="1134"/>
              <w:cnfStyle w:val="000000000000" w:firstRow="0" w:lastRow="0" w:firstColumn="0" w:lastColumn="0" w:oddVBand="0" w:evenVBand="0" w:oddHBand="0" w:evenHBand="0" w:firstRowFirstColumn="0" w:firstRowLastColumn="0" w:lastRowFirstColumn="0" w:lastRowLastColumn="0"/>
              <w:rPr>
                <w:rFonts w:eastAsia="MS Mincho" w:cstheme="minorHAnsi"/>
                <w:i/>
                <w:sz w:val="20"/>
                <w:lang w:val="en-US"/>
              </w:rPr>
            </w:pPr>
            <w:r w:rsidRPr="00D30ACB">
              <w:rPr>
                <w:rFonts w:eastAsia="MS Mincho" w:cstheme="minorHAnsi"/>
                <w:i/>
                <w:sz w:val="20"/>
                <w:lang w:val="en-US"/>
              </w:rPr>
              <w:t>considering</w:t>
            </w:r>
          </w:p>
          <w:p w14:paraId="6DCF6CF2" w14:textId="77777777" w:rsidR="005E0841" w:rsidRPr="00D30ACB" w:rsidRDefault="005E0841" w:rsidP="002E745A">
            <w:pPr>
              <w:spacing w:before="160" w:line="280" w:lineRule="exact"/>
              <w:cnfStyle w:val="000000000000" w:firstRow="0" w:lastRow="0" w:firstColumn="0" w:lastColumn="0" w:oddVBand="0" w:evenVBand="0" w:oddHBand="0" w:evenHBand="0" w:firstRowFirstColumn="0" w:firstRowLastColumn="0" w:lastRowFirstColumn="0" w:lastRowLastColumn="0"/>
              <w:rPr>
                <w:rFonts w:eastAsia="MS Mincho" w:cstheme="minorHAnsi"/>
                <w:sz w:val="20"/>
                <w:lang w:val="en-US"/>
              </w:rPr>
            </w:pPr>
            <w:r w:rsidRPr="00D30ACB">
              <w:rPr>
                <w:rFonts w:eastAsia="MS Mincho" w:cstheme="minorHAnsi"/>
                <w:i/>
                <w:iCs/>
                <w:sz w:val="20"/>
                <w:lang w:val="en-US"/>
              </w:rPr>
              <w:t>g)</w:t>
            </w:r>
            <w:r w:rsidRPr="00D30ACB">
              <w:rPr>
                <w:rFonts w:eastAsia="MS Mincho" w:cstheme="minorHAnsi"/>
                <w:sz w:val="20"/>
                <w:lang w:val="en-US"/>
              </w:rPr>
              <w:tab/>
              <w:t>that ITU, at the United Nations Conference on Climate Change in Bali, Indonesia, on 3</w:t>
            </w:r>
            <w:r w:rsidRPr="00D30ACB">
              <w:rPr>
                <w:rFonts w:eastAsia="MS Mincho" w:cstheme="minorHAnsi"/>
                <w:sz w:val="20"/>
                <w:lang w:val="en-US"/>
              </w:rPr>
              <w:noBreakHyphen/>
              <w:t xml:space="preserve">14 December 2007, highlighted the role of ICTs as both a contributor to climate change, and an important element in tackling the </w:t>
            </w:r>
            <w:proofErr w:type="gramStart"/>
            <w:r w:rsidRPr="00D30ACB">
              <w:rPr>
                <w:rFonts w:eastAsia="MS Mincho" w:cstheme="minorHAnsi"/>
                <w:sz w:val="20"/>
                <w:lang w:val="en-US"/>
              </w:rPr>
              <w:t>challenge;</w:t>
            </w:r>
            <w:proofErr w:type="gramEnd"/>
          </w:p>
          <w:p w14:paraId="499379AC" w14:textId="77777777" w:rsidR="005E0841" w:rsidRPr="00D30ACB" w:rsidRDefault="005E0841" w:rsidP="002E745A">
            <w:pPr>
              <w:keepNext/>
              <w:keepLines/>
              <w:spacing w:before="160" w:line="280" w:lineRule="exact"/>
              <w:ind w:left="1134"/>
              <w:cnfStyle w:val="000000000000" w:firstRow="0" w:lastRow="0" w:firstColumn="0" w:lastColumn="0" w:oddVBand="0" w:evenVBand="0" w:oddHBand="0" w:evenHBand="0" w:firstRowFirstColumn="0" w:firstRowLastColumn="0" w:lastRowFirstColumn="0" w:lastRowLastColumn="0"/>
              <w:rPr>
                <w:rFonts w:eastAsia="MS Mincho" w:cstheme="minorHAnsi"/>
                <w:i/>
                <w:sz w:val="20"/>
                <w:lang w:val="en-US"/>
              </w:rPr>
            </w:pPr>
            <w:r w:rsidRPr="00D30ACB">
              <w:rPr>
                <w:rFonts w:eastAsia="MS Mincho" w:cstheme="minorHAnsi"/>
                <w:i/>
                <w:sz w:val="20"/>
                <w:lang w:val="en-US"/>
              </w:rPr>
              <w:t>further considering</w:t>
            </w:r>
          </w:p>
          <w:p w14:paraId="39AF9BC5" w14:textId="77777777" w:rsidR="005E0841" w:rsidRPr="00D30ACB" w:rsidRDefault="005E0841" w:rsidP="002E745A">
            <w:pPr>
              <w:spacing w:before="160" w:line="280" w:lineRule="exact"/>
              <w:cnfStyle w:val="000000000000" w:firstRow="0" w:lastRow="0" w:firstColumn="0" w:lastColumn="0" w:oddVBand="0" w:evenVBand="0" w:oddHBand="0" w:evenHBand="0" w:firstRowFirstColumn="0" w:firstRowLastColumn="0" w:lastRowFirstColumn="0" w:lastRowLastColumn="0"/>
              <w:rPr>
                <w:rFonts w:eastAsia="MS Mincho" w:cstheme="minorHAnsi"/>
                <w:sz w:val="20"/>
                <w:lang w:val="en-US"/>
              </w:rPr>
            </w:pPr>
            <w:r w:rsidRPr="00D30ACB">
              <w:rPr>
                <w:rFonts w:eastAsia="MS Mincho" w:cstheme="minorHAnsi"/>
                <w:i/>
                <w:iCs/>
                <w:sz w:val="20"/>
                <w:lang w:val="en-US"/>
              </w:rPr>
              <w:t>d)</w:t>
            </w:r>
            <w:r w:rsidRPr="00D30ACB">
              <w:rPr>
                <w:rFonts w:eastAsia="MS Mincho" w:cstheme="minorHAnsi"/>
                <w:sz w:val="20"/>
                <w:lang w:val="en-US"/>
              </w:rPr>
              <w:tab/>
              <w:t>ITU</w:t>
            </w:r>
            <w:r w:rsidRPr="00D30ACB">
              <w:rPr>
                <w:rFonts w:eastAsia="MS Mincho" w:cstheme="minorHAnsi"/>
                <w:sz w:val="20"/>
                <w:lang w:val="en-US"/>
              </w:rPr>
              <w:noBreakHyphen/>
              <w:t xml:space="preserve">D Question 3/1, on the use of telecommunications/ICTs for disaster risk reduction and management, resources, and active and passive space-based sensing systems as they apply to disaster and emergency relief </w:t>
            </w:r>
            <w:proofErr w:type="gramStart"/>
            <w:r w:rsidRPr="00D30ACB">
              <w:rPr>
                <w:rFonts w:eastAsia="MS Mincho" w:cstheme="minorHAnsi"/>
                <w:sz w:val="20"/>
                <w:lang w:val="en-US"/>
              </w:rPr>
              <w:t>situations;</w:t>
            </w:r>
            <w:proofErr w:type="gramEnd"/>
          </w:p>
          <w:p w14:paraId="20F797B4" w14:textId="77777777" w:rsidR="005E0841" w:rsidRPr="00D30ACB" w:rsidRDefault="005E0841" w:rsidP="002E745A">
            <w:pPr>
              <w:spacing w:before="160" w:line="280" w:lineRule="exact"/>
              <w:cnfStyle w:val="000000000000" w:firstRow="0" w:lastRow="0" w:firstColumn="0" w:lastColumn="0" w:oddVBand="0" w:evenVBand="0" w:oddHBand="0" w:evenHBand="0" w:firstRowFirstColumn="0" w:firstRowLastColumn="0" w:lastRowFirstColumn="0" w:lastRowLastColumn="0"/>
              <w:rPr>
                <w:rFonts w:eastAsia="MS Mincho" w:cstheme="minorHAnsi"/>
                <w:sz w:val="20"/>
                <w:lang w:val="en-US"/>
              </w:rPr>
            </w:pPr>
            <w:r w:rsidRPr="00D30ACB">
              <w:rPr>
                <w:rFonts w:eastAsia="MS Mincho" w:cstheme="minorHAnsi"/>
                <w:i/>
                <w:iCs/>
                <w:sz w:val="20"/>
                <w:lang w:val="en-US"/>
              </w:rPr>
              <w:t>e)</w:t>
            </w:r>
            <w:r w:rsidRPr="00D30ACB">
              <w:rPr>
                <w:rFonts w:eastAsia="MS Mincho" w:cstheme="minorHAnsi"/>
                <w:sz w:val="20"/>
                <w:lang w:val="en-US"/>
              </w:rPr>
              <w:tab/>
              <w:t>that ITU</w:t>
            </w:r>
            <w:r w:rsidRPr="00D30ACB">
              <w:rPr>
                <w:rFonts w:eastAsia="MS Mincho" w:cstheme="minorHAnsi"/>
                <w:sz w:val="20"/>
                <w:lang w:val="en-US"/>
              </w:rPr>
              <w:noBreakHyphen/>
              <w:t xml:space="preserve">D Question 6/2 examines the links between ICTs, climate change, global greenhouse gas (GHG) emission reduction and development, as these fields become increasingly interlocked due to the magnifying effect of climate change on existing development challenges and </w:t>
            </w:r>
            <w:proofErr w:type="gramStart"/>
            <w:r w:rsidRPr="00D30ACB">
              <w:rPr>
                <w:rFonts w:eastAsia="MS Mincho" w:cstheme="minorHAnsi"/>
                <w:sz w:val="20"/>
                <w:lang w:val="en-US"/>
              </w:rPr>
              <w:t>vulnerabilities;</w:t>
            </w:r>
            <w:proofErr w:type="gramEnd"/>
          </w:p>
          <w:p w14:paraId="5583A4A3" w14:textId="77777777" w:rsidR="005E0841" w:rsidRPr="00D30ACB" w:rsidRDefault="005E0841" w:rsidP="002E745A">
            <w:pPr>
              <w:spacing w:before="160" w:line="280" w:lineRule="exact"/>
              <w:cnfStyle w:val="000000000000" w:firstRow="0" w:lastRow="0" w:firstColumn="0" w:lastColumn="0" w:oddVBand="0" w:evenVBand="0" w:oddHBand="0" w:evenHBand="0" w:firstRowFirstColumn="0" w:firstRowLastColumn="0" w:lastRowFirstColumn="0" w:lastRowLastColumn="0"/>
              <w:rPr>
                <w:rFonts w:eastAsia="MS Mincho" w:cstheme="minorHAnsi"/>
                <w:sz w:val="20"/>
                <w:lang w:val="en-US"/>
              </w:rPr>
            </w:pPr>
            <w:r w:rsidRPr="00D30ACB">
              <w:rPr>
                <w:rFonts w:eastAsia="MS Mincho" w:cstheme="minorHAnsi"/>
                <w:i/>
                <w:iCs/>
                <w:sz w:val="20"/>
                <w:lang w:val="en-US"/>
              </w:rPr>
              <w:t>f)</w:t>
            </w:r>
            <w:r w:rsidRPr="00D30ACB">
              <w:rPr>
                <w:rFonts w:eastAsia="MS Mincho" w:cstheme="minorHAnsi"/>
                <w:sz w:val="20"/>
                <w:lang w:val="en-US"/>
              </w:rPr>
              <w:tab/>
              <w:t>that ITU</w:t>
            </w:r>
            <w:r w:rsidRPr="00D30ACB">
              <w:rPr>
                <w:rFonts w:eastAsia="MS Mincho" w:cstheme="minorHAnsi"/>
                <w:sz w:val="20"/>
                <w:lang w:val="en-US"/>
              </w:rPr>
              <w:noBreakHyphen/>
              <w:t>D Question 6/2 also addresses the role of Earth observation in climate change, as this radio technique is essential for monitoring the state of the Earth in terms of climate and its evolution,</w:t>
            </w:r>
          </w:p>
          <w:p w14:paraId="364FEFA9" w14:textId="77777777" w:rsidR="005E0841" w:rsidRPr="00D30ACB" w:rsidRDefault="005E0841" w:rsidP="002E745A">
            <w:pPr>
              <w:keepNext/>
              <w:keepLines/>
              <w:ind w:left="1134"/>
              <w:cnfStyle w:val="000000000000" w:firstRow="0" w:lastRow="0" w:firstColumn="0" w:lastColumn="0" w:oddVBand="0" w:evenVBand="0" w:oddHBand="0" w:evenHBand="0" w:firstRowFirstColumn="0" w:firstRowLastColumn="0" w:lastRowFirstColumn="0" w:lastRowLastColumn="0"/>
              <w:rPr>
                <w:rFonts w:eastAsia="MS Mincho" w:cstheme="minorHAnsi"/>
                <w:i/>
                <w:sz w:val="20"/>
                <w:lang w:val="en-US"/>
              </w:rPr>
            </w:pPr>
            <w:proofErr w:type="gramStart"/>
            <w:r w:rsidRPr="00D30ACB">
              <w:rPr>
                <w:rFonts w:eastAsia="MS Mincho" w:cstheme="minorHAnsi"/>
                <w:i/>
                <w:sz w:val="20"/>
                <w:lang w:val="en-US"/>
              </w:rPr>
              <w:lastRenderedPageBreak/>
              <w:t>taking into account</w:t>
            </w:r>
            <w:proofErr w:type="gramEnd"/>
          </w:p>
          <w:p w14:paraId="33A9F632" w14:textId="77777777" w:rsidR="005E0841" w:rsidRPr="00D30ACB" w:rsidRDefault="005E0841" w:rsidP="002E745A">
            <w:pPr>
              <w:spacing w:before="160" w:line="280" w:lineRule="exact"/>
              <w:cnfStyle w:val="000000000000" w:firstRow="0" w:lastRow="0" w:firstColumn="0" w:lastColumn="0" w:oddVBand="0" w:evenVBand="0" w:oddHBand="0" w:evenHBand="0" w:firstRowFirstColumn="0" w:firstRowLastColumn="0" w:lastRowFirstColumn="0" w:lastRowLastColumn="0"/>
              <w:rPr>
                <w:rFonts w:eastAsia="MS Mincho" w:cstheme="minorHAnsi"/>
                <w:sz w:val="20"/>
                <w:lang w:val="en-US"/>
              </w:rPr>
            </w:pPr>
            <w:r w:rsidRPr="00D30ACB">
              <w:rPr>
                <w:rFonts w:eastAsia="MS Mincho" w:cstheme="minorHAnsi"/>
                <w:sz w:val="20"/>
                <w:lang w:val="en-US"/>
              </w:rPr>
              <w:t>Resolution 66 (Rev. Kigali, 2022), on information and communication technology, environment, climate change and circular economy, adopted by the World Telecommunication Development Conference (WTDC</w:t>
            </w:r>
            <w:r w:rsidRPr="00D30ACB">
              <w:rPr>
                <w:rFonts w:eastAsia="MS Mincho" w:cstheme="minorHAnsi"/>
                <w:sz w:val="20"/>
                <w:lang w:val="en-US"/>
              </w:rPr>
              <w:noBreakHyphen/>
              <w:t>22</w:t>
            </w:r>
            <w:proofErr w:type="gramStart"/>
            <w:r w:rsidRPr="00D30ACB">
              <w:rPr>
                <w:rFonts w:eastAsia="MS Mincho" w:cstheme="minorHAnsi"/>
                <w:sz w:val="20"/>
                <w:lang w:val="en-US"/>
              </w:rPr>
              <w:t>);</w:t>
            </w:r>
            <w:proofErr w:type="gramEnd"/>
          </w:p>
          <w:p w14:paraId="1A56A0CD" w14:textId="77777777" w:rsidR="005E0841" w:rsidRPr="00D30ACB" w:rsidRDefault="005E0841" w:rsidP="002E745A">
            <w:pPr>
              <w:keepNext/>
              <w:keepLines/>
              <w:spacing w:before="160" w:line="280" w:lineRule="exact"/>
              <w:ind w:left="1134"/>
              <w:cnfStyle w:val="000000000000" w:firstRow="0" w:lastRow="0" w:firstColumn="0" w:lastColumn="0" w:oddVBand="0" w:evenVBand="0" w:oddHBand="0" w:evenHBand="0" w:firstRowFirstColumn="0" w:firstRowLastColumn="0" w:lastRowFirstColumn="0" w:lastRowLastColumn="0"/>
              <w:rPr>
                <w:rFonts w:eastAsia="MS Mincho" w:cstheme="minorHAnsi"/>
                <w:i/>
                <w:sz w:val="20"/>
                <w:lang w:val="en-US"/>
              </w:rPr>
            </w:pPr>
            <w:r w:rsidRPr="00D30ACB">
              <w:rPr>
                <w:rFonts w:eastAsia="MS Mincho" w:cstheme="minorHAnsi"/>
                <w:i/>
                <w:sz w:val="20"/>
                <w:lang w:val="en-US"/>
              </w:rPr>
              <w:t>resolves</w:t>
            </w:r>
          </w:p>
          <w:p w14:paraId="08639AA3" w14:textId="77777777" w:rsidR="005E0841" w:rsidRPr="00D30ACB" w:rsidRDefault="005E0841" w:rsidP="002E745A">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eastAsia="MS Mincho" w:cstheme="minorHAnsi"/>
                <w:sz w:val="20"/>
                <w:lang w:val="en-US"/>
              </w:rPr>
              <w:t>3</w:t>
            </w:r>
            <w:r w:rsidRPr="00D30ACB">
              <w:rPr>
                <w:rFonts w:eastAsia="MS Mincho" w:cstheme="minorHAnsi"/>
                <w:sz w:val="20"/>
                <w:lang w:val="en-US"/>
              </w:rPr>
              <w:tab/>
              <w:t>to maintain close cooperation and to regularly liaise with ITU</w:t>
            </w:r>
            <w:r w:rsidRPr="00D30ACB">
              <w:rPr>
                <w:rFonts w:eastAsia="MS Mincho" w:cstheme="minorHAnsi"/>
                <w:sz w:val="20"/>
                <w:lang w:val="en-US"/>
              </w:rPr>
              <w:noBreakHyphen/>
              <w:t>T, ITU</w:t>
            </w:r>
            <w:r w:rsidRPr="00D30ACB">
              <w:rPr>
                <w:rFonts w:eastAsia="MS Mincho" w:cstheme="minorHAnsi"/>
                <w:sz w:val="20"/>
                <w:lang w:val="en-US"/>
              </w:rPr>
              <w:noBreakHyphen/>
              <w:t xml:space="preserve">D and the General Secretariat, and to </w:t>
            </w:r>
            <w:proofErr w:type="gramStart"/>
            <w:r w:rsidRPr="00D30ACB">
              <w:rPr>
                <w:rFonts w:eastAsia="MS Mincho" w:cstheme="minorHAnsi"/>
                <w:sz w:val="20"/>
                <w:lang w:val="en-US"/>
              </w:rPr>
              <w:t>take into account</w:t>
            </w:r>
            <w:proofErr w:type="gramEnd"/>
            <w:r w:rsidRPr="00D30ACB">
              <w:rPr>
                <w:rFonts w:eastAsia="MS Mincho" w:cstheme="minorHAnsi"/>
                <w:sz w:val="20"/>
                <w:lang w:val="en-US"/>
              </w:rPr>
              <w:t xml:space="preserve"> the results of the work carried out in these Sectors and avoid duplication,</w:t>
            </w:r>
          </w:p>
        </w:tc>
      </w:tr>
      <w:tr w:rsidR="005E0841" w:rsidRPr="00D30ACB" w14:paraId="44A5CFF0" w14:textId="77777777" w:rsidTr="0C05A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0185E83E" w14:textId="1F3E4A73" w:rsidR="005E0841" w:rsidRPr="00D30ACB" w:rsidRDefault="001F1104"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59" w:history="1">
              <w:r w:rsidRPr="00D30ACB">
                <w:rPr>
                  <w:rStyle w:val="Hyperlink"/>
                  <w:rFonts w:cstheme="minorHAnsi"/>
                  <w:b w:val="0"/>
                  <w:bCs w:val="0"/>
                  <w:sz w:val="20"/>
                </w:rPr>
                <w:t>Res.61-3(2023)</w:t>
              </w:r>
            </w:hyperlink>
          </w:p>
        </w:tc>
        <w:tc>
          <w:tcPr>
            <w:tcW w:w="1821" w:type="pct"/>
          </w:tcPr>
          <w:p w14:paraId="092B372B" w14:textId="33BAEBA1" w:rsidR="005E0841" w:rsidRPr="00D30ACB" w:rsidRDefault="0057290D"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r w:rsidRPr="00D30ACB">
              <w:rPr>
                <w:rFonts w:cstheme="minorHAnsi"/>
                <w:b/>
                <w:bCs/>
                <w:sz w:val="20"/>
                <w:lang w:val="en-US"/>
              </w:rPr>
              <w:t>ITU-R’s contribution in implementing the outcomes of the World Summit on the Information Society and the 2030 Agenda for Sustainable Development</w:t>
            </w:r>
          </w:p>
        </w:tc>
        <w:tc>
          <w:tcPr>
            <w:tcW w:w="412" w:type="pct"/>
          </w:tcPr>
          <w:p w14:paraId="59F01947"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6B06A806" w14:textId="77777777" w:rsidR="005E0841" w:rsidRPr="00D30ACB" w:rsidRDefault="005E0841" w:rsidP="002E745A">
            <w:pPr>
              <w:keepNext/>
              <w:keepLines/>
              <w:ind w:left="1134"/>
              <w:cnfStyle w:val="000000100000" w:firstRow="0" w:lastRow="0" w:firstColumn="0" w:lastColumn="0" w:oddVBand="0" w:evenVBand="0" w:oddHBand="1" w:evenHBand="0" w:firstRowFirstColumn="0" w:firstRowLastColumn="0" w:lastRowFirstColumn="0" w:lastRowLastColumn="0"/>
              <w:rPr>
                <w:rFonts w:cstheme="minorHAnsi"/>
                <w:i/>
                <w:sz w:val="20"/>
                <w:lang w:val="en-US"/>
              </w:rPr>
            </w:pPr>
            <w:r w:rsidRPr="00D30ACB">
              <w:rPr>
                <w:rFonts w:cstheme="minorHAnsi"/>
                <w:i/>
                <w:sz w:val="20"/>
                <w:lang w:val="en-US"/>
              </w:rPr>
              <w:t>recognizing</w:t>
            </w:r>
          </w:p>
          <w:p w14:paraId="7968CDA3" w14:textId="77777777" w:rsidR="005E0841" w:rsidRPr="00D30ACB" w:rsidRDefault="005E0841" w:rsidP="002E745A">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i/>
                <w:iCs/>
                <w:sz w:val="20"/>
                <w:lang w:val="en-US"/>
              </w:rPr>
              <w:t>b)</w:t>
            </w:r>
            <w:r w:rsidRPr="00D30ACB">
              <w:rPr>
                <w:rFonts w:cstheme="minorHAnsi"/>
                <w:sz w:val="20"/>
                <w:lang w:val="en-US"/>
              </w:rPr>
              <w:tab/>
              <w:t>the programmes, activities and regional initiatives being carried out in accordance with the decisions of WTDC</w:t>
            </w:r>
            <w:r w:rsidRPr="00D30ACB">
              <w:rPr>
                <w:rFonts w:cstheme="minorHAnsi"/>
                <w:sz w:val="20"/>
                <w:lang w:val="en-US"/>
              </w:rPr>
              <w:noBreakHyphen/>
              <w:t>22 for bridging the digital divide</w:t>
            </w:r>
          </w:p>
        </w:tc>
      </w:tr>
      <w:tr w:rsidR="005E0841" w:rsidRPr="00D30ACB" w14:paraId="57D05721" w14:textId="77777777" w:rsidTr="0C05AEFB">
        <w:tc>
          <w:tcPr>
            <w:cnfStyle w:val="001000000000" w:firstRow="0" w:lastRow="0" w:firstColumn="1" w:lastColumn="0" w:oddVBand="0" w:evenVBand="0" w:oddHBand="0" w:evenHBand="0" w:firstRowFirstColumn="0" w:firstRowLastColumn="0" w:lastRowFirstColumn="0" w:lastRowLastColumn="0"/>
            <w:tcW w:w="479" w:type="pct"/>
          </w:tcPr>
          <w:p w14:paraId="28270F6B" w14:textId="24EE4EC4" w:rsidR="005E0841" w:rsidRPr="00D30ACB" w:rsidRDefault="00962B9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60" w:history="1">
              <w:r w:rsidRPr="00D30ACB">
                <w:rPr>
                  <w:rStyle w:val="Hyperlink"/>
                  <w:rFonts w:cstheme="minorHAnsi"/>
                  <w:b w:val="0"/>
                  <w:bCs w:val="0"/>
                  <w:sz w:val="20"/>
                </w:rPr>
                <w:t>Res.62-3 (2023)</w:t>
              </w:r>
            </w:hyperlink>
          </w:p>
        </w:tc>
        <w:tc>
          <w:tcPr>
            <w:tcW w:w="1821" w:type="pct"/>
          </w:tcPr>
          <w:p w14:paraId="7D873E8E" w14:textId="65506F6C" w:rsidR="005E0841" w:rsidRPr="00D30ACB" w:rsidRDefault="0057290D"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r w:rsidRPr="00D30ACB">
              <w:rPr>
                <w:rFonts w:cstheme="minorHAnsi"/>
                <w:b/>
                <w:bCs/>
                <w:sz w:val="20"/>
                <w:lang w:val="en-US"/>
              </w:rPr>
              <w:t>Studies related to testing for conformance with ITU-R Recommendations and interoperability of radiocommunication equipment and systems</w:t>
            </w:r>
          </w:p>
        </w:tc>
        <w:tc>
          <w:tcPr>
            <w:tcW w:w="412" w:type="pct"/>
          </w:tcPr>
          <w:p w14:paraId="4877C0C0"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352A66A2" w14:textId="77777777" w:rsidR="005E0841" w:rsidRPr="00D30ACB" w:rsidRDefault="005E0841" w:rsidP="002E745A">
            <w:pPr>
              <w:keepNext/>
              <w:keepLines/>
              <w:ind w:left="1134"/>
              <w:cnfStyle w:val="000000000000" w:firstRow="0" w:lastRow="0" w:firstColumn="0" w:lastColumn="0" w:oddVBand="0" w:evenVBand="0" w:oddHBand="0" w:evenHBand="0" w:firstRowFirstColumn="0" w:firstRowLastColumn="0" w:lastRowFirstColumn="0" w:lastRowLastColumn="0"/>
              <w:rPr>
                <w:rFonts w:cstheme="minorHAnsi"/>
                <w:i/>
                <w:sz w:val="20"/>
                <w:lang w:val="en-US"/>
              </w:rPr>
            </w:pPr>
            <w:r w:rsidRPr="00D30ACB">
              <w:rPr>
                <w:rFonts w:cstheme="minorHAnsi"/>
                <w:i/>
                <w:sz w:val="20"/>
                <w:lang w:val="en-US"/>
              </w:rPr>
              <w:t>recognizing</w:t>
            </w:r>
          </w:p>
          <w:p w14:paraId="36B0295F" w14:textId="77777777" w:rsidR="005E0841" w:rsidRPr="00D30ACB" w:rsidRDefault="005E0841" w:rsidP="002E745A">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i/>
                <w:iCs/>
                <w:sz w:val="20"/>
                <w:lang w:val="en-US"/>
              </w:rPr>
              <w:t>d)</w:t>
            </w:r>
            <w:r w:rsidRPr="00D30ACB">
              <w:rPr>
                <w:rFonts w:cstheme="minorHAnsi"/>
                <w:sz w:val="20"/>
                <w:lang w:val="en-US"/>
              </w:rPr>
              <w:tab/>
              <w:t>the progress reports presented by the Director of the Telecommunication Standardization Bureau to the Council and the Plenipotentiary Conference,</w:t>
            </w:r>
          </w:p>
          <w:p w14:paraId="1F2FF728" w14:textId="77777777" w:rsidR="005E0841" w:rsidRPr="00D30ACB" w:rsidRDefault="005E0841" w:rsidP="002E745A">
            <w:pPr>
              <w:keepNext/>
              <w:keepLines/>
              <w:spacing w:before="160" w:line="280" w:lineRule="exact"/>
              <w:ind w:left="1134"/>
              <w:cnfStyle w:val="000000000000" w:firstRow="0" w:lastRow="0" w:firstColumn="0" w:lastColumn="0" w:oddVBand="0" w:evenVBand="0" w:oddHBand="0" w:evenHBand="0" w:firstRowFirstColumn="0" w:firstRowLastColumn="0" w:lastRowFirstColumn="0" w:lastRowLastColumn="0"/>
              <w:rPr>
                <w:rFonts w:cstheme="minorHAnsi"/>
                <w:i/>
                <w:sz w:val="20"/>
                <w:lang w:val="en-US"/>
              </w:rPr>
            </w:pPr>
            <w:r w:rsidRPr="00D30ACB">
              <w:rPr>
                <w:rFonts w:cstheme="minorHAnsi"/>
                <w:i/>
                <w:sz w:val="20"/>
                <w:lang w:val="en-US"/>
              </w:rPr>
              <w:t>considering</w:t>
            </w:r>
          </w:p>
          <w:p w14:paraId="0E29849D" w14:textId="77777777" w:rsidR="005E0841" w:rsidRPr="00D30ACB" w:rsidRDefault="005E0841" w:rsidP="002E745A">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i/>
                <w:iCs/>
                <w:sz w:val="20"/>
                <w:lang w:val="en-US"/>
              </w:rPr>
              <w:t>a)</w:t>
            </w:r>
            <w:r w:rsidRPr="00D30ACB">
              <w:rPr>
                <w:rFonts w:cstheme="minorHAnsi"/>
                <w:sz w:val="20"/>
                <w:lang w:val="en-US"/>
              </w:rPr>
              <w:tab/>
              <w:t xml:space="preserve">that there is an increasing number of complaints that equipment is often not fully interoperable with other </w:t>
            </w:r>
            <w:proofErr w:type="gramStart"/>
            <w:r w:rsidRPr="00D30ACB">
              <w:rPr>
                <w:rFonts w:cstheme="minorHAnsi"/>
                <w:sz w:val="20"/>
                <w:lang w:val="en-US"/>
              </w:rPr>
              <w:t>equipment;</w:t>
            </w:r>
            <w:proofErr w:type="gramEnd"/>
          </w:p>
          <w:p w14:paraId="69D12EA9" w14:textId="77777777" w:rsidR="005E0841" w:rsidRPr="00D30ACB" w:rsidRDefault="005E0841" w:rsidP="002E745A">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i/>
                <w:iCs/>
                <w:sz w:val="20"/>
                <w:lang w:val="en-US"/>
              </w:rPr>
              <w:t>b)</w:t>
            </w:r>
            <w:r w:rsidRPr="00D30ACB">
              <w:rPr>
                <w:rFonts w:cstheme="minorHAnsi"/>
                <w:sz w:val="20"/>
                <w:lang w:val="en-US"/>
              </w:rPr>
              <w:tab/>
              <w:t xml:space="preserve">that some countries, especially the developing countries, have not yet acquired the capacity to test equipment and provide assurance to consumers in their </w:t>
            </w:r>
            <w:proofErr w:type="gramStart"/>
            <w:r w:rsidRPr="00D30ACB">
              <w:rPr>
                <w:rFonts w:cstheme="minorHAnsi"/>
                <w:sz w:val="20"/>
                <w:lang w:val="en-US"/>
              </w:rPr>
              <w:t>countries;</w:t>
            </w:r>
            <w:proofErr w:type="gramEnd"/>
          </w:p>
          <w:p w14:paraId="18F7E901" w14:textId="77777777" w:rsidR="005E0841" w:rsidRPr="00D30ACB" w:rsidRDefault="005E0841" w:rsidP="002E745A">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i/>
                <w:iCs/>
                <w:sz w:val="20"/>
                <w:lang w:val="en-US"/>
              </w:rPr>
              <w:t>c)</w:t>
            </w:r>
            <w:r w:rsidRPr="00D30ACB">
              <w:rPr>
                <w:rFonts w:cstheme="minorHAnsi"/>
                <w:sz w:val="20"/>
                <w:lang w:val="en-US"/>
              </w:rPr>
              <w:tab/>
              <w:t>that increased confidence in the conformance of radiocommunication equipment may increase the chances of end-to-end interoperability of equipment from different manufacturers, and would assist developing countries in the choice of solutions,</w:t>
            </w:r>
          </w:p>
          <w:p w14:paraId="79B29C82" w14:textId="77777777" w:rsidR="005E0841" w:rsidRPr="00D30ACB" w:rsidRDefault="005E0841" w:rsidP="002E745A">
            <w:pPr>
              <w:keepNext/>
              <w:keepLines/>
              <w:ind w:left="1134"/>
              <w:cnfStyle w:val="000000000000" w:firstRow="0" w:lastRow="0" w:firstColumn="0" w:lastColumn="0" w:oddVBand="0" w:evenVBand="0" w:oddHBand="0" w:evenHBand="0" w:firstRowFirstColumn="0" w:firstRowLastColumn="0" w:lastRowFirstColumn="0" w:lastRowLastColumn="0"/>
              <w:rPr>
                <w:rFonts w:cstheme="minorHAnsi"/>
                <w:i/>
                <w:sz w:val="20"/>
                <w:lang w:val="en-US"/>
              </w:rPr>
            </w:pPr>
            <w:proofErr w:type="gramStart"/>
            <w:r w:rsidRPr="00D30ACB">
              <w:rPr>
                <w:rFonts w:cstheme="minorHAnsi"/>
                <w:i/>
                <w:sz w:val="20"/>
                <w:lang w:val="en-US"/>
              </w:rPr>
              <w:lastRenderedPageBreak/>
              <w:t>taking into account</w:t>
            </w:r>
            <w:proofErr w:type="gramEnd"/>
          </w:p>
          <w:p w14:paraId="542B1C90" w14:textId="77777777" w:rsidR="005E0841" w:rsidRPr="00D30ACB" w:rsidRDefault="005E0841" w:rsidP="002E745A">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the experience acquired by ITU</w:t>
            </w:r>
            <w:r w:rsidRPr="00D30ACB">
              <w:rPr>
                <w:rFonts w:cstheme="minorHAnsi"/>
                <w:sz w:val="20"/>
                <w:lang w:val="en-US"/>
              </w:rPr>
              <w:noBreakHyphen/>
              <w:t>T and ITU</w:t>
            </w:r>
            <w:r w:rsidRPr="00D30ACB">
              <w:rPr>
                <w:rFonts w:cstheme="minorHAnsi"/>
                <w:sz w:val="20"/>
                <w:lang w:val="en-US"/>
              </w:rPr>
              <w:noBreakHyphen/>
              <w:t xml:space="preserve">D </w:t>
            </w:r>
            <w:proofErr w:type="gramStart"/>
            <w:r w:rsidRPr="00D30ACB">
              <w:rPr>
                <w:rFonts w:cstheme="minorHAnsi"/>
                <w:sz w:val="20"/>
                <w:lang w:val="en-US"/>
              </w:rPr>
              <w:t>in the course of</w:t>
            </w:r>
            <w:proofErr w:type="gramEnd"/>
            <w:r w:rsidRPr="00D30ACB">
              <w:rPr>
                <w:rFonts w:cstheme="minorHAnsi"/>
                <w:sz w:val="20"/>
                <w:lang w:val="en-US"/>
              </w:rPr>
              <w:t xml:space="preserve"> implementing Resolution 177 (</w:t>
            </w:r>
            <w:r w:rsidRPr="00D30ACB">
              <w:rPr>
                <w:rFonts w:cstheme="minorHAnsi"/>
                <w:iCs/>
                <w:sz w:val="20"/>
                <w:lang w:val="en-US"/>
              </w:rPr>
              <w:t>Rev. Bucharest, 2022</w:t>
            </w:r>
            <w:r w:rsidRPr="00D30ACB">
              <w:rPr>
                <w:rFonts w:cstheme="minorHAnsi"/>
                <w:sz w:val="20"/>
                <w:lang w:val="en-US"/>
              </w:rPr>
              <w:t>)</w:t>
            </w:r>
            <w:r w:rsidRPr="00D30ACB">
              <w:rPr>
                <w:rFonts w:cstheme="minorHAnsi"/>
                <w:iCs/>
                <w:sz w:val="20"/>
                <w:lang w:val="en-US"/>
              </w:rPr>
              <w:t xml:space="preserve"> of the Plenipotentiary Conference</w:t>
            </w:r>
            <w:r w:rsidRPr="00D30ACB">
              <w:rPr>
                <w:rFonts w:cstheme="minorHAnsi"/>
                <w:sz w:val="20"/>
                <w:lang w:val="en-US"/>
              </w:rPr>
              <w:t xml:space="preserve">, Resolution 76 (Rev. Geneva, 2022) of the World Telecommunication Standardization Assembly and Resolution 47 (Rev. </w:t>
            </w:r>
            <w:r w:rsidRPr="00D30ACB">
              <w:rPr>
                <w:rFonts w:cstheme="minorHAnsi"/>
                <w:iCs/>
                <w:sz w:val="20"/>
                <w:lang w:val="en-US"/>
              </w:rPr>
              <w:t>Kigali, 2022</w:t>
            </w:r>
            <w:r w:rsidRPr="00D30ACB">
              <w:rPr>
                <w:rFonts w:cstheme="minorHAnsi"/>
                <w:sz w:val="20"/>
                <w:lang w:val="en-US"/>
              </w:rPr>
              <w:t>) of the World Telecommunication Development Conference,</w:t>
            </w:r>
          </w:p>
          <w:p w14:paraId="14F3AB8A" w14:textId="77777777" w:rsidR="005E0841" w:rsidRPr="00D30ACB" w:rsidRDefault="005E0841" w:rsidP="002E745A">
            <w:pPr>
              <w:keepNext/>
              <w:keepLines/>
              <w:spacing w:before="160" w:line="280" w:lineRule="exact"/>
              <w:ind w:left="1134"/>
              <w:cnfStyle w:val="000000000000" w:firstRow="0" w:lastRow="0" w:firstColumn="0" w:lastColumn="0" w:oddVBand="0" w:evenVBand="0" w:oddHBand="0" w:evenHBand="0" w:firstRowFirstColumn="0" w:firstRowLastColumn="0" w:lastRowFirstColumn="0" w:lastRowLastColumn="0"/>
              <w:rPr>
                <w:rFonts w:cstheme="minorHAnsi"/>
                <w:i/>
                <w:sz w:val="20"/>
                <w:lang w:val="en-US"/>
              </w:rPr>
            </w:pPr>
            <w:r w:rsidRPr="00D30ACB">
              <w:rPr>
                <w:rFonts w:cstheme="minorHAnsi"/>
                <w:i/>
                <w:sz w:val="20"/>
                <w:lang w:val="en-US"/>
              </w:rPr>
              <w:t>resolves</w:t>
            </w:r>
          </w:p>
          <w:p w14:paraId="63087DD6" w14:textId="77777777" w:rsidR="005E0841" w:rsidRPr="00D30ACB" w:rsidRDefault="005E0841" w:rsidP="002E745A">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that ITU</w:t>
            </w:r>
            <w:r w:rsidRPr="00D30ACB">
              <w:rPr>
                <w:rFonts w:cstheme="minorHAnsi"/>
                <w:sz w:val="20"/>
                <w:lang w:val="en-US"/>
              </w:rPr>
              <w:noBreakHyphen/>
              <w:t>R collaborate with, and provide information when requested by, ITU</w:t>
            </w:r>
            <w:r w:rsidRPr="00D30ACB">
              <w:rPr>
                <w:rFonts w:cstheme="minorHAnsi"/>
                <w:sz w:val="20"/>
                <w:lang w:val="en-US"/>
              </w:rPr>
              <w:noBreakHyphen/>
              <w:t>T and ITU</w:t>
            </w:r>
            <w:r w:rsidRPr="00D30ACB">
              <w:rPr>
                <w:rFonts w:cstheme="minorHAnsi"/>
                <w:sz w:val="20"/>
                <w:lang w:val="en-US"/>
              </w:rPr>
              <w:noBreakHyphen/>
              <w:t>D on conformance and interoperability testing within its existing mandate consistent with Resolution 177 (</w:t>
            </w:r>
            <w:r w:rsidRPr="00D30ACB">
              <w:rPr>
                <w:rFonts w:cstheme="minorHAnsi"/>
                <w:iCs/>
                <w:sz w:val="20"/>
                <w:lang w:val="en-US"/>
              </w:rPr>
              <w:t>Rev. Bucharest, 2022)</w:t>
            </w:r>
            <w:r w:rsidRPr="00D30ACB">
              <w:rPr>
                <w:rFonts w:cstheme="minorHAnsi"/>
                <w:sz w:val="20"/>
                <w:lang w:val="en-US"/>
              </w:rPr>
              <w:t xml:space="preserve"> </w:t>
            </w:r>
            <w:r w:rsidRPr="00D30ACB">
              <w:rPr>
                <w:rFonts w:cstheme="minorHAnsi"/>
                <w:iCs/>
                <w:sz w:val="20"/>
                <w:lang w:val="en-US"/>
              </w:rPr>
              <w:t>of the Plenipotentiary Conference</w:t>
            </w:r>
            <w:r w:rsidRPr="00D30ACB">
              <w:rPr>
                <w:rFonts w:cstheme="minorHAnsi"/>
                <w:sz w:val="20"/>
                <w:lang w:val="en-US"/>
              </w:rPr>
              <w:t xml:space="preserve"> (see noting </w:t>
            </w:r>
            <w:r w:rsidRPr="00D30ACB">
              <w:rPr>
                <w:rFonts w:cstheme="minorHAnsi"/>
                <w:i/>
                <w:sz w:val="20"/>
                <w:lang w:val="en-US"/>
              </w:rPr>
              <w:t>b)</w:t>
            </w:r>
            <w:r w:rsidRPr="00D30ACB">
              <w:rPr>
                <w:rFonts w:cstheme="minorHAnsi"/>
                <w:sz w:val="20"/>
                <w:lang w:val="en-US"/>
              </w:rPr>
              <w:t>),</w:t>
            </w:r>
          </w:p>
        </w:tc>
      </w:tr>
      <w:tr w:rsidR="005E0841" w:rsidRPr="00D30ACB" w14:paraId="0578FBCF" w14:textId="77777777" w:rsidTr="0C05A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6EAB6567" w14:textId="59CF613E" w:rsidR="005E0841" w:rsidRPr="00D30ACB" w:rsidRDefault="008C5CF2"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61" w:history="1">
              <w:r w:rsidRPr="00D30ACB">
                <w:rPr>
                  <w:rStyle w:val="Hyperlink"/>
                  <w:rFonts w:cstheme="minorHAnsi"/>
                  <w:b w:val="0"/>
                  <w:bCs w:val="0"/>
                  <w:sz w:val="20"/>
                </w:rPr>
                <w:t>Res.64 (2015)</w:t>
              </w:r>
            </w:hyperlink>
          </w:p>
        </w:tc>
        <w:tc>
          <w:tcPr>
            <w:tcW w:w="1821" w:type="pct"/>
          </w:tcPr>
          <w:p w14:paraId="405E0725"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r w:rsidRPr="00D30ACB">
              <w:rPr>
                <w:rFonts w:cstheme="minorHAnsi"/>
                <w:b/>
                <w:bCs/>
                <w:sz w:val="20"/>
                <w:lang w:val="en-US"/>
              </w:rPr>
              <w:t>Guidelines for the management of unauthorized operation of earth station terminals</w:t>
            </w:r>
          </w:p>
        </w:tc>
        <w:tc>
          <w:tcPr>
            <w:tcW w:w="412" w:type="pct"/>
          </w:tcPr>
          <w:p w14:paraId="7244F17A"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NOC</w:t>
            </w:r>
          </w:p>
        </w:tc>
        <w:tc>
          <w:tcPr>
            <w:tcW w:w="2288" w:type="pct"/>
          </w:tcPr>
          <w:p w14:paraId="59F0C9C2"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5E0841" w:rsidRPr="00D30ACB" w14:paraId="6D856FF8" w14:textId="77777777" w:rsidTr="0C05AEFB">
        <w:tc>
          <w:tcPr>
            <w:cnfStyle w:val="001000000000" w:firstRow="0" w:lastRow="0" w:firstColumn="1" w:lastColumn="0" w:oddVBand="0" w:evenVBand="0" w:oddHBand="0" w:evenHBand="0" w:firstRowFirstColumn="0" w:firstRowLastColumn="0" w:lastRowFirstColumn="0" w:lastRowLastColumn="0"/>
            <w:tcW w:w="479" w:type="pct"/>
          </w:tcPr>
          <w:p w14:paraId="0D60EFFF" w14:textId="03D26DA8" w:rsidR="005E0841" w:rsidRPr="00D30ACB" w:rsidRDefault="009C18D9"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62" w:history="1">
              <w:r w:rsidRPr="00D30ACB">
                <w:rPr>
                  <w:rStyle w:val="Hyperlink"/>
                  <w:rFonts w:cstheme="minorHAnsi"/>
                  <w:b w:val="0"/>
                  <w:bCs w:val="0"/>
                  <w:sz w:val="20"/>
                </w:rPr>
                <w:t>Res.65-1 (2023)</w:t>
              </w:r>
            </w:hyperlink>
          </w:p>
        </w:tc>
        <w:tc>
          <w:tcPr>
            <w:tcW w:w="1821" w:type="pct"/>
          </w:tcPr>
          <w:p w14:paraId="5AE3BB2A"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r w:rsidRPr="00D30ACB">
              <w:rPr>
                <w:rFonts w:cstheme="minorHAnsi"/>
                <w:b/>
                <w:bCs/>
                <w:sz w:val="20"/>
                <w:lang w:val="en-US"/>
              </w:rPr>
              <w:t>Principles for the process of future development of IMT for 2020 and beyond</w:t>
            </w:r>
          </w:p>
        </w:tc>
        <w:tc>
          <w:tcPr>
            <w:tcW w:w="412" w:type="pct"/>
          </w:tcPr>
          <w:p w14:paraId="6D901691" w14:textId="77777777" w:rsidR="005E0841" w:rsidRPr="00D30ACB" w:rsidDel="00CE083E"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4BBEB07C"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5E0841" w:rsidRPr="00D30ACB" w14:paraId="5679B84E" w14:textId="77777777" w:rsidTr="0C05A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33255EA7" w14:textId="3AC56940" w:rsidR="005E0841" w:rsidRPr="00D30ACB" w:rsidRDefault="00763F2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63" w:history="1">
              <w:r w:rsidRPr="00D30ACB">
                <w:rPr>
                  <w:rStyle w:val="Hyperlink"/>
                  <w:rFonts w:cstheme="minorHAnsi"/>
                  <w:b w:val="0"/>
                  <w:bCs w:val="0"/>
                  <w:sz w:val="20"/>
                </w:rPr>
                <w:t>Res.66-2 (2023)</w:t>
              </w:r>
            </w:hyperlink>
          </w:p>
        </w:tc>
        <w:tc>
          <w:tcPr>
            <w:tcW w:w="1821" w:type="pct"/>
          </w:tcPr>
          <w:p w14:paraId="3BACF353"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r w:rsidRPr="00D30ACB">
              <w:rPr>
                <w:rFonts w:cstheme="minorHAnsi"/>
                <w:b/>
                <w:bCs/>
                <w:sz w:val="20"/>
                <w:lang w:val="en-US"/>
              </w:rPr>
              <w:t>Studies related to wireless systems and applications for the development of the Internet of Things</w:t>
            </w:r>
          </w:p>
        </w:tc>
        <w:tc>
          <w:tcPr>
            <w:tcW w:w="412" w:type="pct"/>
          </w:tcPr>
          <w:p w14:paraId="74FF9C01"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0D10BEF0"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5E0841" w:rsidRPr="00D30ACB" w14:paraId="600C02EB" w14:textId="77777777" w:rsidTr="0C05AEFB">
        <w:tc>
          <w:tcPr>
            <w:cnfStyle w:val="001000000000" w:firstRow="0" w:lastRow="0" w:firstColumn="1" w:lastColumn="0" w:oddVBand="0" w:evenVBand="0" w:oddHBand="0" w:evenHBand="0" w:firstRowFirstColumn="0" w:firstRowLastColumn="0" w:lastRowFirstColumn="0" w:lastRowLastColumn="0"/>
            <w:tcW w:w="479" w:type="pct"/>
          </w:tcPr>
          <w:p w14:paraId="16A06E3E" w14:textId="42637DF6" w:rsidR="005E0841" w:rsidRPr="00D30ACB" w:rsidRDefault="00093897"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64" w:history="1">
              <w:r w:rsidRPr="00D30ACB">
                <w:rPr>
                  <w:rStyle w:val="Hyperlink"/>
                  <w:rFonts w:cstheme="minorHAnsi"/>
                  <w:b w:val="0"/>
                  <w:bCs w:val="0"/>
                  <w:sz w:val="20"/>
                </w:rPr>
                <w:t>Res.67-2 (2023)</w:t>
              </w:r>
            </w:hyperlink>
          </w:p>
        </w:tc>
        <w:tc>
          <w:tcPr>
            <w:tcW w:w="1821" w:type="pct"/>
          </w:tcPr>
          <w:p w14:paraId="23B1F533"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r w:rsidRPr="00D30ACB">
              <w:rPr>
                <w:rFonts w:cstheme="minorHAnsi"/>
                <w:b/>
                <w:bCs/>
                <w:sz w:val="20"/>
                <w:lang w:val="en-US"/>
              </w:rPr>
              <w:t>Telecommunication/ICT accessibility for persons with disabilities and persons with specific needs</w:t>
            </w:r>
          </w:p>
        </w:tc>
        <w:tc>
          <w:tcPr>
            <w:tcW w:w="412" w:type="pct"/>
          </w:tcPr>
          <w:p w14:paraId="7D187399"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2E17BF20"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5E0841" w:rsidRPr="00D30ACB" w14:paraId="2909D819" w14:textId="77777777" w:rsidTr="0C05A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47D8D879" w14:textId="7DE42BAB" w:rsidR="005E0841" w:rsidRPr="00D30ACB" w:rsidRDefault="00D351BB"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65" w:history="1">
              <w:r w:rsidRPr="00D30ACB">
                <w:rPr>
                  <w:rStyle w:val="Hyperlink"/>
                  <w:rFonts w:cstheme="minorHAnsi"/>
                  <w:b w:val="0"/>
                  <w:bCs w:val="0"/>
                  <w:sz w:val="20"/>
                </w:rPr>
                <w:t>Res.68 (2015)</w:t>
              </w:r>
            </w:hyperlink>
          </w:p>
        </w:tc>
        <w:tc>
          <w:tcPr>
            <w:tcW w:w="1821" w:type="pct"/>
          </w:tcPr>
          <w:p w14:paraId="64F57165"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r w:rsidRPr="00D30ACB">
              <w:rPr>
                <w:rFonts w:cstheme="minorHAnsi"/>
                <w:b/>
                <w:bCs/>
                <w:sz w:val="20"/>
                <w:lang w:val="en-US"/>
              </w:rPr>
              <w:t>Improving the dissemination of knowledge concerning the applicable regulatory procedures for small satellites, including nanosatellites and picosatellites</w:t>
            </w:r>
          </w:p>
        </w:tc>
        <w:tc>
          <w:tcPr>
            <w:tcW w:w="412" w:type="pct"/>
          </w:tcPr>
          <w:p w14:paraId="370C2EEC"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NOC</w:t>
            </w:r>
          </w:p>
        </w:tc>
        <w:tc>
          <w:tcPr>
            <w:tcW w:w="2288" w:type="pct"/>
          </w:tcPr>
          <w:p w14:paraId="6970D78B"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5E0841" w:rsidRPr="00D30ACB" w14:paraId="7E30FC0C" w14:textId="77777777" w:rsidTr="0C05AEFB">
        <w:tc>
          <w:tcPr>
            <w:cnfStyle w:val="001000000000" w:firstRow="0" w:lastRow="0" w:firstColumn="1" w:lastColumn="0" w:oddVBand="0" w:evenVBand="0" w:oddHBand="0" w:evenHBand="0" w:firstRowFirstColumn="0" w:firstRowLastColumn="0" w:lastRowFirstColumn="0" w:lastRowLastColumn="0"/>
            <w:tcW w:w="479" w:type="pct"/>
          </w:tcPr>
          <w:p w14:paraId="79B4006F" w14:textId="356C2F24" w:rsidR="005E0841" w:rsidRPr="00D30ACB" w:rsidRDefault="00D47E2C"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66" w:history="1">
              <w:r w:rsidRPr="00D30ACB">
                <w:rPr>
                  <w:rStyle w:val="Hyperlink"/>
                  <w:rFonts w:cstheme="minorHAnsi"/>
                  <w:b w:val="0"/>
                  <w:bCs w:val="0"/>
                  <w:sz w:val="20"/>
                </w:rPr>
                <w:t>Res.69-2 (2023)</w:t>
              </w:r>
            </w:hyperlink>
          </w:p>
        </w:tc>
        <w:tc>
          <w:tcPr>
            <w:tcW w:w="1821" w:type="pct"/>
          </w:tcPr>
          <w:p w14:paraId="09819BDD" w14:textId="05191388" w:rsidR="005E0841" w:rsidRPr="00D30ACB" w:rsidRDefault="009C18D9"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r w:rsidRPr="00D30ACB">
              <w:rPr>
                <w:rFonts w:cstheme="minorHAnsi"/>
                <w:b/>
                <w:bCs/>
                <w:sz w:val="20"/>
                <w:lang w:val="en-US"/>
              </w:rPr>
              <w:t>Development and deployment of international public telecommunications via satellite in developing countries</w:t>
            </w:r>
          </w:p>
        </w:tc>
        <w:tc>
          <w:tcPr>
            <w:tcW w:w="412" w:type="pct"/>
          </w:tcPr>
          <w:p w14:paraId="4C451260"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10DEC358"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i/>
                <w:iCs/>
                <w:sz w:val="20"/>
                <w:lang w:val="en-US"/>
              </w:rPr>
            </w:pPr>
            <w:r w:rsidRPr="00D30ACB">
              <w:rPr>
                <w:rFonts w:cstheme="minorHAnsi"/>
                <w:i/>
                <w:sz w:val="20"/>
                <w:lang w:val="en-US"/>
              </w:rPr>
              <w:t>invites the Director of the Telecommunication Development Burea</w:t>
            </w:r>
            <w:r w:rsidRPr="00D30ACB">
              <w:rPr>
                <w:rFonts w:cstheme="minorHAnsi"/>
                <w:i/>
                <w:iCs/>
                <w:sz w:val="20"/>
                <w:lang w:val="en-US"/>
              </w:rPr>
              <w:t>u</w:t>
            </w:r>
          </w:p>
          <w:p w14:paraId="4CF8D1F9"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1</w:t>
            </w:r>
            <w:r w:rsidRPr="00D30ACB">
              <w:rPr>
                <w:rFonts w:cstheme="minorHAnsi"/>
                <w:sz w:val="20"/>
                <w:lang w:val="en-US"/>
              </w:rPr>
              <w:tab/>
              <w:t xml:space="preserve">to organize workshops, seminars and training courses that specifically address sustainable and affordable access to satellite telecommunications, including broadband connectivity, and to continue activities between the relevant study groups of ITU D and ITU R that will assist developing countries to </w:t>
            </w:r>
            <w:r w:rsidRPr="00D30ACB">
              <w:rPr>
                <w:rFonts w:cstheme="minorHAnsi"/>
                <w:sz w:val="20"/>
                <w:lang w:val="en-US"/>
              </w:rPr>
              <w:lastRenderedPageBreak/>
              <w:t xml:space="preserve">extend and enhance the capacity-building activities on the use of broadband connectivity via </w:t>
            </w:r>
            <w:proofErr w:type="gramStart"/>
            <w:r w:rsidRPr="00D30ACB">
              <w:rPr>
                <w:rFonts w:cstheme="minorHAnsi"/>
                <w:sz w:val="20"/>
                <w:lang w:val="en-US"/>
              </w:rPr>
              <w:t>satellite;</w:t>
            </w:r>
            <w:proofErr w:type="gramEnd"/>
          </w:p>
          <w:p w14:paraId="009C107B"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i/>
                <w:iCs/>
                <w:sz w:val="20"/>
                <w:lang w:val="en-US"/>
              </w:rPr>
            </w:pPr>
            <w:r w:rsidRPr="00D30ACB">
              <w:rPr>
                <w:rFonts w:cstheme="minorHAnsi"/>
                <w:sz w:val="20"/>
                <w:lang w:val="en-US"/>
              </w:rPr>
              <w:t>2</w:t>
            </w:r>
            <w:r w:rsidRPr="00D30ACB">
              <w:rPr>
                <w:rFonts w:cstheme="minorHAnsi"/>
                <w:sz w:val="20"/>
                <w:lang w:val="en-US"/>
              </w:rPr>
              <w:tab/>
              <w:t>to bring this resolution to the attention of the World Telecommunication Development Conference,</w:t>
            </w:r>
          </w:p>
        </w:tc>
      </w:tr>
      <w:tr w:rsidR="005E0841" w:rsidRPr="00D30ACB" w14:paraId="7402FFD6" w14:textId="77777777" w:rsidTr="0C05A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38424F7F" w14:textId="2E0F0E51" w:rsidR="005E0841" w:rsidRPr="00D30ACB" w:rsidRDefault="001441B3"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67" w:history="1">
              <w:r w:rsidRPr="00D30ACB">
                <w:rPr>
                  <w:rStyle w:val="Hyperlink"/>
                  <w:rFonts w:cstheme="minorHAnsi"/>
                  <w:b w:val="0"/>
                  <w:bCs w:val="0"/>
                  <w:sz w:val="20"/>
                </w:rPr>
                <w:t>Res.70-1 (2023)</w:t>
              </w:r>
            </w:hyperlink>
          </w:p>
        </w:tc>
        <w:tc>
          <w:tcPr>
            <w:tcW w:w="1821" w:type="pct"/>
          </w:tcPr>
          <w:p w14:paraId="62F0992B"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r w:rsidRPr="00D30ACB">
              <w:rPr>
                <w:rFonts w:cstheme="minorHAnsi"/>
                <w:b/>
                <w:bCs/>
                <w:color w:val="000000"/>
                <w:sz w:val="20"/>
                <w:lang w:val="en-US" w:eastAsia="en-GB"/>
              </w:rPr>
              <w:t>Principles for the future development of broadcasting</w:t>
            </w:r>
          </w:p>
        </w:tc>
        <w:tc>
          <w:tcPr>
            <w:tcW w:w="412" w:type="pct"/>
          </w:tcPr>
          <w:p w14:paraId="43310540" w14:textId="77777777" w:rsidR="005E0841" w:rsidRPr="00D30ACB" w:rsidDel="00093DA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4AA3410A"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5E0841" w:rsidRPr="00D30ACB" w14:paraId="54CB6EA0" w14:textId="77777777" w:rsidTr="0C05AEFB">
        <w:tc>
          <w:tcPr>
            <w:cnfStyle w:val="001000000000" w:firstRow="0" w:lastRow="0" w:firstColumn="1" w:lastColumn="0" w:oddVBand="0" w:evenVBand="0" w:oddHBand="0" w:evenHBand="0" w:firstRowFirstColumn="0" w:firstRowLastColumn="0" w:lastRowFirstColumn="0" w:lastRowLastColumn="0"/>
            <w:tcW w:w="479" w:type="pct"/>
          </w:tcPr>
          <w:p w14:paraId="321DA177" w14:textId="12A4FEF6" w:rsidR="005E0841" w:rsidRPr="00D30ACB" w:rsidRDefault="003B0C97"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68" w:history="1">
              <w:r w:rsidRPr="00D30ACB">
                <w:rPr>
                  <w:rStyle w:val="Hyperlink"/>
                  <w:rFonts w:cstheme="minorHAnsi"/>
                  <w:b w:val="0"/>
                  <w:bCs w:val="0"/>
                  <w:sz w:val="20"/>
                </w:rPr>
                <w:t>Res.71-1 (2023)</w:t>
              </w:r>
            </w:hyperlink>
          </w:p>
        </w:tc>
        <w:tc>
          <w:tcPr>
            <w:tcW w:w="1821" w:type="pct"/>
          </w:tcPr>
          <w:p w14:paraId="35C81B49"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r w:rsidRPr="00D30ACB">
              <w:rPr>
                <w:rFonts w:cstheme="minorHAnsi"/>
                <w:b/>
                <w:bCs/>
                <w:color w:val="000000"/>
                <w:sz w:val="20"/>
                <w:lang w:val="en-US" w:eastAsia="en-GB"/>
              </w:rPr>
              <w:t>Role of the Radiocommunication Sector in the ongoing development of Television, Sound and Multimedia Broadcasting</w:t>
            </w:r>
          </w:p>
        </w:tc>
        <w:tc>
          <w:tcPr>
            <w:tcW w:w="412" w:type="pct"/>
          </w:tcPr>
          <w:p w14:paraId="58CB9D2E"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1659C980" w14:textId="77777777" w:rsidR="005E0841" w:rsidRPr="00D30ACB" w:rsidRDefault="005E0841" w:rsidP="002E745A">
            <w:pPr>
              <w:keepNext/>
              <w:keepLines/>
              <w:ind w:left="1134"/>
              <w:cnfStyle w:val="000000000000" w:firstRow="0" w:lastRow="0" w:firstColumn="0" w:lastColumn="0" w:oddVBand="0" w:evenVBand="0" w:oddHBand="0" w:evenHBand="0" w:firstRowFirstColumn="0" w:firstRowLastColumn="0" w:lastRowFirstColumn="0" w:lastRowLastColumn="0"/>
              <w:rPr>
                <w:rFonts w:cstheme="minorHAnsi"/>
                <w:i/>
                <w:sz w:val="20"/>
                <w:lang w:val="en-US"/>
              </w:rPr>
            </w:pPr>
            <w:r w:rsidRPr="00D30ACB">
              <w:rPr>
                <w:rFonts w:cstheme="minorHAnsi"/>
                <w:i/>
                <w:sz w:val="20"/>
                <w:lang w:val="en-US"/>
              </w:rPr>
              <w:t>resolves</w:t>
            </w:r>
          </w:p>
          <w:p w14:paraId="0D93FA89" w14:textId="77777777" w:rsidR="005E0841" w:rsidRPr="00D30ACB" w:rsidRDefault="005E0841" w:rsidP="002E745A">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1</w:t>
            </w:r>
            <w:r w:rsidRPr="00D30ACB">
              <w:rPr>
                <w:rFonts w:cstheme="minorHAnsi"/>
                <w:sz w:val="20"/>
                <w:lang w:val="en-US"/>
              </w:rPr>
              <w:tab/>
            </w:r>
            <w:r w:rsidRPr="00D30ACB">
              <w:rPr>
                <w:rFonts w:cstheme="minorHAnsi"/>
                <w:spacing w:val="-2"/>
                <w:sz w:val="20"/>
                <w:lang w:val="en-US"/>
              </w:rPr>
              <w:t>that a roadmap for ITU</w:t>
            </w:r>
            <w:r w:rsidRPr="00D30ACB">
              <w:rPr>
                <w:rFonts w:cstheme="minorHAnsi"/>
                <w:spacing w:val="-2"/>
                <w:sz w:val="20"/>
                <w:lang w:val="en-US"/>
              </w:rPr>
              <w:noBreakHyphen/>
              <w:t xml:space="preserve">R activities for </w:t>
            </w:r>
            <w:r w:rsidRPr="00D30ACB">
              <w:rPr>
                <w:rFonts w:cstheme="minorHAnsi"/>
                <w:spacing w:val="-2"/>
                <w:sz w:val="20"/>
                <w:lang w:val="en-US" w:eastAsia="ko-KR"/>
              </w:rPr>
              <w:t>broadcasting</w:t>
            </w:r>
            <w:r w:rsidRPr="00D30ACB">
              <w:rPr>
                <w:rFonts w:cstheme="minorHAnsi"/>
                <w:spacing w:val="-2"/>
                <w:sz w:val="20"/>
                <w:lang w:val="en-US"/>
              </w:rPr>
              <w:t xml:space="preserve"> should be developed by the relevant </w:t>
            </w:r>
            <w:r w:rsidRPr="00D30ACB">
              <w:rPr>
                <w:rFonts w:cstheme="minorHAnsi"/>
                <w:sz w:val="20"/>
                <w:lang w:val="en-US"/>
              </w:rPr>
              <w:t>Radiocommunication Study Group to ensure that this work is progressed effectively and efficiently</w:t>
            </w:r>
            <w:r w:rsidRPr="00D30ACB">
              <w:rPr>
                <w:rFonts w:cstheme="minorHAnsi"/>
                <w:spacing w:val="-2"/>
                <w:sz w:val="20"/>
                <w:lang w:val="en-US"/>
              </w:rPr>
              <w:t xml:space="preserve"> </w:t>
            </w:r>
            <w:r w:rsidRPr="00D30ACB">
              <w:rPr>
                <w:rFonts w:cstheme="minorHAnsi"/>
                <w:sz w:val="20"/>
                <w:lang w:val="en-US"/>
              </w:rPr>
              <w:t>with other ITU</w:t>
            </w:r>
            <w:r w:rsidRPr="00D30ACB">
              <w:rPr>
                <w:rFonts w:cstheme="minorHAnsi"/>
                <w:sz w:val="20"/>
                <w:lang w:val="en-US"/>
              </w:rPr>
              <w:noBreakHyphen/>
              <w:t>R Study Groups, ITU</w:t>
            </w:r>
            <w:r w:rsidRPr="00D30ACB">
              <w:rPr>
                <w:rFonts w:cstheme="minorHAnsi"/>
                <w:sz w:val="20"/>
                <w:lang w:val="en-US"/>
              </w:rPr>
              <w:noBreakHyphen/>
              <w:t>T and ITU</w:t>
            </w:r>
            <w:r w:rsidRPr="00D30ACB">
              <w:rPr>
                <w:rFonts w:cstheme="minorHAnsi"/>
                <w:sz w:val="20"/>
                <w:lang w:val="en-US"/>
              </w:rPr>
              <w:noBreakHyphen/>
              <w:t xml:space="preserve">D as well as organizations external to </w:t>
            </w:r>
            <w:proofErr w:type="gramStart"/>
            <w:r w:rsidRPr="00D30ACB">
              <w:rPr>
                <w:rFonts w:cstheme="minorHAnsi"/>
                <w:sz w:val="20"/>
                <w:lang w:val="en-US"/>
              </w:rPr>
              <w:t>ITU;</w:t>
            </w:r>
            <w:proofErr w:type="gramEnd"/>
          </w:p>
          <w:p w14:paraId="00FF14BE" w14:textId="77777777" w:rsidR="005E0841" w:rsidRPr="00D30ACB" w:rsidRDefault="005E0841" w:rsidP="002E745A">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2</w:t>
            </w:r>
            <w:r w:rsidRPr="00D30ACB">
              <w:rPr>
                <w:rFonts w:cstheme="minorHAnsi"/>
                <w:sz w:val="20"/>
                <w:lang w:val="en-US"/>
              </w:rPr>
              <w:tab/>
              <w:t xml:space="preserve">that </w:t>
            </w:r>
            <w:proofErr w:type="gramStart"/>
            <w:r w:rsidRPr="00D30ACB">
              <w:rPr>
                <w:rFonts w:cstheme="minorHAnsi"/>
                <w:sz w:val="20"/>
                <w:lang w:val="en-US"/>
              </w:rPr>
              <w:t>taking into account</w:t>
            </w:r>
            <w:proofErr w:type="gramEnd"/>
            <w:r w:rsidRPr="00D30ACB">
              <w:rPr>
                <w:rFonts w:cstheme="minorHAnsi"/>
                <w:sz w:val="20"/>
                <w:lang w:val="en-US"/>
              </w:rPr>
              <w:t xml:space="preserve"> the established processes for intersector coordination activities between ITU</w:t>
            </w:r>
            <w:r w:rsidRPr="00D30ACB">
              <w:rPr>
                <w:rFonts w:cstheme="minorHAnsi"/>
                <w:sz w:val="20"/>
                <w:lang w:val="en-US"/>
              </w:rPr>
              <w:noBreakHyphen/>
              <w:t>R and ITU</w:t>
            </w:r>
            <w:r w:rsidRPr="00D30ACB">
              <w:rPr>
                <w:rFonts w:cstheme="minorHAnsi"/>
                <w:sz w:val="20"/>
                <w:lang w:val="en-US"/>
              </w:rPr>
              <w:noBreakHyphen/>
              <w:t xml:space="preserve">D concerning </w:t>
            </w:r>
            <w:r w:rsidRPr="00D30ACB">
              <w:rPr>
                <w:rFonts w:cstheme="minorHAnsi"/>
                <w:sz w:val="20"/>
                <w:lang w:val="en-US" w:eastAsia="ko-KR"/>
              </w:rPr>
              <w:t>broadcasting</w:t>
            </w:r>
            <w:r w:rsidRPr="00D30ACB">
              <w:rPr>
                <w:rFonts w:cstheme="minorHAnsi"/>
                <w:sz w:val="20"/>
                <w:lang w:val="en-US"/>
              </w:rPr>
              <w:t>, these activities should be continued and enhanced;</w:t>
            </w:r>
          </w:p>
        </w:tc>
      </w:tr>
      <w:tr w:rsidR="005E0841" w:rsidRPr="00D30ACB" w14:paraId="21F081DE" w14:textId="77777777" w:rsidTr="0C05A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1B5FD369" w14:textId="5ED5EC6C" w:rsidR="005E0841" w:rsidRPr="00D30ACB" w:rsidRDefault="00E24D18"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69" w:history="1">
              <w:r w:rsidRPr="00D30ACB">
                <w:rPr>
                  <w:rStyle w:val="Hyperlink"/>
                  <w:rFonts w:cstheme="minorHAnsi"/>
                  <w:b w:val="0"/>
                  <w:bCs w:val="0"/>
                  <w:sz w:val="20"/>
                </w:rPr>
                <w:t>Res.72 (2023)</w:t>
              </w:r>
            </w:hyperlink>
          </w:p>
        </w:tc>
        <w:tc>
          <w:tcPr>
            <w:tcW w:w="1821" w:type="pct"/>
          </w:tcPr>
          <w:p w14:paraId="463E1592"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color w:val="000000"/>
                <w:sz w:val="20"/>
                <w:lang w:val="en-US" w:eastAsia="en-GB"/>
              </w:rPr>
            </w:pPr>
            <w:r w:rsidRPr="00D30ACB">
              <w:rPr>
                <w:rFonts w:cstheme="minorHAnsi"/>
                <w:b/>
                <w:bCs/>
                <w:color w:val="000000"/>
                <w:sz w:val="20"/>
                <w:lang w:val="en-US" w:eastAsia="en-GB"/>
              </w:rPr>
              <w:t>Promoting gender equality and equity, and bridging the contribution and participation gap between women and men in ITU-R activities</w:t>
            </w:r>
          </w:p>
        </w:tc>
        <w:tc>
          <w:tcPr>
            <w:tcW w:w="412" w:type="pct"/>
          </w:tcPr>
          <w:p w14:paraId="56CE653E" w14:textId="77777777" w:rsidR="005E0841" w:rsidRPr="00D30ACB" w:rsidDel="007B5FE1"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ADD</w:t>
            </w:r>
          </w:p>
        </w:tc>
        <w:tc>
          <w:tcPr>
            <w:tcW w:w="2288" w:type="pct"/>
          </w:tcPr>
          <w:p w14:paraId="470EE83F"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5E0841" w:rsidRPr="00D30ACB" w14:paraId="475F9540" w14:textId="77777777" w:rsidTr="0C05AEFB">
        <w:tc>
          <w:tcPr>
            <w:cnfStyle w:val="001000000000" w:firstRow="0" w:lastRow="0" w:firstColumn="1" w:lastColumn="0" w:oddVBand="0" w:evenVBand="0" w:oddHBand="0" w:evenHBand="0" w:firstRowFirstColumn="0" w:firstRowLastColumn="0" w:lastRowFirstColumn="0" w:lastRowLastColumn="0"/>
            <w:tcW w:w="479" w:type="pct"/>
          </w:tcPr>
          <w:p w14:paraId="22B2F858" w14:textId="4FDBC8E5" w:rsidR="005E0841" w:rsidRPr="00D30ACB" w:rsidRDefault="00141590"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70" w:history="1">
              <w:r w:rsidRPr="00D30ACB">
                <w:rPr>
                  <w:rStyle w:val="Hyperlink"/>
                  <w:rFonts w:cstheme="minorHAnsi"/>
                  <w:b w:val="0"/>
                  <w:bCs w:val="0"/>
                  <w:sz w:val="20"/>
                </w:rPr>
                <w:t>Res.73 (2023)</w:t>
              </w:r>
            </w:hyperlink>
          </w:p>
        </w:tc>
        <w:tc>
          <w:tcPr>
            <w:tcW w:w="1821" w:type="pct"/>
          </w:tcPr>
          <w:p w14:paraId="46EE0183"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color w:val="000000"/>
                <w:sz w:val="20"/>
                <w:lang w:val="en-US" w:eastAsia="en-GB"/>
              </w:rPr>
            </w:pPr>
            <w:r w:rsidRPr="00D30ACB">
              <w:rPr>
                <w:rFonts w:cstheme="minorHAnsi"/>
                <w:b/>
                <w:bCs/>
                <w:color w:val="000000"/>
                <w:sz w:val="20"/>
                <w:lang w:val="en-US" w:eastAsia="en-GB"/>
              </w:rPr>
              <w:t>Use of IMT technologies for Fixed Wireless Broadband in the frequency bands allocated to the fixed service on a primary basis</w:t>
            </w:r>
          </w:p>
        </w:tc>
        <w:tc>
          <w:tcPr>
            <w:tcW w:w="412" w:type="pct"/>
          </w:tcPr>
          <w:p w14:paraId="33BCEB9D" w14:textId="77777777" w:rsidR="005E0841" w:rsidRPr="00D30ACB" w:rsidDel="007B5FE1"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ADD</w:t>
            </w:r>
          </w:p>
        </w:tc>
        <w:tc>
          <w:tcPr>
            <w:tcW w:w="2288" w:type="pct"/>
          </w:tcPr>
          <w:p w14:paraId="71A7A486"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5E0841" w:rsidRPr="00D30ACB" w14:paraId="4A85A41D" w14:textId="77777777" w:rsidTr="0C05A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38ED99BC" w14:textId="3DB6D4FB" w:rsidR="005E0841" w:rsidRPr="00D30ACB" w:rsidRDefault="00175AA2"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71" w:history="1">
              <w:r w:rsidRPr="00D30ACB">
                <w:rPr>
                  <w:rStyle w:val="Hyperlink"/>
                  <w:rFonts w:cstheme="minorHAnsi"/>
                  <w:b w:val="0"/>
                  <w:bCs w:val="0"/>
                  <w:sz w:val="20"/>
                </w:rPr>
                <w:t>Res.74 (2023)</w:t>
              </w:r>
            </w:hyperlink>
          </w:p>
        </w:tc>
        <w:tc>
          <w:tcPr>
            <w:tcW w:w="1821" w:type="pct"/>
          </w:tcPr>
          <w:p w14:paraId="0E2F80D7" w14:textId="77777777" w:rsidR="005E0841" w:rsidRPr="00D30ACB"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color w:val="000000"/>
                <w:sz w:val="20"/>
                <w:lang w:val="en-US" w:eastAsia="en-GB"/>
              </w:rPr>
            </w:pPr>
            <w:r w:rsidRPr="00D30ACB">
              <w:rPr>
                <w:rFonts w:cstheme="minorHAnsi"/>
                <w:b/>
                <w:bCs/>
                <w:color w:val="000000"/>
                <w:sz w:val="20"/>
                <w:lang w:val="en-US" w:eastAsia="en-GB"/>
              </w:rPr>
              <w:t>Activities related to the sustainable use of radio-frequency spectrum and associated satellite-orbit resources used by space services</w:t>
            </w:r>
          </w:p>
        </w:tc>
        <w:tc>
          <w:tcPr>
            <w:tcW w:w="412" w:type="pct"/>
          </w:tcPr>
          <w:p w14:paraId="4F6E6CC8" w14:textId="77777777" w:rsidR="005E0841" w:rsidRPr="00D30ACB" w:rsidDel="007B5FE1"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ADD</w:t>
            </w:r>
          </w:p>
        </w:tc>
        <w:tc>
          <w:tcPr>
            <w:tcW w:w="2288" w:type="pct"/>
          </w:tcPr>
          <w:p w14:paraId="5A5002BB" w14:textId="77777777" w:rsidR="005E0841" w:rsidRPr="00D30ACB" w:rsidRDefault="005E0841" w:rsidP="002E74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5E0841" w:rsidRPr="00D30ACB" w14:paraId="41D13AAD" w14:textId="77777777" w:rsidTr="0C05AEFB">
        <w:tc>
          <w:tcPr>
            <w:cnfStyle w:val="001000000000" w:firstRow="0" w:lastRow="0" w:firstColumn="1" w:lastColumn="0" w:oddVBand="0" w:evenVBand="0" w:oddHBand="0" w:evenHBand="0" w:firstRowFirstColumn="0" w:firstRowLastColumn="0" w:lastRowFirstColumn="0" w:lastRowLastColumn="0"/>
            <w:tcW w:w="479" w:type="pct"/>
          </w:tcPr>
          <w:p w14:paraId="03F5C0C2" w14:textId="2A156838" w:rsidR="005E0841" w:rsidRPr="00D30ACB" w:rsidRDefault="004E295B"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72" w:history="1">
              <w:r w:rsidRPr="00D30ACB">
                <w:rPr>
                  <w:rStyle w:val="Hyperlink"/>
                  <w:rFonts w:cstheme="minorHAnsi"/>
                  <w:b w:val="0"/>
                  <w:bCs w:val="0"/>
                  <w:sz w:val="20"/>
                </w:rPr>
                <w:t>Res.75 (2023)</w:t>
              </w:r>
            </w:hyperlink>
          </w:p>
        </w:tc>
        <w:tc>
          <w:tcPr>
            <w:tcW w:w="1821" w:type="pct"/>
          </w:tcPr>
          <w:p w14:paraId="05F08C40" w14:textId="124BE751" w:rsidR="005E0841" w:rsidRPr="00D30ACB" w:rsidRDefault="00175AA2"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color w:val="000000"/>
                <w:sz w:val="20"/>
                <w:lang w:val="en-US" w:eastAsia="en-GB"/>
              </w:rPr>
            </w:pPr>
            <w:r w:rsidRPr="00D30ACB">
              <w:rPr>
                <w:rFonts w:cstheme="minorHAnsi"/>
                <w:b/>
                <w:bCs/>
                <w:color w:val="000000"/>
                <w:sz w:val="20"/>
                <w:lang w:val="en-US" w:eastAsia="en-GB"/>
              </w:rPr>
              <w:t>Strengthening coordination and cooperation among the three ITU Sectors on matters of mutual interest</w:t>
            </w:r>
          </w:p>
        </w:tc>
        <w:tc>
          <w:tcPr>
            <w:tcW w:w="412" w:type="pct"/>
          </w:tcPr>
          <w:p w14:paraId="78412872" w14:textId="77777777" w:rsidR="005E0841" w:rsidRPr="00D30ACB" w:rsidDel="007B5FE1" w:rsidRDefault="005E0841"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ADD</w:t>
            </w:r>
          </w:p>
        </w:tc>
        <w:tc>
          <w:tcPr>
            <w:tcW w:w="2288" w:type="pct"/>
          </w:tcPr>
          <w:p w14:paraId="76B99C44" w14:textId="77777777" w:rsidR="005E0841" w:rsidRPr="00D30ACB" w:rsidRDefault="005E0841" w:rsidP="002E745A">
            <w:pPr>
              <w:keepNext/>
              <w:keepLines/>
              <w:ind w:left="1134"/>
              <w:cnfStyle w:val="000000000000" w:firstRow="0" w:lastRow="0" w:firstColumn="0" w:lastColumn="0" w:oddVBand="0" w:evenVBand="0" w:oddHBand="0" w:evenHBand="0" w:firstRowFirstColumn="0" w:firstRowLastColumn="0" w:lastRowFirstColumn="0" w:lastRowLastColumn="0"/>
              <w:rPr>
                <w:rFonts w:cstheme="minorHAnsi"/>
                <w:i/>
                <w:sz w:val="20"/>
                <w:lang w:val="en-US"/>
              </w:rPr>
            </w:pPr>
            <w:r w:rsidRPr="00D30ACB">
              <w:rPr>
                <w:rFonts w:cstheme="minorHAnsi"/>
                <w:i/>
                <w:sz w:val="20"/>
                <w:lang w:val="en-US"/>
              </w:rPr>
              <w:t>invites the Directors of the Bureaux</w:t>
            </w:r>
          </w:p>
          <w:p w14:paraId="49ACCA79" w14:textId="77777777" w:rsidR="005E0841" w:rsidRPr="00D30ACB" w:rsidRDefault="005E0841" w:rsidP="002E745A">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 xml:space="preserve">to continue to create cooperation mechanisms at secretariat level on matters of mutual interest to the three </w:t>
            </w:r>
            <w:proofErr w:type="gramStart"/>
            <w:r w:rsidRPr="00D30ACB">
              <w:rPr>
                <w:rFonts w:cstheme="minorHAnsi"/>
                <w:sz w:val="20"/>
                <w:lang w:val="en-US"/>
              </w:rPr>
              <w:t>Sectors;</w:t>
            </w:r>
            <w:proofErr w:type="gramEnd"/>
          </w:p>
          <w:p w14:paraId="04E061D9" w14:textId="77777777" w:rsidR="005E0841" w:rsidRDefault="005E0841" w:rsidP="002E745A">
            <w:pPr>
              <w:keepNext/>
              <w:keepLines/>
              <w:spacing w:before="160" w:line="280" w:lineRule="exact"/>
              <w:ind w:left="794"/>
              <w:cnfStyle w:val="000000000000" w:firstRow="0" w:lastRow="0" w:firstColumn="0" w:lastColumn="0" w:oddVBand="0" w:evenVBand="0" w:oddHBand="0" w:evenHBand="0" w:firstRowFirstColumn="0" w:firstRowLastColumn="0" w:lastRowFirstColumn="0" w:lastRowLastColumn="0"/>
              <w:rPr>
                <w:rFonts w:cstheme="minorHAnsi"/>
                <w:i/>
                <w:sz w:val="20"/>
                <w:lang w:val="en-US"/>
              </w:rPr>
            </w:pPr>
            <w:r w:rsidRPr="00D30ACB">
              <w:rPr>
                <w:rFonts w:cstheme="minorHAnsi"/>
                <w:i/>
                <w:sz w:val="20"/>
                <w:lang w:val="en-US"/>
              </w:rPr>
              <w:lastRenderedPageBreak/>
              <w:t>invites the Telecommunication Development Advisory Group, in collaboration with the Radiocommunication Advisory Group and the Telecommunication Standardization Advisory Group</w:t>
            </w:r>
          </w:p>
          <w:p w14:paraId="08416A10" w14:textId="2FF52A02" w:rsidR="006D7404" w:rsidRPr="006D7404" w:rsidRDefault="006D7404" w:rsidP="002E745A">
            <w:pPr>
              <w:keepNext/>
              <w:keepLines/>
              <w:spacing w:before="160" w:line="280" w:lineRule="exact"/>
              <w:ind w:left="794"/>
              <w:cnfStyle w:val="000000000000" w:firstRow="0" w:lastRow="0" w:firstColumn="0" w:lastColumn="0" w:oddVBand="0" w:evenVBand="0" w:oddHBand="0" w:evenHBand="0" w:firstRowFirstColumn="0" w:firstRowLastColumn="0" w:lastRowFirstColumn="0" w:lastRowLastColumn="0"/>
              <w:rPr>
                <w:rFonts w:cstheme="minorHAnsi"/>
                <w:iCs/>
                <w:sz w:val="20"/>
                <w:lang w:val="en-US"/>
              </w:rPr>
            </w:pPr>
            <w:r w:rsidRPr="006D7404">
              <w:rPr>
                <w:rFonts w:cstheme="minorHAnsi"/>
                <w:iCs/>
                <w:sz w:val="20"/>
              </w:rPr>
              <w:t>to continue to assist ISCG in identifying subjects of mutual interest to the three Sectors and the necessary mechanisms to enhance their cooperation and collaboration, paying particular attention to the interests of the developing countries,</w:t>
            </w:r>
          </w:p>
          <w:p w14:paraId="2F1665CD" w14:textId="77777777" w:rsidR="005E0841" w:rsidRPr="00D30ACB" w:rsidRDefault="005E0841" w:rsidP="002E745A">
            <w:pPr>
              <w:keepNext/>
              <w:keepLines/>
              <w:spacing w:before="160" w:line="280" w:lineRule="exact"/>
              <w:ind w:left="1134"/>
              <w:cnfStyle w:val="000000000000" w:firstRow="0" w:lastRow="0" w:firstColumn="0" w:lastColumn="0" w:oddVBand="0" w:evenVBand="0" w:oddHBand="0" w:evenHBand="0" w:firstRowFirstColumn="0" w:firstRowLastColumn="0" w:lastRowFirstColumn="0" w:lastRowLastColumn="0"/>
              <w:rPr>
                <w:rFonts w:cstheme="minorHAnsi"/>
                <w:i/>
                <w:sz w:val="20"/>
                <w:lang w:val="en-US"/>
              </w:rPr>
            </w:pPr>
            <w:r w:rsidRPr="00D30ACB">
              <w:rPr>
                <w:rFonts w:cstheme="minorHAnsi"/>
                <w:i/>
                <w:sz w:val="20"/>
                <w:lang w:val="en-US"/>
              </w:rPr>
              <w:t xml:space="preserve">instructs the ITU Radiocommunication Sector Study Groups </w:t>
            </w:r>
          </w:p>
          <w:p w14:paraId="094C2425" w14:textId="77777777" w:rsidR="005E0841" w:rsidRPr="00D30ACB" w:rsidRDefault="005E0841" w:rsidP="002E745A">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 xml:space="preserve">to continue cooperation with the Study Groups of the other two Sectors </w:t>
            </w:r>
            <w:proofErr w:type="gramStart"/>
            <w:r w:rsidRPr="00D30ACB">
              <w:rPr>
                <w:rFonts w:cstheme="minorHAnsi"/>
                <w:sz w:val="20"/>
                <w:lang w:val="en-US"/>
              </w:rPr>
              <w:t>so as to</w:t>
            </w:r>
            <w:proofErr w:type="gramEnd"/>
            <w:r w:rsidRPr="00D30ACB">
              <w:rPr>
                <w:rFonts w:cstheme="minorHAnsi"/>
                <w:sz w:val="20"/>
                <w:lang w:val="en-US"/>
              </w:rPr>
              <w:t xml:space="preserve"> avoid duplication of effort and proactively make use of the results of work done by the Study Groups of those two Sectors,</w:t>
            </w:r>
          </w:p>
          <w:p w14:paraId="49135B89" w14:textId="77777777" w:rsidR="005E0841" w:rsidRPr="00D30ACB" w:rsidRDefault="005E0841" w:rsidP="002E745A">
            <w:pPr>
              <w:keepNext/>
              <w:keepLines/>
              <w:spacing w:before="160" w:line="280" w:lineRule="exact"/>
              <w:ind w:left="1134"/>
              <w:cnfStyle w:val="000000000000" w:firstRow="0" w:lastRow="0" w:firstColumn="0" w:lastColumn="0" w:oddVBand="0" w:evenVBand="0" w:oddHBand="0" w:evenHBand="0" w:firstRowFirstColumn="0" w:firstRowLastColumn="0" w:lastRowFirstColumn="0" w:lastRowLastColumn="0"/>
              <w:rPr>
                <w:rFonts w:cstheme="minorHAnsi"/>
                <w:i/>
                <w:sz w:val="20"/>
                <w:lang w:val="en-US"/>
              </w:rPr>
            </w:pPr>
            <w:r w:rsidRPr="00D30ACB">
              <w:rPr>
                <w:rFonts w:cstheme="minorHAnsi"/>
                <w:i/>
                <w:sz w:val="20"/>
                <w:lang w:val="en-US"/>
              </w:rPr>
              <w:t>instructs the Chairs of the Study Groups and the Director of the Radiocommunication Bureau</w:t>
            </w:r>
          </w:p>
          <w:p w14:paraId="06AB642D" w14:textId="77777777" w:rsidR="005E0841" w:rsidRPr="00D30ACB" w:rsidRDefault="005E0841" w:rsidP="002E745A">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 xml:space="preserve">to take all appropriate actions for the implementation of this Resolution by, </w:t>
            </w:r>
            <w:r w:rsidRPr="00D30ACB">
              <w:rPr>
                <w:rFonts w:cstheme="minorHAnsi"/>
                <w:i/>
                <w:iCs/>
                <w:sz w:val="20"/>
                <w:lang w:val="en-US"/>
              </w:rPr>
              <w:t>inter alia</w:t>
            </w:r>
            <w:r w:rsidRPr="00D30ACB">
              <w:rPr>
                <w:rFonts w:cstheme="minorHAnsi"/>
                <w:sz w:val="20"/>
                <w:lang w:val="en-US"/>
              </w:rPr>
              <w:t xml:space="preserve">, motivating participants in the Radiocommunication Sector to </w:t>
            </w:r>
            <w:proofErr w:type="gramStart"/>
            <w:r w:rsidRPr="00D30ACB">
              <w:rPr>
                <w:rFonts w:cstheme="minorHAnsi"/>
                <w:sz w:val="20"/>
                <w:lang w:val="en-US"/>
              </w:rPr>
              <w:t>provide assistance to</w:t>
            </w:r>
            <w:proofErr w:type="gramEnd"/>
            <w:r w:rsidRPr="00D30ACB">
              <w:rPr>
                <w:rFonts w:cstheme="minorHAnsi"/>
                <w:sz w:val="20"/>
                <w:lang w:val="en-US"/>
              </w:rPr>
              <w:t xml:space="preserve"> the Telecommunication Development Sector,</w:t>
            </w:r>
          </w:p>
          <w:p w14:paraId="782EB7CF" w14:textId="77777777" w:rsidR="005E0841" w:rsidRPr="00D30ACB" w:rsidRDefault="005E0841" w:rsidP="002E745A">
            <w:pPr>
              <w:keepNext/>
              <w:keepLines/>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i/>
                <w:sz w:val="20"/>
                <w:lang w:val="en-US"/>
              </w:rPr>
            </w:pPr>
            <w:r w:rsidRPr="00D30ACB">
              <w:rPr>
                <w:rFonts w:cstheme="minorHAnsi"/>
                <w:i/>
                <w:sz w:val="20"/>
                <w:lang w:val="en-US"/>
              </w:rPr>
              <w:t>invites Member States and Sector Members</w:t>
            </w:r>
          </w:p>
          <w:p w14:paraId="334E7982" w14:textId="77777777" w:rsidR="005E0841" w:rsidRPr="00D30ACB" w:rsidRDefault="005E0841" w:rsidP="002E745A">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 xml:space="preserve">1 to support efforts to improve inter-Sector </w:t>
            </w:r>
            <w:proofErr w:type="gramStart"/>
            <w:r w:rsidRPr="00D30ACB">
              <w:rPr>
                <w:rFonts w:cstheme="minorHAnsi"/>
                <w:sz w:val="20"/>
                <w:lang w:val="en-US"/>
              </w:rPr>
              <w:t>coordination;</w:t>
            </w:r>
            <w:proofErr w:type="gramEnd"/>
          </w:p>
          <w:p w14:paraId="64984D10" w14:textId="77777777" w:rsidR="005E0841" w:rsidRPr="00D30ACB" w:rsidRDefault="005E0841" w:rsidP="002E745A">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 xml:space="preserve">2 to actively participate in the implementation of this Resolution by, </w:t>
            </w:r>
            <w:r w:rsidRPr="00D30ACB">
              <w:rPr>
                <w:rFonts w:cstheme="minorHAnsi"/>
                <w:i/>
                <w:iCs/>
                <w:sz w:val="20"/>
                <w:lang w:val="en-US"/>
              </w:rPr>
              <w:t>inter alia</w:t>
            </w:r>
            <w:r w:rsidRPr="00D30ACB">
              <w:rPr>
                <w:rFonts w:cstheme="minorHAnsi"/>
                <w:sz w:val="20"/>
                <w:lang w:val="en-US"/>
              </w:rPr>
              <w:t>, providing experts to assist developing countries, by contributing to the information meetings and seminars and workshops, by providing the necessary expertise in matters under consideration by the Telecommunication Development Study Groups and by hosting trainees from developing countries.</w:t>
            </w:r>
          </w:p>
        </w:tc>
      </w:tr>
    </w:tbl>
    <w:p w14:paraId="0E7EBE8C" w14:textId="09FAC957" w:rsidR="005E0841" w:rsidRDefault="005E0841" w:rsidP="00BC1E8B">
      <w:pPr>
        <w:spacing w:after="120"/>
        <w:rPr>
          <w:szCs w:val="24"/>
        </w:rPr>
      </w:pPr>
    </w:p>
    <w:p w14:paraId="750AC4B3" w14:textId="77777777" w:rsidR="005E0841" w:rsidRDefault="005E0841">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p w14:paraId="7D9A18E6" w14:textId="77777777" w:rsidR="004B7D53" w:rsidRPr="00BC7C1E" w:rsidRDefault="004B7D53" w:rsidP="004B7D53">
      <w:pPr>
        <w:keepNext/>
        <w:keepLines/>
        <w:tabs>
          <w:tab w:val="left" w:pos="3969"/>
        </w:tabs>
        <w:spacing w:after="120"/>
        <w:ind w:left="794" w:hanging="794"/>
        <w:outlineLvl w:val="0"/>
        <w:rPr>
          <w:rFonts w:ascii="Calibri" w:hAnsi="Calibri" w:cs="Calibri"/>
          <w:b/>
          <w:szCs w:val="24"/>
        </w:rPr>
      </w:pPr>
      <w:r w:rsidRPr="00BC7C1E">
        <w:rPr>
          <w:rFonts w:ascii="Calibri" w:hAnsi="Calibri" w:cs="Calibri"/>
          <w:b/>
          <w:szCs w:val="24"/>
        </w:rPr>
        <w:lastRenderedPageBreak/>
        <w:t>Annex 2</w:t>
      </w:r>
    </w:p>
    <w:p w14:paraId="1BBA184F" w14:textId="77777777" w:rsidR="004B7D53" w:rsidRPr="00BC7C1E" w:rsidRDefault="004B7D53" w:rsidP="004B7D53">
      <w:pPr>
        <w:keepNext/>
        <w:keepLines/>
        <w:tabs>
          <w:tab w:val="left" w:pos="3969"/>
        </w:tabs>
        <w:spacing w:after="120"/>
        <w:ind w:left="794" w:hanging="794"/>
        <w:outlineLvl w:val="0"/>
        <w:rPr>
          <w:rFonts w:ascii="Calibri" w:hAnsi="Calibri" w:cs="Calibri"/>
          <w:b/>
          <w:szCs w:val="24"/>
        </w:rPr>
      </w:pPr>
      <w:r w:rsidRPr="00BC7C1E">
        <w:rPr>
          <w:rFonts w:ascii="Calibri" w:hAnsi="Calibri" w:cs="Calibri"/>
          <w:b/>
          <w:szCs w:val="24"/>
        </w:rPr>
        <w:t xml:space="preserve">Resolutions during World Radiocommunication Conference 2023 (WRC-23) relevant to BDT and/or ITU-D work </w:t>
      </w:r>
    </w:p>
    <w:p w14:paraId="4D433FC7" w14:textId="3AAB2137" w:rsidR="004B7D53" w:rsidRPr="00BC7C1E" w:rsidRDefault="004B7D53" w:rsidP="004B7D53">
      <w:pPr>
        <w:tabs>
          <w:tab w:val="left" w:pos="3969"/>
        </w:tabs>
        <w:spacing w:after="120"/>
        <w:rPr>
          <w:rFonts w:ascii="Calibri" w:hAnsi="Calibri" w:cs="Calibri"/>
          <w:szCs w:val="24"/>
        </w:rPr>
      </w:pPr>
      <w:r w:rsidRPr="00BC7C1E">
        <w:rPr>
          <w:rFonts w:ascii="Calibri" w:hAnsi="Calibri" w:cs="Calibri"/>
          <w:szCs w:val="24"/>
        </w:rPr>
        <w:t>Table below provides summary of ITU-R Resolutions during WRC-23 that have relevance to ITU-D/BDT work. The mandate given to BDT under the relevant WRC resolutions will be included in the implementation of the Kigali Action Plan and relevant resolutions of WTDC-2</w:t>
      </w:r>
      <w:r w:rsidR="00471E81">
        <w:rPr>
          <w:rFonts w:ascii="Calibri" w:hAnsi="Calibri" w:cs="Calibri"/>
          <w:szCs w:val="24"/>
        </w:rPr>
        <w:t>2</w:t>
      </w:r>
      <w:r w:rsidRPr="00BC7C1E">
        <w:rPr>
          <w:rFonts w:ascii="Calibri" w:hAnsi="Calibri" w:cs="Calibri"/>
          <w:szCs w:val="24"/>
        </w:rPr>
        <w:t>.</w:t>
      </w:r>
    </w:p>
    <w:tbl>
      <w:tblPr>
        <w:tblStyle w:val="GridTable5Dark-Accent11"/>
        <w:tblW w:w="5242" w:type="pct"/>
        <w:tblLook w:val="04A0" w:firstRow="1" w:lastRow="0" w:firstColumn="1" w:lastColumn="0" w:noHBand="0" w:noVBand="1"/>
      </w:tblPr>
      <w:tblGrid>
        <w:gridCol w:w="2085"/>
        <w:gridCol w:w="4869"/>
        <w:gridCol w:w="1135"/>
        <w:gridCol w:w="6576"/>
      </w:tblGrid>
      <w:tr w:rsidR="004B7D53" w:rsidRPr="00D30ACB" w14:paraId="2406E7A9" w14:textId="77777777" w:rsidTr="006802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1" w:type="pct"/>
          </w:tcPr>
          <w:p w14:paraId="27F28E29" w14:textId="77777777" w:rsidR="004B7D53" w:rsidRPr="00D30ACB" w:rsidRDefault="004B7D53" w:rsidP="004E295B">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cstheme="minorHAnsi"/>
                <w:sz w:val="20"/>
                <w:lang w:val="en-US"/>
              </w:rPr>
            </w:pPr>
            <w:r w:rsidRPr="00D30ACB">
              <w:rPr>
                <w:rFonts w:cstheme="minorHAnsi"/>
                <w:sz w:val="20"/>
                <w:lang w:val="en-US"/>
              </w:rPr>
              <w:t>Resolution</w:t>
            </w:r>
          </w:p>
        </w:tc>
        <w:tc>
          <w:tcPr>
            <w:tcW w:w="1660" w:type="pct"/>
          </w:tcPr>
          <w:p w14:paraId="1F447EB5" w14:textId="77777777" w:rsidR="004B7D53" w:rsidRPr="00D30ACB" w:rsidRDefault="004B7D53" w:rsidP="004E295B">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Title</w:t>
            </w:r>
          </w:p>
        </w:tc>
        <w:tc>
          <w:tcPr>
            <w:tcW w:w="387" w:type="pct"/>
          </w:tcPr>
          <w:p w14:paraId="21BDA7FE" w14:textId="77777777" w:rsidR="004B7D53" w:rsidRPr="00D30ACB" w:rsidRDefault="004B7D53" w:rsidP="004E295B">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Action in WRC-23</w:t>
            </w:r>
          </w:p>
        </w:tc>
        <w:tc>
          <w:tcPr>
            <w:tcW w:w="2242" w:type="pct"/>
          </w:tcPr>
          <w:p w14:paraId="03E284A2" w14:textId="77777777" w:rsidR="004B7D53" w:rsidRPr="00D30ACB" w:rsidRDefault="004B7D53" w:rsidP="004E295B">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To note</w:t>
            </w:r>
          </w:p>
        </w:tc>
      </w:tr>
      <w:tr w:rsidR="004B7D53" w:rsidRPr="00D30ACB" w14:paraId="426FF2C5" w14:textId="77777777" w:rsidTr="00680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pct"/>
          </w:tcPr>
          <w:p w14:paraId="37F209B3" w14:textId="77777777" w:rsidR="004B7D53" w:rsidRPr="00D30ACB" w:rsidRDefault="004B7D53"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r w:rsidRPr="00D30ACB">
              <w:rPr>
                <w:rFonts w:cstheme="minorHAnsi"/>
                <w:sz w:val="20"/>
                <w:lang w:val="en-US"/>
              </w:rPr>
              <w:t>RESOLUTION 5 (REV.WRC-23)</w:t>
            </w:r>
          </w:p>
        </w:tc>
        <w:tc>
          <w:tcPr>
            <w:tcW w:w="1660" w:type="pct"/>
          </w:tcPr>
          <w:p w14:paraId="5B6AE08E" w14:textId="77777777" w:rsidR="004B7D53" w:rsidRPr="00D30ACB" w:rsidRDefault="004B7D53"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r w:rsidRPr="00D30ACB">
              <w:rPr>
                <w:rFonts w:cstheme="minorHAnsi"/>
                <w:b/>
                <w:bCs/>
                <w:sz w:val="20"/>
                <w:lang w:val="en-US"/>
              </w:rPr>
              <w:t>Technical cooperation with the developing countries in the study of propagation in tropical and similar areas</w:t>
            </w:r>
          </w:p>
          <w:p w14:paraId="2E35A132" w14:textId="77777777" w:rsidR="004B7D53" w:rsidRPr="00D30ACB" w:rsidRDefault="004B7D53"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r w:rsidRPr="00D30ACB">
              <w:rPr>
                <w:rFonts w:cstheme="minorHAnsi"/>
                <w:b/>
                <w:bCs/>
                <w:sz w:val="20"/>
                <w:lang w:val="en-US"/>
              </w:rPr>
              <w:t>WRC-23</w:t>
            </w:r>
          </w:p>
        </w:tc>
        <w:tc>
          <w:tcPr>
            <w:tcW w:w="387" w:type="pct"/>
          </w:tcPr>
          <w:p w14:paraId="5A75CD6F" w14:textId="77777777" w:rsidR="004B7D53" w:rsidRPr="00D30ACB" w:rsidRDefault="004B7D53"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42" w:type="pct"/>
          </w:tcPr>
          <w:p w14:paraId="74570618" w14:textId="53AC8EDF" w:rsidR="004B7D53" w:rsidRPr="00D30ACB" w:rsidRDefault="0075322E" w:rsidP="002E745A">
            <w:pPr>
              <w:spacing w:line="280" w:lineRule="exact"/>
              <w:ind w:right="-57"/>
              <w:cnfStyle w:val="000000100000" w:firstRow="0" w:lastRow="0" w:firstColumn="0" w:lastColumn="0" w:oddVBand="0" w:evenVBand="0" w:oddHBand="1" w:evenHBand="0" w:firstRowFirstColumn="0" w:firstRowLastColumn="0" w:lastRowFirstColumn="0" w:lastRowLastColumn="0"/>
              <w:rPr>
                <w:rFonts w:eastAsia="Malgun Gothic" w:cstheme="minorHAnsi"/>
                <w:i/>
                <w:iCs/>
                <w:sz w:val="20"/>
                <w:lang w:val="en-US" w:eastAsia="ko-KR"/>
              </w:rPr>
            </w:pPr>
            <w:r>
              <w:rPr>
                <w:rFonts w:eastAsia="Malgun Gothic" w:cstheme="minorHAnsi"/>
                <w:i/>
                <w:iCs/>
                <w:sz w:val="20"/>
                <w:lang w:val="en-US" w:eastAsia="ko-KR"/>
              </w:rPr>
              <w:t>h</w:t>
            </w:r>
            <w:r w:rsidR="00980508">
              <w:rPr>
                <w:rFonts w:eastAsia="Malgun Gothic" w:cstheme="minorHAnsi"/>
                <w:i/>
                <w:iCs/>
                <w:sz w:val="20"/>
                <w:lang w:val="en-US" w:eastAsia="ko-KR"/>
              </w:rPr>
              <w:t xml:space="preserve">aving </w:t>
            </w:r>
            <w:r w:rsidR="004B7D53" w:rsidRPr="00D30ACB">
              <w:rPr>
                <w:rFonts w:eastAsia="Malgun Gothic" w:cstheme="minorHAnsi"/>
                <w:i/>
                <w:iCs/>
                <w:sz w:val="20"/>
                <w:lang w:val="en-US" w:eastAsia="ko-KR"/>
              </w:rPr>
              <w:t>not</w:t>
            </w:r>
            <w:r w:rsidR="00980508">
              <w:rPr>
                <w:rFonts w:eastAsia="Malgun Gothic" w:cstheme="minorHAnsi"/>
                <w:i/>
                <w:iCs/>
                <w:sz w:val="20"/>
                <w:lang w:val="en-US" w:eastAsia="ko-KR"/>
              </w:rPr>
              <w:t>ed</w:t>
            </w:r>
          </w:p>
          <w:p w14:paraId="4991C0B4" w14:textId="77777777" w:rsidR="004B7D53" w:rsidRDefault="004B7D53" w:rsidP="002E745A">
            <w:pPr>
              <w:spacing w:before="160" w:line="280" w:lineRule="exact"/>
              <w:cnfStyle w:val="000000100000" w:firstRow="0" w:lastRow="0" w:firstColumn="0" w:lastColumn="0" w:oddVBand="0" w:evenVBand="0" w:oddHBand="1" w:evenHBand="0" w:firstRowFirstColumn="0" w:firstRowLastColumn="0" w:lastRowFirstColumn="0" w:lastRowLastColumn="0"/>
              <w:rPr>
                <w:rFonts w:eastAsia="Malgun Gothic" w:cstheme="minorHAnsi"/>
                <w:sz w:val="20"/>
                <w:lang w:val="en-US" w:eastAsia="ko-KR"/>
              </w:rPr>
            </w:pPr>
            <w:r w:rsidRPr="00D30ACB">
              <w:rPr>
                <w:rFonts w:eastAsia="Malgun Gothic" w:cstheme="minorHAnsi"/>
                <w:sz w:val="20"/>
                <w:lang w:val="en-US" w:eastAsia="ko-KR"/>
              </w:rPr>
              <w:t>that the assistance provided for the developing countries by the Union in the field of telecommunications in cooperation with other United Nations specialized agencies, such as the United Nations Development Programme (UNDP), augurs well for the future,</w:t>
            </w:r>
          </w:p>
          <w:p w14:paraId="747999FB" w14:textId="77777777" w:rsidR="00680253" w:rsidRPr="00680253" w:rsidRDefault="00680253" w:rsidP="00680253">
            <w:pPr>
              <w:spacing w:before="160" w:line="280" w:lineRule="exact"/>
              <w:cnfStyle w:val="000000100000" w:firstRow="0" w:lastRow="0" w:firstColumn="0" w:lastColumn="0" w:oddVBand="0" w:evenVBand="0" w:oddHBand="1" w:evenHBand="0" w:firstRowFirstColumn="0" w:firstRowLastColumn="0" w:lastRowFirstColumn="0" w:lastRowLastColumn="0"/>
              <w:rPr>
                <w:rFonts w:eastAsia="Malgun Gothic" w:cstheme="minorHAnsi"/>
                <w:i/>
                <w:sz w:val="20"/>
                <w:lang w:eastAsia="ko-KR"/>
              </w:rPr>
            </w:pPr>
            <w:r w:rsidRPr="00680253">
              <w:rPr>
                <w:rFonts w:eastAsia="Malgun Gothic" w:cstheme="minorHAnsi"/>
                <w:i/>
                <w:sz w:val="20"/>
                <w:lang w:eastAsia="ko-KR"/>
              </w:rPr>
              <w:t>resolves to instruct the Secretary-General</w:t>
            </w:r>
          </w:p>
          <w:p w14:paraId="78153A7A" w14:textId="77777777" w:rsidR="00680253" w:rsidRPr="00680253" w:rsidRDefault="00680253" w:rsidP="00680253">
            <w:pPr>
              <w:spacing w:before="160" w:line="280" w:lineRule="exact"/>
              <w:cnfStyle w:val="000000100000" w:firstRow="0" w:lastRow="0" w:firstColumn="0" w:lastColumn="0" w:oddVBand="0" w:evenVBand="0" w:oddHBand="1" w:evenHBand="0" w:firstRowFirstColumn="0" w:firstRowLastColumn="0" w:lastRowFirstColumn="0" w:lastRowLastColumn="0"/>
              <w:rPr>
                <w:rFonts w:eastAsia="Malgun Gothic" w:cstheme="minorHAnsi"/>
                <w:sz w:val="20"/>
                <w:lang w:eastAsia="ko-KR"/>
              </w:rPr>
            </w:pPr>
            <w:r w:rsidRPr="00680253">
              <w:rPr>
                <w:rFonts w:eastAsia="Malgun Gothic" w:cstheme="minorHAnsi"/>
                <w:sz w:val="20"/>
                <w:lang w:eastAsia="ko-KR"/>
              </w:rPr>
              <w:t>1</w:t>
            </w:r>
            <w:r w:rsidRPr="00680253">
              <w:rPr>
                <w:rFonts w:eastAsia="Malgun Gothic" w:cstheme="minorHAnsi"/>
                <w:sz w:val="20"/>
                <w:lang w:eastAsia="ko-KR"/>
              </w:rPr>
              <w:tab/>
              <w:t xml:space="preserve">to offer the </w:t>
            </w:r>
            <w:r w:rsidRPr="0044352B">
              <w:rPr>
                <w:rFonts w:eastAsia="Malgun Gothic" w:cstheme="minorHAnsi"/>
                <w:b/>
                <w:bCs/>
                <w:sz w:val="20"/>
                <w:lang w:eastAsia="ko-KR"/>
              </w:rPr>
              <w:t>assistance of the Union to developing countries</w:t>
            </w:r>
            <w:r w:rsidRPr="00680253">
              <w:rPr>
                <w:rFonts w:eastAsia="Malgun Gothic" w:cstheme="minorHAnsi"/>
                <w:sz w:val="20"/>
                <w:lang w:eastAsia="ko-KR"/>
              </w:rPr>
              <w:t xml:space="preserve"> in the tropical areas which endeavour to carry out national propagation studies in order to improve and develop their </w:t>
            </w:r>
            <w:proofErr w:type="gramStart"/>
            <w:r w:rsidRPr="00680253">
              <w:rPr>
                <w:rFonts w:eastAsia="Malgun Gothic" w:cstheme="minorHAnsi"/>
                <w:sz w:val="20"/>
                <w:lang w:eastAsia="ko-KR"/>
              </w:rPr>
              <w:t>radiocommunications;</w:t>
            </w:r>
            <w:proofErr w:type="gramEnd"/>
          </w:p>
          <w:p w14:paraId="5140BFBE" w14:textId="588CCD60" w:rsidR="00680253" w:rsidRPr="00680253" w:rsidRDefault="00680253" w:rsidP="0044352B">
            <w:pPr>
              <w:spacing w:before="160" w:line="280" w:lineRule="exact"/>
              <w:ind w:right="64"/>
              <w:cnfStyle w:val="000000100000" w:firstRow="0" w:lastRow="0" w:firstColumn="0" w:lastColumn="0" w:oddVBand="0" w:evenVBand="0" w:oddHBand="1" w:evenHBand="0" w:firstRowFirstColumn="0" w:firstRowLastColumn="0" w:lastRowFirstColumn="0" w:lastRowLastColumn="0"/>
              <w:rPr>
                <w:rFonts w:eastAsia="Malgun Gothic" w:cstheme="minorHAnsi"/>
                <w:sz w:val="20"/>
                <w:lang w:eastAsia="ko-KR"/>
              </w:rPr>
            </w:pPr>
            <w:r w:rsidRPr="00680253">
              <w:rPr>
                <w:rFonts w:eastAsia="Malgun Gothic" w:cstheme="minorHAnsi"/>
                <w:sz w:val="20"/>
                <w:lang w:eastAsia="ko-KR"/>
              </w:rPr>
              <w:t>2</w:t>
            </w:r>
            <w:r w:rsidRPr="00680253">
              <w:rPr>
                <w:rFonts w:eastAsia="Malgun Gothic" w:cstheme="minorHAnsi"/>
                <w:sz w:val="20"/>
                <w:lang w:eastAsia="ko-KR"/>
              </w:rPr>
              <w:tab/>
              <w:t>to assist these countries, if necessary with the collaboration of international and regional organizations such as the Asia-Pacific Broadcasting Union (ABU), Arab States Broadcasting Union (ASBU), African Telecommunication Union (ATU) and the African Union of Broadcasting (AUB) which may be concerned, in carrying out national propagation measurement programmes, including collecting appropriate meteorological data, on the basis of ITU</w:t>
            </w:r>
            <w:r w:rsidRPr="00680253">
              <w:rPr>
                <w:rFonts w:eastAsia="Malgun Gothic" w:cstheme="minorHAnsi"/>
                <w:sz w:val="20"/>
                <w:lang w:eastAsia="ko-KR"/>
              </w:rPr>
              <w:noBreakHyphen/>
              <w:t>R Recommendations and Questions in order to improve the use of the radio-frequency spectrum;</w:t>
            </w:r>
          </w:p>
          <w:p w14:paraId="0B366FE9" w14:textId="3360FD5D" w:rsidR="004B7D53" w:rsidRPr="00D30ACB" w:rsidRDefault="00680253" w:rsidP="0044352B">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680253">
              <w:rPr>
                <w:rFonts w:eastAsia="Malgun Gothic" w:cstheme="minorHAnsi"/>
                <w:sz w:val="20"/>
                <w:lang w:eastAsia="ko-KR"/>
              </w:rPr>
              <w:t>3</w:t>
            </w:r>
            <w:r w:rsidRPr="00680253">
              <w:rPr>
                <w:rFonts w:eastAsia="Malgun Gothic" w:cstheme="minorHAnsi"/>
                <w:sz w:val="20"/>
                <w:lang w:eastAsia="ko-KR"/>
              </w:rPr>
              <w:tab/>
              <w:t xml:space="preserve">to arrange funds and resources for this purpose from the UNDP or other sources </w:t>
            </w:r>
            <w:proofErr w:type="gramStart"/>
            <w:r w:rsidRPr="00680253">
              <w:rPr>
                <w:rFonts w:eastAsia="Malgun Gothic" w:cstheme="minorHAnsi"/>
                <w:sz w:val="20"/>
                <w:lang w:eastAsia="ko-KR"/>
              </w:rPr>
              <w:t>in order to</w:t>
            </w:r>
            <w:proofErr w:type="gramEnd"/>
            <w:r w:rsidRPr="00680253">
              <w:rPr>
                <w:rFonts w:eastAsia="Malgun Gothic" w:cstheme="minorHAnsi"/>
                <w:sz w:val="20"/>
                <w:lang w:eastAsia="ko-KR"/>
              </w:rPr>
              <w:t xml:space="preserve"> enable the Union to provide the countries concerned with adequate and effective technical assistance for the purpose of this Resolution,</w:t>
            </w:r>
            <w:r w:rsidR="0044352B">
              <w:rPr>
                <w:rFonts w:eastAsia="Malgun Gothic" w:cstheme="minorHAnsi"/>
                <w:sz w:val="20"/>
                <w:lang w:eastAsia="ko-KR"/>
              </w:rPr>
              <w:br/>
            </w:r>
          </w:p>
        </w:tc>
      </w:tr>
      <w:tr w:rsidR="00FA5AE0" w:rsidRPr="00D30ACB" w14:paraId="563327B5" w14:textId="77777777" w:rsidTr="00680253">
        <w:tc>
          <w:tcPr>
            <w:cnfStyle w:val="001000000000" w:firstRow="0" w:lastRow="0" w:firstColumn="1" w:lastColumn="0" w:oddVBand="0" w:evenVBand="0" w:oddHBand="0" w:evenHBand="0" w:firstRowFirstColumn="0" w:firstRowLastColumn="0" w:lastRowFirstColumn="0" w:lastRowLastColumn="0"/>
            <w:tcW w:w="711" w:type="pct"/>
          </w:tcPr>
          <w:p w14:paraId="50B1529C" w14:textId="774DBAD6" w:rsidR="00FA5AE0" w:rsidRPr="00D30ACB" w:rsidRDefault="00FA5AE0"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r>
              <w:rPr>
                <w:rFonts w:cstheme="minorHAnsi"/>
                <w:sz w:val="20"/>
                <w:lang w:val="en-US"/>
              </w:rPr>
              <w:lastRenderedPageBreak/>
              <w:t>RESOLUTION 12 (REV.WRC-23)</w:t>
            </w:r>
          </w:p>
        </w:tc>
        <w:tc>
          <w:tcPr>
            <w:tcW w:w="1660" w:type="pct"/>
          </w:tcPr>
          <w:p w14:paraId="3DBAFDB1" w14:textId="3B983ED7" w:rsidR="00FA5AE0" w:rsidRPr="00D30ACB" w:rsidRDefault="00980508"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r w:rsidRPr="00620DCF">
              <w:rPr>
                <w:rFonts w:cstheme="minorHAnsi"/>
                <w:b/>
                <w:bCs/>
                <w:sz w:val="20"/>
                <w:lang w:val="en-US"/>
              </w:rPr>
              <w:t xml:space="preserve">Assistance </w:t>
            </w:r>
            <w:r w:rsidR="0063382D" w:rsidRPr="00620DCF">
              <w:rPr>
                <w:rFonts w:cstheme="minorHAnsi"/>
                <w:b/>
                <w:bCs/>
                <w:sz w:val="20"/>
                <w:lang w:val="en-US"/>
              </w:rPr>
              <w:t xml:space="preserve">and support </w:t>
            </w:r>
            <w:r w:rsidRPr="00620DCF">
              <w:rPr>
                <w:rFonts w:cstheme="minorHAnsi"/>
                <w:b/>
                <w:bCs/>
                <w:sz w:val="20"/>
                <w:lang w:val="en-US"/>
              </w:rPr>
              <w:t>to Palestine</w:t>
            </w:r>
          </w:p>
        </w:tc>
        <w:tc>
          <w:tcPr>
            <w:tcW w:w="387" w:type="pct"/>
          </w:tcPr>
          <w:p w14:paraId="49A35308" w14:textId="4DF36A66" w:rsidR="00FA5AE0" w:rsidRPr="00D30ACB" w:rsidRDefault="00FA5AE0"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Pr>
                <w:rFonts w:cstheme="minorHAnsi"/>
                <w:sz w:val="20"/>
                <w:lang w:val="en-US"/>
              </w:rPr>
              <w:t>MOD</w:t>
            </w:r>
          </w:p>
        </w:tc>
        <w:tc>
          <w:tcPr>
            <w:tcW w:w="2242" w:type="pct"/>
          </w:tcPr>
          <w:p w14:paraId="7FD1C226" w14:textId="77777777" w:rsidR="00FA5AE0" w:rsidRPr="00D30ACB" w:rsidRDefault="00FA5AE0" w:rsidP="00FA5AE0">
            <w:pPr>
              <w:spacing w:before="160" w:line="280" w:lineRule="exact"/>
              <w:cnfStyle w:val="000000000000" w:firstRow="0" w:lastRow="0" w:firstColumn="0" w:lastColumn="0" w:oddVBand="0" w:evenVBand="0" w:oddHBand="0" w:evenHBand="0" w:firstRowFirstColumn="0" w:firstRowLastColumn="0" w:lastRowFirstColumn="0" w:lastRowLastColumn="0"/>
              <w:rPr>
                <w:rFonts w:eastAsia="Malgun Gothic" w:cstheme="minorHAnsi"/>
                <w:i/>
                <w:iCs/>
                <w:sz w:val="20"/>
                <w:lang w:val="en-US" w:eastAsia="ko-KR"/>
              </w:rPr>
            </w:pPr>
            <w:r w:rsidRPr="00D30ACB">
              <w:rPr>
                <w:rFonts w:eastAsia="Malgun Gothic" w:cstheme="minorHAnsi"/>
                <w:i/>
                <w:iCs/>
                <w:sz w:val="20"/>
                <w:lang w:val="en-US" w:eastAsia="ko-KR"/>
              </w:rPr>
              <w:t>Recalling</w:t>
            </w:r>
          </w:p>
          <w:p w14:paraId="2D1235C0" w14:textId="77777777" w:rsidR="00FA5AE0" w:rsidRPr="00D30ACB" w:rsidRDefault="00FA5AE0" w:rsidP="00FA5AE0">
            <w:pPr>
              <w:spacing w:before="160" w:line="280" w:lineRule="exact"/>
              <w:cnfStyle w:val="000000000000" w:firstRow="0" w:lastRow="0" w:firstColumn="0" w:lastColumn="0" w:oddVBand="0" w:evenVBand="0" w:oddHBand="0" w:evenHBand="0" w:firstRowFirstColumn="0" w:firstRowLastColumn="0" w:lastRowFirstColumn="0" w:lastRowLastColumn="0"/>
              <w:rPr>
                <w:rFonts w:eastAsia="Malgun Gothic" w:cstheme="minorHAnsi"/>
                <w:sz w:val="20"/>
                <w:lang w:val="en-US" w:eastAsia="ko-KR"/>
              </w:rPr>
            </w:pPr>
            <w:r w:rsidRPr="00D30ACB">
              <w:rPr>
                <w:rFonts w:eastAsia="Malgun Gothic" w:cstheme="minorHAnsi"/>
                <w:sz w:val="20"/>
                <w:lang w:val="en-US" w:eastAsia="ko-KR"/>
              </w:rPr>
              <w:t xml:space="preserve">g) Resolution 18 (Rev. Kigali, 2022), Resolution 18 (Rev. Buenos Aires, 2017), Resolution 18 (Rev. Dubai, 2014) and Resolution 18 (Rev. Hyderabad, 2010) of the World Telecommunication Development Conference (WTDC), on special technical assistance to </w:t>
            </w:r>
            <w:proofErr w:type="gramStart"/>
            <w:r w:rsidRPr="00D30ACB">
              <w:rPr>
                <w:rFonts w:eastAsia="Malgun Gothic" w:cstheme="minorHAnsi"/>
                <w:sz w:val="20"/>
                <w:lang w:val="en-US" w:eastAsia="ko-KR"/>
              </w:rPr>
              <w:t>Palestine;</w:t>
            </w:r>
            <w:proofErr w:type="gramEnd"/>
            <w:r w:rsidRPr="00D30ACB">
              <w:rPr>
                <w:rFonts w:eastAsia="Malgun Gothic" w:cstheme="minorHAnsi"/>
                <w:sz w:val="20"/>
                <w:lang w:val="en-US" w:eastAsia="ko-KR"/>
              </w:rPr>
              <w:t xml:space="preserve"> </w:t>
            </w:r>
          </w:p>
          <w:p w14:paraId="2EA4C9AA" w14:textId="77777777" w:rsidR="00FA5AE0" w:rsidRPr="00D30ACB" w:rsidRDefault="00FA5AE0" w:rsidP="00FA5AE0">
            <w:pPr>
              <w:spacing w:before="160" w:line="280" w:lineRule="exact"/>
              <w:cnfStyle w:val="000000000000" w:firstRow="0" w:lastRow="0" w:firstColumn="0" w:lastColumn="0" w:oddVBand="0" w:evenVBand="0" w:oddHBand="0" w:evenHBand="0" w:firstRowFirstColumn="0" w:firstRowLastColumn="0" w:lastRowFirstColumn="0" w:lastRowLastColumn="0"/>
              <w:rPr>
                <w:rFonts w:eastAsia="Malgun Gothic" w:cstheme="minorHAnsi"/>
                <w:sz w:val="20"/>
                <w:lang w:val="en-US" w:eastAsia="ko-KR"/>
              </w:rPr>
            </w:pPr>
            <w:r w:rsidRPr="00D30ACB">
              <w:rPr>
                <w:rFonts w:eastAsia="Malgun Gothic" w:cstheme="minorHAnsi"/>
                <w:sz w:val="20"/>
                <w:lang w:val="en-US" w:eastAsia="ko-KR"/>
              </w:rPr>
              <w:t>h) Resolution 9 (Rev. Kigali, 2022), Resolution 9 (Rev. Buenos Aires, 2017) and Resolution 9 (Rev. Dubai, 2014) of WTDC, which recognize that it is the sovereign right of every State to manage spectrum use within its territories.</w:t>
            </w:r>
          </w:p>
          <w:p w14:paraId="02D93A1B" w14:textId="77777777" w:rsidR="00FA5AE0" w:rsidRPr="00D30ACB" w:rsidRDefault="00FA5AE0" w:rsidP="00FA5AE0">
            <w:pPr>
              <w:spacing w:before="160" w:line="280" w:lineRule="exact"/>
              <w:cnfStyle w:val="000000000000" w:firstRow="0" w:lastRow="0" w:firstColumn="0" w:lastColumn="0" w:oddVBand="0" w:evenVBand="0" w:oddHBand="0" w:evenHBand="0" w:firstRowFirstColumn="0" w:firstRowLastColumn="0" w:lastRowFirstColumn="0" w:lastRowLastColumn="0"/>
              <w:rPr>
                <w:rFonts w:eastAsia="Malgun Gothic" w:cstheme="minorHAnsi"/>
                <w:i/>
                <w:iCs/>
                <w:sz w:val="20"/>
                <w:lang w:val="en-US" w:eastAsia="ko-KR"/>
              </w:rPr>
            </w:pPr>
            <w:r w:rsidRPr="00D30ACB">
              <w:rPr>
                <w:rFonts w:eastAsia="Malgun Gothic" w:cstheme="minorHAnsi"/>
                <w:i/>
                <w:iCs/>
                <w:sz w:val="20"/>
                <w:lang w:val="en-US" w:eastAsia="ko-KR"/>
              </w:rPr>
              <w:t xml:space="preserve">resolves </w:t>
            </w:r>
          </w:p>
          <w:p w14:paraId="19B52AAE" w14:textId="6296CBE3" w:rsidR="00FA5AE0" w:rsidRPr="00D30ACB" w:rsidRDefault="00FA5AE0" w:rsidP="00FA5AE0">
            <w:pPr>
              <w:spacing w:line="280" w:lineRule="exact"/>
              <w:ind w:right="-57"/>
              <w:cnfStyle w:val="000000000000" w:firstRow="0" w:lastRow="0" w:firstColumn="0" w:lastColumn="0" w:oddVBand="0" w:evenVBand="0" w:oddHBand="0" w:evenHBand="0" w:firstRowFirstColumn="0" w:firstRowLastColumn="0" w:lastRowFirstColumn="0" w:lastRowLastColumn="0"/>
              <w:rPr>
                <w:rFonts w:eastAsia="Malgun Gothic" w:cstheme="minorHAnsi"/>
                <w:i/>
                <w:iCs/>
                <w:sz w:val="20"/>
                <w:lang w:val="en-US" w:eastAsia="ko-KR"/>
              </w:rPr>
            </w:pPr>
            <w:r w:rsidRPr="00D30ACB">
              <w:rPr>
                <w:rFonts w:eastAsia="Malgun Gothic" w:cstheme="minorHAnsi"/>
                <w:sz w:val="20"/>
                <w:lang w:val="en-US" w:eastAsia="ko-KR"/>
              </w:rPr>
              <w:t xml:space="preserve">1 to continue to </w:t>
            </w:r>
            <w:proofErr w:type="gramStart"/>
            <w:r w:rsidRPr="00D30ACB">
              <w:rPr>
                <w:rFonts w:eastAsia="Malgun Gothic" w:cstheme="minorHAnsi"/>
                <w:sz w:val="20"/>
                <w:lang w:val="en-US" w:eastAsia="ko-KR"/>
              </w:rPr>
              <w:t>provide assistance to</w:t>
            </w:r>
            <w:proofErr w:type="gramEnd"/>
            <w:r w:rsidRPr="00D30ACB">
              <w:rPr>
                <w:rFonts w:eastAsia="Malgun Gothic" w:cstheme="minorHAnsi"/>
                <w:sz w:val="20"/>
                <w:lang w:val="en-US" w:eastAsia="ko-KR"/>
              </w:rPr>
              <w:t xml:space="preserve"> Palestine, through the ITU Radiocommunication Sector and in collaboration with the </w:t>
            </w:r>
            <w:r w:rsidRPr="00D30ACB">
              <w:rPr>
                <w:rFonts w:eastAsia="Malgun Gothic" w:cstheme="minorHAnsi"/>
                <w:b/>
                <w:bCs/>
                <w:sz w:val="20"/>
                <w:lang w:val="en-US" w:eastAsia="ko-KR"/>
              </w:rPr>
              <w:t>ITU Telecommunication Development Sector,</w:t>
            </w:r>
            <w:r w:rsidRPr="00D30ACB">
              <w:rPr>
                <w:rFonts w:eastAsia="Malgun Gothic" w:cstheme="minorHAnsi"/>
                <w:sz w:val="20"/>
                <w:lang w:val="en-US" w:eastAsia="ko-KR"/>
              </w:rPr>
              <w:t xml:space="preserve"> pursuant to the relevant ITU resolutions and decisions, in particular in the areas of capacity building, spectrum management and frequency assignment, with a view to enabling Palestine to manage and exploit its radio spectrum;</w:t>
            </w:r>
          </w:p>
        </w:tc>
      </w:tr>
      <w:tr w:rsidR="004B7D53" w:rsidRPr="00D30ACB" w14:paraId="298E47AC" w14:textId="77777777" w:rsidTr="00680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pct"/>
          </w:tcPr>
          <w:p w14:paraId="5BC14116" w14:textId="77777777" w:rsidR="004B7D53" w:rsidRPr="00D30ACB" w:rsidRDefault="004B7D53"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r w:rsidRPr="00D30ACB">
              <w:rPr>
                <w:rFonts w:cstheme="minorHAnsi"/>
                <w:sz w:val="20"/>
                <w:lang w:val="en-US"/>
              </w:rPr>
              <w:t xml:space="preserve">RESOLUTION 25 (REV.WRC-23) </w:t>
            </w:r>
          </w:p>
        </w:tc>
        <w:tc>
          <w:tcPr>
            <w:tcW w:w="1660" w:type="pct"/>
          </w:tcPr>
          <w:p w14:paraId="1FEADACF" w14:textId="77777777" w:rsidR="004B7D53" w:rsidRPr="00D30ACB" w:rsidRDefault="004B7D53"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r w:rsidRPr="00D30ACB">
              <w:rPr>
                <w:rFonts w:cstheme="minorHAnsi"/>
                <w:b/>
                <w:bCs/>
                <w:sz w:val="20"/>
                <w:lang w:val="en-US"/>
              </w:rPr>
              <w:t>Operation of global satellite systems for personal communications</w:t>
            </w:r>
          </w:p>
        </w:tc>
        <w:tc>
          <w:tcPr>
            <w:tcW w:w="387" w:type="pct"/>
          </w:tcPr>
          <w:p w14:paraId="0FD90DAB" w14:textId="77777777" w:rsidR="004B7D53" w:rsidRPr="00D30ACB" w:rsidRDefault="004B7D53"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42" w:type="pct"/>
          </w:tcPr>
          <w:p w14:paraId="14EE2421" w14:textId="77777777" w:rsidR="004B7D53" w:rsidRPr="00D30ACB" w:rsidRDefault="004B7D53" w:rsidP="002E745A">
            <w:pPr>
              <w:spacing w:before="40" w:after="40" w:line="276" w:lineRule="auto"/>
              <w:ind w:right="-57"/>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Considering</w:t>
            </w:r>
          </w:p>
          <w:p w14:paraId="0EECB2A6" w14:textId="77777777" w:rsidR="004B7D53" w:rsidRPr="00D30ACB" w:rsidRDefault="004B7D53" w:rsidP="002E745A">
            <w:pPr>
              <w:spacing w:before="40" w:after="40" w:line="276" w:lineRule="auto"/>
              <w:ind w:right="-57"/>
              <w:cnfStyle w:val="000000100000" w:firstRow="0" w:lastRow="0" w:firstColumn="0" w:lastColumn="0" w:oddVBand="0" w:evenVBand="0" w:oddHBand="1" w:evenHBand="0" w:firstRowFirstColumn="0" w:firstRowLastColumn="0" w:lastRowFirstColumn="0" w:lastRowLastColumn="0"/>
              <w:rPr>
                <w:rFonts w:eastAsia="Malgun Gothic" w:cstheme="minorHAnsi"/>
                <w:i/>
                <w:iCs/>
                <w:sz w:val="20"/>
                <w:lang w:val="en-US" w:eastAsia="ko-KR"/>
              </w:rPr>
            </w:pPr>
            <w:r w:rsidRPr="00D30ACB">
              <w:rPr>
                <w:rFonts w:cstheme="minorHAnsi"/>
                <w:i/>
                <w:iCs/>
                <w:sz w:val="20"/>
                <w:lang w:val="en-US"/>
              </w:rPr>
              <w:t xml:space="preserve">c) </w:t>
            </w:r>
            <w:r w:rsidRPr="00D30ACB">
              <w:rPr>
                <w:rFonts w:cstheme="minorHAnsi"/>
                <w:sz w:val="20"/>
                <w:lang w:val="en-US"/>
              </w:rPr>
              <w:t>that the Telecommunication Development Sector is studying questions aimed at identifying the benefits that developing countries may derive from using new technologies;</w:t>
            </w:r>
          </w:p>
        </w:tc>
      </w:tr>
      <w:tr w:rsidR="004B7D53" w:rsidRPr="00D30ACB" w14:paraId="3C84A52A" w14:textId="77777777" w:rsidTr="00680253">
        <w:tc>
          <w:tcPr>
            <w:cnfStyle w:val="001000000000" w:firstRow="0" w:lastRow="0" w:firstColumn="1" w:lastColumn="0" w:oddVBand="0" w:evenVBand="0" w:oddHBand="0" w:evenHBand="0" w:firstRowFirstColumn="0" w:firstRowLastColumn="0" w:lastRowFirstColumn="0" w:lastRowLastColumn="0"/>
            <w:tcW w:w="711" w:type="pct"/>
          </w:tcPr>
          <w:p w14:paraId="52606242" w14:textId="77777777" w:rsidR="004B7D53" w:rsidRPr="00D30ACB" w:rsidRDefault="004B7D53"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r w:rsidRPr="00D30ACB">
              <w:rPr>
                <w:rFonts w:cstheme="minorHAnsi"/>
                <w:sz w:val="20"/>
                <w:lang w:val="en-US"/>
              </w:rPr>
              <w:t>RESOLUTION 224 (REV.WRC-23)</w:t>
            </w:r>
          </w:p>
        </w:tc>
        <w:tc>
          <w:tcPr>
            <w:tcW w:w="1660" w:type="pct"/>
          </w:tcPr>
          <w:p w14:paraId="56A65079" w14:textId="77777777" w:rsidR="004B7D53" w:rsidRPr="00D30ACB" w:rsidRDefault="004B7D53"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r w:rsidRPr="00D30ACB">
              <w:rPr>
                <w:rFonts w:cstheme="minorHAnsi"/>
                <w:b/>
                <w:bCs/>
                <w:sz w:val="20"/>
                <w:lang w:val="en-US"/>
              </w:rPr>
              <w:t xml:space="preserve">Frequency bands for the terrestrial component of International Mobile Telecommunications below 1 GHz </w:t>
            </w:r>
          </w:p>
        </w:tc>
        <w:tc>
          <w:tcPr>
            <w:tcW w:w="387" w:type="pct"/>
          </w:tcPr>
          <w:p w14:paraId="456A0B46" w14:textId="77777777" w:rsidR="004B7D53" w:rsidRPr="00D30ACB" w:rsidRDefault="004B7D53"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42" w:type="pct"/>
          </w:tcPr>
          <w:p w14:paraId="103F43B1" w14:textId="77777777" w:rsidR="004B7D53" w:rsidRPr="00D30ACB" w:rsidRDefault="004B7D53" w:rsidP="002E745A">
            <w:pPr>
              <w:cnfStyle w:val="000000000000" w:firstRow="0" w:lastRow="0" w:firstColumn="0" w:lastColumn="0" w:oddVBand="0" w:evenVBand="0" w:oddHBand="0" w:evenHBand="0" w:firstRowFirstColumn="0" w:firstRowLastColumn="0" w:lastRowFirstColumn="0" w:lastRowLastColumn="0"/>
              <w:rPr>
                <w:rFonts w:cstheme="minorHAnsi"/>
                <w:color w:val="000000"/>
                <w:sz w:val="20"/>
                <w:lang w:val="en-ID"/>
              </w:rPr>
            </w:pPr>
            <w:r w:rsidRPr="00D30ACB">
              <w:rPr>
                <w:rFonts w:cstheme="minorHAnsi"/>
                <w:i/>
                <w:iCs/>
                <w:color w:val="000000"/>
                <w:sz w:val="20"/>
                <w:lang w:val="en-ID"/>
              </w:rPr>
              <w:t xml:space="preserve">invites the Director of the Telecommunication Development Bureau </w:t>
            </w:r>
          </w:p>
          <w:p w14:paraId="661486CF" w14:textId="77777777" w:rsidR="004B7D53" w:rsidRPr="00D30ACB" w:rsidRDefault="004B7D53" w:rsidP="002E745A">
            <w:pPr>
              <w:spacing w:before="40" w:after="40" w:line="276" w:lineRule="auto"/>
              <w:ind w:right="-57"/>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to draw the attention of the ITU Telecommunication Development Sector to this Resolution.</w:t>
            </w:r>
          </w:p>
        </w:tc>
      </w:tr>
      <w:tr w:rsidR="004B7D53" w:rsidRPr="00D30ACB" w14:paraId="55AB7FD4" w14:textId="77777777" w:rsidTr="00680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pct"/>
          </w:tcPr>
          <w:p w14:paraId="47C120A9" w14:textId="77777777" w:rsidR="004B7D53" w:rsidRPr="00D30ACB" w:rsidRDefault="004B7D53"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r w:rsidRPr="00D30ACB">
              <w:rPr>
                <w:rFonts w:cstheme="minorHAnsi"/>
                <w:sz w:val="20"/>
                <w:lang w:val="en-US"/>
              </w:rPr>
              <w:t xml:space="preserve">RESOLUTION 225 (REV.WRC-23) </w:t>
            </w:r>
          </w:p>
        </w:tc>
        <w:tc>
          <w:tcPr>
            <w:tcW w:w="1660" w:type="pct"/>
          </w:tcPr>
          <w:p w14:paraId="570EDC85" w14:textId="77777777" w:rsidR="004B7D53" w:rsidRPr="00D30ACB" w:rsidRDefault="004B7D53"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r w:rsidRPr="00D30ACB">
              <w:rPr>
                <w:rFonts w:cstheme="minorHAnsi"/>
                <w:b/>
                <w:bCs/>
                <w:sz w:val="20"/>
                <w:lang w:val="en-US"/>
              </w:rPr>
              <w:t>Use of additional frequency bands for the satellite component of IMT</w:t>
            </w:r>
          </w:p>
        </w:tc>
        <w:tc>
          <w:tcPr>
            <w:tcW w:w="387" w:type="pct"/>
          </w:tcPr>
          <w:p w14:paraId="702EAE15" w14:textId="77777777" w:rsidR="004B7D53" w:rsidRPr="00D30ACB" w:rsidRDefault="004B7D53"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42" w:type="pct"/>
          </w:tcPr>
          <w:p w14:paraId="49D95EAE" w14:textId="77777777" w:rsidR="004B7D53" w:rsidRPr="00D30ACB" w:rsidRDefault="004B7D53" w:rsidP="002E745A">
            <w:pPr>
              <w:cnfStyle w:val="000000100000" w:firstRow="0" w:lastRow="0" w:firstColumn="0" w:lastColumn="0" w:oddVBand="0" w:evenVBand="0" w:oddHBand="1" w:evenHBand="0" w:firstRowFirstColumn="0" w:firstRowLastColumn="0" w:lastRowFirstColumn="0" w:lastRowLastColumn="0"/>
              <w:rPr>
                <w:rFonts w:cstheme="minorHAnsi"/>
                <w:color w:val="000000"/>
                <w:sz w:val="20"/>
                <w:lang w:val="en-ID"/>
              </w:rPr>
            </w:pPr>
            <w:r w:rsidRPr="00D30ACB">
              <w:rPr>
                <w:rFonts w:cstheme="minorHAnsi"/>
                <w:i/>
                <w:iCs/>
                <w:color w:val="000000"/>
                <w:sz w:val="20"/>
                <w:lang w:val="en-ID"/>
              </w:rPr>
              <w:t xml:space="preserve">invites the Director of the Telecommunication Development Bureau </w:t>
            </w:r>
          </w:p>
          <w:p w14:paraId="33120736" w14:textId="77777777" w:rsidR="004B7D53" w:rsidRPr="00D30ACB" w:rsidRDefault="004B7D53" w:rsidP="002E745A">
            <w:pPr>
              <w:spacing w:before="40" w:after="40" w:line="276" w:lineRule="auto"/>
              <w:ind w:right="-57"/>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to draw the attention of the ITU Telecommunication Development Sector to this Resolution.</w:t>
            </w:r>
          </w:p>
        </w:tc>
      </w:tr>
      <w:tr w:rsidR="004B7D53" w:rsidRPr="00D30ACB" w14:paraId="662006B2" w14:textId="77777777" w:rsidTr="00680253">
        <w:tc>
          <w:tcPr>
            <w:cnfStyle w:val="001000000000" w:firstRow="0" w:lastRow="0" w:firstColumn="1" w:lastColumn="0" w:oddVBand="0" w:evenVBand="0" w:oddHBand="0" w:evenHBand="0" w:firstRowFirstColumn="0" w:firstRowLastColumn="0" w:lastRowFirstColumn="0" w:lastRowLastColumn="0"/>
            <w:tcW w:w="711" w:type="pct"/>
          </w:tcPr>
          <w:p w14:paraId="2F53C05C" w14:textId="77777777" w:rsidR="004B7D53" w:rsidRPr="00D30ACB" w:rsidRDefault="004B7D53"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r w:rsidRPr="00D30ACB">
              <w:rPr>
                <w:rFonts w:cstheme="minorHAnsi"/>
                <w:sz w:val="20"/>
                <w:lang w:val="en-US"/>
              </w:rPr>
              <w:lastRenderedPageBreak/>
              <w:t xml:space="preserve">RESOLUTION 235 (REV.WRC-23) </w:t>
            </w:r>
          </w:p>
        </w:tc>
        <w:tc>
          <w:tcPr>
            <w:tcW w:w="1660" w:type="pct"/>
          </w:tcPr>
          <w:p w14:paraId="3B0742D1" w14:textId="77777777" w:rsidR="004B7D53" w:rsidRPr="00D30ACB" w:rsidRDefault="004B7D53"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r w:rsidRPr="00D30ACB">
              <w:rPr>
                <w:rFonts w:cstheme="minorHAnsi"/>
                <w:b/>
                <w:bCs/>
                <w:sz w:val="20"/>
                <w:lang w:val="en-US"/>
              </w:rPr>
              <w:t xml:space="preserve">Review of the spectrum use of the frequency band 470-694 MHz or parts thereof for some countries in </w:t>
            </w:r>
            <w:proofErr w:type="gramStart"/>
            <w:r w:rsidRPr="00D30ACB">
              <w:rPr>
                <w:rFonts w:cstheme="minorHAnsi"/>
                <w:b/>
                <w:bCs/>
                <w:sz w:val="20"/>
                <w:lang w:val="en-US"/>
              </w:rPr>
              <w:t>Region</w:t>
            </w:r>
            <w:proofErr w:type="gramEnd"/>
            <w:r w:rsidRPr="00D30ACB">
              <w:rPr>
                <w:rFonts w:cstheme="minorHAnsi"/>
                <w:b/>
                <w:bCs/>
                <w:sz w:val="20"/>
                <w:lang w:val="en-US"/>
              </w:rPr>
              <w:t> 1</w:t>
            </w:r>
          </w:p>
        </w:tc>
        <w:tc>
          <w:tcPr>
            <w:tcW w:w="387" w:type="pct"/>
          </w:tcPr>
          <w:p w14:paraId="209B2B03" w14:textId="77777777" w:rsidR="004B7D53" w:rsidRPr="00D30ACB" w:rsidRDefault="004B7D53"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42" w:type="pct"/>
          </w:tcPr>
          <w:p w14:paraId="7BCDD8D2" w14:textId="77777777" w:rsidR="004B7D53" w:rsidRPr="00D30ACB" w:rsidRDefault="004B7D53" w:rsidP="002E745A">
            <w:pPr>
              <w:cnfStyle w:val="000000000000" w:firstRow="0" w:lastRow="0" w:firstColumn="0" w:lastColumn="0" w:oddVBand="0" w:evenVBand="0" w:oddHBand="0" w:evenHBand="0" w:firstRowFirstColumn="0" w:firstRowLastColumn="0" w:lastRowFirstColumn="0" w:lastRowLastColumn="0"/>
              <w:rPr>
                <w:rFonts w:cstheme="minorHAnsi"/>
                <w:color w:val="000000"/>
                <w:sz w:val="20"/>
                <w:lang w:val="en-ID"/>
              </w:rPr>
            </w:pPr>
            <w:r w:rsidRPr="00D30ACB">
              <w:rPr>
                <w:rFonts w:cstheme="minorHAnsi"/>
                <w:i/>
                <w:iCs/>
                <w:color w:val="000000"/>
                <w:sz w:val="20"/>
                <w:lang w:val="en-ID"/>
              </w:rPr>
              <w:t xml:space="preserve">further invites the ITU Radiocommunication Sector </w:t>
            </w:r>
          </w:p>
          <w:p w14:paraId="2303DC1D" w14:textId="77777777" w:rsidR="004B7D53" w:rsidRPr="00D30ACB" w:rsidRDefault="004B7D53" w:rsidP="002E745A">
            <w:pPr>
              <w:spacing w:before="40" w:after="40" w:line="276" w:lineRule="auto"/>
              <w:ind w:right="-57"/>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to ensure intersectoral collaboration with the ITU Telecommunication Development Sector in the implementation of this Resolution</w:t>
            </w:r>
          </w:p>
        </w:tc>
      </w:tr>
      <w:tr w:rsidR="004B7D53" w:rsidRPr="00D30ACB" w14:paraId="467D2F9B" w14:textId="77777777" w:rsidTr="00680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pct"/>
          </w:tcPr>
          <w:p w14:paraId="75ADC369" w14:textId="77777777" w:rsidR="004B7D53" w:rsidRPr="00D30ACB" w:rsidRDefault="004B7D53"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r w:rsidRPr="00D30ACB">
              <w:rPr>
                <w:rFonts w:cstheme="minorHAnsi"/>
                <w:sz w:val="20"/>
                <w:lang w:val="en-US"/>
              </w:rPr>
              <w:t xml:space="preserve">RESOLUTION 716 (REV.WRC-23) </w:t>
            </w:r>
          </w:p>
        </w:tc>
        <w:tc>
          <w:tcPr>
            <w:tcW w:w="1660" w:type="pct"/>
          </w:tcPr>
          <w:p w14:paraId="262E90CD" w14:textId="77777777" w:rsidR="004B7D53" w:rsidRPr="00D30ACB" w:rsidRDefault="004B7D53"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r w:rsidRPr="00D30ACB">
              <w:rPr>
                <w:rFonts w:cstheme="minorHAnsi"/>
                <w:b/>
                <w:bCs/>
                <w:sz w:val="20"/>
                <w:lang w:val="en-US"/>
              </w:rPr>
              <w:t xml:space="preserve">Use of the frequency bands 1 980-2 010 MHz and 2 170-2 200 MHz in all three Regions and 2 010-2 025 MHz and 2 160-2 170 MHz in Region 2 by the fixed and mobile-satellite services and associated transition arrangements </w:t>
            </w:r>
          </w:p>
        </w:tc>
        <w:tc>
          <w:tcPr>
            <w:tcW w:w="387" w:type="pct"/>
          </w:tcPr>
          <w:p w14:paraId="6375D379" w14:textId="77777777" w:rsidR="004B7D53" w:rsidRPr="00D30ACB" w:rsidRDefault="004B7D53"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42" w:type="pct"/>
          </w:tcPr>
          <w:p w14:paraId="3A3EC257" w14:textId="77777777" w:rsidR="004B7D53" w:rsidRPr="00D30ACB" w:rsidRDefault="004B7D53" w:rsidP="002E745A">
            <w:pPr>
              <w:spacing w:line="280" w:lineRule="exact"/>
              <w:ind w:right="-57"/>
              <w:cnfStyle w:val="000000100000" w:firstRow="0" w:lastRow="0" w:firstColumn="0" w:lastColumn="0" w:oddVBand="0" w:evenVBand="0" w:oddHBand="1" w:evenHBand="0" w:firstRowFirstColumn="0" w:firstRowLastColumn="0" w:lastRowFirstColumn="0" w:lastRowLastColumn="0"/>
              <w:rPr>
                <w:rFonts w:cstheme="minorHAnsi"/>
                <w:i/>
                <w:iCs/>
                <w:sz w:val="20"/>
                <w:lang w:val="en-US"/>
              </w:rPr>
            </w:pPr>
            <w:r w:rsidRPr="00D30ACB">
              <w:rPr>
                <w:rFonts w:cstheme="minorHAnsi"/>
                <w:i/>
                <w:iCs/>
                <w:sz w:val="20"/>
                <w:lang w:val="en-US"/>
              </w:rPr>
              <w:t xml:space="preserve">Recognizing </w:t>
            </w:r>
          </w:p>
          <w:p w14:paraId="14B26757" w14:textId="77777777" w:rsidR="004B7D53" w:rsidRPr="00D30ACB" w:rsidRDefault="004B7D53" w:rsidP="002E745A">
            <w:pPr>
              <w:spacing w:before="160" w:line="280" w:lineRule="exact"/>
              <w:ind w:right="-57"/>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b) that WARC-92 resolved to request the Telecommunication Development Bureau, when formulating its immediate plans for assistance to the developing countries, to consider the introduction of specific modifications in the radiocommunication networks of the developing countries and that a future world development conference should examine the needs of developing countries and should assist them with the resources needed to implement the required modifications to their radiocommunication networks,</w:t>
            </w:r>
          </w:p>
          <w:p w14:paraId="1B331F04" w14:textId="77777777" w:rsidR="004B7D53" w:rsidRPr="00D30ACB" w:rsidRDefault="004B7D53" w:rsidP="002E745A">
            <w:pPr>
              <w:spacing w:before="160" w:line="280" w:lineRule="exact"/>
              <w:ind w:right="-57"/>
              <w:cnfStyle w:val="000000100000" w:firstRow="0" w:lastRow="0" w:firstColumn="0" w:lastColumn="0" w:oddVBand="0" w:evenVBand="0" w:oddHBand="1" w:evenHBand="0" w:firstRowFirstColumn="0" w:firstRowLastColumn="0" w:lastRowFirstColumn="0" w:lastRowLastColumn="0"/>
              <w:rPr>
                <w:rFonts w:cstheme="minorHAnsi"/>
                <w:i/>
                <w:iCs/>
                <w:sz w:val="20"/>
                <w:lang w:val="en-US"/>
              </w:rPr>
            </w:pPr>
            <w:r w:rsidRPr="00D30ACB">
              <w:rPr>
                <w:rFonts w:cstheme="minorHAnsi"/>
                <w:i/>
                <w:iCs/>
                <w:sz w:val="20"/>
                <w:lang w:val="en-US"/>
              </w:rPr>
              <w:t>resolves</w:t>
            </w:r>
          </w:p>
          <w:p w14:paraId="1339AEF4" w14:textId="77777777" w:rsidR="004B7D53" w:rsidRPr="00D30ACB" w:rsidRDefault="004B7D53" w:rsidP="002E745A">
            <w:pPr>
              <w:spacing w:before="160" w:line="280" w:lineRule="exact"/>
              <w:ind w:right="-57"/>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 xml:space="preserve">6 to invite the Telecommunication Development Bureau to provide assistance to developing countries requesting it for the introduction of specific modifications to their radiocommunication networks that will facilitate their access to the new technologies being developed in the 2 GHz band as well as in all coordination </w:t>
            </w:r>
            <w:proofErr w:type="gramStart"/>
            <w:r w:rsidRPr="00D30ACB">
              <w:rPr>
                <w:rFonts w:cstheme="minorHAnsi"/>
                <w:sz w:val="20"/>
                <w:lang w:val="en-US"/>
              </w:rPr>
              <w:t>activities;</w:t>
            </w:r>
            <w:proofErr w:type="gramEnd"/>
          </w:p>
          <w:p w14:paraId="26F97998" w14:textId="77777777" w:rsidR="004B7D53" w:rsidRPr="00D30ACB" w:rsidRDefault="004B7D53" w:rsidP="002E745A">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color w:val="000000"/>
                <w:sz w:val="20"/>
                <w:lang w:val="en-ID"/>
              </w:rPr>
            </w:pPr>
            <w:r w:rsidRPr="00D30ACB">
              <w:rPr>
                <w:rFonts w:cstheme="minorHAnsi"/>
                <w:i/>
                <w:iCs/>
                <w:color w:val="000000"/>
                <w:sz w:val="20"/>
                <w:lang w:val="en-ID"/>
              </w:rPr>
              <w:t xml:space="preserve">invites the </w:t>
            </w:r>
            <w:r w:rsidRPr="00D30ACB">
              <w:rPr>
                <w:rFonts w:cstheme="minorHAnsi"/>
                <w:b/>
                <w:bCs/>
                <w:i/>
                <w:iCs/>
                <w:color w:val="000000"/>
                <w:sz w:val="20"/>
                <w:lang w:val="en-ID"/>
              </w:rPr>
              <w:t>ITU Telecommunication Development Sector</w:t>
            </w:r>
            <w:r w:rsidRPr="00D30ACB">
              <w:rPr>
                <w:rFonts w:cstheme="minorHAnsi"/>
                <w:i/>
                <w:iCs/>
                <w:color w:val="000000"/>
                <w:sz w:val="20"/>
                <w:lang w:val="en-ID"/>
              </w:rPr>
              <w:t xml:space="preserve"> </w:t>
            </w:r>
          </w:p>
          <w:p w14:paraId="4BBA837A" w14:textId="77777777" w:rsidR="004B7D53" w:rsidRPr="00D30ACB" w:rsidRDefault="004B7D53" w:rsidP="002E745A">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color w:val="000000"/>
                <w:sz w:val="20"/>
                <w:lang w:val="en-ID"/>
              </w:rPr>
            </w:pPr>
            <w:r w:rsidRPr="00D30ACB">
              <w:rPr>
                <w:rFonts w:cstheme="minorHAnsi"/>
                <w:color w:val="000000"/>
                <w:sz w:val="20"/>
                <w:lang w:val="en-ID"/>
              </w:rPr>
              <w:t xml:space="preserve">to evaluate, as a matter of urgency, the financial and economic impact on the developing countries of the transfer of fixed services, and to present its results to a future competent world radiocommunication conference and/or world telecommunication development conference, </w:t>
            </w:r>
          </w:p>
          <w:p w14:paraId="4D52AF32" w14:textId="77777777" w:rsidR="004B7D53" w:rsidRPr="00D30ACB" w:rsidRDefault="004B7D53" w:rsidP="002E745A">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color w:val="000000"/>
                <w:sz w:val="20"/>
                <w:lang w:val="en-ID"/>
              </w:rPr>
            </w:pPr>
            <w:r w:rsidRPr="00D30ACB">
              <w:rPr>
                <w:rFonts w:cstheme="minorHAnsi"/>
                <w:i/>
                <w:iCs/>
                <w:color w:val="000000"/>
                <w:sz w:val="20"/>
                <w:lang w:val="en-ID"/>
              </w:rPr>
              <w:t>invites the</w:t>
            </w:r>
            <w:r w:rsidRPr="00D30ACB">
              <w:rPr>
                <w:rFonts w:cstheme="minorHAnsi"/>
                <w:b/>
                <w:bCs/>
                <w:i/>
                <w:iCs/>
                <w:color w:val="000000"/>
                <w:sz w:val="20"/>
                <w:lang w:val="en-ID"/>
              </w:rPr>
              <w:t xml:space="preserve"> Director of the Telecommunication Development Bureau </w:t>
            </w:r>
          </w:p>
          <w:p w14:paraId="7817DCC3" w14:textId="77777777" w:rsidR="004B7D53" w:rsidRPr="00D30ACB" w:rsidRDefault="004B7D53" w:rsidP="002E745A">
            <w:pPr>
              <w:spacing w:before="160" w:line="280" w:lineRule="exact"/>
              <w:ind w:right="-57"/>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 xml:space="preserve">to implement </w:t>
            </w:r>
            <w:r w:rsidRPr="00D30ACB">
              <w:rPr>
                <w:rFonts w:cstheme="minorHAnsi"/>
                <w:i/>
                <w:iCs/>
                <w:sz w:val="20"/>
                <w:lang w:val="en-US"/>
              </w:rPr>
              <w:t xml:space="preserve">invites the ITU Telecommunication Development Sector </w:t>
            </w:r>
            <w:r w:rsidRPr="00D30ACB">
              <w:rPr>
                <w:rFonts w:cstheme="minorHAnsi"/>
                <w:sz w:val="20"/>
                <w:lang w:val="en-US"/>
              </w:rPr>
              <w:t>by encouraging joint activities between the relevant study groups of both ITU-D and ITU-R,</w:t>
            </w:r>
          </w:p>
        </w:tc>
      </w:tr>
      <w:tr w:rsidR="004B7D53" w:rsidRPr="00D30ACB" w14:paraId="09496C1A" w14:textId="77777777" w:rsidTr="00680253">
        <w:tc>
          <w:tcPr>
            <w:cnfStyle w:val="001000000000" w:firstRow="0" w:lastRow="0" w:firstColumn="1" w:lastColumn="0" w:oddVBand="0" w:evenVBand="0" w:oddHBand="0" w:evenHBand="0" w:firstRowFirstColumn="0" w:firstRowLastColumn="0" w:lastRowFirstColumn="0" w:lastRowLastColumn="0"/>
            <w:tcW w:w="711" w:type="pct"/>
          </w:tcPr>
          <w:p w14:paraId="4B98366F" w14:textId="77777777" w:rsidR="004B7D53" w:rsidRPr="00D30ACB" w:rsidRDefault="004B7D53"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r w:rsidRPr="00D30ACB">
              <w:rPr>
                <w:rFonts w:cstheme="minorHAnsi"/>
                <w:sz w:val="20"/>
                <w:lang w:val="en-US"/>
              </w:rPr>
              <w:lastRenderedPageBreak/>
              <w:t xml:space="preserve">RESOLUTION 760 (REV.WRC-23) </w:t>
            </w:r>
          </w:p>
        </w:tc>
        <w:tc>
          <w:tcPr>
            <w:tcW w:w="1660" w:type="pct"/>
          </w:tcPr>
          <w:p w14:paraId="296D1419" w14:textId="77777777" w:rsidR="004B7D53" w:rsidRPr="00D30ACB" w:rsidRDefault="004B7D53"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r w:rsidRPr="00D30ACB">
              <w:rPr>
                <w:rFonts w:cstheme="minorHAnsi"/>
                <w:b/>
                <w:bCs/>
                <w:sz w:val="20"/>
                <w:lang w:val="en-US"/>
              </w:rPr>
              <w:t>Provisions relating to the use of the frequency band 694-790 MHz in Region 1 by the mobile, except aeronautical mobile, service and by other services.</w:t>
            </w:r>
          </w:p>
        </w:tc>
        <w:tc>
          <w:tcPr>
            <w:tcW w:w="387" w:type="pct"/>
          </w:tcPr>
          <w:p w14:paraId="58A8B967" w14:textId="77777777" w:rsidR="004B7D53" w:rsidRPr="00D30ACB" w:rsidRDefault="004B7D53" w:rsidP="004E295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 xml:space="preserve">MOD </w:t>
            </w:r>
          </w:p>
        </w:tc>
        <w:tc>
          <w:tcPr>
            <w:tcW w:w="2242" w:type="pct"/>
          </w:tcPr>
          <w:p w14:paraId="5BDD98B5" w14:textId="77777777" w:rsidR="004B7D53" w:rsidRPr="00D30ACB" w:rsidRDefault="004B7D53" w:rsidP="002E745A">
            <w:pPr>
              <w:spacing w:line="280" w:lineRule="exact"/>
              <w:ind w:right="-57"/>
              <w:cnfStyle w:val="000000000000" w:firstRow="0" w:lastRow="0" w:firstColumn="0" w:lastColumn="0" w:oddVBand="0" w:evenVBand="0" w:oddHBand="0" w:evenHBand="0" w:firstRowFirstColumn="0" w:firstRowLastColumn="0" w:lastRowFirstColumn="0" w:lastRowLastColumn="0"/>
              <w:rPr>
                <w:rFonts w:cstheme="minorHAnsi"/>
                <w:color w:val="000000"/>
                <w:sz w:val="20"/>
                <w:lang w:val="en-ID"/>
              </w:rPr>
            </w:pPr>
            <w:r w:rsidRPr="00D30ACB">
              <w:rPr>
                <w:rFonts w:cstheme="minorHAnsi"/>
                <w:i/>
                <w:iCs/>
                <w:color w:val="000000"/>
                <w:sz w:val="20"/>
                <w:lang w:val="en-ID"/>
              </w:rPr>
              <w:t xml:space="preserve">invites the Director of the Radiocommunication Bureau </w:t>
            </w:r>
          </w:p>
          <w:p w14:paraId="5F382DFF" w14:textId="77777777" w:rsidR="004B7D53" w:rsidRPr="00D30ACB" w:rsidRDefault="004B7D53" w:rsidP="002E745A">
            <w:pPr>
              <w:spacing w:before="160" w:line="280" w:lineRule="exact"/>
              <w:ind w:right="-57"/>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 xml:space="preserve">to work, in cooperation with the </w:t>
            </w:r>
            <w:r w:rsidRPr="00D30ACB">
              <w:rPr>
                <w:rFonts w:cstheme="minorHAnsi"/>
                <w:b/>
                <w:bCs/>
                <w:sz w:val="20"/>
                <w:lang w:val="en-US"/>
              </w:rPr>
              <w:t>Director of the Telecommunication Development Bureau,</w:t>
            </w:r>
            <w:r w:rsidRPr="00D30ACB">
              <w:rPr>
                <w:rFonts w:cstheme="minorHAnsi"/>
                <w:sz w:val="20"/>
                <w:lang w:val="en-US"/>
              </w:rPr>
              <w:t xml:space="preserve"> to bring assistance to developing countries wishing to implement the new mobile allocation </w:t>
            </w:r>
            <w:proofErr w:type="gramStart"/>
            <w:r w:rsidRPr="00D30ACB">
              <w:rPr>
                <w:rFonts w:cstheme="minorHAnsi"/>
                <w:sz w:val="20"/>
                <w:lang w:val="en-US"/>
              </w:rPr>
              <w:t>in order to</w:t>
            </w:r>
            <w:proofErr w:type="gramEnd"/>
            <w:r w:rsidRPr="00D30ACB">
              <w:rPr>
                <w:rFonts w:cstheme="minorHAnsi"/>
                <w:sz w:val="20"/>
                <w:lang w:val="en-US"/>
              </w:rPr>
              <w:t xml:space="preserve"> help these administrations to determine the modifications of the GE06 entries according to their needs,</w:t>
            </w:r>
          </w:p>
        </w:tc>
      </w:tr>
    </w:tbl>
    <w:p w14:paraId="1FF1516C" w14:textId="710DD217" w:rsidR="0069537D" w:rsidRPr="0069537D" w:rsidRDefault="00087E98" w:rsidP="00CD2A98">
      <w:pPr>
        <w:tabs>
          <w:tab w:val="clear" w:pos="794"/>
          <w:tab w:val="clear" w:pos="1191"/>
          <w:tab w:val="clear" w:pos="1588"/>
          <w:tab w:val="clear" w:pos="1985"/>
        </w:tabs>
        <w:spacing w:after="120"/>
        <w:jc w:val="center"/>
      </w:pPr>
      <w:r>
        <w:rPr>
          <w:szCs w:val="24"/>
        </w:rPr>
        <w:t>________________</w:t>
      </w:r>
    </w:p>
    <w:sectPr w:rsidR="0069537D" w:rsidRPr="0069537D" w:rsidSect="002D73BA">
      <w:headerReference w:type="default" r:id="rId73"/>
      <w:footerReference w:type="default" r:id="rId74"/>
      <w:headerReference w:type="first" r:id="rId75"/>
      <w:footerReference w:type="first" r:id="rId76"/>
      <w:pgSz w:w="16834" w:h="11907" w:orient="landscape" w:code="9"/>
      <w:pgMar w:top="1134" w:right="1418" w:bottom="1134" w:left="1418"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52278" w14:textId="77777777" w:rsidR="00FB49A1" w:rsidRDefault="00FB49A1">
      <w:r>
        <w:separator/>
      </w:r>
    </w:p>
  </w:endnote>
  <w:endnote w:type="continuationSeparator" w:id="0">
    <w:p w14:paraId="1C96427D" w14:textId="77777777" w:rsidR="00FB49A1" w:rsidRDefault="00FB49A1">
      <w:r>
        <w:continuationSeparator/>
      </w:r>
    </w:p>
  </w:endnote>
  <w:endnote w:type="continuationNotice" w:id="1">
    <w:p w14:paraId="40F1C37F" w14:textId="77777777" w:rsidR="00FB49A1" w:rsidRDefault="00FB49A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C5A9" w14:textId="77777777" w:rsidR="00116A40" w:rsidRDefault="00116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89C7" w14:textId="77777777" w:rsidR="00116A40" w:rsidRDefault="00116A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116A40" w:rsidRPr="004D495C" w14:paraId="6DF2C5FC" w14:textId="77777777" w:rsidTr="00847D33">
      <w:tc>
        <w:tcPr>
          <w:tcW w:w="1526" w:type="dxa"/>
          <w:tcBorders>
            <w:top w:val="single" w:sz="4" w:space="0" w:color="000000"/>
          </w:tcBorders>
          <w:shd w:val="clear" w:color="auto" w:fill="auto"/>
        </w:tcPr>
        <w:p w14:paraId="7677E8C5" w14:textId="77777777" w:rsidR="00116A40" w:rsidRPr="004D495C" w:rsidRDefault="00116A40" w:rsidP="00116A40">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14:paraId="7129BCFB" w14:textId="77777777" w:rsidR="00116A40" w:rsidRPr="004D495C" w:rsidRDefault="00116A40" w:rsidP="00116A40">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tcPr>
        <w:p w14:paraId="6943ED48" w14:textId="77777777" w:rsidR="00116A40" w:rsidRPr="00AF7A97" w:rsidRDefault="00116A40" w:rsidP="00116A40">
          <w:pPr>
            <w:pStyle w:val="FirstFooter"/>
            <w:tabs>
              <w:tab w:val="left" w:pos="2302"/>
            </w:tabs>
            <w:rPr>
              <w:sz w:val="18"/>
              <w:szCs w:val="18"/>
              <w:lang w:val="en-US"/>
            </w:rPr>
          </w:pPr>
          <w:r w:rsidRPr="004E4B8F">
            <w:rPr>
              <w:sz w:val="18"/>
              <w:szCs w:val="18"/>
              <w:lang w:val="en-US"/>
            </w:rPr>
            <w:t xml:space="preserve">Dr Cosmas Luckyson Zavazava, Director, Telecommunication Development </w:t>
          </w:r>
          <w:r>
            <w:rPr>
              <w:sz w:val="18"/>
              <w:szCs w:val="18"/>
              <w:lang w:val="en-US"/>
            </w:rPr>
            <w:br/>
          </w:r>
          <w:r w:rsidRPr="004E4B8F">
            <w:rPr>
              <w:sz w:val="18"/>
              <w:szCs w:val="18"/>
              <w:lang w:val="en-US"/>
            </w:rPr>
            <w:t>Bureau</w:t>
          </w:r>
        </w:p>
      </w:tc>
      <w:bookmarkStart w:id="8" w:name="OrgName"/>
      <w:bookmarkEnd w:id="8"/>
    </w:tr>
    <w:tr w:rsidR="00116A40" w:rsidRPr="004D495C" w14:paraId="0CDCFBF2" w14:textId="77777777" w:rsidTr="00847D33">
      <w:tc>
        <w:tcPr>
          <w:tcW w:w="1526" w:type="dxa"/>
          <w:shd w:val="clear" w:color="auto" w:fill="auto"/>
        </w:tcPr>
        <w:p w14:paraId="15A244CB" w14:textId="77777777" w:rsidR="00116A40" w:rsidRPr="004D495C" w:rsidRDefault="00116A40" w:rsidP="00116A40">
          <w:pPr>
            <w:pStyle w:val="FirstFooter"/>
            <w:tabs>
              <w:tab w:val="left" w:pos="1559"/>
              <w:tab w:val="left" w:pos="3828"/>
            </w:tabs>
            <w:rPr>
              <w:sz w:val="20"/>
              <w:lang w:val="en-US"/>
            </w:rPr>
          </w:pPr>
        </w:p>
      </w:tc>
      <w:tc>
        <w:tcPr>
          <w:tcW w:w="2410" w:type="dxa"/>
          <w:shd w:val="clear" w:color="auto" w:fill="auto"/>
        </w:tcPr>
        <w:p w14:paraId="0D35D71F" w14:textId="77777777" w:rsidR="00116A40" w:rsidRPr="004D495C" w:rsidRDefault="00116A40" w:rsidP="00116A40">
          <w:pPr>
            <w:pStyle w:val="FirstFooter"/>
            <w:tabs>
              <w:tab w:val="left" w:pos="2302"/>
            </w:tabs>
            <w:rPr>
              <w:sz w:val="18"/>
              <w:szCs w:val="18"/>
              <w:lang w:val="en-US"/>
            </w:rPr>
          </w:pPr>
          <w:r w:rsidRPr="004D495C">
            <w:rPr>
              <w:sz w:val="18"/>
              <w:szCs w:val="18"/>
              <w:lang w:val="en-US"/>
            </w:rPr>
            <w:t>Phone number:</w:t>
          </w:r>
        </w:p>
      </w:tc>
      <w:tc>
        <w:tcPr>
          <w:tcW w:w="5987" w:type="dxa"/>
        </w:tcPr>
        <w:p w14:paraId="658A7CA7" w14:textId="77777777" w:rsidR="00116A40" w:rsidRPr="00AF7A97" w:rsidRDefault="00116A40" w:rsidP="00116A40">
          <w:pPr>
            <w:pStyle w:val="FirstFooter"/>
            <w:tabs>
              <w:tab w:val="left" w:pos="2302"/>
            </w:tabs>
            <w:rPr>
              <w:sz w:val="18"/>
              <w:szCs w:val="18"/>
              <w:lang w:val="en-US"/>
            </w:rPr>
          </w:pPr>
          <w:r w:rsidRPr="008A73CD">
            <w:rPr>
              <w:sz w:val="18"/>
              <w:szCs w:val="18"/>
              <w:lang w:val="en-US"/>
            </w:rPr>
            <w:t>+41 22 730 553</w:t>
          </w:r>
          <w:r>
            <w:rPr>
              <w:sz w:val="18"/>
              <w:szCs w:val="18"/>
              <w:lang w:val="en-US"/>
            </w:rPr>
            <w:t>3</w:t>
          </w:r>
        </w:p>
      </w:tc>
      <w:bookmarkStart w:id="9" w:name="PhoneNo"/>
      <w:bookmarkEnd w:id="9"/>
    </w:tr>
    <w:tr w:rsidR="00116A40" w:rsidRPr="004D495C" w14:paraId="5A8700D8" w14:textId="77777777" w:rsidTr="00847D33">
      <w:tc>
        <w:tcPr>
          <w:tcW w:w="1526" w:type="dxa"/>
          <w:shd w:val="clear" w:color="auto" w:fill="auto"/>
        </w:tcPr>
        <w:p w14:paraId="14BA2E43" w14:textId="77777777" w:rsidR="00116A40" w:rsidRPr="004D495C" w:rsidRDefault="00116A40" w:rsidP="00116A40">
          <w:pPr>
            <w:pStyle w:val="FirstFooter"/>
            <w:tabs>
              <w:tab w:val="left" w:pos="1559"/>
              <w:tab w:val="left" w:pos="3828"/>
            </w:tabs>
            <w:rPr>
              <w:sz w:val="20"/>
              <w:lang w:val="en-US"/>
            </w:rPr>
          </w:pPr>
        </w:p>
      </w:tc>
      <w:tc>
        <w:tcPr>
          <w:tcW w:w="2410" w:type="dxa"/>
          <w:shd w:val="clear" w:color="auto" w:fill="auto"/>
        </w:tcPr>
        <w:p w14:paraId="458D6E6C" w14:textId="77777777" w:rsidR="00116A40" w:rsidRPr="004D495C" w:rsidRDefault="00116A40" w:rsidP="00116A40">
          <w:pPr>
            <w:pStyle w:val="FirstFooter"/>
            <w:tabs>
              <w:tab w:val="left" w:pos="2302"/>
            </w:tabs>
            <w:rPr>
              <w:sz w:val="18"/>
              <w:szCs w:val="18"/>
              <w:lang w:val="en-US"/>
            </w:rPr>
          </w:pPr>
          <w:r w:rsidRPr="004D495C">
            <w:rPr>
              <w:sz w:val="18"/>
              <w:szCs w:val="18"/>
              <w:lang w:val="en-US"/>
            </w:rPr>
            <w:t>E-mail:</w:t>
          </w:r>
        </w:p>
      </w:tc>
      <w:tc>
        <w:tcPr>
          <w:tcW w:w="5987" w:type="dxa"/>
        </w:tcPr>
        <w:p w14:paraId="5DD1F3E8" w14:textId="77777777" w:rsidR="00116A40" w:rsidRPr="00AF7A97" w:rsidRDefault="00116A40" w:rsidP="00116A40">
          <w:pPr>
            <w:pStyle w:val="FirstFooter"/>
            <w:tabs>
              <w:tab w:val="left" w:pos="2302"/>
            </w:tabs>
            <w:rPr>
              <w:sz w:val="18"/>
              <w:szCs w:val="18"/>
              <w:lang w:val="en-US"/>
            </w:rPr>
          </w:pPr>
          <w:hyperlink r:id="rId1" w:history="1">
            <w:r w:rsidRPr="00962B02">
              <w:rPr>
                <w:rStyle w:val="Hyperlink"/>
                <w:sz w:val="18"/>
                <w:szCs w:val="18"/>
                <w:lang w:val="en-US"/>
              </w:rPr>
              <w:t>bdtdirector@itu.int</w:t>
            </w:r>
          </w:hyperlink>
        </w:p>
      </w:tc>
      <w:bookmarkStart w:id="10" w:name="Email"/>
      <w:bookmarkEnd w:id="10"/>
    </w:tr>
  </w:tbl>
  <w:p w14:paraId="40A321D0" w14:textId="1C276101" w:rsidR="00721657" w:rsidRPr="00116A40" w:rsidRDefault="00721657" w:rsidP="00116A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85A8" w14:textId="77777777" w:rsidR="005E0841" w:rsidRDefault="005E084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9855" w14:textId="77777777" w:rsidR="005E0841" w:rsidRPr="004146FD" w:rsidRDefault="005E0841" w:rsidP="00030397">
    <w:pPr>
      <w:pStyle w:val="Footer"/>
      <w:jc w:val="center"/>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77AA4" w14:textId="77777777" w:rsidR="00FB49A1" w:rsidRDefault="00FB49A1">
      <w:r>
        <w:t>____________________</w:t>
      </w:r>
    </w:p>
  </w:footnote>
  <w:footnote w:type="continuationSeparator" w:id="0">
    <w:p w14:paraId="1E4D959A" w14:textId="77777777" w:rsidR="00FB49A1" w:rsidRDefault="00FB49A1">
      <w:r>
        <w:continuationSeparator/>
      </w:r>
    </w:p>
  </w:footnote>
  <w:footnote w:type="continuationNotice" w:id="1">
    <w:p w14:paraId="03634AFB" w14:textId="77777777" w:rsidR="00FB49A1" w:rsidRDefault="00FB49A1">
      <w:pPr>
        <w:spacing w:before="0"/>
      </w:pPr>
    </w:p>
  </w:footnote>
  <w:footnote w:id="2">
    <w:p w14:paraId="72374455" w14:textId="77777777" w:rsidR="005E0841" w:rsidRPr="007101D2" w:rsidRDefault="005E0841" w:rsidP="005E0841">
      <w:pPr>
        <w:pStyle w:val="FootnoteText"/>
        <w:spacing w:before="0"/>
        <w:ind w:left="0" w:firstLine="0"/>
        <w:rPr>
          <w:sz w:val="20"/>
        </w:rPr>
      </w:pPr>
      <w:r w:rsidRPr="007101D2">
        <w:rPr>
          <w:rStyle w:val="FR1"/>
          <w:sz w:val="20"/>
        </w:rPr>
        <w:t>1</w:t>
      </w:r>
      <w:r>
        <w:rPr>
          <w:sz w:val="20"/>
        </w:rPr>
        <w:t xml:space="preserve"> </w:t>
      </w:r>
      <w:hyperlink r:id="rId1" w:history="1">
        <w:r w:rsidRPr="007101D2">
          <w:rPr>
            <w:rStyle w:val="CEOHyperlink1"/>
            <w:sz w:val="20"/>
          </w:rPr>
          <w:t>https://www.itu.int/en/ITU</w:t>
        </w:r>
        <w:r w:rsidRPr="007101D2">
          <w:rPr>
            <w:rStyle w:val="CEOHyperlink1"/>
            <w:sz w:val="20"/>
          </w:rPr>
          <w:noBreakHyphen/>
          <w:t>R/information/Pages/emergency.aspx</w:t>
        </w:r>
      </w:hyperlink>
      <w:r w:rsidRPr="007101D2">
        <w:rPr>
          <w:rStyle w:val="spelle"/>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0815" w14:textId="77777777" w:rsidR="00116A40" w:rsidRDefault="00116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FE77" w14:textId="2762A023" w:rsidR="00721657" w:rsidRPr="001D31BA" w:rsidRDefault="001D31BA" w:rsidP="001D31BA">
    <w:pPr>
      <w:tabs>
        <w:tab w:val="clear" w:pos="794"/>
        <w:tab w:val="clear" w:pos="1191"/>
        <w:tab w:val="clear" w:pos="1588"/>
        <w:tab w:val="clear" w:pos="1985"/>
        <w:tab w:val="center" w:pos="4820"/>
        <w:tab w:val="right" w:pos="10206"/>
      </w:tabs>
      <w:ind w:right="1"/>
      <w:rPr>
        <w:rStyle w:val="PageNumber"/>
        <w:smallCaps/>
        <w:spacing w:val="24"/>
        <w:sz w:val="22"/>
        <w:szCs w:val="22"/>
        <w:lang w:val="es-ES_tradnl"/>
      </w:rPr>
    </w:pPr>
    <w:r w:rsidRPr="004D495C">
      <w:rPr>
        <w:sz w:val="22"/>
        <w:szCs w:val="22"/>
      </w:rPr>
      <w:tab/>
    </w:r>
    <w:r w:rsidRPr="00F1642D">
      <w:rPr>
        <w:sz w:val="22"/>
        <w:szCs w:val="22"/>
        <w:lang w:val="es-ES"/>
      </w:rPr>
      <w:t>ITU-D/</w:t>
    </w:r>
    <w:bookmarkStart w:id="6" w:name="DocRef2"/>
    <w:bookmarkEnd w:id="6"/>
    <w:r w:rsidRPr="00F1642D">
      <w:rPr>
        <w:sz w:val="22"/>
        <w:szCs w:val="22"/>
        <w:lang w:val="es-ES"/>
      </w:rPr>
      <w:t>RPM</w:t>
    </w:r>
    <w:r w:rsidR="002C044A">
      <w:rPr>
        <w:sz w:val="22"/>
        <w:szCs w:val="22"/>
        <w:lang w:val="es-ES"/>
      </w:rPr>
      <w:t>s</w:t>
    </w:r>
    <w:r w:rsidRPr="00F1642D">
      <w:rPr>
        <w:sz w:val="22"/>
        <w:szCs w:val="22"/>
        <w:lang w:val="es-ES"/>
      </w:rPr>
      <w:t>/</w:t>
    </w:r>
    <w:bookmarkStart w:id="7" w:name="DocNo2"/>
    <w:bookmarkEnd w:id="7"/>
    <w:r w:rsidR="006B0BD5" w:rsidRPr="00F1642D">
      <w:rPr>
        <w:sz w:val="22"/>
        <w:szCs w:val="22"/>
        <w:lang w:val="es-ES"/>
      </w:rPr>
      <w:t>4</w:t>
    </w:r>
    <w:r w:rsidR="002C044A">
      <w:rPr>
        <w:sz w:val="22"/>
        <w:szCs w:val="22"/>
        <w:lang w:val="es-ES"/>
      </w:rPr>
      <w:t>(</w:t>
    </w:r>
    <w:r w:rsidR="006B0BD5" w:rsidRPr="00F1642D">
      <w:rPr>
        <w:sz w:val="22"/>
        <w:szCs w:val="22"/>
        <w:lang w:val="es-ES"/>
      </w:rPr>
      <w:t>Add.</w:t>
    </w:r>
    <w:r w:rsidR="005D187B">
      <w:rPr>
        <w:sz w:val="22"/>
        <w:szCs w:val="22"/>
        <w:lang w:val="es-ES_tradnl"/>
      </w:rPr>
      <w:t>2</w:t>
    </w:r>
    <w:r w:rsidR="002C044A">
      <w:rPr>
        <w:sz w:val="22"/>
        <w:szCs w:val="22"/>
        <w:lang w:val="es-ES_tradnl"/>
      </w:rPr>
      <w:t>)</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Pr="006B1D81">
      <w:rPr>
        <w:sz w:val="22"/>
        <w:szCs w:val="22"/>
        <w:lang w:val="es-ES"/>
      </w:rPr>
      <w:t>2</w:t>
    </w:r>
    <w:r w:rsidRPr="004D495C">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BB9F1" w14:textId="77777777" w:rsidR="00116A40" w:rsidRDefault="00116A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FA34" w14:textId="77777777" w:rsidR="002C044A" w:rsidRPr="002C044A" w:rsidRDefault="002C044A" w:rsidP="002C044A">
    <w:pPr>
      <w:tabs>
        <w:tab w:val="clear" w:pos="794"/>
        <w:tab w:val="clear" w:pos="1191"/>
        <w:tab w:val="clear" w:pos="1588"/>
        <w:tab w:val="clear" w:pos="1985"/>
        <w:tab w:val="center" w:pos="7088"/>
        <w:tab w:val="right" w:pos="13997"/>
      </w:tabs>
      <w:ind w:right="1"/>
      <w:rPr>
        <w:smallCaps/>
        <w:spacing w:val="24"/>
        <w:sz w:val="22"/>
        <w:szCs w:val="22"/>
        <w:lang w:val="es-ES_tradnl"/>
      </w:rPr>
    </w:pPr>
    <w:r w:rsidRPr="004D495C">
      <w:rPr>
        <w:sz w:val="22"/>
        <w:szCs w:val="22"/>
      </w:rPr>
      <w:tab/>
    </w:r>
    <w:r w:rsidRPr="00F1642D">
      <w:rPr>
        <w:sz w:val="22"/>
        <w:szCs w:val="22"/>
        <w:lang w:val="es-ES"/>
      </w:rPr>
      <w:t>ITU-D/RPM</w:t>
    </w:r>
    <w:r>
      <w:rPr>
        <w:sz w:val="22"/>
        <w:szCs w:val="22"/>
        <w:lang w:val="es-ES"/>
      </w:rPr>
      <w:t>s</w:t>
    </w:r>
    <w:r w:rsidRPr="00F1642D">
      <w:rPr>
        <w:sz w:val="22"/>
        <w:szCs w:val="22"/>
        <w:lang w:val="es-ES"/>
      </w:rPr>
      <w:t>/4</w:t>
    </w:r>
    <w:r>
      <w:rPr>
        <w:sz w:val="22"/>
        <w:szCs w:val="22"/>
        <w:lang w:val="es-ES"/>
      </w:rPr>
      <w:t>(</w:t>
    </w:r>
    <w:r w:rsidRPr="00F1642D">
      <w:rPr>
        <w:sz w:val="22"/>
        <w:szCs w:val="22"/>
        <w:lang w:val="es-ES"/>
      </w:rPr>
      <w:t>Add.</w:t>
    </w:r>
    <w:r>
      <w:rPr>
        <w:sz w:val="22"/>
        <w:szCs w:val="22"/>
        <w:lang w:val="es-ES_tradnl"/>
      </w:rPr>
      <w:t>2)</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Pr="002C044A">
      <w:rPr>
        <w:sz w:val="22"/>
        <w:szCs w:val="22"/>
        <w:lang w:val="fr-FR"/>
      </w:rPr>
      <w:t>6</w:t>
    </w:r>
    <w:r w:rsidRPr="004D495C">
      <w:rPr>
        <w:sz w:val="22"/>
        <w:szCs w:val="22"/>
      </w:rPr>
      <w:fldChar w:fldCharType="end"/>
    </w:r>
  </w:p>
  <w:p w14:paraId="060E0CFD" w14:textId="430B2801" w:rsidR="005E0841" w:rsidRPr="002C044A" w:rsidRDefault="005E0841" w:rsidP="00D80384">
    <w:pPr>
      <w:pStyle w:val="Header"/>
      <w:jc w:val="left"/>
      <w:rPr>
        <w:rStyle w:val="PageNumber"/>
        <w:lang w:val="es-ES_tradn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5D33" w14:textId="335F3838" w:rsidR="002D73BA" w:rsidRPr="002C044A" w:rsidRDefault="002D73BA" w:rsidP="002C044A">
    <w:pPr>
      <w:tabs>
        <w:tab w:val="clear" w:pos="794"/>
        <w:tab w:val="clear" w:pos="1191"/>
        <w:tab w:val="clear" w:pos="1588"/>
        <w:tab w:val="clear" w:pos="1985"/>
        <w:tab w:val="center" w:pos="7088"/>
        <w:tab w:val="right" w:pos="13997"/>
      </w:tabs>
      <w:ind w:right="1"/>
      <w:rPr>
        <w:smallCaps/>
        <w:spacing w:val="24"/>
        <w:sz w:val="22"/>
        <w:szCs w:val="22"/>
        <w:lang w:val="es-ES_tradnl"/>
      </w:rPr>
    </w:pPr>
    <w:r w:rsidRPr="004D495C">
      <w:rPr>
        <w:sz w:val="22"/>
        <w:szCs w:val="22"/>
      </w:rPr>
      <w:tab/>
    </w:r>
    <w:r w:rsidR="002C044A" w:rsidRPr="00F1642D">
      <w:rPr>
        <w:sz w:val="22"/>
        <w:szCs w:val="22"/>
        <w:lang w:val="es-ES"/>
      </w:rPr>
      <w:t>ITU-D/RPM</w:t>
    </w:r>
    <w:r w:rsidR="002C044A">
      <w:rPr>
        <w:sz w:val="22"/>
        <w:szCs w:val="22"/>
        <w:lang w:val="es-ES"/>
      </w:rPr>
      <w:t>s</w:t>
    </w:r>
    <w:r w:rsidR="002C044A" w:rsidRPr="00F1642D">
      <w:rPr>
        <w:sz w:val="22"/>
        <w:szCs w:val="22"/>
        <w:lang w:val="es-ES"/>
      </w:rPr>
      <w:t>/4</w:t>
    </w:r>
    <w:r w:rsidR="002C044A">
      <w:rPr>
        <w:sz w:val="22"/>
        <w:szCs w:val="22"/>
        <w:lang w:val="es-ES"/>
      </w:rPr>
      <w:t>(</w:t>
    </w:r>
    <w:r w:rsidR="002C044A" w:rsidRPr="00F1642D">
      <w:rPr>
        <w:sz w:val="22"/>
        <w:szCs w:val="22"/>
        <w:lang w:val="es-ES"/>
      </w:rPr>
      <w:t>Add.</w:t>
    </w:r>
    <w:r w:rsidR="002C044A">
      <w:rPr>
        <w:sz w:val="22"/>
        <w:szCs w:val="22"/>
        <w:lang w:val="es-ES_tradnl"/>
      </w:rPr>
      <w:t>2)</w:t>
    </w:r>
    <w:r w:rsidR="002C044A"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Pr="002D73BA">
      <w:rPr>
        <w:sz w:val="22"/>
        <w:szCs w:val="22"/>
        <w:lang w:val="es-ES"/>
      </w:rPr>
      <w:t>5</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97784"/>
    <w:multiLevelType w:val="hybridMultilevel"/>
    <w:tmpl w:val="F69431CA"/>
    <w:lvl w:ilvl="0" w:tplc="D8AA70EE">
      <w:start w:val="1"/>
      <w:numFmt w:val="bullet"/>
      <w:lvlText w:val=""/>
      <w:lvlJc w:val="left"/>
      <w:pPr>
        <w:ind w:left="4325" w:hanging="360"/>
      </w:pPr>
      <w:rPr>
        <w:rFonts w:ascii="Symbol" w:hAnsi="Symbol" w:hint="default"/>
      </w:rPr>
    </w:lvl>
    <w:lvl w:ilvl="1" w:tplc="FFFFFFFF">
      <w:start w:val="1"/>
      <w:numFmt w:val="bullet"/>
      <w:lvlText w:val="o"/>
      <w:lvlJc w:val="left"/>
      <w:pPr>
        <w:ind w:left="5045" w:hanging="360"/>
      </w:pPr>
      <w:rPr>
        <w:rFonts w:ascii="Courier New" w:hAnsi="Courier New" w:cs="Courier New" w:hint="default"/>
      </w:rPr>
    </w:lvl>
    <w:lvl w:ilvl="2" w:tplc="FFFFFFFF">
      <w:start w:val="1"/>
      <w:numFmt w:val="bullet"/>
      <w:lvlText w:val=""/>
      <w:lvlJc w:val="left"/>
      <w:pPr>
        <w:ind w:left="5765" w:hanging="360"/>
      </w:pPr>
      <w:rPr>
        <w:rFonts w:ascii="Wingdings" w:hAnsi="Wingdings" w:hint="default"/>
      </w:rPr>
    </w:lvl>
    <w:lvl w:ilvl="3" w:tplc="FFFFFFFF" w:tentative="1">
      <w:start w:val="1"/>
      <w:numFmt w:val="bullet"/>
      <w:lvlText w:val=""/>
      <w:lvlJc w:val="left"/>
      <w:pPr>
        <w:ind w:left="6485" w:hanging="360"/>
      </w:pPr>
      <w:rPr>
        <w:rFonts w:ascii="Symbol" w:hAnsi="Symbol" w:hint="default"/>
      </w:rPr>
    </w:lvl>
    <w:lvl w:ilvl="4" w:tplc="FFFFFFFF" w:tentative="1">
      <w:start w:val="1"/>
      <w:numFmt w:val="bullet"/>
      <w:lvlText w:val="o"/>
      <w:lvlJc w:val="left"/>
      <w:pPr>
        <w:ind w:left="7205" w:hanging="360"/>
      </w:pPr>
      <w:rPr>
        <w:rFonts w:ascii="Courier New" w:hAnsi="Courier New" w:cs="Courier New" w:hint="default"/>
      </w:rPr>
    </w:lvl>
    <w:lvl w:ilvl="5" w:tplc="FFFFFFFF" w:tentative="1">
      <w:start w:val="1"/>
      <w:numFmt w:val="bullet"/>
      <w:lvlText w:val=""/>
      <w:lvlJc w:val="left"/>
      <w:pPr>
        <w:ind w:left="7925" w:hanging="360"/>
      </w:pPr>
      <w:rPr>
        <w:rFonts w:ascii="Wingdings" w:hAnsi="Wingdings" w:hint="default"/>
      </w:rPr>
    </w:lvl>
    <w:lvl w:ilvl="6" w:tplc="FFFFFFFF" w:tentative="1">
      <w:start w:val="1"/>
      <w:numFmt w:val="bullet"/>
      <w:lvlText w:val=""/>
      <w:lvlJc w:val="left"/>
      <w:pPr>
        <w:ind w:left="8645" w:hanging="360"/>
      </w:pPr>
      <w:rPr>
        <w:rFonts w:ascii="Symbol" w:hAnsi="Symbol" w:hint="default"/>
      </w:rPr>
    </w:lvl>
    <w:lvl w:ilvl="7" w:tplc="FFFFFFFF" w:tentative="1">
      <w:start w:val="1"/>
      <w:numFmt w:val="bullet"/>
      <w:lvlText w:val="o"/>
      <w:lvlJc w:val="left"/>
      <w:pPr>
        <w:ind w:left="9365" w:hanging="360"/>
      </w:pPr>
      <w:rPr>
        <w:rFonts w:ascii="Courier New" w:hAnsi="Courier New" w:cs="Courier New" w:hint="default"/>
      </w:rPr>
    </w:lvl>
    <w:lvl w:ilvl="8" w:tplc="FFFFFFFF" w:tentative="1">
      <w:start w:val="1"/>
      <w:numFmt w:val="bullet"/>
      <w:lvlText w:val=""/>
      <w:lvlJc w:val="left"/>
      <w:pPr>
        <w:ind w:left="10085" w:hanging="360"/>
      </w:pPr>
      <w:rPr>
        <w:rFonts w:ascii="Wingdings" w:hAnsi="Wingdings" w:hint="default"/>
      </w:rPr>
    </w:lvl>
  </w:abstractNum>
  <w:abstractNum w:abstractNumId="1" w15:restartNumberingAfterBreak="0">
    <w:nsid w:val="10676773"/>
    <w:multiLevelType w:val="hybridMultilevel"/>
    <w:tmpl w:val="F836E30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28D4026E"/>
    <w:multiLevelType w:val="hybridMultilevel"/>
    <w:tmpl w:val="B942901C"/>
    <w:lvl w:ilvl="0" w:tplc="38090001">
      <w:start w:val="1"/>
      <w:numFmt w:val="bullet"/>
      <w:lvlText w:val=""/>
      <w:lvlJc w:val="left"/>
      <w:pPr>
        <w:ind w:left="1510" w:hanging="360"/>
      </w:pPr>
      <w:rPr>
        <w:rFonts w:ascii="Symbol" w:hAnsi="Symbol" w:hint="default"/>
      </w:rPr>
    </w:lvl>
    <w:lvl w:ilvl="1" w:tplc="38090003" w:tentative="1">
      <w:start w:val="1"/>
      <w:numFmt w:val="bullet"/>
      <w:lvlText w:val="o"/>
      <w:lvlJc w:val="left"/>
      <w:pPr>
        <w:ind w:left="2230" w:hanging="360"/>
      </w:pPr>
      <w:rPr>
        <w:rFonts w:ascii="Courier New" w:hAnsi="Courier New" w:cs="Courier New" w:hint="default"/>
      </w:rPr>
    </w:lvl>
    <w:lvl w:ilvl="2" w:tplc="38090005" w:tentative="1">
      <w:start w:val="1"/>
      <w:numFmt w:val="bullet"/>
      <w:lvlText w:val=""/>
      <w:lvlJc w:val="left"/>
      <w:pPr>
        <w:ind w:left="2950" w:hanging="360"/>
      </w:pPr>
      <w:rPr>
        <w:rFonts w:ascii="Wingdings" w:hAnsi="Wingdings" w:hint="default"/>
      </w:rPr>
    </w:lvl>
    <w:lvl w:ilvl="3" w:tplc="38090001" w:tentative="1">
      <w:start w:val="1"/>
      <w:numFmt w:val="bullet"/>
      <w:lvlText w:val=""/>
      <w:lvlJc w:val="left"/>
      <w:pPr>
        <w:ind w:left="3670" w:hanging="360"/>
      </w:pPr>
      <w:rPr>
        <w:rFonts w:ascii="Symbol" w:hAnsi="Symbol" w:hint="default"/>
      </w:rPr>
    </w:lvl>
    <w:lvl w:ilvl="4" w:tplc="38090003" w:tentative="1">
      <w:start w:val="1"/>
      <w:numFmt w:val="bullet"/>
      <w:lvlText w:val="o"/>
      <w:lvlJc w:val="left"/>
      <w:pPr>
        <w:ind w:left="4390" w:hanging="360"/>
      </w:pPr>
      <w:rPr>
        <w:rFonts w:ascii="Courier New" w:hAnsi="Courier New" w:cs="Courier New" w:hint="default"/>
      </w:rPr>
    </w:lvl>
    <w:lvl w:ilvl="5" w:tplc="38090005" w:tentative="1">
      <w:start w:val="1"/>
      <w:numFmt w:val="bullet"/>
      <w:lvlText w:val=""/>
      <w:lvlJc w:val="left"/>
      <w:pPr>
        <w:ind w:left="5110" w:hanging="360"/>
      </w:pPr>
      <w:rPr>
        <w:rFonts w:ascii="Wingdings" w:hAnsi="Wingdings" w:hint="default"/>
      </w:rPr>
    </w:lvl>
    <w:lvl w:ilvl="6" w:tplc="38090001" w:tentative="1">
      <w:start w:val="1"/>
      <w:numFmt w:val="bullet"/>
      <w:lvlText w:val=""/>
      <w:lvlJc w:val="left"/>
      <w:pPr>
        <w:ind w:left="5830" w:hanging="360"/>
      </w:pPr>
      <w:rPr>
        <w:rFonts w:ascii="Symbol" w:hAnsi="Symbol" w:hint="default"/>
      </w:rPr>
    </w:lvl>
    <w:lvl w:ilvl="7" w:tplc="38090003" w:tentative="1">
      <w:start w:val="1"/>
      <w:numFmt w:val="bullet"/>
      <w:lvlText w:val="o"/>
      <w:lvlJc w:val="left"/>
      <w:pPr>
        <w:ind w:left="6550" w:hanging="360"/>
      </w:pPr>
      <w:rPr>
        <w:rFonts w:ascii="Courier New" w:hAnsi="Courier New" w:cs="Courier New" w:hint="default"/>
      </w:rPr>
    </w:lvl>
    <w:lvl w:ilvl="8" w:tplc="38090005" w:tentative="1">
      <w:start w:val="1"/>
      <w:numFmt w:val="bullet"/>
      <w:lvlText w:val=""/>
      <w:lvlJc w:val="left"/>
      <w:pPr>
        <w:ind w:left="7270" w:hanging="360"/>
      </w:pPr>
      <w:rPr>
        <w:rFonts w:ascii="Wingdings" w:hAnsi="Wingdings" w:hint="default"/>
      </w:rPr>
    </w:lvl>
  </w:abstractNum>
  <w:abstractNum w:abstractNumId="3" w15:restartNumberingAfterBreak="0">
    <w:nsid w:val="30637130"/>
    <w:multiLevelType w:val="hybridMultilevel"/>
    <w:tmpl w:val="2CA642C0"/>
    <w:lvl w:ilvl="0" w:tplc="3809000F">
      <w:start w:val="1"/>
      <w:numFmt w:val="decimal"/>
      <w:lvlText w:val="%1."/>
      <w:lvlJc w:val="left"/>
      <w:pPr>
        <w:ind w:left="6" w:hanging="360"/>
      </w:pPr>
    </w:lvl>
    <w:lvl w:ilvl="1" w:tplc="38090019" w:tentative="1">
      <w:start w:val="1"/>
      <w:numFmt w:val="lowerLetter"/>
      <w:lvlText w:val="%2."/>
      <w:lvlJc w:val="left"/>
      <w:pPr>
        <w:ind w:left="726" w:hanging="360"/>
      </w:pPr>
    </w:lvl>
    <w:lvl w:ilvl="2" w:tplc="3809001B" w:tentative="1">
      <w:start w:val="1"/>
      <w:numFmt w:val="lowerRoman"/>
      <w:lvlText w:val="%3."/>
      <w:lvlJc w:val="right"/>
      <w:pPr>
        <w:ind w:left="1446" w:hanging="180"/>
      </w:pPr>
    </w:lvl>
    <w:lvl w:ilvl="3" w:tplc="3809000F" w:tentative="1">
      <w:start w:val="1"/>
      <w:numFmt w:val="decimal"/>
      <w:lvlText w:val="%4."/>
      <w:lvlJc w:val="left"/>
      <w:pPr>
        <w:ind w:left="2166" w:hanging="360"/>
      </w:pPr>
    </w:lvl>
    <w:lvl w:ilvl="4" w:tplc="38090019" w:tentative="1">
      <w:start w:val="1"/>
      <w:numFmt w:val="lowerLetter"/>
      <w:lvlText w:val="%5."/>
      <w:lvlJc w:val="left"/>
      <w:pPr>
        <w:ind w:left="2886" w:hanging="360"/>
      </w:pPr>
    </w:lvl>
    <w:lvl w:ilvl="5" w:tplc="3809001B" w:tentative="1">
      <w:start w:val="1"/>
      <w:numFmt w:val="lowerRoman"/>
      <w:lvlText w:val="%6."/>
      <w:lvlJc w:val="right"/>
      <w:pPr>
        <w:ind w:left="3606" w:hanging="180"/>
      </w:pPr>
    </w:lvl>
    <w:lvl w:ilvl="6" w:tplc="3809000F" w:tentative="1">
      <w:start w:val="1"/>
      <w:numFmt w:val="decimal"/>
      <w:lvlText w:val="%7."/>
      <w:lvlJc w:val="left"/>
      <w:pPr>
        <w:ind w:left="4326" w:hanging="360"/>
      </w:pPr>
    </w:lvl>
    <w:lvl w:ilvl="7" w:tplc="38090019" w:tentative="1">
      <w:start w:val="1"/>
      <w:numFmt w:val="lowerLetter"/>
      <w:lvlText w:val="%8."/>
      <w:lvlJc w:val="left"/>
      <w:pPr>
        <w:ind w:left="5046" w:hanging="360"/>
      </w:pPr>
    </w:lvl>
    <w:lvl w:ilvl="8" w:tplc="3809001B" w:tentative="1">
      <w:start w:val="1"/>
      <w:numFmt w:val="lowerRoman"/>
      <w:lvlText w:val="%9."/>
      <w:lvlJc w:val="right"/>
      <w:pPr>
        <w:ind w:left="5766" w:hanging="180"/>
      </w:pPr>
    </w:lvl>
  </w:abstractNum>
  <w:abstractNum w:abstractNumId="4" w15:restartNumberingAfterBreak="0">
    <w:nsid w:val="31A71823"/>
    <w:multiLevelType w:val="hybridMultilevel"/>
    <w:tmpl w:val="1D0819A2"/>
    <w:lvl w:ilvl="0" w:tplc="D8AA70EE">
      <w:start w:val="1"/>
      <w:numFmt w:val="bullet"/>
      <w:lvlText w:val=""/>
      <w:lvlJc w:val="left"/>
      <w:pPr>
        <w:ind w:left="-351" w:hanging="360"/>
      </w:pPr>
      <w:rPr>
        <w:rFonts w:ascii="Symbol" w:hAnsi="Symbol" w:hint="default"/>
      </w:rPr>
    </w:lvl>
    <w:lvl w:ilvl="1" w:tplc="FFFFFFFF" w:tentative="1">
      <w:start w:val="1"/>
      <w:numFmt w:val="bullet"/>
      <w:lvlText w:val="o"/>
      <w:lvlJc w:val="left"/>
      <w:pPr>
        <w:ind w:left="369" w:hanging="360"/>
      </w:pPr>
      <w:rPr>
        <w:rFonts w:ascii="Courier New" w:hAnsi="Courier New" w:cs="Courier New" w:hint="default"/>
      </w:rPr>
    </w:lvl>
    <w:lvl w:ilvl="2" w:tplc="FFFFFFFF" w:tentative="1">
      <w:start w:val="1"/>
      <w:numFmt w:val="bullet"/>
      <w:lvlText w:val=""/>
      <w:lvlJc w:val="left"/>
      <w:pPr>
        <w:ind w:left="1089" w:hanging="360"/>
      </w:pPr>
      <w:rPr>
        <w:rFonts w:ascii="Wingdings" w:hAnsi="Wingdings" w:hint="default"/>
      </w:rPr>
    </w:lvl>
    <w:lvl w:ilvl="3" w:tplc="FFFFFFFF" w:tentative="1">
      <w:start w:val="1"/>
      <w:numFmt w:val="bullet"/>
      <w:lvlText w:val=""/>
      <w:lvlJc w:val="left"/>
      <w:pPr>
        <w:ind w:left="1809" w:hanging="360"/>
      </w:pPr>
      <w:rPr>
        <w:rFonts w:ascii="Symbol" w:hAnsi="Symbol" w:hint="default"/>
      </w:rPr>
    </w:lvl>
    <w:lvl w:ilvl="4" w:tplc="FFFFFFFF" w:tentative="1">
      <w:start w:val="1"/>
      <w:numFmt w:val="bullet"/>
      <w:lvlText w:val="o"/>
      <w:lvlJc w:val="left"/>
      <w:pPr>
        <w:ind w:left="2529" w:hanging="360"/>
      </w:pPr>
      <w:rPr>
        <w:rFonts w:ascii="Courier New" w:hAnsi="Courier New" w:cs="Courier New" w:hint="default"/>
      </w:rPr>
    </w:lvl>
    <w:lvl w:ilvl="5" w:tplc="FFFFFFFF" w:tentative="1">
      <w:start w:val="1"/>
      <w:numFmt w:val="bullet"/>
      <w:lvlText w:val=""/>
      <w:lvlJc w:val="left"/>
      <w:pPr>
        <w:ind w:left="3249" w:hanging="360"/>
      </w:pPr>
      <w:rPr>
        <w:rFonts w:ascii="Wingdings" w:hAnsi="Wingdings" w:hint="default"/>
      </w:rPr>
    </w:lvl>
    <w:lvl w:ilvl="6" w:tplc="FFFFFFFF" w:tentative="1">
      <w:start w:val="1"/>
      <w:numFmt w:val="bullet"/>
      <w:lvlText w:val=""/>
      <w:lvlJc w:val="left"/>
      <w:pPr>
        <w:ind w:left="3969" w:hanging="360"/>
      </w:pPr>
      <w:rPr>
        <w:rFonts w:ascii="Symbol" w:hAnsi="Symbol" w:hint="default"/>
      </w:rPr>
    </w:lvl>
    <w:lvl w:ilvl="7" w:tplc="FFFFFFFF" w:tentative="1">
      <w:start w:val="1"/>
      <w:numFmt w:val="bullet"/>
      <w:lvlText w:val="o"/>
      <w:lvlJc w:val="left"/>
      <w:pPr>
        <w:ind w:left="4689" w:hanging="360"/>
      </w:pPr>
      <w:rPr>
        <w:rFonts w:ascii="Courier New" w:hAnsi="Courier New" w:cs="Courier New" w:hint="default"/>
      </w:rPr>
    </w:lvl>
    <w:lvl w:ilvl="8" w:tplc="FFFFFFFF" w:tentative="1">
      <w:start w:val="1"/>
      <w:numFmt w:val="bullet"/>
      <w:lvlText w:val=""/>
      <w:lvlJc w:val="left"/>
      <w:pPr>
        <w:ind w:left="5409" w:hanging="360"/>
      </w:pPr>
      <w:rPr>
        <w:rFonts w:ascii="Wingdings" w:hAnsi="Wingdings" w:hint="default"/>
      </w:rPr>
    </w:lvl>
  </w:abstractNum>
  <w:abstractNum w:abstractNumId="5" w15:restartNumberingAfterBreak="0">
    <w:nsid w:val="41632C24"/>
    <w:multiLevelType w:val="hybridMultilevel"/>
    <w:tmpl w:val="223254B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4C9662D2"/>
    <w:multiLevelType w:val="hybridMultilevel"/>
    <w:tmpl w:val="9A44A0D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59A4218B"/>
    <w:multiLevelType w:val="hybridMultilevel"/>
    <w:tmpl w:val="F7ECAE8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5A01112E"/>
    <w:multiLevelType w:val="hybridMultilevel"/>
    <w:tmpl w:val="CC00CD5E"/>
    <w:lvl w:ilvl="0" w:tplc="D8AA70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A4F4B4B"/>
    <w:multiLevelType w:val="multilevel"/>
    <w:tmpl w:val="92C6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1" w15:restartNumberingAfterBreak="0">
    <w:nsid w:val="5DA53D9F"/>
    <w:multiLevelType w:val="multilevel"/>
    <w:tmpl w:val="E616808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B4138F"/>
    <w:multiLevelType w:val="hybridMultilevel"/>
    <w:tmpl w:val="8BA24726"/>
    <w:lvl w:ilvl="0" w:tplc="38090001">
      <w:start w:val="1"/>
      <w:numFmt w:val="bullet"/>
      <w:lvlText w:val=""/>
      <w:lvlJc w:val="left"/>
      <w:pPr>
        <w:ind w:left="360" w:hanging="360"/>
      </w:pPr>
      <w:rPr>
        <w:rFonts w:ascii="Symbol" w:hAnsi="Symbol" w:hint="default"/>
      </w:rPr>
    </w:lvl>
    <w:lvl w:ilvl="1" w:tplc="38090003">
      <w:start w:val="1"/>
      <w:numFmt w:val="bullet"/>
      <w:lvlText w:val="o"/>
      <w:lvlJc w:val="left"/>
      <w:pPr>
        <w:ind w:left="1080" w:hanging="360"/>
      </w:pPr>
      <w:rPr>
        <w:rFonts w:ascii="Courier New" w:hAnsi="Courier New" w:cs="Courier New" w:hint="default"/>
      </w:rPr>
    </w:lvl>
    <w:lvl w:ilvl="2" w:tplc="38090005">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3" w15:restartNumberingAfterBreak="0">
    <w:nsid w:val="6F4C03D7"/>
    <w:multiLevelType w:val="hybridMultilevel"/>
    <w:tmpl w:val="6734B7E8"/>
    <w:lvl w:ilvl="0" w:tplc="D8AA70EE">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57A087A"/>
    <w:multiLevelType w:val="hybridMultilevel"/>
    <w:tmpl w:val="DF88EEF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7DC25550"/>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EE03137"/>
    <w:multiLevelType w:val="hybridMultilevel"/>
    <w:tmpl w:val="B5B46A5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143808767">
    <w:abstractNumId w:val="10"/>
  </w:num>
  <w:num w:numId="2" w16cid:durableId="1082601882">
    <w:abstractNumId w:val="3"/>
  </w:num>
  <w:num w:numId="3" w16cid:durableId="454522997">
    <w:abstractNumId w:val="15"/>
  </w:num>
  <w:num w:numId="4" w16cid:durableId="187838734">
    <w:abstractNumId w:val="9"/>
  </w:num>
  <w:num w:numId="5" w16cid:durableId="8265284">
    <w:abstractNumId w:val="6"/>
  </w:num>
  <w:num w:numId="6" w16cid:durableId="1058364154">
    <w:abstractNumId w:val="14"/>
  </w:num>
  <w:num w:numId="7" w16cid:durableId="1986812882">
    <w:abstractNumId w:val="5"/>
  </w:num>
  <w:num w:numId="8" w16cid:durableId="2032102222">
    <w:abstractNumId w:val="7"/>
  </w:num>
  <w:num w:numId="9" w16cid:durableId="178273985">
    <w:abstractNumId w:val="2"/>
  </w:num>
  <w:num w:numId="10" w16cid:durableId="2118718303">
    <w:abstractNumId w:val="12"/>
  </w:num>
  <w:num w:numId="11" w16cid:durableId="947392658">
    <w:abstractNumId w:val="11"/>
  </w:num>
  <w:num w:numId="12" w16cid:durableId="1187598990">
    <w:abstractNumId w:val="8"/>
  </w:num>
  <w:num w:numId="13" w16cid:durableId="703604988">
    <w:abstractNumId w:val="4"/>
  </w:num>
  <w:num w:numId="14" w16cid:durableId="1169515723">
    <w:abstractNumId w:val="0"/>
  </w:num>
  <w:num w:numId="15" w16cid:durableId="2141992150">
    <w:abstractNumId w:val="13"/>
  </w:num>
  <w:num w:numId="16" w16cid:durableId="813256185">
    <w:abstractNumId w:val="1"/>
  </w:num>
  <w:num w:numId="17" w16cid:durableId="6924644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3"/>
    <w:rsid w:val="00000549"/>
    <w:rsid w:val="00002716"/>
    <w:rsid w:val="00003C43"/>
    <w:rsid w:val="00005791"/>
    <w:rsid w:val="00010827"/>
    <w:rsid w:val="0001449F"/>
    <w:rsid w:val="00015089"/>
    <w:rsid w:val="00021196"/>
    <w:rsid w:val="0002520B"/>
    <w:rsid w:val="00026A90"/>
    <w:rsid w:val="00030397"/>
    <w:rsid w:val="000352E8"/>
    <w:rsid w:val="0003604D"/>
    <w:rsid w:val="00037A9E"/>
    <w:rsid w:val="00037F91"/>
    <w:rsid w:val="00043E55"/>
    <w:rsid w:val="00044970"/>
    <w:rsid w:val="000459C7"/>
    <w:rsid w:val="000539F1"/>
    <w:rsid w:val="00054747"/>
    <w:rsid w:val="00055A2A"/>
    <w:rsid w:val="000578CF"/>
    <w:rsid w:val="000615C1"/>
    <w:rsid w:val="00061675"/>
    <w:rsid w:val="00067ACD"/>
    <w:rsid w:val="000743AA"/>
    <w:rsid w:val="00087E98"/>
    <w:rsid w:val="0009076F"/>
    <w:rsid w:val="00091C4A"/>
    <w:rsid w:val="0009225C"/>
    <w:rsid w:val="00093897"/>
    <w:rsid w:val="00094033"/>
    <w:rsid w:val="000A17C4"/>
    <w:rsid w:val="000A36A4"/>
    <w:rsid w:val="000B2352"/>
    <w:rsid w:val="000B4772"/>
    <w:rsid w:val="000C6BEE"/>
    <w:rsid w:val="000C7B84"/>
    <w:rsid w:val="000D261B"/>
    <w:rsid w:val="000D58A3"/>
    <w:rsid w:val="000E174E"/>
    <w:rsid w:val="000E3ED4"/>
    <w:rsid w:val="000E3F9C"/>
    <w:rsid w:val="000F1550"/>
    <w:rsid w:val="000F251B"/>
    <w:rsid w:val="000F5FE8"/>
    <w:rsid w:val="000F6644"/>
    <w:rsid w:val="00100833"/>
    <w:rsid w:val="00102F72"/>
    <w:rsid w:val="001042B1"/>
    <w:rsid w:val="00107E85"/>
    <w:rsid w:val="00111E34"/>
    <w:rsid w:val="00113EE8"/>
    <w:rsid w:val="0011455A"/>
    <w:rsid w:val="00114A65"/>
    <w:rsid w:val="00116A40"/>
    <w:rsid w:val="00117605"/>
    <w:rsid w:val="00121846"/>
    <w:rsid w:val="00122C86"/>
    <w:rsid w:val="00133061"/>
    <w:rsid w:val="0013591E"/>
    <w:rsid w:val="001413EF"/>
    <w:rsid w:val="00141590"/>
    <w:rsid w:val="00141699"/>
    <w:rsid w:val="001441B3"/>
    <w:rsid w:val="00147000"/>
    <w:rsid w:val="00163091"/>
    <w:rsid w:val="001645CB"/>
    <w:rsid w:val="00166305"/>
    <w:rsid w:val="00167545"/>
    <w:rsid w:val="001676D3"/>
    <w:rsid w:val="001703C6"/>
    <w:rsid w:val="00173781"/>
    <w:rsid w:val="00175AA2"/>
    <w:rsid w:val="00175ADF"/>
    <w:rsid w:val="00175CAE"/>
    <w:rsid w:val="001828DB"/>
    <w:rsid w:val="001850FE"/>
    <w:rsid w:val="00185135"/>
    <w:rsid w:val="0019037C"/>
    <w:rsid w:val="001905A9"/>
    <w:rsid w:val="00191273"/>
    <w:rsid w:val="0019303F"/>
    <w:rsid w:val="001942A7"/>
    <w:rsid w:val="0019587B"/>
    <w:rsid w:val="001A163D"/>
    <w:rsid w:val="001A21CE"/>
    <w:rsid w:val="001A441E"/>
    <w:rsid w:val="001A4E4C"/>
    <w:rsid w:val="001A6733"/>
    <w:rsid w:val="001B357F"/>
    <w:rsid w:val="001C3444"/>
    <w:rsid w:val="001C3702"/>
    <w:rsid w:val="001C4656"/>
    <w:rsid w:val="001C46BC"/>
    <w:rsid w:val="001D1E06"/>
    <w:rsid w:val="001D31BA"/>
    <w:rsid w:val="001E5D41"/>
    <w:rsid w:val="001E7ECA"/>
    <w:rsid w:val="001F1104"/>
    <w:rsid w:val="001F23E6"/>
    <w:rsid w:val="001F4238"/>
    <w:rsid w:val="00200A38"/>
    <w:rsid w:val="00200A46"/>
    <w:rsid w:val="0020567C"/>
    <w:rsid w:val="00211AA5"/>
    <w:rsid w:val="00211B6F"/>
    <w:rsid w:val="00212535"/>
    <w:rsid w:val="00213821"/>
    <w:rsid w:val="00213B05"/>
    <w:rsid w:val="00213EA9"/>
    <w:rsid w:val="00217CC3"/>
    <w:rsid w:val="00220AB6"/>
    <w:rsid w:val="0022120F"/>
    <w:rsid w:val="00224BCB"/>
    <w:rsid w:val="0022754A"/>
    <w:rsid w:val="00230857"/>
    <w:rsid w:val="0023539B"/>
    <w:rsid w:val="00236560"/>
    <w:rsid w:val="0023662E"/>
    <w:rsid w:val="00241778"/>
    <w:rsid w:val="00245D0F"/>
    <w:rsid w:val="00251194"/>
    <w:rsid w:val="002548C3"/>
    <w:rsid w:val="002558D5"/>
    <w:rsid w:val="0025727C"/>
    <w:rsid w:val="00257ACD"/>
    <w:rsid w:val="0026061B"/>
    <w:rsid w:val="00262908"/>
    <w:rsid w:val="002650F4"/>
    <w:rsid w:val="002715FD"/>
    <w:rsid w:val="002770B1"/>
    <w:rsid w:val="00285B33"/>
    <w:rsid w:val="00287A3C"/>
    <w:rsid w:val="002A2FC6"/>
    <w:rsid w:val="002C044A"/>
    <w:rsid w:val="002C1EC7"/>
    <w:rsid w:val="002C3015"/>
    <w:rsid w:val="002C4342"/>
    <w:rsid w:val="002C5AEA"/>
    <w:rsid w:val="002C7EA3"/>
    <w:rsid w:val="002D20AE"/>
    <w:rsid w:val="002D223D"/>
    <w:rsid w:val="002D6C61"/>
    <w:rsid w:val="002D73BA"/>
    <w:rsid w:val="002E2104"/>
    <w:rsid w:val="002E2DAC"/>
    <w:rsid w:val="002E6963"/>
    <w:rsid w:val="002E6F8F"/>
    <w:rsid w:val="002E745A"/>
    <w:rsid w:val="002F05D8"/>
    <w:rsid w:val="002F2DE0"/>
    <w:rsid w:val="002F5E25"/>
    <w:rsid w:val="0030353C"/>
    <w:rsid w:val="00307769"/>
    <w:rsid w:val="003125C3"/>
    <w:rsid w:val="00312AE6"/>
    <w:rsid w:val="00316342"/>
    <w:rsid w:val="00317D1A"/>
    <w:rsid w:val="003211FF"/>
    <w:rsid w:val="003242AB"/>
    <w:rsid w:val="00325908"/>
    <w:rsid w:val="00327247"/>
    <w:rsid w:val="00327A9D"/>
    <w:rsid w:val="0033130E"/>
    <w:rsid w:val="0033269C"/>
    <w:rsid w:val="00336FF9"/>
    <w:rsid w:val="00340B33"/>
    <w:rsid w:val="00351C79"/>
    <w:rsid w:val="0035516C"/>
    <w:rsid w:val="00355A4C"/>
    <w:rsid w:val="003604FB"/>
    <w:rsid w:val="00360B73"/>
    <w:rsid w:val="00380B71"/>
    <w:rsid w:val="0038365A"/>
    <w:rsid w:val="00386A89"/>
    <w:rsid w:val="003930EA"/>
    <w:rsid w:val="0039648E"/>
    <w:rsid w:val="003A48B8"/>
    <w:rsid w:val="003A5AFE"/>
    <w:rsid w:val="003A5D5F"/>
    <w:rsid w:val="003A7FFE"/>
    <w:rsid w:val="003B0A63"/>
    <w:rsid w:val="003B0C97"/>
    <w:rsid w:val="003B50E1"/>
    <w:rsid w:val="003C1746"/>
    <w:rsid w:val="003C2AA9"/>
    <w:rsid w:val="003C58BF"/>
    <w:rsid w:val="003D3A62"/>
    <w:rsid w:val="003D451D"/>
    <w:rsid w:val="003F2DD8"/>
    <w:rsid w:val="003F3F2D"/>
    <w:rsid w:val="003F50B2"/>
    <w:rsid w:val="004004CF"/>
    <w:rsid w:val="00400CCF"/>
    <w:rsid w:val="00401866"/>
    <w:rsid w:val="00401BFF"/>
    <w:rsid w:val="004032B8"/>
    <w:rsid w:val="00404424"/>
    <w:rsid w:val="0041156B"/>
    <w:rsid w:val="004122C5"/>
    <w:rsid w:val="00413B78"/>
    <w:rsid w:val="004146FD"/>
    <w:rsid w:val="00416DDE"/>
    <w:rsid w:val="004216FA"/>
    <w:rsid w:val="00422F75"/>
    <w:rsid w:val="00436081"/>
    <w:rsid w:val="0043646E"/>
    <w:rsid w:val="00436D41"/>
    <w:rsid w:val="0044352B"/>
    <w:rsid w:val="0044411E"/>
    <w:rsid w:val="00453435"/>
    <w:rsid w:val="00457CC1"/>
    <w:rsid w:val="00460089"/>
    <w:rsid w:val="00466398"/>
    <w:rsid w:val="004712A4"/>
    <w:rsid w:val="00471E81"/>
    <w:rsid w:val="0047306D"/>
    <w:rsid w:val="00473791"/>
    <w:rsid w:val="00476E48"/>
    <w:rsid w:val="00481DE9"/>
    <w:rsid w:val="0049128B"/>
    <w:rsid w:val="00493B49"/>
    <w:rsid w:val="00495501"/>
    <w:rsid w:val="004A070A"/>
    <w:rsid w:val="004A320E"/>
    <w:rsid w:val="004A4E9C"/>
    <w:rsid w:val="004A789D"/>
    <w:rsid w:val="004B1A3C"/>
    <w:rsid w:val="004B7D53"/>
    <w:rsid w:val="004D26F2"/>
    <w:rsid w:val="004D2CC3"/>
    <w:rsid w:val="004D35CB"/>
    <w:rsid w:val="004D3A06"/>
    <w:rsid w:val="004D7DAB"/>
    <w:rsid w:val="004E20E5"/>
    <w:rsid w:val="004E295B"/>
    <w:rsid w:val="004E5CEF"/>
    <w:rsid w:val="004E64EA"/>
    <w:rsid w:val="004E7828"/>
    <w:rsid w:val="004F46AA"/>
    <w:rsid w:val="004F47F1"/>
    <w:rsid w:val="004F6A70"/>
    <w:rsid w:val="00500AD7"/>
    <w:rsid w:val="00502ABF"/>
    <w:rsid w:val="00504DB0"/>
    <w:rsid w:val="005078A4"/>
    <w:rsid w:val="00507C35"/>
    <w:rsid w:val="00510735"/>
    <w:rsid w:val="00514D2F"/>
    <w:rsid w:val="00532EC9"/>
    <w:rsid w:val="0054420E"/>
    <w:rsid w:val="00544212"/>
    <w:rsid w:val="00544D1B"/>
    <w:rsid w:val="00545DC0"/>
    <w:rsid w:val="00545F6C"/>
    <w:rsid w:val="005477D9"/>
    <w:rsid w:val="0055720C"/>
    <w:rsid w:val="00561796"/>
    <w:rsid w:val="00563230"/>
    <w:rsid w:val="005632DD"/>
    <w:rsid w:val="00563F4A"/>
    <w:rsid w:val="0056423B"/>
    <w:rsid w:val="00566BDC"/>
    <w:rsid w:val="0057290D"/>
    <w:rsid w:val="00573424"/>
    <w:rsid w:val="0057402F"/>
    <w:rsid w:val="005747A9"/>
    <w:rsid w:val="00581653"/>
    <w:rsid w:val="005849D6"/>
    <w:rsid w:val="00585367"/>
    <w:rsid w:val="005871A1"/>
    <w:rsid w:val="0058737E"/>
    <w:rsid w:val="00592518"/>
    <w:rsid w:val="00592E87"/>
    <w:rsid w:val="0059420B"/>
    <w:rsid w:val="00594C4D"/>
    <w:rsid w:val="0059757D"/>
    <w:rsid w:val="005A0518"/>
    <w:rsid w:val="005A33B0"/>
    <w:rsid w:val="005A406D"/>
    <w:rsid w:val="005A4AB8"/>
    <w:rsid w:val="005B2295"/>
    <w:rsid w:val="005B7930"/>
    <w:rsid w:val="005C2DC2"/>
    <w:rsid w:val="005C304A"/>
    <w:rsid w:val="005C3D69"/>
    <w:rsid w:val="005C7C98"/>
    <w:rsid w:val="005D187B"/>
    <w:rsid w:val="005D2C3A"/>
    <w:rsid w:val="005D4FE4"/>
    <w:rsid w:val="005D55A4"/>
    <w:rsid w:val="005D57C8"/>
    <w:rsid w:val="005D7761"/>
    <w:rsid w:val="005E0278"/>
    <w:rsid w:val="005E0841"/>
    <w:rsid w:val="005E090D"/>
    <w:rsid w:val="005E3CA0"/>
    <w:rsid w:val="005E44B1"/>
    <w:rsid w:val="005E67B0"/>
    <w:rsid w:val="005E7047"/>
    <w:rsid w:val="005E777F"/>
    <w:rsid w:val="005F1CA7"/>
    <w:rsid w:val="005F1E7B"/>
    <w:rsid w:val="005F43DD"/>
    <w:rsid w:val="005F4E8A"/>
    <w:rsid w:val="005F51A9"/>
    <w:rsid w:val="005F5984"/>
    <w:rsid w:val="005F6BE1"/>
    <w:rsid w:val="005F7416"/>
    <w:rsid w:val="00600C11"/>
    <w:rsid w:val="006022D1"/>
    <w:rsid w:val="00606B89"/>
    <w:rsid w:val="00611EAF"/>
    <w:rsid w:val="00616B01"/>
    <w:rsid w:val="00620DCF"/>
    <w:rsid w:val="00623F30"/>
    <w:rsid w:val="00624B44"/>
    <w:rsid w:val="00625A5F"/>
    <w:rsid w:val="00625FB8"/>
    <w:rsid w:val="006261BD"/>
    <w:rsid w:val="0063382D"/>
    <w:rsid w:val="00635EDB"/>
    <w:rsid w:val="00641531"/>
    <w:rsid w:val="00641DD0"/>
    <w:rsid w:val="00642C3C"/>
    <w:rsid w:val="0064734E"/>
    <w:rsid w:val="00647C56"/>
    <w:rsid w:val="00650137"/>
    <w:rsid w:val="006509D7"/>
    <w:rsid w:val="00651A88"/>
    <w:rsid w:val="00651CE8"/>
    <w:rsid w:val="0065322F"/>
    <w:rsid w:val="0065521B"/>
    <w:rsid w:val="00671EF6"/>
    <w:rsid w:val="0067205B"/>
    <w:rsid w:val="006748F8"/>
    <w:rsid w:val="00680253"/>
    <w:rsid w:val="00680489"/>
    <w:rsid w:val="00683C32"/>
    <w:rsid w:val="006860C4"/>
    <w:rsid w:val="00690BB2"/>
    <w:rsid w:val="00693D09"/>
    <w:rsid w:val="0069537D"/>
    <w:rsid w:val="006A0C66"/>
    <w:rsid w:val="006A6549"/>
    <w:rsid w:val="006A7710"/>
    <w:rsid w:val="006A7A61"/>
    <w:rsid w:val="006B0BD5"/>
    <w:rsid w:val="006B1D81"/>
    <w:rsid w:val="006B1E59"/>
    <w:rsid w:val="006B2FFB"/>
    <w:rsid w:val="006B3822"/>
    <w:rsid w:val="006B503E"/>
    <w:rsid w:val="006C075B"/>
    <w:rsid w:val="006C10A2"/>
    <w:rsid w:val="006C1F18"/>
    <w:rsid w:val="006C3FF0"/>
    <w:rsid w:val="006D40D5"/>
    <w:rsid w:val="006D4EA0"/>
    <w:rsid w:val="006D6BF2"/>
    <w:rsid w:val="006D7404"/>
    <w:rsid w:val="006E1FAD"/>
    <w:rsid w:val="006F009A"/>
    <w:rsid w:val="006F24AF"/>
    <w:rsid w:val="006F3D93"/>
    <w:rsid w:val="006F6B32"/>
    <w:rsid w:val="006F707D"/>
    <w:rsid w:val="00700E65"/>
    <w:rsid w:val="007019B1"/>
    <w:rsid w:val="00706440"/>
    <w:rsid w:val="0071703D"/>
    <w:rsid w:val="00721657"/>
    <w:rsid w:val="007279A8"/>
    <w:rsid w:val="00727B1A"/>
    <w:rsid w:val="00731684"/>
    <w:rsid w:val="00741337"/>
    <w:rsid w:val="00750205"/>
    <w:rsid w:val="00752258"/>
    <w:rsid w:val="007529E1"/>
    <w:rsid w:val="0075322E"/>
    <w:rsid w:val="0076272A"/>
    <w:rsid w:val="00762880"/>
    <w:rsid w:val="00762AD6"/>
    <w:rsid w:val="00762E02"/>
    <w:rsid w:val="00763F21"/>
    <w:rsid w:val="007675CE"/>
    <w:rsid w:val="00767693"/>
    <w:rsid w:val="00772290"/>
    <w:rsid w:val="0077353C"/>
    <w:rsid w:val="00774B6A"/>
    <w:rsid w:val="00777265"/>
    <w:rsid w:val="007805E7"/>
    <w:rsid w:val="0078222A"/>
    <w:rsid w:val="00782839"/>
    <w:rsid w:val="00783082"/>
    <w:rsid w:val="00784700"/>
    <w:rsid w:val="00784AB3"/>
    <w:rsid w:val="00787D48"/>
    <w:rsid w:val="00795294"/>
    <w:rsid w:val="007A341B"/>
    <w:rsid w:val="007A43E0"/>
    <w:rsid w:val="007A4E50"/>
    <w:rsid w:val="007B18A7"/>
    <w:rsid w:val="007B21ED"/>
    <w:rsid w:val="007B250E"/>
    <w:rsid w:val="007C27FC"/>
    <w:rsid w:val="007C2F21"/>
    <w:rsid w:val="007C51FF"/>
    <w:rsid w:val="007D14A1"/>
    <w:rsid w:val="007D50E4"/>
    <w:rsid w:val="007E2DC5"/>
    <w:rsid w:val="007F1CC7"/>
    <w:rsid w:val="008027AC"/>
    <w:rsid w:val="008028CE"/>
    <w:rsid w:val="0080332E"/>
    <w:rsid w:val="00810B26"/>
    <w:rsid w:val="008141E0"/>
    <w:rsid w:val="00816EE1"/>
    <w:rsid w:val="00816F88"/>
    <w:rsid w:val="00821996"/>
    <w:rsid w:val="00822323"/>
    <w:rsid w:val="00826A3E"/>
    <w:rsid w:val="00827BC6"/>
    <w:rsid w:val="008300AD"/>
    <w:rsid w:val="00833024"/>
    <w:rsid w:val="008333B8"/>
    <w:rsid w:val="008419B1"/>
    <w:rsid w:val="00844A56"/>
    <w:rsid w:val="00845B11"/>
    <w:rsid w:val="00847D33"/>
    <w:rsid w:val="00852081"/>
    <w:rsid w:val="00856E5E"/>
    <w:rsid w:val="00872B6E"/>
    <w:rsid w:val="00874DFD"/>
    <w:rsid w:val="00876311"/>
    <w:rsid w:val="008802F9"/>
    <w:rsid w:val="00881B9C"/>
    <w:rsid w:val="00881E31"/>
    <w:rsid w:val="00883086"/>
    <w:rsid w:val="008879FD"/>
    <w:rsid w:val="00894C37"/>
    <w:rsid w:val="00897E8B"/>
    <w:rsid w:val="008A00EA"/>
    <w:rsid w:val="008A3F93"/>
    <w:rsid w:val="008A4ACA"/>
    <w:rsid w:val="008A6236"/>
    <w:rsid w:val="008A6E1C"/>
    <w:rsid w:val="008A72FD"/>
    <w:rsid w:val="008B2EDF"/>
    <w:rsid w:val="008B47C7"/>
    <w:rsid w:val="008B54CB"/>
    <w:rsid w:val="008B5A3D"/>
    <w:rsid w:val="008C4010"/>
    <w:rsid w:val="008C4FDF"/>
    <w:rsid w:val="008C5CF2"/>
    <w:rsid w:val="008C6B1F"/>
    <w:rsid w:val="008C7A35"/>
    <w:rsid w:val="008D1CCB"/>
    <w:rsid w:val="008D4EB9"/>
    <w:rsid w:val="008D5E4F"/>
    <w:rsid w:val="008E34F0"/>
    <w:rsid w:val="008E5ABC"/>
    <w:rsid w:val="008E7E16"/>
    <w:rsid w:val="008F14F5"/>
    <w:rsid w:val="008F71C1"/>
    <w:rsid w:val="008F7311"/>
    <w:rsid w:val="00902D41"/>
    <w:rsid w:val="00902F49"/>
    <w:rsid w:val="009031EB"/>
    <w:rsid w:val="00904230"/>
    <w:rsid w:val="00906818"/>
    <w:rsid w:val="00914004"/>
    <w:rsid w:val="00917ABF"/>
    <w:rsid w:val="00921C55"/>
    <w:rsid w:val="00922EC1"/>
    <w:rsid w:val="00923CF1"/>
    <w:rsid w:val="00926599"/>
    <w:rsid w:val="009301F1"/>
    <w:rsid w:val="009303C0"/>
    <w:rsid w:val="009307DF"/>
    <w:rsid w:val="009359B8"/>
    <w:rsid w:val="00935FF0"/>
    <w:rsid w:val="009410AA"/>
    <w:rsid w:val="009431F8"/>
    <w:rsid w:val="00943D11"/>
    <w:rsid w:val="00947A35"/>
    <w:rsid w:val="00951D26"/>
    <w:rsid w:val="00952667"/>
    <w:rsid w:val="0096201B"/>
    <w:rsid w:val="00962081"/>
    <w:rsid w:val="00962B91"/>
    <w:rsid w:val="00966CB5"/>
    <w:rsid w:val="00975786"/>
    <w:rsid w:val="00980508"/>
    <w:rsid w:val="00981CB7"/>
    <w:rsid w:val="00983E1F"/>
    <w:rsid w:val="009842AD"/>
    <w:rsid w:val="00993F46"/>
    <w:rsid w:val="00997358"/>
    <w:rsid w:val="009A452B"/>
    <w:rsid w:val="009B050C"/>
    <w:rsid w:val="009B087F"/>
    <w:rsid w:val="009B2AF4"/>
    <w:rsid w:val="009C110B"/>
    <w:rsid w:val="009C18D9"/>
    <w:rsid w:val="009C5441"/>
    <w:rsid w:val="009D119F"/>
    <w:rsid w:val="009D49A2"/>
    <w:rsid w:val="009F3940"/>
    <w:rsid w:val="009F3EB2"/>
    <w:rsid w:val="009F6EB1"/>
    <w:rsid w:val="00A017F9"/>
    <w:rsid w:val="00A11D05"/>
    <w:rsid w:val="00A13162"/>
    <w:rsid w:val="00A20267"/>
    <w:rsid w:val="00A20F23"/>
    <w:rsid w:val="00A27BE0"/>
    <w:rsid w:val="00A3158C"/>
    <w:rsid w:val="00A32DF3"/>
    <w:rsid w:val="00A33E32"/>
    <w:rsid w:val="00A35E20"/>
    <w:rsid w:val="00A36F6D"/>
    <w:rsid w:val="00A50CA0"/>
    <w:rsid w:val="00A523F0"/>
    <w:rsid w:val="00A525CC"/>
    <w:rsid w:val="00A53E7C"/>
    <w:rsid w:val="00A60087"/>
    <w:rsid w:val="00A6031F"/>
    <w:rsid w:val="00A6677C"/>
    <w:rsid w:val="00A702B0"/>
    <w:rsid w:val="00A705E8"/>
    <w:rsid w:val="00A71DF5"/>
    <w:rsid w:val="00A720EC"/>
    <w:rsid w:val="00A721F4"/>
    <w:rsid w:val="00A728EE"/>
    <w:rsid w:val="00A83761"/>
    <w:rsid w:val="00A9392C"/>
    <w:rsid w:val="00A9462B"/>
    <w:rsid w:val="00A97D59"/>
    <w:rsid w:val="00AA3E09"/>
    <w:rsid w:val="00AA4BEF"/>
    <w:rsid w:val="00AA73A4"/>
    <w:rsid w:val="00AB1659"/>
    <w:rsid w:val="00AB4962"/>
    <w:rsid w:val="00AB734E"/>
    <w:rsid w:val="00AB740F"/>
    <w:rsid w:val="00AC208C"/>
    <w:rsid w:val="00AC6EE7"/>
    <w:rsid w:val="00AC6F14"/>
    <w:rsid w:val="00AC7221"/>
    <w:rsid w:val="00AD3FDD"/>
    <w:rsid w:val="00AD4677"/>
    <w:rsid w:val="00AE450A"/>
    <w:rsid w:val="00AE5961"/>
    <w:rsid w:val="00AF0745"/>
    <w:rsid w:val="00AF361D"/>
    <w:rsid w:val="00AF4971"/>
    <w:rsid w:val="00AF5276"/>
    <w:rsid w:val="00AF7C86"/>
    <w:rsid w:val="00B01046"/>
    <w:rsid w:val="00B143A4"/>
    <w:rsid w:val="00B310F9"/>
    <w:rsid w:val="00B37866"/>
    <w:rsid w:val="00B412FB"/>
    <w:rsid w:val="00B44609"/>
    <w:rsid w:val="00B44BBE"/>
    <w:rsid w:val="00B4576B"/>
    <w:rsid w:val="00B46350"/>
    <w:rsid w:val="00B46DF3"/>
    <w:rsid w:val="00B5542A"/>
    <w:rsid w:val="00B5794F"/>
    <w:rsid w:val="00B648C7"/>
    <w:rsid w:val="00B66E8F"/>
    <w:rsid w:val="00B80157"/>
    <w:rsid w:val="00B83D5E"/>
    <w:rsid w:val="00B8460A"/>
    <w:rsid w:val="00B8650D"/>
    <w:rsid w:val="00B879B4"/>
    <w:rsid w:val="00B90F07"/>
    <w:rsid w:val="00B97BB9"/>
    <w:rsid w:val="00BA0009"/>
    <w:rsid w:val="00BA11A4"/>
    <w:rsid w:val="00BA58A6"/>
    <w:rsid w:val="00BB02B5"/>
    <w:rsid w:val="00BB1863"/>
    <w:rsid w:val="00BB25EE"/>
    <w:rsid w:val="00BB363A"/>
    <w:rsid w:val="00BB581C"/>
    <w:rsid w:val="00BC10A0"/>
    <w:rsid w:val="00BC1252"/>
    <w:rsid w:val="00BC1E8B"/>
    <w:rsid w:val="00BC7BA2"/>
    <w:rsid w:val="00BD426B"/>
    <w:rsid w:val="00BD533B"/>
    <w:rsid w:val="00BD79F0"/>
    <w:rsid w:val="00BE1F3B"/>
    <w:rsid w:val="00BE2B4D"/>
    <w:rsid w:val="00C015F8"/>
    <w:rsid w:val="00C02C2A"/>
    <w:rsid w:val="00C07E26"/>
    <w:rsid w:val="00C1011C"/>
    <w:rsid w:val="00C12F94"/>
    <w:rsid w:val="00C177C5"/>
    <w:rsid w:val="00C24C00"/>
    <w:rsid w:val="00C34EC3"/>
    <w:rsid w:val="00C4038C"/>
    <w:rsid w:val="00C42BA2"/>
    <w:rsid w:val="00C44066"/>
    <w:rsid w:val="00C44E13"/>
    <w:rsid w:val="00C50751"/>
    <w:rsid w:val="00C5552E"/>
    <w:rsid w:val="00C60A41"/>
    <w:rsid w:val="00C62811"/>
    <w:rsid w:val="00C62DE8"/>
    <w:rsid w:val="00C62DFB"/>
    <w:rsid w:val="00C630E6"/>
    <w:rsid w:val="00C63812"/>
    <w:rsid w:val="00C64AF3"/>
    <w:rsid w:val="00C6693D"/>
    <w:rsid w:val="00C66F4D"/>
    <w:rsid w:val="00C678C9"/>
    <w:rsid w:val="00C67BB5"/>
    <w:rsid w:val="00C67D91"/>
    <w:rsid w:val="00C72713"/>
    <w:rsid w:val="00C77771"/>
    <w:rsid w:val="00C848EF"/>
    <w:rsid w:val="00C86600"/>
    <w:rsid w:val="00C87BCA"/>
    <w:rsid w:val="00C87EED"/>
    <w:rsid w:val="00C9111F"/>
    <w:rsid w:val="00C94506"/>
    <w:rsid w:val="00C954BC"/>
    <w:rsid w:val="00CA1F0B"/>
    <w:rsid w:val="00CA662C"/>
    <w:rsid w:val="00CB110F"/>
    <w:rsid w:val="00CB2A2E"/>
    <w:rsid w:val="00CB338A"/>
    <w:rsid w:val="00CB79C5"/>
    <w:rsid w:val="00CC411F"/>
    <w:rsid w:val="00CC4B75"/>
    <w:rsid w:val="00CC732E"/>
    <w:rsid w:val="00CD1069"/>
    <w:rsid w:val="00CD2A98"/>
    <w:rsid w:val="00CD2FCD"/>
    <w:rsid w:val="00CD50C5"/>
    <w:rsid w:val="00CD7207"/>
    <w:rsid w:val="00CE0422"/>
    <w:rsid w:val="00CE0DBE"/>
    <w:rsid w:val="00CE5E4D"/>
    <w:rsid w:val="00CF02C4"/>
    <w:rsid w:val="00CF167F"/>
    <w:rsid w:val="00CF3288"/>
    <w:rsid w:val="00CF374F"/>
    <w:rsid w:val="00CF72E5"/>
    <w:rsid w:val="00D013EE"/>
    <w:rsid w:val="00D01F54"/>
    <w:rsid w:val="00D040F7"/>
    <w:rsid w:val="00D04A76"/>
    <w:rsid w:val="00D07E2B"/>
    <w:rsid w:val="00D10FC7"/>
    <w:rsid w:val="00D14DC2"/>
    <w:rsid w:val="00D1519F"/>
    <w:rsid w:val="00D1703C"/>
    <w:rsid w:val="00D20E99"/>
    <w:rsid w:val="00D21C83"/>
    <w:rsid w:val="00D26212"/>
    <w:rsid w:val="00D30ACB"/>
    <w:rsid w:val="00D351BB"/>
    <w:rsid w:val="00D35BDD"/>
    <w:rsid w:val="00D47E2C"/>
    <w:rsid w:val="00D63006"/>
    <w:rsid w:val="00D70982"/>
    <w:rsid w:val="00D72301"/>
    <w:rsid w:val="00D73471"/>
    <w:rsid w:val="00D73964"/>
    <w:rsid w:val="00D80384"/>
    <w:rsid w:val="00D87889"/>
    <w:rsid w:val="00D911DE"/>
    <w:rsid w:val="00D91B97"/>
    <w:rsid w:val="00D93ACC"/>
    <w:rsid w:val="00D93C08"/>
    <w:rsid w:val="00D95DAC"/>
    <w:rsid w:val="00DA0B53"/>
    <w:rsid w:val="00DA0C81"/>
    <w:rsid w:val="00DA5325"/>
    <w:rsid w:val="00DB1171"/>
    <w:rsid w:val="00DB1519"/>
    <w:rsid w:val="00DB2840"/>
    <w:rsid w:val="00DC1BD3"/>
    <w:rsid w:val="00DC2C1A"/>
    <w:rsid w:val="00DD5486"/>
    <w:rsid w:val="00DD66B4"/>
    <w:rsid w:val="00DD7E75"/>
    <w:rsid w:val="00DE1972"/>
    <w:rsid w:val="00DE27AB"/>
    <w:rsid w:val="00DE750F"/>
    <w:rsid w:val="00DF0505"/>
    <w:rsid w:val="00DF06C8"/>
    <w:rsid w:val="00DF2AB3"/>
    <w:rsid w:val="00DF7250"/>
    <w:rsid w:val="00E00CAA"/>
    <w:rsid w:val="00E03EBF"/>
    <w:rsid w:val="00E05209"/>
    <w:rsid w:val="00E05AC1"/>
    <w:rsid w:val="00E11BCF"/>
    <w:rsid w:val="00E21F35"/>
    <w:rsid w:val="00E2258E"/>
    <w:rsid w:val="00E23BA8"/>
    <w:rsid w:val="00E24D18"/>
    <w:rsid w:val="00E25DA3"/>
    <w:rsid w:val="00E260C2"/>
    <w:rsid w:val="00E32596"/>
    <w:rsid w:val="00E349CD"/>
    <w:rsid w:val="00E368F7"/>
    <w:rsid w:val="00E36EB8"/>
    <w:rsid w:val="00E37FB8"/>
    <w:rsid w:val="00E40B07"/>
    <w:rsid w:val="00E42326"/>
    <w:rsid w:val="00E42869"/>
    <w:rsid w:val="00E43544"/>
    <w:rsid w:val="00E44D89"/>
    <w:rsid w:val="00E477EA"/>
    <w:rsid w:val="00E502E5"/>
    <w:rsid w:val="00E55807"/>
    <w:rsid w:val="00E576D9"/>
    <w:rsid w:val="00E607E8"/>
    <w:rsid w:val="00E63B14"/>
    <w:rsid w:val="00E65CA0"/>
    <w:rsid w:val="00E702CC"/>
    <w:rsid w:val="00E70D9F"/>
    <w:rsid w:val="00E83810"/>
    <w:rsid w:val="00E86933"/>
    <w:rsid w:val="00E9605B"/>
    <w:rsid w:val="00E97298"/>
    <w:rsid w:val="00E97753"/>
    <w:rsid w:val="00EA0C51"/>
    <w:rsid w:val="00EA7DE7"/>
    <w:rsid w:val="00EB348B"/>
    <w:rsid w:val="00EB7A8A"/>
    <w:rsid w:val="00EB7FAC"/>
    <w:rsid w:val="00EC6FED"/>
    <w:rsid w:val="00EC7F3B"/>
    <w:rsid w:val="00ED2213"/>
    <w:rsid w:val="00ED5299"/>
    <w:rsid w:val="00EE1EDB"/>
    <w:rsid w:val="00EE3A64"/>
    <w:rsid w:val="00EE50E5"/>
    <w:rsid w:val="00EF01CF"/>
    <w:rsid w:val="00F0039E"/>
    <w:rsid w:val="00F02A23"/>
    <w:rsid w:val="00F03590"/>
    <w:rsid w:val="00F03622"/>
    <w:rsid w:val="00F077FD"/>
    <w:rsid w:val="00F1642D"/>
    <w:rsid w:val="00F204F3"/>
    <w:rsid w:val="00F218AB"/>
    <w:rsid w:val="00F238B3"/>
    <w:rsid w:val="00F24FED"/>
    <w:rsid w:val="00F25032"/>
    <w:rsid w:val="00F25586"/>
    <w:rsid w:val="00F2651D"/>
    <w:rsid w:val="00F27362"/>
    <w:rsid w:val="00F31498"/>
    <w:rsid w:val="00F32FEF"/>
    <w:rsid w:val="00F338FA"/>
    <w:rsid w:val="00F37C9E"/>
    <w:rsid w:val="00F41B1C"/>
    <w:rsid w:val="00F42E13"/>
    <w:rsid w:val="00F42F1C"/>
    <w:rsid w:val="00F43B44"/>
    <w:rsid w:val="00F440E5"/>
    <w:rsid w:val="00F448F6"/>
    <w:rsid w:val="00F44F26"/>
    <w:rsid w:val="00F52741"/>
    <w:rsid w:val="00F53D8A"/>
    <w:rsid w:val="00F616C7"/>
    <w:rsid w:val="00F626F7"/>
    <w:rsid w:val="00F62FE2"/>
    <w:rsid w:val="00F736F9"/>
    <w:rsid w:val="00F73833"/>
    <w:rsid w:val="00F820B7"/>
    <w:rsid w:val="00F9211C"/>
    <w:rsid w:val="00F95383"/>
    <w:rsid w:val="00F97036"/>
    <w:rsid w:val="00FA095D"/>
    <w:rsid w:val="00FA5AE0"/>
    <w:rsid w:val="00FA67C6"/>
    <w:rsid w:val="00FA6C8B"/>
    <w:rsid w:val="00FA6CDA"/>
    <w:rsid w:val="00FA7C89"/>
    <w:rsid w:val="00FB4139"/>
    <w:rsid w:val="00FB476E"/>
    <w:rsid w:val="00FB49A1"/>
    <w:rsid w:val="00FC0D90"/>
    <w:rsid w:val="00FC22F4"/>
    <w:rsid w:val="00FC7D8C"/>
    <w:rsid w:val="00FD1F94"/>
    <w:rsid w:val="00FD3980"/>
    <w:rsid w:val="00FD431E"/>
    <w:rsid w:val="00FD5A2C"/>
    <w:rsid w:val="00FD65E6"/>
    <w:rsid w:val="00FE0B12"/>
    <w:rsid w:val="00FE0D47"/>
    <w:rsid w:val="00FE1D5C"/>
    <w:rsid w:val="00FE2F8B"/>
    <w:rsid w:val="00FE3669"/>
    <w:rsid w:val="00FE5204"/>
    <w:rsid w:val="00FE615C"/>
    <w:rsid w:val="00FF287F"/>
    <w:rsid w:val="00FF64D1"/>
    <w:rsid w:val="00FF74A8"/>
    <w:rsid w:val="0C05AEFB"/>
    <w:rsid w:val="1775DD7B"/>
    <w:rsid w:val="242282B3"/>
    <w:rsid w:val="4090E391"/>
    <w:rsid w:val="41F66CE8"/>
    <w:rsid w:val="460A934D"/>
    <w:rsid w:val="5360986C"/>
    <w:rsid w:val="5AB73538"/>
    <w:rsid w:val="616D1FE2"/>
    <w:rsid w:val="7C87B843"/>
    <w:rsid w:val="7DEF6C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AF29E"/>
  <w15:docId w15:val="{4C4F2087-E69D-404D-A896-EA7A4FD7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qFormat/>
    <w:rsid w:val="00B37866"/>
    <w:pPr>
      <w:keepNext/>
      <w:keepLines/>
      <w:spacing w:before="280"/>
      <w:ind w:left="794" w:hanging="794"/>
      <w:outlineLvl w:val="0"/>
    </w:pPr>
    <w:rPr>
      <w:b/>
      <w:sz w:val="28"/>
    </w:rPr>
  </w:style>
  <w:style w:type="paragraph" w:styleId="Heading2">
    <w:name w:val="heading 2"/>
    <w:basedOn w:val="Heading1"/>
    <w:next w:val="Normal"/>
    <w:link w:val="Heading2Char"/>
    <w:qFormat/>
    <w:rsid w:val="00B37866"/>
    <w:pPr>
      <w:spacing w:before="200"/>
      <w:outlineLvl w:val="1"/>
    </w:pPr>
    <w:rPr>
      <w:sz w:val="24"/>
    </w:rPr>
  </w:style>
  <w:style w:type="paragraph" w:styleId="Heading3">
    <w:name w:val="heading 3"/>
    <w:basedOn w:val="Heading1"/>
    <w:next w:val="Normal"/>
    <w:link w:val="Heading3Char"/>
    <w:qFormat/>
    <w:rsid w:val="00B37866"/>
    <w:pPr>
      <w:spacing w:before="200"/>
      <w:outlineLvl w:val="2"/>
    </w:pPr>
    <w:rPr>
      <w:sz w:val="24"/>
    </w:rPr>
  </w:style>
  <w:style w:type="paragraph" w:styleId="Heading4">
    <w:name w:val="heading 4"/>
    <w:basedOn w:val="Heading3"/>
    <w:next w:val="Normal"/>
    <w:link w:val="Heading4Char"/>
    <w:qFormat/>
    <w:rsid w:val="00B37866"/>
    <w:pPr>
      <w:tabs>
        <w:tab w:val="clear" w:pos="794"/>
        <w:tab w:val="left" w:pos="992"/>
      </w:tabs>
      <w:ind w:left="992" w:hanging="992"/>
      <w:outlineLvl w:val="3"/>
    </w:pPr>
  </w:style>
  <w:style w:type="paragraph" w:styleId="Heading5">
    <w:name w:val="heading 5"/>
    <w:basedOn w:val="Heading4"/>
    <w:next w:val="Normal"/>
    <w:link w:val="Heading5Char"/>
    <w:qFormat/>
    <w:rsid w:val="00B37866"/>
    <w:pPr>
      <w:outlineLvl w:val="4"/>
    </w:pPr>
  </w:style>
  <w:style w:type="paragraph" w:styleId="Heading6">
    <w:name w:val="heading 6"/>
    <w:basedOn w:val="Heading4"/>
    <w:next w:val="Normal"/>
    <w:link w:val="Heading6Char"/>
    <w:qFormat/>
    <w:rsid w:val="00B37866"/>
    <w:pPr>
      <w:tabs>
        <w:tab w:val="clear" w:pos="992"/>
        <w:tab w:val="clear" w:pos="1191"/>
      </w:tabs>
      <w:ind w:left="1588" w:hanging="1588"/>
      <w:outlineLvl w:val="5"/>
    </w:pPr>
  </w:style>
  <w:style w:type="paragraph" w:styleId="Heading7">
    <w:name w:val="heading 7"/>
    <w:basedOn w:val="Heading6"/>
    <w:next w:val="Normal"/>
    <w:link w:val="Heading7Char"/>
    <w:qFormat/>
    <w:rsid w:val="00B37866"/>
    <w:pPr>
      <w:outlineLvl w:val="6"/>
    </w:pPr>
  </w:style>
  <w:style w:type="paragraph" w:styleId="Heading8">
    <w:name w:val="heading 8"/>
    <w:basedOn w:val="Heading6"/>
    <w:next w:val="Normal"/>
    <w:link w:val="Heading8Char"/>
    <w:qFormat/>
    <w:rsid w:val="00B37866"/>
    <w:pPr>
      <w:outlineLvl w:val="7"/>
    </w:pPr>
  </w:style>
  <w:style w:type="paragraph" w:styleId="Heading9">
    <w:name w:val="heading 9"/>
    <w:basedOn w:val="Heading6"/>
    <w:next w:val="Normal"/>
    <w:link w:val="Heading9Char"/>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Footnote Reference/,Appel note de bas de p,+ (Latin) 12,Footnote symbol,Style 12,(NECG) Footnote Reference,Style 124,Appel note de bas de p + 11 pt,Italic,Appel note de bas de p1,Appel note de bas de p2,o,fr,Appel note de bas de p3,FR"/>
    <w:basedOn w:val="DefaultParagraphFont"/>
    <w:uiPriority w:val="99"/>
    <w:rsid w:val="00F52741"/>
    <w:rPr>
      <w:rFonts w:asciiTheme="minorHAnsi" w:hAnsiTheme="minorHAnsi"/>
      <w:position w:val="6"/>
      <w:sz w:val="18"/>
    </w:rPr>
  </w:style>
  <w:style w:type="paragraph" w:styleId="FootnoteText">
    <w:name w:val="footnote text"/>
    <w:aliases w:val="ALTS FOOTNOTE,Footnote Text Char Char1,Footnote Text Char4 Char Char,Footnote Text Char1 Char1 Char1 Char,Footnote Text Char Char1 Char1 Char Char,Footnote Text Char1 Char1 Char1 Char Char Char1,DNV,fn,Footnote Text Char1"/>
    <w:basedOn w:val="Normal"/>
    <w:link w:val="FootnoteTextChar"/>
    <w:uiPriority w:val="99"/>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link w:val="enumlev1Char"/>
    <w:qFormat/>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uiPriority w:val="99"/>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link w:val="CallChar"/>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qFormat/>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uiPriority w:val="99"/>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character" w:customStyle="1" w:styleId="Heading1Char">
    <w:name w:val="Heading 1 Char"/>
    <w:basedOn w:val="DefaultParagraphFont"/>
    <w:link w:val="Heading1"/>
    <w:rsid w:val="00BC1E8B"/>
    <w:rPr>
      <w:rFonts w:asciiTheme="minorHAnsi" w:hAnsiTheme="minorHAnsi"/>
      <w:b/>
      <w:sz w:val="28"/>
      <w:lang w:val="en-GB" w:eastAsia="en-US"/>
    </w:rPr>
  </w:style>
  <w:style w:type="character" w:customStyle="1" w:styleId="Heading2Char">
    <w:name w:val="Heading 2 Char"/>
    <w:basedOn w:val="DefaultParagraphFont"/>
    <w:link w:val="Heading2"/>
    <w:rsid w:val="00BC1E8B"/>
    <w:rPr>
      <w:rFonts w:asciiTheme="minorHAnsi" w:hAnsiTheme="minorHAnsi"/>
      <w:b/>
      <w:sz w:val="24"/>
      <w:lang w:val="en-GB" w:eastAsia="en-US"/>
    </w:rPr>
  </w:style>
  <w:style w:type="character" w:customStyle="1" w:styleId="Heading3Char">
    <w:name w:val="Heading 3 Char"/>
    <w:basedOn w:val="DefaultParagraphFont"/>
    <w:link w:val="Heading3"/>
    <w:rsid w:val="00BC1E8B"/>
    <w:rPr>
      <w:rFonts w:asciiTheme="minorHAnsi" w:hAnsiTheme="minorHAnsi"/>
      <w:b/>
      <w:sz w:val="24"/>
      <w:lang w:val="en-GB" w:eastAsia="en-US"/>
    </w:rPr>
  </w:style>
  <w:style w:type="character" w:customStyle="1" w:styleId="Heading4Char">
    <w:name w:val="Heading 4 Char"/>
    <w:basedOn w:val="DefaultParagraphFont"/>
    <w:link w:val="Heading4"/>
    <w:rsid w:val="00BC1E8B"/>
    <w:rPr>
      <w:rFonts w:asciiTheme="minorHAnsi" w:hAnsiTheme="minorHAnsi"/>
      <w:b/>
      <w:sz w:val="24"/>
      <w:lang w:val="en-GB" w:eastAsia="en-US"/>
    </w:rPr>
  </w:style>
  <w:style w:type="character" w:customStyle="1" w:styleId="Heading5Char">
    <w:name w:val="Heading 5 Char"/>
    <w:basedOn w:val="DefaultParagraphFont"/>
    <w:link w:val="Heading5"/>
    <w:rsid w:val="00BC1E8B"/>
    <w:rPr>
      <w:rFonts w:asciiTheme="minorHAnsi" w:hAnsiTheme="minorHAnsi"/>
      <w:b/>
      <w:sz w:val="24"/>
      <w:lang w:val="en-GB" w:eastAsia="en-US"/>
    </w:rPr>
  </w:style>
  <w:style w:type="character" w:customStyle="1" w:styleId="Heading6Char">
    <w:name w:val="Heading 6 Char"/>
    <w:basedOn w:val="DefaultParagraphFont"/>
    <w:link w:val="Heading6"/>
    <w:rsid w:val="00BC1E8B"/>
    <w:rPr>
      <w:rFonts w:asciiTheme="minorHAnsi" w:hAnsiTheme="minorHAnsi"/>
      <w:b/>
      <w:sz w:val="24"/>
      <w:lang w:val="en-GB" w:eastAsia="en-US"/>
    </w:rPr>
  </w:style>
  <w:style w:type="character" w:customStyle="1" w:styleId="Heading7Char">
    <w:name w:val="Heading 7 Char"/>
    <w:basedOn w:val="DefaultParagraphFont"/>
    <w:link w:val="Heading7"/>
    <w:rsid w:val="00BC1E8B"/>
    <w:rPr>
      <w:rFonts w:asciiTheme="minorHAnsi" w:hAnsiTheme="minorHAnsi"/>
      <w:b/>
      <w:sz w:val="24"/>
      <w:lang w:val="en-GB" w:eastAsia="en-US"/>
    </w:rPr>
  </w:style>
  <w:style w:type="character" w:customStyle="1" w:styleId="Heading8Char">
    <w:name w:val="Heading 8 Char"/>
    <w:basedOn w:val="DefaultParagraphFont"/>
    <w:link w:val="Heading8"/>
    <w:rsid w:val="00BC1E8B"/>
    <w:rPr>
      <w:rFonts w:asciiTheme="minorHAnsi" w:hAnsiTheme="minorHAnsi"/>
      <w:b/>
      <w:sz w:val="24"/>
      <w:lang w:val="en-GB" w:eastAsia="en-US"/>
    </w:rPr>
  </w:style>
  <w:style w:type="character" w:customStyle="1" w:styleId="Heading9Char">
    <w:name w:val="Heading 9 Char"/>
    <w:basedOn w:val="DefaultParagraphFont"/>
    <w:link w:val="Heading9"/>
    <w:rsid w:val="00BC1E8B"/>
    <w:rPr>
      <w:rFonts w:asciiTheme="minorHAnsi" w:hAnsiTheme="minorHAnsi"/>
      <w:b/>
      <w:sz w:val="24"/>
      <w:lang w:val="en-GB" w:eastAsia="en-US"/>
    </w:rPr>
  </w:style>
  <w:style w:type="character" w:customStyle="1" w:styleId="FootnoteTextChar">
    <w:name w:val="Footnote Text Char"/>
    <w:aliases w:val="ALTS FOOTNOTE Char,Footnote Text Char Char1 Char,Footnote Text Char4 Char Char Char,Footnote Text Char1 Char1 Char1 Char Char,Footnote Text Char Char1 Char1 Char Char Char,Footnote Text Char1 Char1 Char1 Char Char Char1 Char,DNV Char"/>
    <w:basedOn w:val="DefaultParagraphFont"/>
    <w:link w:val="FootnoteText"/>
    <w:uiPriority w:val="99"/>
    <w:rsid w:val="00BC1E8B"/>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BC1E8B"/>
    <w:rPr>
      <w:color w:val="605E5C"/>
      <w:shd w:val="clear" w:color="auto" w:fill="E1DFDD"/>
    </w:rPr>
  </w:style>
  <w:style w:type="paragraph" w:styleId="NormalWeb">
    <w:name w:val="Normal (Web)"/>
    <w:basedOn w:val="Normal"/>
    <w:uiPriority w:val="99"/>
    <w:semiHidden/>
    <w:unhideWhenUsed/>
    <w:rsid w:val="00BC1E8B"/>
    <w:pPr>
      <w:tabs>
        <w:tab w:val="clear" w:pos="794"/>
        <w:tab w:val="clear" w:pos="1191"/>
        <w:tab w:val="clear" w:pos="1588"/>
        <w:tab w:val="clear" w:pos="1985"/>
      </w:tabs>
      <w:overflowPunct/>
      <w:autoSpaceDE/>
      <w:autoSpaceDN/>
      <w:adjustRightInd/>
      <w:spacing w:before="100" w:beforeAutospacing="1" w:after="100" w:afterAutospacing="1" w:line="280" w:lineRule="exact"/>
      <w:jc w:val="both"/>
      <w:textAlignment w:val="auto"/>
    </w:pPr>
    <w:rPr>
      <w:rFonts w:ascii="Times New Roman" w:hAnsi="Times New Roman" w:cs="Calibri"/>
      <w:szCs w:val="24"/>
      <w:lang w:val="en-ID" w:eastAsia="zh-CN"/>
    </w:rPr>
  </w:style>
  <w:style w:type="character" w:customStyle="1" w:styleId="CallChar">
    <w:name w:val="Call Char"/>
    <w:basedOn w:val="DefaultParagraphFont"/>
    <w:link w:val="Call"/>
    <w:locked/>
    <w:rsid w:val="00BC1E8B"/>
    <w:rPr>
      <w:rFonts w:asciiTheme="minorHAnsi" w:hAnsiTheme="minorHAnsi"/>
      <w:i/>
      <w:sz w:val="24"/>
      <w:lang w:val="en-GB" w:eastAsia="en-US"/>
    </w:rPr>
  </w:style>
  <w:style w:type="character" w:customStyle="1" w:styleId="spelle">
    <w:name w:val="spelle"/>
    <w:basedOn w:val="DefaultParagraphFont"/>
    <w:rsid w:val="00BC1E8B"/>
    <w:rPr>
      <w:rFonts w:cs="Times New Roman"/>
    </w:rPr>
  </w:style>
  <w:style w:type="table" w:styleId="GridTable5Dark-Accent1">
    <w:name w:val="Grid Table 5 Dark Accent 1"/>
    <w:basedOn w:val="TableNormal"/>
    <w:uiPriority w:val="50"/>
    <w:rsid w:val="00BC1E8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enumlev1Char">
    <w:name w:val="enumlev1 Char"/>
    <w:basedOn w:val="DefaultParagraphFont"/>
    <w:link w:val="enumlev1"/>
    <w:rsid w:val="00BC1E8B"/>
    <w:rPr>
      <w:rFonts w:asciiTheme="minorHAnsi" w:hAnsiTheme="minorHAnsi"/>
      <w:sz w:val="24"/>
      <w:lang w:val="en-GB" w:eastAsia="en-US"/>
    </w:rPr>
  </w:style>
  <w:style w:type="table" w:styleId="PlainTable2">
    <w:name w:val="Plain Table 2"/>
    <w:basedOn w:val="TableNormal"/>
    <w:uiPriority w:val="42"/>
    <w:rsid w:val="00BC1E8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BC1E8B"/>
    <w:pPr>
      <w:autoSpaceDE w:val="0"/>
      <w:autoSpaceDN w:val="0"/>
      <w:adjustRightInd w:val="0"/>
    </w:pPr>
    <w:rPr>
      <w:rFonts w:ascii="Times New Roman" w:hAnsi="Times New Roman"/>
      <w:color w:val="000000"/>
      <w:sz w:val="24"/>
      <w:szCs w:val="24"/>
      <w:lang w:val="en-ID"/>
    </w:rPr>
  </w:style>
  <w:style w:type="character" w:styleId="CommentReference">
    <w:name w:val="annotation reference"/>
    <w:basedOn w:val="DefaultParagraphFont"/>
    <w:semiHidden/>
    <w:unhideWhenUsed/>
    <w:rsid w:val="00BC1E8B"/>
    <w:rPr>
      <w:sz w:val="16"/>
      <w:szCs w:val="16"/>
    </w:rPr>
  </w:style>
  <w:style w:type="paragraph" w:styleId="CommentText">
    <w:name w:val="annotation text"/>
    <w:basedOn w:val="Normal"/>
    <w:link w:val="CommentTextChar"/>
    <w:unhideWhenUsed/>
    <w:rsid w:val="00BC1E8B"/>
    <w:pPr>
      <w:spacing w:before="160"/>
      <w:jc w:val="both"/>
    </w:pPr>
    <w:rPr>
      <w:rFonts w:ascii="Calibri" w:hAnsi="Calibri" w:cs="Calibri"/>
      <w:sz w:val="20"/>
      <w:lang w:val="en-US"/>
    </w:rPr>
  </w:style>
  <w:style w:type="character" w:customStyle="1" w:styleId="CommentTextChar">
    <w:name w:val="Comment Text Char"/>
    <w:basedOn w:val="DefaultParagraphFont"/>
    <w:link w:val="CommentText"/>
    <w:rsid w:val="00BC1E8B"/>
    <w:rPr>
      <w:rFonts w:ascii="Calibri" w:hAnsi="Calibri" w:cs="Calibri"/>
      <w:lang w:eastAsia="en-US"/>
    </w:rPr>
  </w:style>
  <w:style w:type="paragraph" w:styleId="CommentSubject">
    <w:name w:val="annotation subject"/>
    <w:basedOn w:val="CommentText"/>
    <w:next w:val="CommentText"/>
    <w:link w:val="CommentSubjectChar"/>
    <w:semiHidden/>
    <w:unhideWhenUsed/>
    <w:rsid w:val="00BC1E8B"/>
    <w:rPr>
      <w:b/>
      <w:bCs/>
    </w:rPr>
  </w:style>
  <w:style w:type="character" w:customStyle="1" w:styleId="CommentSubjectChar">
    <w:name w:val="Comment Subject Char"/>
    <w:basedOn w:val="CommentTextChar"/>
    <w:link w:val="CommentSubject"/>
    <w:semiHidden/>
    <w:rsid w:val="00BC1E8B"/>
    <w:rPr>
      <w:rFonts w:ascii="Calibri" w:hAnsi="Calibri" w:cs="Calibri"/>
      <w:b/>
      <w:bCs/>
      <w:lang w:eastAsia="en-US"/>
    </w:rPr>
  </w:style>
  <w:style w:type="paragraph" w:styleId="Revision">
    <w:name w:val="Revision"/>
    <w:hidden/>
    <w:uiPriority w:val="99"/>
    <w:semiHidden/>
    <w:rsid w:val="00BC1E8B"/>
    <w:rPr>
      <w:rFonts w:ascii="Calibri" w:hAnsi="Calibri" w:cs="Calibri"/>
      <w:sz w:val="24"/>
      <w:szCs w:val="22"/>
      <w:lang w:eastAsia="en-US"/>
    </w:rPr>
  </w:style>
  <w:style w:type="character" w:customStyle="1" w:styleId="FR1">
    <w:name w:val="FR1"/>
    <w:basedOn w:val="DefaultParagraphFont"/>
    <w:uiPriority w:val="99"/>
    <w:rsid w:val="005E0841"/>
    <w:rPr>
      <w:rFonts w:ascii="Calibri" w:hAnsi="Calibri"/>
      <w:position w:val="6"/>
      <w:sz w:val="18"/>
    </w:rPr>
  </w:style>
  <w:style w:type="character" w:customStyle="1" w:styleId="CEOHyperlink1">
    <w:name w:val="CEO_Hyperlink1"/>
    <w:basedOn w:val="DefaultParagraphFont"/>
    <w:uiPriority w:val="99"/>
    <w:rsid w:val="005E0841"/>
    <w:rPr>
      <w:color w:val="0000FF"/>
      <w:u w:val="single"/>
    </w:rPr>
  </w:style>
  <w:style w:type="table" w:customStyle="1" w:styleId="GridTable5Dark-Accent11">
    <w:name w:val="Grid Table 5 Dark - Accent 11"/>
    <w:basedOn w:val="TableNormal"/>
    <w:next w:val="GridTable5Dark-Accent1"/>
    <w:uiPriority w:val="50"/>
    <w:rsid w:val="005E084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eader" Target="header1.xml"/><Relationship Id="rId42" Type="http://schemas.openxmlformats.org/officeDocument/2006/relationships/hyperlink" Target="https://www.itu.int/pub/publications.aspx?lang=en&amp;parent=R-RES-R.28-2-2012" TargetMode="External"/><Relationship Id="rId47" Type="http://schemas.openxmlformats.org/officeDocument/2006/relationships/hyperlink" Target="https://www.itu.int/pub/publications.aspx?lang=en&amp;parent=R-RES-R.48-3-2019" TargetMode="External"/><Relationship Id="rId63" Type="http://schemas.openxmlformats.org/officeDocument/2006/relationships/hyperlink" Target="https://www.itu.int/pub/publications.aspx?lang=en&amp;parent=R-RES-R.66-2-2023" TargetMode="External"/><Relationship Id="rId68" Type="http://schemas.openxmlformats.org/officeDocument/2006/relationships/hyperlink" Target="https://www.itu.int/pub/publications.aspx?lang=en&amp;parent=R-RES-R.71-1-2023" TargetMode="External"/><Relationship Id="rId16" Type="http://schemas.openxmlformats.org/officeDocument/2006/relationships/hyperlink" Target="https://www.itu.int/hub/publication/r-act-wrc-16-2024" TargetMode="Externa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hyperlink" Target="https://www.itu.int/pub/publications.aspx?lang=en&amp;parent=R-RES-R.7-4-2019" TargetMode="External"/><Relationship Id="rId37" Type="http://schemas.openxmlformats.org/officeDocument/2006/relationships/hyperlink" Target="https://www.itu.int/pub/publications.aspx?lang=en&amp;parent=R-RES-R.15-6-2015" TargetMode="External"/><Relationship Id="rId40" Type="http://schemas.openxmlformats.org/officeDocument/2006/relationships/hyperlink" Target="https://www.itu.int/pub/publications.aspx?lang=en&amp;parent=R-RES-R.23-4-2023" TargetMode="External"/><Relationship Id="rId45" Type="http://schemas.openxmlformats.org/officeDocument/2006/relationships/hyperlink" Target="https://www.itu.int/pub/publications.aspx?lang=en&amp;parent=R-RES-R.40-4-2015" TargetMode="External"/><Relationship Id="rId53" Type="http://schemas.openxmlformats.org/officeDocument/2006/relationships/hyperlink" Target="https://www.itu.int/hub/publication/d-stg-sg02-05-2-2021/" TargetMode="External"/><Relationship Id="rId58" Type="http://schemas.openxmlformats.org/officeDocument/2006/relationships/hyperlink" Target="https://www.itu.int/pub/publications.aspx?lang=en&amp;parent=R-RES-R.60-3-2023" TargetMode="External"/><Relationship Id="rId66" Type="http://schemas.openxmlformats.org/officeDocument/2006/relationships/hyperlink" Target="https://www.itu.int/pub/publications.aspx?lang=en&amp;parent=R-RES-R.69-2-2023" TargetMode="External"/><Relationship Id="rId74" Type="http://schemas.openxmlformats.org/officeDocument/2006/relationships/footer" Target="footer4.xml"/><Relationship Id="rId5" Type="http://schemas.openxmlformats.org/officeDocument/2006/relationships/numbering" Target="numbering.xml"/><Relationship Id="rId61" Type="http://schemas.openxmlformats.org/officeDocument/2006/relationships/hyperlink" Target="https://www.itu.int/pub/publications.aspx?lang=en&amp;parent=R-RES-R.64-2015" TargetMode="External"/><Relationship Id="rId19" Type="http://schemas.openxmlformats.org/officeDocument/2006/relationships/hyperlink" Target="https://www.itu.int/en/ITU-R/study-groups/rcpm/Pages/cpm-23.aspx" TargetMode="External"/><Relationship Id="rId14" Type="http://schemas.openxmlformats.org/officeDocument/2006/relationships/hyperlink" Target="https://www.itu.int/wrc-23/" TargetMode="External"/><Relationship Id="rId22" Type="http://schemas.openxmlformats.org/officeDocument/2006/relationships/header" Target="header2.xml"/><Relationship Id="rId27" Type="http://schemas.openxmlformats.org/officeDocument/2006/relationships/hyperlink" Target="https://www.itu.int/pub/publications.aspx?lang=en&amp;parent=R-RES-R.1-9-2023" TargetMode="External"/><Relationship Id="rId30" Type="http://schemas.openxmlformats.org/officeDocument/2006/relationships/hyperlink" Target="https://www.itu.int/pub/publications.aspx?lang=en&amp;parent=R-RES-R.5" TargetMode="External"/><Relationship Id="rId35" Type="http://schemas.openxmlformats.org/officeDocument/2006/relationships/hyperlink" Target="https://www.itu.int/pub/publications.aspx?lang=en&amp;parent=R-RES-R.11-6-2023" TargetMode="External"/><Relationship Id="rId43" Type="http://schemas.openxmlformats.org/officeDocument/2006/relationships/hyperlink" Target="https://www.itu.int/pub/publications.aspx?lang=en&amp;parent=R-RES-R.36-6-2023" TargetMode="External"/><Relationship Id="rId48" Type="http://schemas.openxmlformats.org/officeDocument/2006/relationships/hyperlink" Target="https://www.itu.int/pub/publications.aspx?lang=en&amp;parent=R-RES-R.50-5-2023" TargetMode="External"/><Relationship Id="rId56" Type="http://schemas.openxmlformats.org/officeDocument/2006/relationships/hyperlink" Target="https://www.itu.int/pub/publications.aspx?lang=en&amp;parent=R-RES-R.58-2-2019" TargetMode="External"/><Relationship Id="rId64" Type="http://schemas.openxmlformats.org/officeDocument/2006/relationships/hyperlink" Target="https://www.itu.int/pub/publications.aspx?lang=en&amp;parent=R-RES-R.67-2-2023" TargetMode="External"/><Relationship Id="rId69" Type="http://schemas.openxmlformats.org/officeDocument/2006/relationships/hyperlink" Target="https://www.itu.int/pub/publications.aspx?lang=en&amp;parent=R-RES-R.72-2023"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itu.int/pub/publications.aspx?lang=en&amp;parent=R-RES-R.55-4-2023" TargetMode="External"/><Relationship Id="rId72" Type="http://schemas.openxmlformats.org/officeDocument/2006/relationships/hyperlink" Target="https://www.itu.int/pub/publications.aspx?lang=en&amp;parent=R-RES-R.75-2023"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itu.int/hub/publication/r-reg-rr-2024/" TargetMode="External"/><Relationship Id="rId25" Type="http://schemas.openxmlformats.org/officeDocument/2006/relationships/header" Target="header3.xml"/><Relationship Id="rId33" Type="http://schemas.openxmlformats.org/officeDocument/2006/relationships/hyperlink" Target="https://www.itu.int/pub/publications.aspx?lang=en&amp;parent=R-RES-R.8-4-2023" TargetMode="External"/><Relationship Id="rId38" Type="http://schemas.openxmlformats.org/officeDocument/2006/relationships/hyperlink" Target="https://www.itu.int/pub/publications.aspx?lang=en&amp;parent=R-RES-R.19-6-2023" TargetMode="External"/><Relationship Id="rId46" Type="http://schemas.openxmlformats.org/officeDocument/2006/relationships/hyperlink" Target="https://www.itu.int/pub/publications.aspx?lang=en&amp;parent=R-RES-R.47-2-2012" TargetMode="External"/><Relationship Id="rId59" Type="http://schemas.openxmlformats.org/officeDocument/2006/relationships/hyperlink" Target="https://www.itu.int/pub/publications.aspx?lang=en&amp;parent=R-RES-R.61-3-2023" TargetMode="External"/><Relationship Id="rId67" Type="http://schemas.openxmlformats.org/officeDocument/2006/relationships/hyperlink" Target="https://www.itu.int/pub/publications.aspx?lang=en&amp;parent=R-RES-R.70-1-2023" TargetMode="External"/><Relationship Id="rId20" Type="http://schemas.openxmlformats.org/officeDocument/2006/relationships/hyperlink" Target="https://www.itu.int/md/R23-CPM27.1-C-0005/en" TargetMode="External"/><Relationship Id="rId41" Type="http://schemas.openxmlformats.org/officeDocument/2006/relationships/hyperlink" Target="https://www.itu.int/pub/publications.aspx?lang=en&amp;parent=R-RES-R.25-3-2012" TargetMode="External"/><Relationship Id="rId54" Type="http://schemas.openxmlformats.org/officeDocument/2006/relationships/hyperlink" Target="https://www.itu.int/pub/publications.aspx?lang=en&amp;parent=R-RES-R.56-3-2023" TargetMode="External"/><Relationship Id="rId62" Type="http://schemas.openxmlformats.org/officeDocument/2006/relationships/hyperlink" Target="https://www.itu.int/pub/publications.aspx?lang=en&amp;parent=R-RES-R.65-1-2023" TargetMode="External"/><Relationship Id="rId70" Type="http://schemas.openxmlformats.org/officeDocument/2006/relationships/hyperlink" Target="https://www.itu.int/pub/publications.aspx?lang=en&amp;parent=R-RES-R.73-2023" TargetMode="External"/><Relationship Id="rId75"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en/ITU-R/study-groups/rcpm/Pages/cpm-27.aspx" TargetMode="External"/><Relationship Id="rId23" Type="http://schemas.openxmlformats.org/officeDocument/2006/relationships/footer" Target="footer1.xml"/><Relationship Id="rId28" Type="http://schemas.openxmlformats.org/officeDocument/2006/relationships/hyperlink" Target="https://www.itu.int/pub/publications.aspx?lang=en&amp;parent=R-RES-R.2-9-2023" TargetMode="External"/><Relationship Id="rId36" Type="http://schemas.openxmlformats.org/officeDocument/2006/relationships/hyperlink" Target="https://www.itu.int/pub/publications.aspx?lang=en&amp;parent=R-RES-R.12-2-2023" TargetMode="External"/><Relationship Id="rId49" Type="http://schemas.openxmlformats.org/officeDocument/2006/relationships/hyperlink" Target="https://www.itu.int/pub/publications.aspx?lang=en&amp;parent=R-RES-R.52-1-2015" TargetMode="External"/><Relationship Id="rId57" Type="http://schemas.openxmlformats.org/officeDocument/2006/relationships/hyperlink" Target="https://www.itu.int/pub/publications.aspx?lang=en&amp;parent=R-RES-R.59-3-2023" TargetMode="External"/><Relationship Id="rId10" Type="http://schemas.openxmlformats.org/officeDocument/2006/relationships/endnotes" Target="endnotes.xml"/><Relationship Id="rId31" Type="http://schemas.openxmlformats.org/officeDocument/2006/relationships/hyperlink" Target="https://www.itu.int/pub/publications.aspx?lang=en&amp;parent=R-RES-R.6-3-2019" TargetMode="External"/><Relationship Id="rId44" Type="http://schemas.openxmlformats.org/officeDocument/2006/relationships/hyperlink" Target="https://www.itu.int/pub/publications.aspx?lang=en&amp;parent=R-RES-R.37-1995" TargetMode="External"/><Relationship Id="rId52" Type="http://schemas.openxmlformats.org/officeDocument/2006/relationships/hyperlink" Target="http://www.itu.int/net/ITU-R/index.asp?category=information&amp;rlink=emergency&amp;lang=en" TargetMode="External"/><Relationship Id="rId60" Type="http://schemas.openxmlformats.org/officeDocument/2006/relationships/hyperlink" Target="https://www.itu.int/pub/publications.aspx?lang=en&amp;parent=R-RES-R.62-3-2023" TargetMode="External"/><Relationship Id="rId65" Type="http://schemas.openxmlformats.org/officeDocument/2006/relationships/hyperlink" Target="https://www.itu.int/pub/publications.aspx?lang=en&amp;parent=R-RES-R.68-2015" TargetMode="External"/><Relationship Id="rId73" Type="http://schemas.openxmlformats.org/officeDocument/2006/relationships/header" Target="header4.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ra-23/" TargetMode="External"/><Relationship Id="rId18" Type="http://schemas.openxmlformats.org/officeDocument/2006/relationships/hyperlink" Target="https://www.itu.int/hub/publication/r-reg-rr-2024/" TargetMode="External"/><Relationship Id="rId39" Type="http://schemas.openxmlformats.org/officeDocument/2006/relationships/hyperlink" Target="https://www.itu.int/pub/publications.aspx?lang=en&amp;parent=R-RES-R.22-6-2023" TargetMode="External"/><Relationship Id="rId34" Type="http://schemas.openxmlformats.org/officeDocument/2006/relationships/hyperlink" Target="https://www.itu.int/pub/publications.aspx?lang=en&amp;parent=R-RES-R.9-7-2023" TargetMode="External"/><Relationship Id="rId50" Type="http://schemas.openxmlformats.org/officeDocument/2006/relationships/hyperlink" Target="https://www.itu.int/pub/publications.aspx?lang=en&amp;parent=R-RES-R.54-4-2023" TargetMode="External"/><Relationship Id="rId55" Type="http://schemas.openxmlformats.org/officeDocument/2006/relationships/hyperlink" Target="https://www.itu.int/pub/publications.aspx?lang=en&amp;parent=R-RES-R.57-2-2015" TargetMode="External"/><Relationship Id="rId76" Type="http://schemas.openxmlformats.org/officeDocument/2006/relationships/footer" Target="footer5.xml"/><Relationship Id="rId7" Type="http://schemas.openxmlformats.org/officeDocument/2006/relationships/settings" Target="settings.xml"/><Relationship Id="rId71" Type="http://schemas.openxmlformats.org/officeDocument/2006/relationships/hyperlink" Target="https://www.itu.int/pub/publications.aspx?lang=en&amp;parent=R-RES-R.74-2023" TargetMode="External"/><Relationship Id="rId2" Type="http://schemas.openxmlformats.org/officeDocument/2006/relationships/customXml" Target="../customXml/item2.xml"/><Relationship Id="rId29" Type="http://schemas.openxmlformats.org/officeDocument/2006/relationships/hyperlink" Target="https://www.itu.int/pub/publications.aspx?lang=en&amp;parent=R-RES-R.4-9-2023"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dtdirector@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en/ITUR/information/Pages/emergenc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4" ma:contentTypeDescription="Create a new document." ma:contentTypeScope="" ma:versionID="0542466fb3227df020f2251ae0b8c19a">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fba0f8afe28ffa52de8d1b53a62a57c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4B4D7-E9D4-4A51-897F-3C79AFA4B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C9E5A2-78D0-491F-88FD-5C3FBA4325F1}">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customXml/itemProps3.xml><?xml version="1.0" encoding="utf-8"?>
<ds:datastoreItem xmlns:ds="http://schemas.openxmlformats.org/officeDocument/2006/customXml" ds:itemID="{0617E243-CB01-4DD2-9601-80AA209EE04B}">
  <ds:schemaRefs>
    <ds:schemaRef ds:uri="http://schemas.microsoft.com/sharepoint/v3/contenttype/forms"/>
  </ds:schemaRefs>
</ds:datastoreItem>
</file>

<file path=customXml/itemProps4.xml><?xml version="1.0" encoding="utf-8"?>
<ds:datastoreItem xmlns:ds="http://schemas.openxmlformats.org/officeDocument/2006/customXml" ds:itemID="{BACF41A4-028F-4752-A2BC-E01D80CDE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4540</Words>
  <Characters>25879</Characters>
  <Application>Microsoft Office Word</Application>
  <DocSecurity>0</DocSecurity>
  <Lines>215</Lines>
  <Paragraphs>60</Paragraphs>
  <ScaleCrop>false</ScaleCrop>
  <Manager>General Secretariat - Pool</Manager>
  <Company>International Telecommunication Union (ITU)</Company>
  <LinksUpToDate>false</LinksUpToDate>
  <CharactersWithSpaces>30359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subject/>
  <dc:creator>BDT-nd</dc:creator>
  <cp:keywords/>
  <cp:lastModifiedBy>BDT</cp:lastModifiedBy>
  <cp:revision>9</cp:revision>
  <cp:lastPrinted>2014-11-05T18:22:00Z</cp:lastPrinted>
  <dcterms:created xsi:type="dcterms:W3CDTF">2025-02-03T13:27:00Z</dcterms:created>
  <dcterms:modified xsi:type="dcterms:W3CDTF">2025-03-03T14:38:00Z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y fmtid="{D5CDD505-2E9C-101B-9397-08002B2CF9AE}" pid="8" name="ContentTypeId">
    <vt:lpwstr>0x010100B3CCE0E51E9C1044807BC3B58DFAB656</vt:lpwstr>
  </property>
  <property fmtid="{D5CDD505-2E9C-101B-9397-08002B2CF9AE}" pid="9" name="GrammarlyDocumentId">
    <vt:lpwstr>56e51554e6e4627d0f0a3f2b16d065a06a57349aa33c51bf65337e7deb86860b</vt:lpwstr>
  </property>
  <property fmtid="{D5CDD505-2E9C-101B-9397-08002B2CF9AE}" pid="10" name="MediaServiceImageTags">
    <vt:lpwstr/>
  </property>
</Properties>
</file>