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061"/>
        <w:tblW w:w="5000" w:type="pct"/>
        <w:tblLayout w:type="fixed"/>
        <w:tblLook w:val="0000" w:firstRow="0" w:lastRow="0" w:firstColumn="0" w:lastColumn="0" w:noHBand="0" w:noVBand="0"/>
      </w:tblPr>
      <w:tblGrid>
        <w:gridCol w:w="1518"/>
        <w:gridCol w:w="4857"/>
        <w:gridCol w:w="1280"/>
        <w:gridCol w:w="1984"/>
      </w:tblGrid>
      <w:tr w:rsidR="00ED64CE" w:rsidRPr="00674952" w14:paraId="5A4FDABF" w14:textId="77777777" w:rsidTr="00847A20">
        <w:trPr>
          <w:cantSplit/>
        </w:trPr>
        <w:tc>
          <w:tcPr>
            <w:tcW w:w="1518" w:type="dxa"/>
          </w:tcPr>
          <w:p w14:paraId="2FEB3411" w14:textId="44BCBE30" w:rsidR="00ED64CE" w:rsidRPr="00A96DFE" w:rsidRDefault="00E85FAF" w:rsidP="00E85FAF">
            <w:pPr>
              <w:spacing w:after="120"/>
              <w:rPr>
                <w:rFonts w:cstheme="minorHAnsi"/>
                <w:b/>
                <w:bCs/>
                <w:sz w:val="32"/>
                <w:szCs w:val="32"/>
              </w:rPr>
            </w:pPr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17D918D9" wp14:editId="7E9AF566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7" w:type="dxa"/>
            <w:gridSpan w:val="2"/>
          </w:tcPr>
          <w:p w14:paraId="04F185A0" w14:textId="00AF624B" w:rsidR="00666DB9" w:rsidRDefault="00F95BF6" w:rsidP="00B70080">
            <w:pPr>
              <w:spacing w:before="240" w:after="120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Second</w:t>
            </w:r>
            <w:r w:rsidR="007D6E4F" w:rsidRPr="007D6E4F">
              <w:rPr>
                <w:rFonts w:cstheme="minorHAnsi"/>
                <w:b/>
                <w:bCs/>
                <w:sz w:val="32"/>
                <w:szCs w:val="32"/>
              </w:rPr>
              <w:t xml:space="preserve"> Inter-Regional Meeting (IRM-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  <w:r w:rsidR="007D6E4F" w:rsidRPr="007D6E4F">
              <w:rPr>
                <w:rFonts w:cstheme="minorHAnsi"/>
                <w:b/>
                <w:bCs/>
                <w:sz w:val="32"/>
                <w:szCs w:val="32"/>
              </w:rPr>
              <w:t>) to prepare for the WTDC-</w:t>
            </w:r>
            <w:r w:rsidR="00A77CB3"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  <w:p w14:paraId="2C5307A5" w14:textId="2D3C2BD6" w:rsidR="00ED64CE" w:rsidRPr="00543B7B" w:rsidRDefault="00ED64CE" w:rsidP="00B70080">
            <w:pPr>
              <w:spacing w:before="240" w:after="120"/>
              <w:rPr>
                <w:rFonts w:cstheme="minorBidi"/>
                <w:b/>
                <w:bCs/>
                <w:sz w:val="26"/>
                <w:szCs w:val="26"/>
              </w:rPr>
            </w:pPr>
            <w:r w:rsidRPr="011D3D66">
              <w:rPr>
                <w:rFonts w:cstheme="minorBidi"/>
                <w:b/>
                <w:bCs/>
                <w:sz w:val="26"/>
                <w:szCs w:val="26"/>
              </w:rPr>
              <w:t xml:space="preserve">Virtual, </w:t>
            </w:r>
            <w:r w:rsidR="00665D4D" w:rsidRPr="011D3D66">
              <w:rPr>
                <w:rFonts w:cstheme="minorBidi"/>
                <w:b/>
                <w:bCs/>
                <w:sz w:val="26"/>
                <w:szCs w:val="26"/>
              </w:rPr>
              <w:t>29</w:t>
            </w:r>
            <w:r w:rsidR="6393A5A8" w:rsidRPr="011D3D66">
              <w:rPr>
                <w:rFonts w:cstheme="minorBidi"/>
                <w:b/>
                <w:bCs/>
                <w:sz w:val="26"/>
                <w:szCs w:val="26"/>
              </w:rPr>
              <w:t xml:space="preserve"> </w:t>
            </w:r>
            <w:r w:rsidR="00665D4D" w:rsidRPr="011D3D66">
              <w:rPr>
                <w:rFonts w:cstheme="minorBidi"/>
                <w:b/>
                <w:bCs/>
                <w:sz w:val="26"/>
                <w:szCs w:val="26"/>
              </w:rPr>
              <w:t>September 2025</w:t>
            </w:r>
          </w:p>
        </w:tc>
        <w:tc>
          <w:tcPr>
            <w:tcW w:w="1984" w:type="dxa"/>
          </w:tcPr>
          <w:p w14:paraId="08590635" w14:textId="11A0A66F" w:rsidR="00ED64CE" w:rsidRPr="00674952" w:rsidRDefault="00E85FAF" w:rsidP="00E85FAF">
            <w:pPr>
              <w:spacing w:before="60" w:after="40"/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  <w:sz w:val="32"/>
                <w:szCs w:val="32"/>
              </w:rPr>
              <w:drawing>
                <wp:inline distT="0" distB="0" distL="0" distR="0" wp14:anchorId="19400E7D" wp14:editId="4E34F4FE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B30" w:rsidRPr="00674952" w14:paraId="49A9DD1C" w14:textId="77777777" w:rsidTr="00847A20">
        <w:trPr>
          <w:cantSplit/>
        </w:trPr>
        <w:tc>
          <w:tcPr>
            <w:tcW w:w="6375" w:type="dxa"/>
            <w:gridSpan w:val="2"/>
            <w:tcBorders>
              <w:top w:val="single" w:sz="12" w:space="0" w:color="auto"/>
            </w:tcBorders>
          </w:tcPr>
          <w:p w14:paraId="7B629AD8" w14:textId="77777777" w:rsidR="00C64B30" w:rsidRPr="00674952" w:rsidRDefault="00C64B30" w:rsidP="00B70080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264" w:type="dxa"/>
            <w:gridSpan w:val="2"/>
            <w:tcBorders>
              <w:top w:val="single" w:sz="12" w:space="0" w:color="auto"/>
            </w:tcBorders>
          </w:tcPr>
          <w:p w14:paraId="10DB571E" w14:textId="77777777" w:rsidR="00C64B30" w:rsidRPr="00674952" w:rsidRDefault="00C64B30" w:rsidP="00B70080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C64B30" w:rsidRPr="00674952" w14:paraId="69AB090E" w14:textId="77777777" w:rsidTr="00847A20">
        <w:trPr>
          <w:cantSplit/>
          <w:trHeight w:val="23"/>
        </w:trPr>
        <w:tc>
          <w:tcPr>
            <w:tcW w:w="6375" w:type="dxa"/>
            <w:gridSpan w:val="2"/>
          </w:tcPr>
          <w:p w14:paraId="14945264" w14:textId="77777777" w:rsidR="00C64B30" w:rsidRPr="00674952" w:rsidRDefault="00C64B30" w:rsidP="00B70080">
            <w:pPr>
              <w:pStyle w:val="Committee"/>
              <w:framePr w:hSpace="0" w:wrap="auto" w:hAnchor="text" w:yAlign="inline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264" w:type="dxa"/>
            <w:gridSpan w:val="2"/>
          </w:tcPr>
          <w:p w14:paraId="19298A4A" w14:textId="035802F8" w:rsidR="00C64B30" w:rsidRPr="00674952" w:rsidRDefault="00C64B30" w:rsidP="00B70080">
            <w:pPr>
              <w:tabs>
                <w:tab w:val="left" w:pos="851"/>
              </w:tabs>
              <w:spacing w:before="0" w:line="240" w:lineRule="atLeast"/>
              <w:rPr>
                <w:rFonts w:cstheme="minorBidi"/>
                <w:lang w:val="es-ES"/>
              </w:rPr>
            </w:pPr>
            <w:r w:rsidRPr="3EB3A929">
              <w:rPr>
                <w:rFonts w:cstheme="minorBidi"/>
                <w:b/>
                <w:bCs/>
                <w:lang w:val="es-ES"/>
              </w:rPr>
              <w:t xml:space="preserve">Document </w:t>
            </w:r>
            <w:bookmarkStart w:id="4" w:name="DocRef1"/>
            <w:bookmarkEnd w:id="4"/>
            <w:r w:rsidR="0069749B" w:rsidRPr="3EB3A929">
              <w:rPr>
                <w:rFonts w:cstheme="minorBidi"/>
                <w:b/>
                <w:bCs/>
                <w:lang w:val="es-ES"/>
              </w:rPr>
              <w:t>IRM2</w:t>
            </w:r>
            <w:r w:rsidR="007647EB" w:rsidRPr="3EB3A929">
              <w:rPr>
                <w:rFonts w:cstheme="minorBidi"/>
                <w:b/>
                <w:bCs/>
                <w:lang w:val="es-ES"/>
              </w:rPr>
              <w:t>5</w:t>
            </w:r>
            <w:r w:rsidRPr="3EB3A929">
              <w:rPr>
                <w:rFonts w:cstheme="minorBidi"/>
                <w:b/>
                <w:bCs/>
                <w:lang w:val="es-ES"/>
              </w:rPr>
              <w:t>-</w:t>
            </w:r>
            <w:r w:rsidR="00A273C0">
              <w:rPr>
                <w:rFonts w:cstheme="minorBidi"/>
                <w:b/>
                <w:bCs/>
                <w:lang w:val="es-ES"/>
              </w:rPr>
              <w:t>2</w:t>
            </w:r>
            <w:r w:rsidRPr="3EB3A929">
              <w:rPr>
                <w:rFonts w:cstheme="minorBidi"/>
                <w:b/>
                <w:bCs/>
                <w:lang w:val="es-ES"/>
              </w:rPr>
              <w:t>/</w:t>
            </w:r>
            <w:r w:rsidR="00BE2A06">
              <w:rPr>
                <w:rFonts w:cstheme="minorBidi"/>
                <w:b/>
                <w:bCs/>
                <w:lang w:val="es-ES"/>
              </w:rPr>
              <w:t>2</w:t>
            </w:r>
            <w:r w:rsidRPr="3EB3A929">
              <w:rPr>
                <w:rFonts w:cstheme="minorBidi"/>
                <w:b/>
                <w:bCs/>
                <w:lang w:val="es-ES"/>
              </w:rPr>
              <w:t>-E</w:t>
            </w:r>
          </w:p>
        </w:tc>
      </w:tr>
      <w:tr w:rsidR="00C64B30" w:rsidRPr="00674952" w14:paraId="7E2BB70E" w14:textId="77777777" w:rsidTr="00847A20">
        <w:trPr>
          <w:cantSplit/>
          <w:trHeight w:val="23"/>
        </w:trPr>
        <w:tc>
          <w:tcPr>
            <w:tcW w:w="6375" w:type="dxa"/>
            <w:gridSpan w:val="2"/>
          </w:tcPr>
          <w:p w14:paraId="6187458F" w14:textId="77777777" w:rsidR="00C64B30" w:rsidRPr="00674952" w:rsidRDefault="00C64B30" w:rsidP="00B7008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5" w:name="ddate" w:colFirst="1" w:colLast="1"/>
            <w:bookmarkStart w:id="6" w:name="dblank" w:colFirst="0" w:colLast="0"/>
            <w:bookmarkEnd w:id="2"/>
            <w:bookmarkEnd w:id="3"/>
          </w:p>
        </w:tc>
        <w:tc>
          <w:tcPr>
            <w:tcW w:w="3264" w:type="dxa"/>
            <w:gridSpan w:val="2"/>
          </w:tcPr>
          <w:p w14:paraId="1D84793C" w14:textId="375E72C2" w:rsidR="00C64B30" w:rsidRPr="00674952" w:rsidRDefault="00BA7C58" w:rsidP="00B70080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bCs/>
                <w:szCs w:val="24"/>
                <w:lang w:val="fr-FR"/>
              </w:rPr>
              <w:t>1</w:t>
            </w:r>
            <w:r w:rsidR="00BE2A06">
              <w:rPr>
                <w:rFonts w:cstheme="minorHAnsi"/>
                <w:b/>
                <w:bCs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Cs w:val="24"/>
                <w:lang w:val="fr-FR"/>
              </w:rPr>
              <w:t>September</w:t>
            </w:r>
            <w:proofErr w:type="spellEnd"/>
            <w:r w:rsidR="00BE2A06">
              <w:rPr>
                <w:rFonts w:cstheme="minorHAnsi"/>
                <w:b/>
                <w:bCs/>
                <w:szCs w:val="24"/>
                <w:lang w:val="fr-FR"/>
              </w:rPr>
              <w:t xml:space="preserve"> 2025</w:t>
            </w:r>
          </w:p>
        </w:tc>
      </w:tr>
      <w:tr w:rsidR="00C64B30" w:rsidRPr="00674952" w14:paraId="1D6C1835" w14:textId="77777777" w:rsidTr="00847A20">
        <w:trPr>
          <w:cantSplit/>
          <w:trHeight w:val="23"/>
        </w:trPr>
        <w:tc>
          <w:tcPr>
            <w:tcW w:w="6375" w:type="dxa"/>
            <w:gridSpan w:val="2"/>
          </w:tcPr>
          <w:p w14:paraId="6E1A8021" w14:textId="77777777" w:rsidR="00C64B30" w:rsidRPr="00674952" w:rsidRDefault="00C64B30" w:rsidP="00B7008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264" w:type="dxa"/>
            <w:gridSpan w:val="2"/>
          </w:tcPr>
          <w:p w14:paraId="09B26F7F" w14:textId="77777777" w:rsidR="00C64B30" w:rsidRPr="00674952" w:rsidRDefault="00C64B30" w:rsidP="00B70080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proofErr w:type="gramStart"/>
            <w:r w:rsidRPr="00674952">
              <w:rPr>
                <w:rFonts w:cstheme="minorHAnsi"/>
                <w:b/>
                <w:bCs/>
                <w:szCs w:val="24"/>
                <w:lang w:val="fr-FR"/>
              </w:rPr>
              <w:t>Original:</w:t>
            </w:r>
            <w:proofErr w:type="gramEnd"/>
            <w:r w:rsidRPr="00674952">
              <w:rPr>
                <w:rFonts w:cstheme="minorHAnsi"/>
                <w:b/>
                <w:bCs/>
                <w:szCs w:val="24"/>
                <w:lang w:val="fr-FR"/>
              </w:rPr>
              <w:t xml:space="preserve"> English</w:t>
            </w:r>
          </w:p>
        </w:tc>
      </w:tr>
      <w:tr w:rsidR="00C64B30" w:rsidRPr="00674952" w14:paraId="51CDE126" w14:textId="77777777" w:rsidTr="00847A20">
        <w:trPr>
          <w:cantSplit/>
          <w:trHeight w:val="23"/>
        </w:trPr>
        <w:tc>
          <w:tcPr>
            <w:tcW w:w="9639" w:type="dxa"/>
            <w:gridSpan w:val="4"/>
          </w:tcPr>
          <w:p w14:paraId="56E95E27" w14:textId="5A64C124" w:rsidR="00C64B30" w:rsidRPr="00674952" w:rsidRDefault="00BE2A06" w:rsidP="00B70080">
            <w:pPr>
              <w:pStyle w:val="Source"/>
              <w:spacing w:before="240" w:after="240"/>
              <w:rPr>
                <w:rFonts w:cstheme="minorHAnsi"/>
              </w:rPr>
            </w:pPr>
            <w:r w:rsidRPr="00BE2A06">
              <w:rPr>
                <w:rFonts w:cstheme="minorHAnsi"/>
              </w:rPr>
              <w:t>Director, Telecommunication Development Bureau</w:t>
            </w:r>
          </w:p>
        </w:tc>
      </w:tr>
      <w:tr w:rsidR="00C64B30" w:rsidRPr="00674952" w14:paraId="49F9171B" w14:textId="77777777" w:rsidTr="00847A20">
        <w:trPr>
          <w:cantSplit/>
          <w:trHeight w:val="23"/>
        </w:trPr>
        <w:tc>
          <w:tcPr>
            <w:tcW w:w="9639" w:type="dxa"/>
            <w:gridSpan w:val="4"/>
          </w:tcPr>
          <w:p w14:paraId="6243469E" w14:textId="3E509255" w:rsidR="00C64B30" w:rsidRPr="00674952" w:rsidRDefault="0075470C" w:rsidP="00B70080">
            <w:pPr>
              <w:pStyle w:val="Title1"/>
              <w:spacing w:before="120" w:after="120"/>
              <w:rPr>
                <w:rFonts w:cstheme="minorHAnsi"/>
                <w:caps w:val="0"/>
              </w:rPr>
            </w:pPr>
            <w:r w:rsidRPr="0075470C">
              <w:rPr>
                <w:rFonts w:cstheme="minorHAnsi"/>
                <w:caps w:val="0"/>
                <w:szCs w:val="28"/>
              </w:rPr>
              <w:t>Basis for document allocation and committee workload at WTDC-2</w:t>
            </w:r>
            <w:r w:rsidR="00022DA0">
              <w:rPr>
                <w:rFonts w:cstheme="minorHAnsi"/>
                <w:caps w:val="0"/>
                <w:szCs w:val="28"/>
              </w:rPr>
              <w:t>5</w:t>
            </w:r>
          </w:p>
        </w:tc>
      </w:tr>
      <w:tr w:rsidR="00C64B30" w:rsidRPr="00674952" w14:paraId="1531195A" w14:textId="77777777" w:rsidTr="00847A20">
        <w:trPr>
          <w:cantSplit/>
          <w:trHeight w:val="23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73F83C60" w14:textId="77777777" w:rsidR="00C64B30" w:rsidRPr="00674952" w:rsidRDefault="00C64B30" w:rsidP="00B70080">
            <w:pPr>
              <w:pStyle w:val="Title1"/>
              <w:rPr>
                <w:rFonts w:cstheme="minorHAnsi"/>
                <w:szCs w:val="28"/>
              </w:rPr>
            </w:pPr>
          </w:p>
        </w:tc>
      </w:tr>
      <w:tr w:rsidR="00C64B30" w:rsidRPr="00674952" w14:paraId="7D545550" w14:textId="77777777" w:rsidTr="00847A20">
        <w:trPr>
          <w:cantSplit/>
          <w:trHeight w:val="2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985" w14:textId="7FCB252B" w:rsidR="00C64B30" w:rsidRPr="00674952" w:rsidRDefault="00515E90" w:rsidP="00B70080">
            <w:pPr>
              <w:pStyle w:val="Title1"/>
              <w:tabs>
                <w:tab w:val="clear" w:pos="1871"/>
                <w:tab w:val="clear" w:pos="2268"/>
                <w:tab w:val="left" w:pos="6428"/>
              </w:tabs>
              <w:spacing w:before="120" w:after="120"/>
              <w:jc w:val="left"/>
              <w:rPr>
                <w:rFonts w:cstheme="minorHAnsi"/>
                <w:b/>
                <w:bCs/>
                <w:caps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aps w:val="0"/>
                <w:sz w:val="24"/>
                <w:szCs w:val="24"/>
              </w:rPr>
              <w:t>Agenda item</w:t>
            </w:r>
            <w:r w:rsidR="00C64B30" w:rsidRPr="00674952">
              <w:rPr>
                <w:rFonts w:cstheme="minorHAnsi"/>
                <w:b/>
                <w:bCs/>
                <w:caps w:val="0"/>
                <w:sz w:val="24"/>
                <w:szCs w:val="24"/>
              </w:rPr>
              <w:t xml:space="preserve">: </w:t>
            </w:r>
          </w:p>
          <w:p w14:paraId="615F3327" w14:textId="47CD92C6" w:rsidR="00C64B30" w:rsidRPr="00674952" w:rsidRDefault="00BC378C" w:rsidP="00B70080">
            <w:pPr>
              <w:pStyle w:val="Title1"/>
              <w:spacing w:before="120" w:after="120"/>
              <w:jc w:val="left"/>
              <w:rPr>
                <w:rFonts w:cstheme="minorHAnsi"/>
                <w:caps w:val="0"/>
                <w:sz w:val="24"/>
                <w:szCs w:val="24"/>
              </w:rPr>
            </w:pPr>
            <w:r>
              <w:rPr>
                <w:rFonts w:cstheme="minorHAnsi"/>
                <w:caps w:val="0"/>
                <w:sz w:val="24"/>
                <w:szCs w:val="24"/>
              </w:rPr>
              <w:t>6</w:t>
            </w:r>
          </w:p>
          <w:p w14:paraId="1C3A5615" w14:textId="77777777" w:rsidR="00C64B30" w:rsidRPr="00674952" w:rsidRDefault="00C64B30" w:rsidP="00B70080">
            <w:pPr>
              <w:pStyle w:val="Title1"/>
              <w:spacing w:before="120" w:after="120"/>
              <w:jc w:val="left"/>
              <w:rPr>
                <w:rFonts w:cstheme="minorHAnsi"/>
                <w:b/>
                <w:bCs/>
                <w:caps w:val="0"/>
                <w:sz w:val="24"/>
                <w:szCs w:val="24"/>
              </w:rPr>
            </w:pPr>
            <w:r w:rsidRPr="00674952">
              <w:rPr>
                <w:rFonts w:cstheme="minorHAnsi"/>
                <w:b/>
                <w:bCs/>
                <w:caps w:val="0"/>
                <w:sz w:val="24"/>
                <w:szCs w:val="24"/>
              </w:rPr>
              <w:t xml:space="preserve">Summary: </w:t>
            </w:r>
          </w:p>
          <w:p w14:paraId="2F6A80B5" w14:textId="7CD05734" w:rsidR="004A6C15" w:rsidRDefault="004A6C15" w:rsidP="00821CBD">
            <w:pPr>
              <w:pStyle w:val="Title1"/>
              <w:spacing w:before="120" w:after="120"/>
              <w:jc w:val="left"/>
              <w:rPr>
                <w:rFonts w:cstheme="minorHAnsi"/>
                <w:b/>
                <w:bCs/>
                <w:caps w:val="0"/>
                <w:sz w:val="24"/>
                <w:szCs w:val="24"/>
              </w:rPr>
            </w:pPr>
            <w:r w:rsidRPr="004A6C15">
              <w:rPr>
                <w:rFonts w:cstheme="minorHAnsi"/>
                <w:caps w:val="0"/>
                <w:sz w:val="24"/>
                <w:szCs w:val="24"/>
              </w:rPr>
              <w:t>This document contains a proposed basis for document allocation at WTDC-2</w:t>
            </w:r>
            <w:r w:rsidR="00022DA0">
              <w:rPr>
                <w:rFonts w:cstheme="minorHAnsi"/>
                <w:caps w:val="0"/>
                <w:sz w:val="24"/>
                <w:szCs w:val="24"/>
              </w:rPr>
              <w:t>5</w:t>
            </w:r>
            <w:r w:rsidRPr="004A6C15">
              <w:rPr>
                <w:rFonts w:cstheme="minorHAnsi"/>
                <w:caps w:val="0"/>
                <w:sz w:val="24"/>
                <w:szCs w:val="24"/>
              </w:rPr>
              <w:t>, submitted for</w:t>
            </w:r>
            <w:r>
              <w:rPr>
                <w:rFonts w:cstheme="minorHAnsi"/>
                <w:caps w:val="0"/>
                <w:sz w:val="24"/>
                <w:szCs w:val="24"/>
              </w:rPr>
              <w:t xml:space="preserve"> </w:t>
            </w:r>
            <w:r w:rsidRPr="004A6C15">
              <w:rPr>
                <w:rFonts w:cstheme="minorHAnsi"/>
                <w:caps w:val="0"/>
                <w:sz w:val="24"/>
                <w:szCs w:val="24"/>
              </w:rPr>
              <w:t>discussion based on the proposed structure for WTDC-2</w:t>
            </w:r>
            <w:r w:rsidR="00022DA0">
              <w:rPr>
                <w:rFonts w:cstheme="minorHAnsi"/>
                <w:caps w:val="0"/>
                <w:sz w:val="24"/>
                <w:szCs w:val="24"/>
              </w:rPr>
              <w:t>5</w:t>
            </w:r>
            <w:r w:rsidRPr="004A6C15">
              <w:rPr>
                <w:rFonts w:cstheme="minorHAnsi"/>
                <w:caps w:val="0"/>
                <w:sz w:val="24"/>
                <w:szCs w:val="24"/>
              </w:rPr>
              <w:t xml:space="preserve"> endorsed at TDAG-2</w:t>
            </w:r>
            <w:r w:rsidR="00022DA0">
              <w:rPr>
                <w:rFonts w:cstheme="minorHAnsi"/>
                <w:caps w:val="0"/>
                <w:sz w:val="24"/>
                <w:szCs w:val="24"/>
              </w:rPr>
              <w:t>5</w:t>
            </w:r>
            <w:r w:rsidRPr="004A6C15">
              <w:rPr>
                <w:rFonts w:cstheme="minorHAnsi"/>
                <w:caps w:val="0"/>
                <w:sz w:val="24"/>
                <w:szCs w:val="24"/>
              </w:rPr>
              <w:t>.</w:t>
            </w:r>
            <w:r w:rsidRPr="004A6C15">
              <w:rPr>
                <w:rFonts w:cstheme="minorHAnsi"/>
                <w:b/>
                <w:bCs/>
                <w:caps w:val="0"/>
                <w:sz w:val="24"/>
                <w:szCs w:val="24"/>
              </w:rPr>
              <w:t xml:space="preserve"> </w:t>
            </w:r>
          </w:p>
          <w:p w14:paraId="30D84706" w14:textId="368BE204" w:rsidR="00C64B30" w:rsidRPr="00674952" w:rsidRDefault="00C64B30" w:rsidP="00821CBD">
            <w:pPr>
              <w:pStyle w:val="Title1"/>
              <w:spacing w:before="120" w:after="120"/>
              <w:jc w:val="left"/>
              <w:rPr>
                <w:rFonts w:cstheme="minorHAnsi"/>
                <w:b/>
                <w:bCs/>
                <w:caps w:val="0"/>
                <w:sz w:val="24"/>
                <w:szCs w:val="24"/>
              </w:rPr>
            </w:pPr>
            <w:r w:rsidRPr="00674952">
              <w:rPr>
                <w:rFonts w:cstheme="minorHAnsi"/>
                <w:b/>
                <w:bCs/>
                <w:caps w:val="0"/>
                <w:sz w:val="24"/>
                <w:szCs w:val="24"/>
              </w:rPr>
              <w:t>Expected results:</w:t>
            </w:r>
          </w:p>
          <w:p w14:paraId="2A1DE608" w14:textId="4939B48A" w:rsidR="00022DA0" w:rsidRDefault="00022DA0" w:rsidP="00B70080">
            <w:pPr>
              <w:pStyle w:val="Title1"/>
              <w:spacing w:before="120" w:after="120"/>
              <w:jc w:val="left"/>
              <w:rPr>
                <w:rFonts w:cstheme="minorHAnsi"/>
                <w:b/>
                <w:bCs/>
                <w:caps w:val="0"/>
                <w:sz w:val="24"/>
                <w:szCs w:val="24"/>
              </w:rPr>
            </w:pPr>
            <w:r w:rsidRPr="00022DA0">
              <w:rPr>
                <w:rFonts w:cstheme="minorHAnsi"/>
                <w:caps w:val="0"/>
                <w:sz w:val="24"/>
                <w:szCs w:val="24"/>
              </w:rPr>
              <w:t>IRM-</w:t>
            </w:r>
            <w:r w:rsidR="006355A3">
              <w:rPr>
                <w:rFonts w:cstheme="minorHAnsi"/>
                <w:caps w:val="0"/>
                <w:sz w:val="24"/>
                <w:szCs w:val="24"/>
              </w:rPr>
              <w:t>2</w:t>
            </w:r>
            <w:r w:rsidRPr="00022DA0">
              <w:rPr>
                <w:rFonts w:cstheme="minorHAnsi"/>
                <w:caps w:val="0"/>
                <w:sz w:val="24"/>
                <w:szCs w:val="24"/>
              </w:rPr>
              <w:t xml:space="preserve"> is invited to note this document.</w:t>
            </w:r>
            <w:r w:rsidRPr="00022DA0">
              <w:rPr>
                <w:rFonts w:cstheme="minorHAnsi"/>
                <w:b/>
                <w:bCs/>
                <w:caps w:val="0"/>
                <w:sz w:val="24"/>
                <w:szCs w:val="24"/>
              </w:rPr>
              <w:t xml:space="preserve"> </w:t>
            </w:r>
          </w:p>
          <w:p w14:paraId="20BA0860" w14:textId="77777777" w:rsidR="00C64B30" w:rsidRDefault="00C64B30" w:rsidP="00B70080">
            <w:pPr>
              <w:pStyle w:val="Title1"/>
              <w:spacing w:before="120" w:after="120"/>
              <w:jc w:val="left"/>
              <w:rPr>
                <w:rFonts w:cstheme="minorHAnsi"/>
                <w:b/>
                <w:bCs/>
                <w:caps w:val="0"/>
                <w:sz w:val="24"/>
                <w:szCs w:val="24"/>
              </w:rPr>
            </w:pPr>
            <w:r w:rsidRPr="00674952">
              <w:rPr>
                <w:rFonts w:cstheme="minorHAnsi"/>
                <w:b/>
                <w:bCs/>
                <w:caps w:val="0"/>
                <w:sz w:val="24"/>
                <w:szCs w:val="24"/>
              </w:rPr>
              <w:t>References:</w:t>
            </w:r>
          </w:p>
          <w:p w14:paraId="3D799BA1" w14:textId="79982F0B" w:rsidR="00AB4532" w:rsidRPr="00AB4532" w:rsidRDefault="00AB4532" w:rsidP="00821CBD">
            <w:pPr>
              <w:spacing w:after="120"/>
            </w:pPr>
            <w:hyperlink r:id="rId13" w:history="1">
              <w:r w:rsidRPr="00F10F8C">
                <w:rPr>
                  <w:rStyle w:val="Hyperlink"/>
                </w:rPr>
                <w:t>TDAG-25/17</w:t>
              </w:r>
            </w:hyperlink>
          </w:p>
        </w:tc>
      </w:tr>
      <w:bookmarkEnd w:id="7"/>
      <w:bookmarkEnd w:id="8"/>
    </w:tbl>
    <w:p w14:paraId="50B50B53" w14:textId="77777777" w:rsidR="00D83BF5" w:rsidRDefault="00D83BF5" w:rsidP="00674952">
      <w:pPr>
        <w:spacing w:after="120"/>
      </w:pPr>
    </w:p>
    <w:p w14:paraId="0FB6485E" w14:textId="481BA0F3" w:rsidR="00206AFD" w:rsidRPr="00206AFD" w:rsidRDefault="00206AFD" w:rsidP="00206AFD">
      <w:pPr>
        <w:spacing w:after="120"/>
      </w:pPr>
      <w:proofErr w:type="gramStart"/>
      <w:r>
        <w:rPr>
          <w:lang w:val="en-US"/>
        </w:rPr>
        <w:t>I</w:t>
      </w:r>
      <w:r w:rsidRPr="00206AFD">
        <w:rPr>
          <w:lang w:val="en-US"/>
        </w:rPr>
        <w:t>n order to</w:t>
      </w:r>
      <w:proofErr w:type="gramEnd"/>
      <w:r w:rsidRPr="00206AFD">
        <w:rPr>
          <w:lang w:val="en-US"/>
        </w:rPr>
        <w:t xml:space="preserve"> ensure the best possible workload balance between the substantive committees of WTDC-2</w:t>
      </w:r>
      <w:r>
        <w:rPr>
          <w:lang w:val="en-US"/>
        </w:rPr>
        <w:t>5</w:t>
      </w:r>
      <w:r w:rsidRPr="00206AFD">
        <w:rPr>
          <w:lang w:val="en-US"/>
        </w:rPr>
        <w:t xml:space="preserve">, the following split is proposed </w:t>
      </w:r>
      <w:proofErr w:type="gramStart"/>
      <w:r w:rsidRPr="00206AFD">
        <w:rPr>
          <w:lang w:val="en-US"/>
        </w:rPr>
        <w:t>in order to</w:t>
      </w:r>
      <w:proofErr w:type="gramEnd"/>
      <w:r w:rsidRPr="00206AFD">
        <w:rPr>
          <w:lang w:val="en-US"/>
        </w:rPr>
        <w:t xml:space="preserve"> spark discussion amongst membership attending IRM-</w:t>
      </w:r>
      <w:r>
        <w:rPr>
          <w:lang w:val="en-US"/>
        </w:rPr>
        <w:t>2</w:t>
      </w:r>
      <w:r w:rsidRPr="00206AFD">
        <w:rPr>
          <w:lang w:val="en-US"/>
        </w:rPr>
        <w:t xml:space="preserve"> that may provide guidance for the BDT Director’s arrangements of the Conference.  The proposed allocation is based on the Terms of Reference for each Committee and the balancing of workload </w:t>
      </w:r>
      <w:proofErr w:type="gramStart"/>
      <w:r w:rsidRPr="00206AFD">
        <w:rPr>
          <w:lang w:val="en-US"/>
        </w:rPr>
        <w:t>so as to</w:t>
      </w:r>
      <w:proofErr w:type="gramEnd"/>
      <w:r w:rsidRPr="00206AFD">
        <w:rPr>
          <w:lang w:val="en-US"/>
        </w:rPr>
        <w:t xml:space="preserve"> avoid bottlenecks at the committee level, thereby ensuring smooth completion of the work of the Conference.</w:t>
      </w:r>
      <w:r w:rsidRPr="00206AFD">
        <w:t> </w:t>
      </w:r>
    </w:p>
    <w:p w14:paraId="5F030182" w14:textId="05C97F6A" w:rsidR="00206AFD" w:rsidRPr="00206AFD" w:rsidRDefault="00206AFD" w:rsidP="00206AFD">
      <w:pPr>
        <w:spacing w:after="120"/>
      </w:pPr>
      <w:r w:rsidRPr="00206AFD">
        <w:rPr>
          <w:lang w:val="en-US"/>
        </w:rPr>
        <w:t xml:space="preserve">For easy reference, the draft structure of the Conference that was endorsed by TDAG at its session of </w:t>
      </w:r>
      <w:r w:rsidR="00212AAC">
        <w:rPr>
          <w:lang w:val="en-US"/>
        </w:rPr>
        <w:t>12-16</w:t>
      </w:r>
      <w:r w:rsidRPr="00206AFD">
        <w:rPr>
          <w:lang w:val="en-US"/>
        </w:rPr>
        <w:t xml:space="preserve"> May 202</w:t>
      </w:r>
      <w:r w:rsidR="00212AAC">
        <w:rPr>
          <w:lang w:val="en-US"/>
        </w:rPr>
        <w:t>5</w:t>
      </w:r>
      <w:r w:rsidRPr="00206AFD">
        <w:rPr>
          <w:lang w:val="en-US"/>
        </w:rPr>
        <w:t xml:space="preserve"> is contained in document </w:t>
      </w:r>
      <w:hyperlink r:id="rId14" w:history="1">
        <w:r w:rsidRPr="00F10F8C">
          <w:rPr>
            <w:rStyle w:val="Hyperlink"/>
          </w:rPr>
          <w:t>TDAG-25/17</w:t>
        </w:r>
      </w:hyperlink>
      <w:r w:rsidRPr="00206AFD">
        <w:rPr>
          <w:lang w:val="en-US"/>
        </w:rPr>
        <w:t>.</w:t>
      </w:r>
      <w:r w:rsidRPr="00206AFD">
        <w:t> </w:t>
      </w:r>
    </w:p>
    <w:p w14:paraId="4C80628B" w14:textId="77777777" w:rsidR="00D83BF5" w:rsidRDefault="00D83BF5" w:rsidP="00674952">
      <w:pPr>
        <w:spacing w:after="120"/>
      </w:pPr>
    </w:p>
    <w:p w14:paraId="74513DD8" w14:textId="77777777" w:rsidR="00075C63" w:rsidRDefault="00075C6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  <w:r>
        <w:rPr>
          <w:szCs w:val="24"/>
        </w:rPr>
        <w:br w:type="page"/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0"/>
      </w:tblGrid>
      <w:tr w:rsidR="00B70080" w:rsidRPr="002567AE" w14:paraId="14AD6BFD" w14:textId="77777777" w:rsidTr="00C92293">
        <w:trPr>
          <w:tblHeader/>
        </w:trPr>
        <w:tc>
          <w:tcPr>
            <w:tcW w:w="8980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2254B" w14:textId="77777777" w:rsidR="00B70080" w:rsidRPr="002567AE" w:rsidRDefault="00B70080" w:rsidP="00821CBD">
            <w:pPr>
              <w:spacing w:before="60" w:after="60"/>
              <w:rPr>
                <w:b/>
                <w:bCs/>
              </w:rPr>
            </w:pPr>
            <w:r w:rsidRPr="002567AE">
              <w:rPr>
                <w:b/>
                <w:bCs/>
              </w:rPr>
              <w:lastRenderedPageBreak/>
              <w:t>Committee 3: Objectives</w:t>
            </w:r>
          </w:p>
        </w:tc>
      </w:tr>
      <w:tr w:rsidR="00B70080" w:rsidRPr="002567AE" w14:paraId="1CD18727" w14:textId="77777777" w:rsidTr="00821CBD">
        <w:tc>
          <w:tcPr>
            <w:tcW w:w="89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49629" w14:textId="77777777" w:rsidR="00B70080" w:rsidRPr="002567AE" w:rsidRDefault="00B70080" w:rsidP="00821CBD">
            <w:pPr>
              <w:spacing w:before="60" w:after="60"/>
              <w:rPr>
                <w:b/>
                <w:bCs/>
              </w:rPr>
            </w:pPr>
            <w:r w:rsidRPr="002567AE">
              <w:rPr>
                <w:b/>
                <w:bCs/>
              </w:rPr>
              <w:t>Terms of reference: to review and approve the agenda and make proposals for the organization of work; to review and approve the outputs and outcomes for the objectives; to review and agree on the related study group questions and related regional Initiatives and establish appropriate guidelines for their implementation; to review and agree on relevant resolutions; and to ensure that the output is in accordance with a results-based management approach aiming to improve management effectiveness and accountability.</w:t>
            </w:r>
          </w:p>
        </w:tc>
      </w:tr>
      <w:tr w:rsidR="00B70080" w:rsidRPr="002567AE" w14:paraId="22A81440" w14:textId="77777777" w:rsidTr="00821CBD">
        <w:tc>
          <w:tcPr>
            <w:tcW w:w="89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A97FE" w14:textId="77777777" w:rsidR="00B70080" w:rsidRPr="00324992" w:rsidRDefault="00B70080" w:rsidP="00821CBD">
            <w:pPr>
              <w:pStyle w:val="ListParagraph"/>
              <w:numPr>
                <w:ilvl w:val="0"/>
                <w:numId w:val="45"/>
              </w:num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6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15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2 (Rev. Kigali, 2022) - Establishment of study groups</w:t>
              </w:r>
            </w:hyperlink>
          </w:p>
          <w:p w14:paraId="791B1774" w14:textId="5184DC51" w:rsidR="00B70080" w:rsidRPr="00324992" w:rsidRDefault="00B70080" w:rsidP="00821CBD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16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8 (Rev. Kigali, 2022) -</w:t>
              </w:r>
              <w:r w:rsidR="00324992">
                <w:rPr>
                  <w:rStyle w:val="Hyperlink"/>
                  <w:rFonts w:eastAsia="Aptos" w:cstheme="minorHAnsi"/>
                  <w:color w:val="000000" w:themeColor="text1"/>
                </w:rPr>
                <w:t xml:space="preserve"> </w:t>
              </w:r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Collection and dissemination of information and statistics</w:t>
              </w:r>
            </w:hyperlink>
          </w:p>
          <w:p w14:paraId="1F5FB87A" w14:textId="77777777" w:rsidR="00B70080" w:rsidRPr="00324992" w:rsidRDefault="00B70080" w:rsidP="00821CBD">
            <w:pPr>
              <w:pStyle w:val="ListParagraph"/>
              <w:numPr>
                <w:ilvl w:val="0"/>
                <w:numId w:val="43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17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9 (Rev. Kigali, 2022) - Participation of countries, particularly developing countries, in spectrum management</w:t>
              </w:r>
            </w:hyperlink>
          </w:p>
          <w:p w14:paraId="3634D333" w14:textId="77777777" w:rsidR="00B70080" w:rsidRPr="00324992" w:rsidRDefault="00B70080" w:rsidP="00821CBD">
            <w:pPr>
              <w:pStyle w:val="ListParagraph"/>
              <w:numPr>
                <w:ilvl w:val="0"/>
                <w:numId w:val="42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18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10 (Rev. Hyderabad, 2010) - Financial support for national spectrum-management programmes</w:t>
              </w:r>
            </w:hyperlink>
          </w:p>
          <w:p w14:paraId="23970BD1" w14:textId="77777777" w:rsidR="00B70080" w:rsidRPr="00324992" w:rsidRDefault="00B70080" w:rsidP="00821CBD">
            <w:pPr>
              <w:pStyle w:val="ListParagraph"/>
              <w:numPr>
                <w:ilvl w:val="0"/>
                <w:numId w:val="41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19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11 (Rev. Kigali, 2022) - -Telecommunication/information and communication technology services in rural, isolated and poorly served areas</w:t>
              </w:r>
            </w:hyperlink>
          </w:p>
          <w:p w14:paraId="74AD24EB" w14:textId="77777777" w:rsidR="00B70080" w:rsidRPr="00324992" w:rsidRDefault="00B70080" w:rsidP="00821CBD">
            <w:pPr>
              <w:pStyle w:val="ListParagraph"/>
              <w:numPr>
                <w:ilvl w:val="0"/>
                <w:numId w:val="41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20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15 (Rev. Kigali, 2022) - Applied research and transfer of technology</w:t>
              </w:r>
            </w:hyperlink>
          </w:p>
          <w:p w14:paraId="316E3CF7" w14:textId="77777777" w:rsidR="00B70080" w:rsidRPr="00324992" w:rsidRDefault="00B70080" w:rsidP="00821CBD">
            <w:pPr>
              <w:pStyle w:val="ListParagraph"/>
              <w:numPr>
                <w:ilvl w:val="0"/>
                <w:numId w:val="40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21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16 (Rev. Buenos Aires, 2017) - Special actions and measures for the least developed countries, small island developing states, landlocked developing countries and countries with economies in transition</w:t>
              </w:r>
            </w:hyperlink>
          </w:p>
          <w:p w14:paraId="6D25914A" w14:textId="77777777" w:rsidR="00B70080" w:rsidRPr="00324992" w:rsidRDefault="00B70080" w:rsidP="00821CBD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22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17 (Rev. Kigali, 2022) - Implementation of and cooperation on approved regional initiatives at the national, regional, interregional and global levels</w:t>
              </w:r>
            </w:hyperlink>
          </w:p>
          <w:p w14:paraId="5543C19D" w14:textId="77777777" w:rsidR="00B70080" w:rsidRPr="00324992" w:rsidRDefault="00B70080" w:rsidP="00821CBD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23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18 (Rev. Kigali, 2022) - Special technical assistance to Palestine</w:t>
              </w:r>
            </w:hyperlink>
          </w:p>
          <w:p w14:paraId="23677615" w14:textId="77777777" w:rsidR="00B70080" w:rsidRPr="00324992" w:rsidRDefault="00B70080" w:rsidP="00821CBD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24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 xml:space="preserve">RESOLUTION 20 (Rev. Buenos Aires, 2017) - </w:t>
              </w:r>
              <w:proofErr w:type="spellStart"/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Non discriminatory</w:t>
              </w:r>
              <w:proofErr w:type="spellEnd"/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 xml:space="preserve"> access to modern telecommunication/information and communication technology facilities, services and related applications</w:t>
              </w:r>
            </w:hyperlink>
          </w:p>
          <w:p w14:paraId="5329D97F" w14:textId="77777777" w:rsidR="00B70080" w:rsidRPr="00324992" w:rsidRDefault="00B70080" w:rsidP="00821CBD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25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22 (Rev. Kigali, 2022) - Alternative calling procedures on international telecommunication networks and identification of origin in providing international telecommunication services</w:t>
              </w:r>
            </w:hyperlink>
          </w:p>
          <w:p w14:paraId="0789BD20" w14:textId="77777777" w:rsidR="00B70080" w:rsidRPr="00324992" w:rsidRDefault="00B70080" w:rsidP="00821CBD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26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23 (Rev. Buenos Aires, 2017) - Internet access and availability for developing countries and charging principles for international Internet connection</w:t>
              </w:r>
            </w:hyperlink>
          </w:p>
          <w:p w14:paraId="6BAC3C12" w14:textId="77777777" w:rsidR="00117C0F" w:rsidRPr="00324992" w:rsidRDefault="00B70080" w:rsidP="00821CBD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27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25 (Rev. Kigali, 2022) -Assistance to countries in special need: Afghanistan, Burundi, Central African Republic, Democratic Republic of the Congo, Eritrea, Ethiopia, Guinea, Guinea Bissau, Haiti, Liberia, Rwanda, Sierra Leone, Somalia, South Sudan and</w:t>
              </w:r>
            </w:hyperlink>
            <w:r w:rsidRPr="00324992">
              <w:rPr>
                <w:rFonts w:eastAsia="Aptos" w:cstheme="minorHAnsi"/>
                <w:color w:val="000000" w:themeColor="text1"/>
              </w:rPr>
              <w:t xml:space="preserve"> Timor-Leste</w:t>
            </w:r>
          </w:p>
          <w:p w14:paraId="2950CF1D" w14:textId="1972FEF8" w:rsidR="00B70080" w:rsidRPr="00324992" w:rsidRDefault="00B70080" w:rsidP="00821CBD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28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26 (Rev. Doha, 2006) - Assistance to countries in special need: Afghanistan</w:t>
              </w:r>
            </w:hyperlink>
          </w:p>
          <w:p w14:paraId="1C26430F" w14:textId="77777777" w:rsidR="00B70080" w:rsidRPr="00324992" w:rsidRDefault="00B70080" w:rsidP="00821CBD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29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30 (Rev. Kigali, 2022) -Role of the ITU Telecommunication Development Sector in implementing the outcomes of the World Summit on the Information Society and the 2030 Agenda for Sustainable Development</w:t>
              </w:r>
            </w:hyperlink>
          </w:p>
          <w:p w14:paraId="02E760C8" w14:textId="77777777" w:rsidR="00B70080" w:rsidRPr="00324992" w:rsidRDefault="00B70080" w:rsidP="00821CBD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30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33 (Rev. Dubai, 2014) - Assistance and support to Serbia for rebuilding its destroyed public broadcasting system</w:t>
              </w:r>
            </w:hyperlink>
          </w:p>
          <w:p w14:paraId="01789354" w14:textId="0B4D14BB" w:rsidR="00B70080" w:rsidRPr="00A3380F" w:rsidRDefault="00B70080" w:rsidP="00821CBD">
            <w:pPr>
              <w:pStyle w:val="ListParagraph"/>
              <w:numPr>
                <w:ilvl w:val="0"/>
                <w:numId w:val="32"/>
              </w:num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6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31" w:history="1">
              <w:r w:rsidRPr="00A3380F">
                <w:rPr>
                  <w:rStyle w:val="Hyperlink"/>
                  <w:rFonts w:eastAsia="Aptos" w:cstheme="minorHAnsi"/>
                  <w:color w:val="000000" w:themeColor="text1"/>
                </w:rPr>
                <w:t>RESOLUTION 34 (Rev. Kigali, 2022) - The role of telecommunications/information and communication technology in disaster preparedness, early warning, rescue, mitigation, relief and response</w:t>
              </w:r>
            </w:hyperlink>
          </w:p>
          <w:p w14:paraId="09B8B99D" w14:textId="77777777" w:rsidR="00B70080" w:rsidRPr="00324992" w:rsidRDefault="00B70080" w:rsidP="00821CBD">
            <w:pPr>
              <w:pStyle w:val="ListParagraph"/>
              <w:numPr>
                <w:ilvl w:val="0"/>
                <w:numId w:val="32"/>
              </w:num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6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32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36 (Rev. Kigali, 2022) - Support for the African Telecommunications Union</w:t>
              </w:r>
            </w:hyperlink>
          </w:p>
          <w:p w14:paraId="0EB57A13" w14:textId="77777777" w:rsidR="00B70080" w:rsidRPr="00324992" w:rsidRDefault="00B70080" w:rsidP="00821CBD">
            <w:pPr>
              <w:pStyle w:val="ListParagraph"/>
              <w:numPr>
                <w:ilvl w:val="0"/>
                <w:numId w:val="32"/>
              </w:num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6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33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37 (Rev. Kigali, 2022) - Bridging the digital divide</w:t>
              </w:r>
            </w:hyperlink>
          </w:p>
          <w:p w14:paraId="6318DA89" w14:textId="77777777" w:rsidR="00B70080" w:rsidRPr="00324992" w:rsidRDefault="00B70080" w:rsidP="00821CBD">
            <w:pPr>
              <w:pStyle w:val="ListParagraph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34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40 (Rev. Kigali, 2022) - Group on capacity-building initiatives</w:t>
              </w:r>
            </w:hyperlink>
          </w:p>
          <w:p w14:paraId="4B84AF8A" w14:textId="77777777" w:rsidR="00B70080" w:rsidRPr="00324992" w:rsidRDefault="00B70080" w:rsidP="00821CBD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35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43 (Rev. Buenos Aires, 2017) - Assistance in implementing International Mobile Telecommunications and future networks</w:t>
              </w:r>
            </w:hyperlink>
          </w:p>
          <w:p w14:paraId="3C4F1128" w14:textId="77777777" w:rsidR="00B70080" w:rsidRPr="00324992" w:rsidRDefault="00B70080" w:rsidP="00821CBD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36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45 (Rev. Kigali, 2022) - Mechanisms for enhancing cooperation on cybersecurity, including countering and combating spam</w:t>
              </w:r>
            </w:hyperlink>
          </w:p>
          <w:p w14:paraId="40520512" w14:textId="77777777" w:rsidR="00B70080" w:rsidRPr="00324992" w:rsidRDefault="00B70080" w:rsidP="00821CBD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37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46 (Rev. Kigali, 2022) - Assistance to indigenous peoples and communities through information and communication technologies</w:t>
              </w:r>
            </w:hyperlink>
          </w:p>
          <w:p w14:paraId="25995FB4" w14:textId="77777777" w:rsidR="00B70080" w:rsidRPr="00324992" w:rsidRDefault="00B70080" w:rsidP="00821CBD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38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 xml:space="preserve">RESOLUTION 47 (Rev. Kigali, 2022) - Enhancement of knowledge and effective application of ITU Recommendations in developing countries, including conformance and interoperability testing of systems manufactured </w:t>
              </w:r>
              <w:proofErr w:type="gramStart"/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on the basis of</w:t>
              </w:r>
              <w:proofErr w:type="gramEnd"/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 xml:space="preserve"> ITU Recommendations</w:t>
              </w:r>
            </w:hyperlink>
          </w:p>
          <w:p w14:paraId="07F93FE8" w14:textId="77777777" w:rsidR="00B70080" w:rsidRPr="00324992" w:rsidRDefault="00B70080" w:rsidP="00821CBD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39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51 (Rev. Kigali, 2022) - Provision of assistance and support to Iraq to continue rebuilding and re equipping its telecommunication/ICT systems</w:t>
              </w:r>
            </w:hyperlink>
          </w:p>
          <w:p w14:paraId="00154DA6" w14:textId="77777777" w:rsidR="00B70080" w:rsidRPr="00324992" w:rsidRDefault="00B70080" w:rsidP="00821CBD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40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52 (Rev. Dubai, 2014) - Strengthening the executing agency role of the ITU Telecommunication Development Sector</w:t>
              </w:r>
            </w:hyperlink>
          </w:p>
          <w:p w14:paraId="4C508CC8" w14:textId="77777777" w:rsidR="00B70080" w:rsidRPr="00324992" w:rsidRDefault="00B70080" w:rsidP="00821CBD">
            <w:pPr>
              <w:pStyle w:val="ListParagraph"/>
              <w:numPr>
                <w:ilvl w:val="0"/>
                <w:numId w:val="25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41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55 (Rev. Kigali, 2022) - Mainstreaming a gender perspective in ITU to enhance women's empowerment through telecommunications/ICTs</w:t>
              </w:r>
            </w:hyperlink>
          </w:p>
          <w:p w14:paraId="4935A654" w14:textId="77777777" w:rsidR="00B70080" w:rsidRPr="00324992" w:rsidRDefault="00B70080" w:rsidP="00821CBD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42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57 (Rev. Hyderabad, 2010) - Assistance to Somalia</w:t>
              </w:r>
            </w:hyperlink>
          </w:p>
          <w:p w14:paraId="2A3ACB8B" w14:textId="77777777" w:rsidR="00B70080" w:rsidRPr="00324992" w:rsidRDefault="00B70080" w:rsidP="00821CB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43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58 (Rev. Kigali, 2022) - Telecommunication/information and communication technology accessibility for persons with disabilities and persons with specific needs</w:t>
              </w:r>
            </w:hyperlink>
          </w:p>
          <w:p w14:paraId="2C9F63F8" w14:textId="77777777" w:rsidR="00B70080" w:rsidRPr="00324992" w:rsidRDefault="00B70080" w:rsidP="00821CBD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44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60 (Hyderabad, 2010) - Assistance to countries in special situations: Haiti</w:t>
              </w:r>
            </w:hyperlink>
          </w:p>
          <w:p w14:paraId="79CAFE14" w14:textId="77777777" w:rsidR="00B70080" w:rsidRPr="00324992" w:rsidRDefault="00B70080" w:rsidP="00821CBD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45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62 (Rev. Kigali, 2022) - Assessment and measurement of human exposure to electromagnetic fields</w:t>
              </w:r>
            </w:hyperlink>
          </w:p>
          <w:p w14:paraId="4C5464EF" w14:textId="155B80BF" w:rsidR="00B70080" w:rsidRPr="00324992" w:rsidRDefault="00B70080" w:rsidP="00821CBD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cstheme="minorHAnsi"/>
              </w:rPr>
            </w:pPr>
            <w:hyperlink r:id="rId46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63 (Rev. Kigali, 2022) - Internet Protocol address allocation and facilitating the transition to and deployment of Internet Protocol version 6 in the developing countries</w:t>
              </w:r>
            </w:hyperlink>
            <w:r w:rsidR="00117C0F" w:rsidRPr="00324992">
              <w:rPr>
                <w:rFonts w:cstheme="minorHAnsi"/>
              </w:rPr>
              <w:t xml:space="preserve"> </w:t>
            </w:r>
            <w:r w:rsidRPr="00324992">
              <w:rPr>
                <w:rFonts w:eastAsia="Aptos" w:cstheme="minorHAnsi"/>
              </w:rPr>
              <w:t xml:space="preserve"> </w:t>
            </w:r>
          </w:p>
          <w:p w14:paraId="5CB102DC" w14:textId="77777777" w:rsidR="00B70080" w:rsidRPr="00324992" w:rsidRDefault="00B70080" w:rsidP="00821CBD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47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64 (Rev. Kigali, 2022) - Protecting and supporting users/consumers of telecommunication/ information and communication technology services</w:t>
              </w:r>
            </w:hyperlink>
            <w:r w:rsidRPr="00324992">
              <w:rPr>
                <w:rFonts w:eastAsia="Aptos" w:cstheme="minorHAnsi"/>
              </w:rPr>
              <w:t xml:space="preserve"> </w:t>
            </w:r>
          </w:p>
          <w:p w14:paraId="0DC78A31" w14:textId="77777777" w:rsidR="00B70080" w:rsidRPr="00324992" w:rsidRDefault="00B70080" w:rsidP="00821CBD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48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66 (Rev. Kigali, 2022) - Information and communication technology, environment, climate change and circular economy</w:t>
              </w:r>
            </w:hyperlink>
          </w:p>
          <w:p w14:paraId="3B0D2C3A" w14:textId="77777777" w:rsidR="00B70080" w:rsidRPr="00324992" w:rsidRDefault="00B70080" w:rsidP="00821CBD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49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67 (Rev. Kigali, 2022) - The role of the ITU Telecommunication Development Sector in child online protection</w:t>
              </w:r>
            </w:hyperlink>
          </w:p>
          <w:p w14:paraId="03669048" w14:textId="77777777" w:rsidR="00B70080" w:rsidRPr="00324992" w:rsidRDefault="00B70080" w:rsidP="00821CBD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50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69 (Rev. Kigali, 2022) - Facilitating the creation of national computer incident response teams, particularly for developing countries, and cooperation among them</w:t>
              </w:r>
            </w:hyperlink>
          </w:p>
          <w:p w14:paraId="10B9BA27" w14:textId="77777777" w:rsidR="00B70080" w:rsidRPr="00324992" w:rsidRDefault="00B70080" w:rsidP="00821CBD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51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73 (Rev. Kigali, 2022) - ITU Academy training centres</w:t>
              </w:r>
            </w:hyperlink>
          </w:p>
          <w:p w14:paraId="40273326" w14:textId="77777777" w:rsidR="00B70080" w:rsidRPr="00324992" w:rsidRDefault="00B70080" w:rsidP="00821CBD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52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75 (Rev. Buenos Aires, 2017) - Implementation of the Smart Africa Manifesto and support for the development of information and communication technologies sector in Africa</w:t>
              </w:r>
            </w:hyperlink>
          </w:p>
          <w:p w14:paraId="3AE20F7F" w14:textId="77777777" w:rsidR="00B70080" w:rsidRPr="00324992" w:rsidRDefault="00B70080" w:rsidP="00821CBD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53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76 (Rev. Kigali, 2022) - Promoting information and communication technologies among young women and men for social and economic empowerment</w:t>
              </w:r>
            </w:hyperlink>
          </w:p>
          <w:p w14:paraId="0D795B0C" w14:textId="77777777" w:rsidR="00B70080" w:rsidRPr="00324992" w:rsidRDefault="00B70080" w:rsidP="00821CBD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54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77 (Rev. Buenos Aires, 2017) - Broadband technology and applications for greater growth and development of telecommunication/information and communication services and broadband connectivity</w:t>
              </w:r>
            </w:hyperlink>
          </w:p>
          <w:p w14:paraId="03A6A205" w14:textId="77777777" w:rsidR="00B70080" w:rsidRPr="00324992" w:rsidRDefault="00B70080" w:rsidP="00821CBD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55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78 (Rev. Kigali, 2022) -Capacity building for countering and combating misappropriation and misuse of ITU Telecommunication Standardization Sector numbering resources</w:t>
              </w:r>
            </w:hyperlink>
          </w:p>
          <w:p w14:paraId="2AA2584F" w14:textId="77777777" w:rsidR="00B70080" w:rsidRPr="00324992" w:rsidRDefault="00B70080" w:rsidP="00821CBD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56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79 (Rev. Kigali, 2022) - The role of telecommunications/information and communication technologies in combating and dealing with counterfeit and tampered telecommunication/information and communication devices</w:t>
              </w:r>
            </w:hyperlink>
          </w:p>
          <w:p w14:paraId="312294E9" w14:textId="77777777" w:rsidR="00B70080" w:rsidRPr="00324992" w:rsidRDefault="00B70080" w:rsidP="00821CBD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57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80 (Rev. Buenos Aires, 2017) - Establishing and promoting trusted information frameworks in developing countries to facilitate and encourage electronic exchanges of economic information between economic partners</w:t>
              </w:r>
            </w:hyperlink>
          </w:p>
          <w:p w14:paraId="16B769B1" w14:textId="77777777" w:rsidR="00B70080" w:rsidRPr="00324992" w:rsidRDefault="00B70080" w:rsidP="00821CB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58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82 (Rev. Kigali, 2022) - Preserving and promoting multilingualism on the Internet for an inclusive information society</w:t>
              </w:r>
            </w:hyperlink>
          </w:p>
          <w:p w14:paraId="155E63E0" w14:textId="77777777" w:rsidR="00B70080" w:rsidRPr="00324992" w:rsidRDefault="00B70080" w:rsidP="00821CBD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59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83 (Buenos Aires, 2017) - Special assistance and support to the Government of Libya for rebuilding its telecommunication networks</w:t>
              </w:r>
            </w:hyperlink>
          </w:p>
          <w:p w14:paraId="612A412B" w14:textId="77777777" w:rsidR="00B70080" w:rsidRPr="00324992" w:rsidRDefault="00B70080" w:rsidP="00821CBD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60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84 (Rev. Kigali, 2022) - Combating mobile telecommunication device theft</w:t>
              </w:r>
            </w:hyperlink>
          </w:p>
          <w:p w14:paraId="2D1302B0" w14:textId="77777777" w:rsidR="00B70080" w:rsidRPr="00324992" w:rsidRDefault="00B70080" w:rsidP="00821CBD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61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85 (Rev. Kigali, 2022) - Facilitating the Internet of Things and smart sustainable cities and communities for global development</w:t>
              </w:r>
            </w:hyperlink>
          </w:p>
          <w:p w14:paraId="4D5ADB46" w14:textId="77777777" w:rsidR="00B70080" w:rsidRPr="00324992" w:rsidRDefault="00B70080" w:rsidP="00821CBD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  <w:tab w:val="num" w:pos="720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62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87 (Kigali, 2022) - Connecting every school to the Internet and every young person to information and communication technology services</w:t>
              </w:r>
            </w:hyperlink>
          </w:p>
          <w:p w14:paraId="20BF9CE0" w14:textId="01CE8CB6" w:rsidR="00B70080" w:rsidRPr="00324992" w:rsidRDefault="00B70080" w:rsidP="00821CB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  <w:tab w:val="num" w:pos="720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cstheme="minorHAnsi"/>
              </w:rPr>
            </w:pPr>
            <w:hyperlink r:id="rId63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88 (Kigali, 2022) - The ITU Partner2Connect Digital Coalition</w:t>
              </w:r>
            </w:hyperlink>
            <w:r w:rsidR="00117C0F" w:rsidRPr="00324992">
              <w:rPr>
                <w:rFonts w:cstheme="minorHAnsi"/>
              </w:rPr>
              <w:t xml:space="preserve"> </w:t>
            </w:r>
            <w:r w:rsidRPr="00324992">
              <w:rPr>
                <w:rFonts w:eastAsia="Aptos" w:cstheme="minorHAnsi"/>
              </w:rPr>
              <w:t xml:space="preserve"> </w:t>
            </w:r>
          </w:p>
          <w:p w14:paraId="71F2042E" w14:textId="77777777" w:rsidR="00B70080" w:rsidRPr="00324992" w:rsidRDefault="00B70080" w:rsidP="00821CB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  <w:tab w:val="num" w:pos="720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64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89 (Kigali, 2022) -Digital transformation for sustainable development</w:t>
              </w:r>
            </w:hyperlink>
          </w:p>
          <w:p w14:paraId="033851D5" w14:textId="3341C761" w:rsidR="00B70080" w:rsidRPr="00C92293" w:rsidRDefault="00B70080" w:rsidP="00C9229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tabs>
                <w:tab w:val="clear" w:pos="1134"/>
                <w:tab w:val="clear" w:pos="1871"/>
                <w:tab w:val="clear" w:pos="2268"/>
                <w:tab w:val="num" w:pos="720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eastAsia="Aptos" w:cstheme="minorHAnsi"/>
                <w:color w:val="000000" w:themeColor="text1"/>
              </w:rPr>
            </w:pPr>
            <w:hyperlink r:id="rId65">
              <w:r w:rsidRPr="00324992">
                <w:rPr>
                  <w:rStyle w:val="Hyperlink"/>
                  <w:rFonts w:eastAsia="Aptos" w:cstheme="minorHAnsi"/>
                  <w:color w:val="000000" w:themeColor="text1"/>
                </w:rPr>
                <w:t>RESOLUTION 90 (Kigali, 2022) - Fostering telecommunication/ICT-centric entrepreneurship and digital innovation ecosystems for sustainable digital development</w:t>
              </w:r>
            </w:hyperlink>
          </w:p>
        </w:tc>
      </w:tr>
    </w:tbl>
    <w:p w14:paraId="03B5EDDC" w14:textId="77777777" w:rsidR="00075C63" w:rsidRDefault="00075C63" w:rsidP="00D83BF5">
      <w:pPr>
        <w:jc w:val="center"/>
        <w:rPr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0"/>
      </w:tblGrid>
      <w:tr w:rsidR="004953C8" w:rsidRPr="00821CBD" w14:paraId="2B6A9F60" w14:textId="77777777" w:rsidTr="00481FD5">
        <w:tc>
          <w:tcPr>
            <w:tcW w:w="8980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3F77E" w14:textId="77777777" w:rsidR="004953C8" w:rsidRPr="00821CBD" w:rsidRDefault="004953C8" w:rsidP="00481FD5">
            <w:pPr>
              <w:spacing w:before="60" w:after="60"/>
              <w:rPr>
                <w:rFonts w:cstheme="minorHAnsi"/>
                <w:b/>
                <w:bCs/>
                <w:szCs w:val="24"/>
              </w:rPr>
            </w:pPr>
            <w:r w:rsidRPr="00821CBD">
              <w:rPr>
                <w:rFonts w:cstheme="minorHAnsi"/>
                <w:b/>
                <w:bCs/>
                <w:szCs w:val="24"/>
              </w:rPr>
              <w:t>Committee 4: ITU-D Working Methods</w:t>
            </w:r>
          </w:p>
        </w:tc>
      </w:tr>
      <w:tr w:rsidR="004953C8" w:rsidRPr="00821CBD" w14:paraId="6BC47B88" w14:textId="77777777" w:rsidTr="00481FD5">
        <w:tc>
          <w:tcPr>
            <w:tcW w:w="89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0F06E" w14:textId="77777777" w:rsidR="004953C8" w:rsidRPr="00821CBD" w:rsidRDefault="004953C8" w:rsidP="00481FD5">
            <w:pPr>
              <w:spacing w:before="60" w:after="60"/>
              <w:rPr>
                <w:rFonts w:cstheme="minorHAnsi"/>
                <w:b/>
                <w:bCs/>
                <w:szCs w:val="24"/>
              </w:rPr>
            </w:pPr>
            <w:r w:rsidRPr="00821CBD">
              <w:rPr>
                <w:rFonts w:cstheme="minorHAnsi"/>
                <w:b/>
                <w:bCs/>
                <w:szCs w:val="24"/>
              </w:rPr>
              <w:t>Terms of reference: to review and approve the agenda and make proposals for the organization of work; to examine proposals and contributions relating to cooperation among members; to evaluate the working methods and functioning of the ITU-D study groups and Telecommunication Development Advisory Group (TDAG); to assess and identify options for maximizing programme delivery and to approve appropriate changes thereto with a view to strengthening the synergies between study group questions, programmes and regional initiatives; and to submit to the plenary meeting reports, including proposals on the ITU-D working methods for implementation of the ITU-D work programme, on the basis of TDAG and study group reports submitted to the conference and the proposals of ITU Member States, ITU-D Sector Members and Academia.</w:t>
            </w:r>
          </w:p>
        </w:tc>
      </w:tr>
      <w:tr w:rsidR="004953C8" w:rsidRPr="00821CBD" w14:paraId="509861B8" w14:textId="77777777" w:rsidTr="00481FD5">
        <w:tc>
          <w:tcPr>
            <w:tcW w:w="89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40CDC" w14:textId="77777777" w:rsidR="004953C8" w:rsidRPr="00821CBD" w:rsidRDefault="004953C8" w:rsidP="00646DC5">
            <w:pPr>
              <w:numPr>
                <w:ilvl w:val="0"/>
                <w:numId w:val="46"/>
              </w:numPr>
              <w:shd w:val="clear" w:color="auto" w:fill="FFFFFF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ind w:left="714" w:hanging="357"/>
              <w:rPr>
                <w:rStyle w:val="Hyperlink"/>
                <w:rFonts w:eastAsia="Aptos" w:cstheme="minorHAnsi"/>
                <w:color w:val="000000" w:themeColor="text1"/>
                <w:szCs w:val="24"/>
              </w:rPr>
            </w:pPr>
            <w:hyperlink r:id="rId66" w:history="1">
              <w:r w:rsidRPr="00821CBD">
                <w:rPr>
                  <w:rStyle w:val="Hyperlink"/>
                  <w:rFonts w:eastAsia="Aptos" w:cstheme="minorHAnsi"/>
                  <w:color w:val="000000" w:themeColor="text1"/>
                  <w:szCs w:val="24"/>
                </w:rPr>
                <w:t>RESOLUTION 1 (Rev. Kigali, 2022) - Rules of procedure of the ITU Telecommunication Development Sector</w:t>
              </w:r>
            </w:hyperlink>
          </w:p>
          <w:p w14:paraId="5B2E48E2" w14:textId="77777777" w:rsidR="004953C8" w:rsidRPr="00821CBD" w:rsidRDefault="004953C8" w:rsidP="00646DC5">
            <w:pPr>
              <w:numPr>
                <w:ilvl w:val="0"/>
                <w:numId w:val="46"/>
              </w:numPr>
              <w:shd w:val="clear" w:color="auto" w:fill="FFFFFF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ind w:left="714" w:hanging="357"/>
              <w:rPr>
                <w:rStyle w:val="Hyperlink"/>
                <w:rFonts w:eastAsia="Aptos" w:cstheme="minorHAnsi"/>
                <w:color w:val="000000" w:themeColor="text1"/>
                <w:szCs w:val="24"/>
              </w:rPr>
            </w:pPr>
            <w:hyperlink r:id="rId67" w:history="1">
              <w:r w:rsidRPr="00821CBD">
                <w:rPr>
                  <w:rStyle w:val="Hyperlink"/>
                  <w:rFonts w:eastAsia="Aptos" w:cstheme="minorHAnsi"/>
                  <w:color w:val="000000" w:themeColor="text1"/>
                  <w:szCs w:val="24"/>
                </w:rPr>
                <w:t>RESOLUTION 5 (Rev. Kigali, 2022) - Enhanced participation by developing countries in the activities of the Union</w:t>
              </w:r>
            </w:hyperlink>
          </w:p>
          <w:p w14:paraId="19AEF4C6" w14:textId="77777777" w:rsidR="004953C8" w:rsidRPr="00821CBD" w:rsidRDefault="004953C8" w:rsidP="00646DC5">
            <w:pPr>
              <w:numPr>
                <w:ilvl w:val="0"/>
                <w:numId w:val="46"/>
              </w:numPr>
              <w:shd w:val="clear" w:color="auto" w:fill="FFFFFF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ind w:left="714" w:hanging="357"/>
              <w:rPr>
                <w:rStyle w:val="Hyperlink"/>
                <w:rFonts w:eastAsia="Aptos" w:cstheme="minorHAnsi"/>
                <w:color w:val="000000" w:themeColor="text1"/>
                <w:szCs w:val="24"/>
              </w:rPr>
            </w:pPr>
            <w:hyperlink r:id="rId68" w:history="1">
              <w:r w:rsidRPr="00821CBD">
                <w:rPr>
                  <w:rStyle w:val="Hyperlink"/>
                  <w:rFonts w:eastAsia="Aptos" w:cstheme="minorHAnsi"/>
                  <w:color w:val="000000" w:themeColor="text1"/>
                  <w:szCs w:val="24"/>
                </w:rPr>
                <w:t>RESOLUTION 21 (Rev. Kigali, 2022) - Strengthening coordination and collaboration with regional and subregional organizations</w:t>
              </w:r>
            </w:hyperlink>
          </w:p>
          <w:p w14:paraId="67F10E45" w14:textId="77777777" w:rsidR="004953C8" w:rsidRPr="00821CBD" w:rsidRDefault="004953C8" w:rsidP="00646DC5">
            <w:pPr>
              <w:numPr>
                <w:ilvl w:val="0"/>
                <w:numId w:val="46"/>
              </w:numPr>
              <w:shd w:val="clear" w:color="auto" w:fill="FFFFFF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ind w:left="714" w:hanging="357"/>
              <w:rPr>
                <w:rStyle w:val="Hyperlink"/>
                <w:rFonts w:eastAsia="Aptos" w:cstheme="minorHAnsi"/>
                <w:color w:val="000000" w:themeColor="text1"/>
                <w:szCs w:val="24"/>
              </w:rPr>
            </w:pPr>
            <w:hyperlink r:id="rId69" w:history="1">
              <w:r w:rsidRPr="00821CBD">
                <w:rPr>
                  <w:rStyle w:val="Hyperlink"/>
                  <w:rFonts w:eastAsia="Aptos" w:cstheme="minorHAnsi"/>
                  <w:color w:val="000000" w:themeColor="text1"/>
                  <w:szCs w:val="24"/>
                </w:rPr>
                <w:t>RESOLUTION 24 (Rev. Dubai 2014) -Authorization for the Telecommunication Development Advisory Group to act between world telecommunication development conferences</w:t>
              </w:r>
            </w:hyperlink>
          </w:p>
          <w:p w14:paraId="25BD4BB4" w14:textId="77777777" w:rsidR="004953C8" w:rsidRPr="00821CBD" w:rsidRDefault="004953C8" w:rsidP="00646DC5">
            <w:pPr>
              <w:numPr>
                <w:ilvl w:val="0"/>
                <w:numId w:val="46"/>
              </w:numPr>
              <w:shd w:val="clear" w:color="auto" w:fill="FFFFFF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ind w:left="714" w:hanging="357"/>
              <w:rPr>
                <w:rStyle w:val="Hyperlink"/>
                <w:rFonts w:eastAsia="Aptos" w:cstheme="minorHAnsi"/>
                <w:color w:val="000000" w:themeColor="text1"/>
                <w:szCs w:val="24"/>
              </w:rPr>
            </w:pPr>
            <w:hyperlink r:id="rId70" w:history="1">
              <w:r w:rsidRPr="00821CBD">
                <w:rPr>
                  <w:rStyle w:val="Hyperlink"/>
                  <w:rFonts w:eastAsia="Aptos" w:cstheme="minorHAnsi"/>
                  <w:color w:val="000000" w:themeColor="text1"/>
                  <w:szCs w:val="24"/>
                </w:rPr>
                <w:t>RESOLUTION 31 (Rev. Kigali, 2022) -Regional preparations for world telecommunication development conferences</w:t>
              </w:r>
            </w:hyperlink>
          </w:p>
          <w:p w14:paraId="6A0DFBAD" w14:textId="77777777" w:rsidR="004953C8" w:rsidRPr="00821CBD" w:rsidRDefault="004953C8" w:rsidP="00646DC5">
            <w:pPr>
              <w:numPr>
                <w:ilvl w:val="0"/>
                <w:numId w:val="46"/>
              </w:numPr>
              <w:shd w:val="clear" w:color="auto" w:fill="FFFFFF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ind w:left="714" w:hanging="357"/>
              <w:rPr>
                <w:rStyle w:val="Hyperlink"/>
                <w:rFonts w:eastAsia="Aptos" w:cstheme="minorHAnsi"/>
                <w:color w:val="000000" w:themeColor="text1"/>
                <w:szCs w:val="24"/>
              </w:rPr>
            </w:pPr>
            <w:hyperlink r:id="rId71" w:history="1">
              <w:r w:rsidRPr="00821CBD">
                <w:rPr>
                  <w:rStyle w:val="Hyperlink"/>
                  <w:rFonts w:eastAsia="Aptos" w:cstheme="minorHAnsi"/>
                  <w:color w:val="000000" w:themeColor="text1"/>
                  <w:szCs w:val="24"/>
                </w:rPr>
                <w:t>RESOLUTION 48 (Rev. Kigali, 2022) - Strengthening cooperation among telecommunication regulators</w:t>
              </w:r>
            </w:hyperlink>
          </w:p>
          <w:p w14:paraId="357CFA09" w14:textId="77777777" w:rsidR="004953C8" w:rsidRPr="00821CBD" w:rsidRDefault="004953C8" w:rsidP="00646DC5">
            <w:pPr>
              <w:numPr>
                <w:ilvl w:val="0"/>
                <w:numId w:val="46"/>
              </w:numPr>
              <w:shd w:val="clear" w:color="auto" w:fill="FFFFFF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ind w:left="714" w:hanging="357"/>
              <w:rPr>
                <w:rStyle w:val="Hyperlink"/>
                <w:rFonts w:eastAsia="Aptos" w:cstheme="minorHAnsi"/>
                <w:color w:val="000000" w:themeColor="text1"/>
                <w:szCs w:val="24"/>
              </w:rPr>
            </w:pPr>
            <w:hyperlink r:id="rId72" w:history="1">
              <w:r w:rsidRPr="00821CBD">
                <w:rPr>
                  <w:rStyle w:val="Hyperlink"/>
                  <w:rFonts w:eastAsia="Aptos" w:cstheme="minorHAnsi"/>
                  <w:color w:val="000000" w:themeColor="text1"/>
                  <w:szCs w:val="24"/>
                </w:rPr>
                <w:t>RESOLUTION 59 (Rev. Kigali, 2022) - Strengthening coordination and cooperation among the three ITU Sectors on matters of mutual interest</w:t>
              </w:r>
            </w:hyperlink>
          </w:p>
          <w:p w14:paraId="1690EB1C" w14:textId="77777777" w:rsidR="004953C8" w:rsidRPr="00821CBD" w:rsidRDefault="004953C8" w:rsidP="00646DC5">
            <w:pPr>
              <w:numPr>
                <w:ilvl w:val="0"/>
                <w:numId w:val="46"/>
              </w:numPr>
              <w:shd w:val="clear" w:color="auto" w:fill="FFFFFF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/>
              <w:ind w:left="714" w:hanging="357"/>
              <w:rPr>
                <w:rFonts w:eastAsia="Aptos" w:cstheme="minorHAnsi"/>
                <w:color w:val="000000" w:themeColor="text1"/>
                <w:szCs w:val="24"/>
                <w:u w:val="single"/>
              </w:rPr>
            </w:pPr>
            <w:hyperlink r:id="rId73" w:history="1">
              <w:r w:rsidRPr="00821CBD">
                <w:rPr>
                  <w:rStyle w:val="Hyperlink"/>
                  <w:rFonts w:eastAsia="Aptos" w:cstheme="minorHAnsi"/>
                  <w:color w:val="000000" w:themeColor="text1"/>
                  <w:szCs w:val="24"/>
                </w:rPr>
                <w:t>RESOLUTION 71 (Rev. Kigali, 2022) - Strengthening cooperation between Member States, Sector Members, Associates and Academia of the ITU Telecommunication Development Sector and the evolving role of the private sector in the ITU Telecommunication Development Sector</w:t>
              </w:r>
            </w:hyperlink>
          </w:p>
        </w:tc>
      </w:tr>
    </w:tbl>
    <w:p w14:paraId="4C50B9AC" w14:textId="77777777" w:rsidR="00821CBD" w:rsidRDefault="00821CBD" w:rsidP="004953C8">
      <w:pPr>
        <w:rPr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0"/>
      </w:tblGrid>
      <w:tr w:rsidR="00C92293" w:rsidRPr="00821CBD" w14:paraId="5F49AAA6" w14:textId="77777777" w:rsidTr="00481FD5">
        <w:tc>
          <w:tcPr>
            <w:tcW w:w="8980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CEFD6" w14:textId="77777777" w:rsidR="00C92293" w:rsidRPr="00821CBD" w:rsidRDefault="00C92293" w:rsidP="00481FD5">
            <w:pPr>
              <w:keepNext/>
              <w:spacing w:before="60" w:after="60"/>
              <w:rPr>
                <w:rFonts w:cstheme="minorHAnsi"/>
                <w:b/>
                <w:bCs/>
                <w:szCs w:val="24"/>
              </w:rPr>
            </w:pPr>
            <w:r w:rsidRPr="00821CBD">
              <w:rPr>
                <w:rFonts w:cstheme="minorHAnsi"/>
                <w:b/>
                <w:bCs/>
                <w:szCs w:val="24"/>
              </w:rPr>
              <w:lastRenderedPageBreak/>
              <w:t>Working Group of Plenary: ITU-D contribution to the ITU Strategic Plan 2028-2032 and WTDC Declaration</w:t>
            </w:r>
          </w:p>
        </w:tc>
      </w:tr>
      <w:tr w:rsidR="00C92293" w:rsidRPr="00821CBD" w14:paraId="1D7029F3" w14:textId="77777777" w:rsidTr="00481FD5">
        <w:tc>
          <w:tcPr>
            <w:tcW w:w="89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48E34" w14:textId="77777777" w:rsidR="00C92293" w:rsidRPr="00821CBD" w:rsidRDefault="00C92293" w:rsidP="00481FD5">
            <w:pPr>
              <w:spacing w:before="60" w:after="60"/>
              <w:rPr>
                <w:rFonts w:cstheme="minorHAnsi"/>
                <w:b/>
                <w:bCs/>
                <w:szCs w:val="24"/>
              </w:rPr>
            </w:pPr>
            <w:r w:rsidRPr="00821CBD">
              <w:rPr>
                <w:rFonts w:cstheme="minorHAnsi"/>
                <w:b/>
                <w:bCs/>
                <w:szCs w:val="24"/>
              </w:rPr>
              <w:t>Terms of reference: to draw up a draft WTDC Declaration and the input of the ITU-D Sector to the Union’s strategic plan to be adopted at the next Plenipotentiary Conference.</w:t>
            </w:r>
          </w:p>
        </w:tc>
      </w:tr>
      <w:tr w:rsidR="00C92293" w:rsidRPr="00821CBD" w14:paraId="609B4BE8" w14:textId="77777777" w:rsidTr="00481FD5">
        <w:tc>
          <w:tcPr>
            <w:tcW w:w="89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60692" w14:textId="77777777" w:rsidR="00C92293" w:rsidRPr="00821CBD" w:rsidRDefault="00C92293" w:rsidP="009F2F00">
            <w:pPr>
              <w:numPr>
                <w:ilvl w:val="0"/>
                <w:numId w:val="1"/>
              </w:num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cstheme="minorHAnsi"/>
                <w:szCs w:val="24"/>
              </w:rPr>
            </w:pPr>
            <w:r w:rsidRPr="00821CBD">
              <w:rPr>
                <w:rFonts w:cstheme="minorHAnsi"/>
                <w:szCs w:val="24"/>
              </w:rPr>
              <w:t>WTDC Declaration</w:t>
            </w:r>
          </w:p>
          <w:p w14:paraId="49371130" w14:textId="3EF6B0B4" w:rsidR="009F2F00" w:rsidRPr="00B670E1" w:rsidRDefault="00C92293" w:rsidP="00B670E1">
            <w:pPr>
              <w:numPr>
                <w:ilvl w:val="0"/>
                <w:numId w:val="1"/>
              </w:num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60" w:after="60" w:line="278" w:lineRule="auto"/>
              <w:textAlignment w:val="auto"/>
              <w:rPr>
                <w:rFonts w:cstheme="minorHAnsi"/>
                <w:szCs w:val="24"/>
              </w:rPr>
            </w:pPr>
            <w:r w:rsidRPr="00821CBD">
              <w:rPr>
                <w:rFonts w:cstheme="minorHAnsi"/>
                <w:szCs w:val="24"/>
              </w:rPr>
              <w:t>Input of the ITU-D Sector to the Union’s Strategic Plan</w:t>
            </w:r>
          </w:p>
        </w:tc>
      </w:tr>
    </w:tbl>
    <w:p w14:paraId="7572B8B5" w14:textId="77777777" w:rsidR="00D83BF5" w:rsidRPr="0084734D" w:rsidRDefault="00D83BF5" w:rsidP="00D83BF5">
      <w:pPr>
        <w:jc w:val="center"/>
        <w:rPr>
          <w:szCs w:val="24"/>
        </w:rPr>
      </w:pPr>
      <w:r>
        <w:rPr>
          <w:szCs w:val="24"/>
        </w:rPr>
        <w:t>_______________</w:t>
      </w:r>
    </w:p>
    <w:sectPr w:rsidR="00D83BF5" w:rsidRPr="0084734D" w:rsidSect="00200D03">
      <w:headerReference w:type="default" r:id="rId74"/>
      <w:footerReference w:type="even" r:id="rId75"/>
      <w:footerReference w:type="first" r:id="rId76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99907" w14:textId="77777777" w:rsidR="002D32EF" w:rsidRDefault="002D32EF">
      <w:r>
        <w:separator/>
      </w:r>
    </w:p>
  </w:endnote>
  <w:endnote w:type="continuationSeparator" w:id="0">
    <w:p w14:paraId="552FDF76" w14:textId="77777777" w:rsidR="002D32EF" w:rsidRDefault="002D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679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BCC69B1" w14:textId="3EB0640F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04067">
      <w:rPr>
        <w:noProof/>
        <w:lang w:val="en-US"/>
      </w:rPr>
      <w:t>C:\Documents and Settings\murphy\My Documents\WCIT12 templates\WCIT12-E.docx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85FAF">
      <w:rPr>
        <w:noProof/>
      </w:rPr>
      <w:t>01.09.25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04067">
      <w:rPr>
        <w:noProof/>
      </w:rPr>
      <w:t>24.08.11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1441"/>
      <w:gridCol w:w="2507"/>
      <w:gridCol w:w="5691"/>
    </w:tblGrid>
    <w:tr w:rsidR="00D83BF5" w:rsidRPr="004D495C" w14:paraId="2405CDF7" w14:textId="77777777" w:rsidTr="00821CBD">
      <w:tc>
        <w:tcPr>
          <w:tcW w:w="1345" w:type="dxa"/>
          <w:tcBorders>
            <w:top w:val="single" w:sz="4" w:space="0" w:color="000000"/>
          </w:tcBorders>
        </w:tcPr>
        <w:p w14:paraId="069CC8A3" w14:textId="77777777" w:rsidR="00D83BF5" w:rsidRPr="004D495C" w:rsidRDefault="00D83BF5" w:rsidP="00D83BF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341" w:type="dxa"/>
          <w:tcBorders>
            <w:top w:val="single" w:sz="4" w:space="0" w:color="000000"/>
          </w:tcBorders>
        </w:tcPr>
        <w:p w14:paraId="47C9D700" w14:textId="77777777" w:rsidR="00D83BF5" w:rsidRPr="004D495C" w:rsidRDefault="00D83BF5" w:rsidP="00821CBD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314" w:type="dxa"/>
          <w:tcBorders>
            <w:top w:val="single" w:sz="4" w:space="0" w:color="000000"/>
          </w:tcBorders>
        </w:tcPr>
        <w:p w14:paraId="254A0746" w14:textId="6EEA14A9" w:rsidR="00D83BF5" w:rsidRPr="004D495C" w:rsidRDefault="00F010DA" w:rsidP="00821CBD">
          <w:pPr>
            <w:pStyle w:val="FirstFooter"/>
            <w:tabs>
              <w:tab w:val="left" w:pos="1697"/>
            </w:tabs>
            <w:rPr>
              <w:sz w:val="18"/>
              <w:szCs w:val="18"/>
              <w:highlight w:val="yellow"/>
              <w:lang w:val="en-US"/>
            </w:rPr>
          </w:pPr>
          <w:proofErr w:type="spellStart"/>
          <w:r w:rsidRPr="00F010DA">
            <w:rPr>
              <w:sz w:val="18"/>
              <w:szCs w:val="18"/>
              <w:lang w:val="en-US"/>
            </w:rPr>
            <w:t>M</w:t>
          </w:r>
          <w:r w:rsidR="00B512D6">
            <w:rPr>
              <w:sz w:val="18"/>
              <w:szCs w:val="18"/>
              <w:lang w:val="en-US"/>
            </w:rPr>
            <w:t>s</w:t>
          </w:r>
          <w:proofErr w:type="spellEnd"/>
          <w:r w:rsidRPr="00F010DA">
            <w:rPr>
              <w:sz w:val="18"/>
              <w:szCs w:val="18"/>
              <w:lang w:val="en-US"/>
            </w:rPr>
            <w:t xml:space="preserve"> </w:t>
          </w:r>
          <w:r w:rsidR="00B512D6">
            <w:rPr>
              <w:sz w:val="18"/>
              <w:szCs w:val="18"/>
              <w:lang w:val="en-US"/>
            </w:rPr>
            <w:t>Archana Gulati</w:t>
          </w:r>
          <w:r w:rsidRPr="00F010DA">
            <w:rPr>
              <w:sz w:val="18"/>
              <w:szCs w:val="18"/>
              <w:lang w:val="en-US"/>
            </w:rPr>
            <w:t>, Deputy to the Director, Telecommunication</w:t>
          </w:r>
          <w:r w:rsidR="00B512D6">
            <w:rPr>
              <w:sz w:val="18"/>
              <w:szCs w:val="18"/>
              <w:lang w:val="en-US"/>
            </w:rPr>
            <w:t xml:space="preserve"> </w:t>
          </w:r>
          <w:r w:rsidRPr="00F010DA">
            <w:rPr>
              <w:sz w:val="18"/>
              <w:szCs w:val="18"/>
              <w:lang w:val="en-US"/>
            </w:rPr>
            <w:t>Development Bureau</w:t>
          </w:r>
        </w:p>
      </w:tc>
    </w:tr>
    <w:tr w:rsidR="00D83BF5" w:rsidRPr="004D495C" w14:paraId="4607CF08" w14:textId="77777777" w:rsidTr="00821CBD">
      <w:tc>
        <w:tcPr>
          <w:tcW w:w="1345" w:type="dxa"/>
        </w:tcPr>
        <w:p w14:paraId="0DBB45CA" w14:textId="77777777" w:rsidR="00D83BF5" w:rsidRPr="004D495C" w:rsidRDefault="00D83BF5" w:rsidP="00D83BF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341" w:type="dxa"/>
        </w:tcPr>
        <w:p w14:paraId="64710DAE" w14:textId="77777777" w:rsidR="00D83BF5" w:rsidRPr="004D495C" w:rsidRDefault="00D83BF5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314" w:type="dxa"/>
        </w:tcPr>
        <w:p w14:paraId="6026A7FF" w14:textId="4C82311E" w:rsidR="00D83BF5" w:rsidRPr="00447C9A" w:rsidRDefault="00447C9A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bookmarkStart w:id="11" w:name="PhoneNo"/>
          <w:bookmarkEnd w:id="11"/>
          <w:r w:rsidRPr="00447C9A">
            <w:rPr>
              <w:sz w:val="18"/>
              <w:szCs w:val="18"/>
              <w:lang w:val="en-US"/>
            </w:rPr>
            <w:t>+41 22 730 6475</w:t>
          </w:r>
        </w:p>
      </w:tc>
    </w:tr>
    <w:tr w:rsidR="00D83BF5" w:rsidRPr="004D495C" w14:paraId="474E069B" w14:textId="77777777" w:rsidTr="00821CBD">
      <w:tc>
        <w:tcPr>
          <w:tcW w:w="1345" w:type="dxa"/>
        </w:tcPr>
        <w:p w14:paraId="349E473D" w14:textId="77777777" w:rsidR="00D83BF5" w:rsidRPr="004D495C" w:rsidRDefault="00D83BF5" w:rsidP="00D83BF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341" w:type="dxa"/>
        </w:tcPr>
        <w:p w14:paraId="371FC720" w14:textId="77777777" w:rsidR="00D83BF5" w:rsidRPr="004D495C" w:rsidRDefault="00D83BF5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E-mail:</w:t>
          </w:r>
        </w:p>
      </w:tc>
      <w:bookmarkStart w:id="12" w:name="Email"/>
      <w:bookmarkEnd w:id="12"/>
      <w:tc>
        <w:tcPr>
          <w:tcW w:w="5314" w:type="dxa"/>
        </w:tcPr>
        <w:p w14:paraId="5926F9E7" w14:textId="04512F66" w:rsidR="00D83BF5" w:rsidRPr="00447C9A" w:rsidRDefault="009B7DE7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fldChar w:fldCharType="begin"/>
          </w:r>
          <w:r>
            <w:rPr>
              <w:sz w:val="18"/>
              <w:szCs w:val="18"/>
              <w:lang w:val="en-US"/>
            </w:rPr>
            <w:instrText>HYPERLINK "mailto:</w:instrText>
          </w:r>
          <w:r w:rsidRPr="009B7DE7">
            <w:rPr>
              <w:sz w:val="18"/>
              <w:szCs w:val="18"/>
              <w:lang w:val="en-US"/>
            </w:rPr>
            <w:instrText>archana.gulati@itu.int</w:instrText>
          </w:r>
          <w:r>
            <w:rPr>
              <w:sz w:val="18"/>
              <w:szCs w:val="18"/>
              <w:lang w:val="en-US"/>
            </w:rPr>
            <w:instrText>"</w:instrText>
          </w:r>
          <w:r>
            <w:rPr>
              <w:sz w:val="18"/>
              <w:szCs w:val="18"/>
              <w:lang w:val="en-US"/>
            </w:rPr>
          </w:r>
          <w:r>
            <w:rPr>
              <w:sz w:val="18"/>
              <w:szCs w:val="18"/>
              <w:lang w:val="en-US"/>
            </w:rPr>
            <w:fldChar w:fldCharType="separate"/>
          </w:r>
          <w:r w:rsidRPr="00AD2CF4">
            <w:rPr>
              <w:rStyle w:val="Hyperlink"/>
              <w:sz w:val="18"/>
              <w:szCs w:val="18"/>
              <w:lang w:val="en-US"/>
            </w:rPr>
            <w:t>archana.gulati@itu.int</w:t>
          </w:r>
          <w:r>
            <w:rPr>
              <w:sz w:val="18"/>
              <w:szCs w:val="18"/>
              <w:lang w:val="en-US"/>
            </w:rPr>
            <w:fldChar w:fldCharType="end"/>
          </w:r>
          <w:r w:rsidR="00447C9A" w:rsidRPr="00447C9A">
            <w:rPr>
              <w:sz w:val="18"/>
              <w:szCs w:val="18"/>
              <w:lang w:val="en-US"/>
            </w:rPr>
            <w:t xml:space="preserve"> </w:t>
          </w:r>
        </w:p>
      </w:tc>
    </w:tr>
  </w:tbl>
  <w:p w14:paraId="65715F79" w14:textId="0356C352" w:rsidR="00E45D05" w:rsidRPr="00F80F88" w:rsidRDefault="00E45D05" w:rsidP="0069749B">
    <w:pPr>
      <w:rPr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35888" w14:textId="77777777" w:rsidR="002D32EF" w:rsidRDefault="002D32EF">
      <w:r>
        <w:rPr>
          <w:b/>
        </w:rPr>
        <w:t>_______________</w:t>
      </w:r>
    </w:p>
  </w:footnote>
  <w:footnote w:type="continuationSeparator" w:id="0">
    <w:p w14:paraId="0B012F11" w14:textId="77777777" w:rsidR="002D32EF" w:rsidRDefault="002D3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33B5" w14:textId="7E50A72B" w:rsidR="00A066F1" w:rsidRPr="00D83BF5" w:rsidRDefault="00D83BF5" w:rsidP="00821CBD">
    <w:pPr>
      <w:tabs>
        <w:tab w:val="clear" w:pos="1134"/>
        <w:tab w:val="clear" w:pos="1871"/>
        <w:tab w:val="clear" w:pos="2268"/>
        <w:tab w:val="center" w:pos="4536"/>
        <w:tab w:val="right" w:pos="10206"/>
      </w:tabs>
      <w:ind w:right="1"/>
      <w:rPr>
        <w:smallCaps/>
        <w:spacing w:val="24"/>
        <w:sz w:val="22"/>
        <w:szCs w:val="22"/>
        <w:lang w:val="es-ES"/>
      </w:rPr>
    </w:pPr>
    <w:r w:rsidRPr="004D495C">
      <w:rPr>
        <w:sz w:val="22"/>
        <w:szCs w:val="22"/>
      </w:rPr>
      <w:tab/>
    </w:r>
    <w:r w:rsidR="3EB3A929" w:rsidRPr="3EB3A929">
      <w:rPr>
        <w:sz w:val="22"/>
        <w:szCs w:val="22"/>
        <w:lang w:val="es-ES"/>
      </w:rPr>
      <w:t>ITU-D/</w:t>
    </w:r>
    <w:bookmarkStart w:id="9" w:name="DocRef2"/>
    <w:bookmarkEnd w:id="9"/>
    <w:r w:rsidR="3EB3A929" w:rsidRPr="3EB3A929">
      <w:rPr>
        <w:sz w:val="22"/>
        <w:szCs w:val="22"/>
        <w:lang w:val="es-ES"/>
      </w:rPr>
      <w:t>IRM25-</w:t>
    </w:r>
    <w:r w:rsidR="00A273C0">
      <w:rPr>
        <w:sz w:val="22"/>
        <w:szCs w:val="22"/>
        <w:lang w:val="es-ES"/>
      </w:rPr>
      <w:t>2</w:t>
    </w:r>
    <w:r w:rsidR="3EB3A929" w:rsidRPr="3EB3A929">
      <w:rPr>
        <w:sz w:val="22"/>
        <w:szCs w:val="22"/>
        <w:lang w:val="es-ES"/>
      </w:rPr>
      <w:t>/</w:t>
    </w:r>
    <w:bookmarkStart w:id="10" w:name="DocNo2"/>
    <w:bookmarkEnd w:id="10"/>
    <w:r w:rsidR="009B7DE7">
      <w:rPr>
        <w:sz w:val="22"/>
        <w:szCs w:val="22"/>
        <w:lang w:val="es-ES"/>
      </w:rPr>
      <w:t>2</w:t>
    </w:r>
    <w:r w:rsidR="3EB3A929" w:rsidRPr="3EB3A929">
      <w:rPr>
        <w:sz w:val="22"/>
        <w:szCs w:val="22"/>
        <w:lang w:val="es-ES"/>
      </w:rPr>
      <w:t>-E</w:t>
    </w:r>
    <w:r w:rsidRPr="00FF089C">
      <w:rPr>
        <w:sz w:val="22"/>
        <w:szCs w:val="22"/>
        <w:lang w:val="es-ES_tradnl"/>
      </w:rPr>
      <w:tab/>
    </w:r>
    <w:r w:rsidR="3EB3A929" w:rsidRPr="3EB3A929">
      <w:rPr>
        <w:sz w:val="22"/>
        <w:szCs w:val="22"/>
        <w:lang w:val="es-ES"/>
      </w:rPr>
      <w:t xml:space="preserve">Page </w:t>
    </w:r>
    <w:r w:rsidRPr="3EB3A929">
      <w:rPr>
        <w:noProof/>
        <w:sz w:val="22"/>
        <w:szCs w:val="22"/>
        <w:lang w:val="es-ES"/>
      </w:rPr>
      <w:fldChar w:fldCharType="begin"/>
    </w:r>
    <w:r w:rsidRPr="3EB3A929">
      <w:rPr>
        <w:sz w:val="22"/>
        <w:szCs w:val="22"/>
        <w:lang w:val="es-ES"/>
      </w:rPr>
      <w:instrText xml:space="preserve"> PAGE </w:instrText>
    </w:r>
    <w:r w:rsidRPr="3EB3A929">
      <w:rPr>
        <w:sz w:val="22"/>
        <w:szCs w:val="22"/>
      </w:rPr>
      <w:fldChar w:fldCharType="separate"/>
    </w:r>
    <w:r w:rsidR="3EB3A929" w:rsidRPr="3EB3A929">
      <w:rPr>
        <w:noProof/>
        <w:sz w:val="22"/>
        <w:szCs w:val="22"/>
        <w:lang w:val="es-ES"/>
      </w:rPr>
      <w:t>2</w:t>
    </w:r>
    <w:r w:rsidRPr="3EB3A929">
      <w:rPr>
        <w:noProof/>
        <w:sz w:val="22"/>
        <w:szCs w:val="22"/>
        <w:lang w:val="es-E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B242"/>
    <w:multiLevelType w:val="hybridMultilevel"/>
    <w:tmpl w:val="FFFFFFFF"/>
    <w:lvl w:ilvl="0" w:tplc="5ED45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4A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A2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2A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83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283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EA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2F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C0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1247B"/>
    <w:multiLevelType w:val="hybridMultilevel"/>
    <w:tmpl w:val="FFFFFFFF"/>
    <w:lvl w:ilvl="0" w:tplc="2C74C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45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C82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D4C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28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A0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EE8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66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05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63F6"/>
    <w:multiLevelType w:val="hybridMultilevel"/>
    <w:tmpl w:val="FFFFFFFF"/>
    <w:lvl w:ilvl="0" w:tplc="E0048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202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6E3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6D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BC3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76A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4C5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2C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42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C5B4A"/>
    <w:multiLevelType w:val="hybridMultilevel"/>
    <w:tmpl w:val="FFFFFFFF"/>
    <w:lvl w:ilvl="0" w:tplc="B77EE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086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83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61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8D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921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4F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83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BE4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935A9"/>
    <w:multiLevelType w:val="hybridMultilevel"/>
    <w:tmpl w:val="FFFFFFFF"/>
    <w:lvl w:ilvl="0" w:tplc="2A929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4C8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E09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E8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A9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E3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C7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A9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E1F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FA926"/>
    <w:multiLevelType w:val="hybridMultilevel"/>
    <w:tmpl w:val="FFFFFFFF"/>
    <w:lvl w:ilvl="0" w:tplc="7C264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5CE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D20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27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49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1ED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48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81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DA9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4FA8A"/>
    <w:multiLevelType w:val="hybridMultilevel"/>
    <w:tmpl w:val="FFFFFFFF"/>
    <w:lvl w:ilvl="0" w:tplc="DE260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28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A68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7A6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E2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CA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D40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5AF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145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412CC"/>
    <w:multiLevelType w:val="multilevel"/>
    <w:tmpl w:val="96A4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E71A71"/>
    <w:multiLevelType w:val="multilevel"/>
    <w:tmpl w:val="53F8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087C6F"/>
    <w:multiLevelType w:val="hybridMultilevel"/>
    <w:tmpl w:val="FFFFFFFF"/>
    <w:lvl w:ilvl="0" w:tplc="C7468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67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02C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24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66C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09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AB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E6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B0A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1E5D8"/>
    <w:multiLevelType w:val="hybridMultilevel"/>
    <w:tmpl w:val="FFFFFFFF"/>
    <w:lvl w:ilvl="0" w:tplc="37B0C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1ED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082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0D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24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0E4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00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8AA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2F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69470"/>
    <w:multiLevelType w:val="hybridMultilevel"/>
    <w:tmpl w:val="FFFFFFFF"/>
    <w:lvl w:ilvl="0" w:tplc="AEC08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588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CEE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AA7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E6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1EC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E0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6D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78F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D6F8A0"/>
    <w:multiLevelType w:val="hybridMultilevel"/>
    <w:tmpl w:val="FFFFFFFF"/>
    <w:lvl w:ilvl="0" w:tplc="38267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365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09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60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AD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45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EE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E6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98C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B81D3C"/>
    <w:multiLevelType w:val="hybridMultilevel"/>
    <w:tmpl w:val="FFFFFFFF"/>
    <w:lvl w:ilvl="0" w:tplc="23DC12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E4F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84B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A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2E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060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84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0C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0B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179359"/>
    <w:multiLevelType w:val="hybridMultilevel"/>
    <w:tmpl w:val="FFFFFFFF"/>
    <w:lvl w:ilvl="0" w:tplc="E7B48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21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685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E4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28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18B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6A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CB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08A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D355D4"/>
    <w:multiLevelType w:val="hybridMultilevel"/>
    <w:tmpl w:val="FFFFFFFF"/>
    <w:lvl w:ilvl="0" w:tplc="7DA80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18E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224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05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C8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C45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E8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C6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07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C3A6DF"/>
    <w:multiLevelType w:val="hybridMultilevel"/>
    <w:tmpl w:val="FFFFFFFF"/>
    <w:lvl w:ilvl="0" w:tplc="5DF29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E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A61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0E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E5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AF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A0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E6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EE0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E862F"/>
    <w:multiLevelType w:val="hybridMultilevel"/>
    <w:tmpl w:val="FFFFFFFF"/>
    <w:lvl w:ilvl="0" w:tplc="DF8EF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0AD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6B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87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43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0C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362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61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2A9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1829F4"/>
    <w:multiLevelType w:val="hybridMultilevel"/>
    <w:tmpl w:val="FFFFFFFF"/>
    <w:lvl w:ilvl="0" w:tplc="04384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ACE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FE8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D03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0F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B6E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A0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8CA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43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343A2E"/>
    <w:multiLevelType w:val="hybridMultilevel"/>
    <w:tmpl w:val="FFFFFFFF"/>
    <w:lvl w:ilvl="0" w:tplc="4E64D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4CE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4D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66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25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2F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EB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68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12C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885E06"/>
    <w:multiLevelType w:val="hybridMultilevel"/>
    <w:tmpl w:val="FFFFFFFF"/>
    <w:lvl w:ilvl="0" w:tplc="A06CD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86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82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5EF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6E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54D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6A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12B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E6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E9078"/>
    <w:multiLevelType w:val="hybridMultilevel"/>
    <w:tmpl w:val="FFFFFFFF"/>
    <w:lvl w:ilvl="0" w:tplc="E2DA6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74B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C4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47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22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6EA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5A6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44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4C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F177BA"/>
    <w:multiLevelType w:val="hybridMultilevel"/>
    <w:tmpl w:val="FFFFFFFF"/>
    <w:lvl w:ilvl="0" w:tplc="300A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2A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D0A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C9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4C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61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CC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C7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A4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030E48"/>
    <w:multiLevelType w:val="hybridMultilevel"/>
    <w:tmpl w:val="FFFFFFFF"/>
    <w:lvl w:ilvl="0" w:tplc="7A4A0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8A1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2EF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F64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CC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FE9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40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AA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FAA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43DFAC"/>
    <w:multiLevelType w:val="hybridMultilevel"/>
    <w:tmpl w:val="FFFFFFFF"/>
    <w:lvl w:ilvl="0" w:tplc="16B43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81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EA9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2B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47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C4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A1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61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64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47F0D8"/>
    <w:multiLevelType w:val="hybridMultilevel"/>
    <w:tmpl w:val="FFFFFFFF"/>
    <w:lvl w:ilvl="0" w:tplc="9FB6B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182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CC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203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8F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741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004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64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6D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2BE56E"/>
    <w:multiLevelType w:val="hybridMultilevel"/>
    <w:tmpl w:val="FFFFFFFF"/>
    <w:lvl w:ilvl="0" w:tplc="30D84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F43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78F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4D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67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CAF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02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A8D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C8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D484FD"/>
    <w:multiLevelType w:val="hybridMultilevel"/>
    <w:tmpl w:val="FFFFFFFF"/>
    <w:lvl w:ilvl="0" w:tplc="C8086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DA3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DCE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8B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2E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A41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C7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203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02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CD24F"/>
    <w:multiLevelType w:val="hybridMultilevel"/>
    <w:tmpl w:val="FFFFFFFF"/>
    <w:lvl w:ilvl="0" w:tplc="B824C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422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F80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49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AB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22D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EC4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EF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C0E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7B1876"/>
    <w:multiLevelType w:val="hybridMultilevel"/>
    <w:tmpl w:val="FFFFFFFF"/>
    <w:lvl w:ilvl="0" w:tplc="83E09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02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EED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8E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291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05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25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2D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0D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DB0CA2"/>
    <w:multiLevelType w:val="hybridMultilevel"/>
    <w:tmpl w:val="FFFFFFFF"/>
    <w:lvl w:ilvl="0" w:tplc="F5C66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00E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D08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A7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4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3A7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6E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E8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CB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BE6B3"/>
    <w:multiLevelType w:val="hybridMultilevel"/>
    <w:tmpl w:val="FFFFFFFF"/>
    <w:lvl w:ilvl="0" w:tplc="3168C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782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183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01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6B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842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E7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27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E4C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2A1B6D"/>
    <w:multiLevelType w:val="multilevel"/>
    <w:tmpl w:val="C562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3AF77B"/>
    <w:multiLevelType w:val="hybridMultilevel"/>
    <w:tmpl w:val="FFFFFFFF"/>
    <w:lvl w:ilvl="0" w:tplc="1C428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09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4B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EB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6B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822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E2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2E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1EA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7BE5DD"/>
    <w:multiLevelType w:val="hybridMultilevel"/>
    <w:tmpl w:val="FFFFFFFF"/>
    <w:lvl w:ilvl="0" w:tplc="ADF28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ECA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AB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2D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9E9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8E4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69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A4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10E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8A5D"/>
    <w:multiLevelType w:val="hybridMultilevel"/>
    <w:tmpl w:val="FFFFFFFF"/>
    <w:lvl w:ilvl="0" w:tplc="805CC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6D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8A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E4E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E3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34F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B8B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E8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D6F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EF10DA"/>
    <w:multiLevelType w:val="hybridMultilevel"/>
    <w:tmpl w:val="FFFFFFFF"/>
    <w:lvl w:ilvl="0" w:tplc="C2F60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6CD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C2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4A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29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3A1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41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4A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B2F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35E7C1"/>
    <w:multiLevelType w:val="hybridMultilevel"/>
    <w:tmpl w:val="FFFFFFFF"/>
    <w:lvl w:ilvl="0" w:tplc="9DF40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3E9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E9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AE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121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10B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84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03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02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C614A0"/>
    <w:multiLevelType w:val="hybridMultilevel"/>
    <w:tmpl w:val="FFFFFFFF"/>
    <w:lvl w:ilvl="0" w:tplc="E7C61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F63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9AA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01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E8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9A9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29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B22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48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3F1E81"/>
    <w:multiLevelType w:val="hybridMultilevel"/>
    <w:tmpl w:val="FFFFFFFF"/>
    <w:lvl w:ilvl="0" w:tplc="5E0ED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760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AD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0F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3A1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646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E5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0F8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C21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DC60E"/>
    <w:multiLevelType w:val="hybridMultilevel"/>
    <w:tmpl w:val="FFFFFFFF"/>
    <w:lvl w:ilvl="0" w:tplc="410E0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CFF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765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67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362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C02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86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0D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6C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61DCA2"/>
    <w:multiLevelType w:val="hybridMultilevel"/>
    <w:tmpl w:val="FFFFFFFF"/>
    <w:lvl w:ilvl="0" w:tplc="732E3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AEC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CF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4A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8B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629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8F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20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E8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D056FA"/>
    <w:multiLevelType w:val="hybridMultilevel"/>
    <w:tmpl w:val="FFFFFFFF"/>
    <w:lvl w:ilvl="0" w:tplc="AE100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A7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A0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28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1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8F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C0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0B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8D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2D45AE"/>
    <w:multiLevelType w:val="hybridMultilevel"/>
    <w:tmpl w:val="FFFFFFFF"/>
    <w:lvl w:ilvl="0" w:tplc="F99C7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48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0E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C2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09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6C5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98D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2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6F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33570"/>
    <w:multiLevelType w:val="hybridMultilevel"/>
    <w:tmpl w:val="FFFFFFFF"/>
    <w:lvl w:ilvl="0" w:tplc="9AC27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24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45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EB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3AB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D03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C8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4C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F80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F525DA"/>
    <w:multiLevelType w:val="hybridMultilevel"/>
    <w:tmpl w:val="FFFFFFFF"/>
    <w:lvl w:ilvl="0" w:tplc="03925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D25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B82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EE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DA6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1E8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4C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E7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389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EAD953"/>
    <w:multiLevelType w:val="hybridMultilevel"/>
    <w:tmpl w:val="FFFFFFFF"/>
    <w:lvl w:ilvl="0" w:tplc="83B07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149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E4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A6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2D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46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FE8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65D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B4D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644701">
    <w:abstractNumId w:val="7"/>
  </w:num>
  <w:num w:numId="2" w16cid:durableId="1411389559">
    <w:abstractNumId w:val="16"/>
  </w:num>
  <w:num w:numId="3" w16cid:durableId="2050760924">
    <w:abstractNumId w:val="42"/>
  </w:num>
  <w:num w:numId="4" w16cid:durableId="649095941">
    <w:abstractNumId w:val="46"/>
  </w:num>
  <w:num w:numId="5" w16cid:durableId="1044404459">
    <w:abstractNumId w:val="40"/>
  </w:num>
  <w:num w:numId="6" w16cid:durableId="109208705">
    <w:abstractNumId w:val="39"/>
  </w:num>
  <w:num w:numId="7" w16cid:durableId="135069740">
    <w:abstractNumId w:val="3"/>
  </w:num>
  <w:num w:numId="8" w16cid:durableId="1920014904">
    <w:abstractNumId w:val="23"/>
  </w:num>
  <w:num w:numId="9" w16cid:durableId="1856772915">
    <w:abstractNumId w:val="36"/>
  </w:num>
  <w:num w:numId="10" w16cid:durableId="344526960">
    <w:abstractNumId w:val="15"/>
  </w:num>
  <w:num w:numId="11" w16cid:durableId="846794861">
    <w:abstractNumId w:val="1"/>
  </w:num>
  <w:num w:numId="12" w16cid:durableId="276497302">
    <w:abstractNumId w:val="37"/>
  </w:num>
  <w:num w:numId="13" w16cid:durableId="1559828154">
    <w:abstractNumId w:val="18"/>
  </w:num>
  <w:num w:numId="14" w16cid:durableId="1422413369">
    <w:abstractNumId w:val="4"/>
  </w:num>
  <w:num w:numId="15" w16cid:durableId="467403121">
    <w:abstractNumId w:val="45"/>
  </w:num>
  <w:num w:numId="16" w16cid:durableId="708263662">
    <w:abstractNumId w:val="24"/>
  </w:num>
  <w:num w:numId="17" w16cid:durableId="1900826350">
    <w:abstractNumId w:val="20"/>
  </w:num>
  <w:num w:numId="18" w16cid:durableId="685909856">
    <w:abstractNumId w:val="22"/>
  </w:num>
  <w:num w:numId="19" w16cid:durableId="258300184">
    <w:abstractNumId w:val="9"/>
  </w:num>
  <w:num w:numId="20" w16cid:durableId="171459559">
    <w:abstractNumId w:val="25"/>
  </w:num>
  <w:num w:numId="21" w16cid:durableId="1812670542">
    <w:abstractNumId w:val="27"/>
  </w:num>
  <w:num w:numId="22" w16cid:durableId="1898013175">
    <w:abstractNumId w:val="17"/>
  </w:num>
  <w:num w:numId="23" w16cid:durableId="784932501">
    <w:abstractNumId w:val="0"/>
  </w:num>
  <w:num w:numId="24" w16cid:durableId="1741632554">
    <w:abstractNumId w:val="19"/>
  </w:num>
  <w:num w:numId="25" w16cid:durableId="338122654">
    <w:abstractNumId w:val="6"/>
  </w:num>
  <w:num w:numId="26" w16cid:durableId="1255943419">
    <w:abstractNumId w:val="5"/>
  </w:num>
  <w:num w:numId="27" w16cid:durableId="1422793395">
    <w:abstractNumId w:val="26"/>
  </w:num>
  <w:num w:numId="28" w16cid:durableId="425001052">
    <w:abstractNumId w:val="30"/>
  </w:num>
  <w:num w:numId="29" w16cid:durableId="1926382990">
    <w:abstractNumId w:val="14"/>
  </w:num>
  <w:num w:numId="30" w16cid:durableId="1294404131">
    <w:abstractNumId w:val="44"/>
  </w:num>
  <w:num w:numId="31" w16cid:durableId="1663656211">
    <w:abstractNumId w:val="10"/>
  </w:num>
  <w:num w:numId="32" w16cid:durableId="1355306664">
    <w:abstractNumId w:val="13"/>
  </w:num>
  <w:num w:numId="33" w16cid:durableId="1910964542">
    <w:abstractNumId w:val="35"/>
  </w:num>
  <w:num w:numId="34" w16cid:durableId="1840849374">
    <w:abstractNumId w:val="11"/>
  </w:num>
  <w:num w:numId="35" w16cid:durableId="1591037661">
    <w:abstractNumId w:val="34"/>
  </w:num>
  <w:num w:numId="36" w16cid:durableId="1581519607">
    <w:abstractNumId w:val="41"/>
  </w:num>
  <w:num w:numId="37" w16cid:durableId="1185098143">
    <w:abstractNumId w:val="29"/>
  </w:num>
  <w:num w:numId="38" w16cid:durableId="1847666360">
    <w:abstractNumId w:val="43"/>
  </w:num>
  <w:num w:numId="39" w16cid:durableId="1404184925">
    <w:abstractNumId w:val="21"/>
  </w:num>
  <w:num w:numId="40" w16cid:durableId="538127242">
    <w:abstractNumId w:val="12"/>
  </w:num>
  <w:num w:numId="41" w16cid:durableId="1039477483">
    <w:abstractNumId w:val="31"/>
  </w:num>
  <w:num w:numId="42" w16cid:durableId="147400378">
    <w:abstractNumId w:val="28"/>
  </w:num>
  <w:num w:numId="43" w16cid:durableId="419956412">
    <w:abstractNumId w:val="2"/>
  </w:num>
  <w:num w:numId="44" w16cid:durableId="557327848">
    <w:abstractNumId w:val="33"/>
  </w:num>
  <w:num w:numId="45" w16cid:durableId="1462646998">
    <w:abstractNumId w:val="38"/>
  </w:num>
  <w:num w:numId="46" w16cid:durableId="108595134">
    <w:abstractNumId w:val="32"/>
  </w:num>
  <w:num w:numId="47" w16cid:durableId="2044019910">
    <w:abstractNumId w:val="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06D6F"/>
    <w:rsid w:val="00022A29"/>
    <w:rsid w:val="00022DA0"/>
    <w:rsid w:val="000355FD"/>
    <w:rsid w:val="00051E39"/>
    <w:rsid w:val="00057BF8"/>
    <w:rsid w:val="00075C63"/>
    <w:rsid w:val="00077239"/>
    <w:rsid w:val="000822BE"/>
    <w:rsid w:val="00086491"/>
    <w:rsid w:val="00091346"/>
    <w:rsid w:val="000A1AC3"/>
    <w:rsid w:val="000C23FB"/>
    <w:rsid w:val="000D41C5"/>
    <w:rsid w:val="000F73FF"/>
    <w:rsid w:val="0010700F"/>
    <w:rsid w:val="00114CF7"/>
    <w:rsid w:val="00117C0F"/>
    <w:rsid w:val="00123B68"/>
    <w:rsid w:val="00124A96"/>
    <w:rsid w:val="00126F2E"/>
    <w:rsid w:val="00146F6F"/>
    <w:rsid w:val="00152957"/>
    <w:rsid w:val="00170447"/>
    <w:rsid w:val="00187BD9"/>
    <w:rsid w:val="00190B55"/>
    <w:rsid w:val="0019176D"/>
    <w:rsid w:val="00194CFB"/>
    <w:rsid w:val="00195C71"/>
    <w:rsid w:val="001B2ED3"/>
    <w:rsid w:val="001C3B5F"/>
    <w:rsid w:val="001D058F"/>
    <w:rsid w:val="001D3C3B"/>
    <w:rsid w:val="002005D9"/>
    <w:rsid w:val="002009EA"/>
    <w:rsid w:val="00200D03"/>
    <w:rsid w:val="00202CA0"/>
    <w:rsid w:val="00206AFD"/>
    <w:rsid w:val="00210F11"/>
    <w:rsid w:val="00212AAC"/>
    <w:rsid w:val="002154A6"/>
    <w:rsid w:val="002255B3"/>
    <w:rsid w:val="00254C58"/>
    <w:rsid w:val="00271316"/>
    <w:rsid w:val="002C6AD0"/>
    <w:rsid w:val="002D32EF"/>
    <w:rsid w:val="002D58BE"/>
    <w:rsid w:val="003013EE"/>
    <w:rsid w:val="003118F4"/>
    <w:rsid w:val="00316BEA"/>
    <w:rsid w:val="00324992"/>
    <w:rsid w:val="00377BD3"/>
    <w:rsid w:val="00384088"/>
    <w:rsid w:val="0039169B"/>
    <w:rsid w:val="00395150"/>
    <w:rsid w:val="003A7F8C"/>
    <w:rsid w:val="003B3626"/>
    <w:rsid w:val="003B532E"/>
    <w:rsid w:val="003B6F14"/>
    <w:rsid w:val="003D0F8B"/>
    <w:rsid w:val="004131D4"/>
    <w:rsid w:val="0041348E"/>
    <w:rsid w:val="00420D16"/>
    <w:rsid w:val="00436825"/>
    <w:rsid w:val="00447308"/>
    <w:rsid w:val="00447C9A"/>
    <w:rsid w:val="00451A29"/>
    <w:rsid w:val="004765FF"/>
    <w:rsid w:val="00481FD5"/>
    <w:rsid w:val="00492075"/>
    <w:rsid w:val="004953C8"/>
    <w:rsid w:val="004969AD"/>
    <w:rsid w:val="004A5089"/>
    <w:rsid w:val="004A5A00"/>
    <w:rsid w:val="004A6C15"/>
    <w:rsid w:val="004B13CB"/>
    <w:rsid w:val="004B4FDF"/>
    <w:rsid w:val="004B65E3"/>
    <w:rsid w:val="004C4582"/>
    <w:rsid w:val="004D5D5C"/>
    <w:rsid w:val="004D7B12"/>
    <w:rsid w:val="0050139F"/>
    <w:rsid w:val="00515E90"/>
    <w:rsid w:val="00521223"/>
    <w:rsid w:val="00527EDE"/>
    <w:rsid w:val="00543B7B"/>
    <w:rsid w:val="0055118B"/>
    <w:rsid w:val="0055140B"/>
    <w:rsid w:val="00554D02"/>
    <w:rsid w:val="005619B9"/>
    <w:rsid w:val="00586B13"/>
    <w:rsid w:val="005964AB"/>
    <w:rsid w:val="005C099A"/>
    <w:rsid w:val="005C31A5"/>
    <w:rsid w:val="005E10C9"/>
    <w:rsid w:val="005E5B13"/>
    <w:rsid w:val="005E61DD"/>
    <w:rsid w:val="005E6321"/>
    <w:rsid w:val="005E7F1C"/>
    <w:rsid w:val="006023DF"/>
    <w:rsid w:val="006355A3"/>
    <w:rsid w:val="0063777E"/>
    <w:rsid w:val="00646DC5"/>
    <w:rsid w:val="00657DE0"/>
    <w:rsid w:val="00665D4D"/>
    <w:rsid w:val="00666DB9"/>
    <w:rsid w:val="0067199F"/>
    <w:rsid w:val="00674952"/>
    <w:rsid w:val="00685313"/>
    <w:rsid w:val="00687800"/>
    <w:rsid w:val="0069749B"/>
    <w:rsid w:val="006A36B4"/>
    <w:rsid w:val="006A6E9B"/>
    <w:rsid w:val="006B7C2A"/>
    <w:rsid w:val="006C23DA"/>
    <w:rsid w:val="006C5A03"/>
    <w:rsid w:val="006D4456"/>
    <w:rsid w:val="006E3D45"/>
    <w:rsid w:val="007149F9"/>
    <w:rsid w:val="00733A30"/>
    <w:rsid w:val="007408AE"/>
    <w:rsid w:val="00745AEE"/>
    <w:rsid w:val="007479EA"/>
    <w:rsid w:val="00750F10"/>
    <w:rsid w:val="0075470C"/>
    <w:rsid w:val="00755CFE"/>
    <w:rsid w:val="007647EB"/>
    <w:rsid w:val="007742CA"/>
    <w:rsid w:val="00774547"/>
    <w:rsid w:val="007B2AFC"/>
    <w:rsid w:val="007B2EB7"/>
    <w:rsid w:val="007D06F0"/>
    <w:rsid w:val="007D45E3"/>
    <w:rsid w:val="007D5320"/>
    <w:rsid w:val="007D6E4F"/>
    <w:rsid w:val="007F381B"/>
    <w:rsid w:val="00800972"/>
    <w:rsid w:val="00804475"/>
    <w:rsid w:val="00811633"/>
    <w:rsid w:val="00821CBD"/>
    <w:rsid w:val="00821CEF"/>
    <w:rsid w:val="00824899"/>
    <w:rsid w:val="00832828"/>
    <w:rsid w:val="0083645A"/>
    <w:rsid w:val="00847A20"/>
    <w:rsid w:val="008500AE"/>
    <w:rsid w:val="00855428"/>
    <w:rsid w:val="00857C40"/>
    <w:rsid w:val="00872FC8"/>
    <w:rsid w:val="008801D3"/>
    <w:rsid w:val="008845D0"/>
    <w:rsid w:val="008B43F2"/>
    <w:rsid w:val="008B6CFF"/>
    <w:rsid w:val="008E3D2C"/>
    <w:rsid w:val="00910B26"/>
    <w:rsid w:val="00926EAD"/>
    <w:rsid w:val="009274B4"/>
    <w:rsid w:val="00934EA2"/>
    <w:rsid w:val="00941D4C"/>
    <w:rsid w:val="00944A5C"/>
    <w:rsid w:val="00952A66"/>
    <w:rsid w:val="00974F05"/>
    <w:rsid w:val="00981662"/>
    <w:rsid w:val="009B7DE7"/>
    <w:rsid w:val="009C56E5"/>
    <w:rsid w:val="009E5FC8"/>
    <w:rsid w:val="009E687A"/>
    <w:rsid w:val="009F1121"/>
    <w:rsid w:val="009F2F00"/>
    <w:rsid w:val="009F700E"/>
    <w:rsid w:val="00A03C5C"/>
    <w:rsid w:val="00A066F1"/>
    <w:rsid w:val="00A141AF"/>
    <w:rsid w:val="00A16D29"/>
    <w:rsid w:val="00A20E5E"/>
    <w:rsid w:val="00A24B8C"/>
    <w:rsid w:val="00A273C0"/>
    <w:rsid w:val="00A30305"/>
    <w:rsid w:val="00A31D2D"/>
    <w:rsid w:val="00A3380F"/>
    <w:rsid w:val="00A4600A"/>
    <w:rsid w:val="00A538A6"/>
    <w:rsid w:val="00A54C25"/>
    <w:rsid w:val="00A60CEF"/>
    <w:rsid w:val="00A710E7"/>
    <w:rsid w:val="00A7372E"/>
    <w:rsid w:val="00A77CB3"/>
    <w:rsid w:val="00A93B85"/>
    <w:rsid w:val="00A96DFE"/>
    <w:rsid w:val="00AA0B18"/>
    <w:rsid w:val="00AA2B39"/>
    <w:rsid w:val="00AA666F"/>
    <w:rsid w:val="00AA7259"/>
    <w:rsid w:val="00AB4532"/>
    <w:rsid w:val="00AD5996"/>
    <w:rsid w:val="00B004E5"/>
    <w:rsid w:val="00B10262"/>
    <w:rsid w:val="00B10608"/>
    <w:rsid w:val="00B1475D"/>
    <w:rsid w:val="00B41B03"/>
    <w:rsid w:val="00B45BB6"/>
    <w:rsid w:val="00B512D6"/>
    <w:rsid w:val="00B639E9"/>
    <w:rsid w:val="00B670E1"/>
    <w:rsid w:val="00B70080"/>
    <w:rsid w:val="00B817CD"/>
    <w:rsid w:val="00B94CE6"/>
    <w:rsid w:val="00BA65F3"/>
    <w:rsid w:val="00BA7C58"/>
    <w:rsid w:val="00BB29C8"/>
    <w:rsid w:val="00BB3A95"/>
    <w:rsid w:val="00BB78C0"/>
    <w:rsid w:val="00BC378C"/>
    <w:rsid w:val="00BE2A06"/>
    <w:rsid w:val="00BF79DB"/>
    <w:rsid w:val="00C0018F"/>
    <w:rsid w:val="00C15D9F"/>
    <w:rsid w:val="00C20466"/>
    <w:rsid w:val="00C214ED"/>
    <w:rsid w:val="00C234E6"/>
    <w:rsid w:val="00C324A8"/>
    <w:rsid w:val="00C47AD8"/>
    <w:rsid w:val="00C54517"/>
    <w:rsid w:val="00C64B30"/>
    <w:rsid w:val="00C64CD8"/>
    <w:rsid w:val="00C92293"/>
    <w:rsid w:val="00C97C68"/>
    <w:rsid w:val="00CA1A47"/>
    <w:rsid w:val="00CB47A9"/>
    <w:rsid w:val="00CC247A"/>
    <w:rsid w:val="00CE5E47"/>
    <w:rsid w:val="00CE7981"/>
    <w:rsid w:val="00CF020F"/>
    <w:rsid w:val="00CF2B5B"/>
    <w:rsid w:val="00D14CE0"/>
    <w:rsid w:val="00D27E6B"/>
    <w:rsid w:val="00D467E8"/>
    <w:rsid w:val="00D5651D"/>
    <w:rsid w:val="00D74898"/>
    <w:rsid w:val="00D801ED"/>
    <w:rsid w:val="00D83BF5"/>
    <w:rsid w:val="00D84552"/>
    <w:rsid w:val="00D925C2"/>
    <w:rsid w:val="00D936BC"/>
    <w:rsid w:val="00D96530"/>
    <w:rsid w:val="00D96B4B"/>
    <w:rsid w:val="00DA3D7D"/>
    <w:rsid w:val="00DA7078"/>
    <w:rsid w:val="00DD08B4"/>
    <w:rsid w:val="00DD44AF"/>
    <w:rsid w:val="00DE2AC3"/>
    <w:rsid w:val="00DE434C"/>
    <w:rsid w:val="00DE5692"/>
    <w:rsid w:val="00DF6F8E"/>
    <w:rsid w:val="00E03C94"/>
    <w:rsid w:val="00E07105"/>
    <w:rsid w:val="00E10811"/>
    <w:rsid w:val="00E26226"/>
    <w:rsid w:val="00E45D05"/>
    <w:rsid w:val="00E540B5"/>
    <w:rsid w:val="00E55816"/>
    <w:rsid w:val="00E55AEF"/>
    <w:rsid w:val="00E85FAF"/>
    <w:rsid w:val="00E91D21"/>
    <w:rsid w:val="00E976C1"/>
    <w:rsid w:val="00EA12E5"/>
    <w:rsid w:val="00EB006C"/>
    <w:rsid w:val="00EB2623"/>
    <w:rsid w:val="00EC1701"/>
    <w:rsid w:val="00EC6170"/>
    <w:rsid w:val="00ED64CE"/>
    <w:rsid w:val="00EE180A"/>
    <w:rsid w:val="00F010DA"/>
    <w:rsid w:val="00F02766"/>
    <w:rsid w:val="00F04067"/>
    <w:rsid w:val="00F057D7"/>
    <w:rsid w:val="00F05BD4"/>
    <w:rsid w:val="00F10F8C"/>
    <w:rsid w:val="00F21A1D"/>
    <w:rsid w:val="00F65C19"/>
    <w:rsid w:val="00F80F88"/>
    <w:rsid w:val="00F95BF6"/>
    <w:rsid w:val="00FB6105"/>
    <w:rsid w:val="00FC02ED"/>
    <w:rsid w:val="00FD2546"/>
    <w:rsid w:val="00FD772E"/>
    <w:rsid w:val="00FE78C7"/>
    <w:rsid w:val="00FF43AC"/>
    <w:rsid w:val="00FF6126"/>
    <w:rsid w:val="011D3D66"/>
    <w:rsid w:val="3EB3A929"/>
    <w:rsid w:val="6393A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8DBC7A"/>
  <w15:docId w15:val="{DB4E9A65-B35F-4809-A206-EA9BB8FA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D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5118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pub/publications.aspx?lang=en&amp;parent=D-RES-D.23-2017" TargetMode="External"/><Relationship Id="rId21" Type="http://schemas.openxmlformats.org/officeDocument/2006/relationships/hyperlink" Target="https://www.itu.int/pub/publications.aspx?lang=en&amp;parent=D-RES-D.16-2017" TargetMode="External"/><Relationship Id="rId42" Type="http://schemas.openxmlformats.org/officeDocument/2006/relationships/hyperlink" Target="https://www.itu.int/pub/publications.aspx?lang=en&amp;parent=D-RES-D.57-2010" TargetMode="External"/><Relationship Id="rId47" Type="http://schemas.openxmlformats.org/officeDocument/2006/relationships/hyperlink" Target="https://www.itu.int/pub/publications.aspx?lang=en&amp;parent=D-RES-D.64-2022" TargetMode="External"/><Relationship Id="rId63" Type="http://schemas.openxmlformats.org/officeDocument/2006/relationships/hyperlink" Target="https://www.itu.int/pub/publications.aspx?lang=en&amp;parent=D-RES-D.88-2022" TargetMode="External"/><Relationship Id="rId68" Type="http://schemas.openxmlformats.org/officeDocument/2006/relationships/hyperlink" Target="https://www.itu.int/pub/publications.aspx?lang=en&amp;parent=D-RES-D.21-2022" TargetMode="External"/><Relationship Id="rId16" Type="http://schemas.openxmlformats.org/officeDocument/2006/relationships/hyperlink" Target="https://www.itu.int/pub/publications.aspx?lang=en&amp;parent=D-RES-D.8-2022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www.itu.int/pub/publications.aspx?lang=en&amp;parent=D-RES-D.20-2017" TargetMode="External"/><Relationship Id="rId32" Type="http://schemas.openxmlformats.org/officeDocument/2006/relationships/hyperlink" Target="https://www.itu.int/pub/publications.aspx?lang=en&amp;parent=D-RES-D.36-2022" TargetMode="External"/><Relationship Id="rId37" Type="http://schemas.openxmlformats.org/officeDocument/2006/relationships/hyperlink" Target="https://www.itu.int/pub/publications.aspx?lang=en&amp;parent=D-RES-D.46-2022" TargetMode="External"/><Relationship Id="rId40" Type="http://schemas.openxmlformats.org/officeDocument/2006/relationships/hyperlink" Target="https://www.itu.int/pub/publications.aspx?lang=en&amp;parent=D-RES-D.52-2014" TargetMode="External"/><Relationship Id="rId45" Type="http://schemas.openxmlformats.org/officeDocument/2006/relationships/hyperlink" Target="https://www.itu.int/pub/publications.aspx?lang=en&amp;parent=D-RES-D.62-2022" TargetMode="External"/><Relationship Id="rId53" Type="http://schemas.openxmlformats.org/officeDocument/2006/relationships/hyperlink" Target="https://www.itu.int/pub/publications.aspx?lang=en&amp;parent=D-RES-D.76-2022" TargetMode="External"/><Relationship Id="rId58" Type="http://schemas.openxmlformats.org/officeDocument/2006/relationships/hyperlink" Target="https://www.itu.int/pub/publications.aspx?lang=en&amp;parent=D-RES-D.82-2022" TargetMode="External"/><Relationship Id="rId66" Type="http://schemas.openxmlformats.org/officeDocument/2006/relationships/hyperlink" Target="https://www.itu.int/pub/publications.aspx?lang=en&amp;parent=D-RES-D.1-2022" TargetMode="External"/><Relationship Id="rId74" Type="http://schemas.openxmlformats.org/officeDocument/2006/relationships/header" Target="header1.xml"/><Relationship Id="rId5" Type="http://schemas.openxmlformats.org/officeDocument/2006/relationships/numbering" Target="numbering.xml"/><Relationship Id="rId61" Type="http://schemas.openxmlformats.org/officeDocument/2006/relationships/hyperlink" Target="https://www.itu.int/pub/publications.aspx?lang=en&amp;parent=D-RES-D.85-2022" TargetMode="External"/><Relationship Id="rId19" Type="http://schemas.openxmlformats.org/officeDocument/2006/relationships/hyperlink" Target="https://www.itu.int/pub/publications.aspx?lang=en&amp;parent=D-RES-D.11-2022" TargetMode="External"/><Relationship Id="rId14" Type="http://schemas.openxmlformats.org/officeDocument/2006/relationships/hyperlink" Target="https://www.itu.int/md/D22-TDAG32-C-0017/en" TargetMode="External"/><Relationship Id="rId22" Type="http://schemas.openxmlformats.org/officeDocument/2006/relationships/hyperlink" Target="https://www.itu.int/pub/publications.aspx?lang=en&amp;parent=D-RES-D.17-2022" TargetMode="External"/><Relationship Id="rId27" Type="http://schemas.openxmlformats.org/officeDocument/2006/relationships/hyperlink" Target="https://www.itu.int/pub/publications.aspx?lang=en&amp;parent=D-RES-D.25-2022" TargetMode="External"/><Relationship Id="rId30" Type="http://schemas.openxmlformats.org/officeDocument/2006/relationships/hyperlink" Target="https://www.itu.int/pub/publications.aspx?lang=en&amp;parent=D-RES-D.33-2014" TargetMode="External"/><Relationship Id="rId35" Type="http://schemas.openxmlformats.org/officeDocument/2006/relationships/hyperlink" Target="https://www.itu.int/pub/publications.aspx?lang=en&amp;parent=D-RES-D.43-2017" TargetMode="External"/><Relationship Id="rId43" Type="http://schemas.openxmlformats.org/officeDocument/2006/relationships/hyperlink" Target="https://www.itu.int/pub/publications.aspx?lang=en&amp;parent=D-RES-D.58-2022" TargetMode="External"/><Relationship Id="rId48" Type="http://schemas.openxmlformats.org/officeDocument/2006/relationships/hyperlink" Target="https://www.itu.int/pub/publications.aspx?lang=en&amp;parent=D-RES-D.66-2022" TargetMode="External"/><Relationship Id="rId56" Type="http://schemas.openxmlformats.org/officeDocument/2006/relationships/hyperlink" Target="https://www.itu.int/pub/publications.aspx?lang=en&amp;parent=D-RES-D.79-2022" TargetMode="External"/><Relationship Id="rId64" Type="http://schemas.openxmlformats.org/officeDocument/2006/relationships/hyperlink" Target="https://www.itu.int/pub/publications.aspx?lang=en&amp;parent=D-RES-D.89-2022" TargetMode="External"/><Relationship Id="rId69" Type="http://schemas.openxmlformats.org/officeDocument/2006/relationships/hyperlink" Target="https://www.itu.int/pub/publications.aspx?lang=en&amp;parent=D-RES-D.24-2014" TargetMode="External"/><Relationship Id="rId77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www.itu.int/pub/publications.aspx?lang=en&amp;parent=D-RES-D.73-2022" TargetMode="External"/><Relationship Id="rId72" Type="http://schemas.openxmlformats.org/officeDocument/2006/relationships/hyperlink" Target="https://www.itu.int/pub/publications.aspx?lang=en&amp;parent=D-RES-D.59-2022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s://www.itu.int/pub/publications.aspx?lang=en&amp;parent=D-RES-D.9-2022" TargetMode="External"/><Relationship Id="rId25" Type="http://schemas.openxmlformats.org/officeDocument/2006/relationships/hyperlink" Target="https://www.itu.int/pub/publications.aspx?lang=en&amp;parent=D-RES-D.22-2022" TargetMode="External"/><Relationship Id="rId33" Type="http://schemas.openxmlformats.org/officeDocument/2006/relationships/hyperlink" Target="https://www.itu.int/pub/publications.aspx?lang=en&amp;parent=D-RES-D.37-2022" TargetMode="External"/><Relationship Id="rId38" Type="http://schemas.openxmlformats.org/officeDocument/2006/relationships/hyperlink" Target="https://www.itu.int/pub/publications.aspx?lang=en&amp;parent=D-RES-D.47-2022" TargetMode="External"/><Relationship Id="rId46" Type="http://schemas.openxmlformats.org/officeDocument/2006/relationships/hyperlink" Target="https://www.itu.int/pub/publications.aspx?lang=en&amp;parent=D-RES-D.63-2022" TargetMode="External"/><Relationship Id="rId59" Type="http://schemas.openxmlformats.org/officeDocument/2006/relationships/hyperlink" Target="https://www.itu.int/pub/publications.aspx?lang=en&amp;parent=D-RES-D.83-2017" TargetMode="External"/><Relationship Id="rId67" Type="http://schemas.openxmlformats.org/officeDocument/2006/relationships/hyperlink" Target="https://www.itu.int/pub/publications.aspx?lang=en&amp;parent=D-RES-D.5-2022" TargetMode="External"/><Relationship Id="rId20" Type="http://schemas.openxmlformats.org/officeDocument/2006/relationships/hyperlink" Target="https://www.itu.int/pub/publications.aspx?lang=en&amp;parent=D-RES-D.15-2022" TargetMode="External"/><Relationship Id="rId41" Type="http://schemas.openxmlformats.org/officeDocument/2006/relationships/hyperlink" Target="https://www.itu.int/pub/publications.aspx?lang=en&amp;parent=D-RES-D.55-2022" TargetMode="External"/><Relationship Id="rId54" Type="http://schemas.openxmlformats.org/officeDocument/2006/relationships/hyperlink" Target="https://www.itu.int/pub/publications.aspx?lang=en&amp;parent=D-RES-D.77-2017" TargetMode="External"/><Relationship Id="rId62" Type="http://schemas.openxmlformats.org/officeDocument/2006/relationships/hyperlink" Target="https://www.itu.int/pub/publications.aspx?lang=en&amp;parent=D-RES-D.87-2022" TargetMode="External"/><Relationship Id="rId70" Type="http://schemas.openxmlformats.org/officeDocument/2006/relationships/hyperlink" Target="https://www.itu.int/pub/publications.aspx?lang=en&amp;parent=D-RES-D.31-2022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itu.int/pub/publications.aspx?lang=en&amp;parent=D-RES-D.2-2022" TargetMode="External"/><Relationship Id="rId23" Type="http://schemas.openxmlformats.org/officeDocument/2006/relationships/hyperlink" Target="https://www.itu.int/pub/publications.aspx?lang=en&amp;parent=D-RES-D.18-2022" TargetMode="External"/><Relationship Id="rId28" Type="http://schemas.openxmlformats.org/officeDocument/2006/relationships/hyperlink" Target="https://www.itu.int/pub/publications.aspx?lang=en&amp;parent=D-RES-D.26-2006" TargetMode="External"/><Relationship Id="rId36" Type="http://schemas.openxmlformats.org/officeDocument/2006/relationships/hyperlink" Target="https://www.itu.int/pub/publications.aspx?lang=en&amp;parent=D-RES-D.45-2022" TargetMode="External"/><Relationship Id="rId49" Type="http://schemas.openxmlformats.org/officeDocument/2006/relationships/hyperlink" Target="https://www.itu.int/pub/publications.aspx?lang=en&amp;parent=D-RES-D.67-2022" TargetMode="External"/><Relationship Id="rId57" Type="http://schemas.openxmlformats.org/officeDocument/2006/relationships/hyperlink" Target="https://www.itu.int/pub/publications.aspx?lang=en&amp;parent=D-RES-D.80-2017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itu.int/pub/publications.aspx?lang=en&amp;parent=D-RES-D.34-2022" TargetMode="External"/><Relationship Id="rId44" Type="http://schemas.openxmlformats.org/officeDocument/2006/relationships/hyperlink" Target="https://www.itu.int/pub/publications.aspx?lang=en&amp;parent=D-RES-D.60-2010" TargetMode="External"/><Relationship Id="rId52" Type="http://schemas.openxmlformats.org/officeDocument/2006/relationships/hyperlink" Target="https://www.itu.int/pub/publications.aspx?lang=en&amp;parent=D-RES-D.75-2017" TargetMode="External"/><Relationship Id="rId60" Type="http://schemas.openxmlformats.org/officeDocument/2006/relationships/hyperlink" Target="https://www.itu.int/pub/publications.aspx?lang=en&amp;parent=D-RES-D.84-2022" TargetMode="External"/><Relationship Id="rId65" Type="http://schemas.openxmlformats.org/officeDocument/2006/relationships/hyperlink" Target="https://www.itu.int/pub/publications.aspx?lang=en&amp;parent=D-RES-D.90-2022" TargetMode="External"/><Relationship Id="rId73" Type="http://schemas.openxmlformats.org/officeDocument/2006/relationships/hyperlink" Target="https://www.itu.int/pub/publications.aspx?lang=en&amp;parent=D-RES-D.71-2022" TargetMode="External"/><Relationship Id="rId78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itu.int/md/D22-TDAG32-C-0017/en" TargetMode="External"/><Relationship Id="rId18" Type="http://schemas.openxmlformats.org/officeDocument/2006/relationships/hyperlink" Target="https://www.itu.int/pub/publications.aspx?lang=en&amp;parent=D-RES-D.10-2010" TargetMode="External"/><Relationship Id="rId39" Type="http://schemas.openxmlformats.org/officeDocument/2006/relationships/hyperlink" Target="https://www.itu.int/pub/publications.aspx?lang=en&amp;parent=D-RES-D.51-2022" TargetMode="External"/><Relationship Id="rId34" Type="http://schemas.openxmlformats.org/officeDocument/2006/relationships/hyperlink" Target="https://www.itu.int/pub/publications.aspx?lang=en&amp;parent=D-RES-D.40-2022" TargetMode="External"/><Relationship Id="rId50" Type="http://schemas.openxmlformats.org/officeDocument/2006/relationships/hyperlink" Target="https://www.itu.int/pub/publications.aspx?lang=en&amp;parent=D-RES-D.69-2022" TargetMode="External"/><Relationship Id="rId55" Type="http://schemas.openxmlformats.org/officeDocument/2006/relationships/hyperlink" Target="https://www.itu.int/pub/publications.aspx?lang=en&amp;parent=D-RES-D.78-2022" TargetMode="External"/><Relationship Id="rId76" Type="http://schemas.openxmlformats.org/officeDocument/2006/relationships/footer" Target="footer2.xml"/><Relationship Id="rId7" Type="http://schemas.openxmlformats.org/officeDocument/2006/relationships/settings" Target="settings.xml"/><Relationship Id="rId71" Type="http://schemas.openxmlformats.org/officeDocument/2006/relationships/hyperlink" Target="https://www.itu.int/pub/publications.aspx?lang=en&amp;parent=D-RES-D.48-202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itu.int/pub/publications.aspx?lang=en&amp;parent=D-RES-D.30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customXml/itemProps2.xml><?xml version="1.0" encoding="utf-8"?>
<ds:datastoreItem xmlns:ds="http://schemas.openxmlformats.org/officeDocument/2006/customXml" ds:itemID="{37565126-1297-4D4F-8CB6-306DC24C7F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3E04D9-07CA-4F74-9B01-53DE66DD0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2490</Words>
  <Characters>14199</Characters>
  <Application>Microsoft Office Word</Application>
  <DocSecurity>0</DocSecurity>
  <Lines>118</Lines>
  <Paragraphs>33</Paragraphs>
  <ScaleCrop>false</ScaleCrop>
  <Manager>General Secretariat - Pool</Manager>
  <Company/>
  <LinksUpToDate>false</LinksUpToDate>
  <CharactersWithSpaces>16656</CharactersWithSpaces>
  <SharedDoc>false</SharedDoc>
  <HyperlinkBase/>
  <HLinks>
    <vt:vector size="372" baseType="variant">
      <vt:variant>
        <vt:i4>1638417</vt:i4>
      </vt:variant>
      <vt:variant>
        <vt:i4>180</vt:i4>
      </vt:variant>
      <vt:variant>
        <vt:i4>0</vt:i4>
      </vt:variant>
      <vt:variant>
        <vt:i4>5</vt:i4>
      </vt:variant>
      <vt:variant>
        <vt:lpwstr>https://www.itu.int/pub/publications.aspx?lang=en&amp;parent=D-RES-D.71-2022</vt:lpwstr>
      </vt:variant>
      <vt:variant>
        <vt:lpwstr/>
      </vt:variant>
      <vt:variant>
        <vt:i4>1769497</vt:i4>
      </vt:variant>
      <vt:variant>
        <vt:i4>177</vt:i4>
      </vt:variant>
      <vt:variant>
        <vt:i4>0</vt:i4>
      </vt:variant>
      <vt:variant>
        <vt:i4>5</vt:i4>
      </vt:variant>
      <vt:variant>
        <vt:lpwstr>https://www.itu.int/pub/publications.aspx?lang=en&amp;parent=D-RES-D.59-2022</vt:lpwstr>
      </vt:variant>
      <vt:variant>
        <vt:lpwstr/>
      </vt:variant>
      <vt:variant>
        <vt:i4>1703960</vt:i4>
      </vt:variant>
      <vt:variant>
        <vt:i4>174</vt:i4>
      </vt:variant>
      <vt:variant>
        <vt:i4>0</vt:i4>
      </vt:variant>
      <vt:variant>
        <vt:i4>5</vt:i4>
      </vt:variant>
      <vt:variant>
        <vt:lpwstr>https://www.itu.int/pub/publications.aspx?lang=en&amp;parent=D-RES-D.48-2022</vt:lpwstr>
      </vt:variant>
      <vt:variant>
        <vt:lpwstr/>
      </vt:variant>
      <vt:variant>
        <vt:i4>1900561</vt:i4>
      </vt:variant>
      <vt:variant>
        <vt:i4>171</vt:i4>
      </vt:variant>
      <vt:variant>
        <vt:i4>0</vt:i4>
      </vt:variant>
      <vt:variant>
        <vt:i4>5</vt:i4>
      </vt:variant>
      <vt:variant>
        <vt:lpwstr>https://www.itu.int/pub/publications.aspx?lang=en&amp;parent=D-RES-D.31-2022</vt:lpwstr>
      </vt:variant>
      <vt:variant>
        <vt:lpwstr/>
      </vt:variant>
      <vt:variant>
        <vt:i4>1703959</vt:i4>
      </vt:variant>
      <vt:variant>
        <vt:i4>168</vt:i4>
      </vt:variant>
      <vt:variant>
        <vt:i4>0</vt:i4>
      </vt:variant>
      <vt:variant>
        <vt:i4>5</vt:i4>
      </vt:variant>
      <vt:variant>
        <vt:lpwstr>https://www.itu.int/pub/publications.aspx?lang=en&amp;parent=D-RES-D.24-2014</vt:lpwstr>
      </vt:variant>
      <vt:variant>
        <vt:lpwstr/>
      </vt:variant>
      <vt:variant>
        <vt:i4>1835025</vt:i4>
      </vt:variant>
      <vt:variant>
        <vt:i4>165</vt:i4>
      </vt:variant>
      <vt:variant>
        <vt:i4>0</vt:i4>
      </vt:variant>
      <vt:variant>
        <vt:i4>5</vt:i4>
      </vt:variant>
      <vt:variant>
        <vt:lpwstr>https://www.itu.int/pub/publications.aspx?lang=en&amp;parent=D-RES-D.21-2022</vt:lpwstr>
      </vt:variant>
      <vt:variant>
        <vt:lpwstr/>
      </vt:variant>
      <vt:variant>
        <vt:i4>3407933</vt:i4>
      </vt:variant>
      <vt:variant>
        <vt:i4>162</vt:i4>
      </vt:variant>
      <vt:variant>
        <vt:i4>0</vt:i4>
      </vt:variant>
      <vt:variant>
        <vt:i4>5</vt:i4>
      </vt:variant>
      <vt:variant>
        <vt:lpwstr>https://www.itu.int/pub/publications.aspx?lang=en&amp;parent=D-RES-D.5-2022</vt:lpwstr>
      </vt:variant>
      <vt:variant>
        <vt:lpwstr/>
      </vt:variant>
      <vt:variant>
        <vt:i4>3145789</vt:i4>
      </vt:variant>
      <vt:variant>
        <vt:i4>159</vt:i4>
      </vt:variant>
      <vt:variant>
        <vt:i4>0</vt:i4>
      </vt:variant>
      <vt:variant>
        <vt:i4>5</vt:i4>
      </vt:variant>
      <vt:variant>
        <vt:lpwstr>https://www.itu.int/pub/publications.aspx?lang=en&amp;parent=D-RES-D.1-2022</vt:lpwstr>
      </vt:variant>
      <vt:variant>
        <vt:lpwstr/>
      </vt:variant>
      <vt:variant>
        <vt:i4>1507344</vt:i4>
      </vt:variant>
      <vt:variant>
        <vt:i4>156</vt:i4>
      </vt:variant>
      <vt:variant>
        <vt:i4>0</vt:i4>
      </vt:variant>
      <vt:variant>
        <vt:i4>5</vt:i4>
      </vt:variant>
      <vt:variant>
        <vt:lpwstr>https://www.itu.int/pub/publications.aspx?lang=en&amp;parent=D-RES-D.90-2022</vt:lpwstr>
      </vt:variant>
      <vt:variant>
        <vt:lpwstr/>
      </vt:variant>
      <vt:variant>
        <vt:i4>1441817</vt:i4>
      </vt:variant>
      <vt:variant>
        <vt:i4>153</vt:i4>
      </vt:variant>
      <vt:variant>
        <vt:i4>0</vt:i4>
      </vt:variant>
      <vt:variant>
        <vt:i4>5</vt:i4>
      </vt:variant>
      <vt:variant>
        <vt:lpwstr>https://www.itu.int/pub/publications.aspx?lang=en&amp;parent=D-RES-D.89-2022</vt:lpwstr>
      </vt:variant>
      <vt:variant>
        <vt:lpwstr/>
      </vt:variant>
      <vt:variant>
        <vt:i4>1441816</vt:i4>
      </vt:variant>
      <vt:variant>
        <vt:i4>150</vt:i4>
      </vt:variant>
      <vt:variant>
        <vt:i4>0</vt:i4>
      </vt:variant>
      <vt:variant>
        <vt:i4>5</vt:i4>
      </vt:variant>
      <vt:variant>
        <vt:lpwstr>https://www.itu.int/pub/publications.aspx?lang=en&amp;parent=D-RES-D.88-2022</vt:lpwstr>
      </vt:variant>
      <vt:variant>
        <vt:lpwstr/>
      </vt:variant>
      <vt:variant>
        <vt:i4>1441815</vt:i4>
      </vt:variant>
      <vt:variant>
        <vt:i4>147</vt:i4>
      </vt:variant>
      <vt:variant>
        <vt:i4>0</vt:i4>
      </vt:variant>
      <vt:variant>
        <vt:i4>5</vt:i4>
      </vt:variant>
      <vt:variant>
        <vt:lpwstr>https://www.itu.int/pub/publications.aspx?lang=en&amp;parent=D-RES-D.87-2022</vt:lpwstr>
      </vt:variant>
      <vt:variant>
        <vt:lpwstr/>
      </vt:variant>
      <vt:variant>
        <vt:i4>1441813</vt:i4>
      </vt:variant>
      <vt:variant>
        <vt:i4>144</vt:i4>
      </vt:variant>
      <vt:variant>
        <vt:i4>0</vt:i4>
      </vt:variant>
      <vt:variant>
        <vt:i4>5</vt:i4>
      </vt:variant>
      <vt:variant>
        <vt:lpwstr>https://www.itu.int/pub/publications.aspx?lang=en&amp;parent=D-RES-D.85-2022</vt:lpwstr>
      </vt:variant>
      <vt:variant>
        <vt:lpwstr/>
      </vt:variant>
      <vt:variant>
        <vt:i4>1441812</vt:i4>
      </vt:variant>
      <vt:variant>
        <vt:i4>141</vt:i4>
      </vt:variant>
      <vt:variant>
        <vt:i4>0</vt:i4>
      </vt:variant>
      <vt:variant>
        <vt:i4>5</vt:i4>
      </vt:variant>
      <vt:variant>
        <vt:lpwstr>https://www.itu.int/pub/publications.aspx?lang=en&amp;parent=D-RES-D.84-2022</vt:lpwstr>
      </vt:variant>
      <vt:variant>
        <vt:lpwstr/>
      </vt:variant>
      <vt:variant>
        <vt:i4>1245200</vt:i4>
      </vt:variant>
      <vt:variant>
        <vt:i4>138</vt:i4>
      </vt:variant>
      <vt:variant>
        <vt:i4>0</vt:i4>
      </vt:variant>
      <vt:variant>
        <vt:i4>5</vt:i4>
      </vt:variant>
      <vt:variant>
        <vt:lpwstr>https://www.itu.int/pub/publications.aspx?lang=en&amp;parent=D-RES-D.83-2017</vt:lpwstr>
      </vt:variant>
      <vt:variant>
        <vt:lpwstr/>
      </vt:variant>
      <vt:variant>
        <vt:i4>1441810</vt:i4>
      </vt:variant>
      <vt:variant>
        <vt:i4>135</vt:i4>
      </vt:variant>
      <vt:variant>
        <vt:i4>0</vt:i4>
      </vt:variant>
      <vt:variant>
        <vt:i4>5</vt:i4>
      </vt:variant>
      <vt:variant>
        <vt:lpwstr>https://www.itu.int/pub/publications.aspx?lang=en&amp;parent=D-RES-D.82-2022</vt:lpwstr>
      </vt:variant>
      <vt:variant>
        <vt:lpwstr/>
      </vt:variant>
      <vt:variant>
        <vt:i4>1245203</vt:i4>
      </vt:variant>
      <vt:variant>
        <vt:i4>132</vt:i4>
      </vt:variant>
      <vt:variant>
        <vt:i4>0</vt:i4>
      </vt:variant>
      <vt:variant>
        <vt:i4>5</vt:i4>
      </vt:variant>
      <vt:variant>
        <vt:lpwstr>https://www.itu.int/pub/publications.aspx?lang=en&amp;parent=D-RES-D.80-2017</vt:lpwstr>
      </vt:variant>
      <vt:variant>
        <vt:lpwstr/>
      </vt:variant>
      <vt:variant>
        <vt:i4>1638425</vt:i4>
      </vt:variant>
      <vt:variant>
        <vt:i4>129</vt:i4>
      </vt:variant>
      <vt:variant>
        <vt:i4>0</vt:i4>
      </vt:variant>
      <vt:variant>
        <vt:i4>5</vt:i4>
      </vt:variant>
      <vt:variant>
        <vt:lpwstr>https://www.itu.int/pub/publications.aspx?lang=en&amp;parent=D-RES-D.79-2022</vt:lpwstr>
      </vt:variant>
      <vt:variant>
        <vt:lpwstr/>
      </vt:variant>
      <vt:variant>
        <vt:i4>1638424</vt:i4>
      </vt:variant>
      <vt:variant>
        <vt:i4>126</vt:i4>
      </vt:variant>
      <vt:variant>
        <vt:i4>0</vt:i4>
      </vt:variant>
      <vt:variant>
        <vt:i4>5</vt:i4>
      </vt:variant>
      <vt:variant>
        <vt:lpwstr>https://www.itu.int/pub/publications.aspx?lang=en&amp;parent=D-RES-D.78-2022</vt:lpwstr>
      </vt:variant>
      <vt:variant>
        <vt:lpwstr/>
      </vt:variant>
      <vt:variant>
        <vt:i4>1835028</vt:i4>
      </vt:variant>
      <vt:variant>
        <vt:i4>123</vt:i4>
      </vt:variant>
      <vt:variant>
        <vt:i4>0</vt:i4>
      </vt:variant>
      <vt:variant>
        <vt:i4>5</vt:i4>
      </vt:variant>
      <vt:variant>
        <vt:lpwstr>https://www.itu.int/pub/publications.aspx?lang=en&amp;parent=D-RES-D.77-2017</vt:lpwstr>
      </vt:variant>
      <vt:variant>
        <vt:lpwstr/>
      </vt:variant>
      <vt:variant>
        <vt:i4>1638422</vt:i4>
      </vt:variant>
      <vt:variant>
        <vt:i4>120</vt:i4>
      </vt:variant>
      <vt:variant>
        <vt:i4>0</vt:i4>
      </vt:variant>
      <vt:variant>
        <vt:i4>5</vt:i4>
      </vt:variant>
      <vt:variant>
        <vt:lpwstr>https://www.itu.int/pub/publications.aspx?lang=en&amp;parent=D-RES-D.76-2022</vt:lpwstr>
      </vt:variant>
      <vt:variant>
        <vt:lpwstr/>
      </vt:variant>
      <vt:variant>
        <vt:i4>1835030</vt:i4>
      </vt:variant>
      <vt:variant>
        <vt:i4>117</vt:i4>
      </vt:variant>
      <vt:variant>
        <vt:i4>0</vt:i4>
      </vt:variant>
      <vt:variant>
        <vt:i4>5</vt:i4>
      </vt:variant>
      <vt:variant>
        <vt:lpwstr>https://www.itu.int/pub/publications.aspx?lang=en&amp;parent=D-RES-D.75-2017</vt:lpwstr>
      </vt:variant>
      <vt:variant>
        <vt:lpwstr/>
      </vt:variant>
      <vt:variant>
        <vt:i4>1638419</vt:i4>
      </vt:variant>
      <vt:variant>
        <vt:i4>114</vt:i4>
      </vt:variant>
      <vt:variant>
        <vt:i4>0</vt:i4>
      </vt:variant>
      <vt:variant>
        <vt:i4>5</vt:i4>
      </vt:variant>
      <vt:variant>
        <vt:lpwstr>https://www.itu.int/pub/publications.aspx?lang=en&amp;parent=D-RES-D.73-2022</vt:lpwstr>
      </vt:variant>
      <vt:variant>
        <vt:lpwstr/>
      </vt:variant>
      <vt:variant>
        <vt:i4>1572889</vt:i4>
      </vt:variant>
      <vt:variant>
        <vt:i4>111</vt:i4>
      </vt:variant>
      <vt:variant>
        <vt:i4>0</vt:i4>
      </vt:variant>
      <vt:variant>
        <vt:i4>5</vt:i4>
      </vt:variant>
      <vt:variant>
        <vt:lpwstr>https://www.itu.int/pub/publications.aspx?lang=en&amp;parent=D-RES-D.69-2022</vt:lpwstr>
      </vt:variant>
      <vt:variant>
        <vt:lpwstr/>
      </vt:variant>
      <vt:variant>
        <vt:i4>1572887</vt:i4>
      </vt:variant>
      <vt:variant>
        <vt:i4>108</vt:i4>
      </vt:variant>
      <vt:variant>
        <vt:i4>0</vt:i4>
      </vt:variant>
      <vt:variant>
        <vt:i4>5</vt:i4>
      </vt:variant>
      <vt:variant>
        <vt:lpwstr>https://www.itu.int/pub/publications.aspx?lang=en&amp;parent=D-RES-D.67-2022</vt:lpwstr>
      </vt:variant>
      <vt:variant>
        <vt:lpwstr/>
      </vt:variant>
      <vt:variant>
        <vt:i4>1572886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https://www.itu.int/pub/publications.aspx?lang=en&amp;parent=D-RES-D.66-2022</vt:lpwstr>
      </vt:variant>
      <vt:variant>
        <vt:lpwstr/>
      </vt:variant>
      <vt:variant>
        <vt:i4>1572884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https://www.itu.int/pub/publications.aspx?lang=en&amp;parent=D-RES-D.64-2022</vt:lpwstr>
      </vt:variant>
      <vt:variant>
        <vt:lpwstr/>
      </vt:variant>
      <vt:variant>
        <vt:i4>1572883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https://www.itu.int/pub/publications.aspx?lang=en&amp;parent=D-RES-D.63-2022</vt:lpwstr>
      </vt:variant>
      <vt:variant>
        <vt:lpwstr/>
      </vt:variant>
      <vt:variant>
        <vt:i4>1572882</vt:i4>
      </vt:variant>
      <vt:variant>
        <vt:i4>96</vt:i4>
      </vt:variant>
      <vt:variant>
        <vt:i4>0</vt:i4>
      </vt:variant>
      <vt:variant>
        <vt:i4>5</vt:i4>
      </vt:variant>
      <vt:variant>
        <vt:lpwstr>https://www.itu.int/pub/publications.aspx?lang=en&amp;parent=D-RES-D.62-2022</vt:lpwstr>
      </vt:variant>
      <vt:variant>
        <vt:lpwstr/>
      </vt:variant>
      <vt:variant>
        <vt:i4>1703955</vt:i4>
      </vt:variant>
      <vt:variant>
        <vt:i4>93</vt:i4>
      </vt:variant>
      <vt:variant>
        <vt:i4>0</vt:i4>
      </vt:variant>
      <vt:variant>
        <vt:i4>5</vt:i4>
      </vt:variant>
      <vt:variant>
        <vt:lpwstr>https://www.itu.int/pub/publications.aspx?lang=en&amp;parent=D-RES-D.60-2010</vt:lpwstr>
      </vt:variant>
      <vt:variant>
        <vt:lpwstr/>
      </vt:variant>
      <vt:variant>
        <vt:i4>1769496</vt:i4>
      </vt:variant>
      <vt:variant>
        <vt:i4>90</vt:i4>
      </vt:variant>
      <vt:variant>
        <vt:i4>0</vt:i4>
      </vt:variant>
      <vt:variant>
        <vt:i4>5</vt:i4>
      </vt:variant>
      <vt:variant>
        <vt:lpwstr>https://www.itu.int/pub/publications.aspx?lang=en&amp;parent=D-RES-D.58-2022</vt:lpwstr>
      </vt:variant>
      <vt:variant>
        <vt:lpwstr/>
      </vt:variant>
      <vt:variant>
        <vt:i4>1638420</vt:i4>
      </vt:variant>
      <vt:variant>
        <vt:i4>87</vt:i4>
      </vt:variant>
      <vt:variant>
        <vt:i4>0</vt:i4>
      </vt:variant>
      <vt:variant>
        <vt:i4>5</vt:i4>
      </vt:variant>
      <vt:variant>
        <vt:lpwstr>https://www.itu.int/pub/publications.aspx?lang=en&amp;parent=D-RES-D.57-2010</vt:lpwstr>
      </vt:variant>
      <vt:variant>
        <vt:lpwstr/>
      </vt:variant>
      <vt:variant>
        <vt:i4>1769493</vt:i4>
      </vt:variant>
      <vt:variant>
        <vt:i4>84</vt:i4>
      </vt:variant>
      <vt:variant>
        <vt:i4>0</vt:i4>
      </vt:variant>
      <vt:variant>
        <vt:i4>5</vt:i4>
      </vt:variant>
      <vt:variant>
        <vt:lpwstr>https://www.itu.int/pub/publications.aspx?lang=en&amp;parent=D-RES-D.55-2022</vt:lpwstr>
      </vt:variant>
      <vt:variant>
        <vt:lpwstr/>
      </vt:variant>
      <vt:variant>
        <vt:i4>1900561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https://www.itu.int/pub/publications.aspx?lang=en&amp;parent=D-RES-D.52-2014</vt:lpwstr>
      </vt:variant>
      <vt:variant>
        <vt:lpwstr/>
      </vt:variant>
      <vt:variant>
        <vt:i4>1769489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https://www.itu.int/pub/publications.aspx?lang=en&amp;parent=D-RES-D.51-2022</vt:lpwstr>
      </vt:variant>
      <vt:variant>
        <vt:lpwstr/>
      </vt:variant>
      <vt:variant>
        <vt:i4>1703959</vt:i4>
      </vt:variant>
      <vt:variant>
        <vt:i4>75</vt:i4>
      </vt:variant>
      <vt:variant>
        <vt:i4>0</vt:i4>
      </vt:variant>
      <vt:variant>
        <vt:i4>5</vt:i4>
      </vt:variant>
      <vt:variant>
        <vt:lpwstr>https://www.itu.int/pub/publications.aspx?lang=en&amp;parent=D-RES-D.47-2022</vt:lpwstr>
      </vt:variant>
      <vt:variant>
        <vt:lpwstr/>
      </vt:variant>
      <vt:variant>
        <vt:i4>1703958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https://www.itu.int/pub/publications.aspx?lang=en&amp;parent=D-RES-D.46-2022</vt:lpwstr>
      </vt:variant>
      <vt:variant>
        <vt:lpwstr/>
      </vt:variant>
      <vt:variant>
        <vt:i4>1703957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https://www.itu.int/pub/publications.aspx?lang=en&amp;parent=D-RES-D.45-2022</vt:lpwstr>
      </vt:variant>
      <vt:variant>
        <vt:lpwstr/>
      </vt:variant>
      <vt:variant>
        <vt:i4>2031632</vt:i4>
      </vt:variant>
      <vt:variant>
        <vt:i4>66</vt:i4>
      </vt:variant>
      <vt:variant>
        <vt:i4>0</vt:i4>
      </vt:variant>
      <vt:variant>
        <vt:i4>5</vt:i4>
      </vt:variant>
      <vt:variant>
        <vt:lpwstr>https://www.itu.int/pub/publications.aspx?lang=en&amp;parent=D-RES-D.43-2017</vt:lpwstr>
      </vt:variant>
      <vt:variant>
        <vt:lpwstr/>
      </vt:variant>
      <vt:variant>
        <vt:i4>1703952</vt:i4>
      </vt:variant>
      <vt:variant>
        <vt:i4>63</vt:i4>
      </vt:variant>
      <vt:variant>
        <vt:i4>0</vt:i4>
      </vt:variant>
      <vt:variant>
        <vt:i4>5</vt:i4>
      </vt:variant>
      <vt:variant>
        <vt:lpwstr>https://www.itu.int/pub/publications.aspx?lang=en&amp;parent=D-RES-D.40-2022</vt:lpwstr>
      </vt:variant>
      <vt:variant>
        <vt:lpwstr/>
      </vt:variant>
      <vt:variant>
        <vt:i4>1900567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https://www.itu.int/pub/publications.aspx?lang=en&amp;parent=D-RES-D.37-2022</vt:lpwstr>
      </vt:variant>
      <vt:variant>
        <vt:lpwstr/>
      </vt:variant>
      <vt:variant>
        <vt:i4>1900566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https://www.itu.int/pub/publications.aspx?lang=en&amp;parent=D-RES-D.36-2022</vt:lpwstr>
      </vt:variant>
      <vt:variant>
        <vt:lpwstr/>
      </vt:variant>
      <vt:variant>
        <vt:i4>1900564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https://www.itu.int/pub/publications.aspx?lang=en&amp;parent=D-RES-D.34-2022</vt:lpwstr>
      </vt:variant>
      <vt:variant>
        <vt:lpwstr/>
      </vt:variant>
      <vt:variant>
        <vt:i4>1769488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https://www.itu.int/pub/publications.aspx?lang=en&amp;parent=D-RES-D.33-2014</vt:lpwstr>
      </vt:variant>
      <vt:variant>
        <vt:lpwstr/>
      </vt:variant>
      <vt:variant>
        <vt:i4>1900560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https://www.itu.int/pub/publications.aspx?lang=en&amp;parent=D-RES-D.30-2022</vt:lpwstr>
      </vt:variant>
      <vt:variant>
        <vt:lpwstr/>
      </vt:variant>
      <vt:variant>
        <vt:i4>1572884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https://www.itu.int/pub/publications.aspx?lang=en&amp;parent=D-RES-D.26-2006</vt:lpwstr>
      </vt:variant>
      <vt:variant>
        <vt:lpwstr/>
      </vt:variant>
      <vt:variant>
        <vt:i4>1835029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https://www.itu.int/pub/publications.aspx?lang=en&amp;parent=D-RES-D.25-2022</vt:lpwstr>
      </vt:variant>
      <vt:variant>
        <vt:lpwstr/>
      </vt:variant>
      <vt:variant>
        <vt:i4>1638416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https://www.itu.int/pub/publications.aspx?lang=en&amp;parent=D-RES-D.23-2017</vt:lpwstr>
      </vt:variant>
      <vt:variant>
        <vt:lpwstr/>
      </vt:variant>
      <vt:variant>
        <vt:i4>1835026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https://www.itu.int/pub/publications.aspx?lang=en&amp;parent=D-RES-D.22-2022</vt:lpwstr>
      </vt:variant>
      <vt:variant>
        <vt:lpwstr/>
      </vt:variant>
      <vt:variant>
        <vt:i4>1638419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https://www.itu.int/pub/publications.aspx?lang=en&amp;parent=D-RES-D.20-2017</vt:lpwstr>
      </vt:variant>
      <vt:variant>
        <vt:lpwstr/>
      </vt:variant>
      <vt:variant>
        <vt:i4>2031640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https://www.itu.int/pub/publications.aspx?lang=en&amp;parent=D-RES-D.18-2022</vt:lpwstr>
      </vt:variant>
      <vt:variant>
        <vt:lpwstr/>
      </vt:variant>
      <vt:variant>
        <vt:i4>2031639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https://www.itu.int/pub/publications.aspx?lang=en&amp;parent=D-RES-D.17-2022</vt:lpwstr>
      </vt:variant>
      <vt:variant>
        <vt:lpwstr/>
      </vt:variant>
      <vt:variant>
        <vt:i4>1703957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https://www.itu.int/pub/publications.aspx?lang=en&amp;parent=D-RES-D.16-2017</vt:lpwstr>
      </vt:variant>
      <vt:variant>
        <vt:lpwstr/>
      </vt:variant>
      <vt:variant>
        <vt:i4>2031637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https://www.itu.int/pub/publications.aspx?lang=en&amp;parent=D-RES-D.15-2022</vt:lpwstr>
      </vt:variant>
      <vt:variant>
        <vt:lpwstr/>
      </vt:variant>
      <vt:variant>
        <vt:i4>2031633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https://www.itu.int/pub/publications.aspx?lang=en&amp;parent=D-RES-D.11-2022</vt:lpwstr>
      </vt:variant>
      <vt:variant>
        <vt:lpwstr/>
      </vt:variant>
      <vt:variant>
        <vt:i4>1900563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https://www.itu.int/pub/publications.aspx?lang=en&amp;parent=D-RES-D.10-2010</vt:lpwstr>
      </vt:variant>
      <vt:variant>
        <vt:lpwstr/>
      </vt:variant>
      <vt:variant>
        <vt:i4>3670077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https://www.itu.int/pub/publications.aspx?lang=en&amp;parent=D-RES-D.9-2022</vt:lpwstr>
      </vt:variant>
      <vt:variant>
        <vt:lpwstr/>
      </vt:variant>
      <vt:variant>
        <vt:i4>3735613</vt:i4>
      </vt:variant>
      <vt:variant>
        <vt:i4>9</vt:i4>
      </vt:variant>
      <vt:variant>
        <vt:i4>0</vt:i4>
      </vt:variant>
      <vt:variant>
        <vt:i4>5</vt:i4>
      </vt:variant>
      <vt:variant>
        <vt:lpwstr>https://www.itu.int/pub/publications.aspx?lang=en&amp;parent=D-RES-D.8-2022</vt:lpwstr>
      </vt:variant>
      <vt:variant>
        <vt:lpwstr/>
      </vt:variant>
      <vt:variant>
        <vt:i4>3342397</vt:i4>
      </vt:variant>
      <vt:variant>
        <vt:i4>6</vt:i4>
      </vt:variant>
      <vt:variant>
        <vt:i4>0</vt:i4>
      </vt:variant>
      <vt:variant>
        <vt:i4>5</vt:i4>
      </vt:variant>
      <vt:variant>
        <vt:lpwstr>https://www.itu.int/pub/publications.aspx?lang=en&amp;parent=D-RES-D.2-2022</vt:lpwstr>
      </vt:variant>
      <vt:variant>
        <vt:lpwstr/>
      </vt:variant>
      <vt:variant>
        <vt:i4>2424928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https://www.itu.int/md/D22-TDAG32-C-0017/en</vt:lpwstr>
      </vt:variant>
      <vt:variant>
        <vt:lpwstr/>
      </vt:variant>
      <vt:variant>
        <vt:i4>2424928</vt:i4>
      </vt:variant>
      <vt:variant>
        <vt:i4>0</vt:i4>
      </vt:variant>
      <vt:variant>
        <vt:i4>0</vt:i4>
      </vt:variant>
      <vt:variant>
        <vt:i4>5</vt:i4>
      </vt:variant>
      <vt:variant>
        <vt:lpwstr>https://www.itu.int/md/D22-TDAG32-C-0017/en</vt:lpwstr>
      </vt:variant>
      <vt:variant>
        <vt:lpwstr/>
      </vt:variant>
      <vt:variant>
        <vt:i4>7012376</vt:i4>
      </vt:variant>
      <vt:variant>
        <vt:i4>14</vt:i4>
      </vt:variant>
      <vt:variant>
        <vt:i4>0</vt:i4>
      </vt:variant>
      <vt:variant>
        <vt:i4>5</vt:i4>
      </vt:variant>
      <vt:variant>
        <vt:lpwstr>mailto:archana.gulati@itu.int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BDT</cp:lastModifiedBy>
  <cp:revision>50</cp:revision>
  <cp:lastPrinted>2011-08-25T19:41:00Z</cp:lastPrinted>
  <dcterms:created xsi:type="dcterms:W3CDTF">2025-08-14T16:13:00Z</dcterms:created>
  <dcterms:modified xsi:type="dcterms:W3CDTF">2025-09-11T08:41:00Z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  <property fmtid="{D5CDD505-2E9C-101B-9397-08002B2CF9AE}" pid="11" name="xd_ProgID">
    <vt:lpwstr/>
  </property>
  <property fmtid="{D5CDD505-2E9C-101B-9397-08002B2CF9AE}" pid="12" name="MediaServiceImageTags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</Properties>
</file>