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492"/>
        <w:tblW w:w="9888"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1560"/>
        <w:gridCol w:w="4819"/>
        <w:gridCol w:w="1559"/>
        <w:gridCol w:w="1950"/>
      </w:tblGrid>
      <w:tr w:rsidR="009E335C" w:rsidRPr="006D4EA0" w14:paraId="3F0E9EC4" w14:textId="77777777" w:rsidTr="00B44F65">
        <w:trPr>
          <w:cantSplit/>
          <w:trHeight w:val="1134"/>
        </w:trPr>
        <w:tc>
          <w:tcPr>
            <w:tcW w:w="1560" w:type="dxa"/>
          </w:tcPr>
          <w:p w14:paraId="73E82E47" w14:textId="46B17F58" w:rsidR="009E335C" w:rsidRPr="006D4EA0" w:rsidRDefault="00E167E0" w:rsidP="0086404D">
            <w:pPr>
              <w:tabs>
                <w:tab w:val="clear" w:pos="1191"/>
                <w:tab w:val="clear" w:pos="1588"/>
                <w:tab w:val="clear" w:pos="1985"/>
              </w:tabs>
              <w:spacing w:before="240" w:after="120"/>
              <w:ind w:left="34"/>
              <w:rPr>
                <w:b/>
                <w:bCs/>
                <w:sz w:val="32"/>
                <w:szCs w:val="32"/>
                <w:lang w:eastAsia="zh-CN"/>
              </w:rPr>
            </w:pPr>
            <w:r w:rsidRPr="006D4EA0">
              <w:rPr>
                <w:noProof/>
                <w:lang w:val="fr-FR" w:eastAsia="fr-FR"/>
              </w:rPr>
              <w:drawing>
                <wp:inline distT="0" distB="0" distL="0" distR="0" wp14:anchorId="226F2039" wp14:editId="1C33E89A">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378" w:type="dxa"/>
            <w:gridSpan w:val="2"/>
          </w:tcPr>
          <w:p w14:paraId="41F526C1" w14:textId="577FE996" w:rsidR="009E335C" w:rsidRDefault="00512C14" w:rsidP="00A35619">
            <w:pPr>
              <w:tabs>
                <w:tab w:val="clear" w:pos="1191"/>
                <w:tab w:val="clear" w:pos="1588"/>
                <w:tab w:val="clear" w:pos="1985"/>
              </w:tabs>
              <w:spacing w:before="360" w:after="120"/>
              <w:ind w:left="34"/>
              <w:rPr>
                <w:b/>
                <w:bCs/>
                <w:sz w:val="32"/>
                <w:szCs w:val="32"/>
                <w:lang w:eastAsia="zh-CN"/>
              </w:rPr>
            </w:pPr>
            <w:r w:rsidRPr="006B503E">
              <w:rPr>
                <w:b/>
                <w:bCs/>
                <w:sz w:val="32"/>
                <w:szCs w:val="32"/>
                <w:lang w:eastAsia="zh-CN"/>
              </w:rPr>
              <w:t>WTDC-25</w:t>
            </w:r>
            <w:r w:rsidR="00046E7A">
              <w:rPr>
                <w:rFonts w:hint="eastAsia"/>
                <w:b/>
                <w:bCs/>
                <w:sz w:val="32"/>
                <w:szCs w:val="32"/>
                <w:lang w:eastAsia="zh-CN"/>
              </w:rPr>
              <w:t>第</w:t>
            </w:r>
            <w:r w:rsidR="00876AE7">
              <w:rPr>
                <w:rFonts w:hint="eastAsia"/>
                <w:b/>
                <w:bCs/>
                <w:sz w:val="32"/>
                <w:szCs w:val="32"/>
                <w:lang w:eastAsia="zh-CN"/>
              </w:rPr>
              <w:t>二</w:t>
            </w:r>
            <w:r w:rsidR="00046E7A">
              <w:rPr>
                <w:rFonts w:hint="eastAsia"/>
                <w:b/>
                <w:bCs/>
                <w:sz w:val="32"/>
                <w:szCs w:val="32"/>
                <w:lang w:eastAsia="zh-CN"/>
              </w:rPr>
              <w:t>次跨</w:t>
            </w:r>
            <w:r w:rsidR="009E335C">
              <w:rPr>
                <w:rFonts w:ascii="SimSun" w:hAnsi="SimSun" w:cs="SimSun" w:hint="eastAsia"/>
                <w:b/>
                <w:bCs/>
                <w:sz w:val="32"/>
                <w:szCs w:val="32"/>
                <w:lang w:eastAsia="zh-CN"/>
              </w:rPr>
              <w:t>区域筹备会议</w:t>
            </w:r>
            <w:r w:rsidR="009E335C">
              <w:rPr>
                <w:rFonts w:hint="eastAsia"/>
                <w:b/>
                <w:bCs/>
                <w:sz w:val="32"/>
                <w:szCs w:val="32"/>
                <w:lang w:eastAsia="zh-CN"/>
              </w:rPr>
              <w:t>（</w:t>
            </w:r>
            <w:r w:rsidR="002701DD">
              <w:rPr>
                <w:rFonts w:hint="eastAsia"/>
                <w:b/>
                <w:bCs/>
                <w:sz w:val="32"/>
                <w:szCs w:val="32"/>
                <w:lang w:eastAsia="zh-CN"/>
              </w:rPr>
              <w:t>I</w:t>
            </w:r>
            <w:r w:rsidR="009E335C" w:rsidRPr="00121846">
              <w:rPr>
                <w:b/>
                <w:bCs/>
                <w:sz w:val="32"/>
                <w:szCs w:val="32"/>
                <w:lang w:eastAsia="zh-CN"/>
              </w:rPr>
              <w:t>RM</w:t>
            </w:r>
            <w:r w:rsidR="00046E7A">
              <w:rPr>
                <w:rFonts w:hint="eastAsia"/>
                <w:b/>
                <w:bCs/>
                <w:sz w:val="32"/>
                <w:szCs w:val="32"/>
                <w:lang w:eastAsia="zh-CN"/>
              </w:rPr>
              <w:t>-</w:t>
            </w:r>
            <w:r w:rsidR="00876AE7">
              <w:rPr>
                <w:rFonts w:hint="eastAsia"/>
                <w:b/>
                <w:bCs/>
                <w:sz w:val="32"/>
                <w:szCs w:val="32"/>
                <w:lang w:eastAsia="zh-CN"/>
              </w:rPr>
              <w:t>2</w:t>
            </w:r>
            <w:r w:rsidR="009E335C">
              <w:rPr>
                <w:rFonts w:hint="eastAsia"/>
                <w:b/>
                <w:bCs/>
                <w:sz w:val="32"/>
                <w:szCs w:val="32"/>
                <w:lang w:eastAsia="zh-CN"/>
              </w:rPr>
              <w:t>）</w:t>
            </w:r>
          </w:p>
          <w:p w14:paraId="5F5F590A" w14:textId="6BF1E758" w:rsidR="00A35619" w:rsidRPr="00512C14" w:rsidRDefault="00A35619" w:rsidP="00A35619">
            <w:pPr>
              <w:tabs>
                <w:tab w:val="clear" w:pos="1191"/>
                <w:tab w:val="clear" w:pos="1588"/>
                <w:tab w:val="clear" w:pos="1985"/>
              </w:tabs>
              <w:spacing w:before="360" w:after="120"/>
              <w:ind w:left="34"/>
              <w:rPr>
                <w:b/>
                <w:bCs/>
                <w:sz w:val="32"/>
                <w:szCs w:val="32"/>
                <w:lang w:val="en-US" w:eastAsia="zh-CN"/>
              </w:rPr>
            </w:pPr>
            <w:r>
              <w:rPr>
                <w:rFonts w:cstheme="minorHAnsi"/>
                <w:b/>
                <w:bCs/>
                <w:szCs w:val="24"/>
                <w:lang w:eastAsia="zh-CN"/>
              </w:rPr>
              <w:t>2025</w:t>
            </w:r>
            <w:r>
              <w:rPr>
                <w:rFonts w:cstheme="minorHAnsi" w:hint="eastAsia"/>
                <w:b/>
                <w:bCs/>
                <w:szCs w:val="24"/>
                <w:lang w:eastAsia="zh-CN"/>
              </w:rPr>
              <w:t>年</w:t>
            </w:r>
            <w:r w:rsidR="00876AE7">
              <w:rPr>
                <w:rFonts w:cstheme="minorHAnsi" w:hint="eastAsia"/>
                <w:b/>
                <w:bCs/>
                <w:szCs w:val="24"/>
                <w:lang w:eastAsia="zh-CN"/>
              </w:rPr>
              <w:t>9</w:t>
            </w:r>
            <w:r>
              <w:rPr>
                <w:rFonts w:cstheme="minorHAnsi" w:hint="eastAsia"/>
                <w:b/>
                <w:bCs/>
                <w:szCs w:val="24"/>
                <w:lang w:eastAsia="zh-CN"/>
              </w:rPr>
              <w:t>月</w:t>
            </w:r>
            <w:r w:rsidR="00876AE7">
              <w:rPr>
                <w:rFonts w:cstheme="minorHAnsi" w:hint="eastAsia"/>
                <w:b/>
                <w:bCs/>
                <w:szCs w:val="24"/>
                <w:lang w:eastAsia="zh-CN"/>
              </w:rPr>
              <w:t>29</w:t>
            </w:r>
            <w:r>
              <w:rPr>
                <w:rFonts w:cstheme="minorHAnsi" w:hint="eastAsia"/>
                <w:b/>
                <w:bCs/>
                <w:szCs w:val="24"/>
                <w:lang w:eastAsia="zh-CN"/>
              </w:rPr>
              <w:t>日，虚拟会议</w:t>
            </w:r>
          </w:p>
        </w:tc>
        <w:tc>
          <w:tcPr>
            <w:tcW w:w="1950" w:type="dxa"/>
          </w:tcPr>
          <w:p w14:paraId="67E7B4C4" w14:textId="47517E59" w:rsidR="009E335C" w:rsidRPr="006D4EA0" w:rsidRDefault="00E167E0" w:rsidP="00952667">
            <w:pPr>
              <w:spacing w:after="120"/>
              <w:ind w:right="142"/>
              <w:jc w:val="right"/>
            </w:pPr>
            <w:r>
              <w:rPr>
                <w:b/>
                <w:bCs/>
                <w:noProof/>
                <w:sz w:val="32"/>
                <w:szCs w:val="32"/>
                <w:lang w:eastAsia="zh-CN"/>
              </w:rPr>
              <w:drawing>
                <wp:inline distT="0" distB="0" distL="0" distR="0" wp14:anchorId="1C68EBE9" wp14:editId="2AEBCD8C">
                  <wp:extent cx="1080000" cy="946800"/>
                  <wp:effectExtent l="0" t="0" r="6350" b="5715"/>
                  <wp:docPr id="17027551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6070" t="7859" r="25189" b="18123"/>
                          <a:stretch/>
                        </pic:blipFill>
                        <pic:spPr bwMode="auto">
                          <a:xfrm>
                            <a:off x="0" y="0"/>
                            <a:ext cx="1080000" cy="9468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683C32" w:rsidRPr="006D4EA0" w14:paraId="3C13197B" w14:textId="77777777" w:rsidTr="00D07E2B">
        <w:trPr>
          <w:cantSplit/>
        </w:trPr>
        <w:tc>
          <w:tcPr>
            <w:tcW w:w="6379" w:type="dxa"/>
            <w:gridSpan w:val="2"/>
            <w:tcBorders>
              <w:top w:val="single" w:sz="12" w:space="0" w:color="auto"/>
            </w:tcBorders>
          </w:tcPr>
          <w:p w14:paraId="2EED9DB2" w14:textId="77777777" w:rsidR="00683C32" w:rsidRPr="006D4EA0" w:rsidRDefault="00683C32" w:rsidP="00107E85">
            <w:pPr>
              <w:spacing w:before="0"/>
              <w:rPr>
                <w:rFonts w:cs="Arial"/>
                <w:b/>
                <w:bCs/>
                <w:sz w:val="20"/>
              </w:rPr>
            </w:pPr>
          </w:p>
        </w:tc>
        <w:tc>
          <w:tcPr>
            <w:tcW w:w="3509" w:type="dxa"/>
            <w:gridSpan w:val="2"/>
            <w:tcBorders>
              <w:top w:val="single" w:sz="12" w:space="0" w:color="auto"/>
            </w:tcBorders>
          </w:tcPr>
          <w:p w14:paraId="6CC77CFE" w14:textId="77777777" w:rsidR="00683C32" w:rsidRPr="006D4EA0" w:rsidRDefault="00683C32" w:rsidP="00107E85">
            <w:pPr>
              <w:spacing w:before="0"/>
              <w:rPr>
                <w:b/>
                <w:bCs/>
                <w:sz w:val="20"/>
              </w:rPr>
            </w:pPr>
          </w:p>
        </w:tc>
      </w:tr>
      <w:tr w:rsidR="00706440" w:rsidRPr="00DF53B2" w14:paraId="0BB3FBC4" w14:textId="77777777" w:rsidTr="00D07E2B">
        <w:trPr>
          <w:cantSplit/>
        </w:trPr>
        <w:tc>
          <w:tcPr>
            <w:tcW w:w="6379" w:type="dxa"/>
            <w:gridSpan w:val="2"/>
          </w:tcPr>
          <w:p w14:paraId="43C54B3D" w14:textId="77777777" w:rsidR="00706440" w:rsidRPr="006D4EA0" w:rsidRDefault="00706440" w:rsidP="00706440">
            <w:pPr>
              <w:pStyle w:val="Committee"/>
              <w:spacing w:before="0"/>
              <w:rPr>
                <w:b w:val="0"/>
                <w:szCs w:val="24"/>
              </w:rPr>
            </w:pPr>
          </w:p>
        </w:tc>
        <w:tc>
          <w:tcPr>
            <w:tcW w:w="3509" w:type="dxa"/>
            <w:gridSpan w:val="2"/>
          </w:tcPr>
          <w:p w14:paraId="02E44EE9" w14:textId="48CC84E2" w:rsidR="00706440" w:rsidRPr="00637557" w:rsidRDefault="00510C7D" w:rsidP="00706440">
            <w:pPr>
              <w:spacing w:before="0"/>
              <w:jc w:val="both"/>
              <w:rPr>
                <w:bCs/>
                <w:szCs w:val="24"/>
                <w:lang w:val="pt-BR"/>
              </w:rPr>
            </w:pPr>
            <w:bookmarkStart w:id="0" w:name="DocRef1"/>
            <w:bookmarkEnd w:id="0"/>
            <w:r>
              <w:rPr>
                <w:rFonts w:hint="eastAsia"/>
                <w:b/>
                <w:bCs/>
                <w:lang w:val="fr-FR" w:eastAsia="zh-CN"/>
              </w:rPr>
              <w:t>文件</w:t>
            </w:r>
            <w:r w:rsidR="002701DD">
              <w:rPr>
                <w:rFonts w:hint="eastAsia"/>
                <w:b/>
                <w:bCs/>
                <w:lang w:val="fr-FR" w:eastAsia="zh-CN"/>
              </w:rPr>
              <w:t xml:space="preserve"> </w:t>
            </w:r>
            <w:r w:rsidR="00046E7A">
              <w:rPr>
                <w:rFonts w:hint="eastAsia"/>
                <w:b/>
                <w:bCs/>
                <w:lang w:val="pt-BR" w:eastAsia="zh-CN"/>
              </w:rPr>
              <w:t>IR</w:t>
            </w:r>
            <w:r w:rsidR="00121846" w:rsidRPr="00637557">
              <w:rPr>
                <w:b/>
                <w:bCs/>
                <w:lang w:val="pt-BR"/>
              </w:rPr>
              <w:t>M</w:t>
            </w:r>
            <w:r w:rsidR="00046E7A">
              <w:rPr>
                <w:rFonts w:hint="eastAsia"/>
                <w:b/>
                <w:bCs/>
                <w:lang w:val="pt-BR" w:eastAsia="zh-CN"/>
              </w:rPr>
              <w:t>25-</w:t>
            </w:r>
            <w:r w:rsidR="00876AE7">
              <w:rPr>
                <w:rFonts w:hint="eastAsia"/>
                <w:b/>
                <w:bCs/>
                <w:lang w:val="pt-BR" w:eastAsia="zh-CN"/>
              </w:rPr>
              <w:t>2</w:t>
            </w:r>
            <w:r w:rsidR="00706440" w:rsidRPr="00637557">
              <w:rPr>
                <w:b/>
                <w:bCs/>
                <w:lang w:val="pt-BR"/>
              </w:rPr>
              <w:t>/</w:t>
            </w:r>
            <w:r w:rsidR="00876AE7">
              <w:rPr>
                <w:rFonts w:hint="eastAsia"/>
                <w:b/>
                <w:bCs/>
                <w:lang w:val="pt-BR" w:eastAsia="zh-CN"/>
              </w:rPr>
              <w:t>2</w:t>
            </w:r>
            <w:r w:rsidR="00706440" w:rsidRPr="00637557">
              <w:rPr>
                <w:b/>
                <w:bCs/>
                <w:lang w:val="pt-BR"/>
              </w:rPr>
              <w:t>-</w:t>
            </w:r>
            <w:r w:rsidRPr="00637557">
              <w:rPr>
                <w:rFonts w:hint="eastAsia"/>
                <w:b/>
                <w:bCs/>
                <w:lang w:val="pt-BR" w:eastAsia="zh-CN"/>
              </w:rPr>
              <w:t>C</w:t>
            </w:r>
          </w:p>
        </w:tc>
      </w:tr>
      <w:tr w:rsidR="00706440" w:rsidRPr="006D4EA0" w14:paraId="24D04936" w14:textId="77777777" w:rsidTr="00D07E2B">
        <w:trPr>
          <w:cantSplit/>
        </w:trPr>
        <w:tc>
          <w:tcPr>
            <w:tcW w:w="6379" w:type="dxa"/>
            <w:gridSpan w:val="2"/>
          </w:tcPr>
          <w:p w14:paraId="12CE4DBF" w14:textId="77777777" w:rsidR="00706440" w:rsidRPr="00637557" w:rsidRDefault="00706440" w:rsidP="00706440">
            <w:pPr>
              <w:spacing w:before="0"/>
              <w:rPr>
                <w:b/>
                <w:bCs/>
                <w:smallCaps/>
                <w:szCs w:val="24"/>
                <w:lang w:val="pt-BR"/>
              </w:rPr>
            </w:pPr>
          </w:p>
        </w:tc>
        <w:tc>
          <w:tcPr>
            <w:tcW w:w="3509" w:type="dxa"/>
            <w:gridSpan w:val="2"/>
          </w:tcPr>
          <w:p w14:paraId="0F89640F" w14:textId="1011C4F1" w:rsidR="00706440" w:rsidRPr="006D4EA0" w:rsidRDefault="00706440" w:rsidP="00706440">
            <w:pPr>
              <w:spacing w:before="0"/>
              <w:rPr>
                <w:b/>
                <w:szCs w:val="24"/>
              </w:rPr>
            </w:pPr>
            <w:bookmarkStart w:id="1" w:name="CreationDate"/>
            <w:bookmarkEnd w:id="1"/>
            <w:r w:rsidRPr="006D4EA0">
              <w:rPr>
                <w:b/>
                <w:bCs/>
                <w:szCs w:val="28"/>
              </w:rPr>
              <w:t>202</w:t>
            </w:r>
            <w:r w:rsidR="001E5D41">
              <w:rPr>
                <w:b/>
                <w:bCs/>
                <w:szCs w:val="28"/>
              </w:rPr>
              <w:t>5</w:t>
            </w:r>
            <w:r w:rsidR="00510C7D">
              <w:rPr>
                <w:rFonts w:hint="eastAsia"/>
                <w:b/>
                <w:bCs/>
                <w:szCs w:val="28"/>
                <w:lang w:eastAsia="zh-CN"/>
              </w:rPr>
              <w:t>年</w:t>
            </w:r>
            <w:r w:rsidR="007314AE">
              <w:rPr>
                <w:rFonts w:hint="eastAsia"/>
                <w:b/>
                <w:bCs/>
                <w:szCs w:val="28"/>
                <w:lang w:eastAsia="zh-CN"/>
              </w:rPr>
              <w:t>9</w:t>
            </w:r>
            <w:r w:rsidR="00510C7D">
              <w:rPr>
                <w:rFonts w:hint="eastAsia"/>
                <w:b/>
                <w:bCs/>
                <w:szCs w:val="28"/>
                <w:lang w:eastAsia="zh-CN"/>
              </w:rPr>
              <w:t>月</w:t>
            </w:r>
            <w:r w:rsidR="007314AE">
              <w:rPr>
                <w:rFonts w:hint="eastAsia"/>
                <w:b/>
                <w:bCs/>
                <w:szCs w:val="28"/>
                <w:lang w:eastAsia="zh-CN"/>
              </w:rPr>
              <w:t>1</w:t>
            </w:r>
            <w:r w:rsidR="00510C7D">
              <w:rPr>
                <w:rFonts w:hint="eastAsia"/>
                <w:b/>
                <w:bCs/>
                <w:szCs w:val="28"/>
                <w:lang w:eastAsia="zh-CN"/>
              </w:rPr>
              <w:t>日</w:t>
            </w:r>
          </w:p>
        </w:tc>
      </w:tr>
      <w:tr w:rsidR="00706440" w:rsidRPr="006D4EA0" w14:paraId="7B96545F" w14:textId="77777777" w:rsidTr="00D07E2B">
        <w:trPr>
          <w:cantSplit/>
        </w:trPr>
        <w:tc>
          <w:tcPr>
            <w:tcW w:w="6379" w:type="dxa"/>
            <w:gridSpan w:val="2"/>
          </w:tcPr>
          <w:p w14:paraId="65956FD3" w14:textId="77777777" w:rsidR="00706440" w:rsidRPr="006D4EA0" w:rsidRDefault="00706440" w:rsidP="00706440">
            <w:pPr>
              <w:spacing w:before="0"/>
              <w:rPr>
                <w:b/>
                <w:bCs/>
                <w:smallCaps/>
                <w:szCs w:val="24"/>
              </w:rPr>
            </w:pPr>
          </w:p>
        </w:tc>
        <w:tc>
          <w:tcPr>
            <w:tcW w:w="3509" w:type="dxa"/>
            <w:gridSpan w:val="2"/>
          </w:tcPr>
          <w:p w14:paraId="30EFD39F" w14:textId="5D820E46" w:rsidR="00706440" w:rsidRPr="006D4EA0" w:rsidRDefault="00510C7D" w:rsidP="00706440">
            <w:pPr>
              <w:spacing w:before="0"/>
              <w:rPr>
                <w:szCs w:val="24"/>
              </w:rPr>
            </w:pPr>
            <w:bookmarkStart w:id="2" w:name="Original"/>
            <w:bookmarkEnd w:id="2"/>
            <w:r>
              <w:rPr>
                <w:rFonts w:hint="eastAsia"/>
                <w:b/>
                <w:lang w:eastAsia="zh-CN"/>
              </w:rPr>
              <w:t>原文：英文</w:t>
            </w:r>
          </w:p>
        </w:tc>
      </w:tr>
      <w:tr w:rsidR="00A13162" w:rsidRPr="006D4EA0" w14:paraId="31656E31" w14:textId="77777777" w:rsidTr="00107E85">
        <w:trPr>
          <w:cantSplit/>
          <w:trHeight w:val="852"/>
        </w:trPr>
        <w:tc>
          <w:tcPr>
            <w:tcW w:w="9888" w:type="dxa"/>
            <w:gridSpan w:val="4"/>
          </w:tcPr>
          <w:p w14:paraId="512FCA01" w14:textId="3F9E4725" w:rsidR="00A13162" w:rsidRPr="006D4EA0" w:rsidRDefault="007314AE" w:rsidP="0030353C">
            <w:pPr>
              <w:pStyle w:val="Source"/>
            </w:pPr>
            <w:bookmarkStart w:id="3" w:name="Source"/>
            <w:bookmarkEnd w:id="3"/>
            <w:r>
              <w:rPr>
                <w:rFonts w:hint="eastAsia"/>
                <w:lang w:eastAsia="zh-CN"/>
              </w:rPr>
              <w:t>电信发展局主任</w:t>
            </w:r>
          </w:p>
        </w:tc>
      </w:tr>
      <w:tr w:rsidR="00AC6F14" w:rsidRPr="006D4EA0" w14:paraId="2CBD3A36" w14:textId="77777777" w:rsidTr="00107E85">
        <w:trPr>
          <w:cantSplit/>
        </w:trPr>
        <w:tc>
          <w:tcPr>
            <w:tcW w:w="9888" w:type="dxa"/>
            <w:gridSpan w:val="4"/>
          </w:tcPr>
          <w:p w14:paraId="1B4121DF" w14:textId="7F44B486" w:rsidR="00AC6F14" w:rsidRPr="006D4EA0" w:rsidRDefault="007314AE" w:rsidP="0030353C">
            <w:pPr>
              <w:pStyle w:val="Title1"/>
              <w:rPr>
                <w:rFonts w:cs="Times New Roman"/>
                <w:bCs/>
                <w:lang w:eastAsia="zh-CN"/>
              </w:rPr>
            </w:pPr>
            <w:bookmarkStart w:id="4" w:name="Title"/>
            <w:bookmarkEnd w:id="4"/>
            <w:r w:rsidRPr="007314AE">
              <w:rPr>
                <w:rFonts w:cs="Times New Roman" w:hint="eastAsia"/>
                <w:bCs/>
                <w:lang w:eastAsia="zh-CN"/>
              </w:rPr>
              <w:t>WTDC-25</w:t>
            </w:r>
            <w:r w:rsidRPr="007314AE">
              <w:rPr>
                <w:rFonts w:cs="Times New Roman" w:hint="eastAsia"/>
                <w:bCs/>
                <w:lang w:eastAsia="zh-CN"/>
              </w:rPr>
              <w:t>文件分配</w:t>
            </w:r>
            <w:r w:rsidR="00A91EDE" w:rsidRPr="007314AE">
              <w:rPr>
                <w:rFonts w:cs="Times New Roman" w:hint="eastAsia"/>
                <w:bCs/>
                <w:lang w:eastAsia="zh-CN"/>
              </w:rPr>
              <w:t>的依据</w:t>
            </w:r>
            <w:r w:rsidRPr="007314AE">
              <w:rPr>
                <w:rFonts w:cs="Times New Roman" w:hint="eastAsia"/>
                <w:bCs/>
                <w:lang w:eastAsia="zh-CN"/>
              </w:rPr>
              <w:t>和委员会</w:t>
            </w:r>
            <w:r w:rsidR="00A91EDE">
              <w:rPr>
                <w:rFonts w:cs="Times New Roman" w:hint="eastAsia"/>
                <w:bCs/>
                <w:lang w:eastAsia="zh-CN"/>
              </w:rPr>
              <w:t>的</w:t>
            </w:r>
            <w:r w:rsidRPr="007314AE">
              <w:rPr>
                <w:rFonts w:cs="Times New Roman" w:hint="eastAsia"/>
                <w:bCs/>
                <w:lang w:eastAsia="zh-CN"/>
              </w:rPr>
              <w:t>工作量</w:t>
            </w:r>
          </w:p>
        </w:tc>
      </w:tr>
      <w:tr w:rsidR="00A721F4" w:rsidRPr="006D4EA0" w14:paraId="23A30231" w14:textId="77777777" w:rsidTr="00A721F4">
        <w:trPr>
          <w:cantSplit/>
        </w:trPr>
        <w:tc>
          <w:tcPr>
            <w:tcW w:w="9888" w:type="dxa"/>
            <w:gridSpan w:val="4"/>
            <w:tcBorders>
              <w:bottom w:val="single" w:sz="4" w:space="0" w:color="auto"/>
            </w:tcBorders>
          </w:tcPr>
          <w:p w14:paraId="726EE70E" w14:textId="77777777" w:rsidR="00A721F4" w:rsidRPr="006D4EA0" w:rsidRDefault="00A721F4" w:rsidP="002701DD">
            <w:pPr>
              <w:pStyle w:val="Title1"/>
              <w:rPr>
                <w:lang w:eastAsia="zh-CN"/>
              </w:rPr>
            </w:pPr>
          </w:p>
        </w:tc>
      </w:tr>
      <w:tr w:rsidR="00A721F4" w:rsidRPr="006D4EA0" w14:paraId="590033C8" w14:textId="77777777" w:rsidTr="00A721F4">
        <w:trPr>
          <w:cantSplit/>
        </w:trPr>
        <w:tc>
          <w:tcPr>
            <w:tcW w:w="9888" w:type="dxa"/>
            <w:gridSpan w:val="4"/>
            <w:tcBorders>
              <w:top w:val="single" w:sz="4" w:space="0" w:color="auto"/>
              <w:left w:val="single" w:sz="4" w:space="0" w:color="auto"/>
              <w:bottom w:val="single" w:sz="4" w:space="0" w:color="auto"/>
              <w:right w:val="single" w:sz="4" w:space="0" w:color="auto"/>
            </w:tcBorders>
          </w:tcPr>
          <w:p w14:paraId="2E9C8590" w14:textId="36435956" w:rsidR="008D1CCB" w:rsidRPr="00674952" w:rsidRDefault="00510C7D" w:rsidP="008D1CCB">
            <w:pPr>
              <w:pStyle w:val="Title1"/>
              <w:jc w:val="left"/>
              <w:rPr>
                <w:rFonts w:cstheme="minorHAnsi"/>
                <w:b/>
                <w:bCs/>
                <w:caps/>
                <w:sz w:val="24"/>
                <w:szCs w:val="24"/>
                <w:lang w:eastAsia="zh-CN"/>
              </w:rPr>
            </w:pPr>
            <w:r>
              <w:rPr>
                <w:rFonts w:cstheme="minorHAnsi" w:hint="eastAsia"/>
                <w:b/>
                <w:bCs/>
                <w:sz w:val="24"/>
                <w:szCs w:val="24"/>
                <w:lang w:eastAsia="zh-CN"/>
              </w:rPr>
              <w:t>议项：</w:t>
            </w:r>
          </w:p>
          <w:p w14:paraId="45BC9F9B" w14:textId="5F469EFE" w:rsidR="008D1CCB" w:rsidRPr="00674952" w:rsidRDefault="007314AE" w:rsidP="00F6232E">
            <w:pPr>
              <w:pStyle w:val="Title1"/>
              <w:ind w:firstLineChars="200" w:firstLine="480"/>
              <w:jc w:val="left"/>
              <w:rPr>
                <w:rFonts w:cstheme="minorHAnsi"/>
                <w:caps/>
                <w:sz w:val="24"/>
                <w:szCs w:val="24"/>
                <w:lang w:eastAsia="zh-CN"/>
              </w:rPr>
            </w:pPr>
            <w:r>
              <w:rPr>
                <w:rFonts w:cstheme="minorHAnsi" w:hint="eastAsia"/>
                <w:sz w:val="24"/>
                <w:szCs w:val="24"/>
                <w:lang w:eastAsia="zh-CN"/>
              </w:rPr>
              <w:t>6</w:t>
            </w:r>
          </w:p>
          <w:p w14:paraId="7043E349" w14:textId="49223B05" w:rsidR="008D1CCB" w:rsidRPr="00674952" w:rsidRDefault="00510C7D" w:rsidP="008D1CCB">
            <w:pPr>
              <w:pStyle w:val="Title1"/>
              <w:jc w:val="left"/>
              <w:rPr>
                <w:rFonts w:cstheme="minorHAnsi"/>
                <w:b/>
                <w:bCs/>
                <w:caps/>
                <w:sz w:val="24"/>
                <w:szCs w:val="24"/>
                <w:lang w:eastAsia="zh-CN"/>
              </w:rPr>
            </w:pPr>
            <w:r>
              <w:rPr>
                <w:rFonts w:cstheme="minorHAnsi" w:hint="eastAsia"/>
                <w:b/>
                <w:bCs/>
                <w:sz w:val="24"/>
                <w:szCs w:val="24"/>
                <w:lang w:eastAsia="zh-CN"/>
              </w:rPr>
              <w:t>摘要：</w:t>
            </w:r>
          </w:p>
          <w:p w14:paraId="77734986" w14:textId="7A4C7FAB" w:rsidR="008D1CCB" w:rsidRPr="00674952" w:rsidRDefault="007314AE" w:rsidP="00F6232E">
            <w:pPr>
              <w:pStyle w:val="Title1"/>
              <w:ind w:firstLineChars="200" w:firstLine="480"/>
              <w:jc w:val="left"/>
              <w:rPr>
                <w:rFonts w:cstheme="minorHAnsi"/>
                <w:caps/>
                <w:sz w:val="24"/>
                <w:szCs w:val="24"/>
                <w:lang w:eastAsia="zh-CN"/>
              </w:rPr>
            </w:pPr>
            <w:r w:rsidRPr="007314AE">
              <w:rPr>
                <w:rFonts w:cstheme="minorHAnsi" w:hint="eastAsia"/>
                <w:caps/>
                <w:sz w:val="24"/>
                <w:szCs w:val="24"/>
                <w:lang w:eastAsia="zh-CN"/>
              </w:rPr>
              <w:t>本文件载有</w:t>
            </w:r>
            <w:r w:rsidR="00F91502">
              <w:rPr>
                <w:rFonts w:cstheme="minorHAnsi" w:hint="eastAsia"/>
                <w:caps/>
                <w:sz w:val="24"/>
                <w:szCs w:val="24"/>
                <w:lang w:eastAsia="zh-CN"/>
              </w:rPr>
              <w:t>2025</w:t>
            </w:r>
            <w:r w:rsidR="00F91502">
              <w:rPr>
                <w:rFonts w:cstheme="minorHAnsi" w:hint="eastAsia"/>
                <w:caps/>
                <w:sz w:val="24"/>
                <w:szCs w:val="24"/>
                <w:lang w:eastAsia="zh-CN"/>
              </w:rPr>
              <w:t>年世界电信发展大会（</w:t>
            </w:r>
            <w:r w:rsidRPr="007314AE">
              <w:rPr>
                <w:rFonts w:cstheme="minorHAnsi" w:hint="eastAsia"/>
                <w:caps/>
                <w:sz w:val="24"/>
                <w:szCs w:val="24"/>
                <w:lang w:eastAsia="zh-CN"/>
              </w:rPr>
              <w:t>WTDC-25</w:t>
            </w:r>
            <w:r w:rsidR="00F91502">
              <w:rPr>
                <w:rFonts w:cstheme="minorHAnsi" w:hint="eastAsia"/>
                <w:caps/>
                <w:sz w:val="24"/>
                <w:szCs w:val="24"/>
                <w:lang w:eastAsia="zh-CN"/>
              </w:rPr>
              <w:t>）</w:t>
            </w:r>
            <w:r w:rsidRPr="007314AE">
              <w:rPr>
                <w:rFonts w:cstheme="minorHAnsi" w:hint="eastAsia"/>
                <w:caps/>
                <w:sz w:val="24"/>
                <w:szCs w:val="24"/>
                <w:lang w:eastAsia="zh-CN"/>
              </w:rPr>
              <w:t>文件分配的拟议基础，根据</w:t>
            </w:r>
            <w:r w:rsidR="00F91502">
              <w:rPr>
                <w:rFonts w:cstheme="minorHAnsi" w:hint="eastAsia"/>
                <w:caps/>
                <w:sz w:val="24"/>
                <w:szCs w:val="24"/>
                <w:lang w:eastAsia="zh-CN"/>
              </w:rPr>
              <w:t>电信发展顾问组</w:t>
            </w:r>
            <w:r w:rsidR="00BF3AFD">
              <w:rPr>
                <w:rFonts w:cstheme="minorHAnsi" w:hint="eastAsia"/>
                <w:caps/>
                <w:sz w:val="24"/>
                <w:szCs w:val="24"/>
                <w:lang w:eastAsia="zh-CN"/>
              </w:rPr>
              <w:t>20</w:t>
            </w:r>
            <w:r w:rsidR="00F91502">
              <w:rPr>
                <w:rFonts w:cstheme="minorHAnsi" w:hint="eastAsia"/>
                <w:caps/>
                <w:sz w:val="24"/>
                <w:szCs w:val="24"/>
                <w:lang w:eastAsia="zh-CN"/>
              </w:rPr>
              <w:t>25</w:t>
            </w:r>
            <w:r w:rsidR="00F91502">
              <w:rPr>
                <w:rFonts w:cstheme="minorHAnsi" w:hint="eastAsia"/>
                <w:caps/>
                <w:sz w:val="24"/>
                <w:szCs w:val="24"/>
                <w:lang w:eastAsia="zh-CN"/>
              </w:rPr>
              <w:t>年会议（</w:t>
            </w:r>
            <w:r w:rsidRPr="007314AE">
              <w:rPr>
                <w:rFonts w:cstheme="minorHAnsi" w:hint="eastAsia"/>
                <w:caps/>
                <w:sz w:val="24"/>
                <w:szCs w:val="24"/>
                <w:lang w:eastAsia="zh-CN"/>
              </w:rPr>
              <w:t>TDAG-25</w:t>
            </w:r>
            <w:r w:rsidR="00F91502">
              <w:rPr>
                <w:rFonts w:cstheme="minorHAnsi" w:hint="eastAsia"/>
                <w:caps/>
                <w:sz w:val="24"/>
                <w:szCs w:val="24"/>
                <w:lang w:eastAsia="zh-CN"/>
              </w:rPr>
              <w:t>）</w:t>
            </w:r>
            <w:r w:rsidRPr="007314AE">
              <w:rPr>
                <w:rFonts w:cstheme="minorHAnsi" w:hint="eastAsia"/>
                <w:caps/>
                <w:sz w:val="24"/>
                <w:szCs w:val="24"/>
                <w:lang w:eastAsia="zh-CN"/>
              </w:rPr>
              <w:t>批准的</w:t>
            </w:r>
            <w:r w:rsidRPr="007314AE">
              <w:rPr>
                <w:rFonts w:cstheme="minorHAnsi" w:hint="eastAsia"/>
                <w:caps/>
                <w:sz w:val="24"/>
                <w:szCs w:val="24"/>
                <w:lang w:eastAsia="zh-CN"/>
              </w:rPr>
              <w:t>WTDC-25</w:t>
            </w:r>
            <w:r w:rsidRPr="007314AE">
              <w:rPr>
                <w:rFonts w:cstheme="minorHAnsi" w:hint="eastAsia"/>
                <w:caps/>
                <w:sz w:val="24"/>
                <w:szCs w:val="24"/>
                <w:lang w:eastAsia="zh-CN"/>
              </w:rPr>
              <w:t>拟议结构提交讨论。</w:t>
            </w:r>
          </w:p>
          <w:p w14:paraId="1CD88A00" w14:textId="2E1FB36E" w:rsidR="008D1CCB" w:rsidRPr="00674952" w:rsidRDefault="00510C7D" w:rsidP="008D1CCB">
            <w:pPr>
              <w:pStyle w:val="Title1"/>
              <w:jc w:val="left"/>
              <w:rPr>
                <w:rFonts w:cstheme="minorHAnsi"/>
                <w:b/>
                <w:bCs/>
                <w:caps/>
                <w:sz w:val="24"/>
                <w:szCs w:val="24"/>
                <w:lang w:eastAsia="zh-CN"/>
              </w:rPr>
            </w:pPr>
            <w:r>
              <w:rPr>
                <w:rFonts w:cstheme="minorHAnsi" w:hint="eastAsia"/>
                <w:b/>
                <w:bCs/>
                <w:sz w:val="24"/>
                <w:szCs w:val="24"/>
                <w:lang w:eastAsia="zh-CN"/>
              </w:rPr>
              <w:t>预期结果：</w:t>
            </w:r>
          </w:p>
          <w:p w14:paraId="3A32E044" w14:textId="71248DBF" w:rsidR="008D1CCB" w:rsidRPr="00674952" w:rsidRDefault="007314AE" w:rsidP="00F6232E">
            <w:pPr>
              <w:pStyle w:val="Title1"/>
              <w:ind w:firstLineChars="200" w:firstLine="480"/>
              <w:jc w:val="left"/>
              <w:rPr>
                <w:rFonts w:cstheme="minorHAnsi"/>
                <w:caps/>
                <w:sz w:val="24"/>
                <w:szCs w:val="24"/>
                <w:lang w:eastAsia="zh-CN"/>
              </w:rPr>
            </w:pPr>
            <w:r w:rsidRPr="007314AE">
              <w:rPr>
                <w:rFonts w:cstheme="minorHAnsi" w:hint="eastAsia"/>
                <w:caps/>
                <w:sz w:val="24"/>
                <w:szCs w:val="24"/>
                <w:lang w:eastAsia="zh-CN"/>
              </w:rPr>
              <w:t>请</w:t>
            </w:r>
            <w:r w:rsidR="00F91502">
              <w:rPr>
                <w:rFonts w:cstheme="minorHAnsi" w:hint="eastAsia"/>
                <w:caps/>
                <w:sz w:val="24"/>
                <w:szCs w:val="24"/>
                <w:lang w:eastAsia="zh-CN"/>
              </w:rPr>
              <w:t>第二次跨区域会议（</w:t>
            </w:r>
            <w:r w:rsidRPr="007314AE">
              <w:rPr>
                <w:rFonts w:cstheme="minorHAnsi" w:hint="eastAsia"/>
                <w:caps/>
                <w:sz w:val="24"/>
                <w:szCs w:val="24"/>
                <w:lang w:eastAsia="zh-CN"/>
              </w:rPr>
              <w:t>IRM-2</w:t>
            </w:r>
            <w:r w:rsidR="00F91502">
              <w:rPr>
                <w:rFonts w:cstheme="minorHAnsi" w:hint="eastAsia"/>
                <w:caps/>
                <w:sz w:val="24"/>
                <w:szCs w:val="24"/>
                <w:lang w:eastAsia="zh-CN"/>
              </w:rPr>
              <w:t>）</w:t>
            </w:r>
            <w:r w:rsidRPr="007314AE">
              <w:rPr>
                <w:rFonts w:cstheme="minorHAnsi" w:hint="eastAsia"/>
                <w:caps/>
                <w:sz w:val="24"/>
                <w:szCs w:val="24"/>
                <w:lang w:eastAsia="zh-CN"/>
              </w:rPr>
              <w:t>将本文件记录在案</w:t>
            </w:r>
            <w:r>
              <w:rPr>
                <w:rFonts w:cstheme="minorHAnsi" w:hint="eastAsia"/>
                <w:caps/>
                <w:sz w:val="24"/>
                <w:szCs w:val="24"/>
                <w:lang w:eastAsia="zh-CN"/>
              </w:rPr>
              <w:t>。</w:t>
            </w:r>
          </w:p>
          <w:p w14:paraId="1B19023B" w14:textId="77777777" w:rsidR="00956745" w:rsidRDefault="00510C7D" w:rsidP="00956745">
            <w:pPr>
              <w:pStyle w:val="Title1"/>
              <w:jc w:val="left"/>
              <w:rPr>
                <w:rFonts w:cstheme="minorHAnsi"/>
                <w:b/>
                <w:bCs/>
                <w:sz w:val="24"/>
                <w:szCs w:val="24"/>
                <w:lang w:val="en-US" w:eastAsia="zh-CN"/>
              </w:rPr>
            </w:pPr>
            <w:r>
              <w:rPr>
                <w:rFonts w:cstheme="minorHAnsi" w:hint="eastAsia"/>
                <w:b/>
                <w:bCs/>
                <w:sz w:val="24"/>
                <w:szCs w:val="24"/>
                <w:lang w:eastAsia="zh-CN"/>
              </w:rPr>
              <w:t>参考文件：</w:t>
            </w:r>
          </w:p>
          <w:p w14:paraId="1ECDD20E" w14:textId="13F4381A" w:rsidR="00A721F4" w:rsidRPr="00956745" w:rsidRDefault="007314AE" w:rsidP="00956745">
            <w:pPr>
              <w:pStyle w:val="Title1"/>
              <w:jc w:val="left"/>
              <w:rPr>
                <w:rFonts w:cstheme="minorHAnsi"/>
                <w:b/>
                <w:bCs/>
                <w:caps/>
                <w:sz w:val="24"/>
                <w:szCs w:val="24"/>
              </w:rPr>
            </w:pPr>
            <w:hyperlink r:id="rId12" w:history="1">
              <w:r w:rsidRPr="00956745">
                <w:rPr>
                  <w:rStyle w:val="Hyperlink"/>
                  <w:sz w:val="24"/>
                  <w:szCs w:val="24"/>
                </w:rPr>
                <w:t>TDAG-25/17</w:t>
              </w:r>
            </w:hyperlink>
          </w:p>
        </w:tc>
      </w:tr>
    </w:tbl>
    <w:p w14:paraId="5EF8C03E" w14:textId="17256741" w:rsidR="007314AE" w:rsidRDefault="007314AE" w:rsidP="00532FB8">
      <w:pPr>
        <w:spacing w:before="240"/>
        <w:ind w:firstLineChars="200" w:firstLine="480"/>
        <w:rPr>
          <w:lang w:eastAsia="zh-CN"/>
        </w:rPr>
      </w:pPr>
      <w:r w:rsidRPr="007314AE">
        <w:rPr>
          <w:rFonts w:hint="eastAsia"/>
          <w:lang w:eastAsia="zh-CN"/>
        </w:rPr>
        <w:t>为了确保</w:t>
      </w:r>
      <w:r w:rsidR="00BF3AFD">
        <w:rPr>
          <w:rFonts w:hint="eastAsia"/>
          <w:lang w:eastAsia="zh-CN"/>
        </w:rPr>
        <w:t>2025</w:t>
      </w:r>
      <w:r w:rsidR="00BF3AFD">
        <w:rPr>
          <w:rFonts w:hint="eastAsia"/>
          <w:lang w:eastAsia="zh-CN"/>
        </w:rPr>
        <w:t>年世界电信发展大会（</w:t>
      </w:r>
      <w:r w:rsidRPr="007314AE">
        <w:rPr>
          <w:rFonts w:hint="eastAsia"/>
          <w:lang w:eastAsia="zh-CN"/>
        </w:rPr>
        <w:t>WTDC-25</w:t>
      </w:r>
      <w:r w:rsidR="00BF3AFD">
        <w:rPr>
          <w:rFonts w:hint="eastAsia"/>
          <w:lang w:eastAsia="zh-CN"/>
        </w:rPr>
        <w:t>）</w:t>
      </w:r>
      <w:r w:rsidRPr="007314AE">
        <w:rPr>
          <w:rFonts w:hint="eastAsia"/>
          <w:lang w:eastAsia="zh-CN"/>
        </w:rPr>
        <w:t>各实质性委员会之间的工作量尽可能达到最佳平衡，建议进行以下分工，以激发参加</w:t>
      </w:r>
      <w:r w:rsidRPr="007314AE">
        <w:rPr>
          <w:rFonts w:hint="eastAsia"/>
          <w:lang w:eastAsia="zh-CN"/>
        </w:rPr>
        <w:t>IRM-2</w:t>
      </w:r>
      <w:r w:rsidRPr="007314AE">
        <w:rPr>
          <w:rFonts w:hint="eastAsia"/>
          <w:lang w:eastAsia="zh-CN"/>
        </w:rPr>
        <w:t>的成员之间的讨论，为电信发展局主任</w:t>
      </w:r>
      <w:r w:rsidR="00556B48">
        <w:rPr>
          <w:rFonts w:hint="eastAsia"/>
          <w:lang w:eastAsia="zh-CN"/>
        </w:rPr>
        <w:t>安排大会</w:t>
      </w:r>
      <w:r w:rsidRPr="007314AE">
        <w:rPr>
          <w:rFonts w:hint="eastAsia"/>
          <w:lang w:eastAsia="zh-CN"/>
        </w:rPr>
        <w:t>提供指导。</w:t>
      </w:r>
      <w:r w:rsidR="00556B48" w:rsidRPr="00556B48">
        <w:rPr>
          <w:rFonts w:hint="eastAsia"/>
          <w:lang w:eastAsia="zh-CN"/>
        </w:rPr>
        <w:t>拟议分配以每个委员会的职责范围和工作量平衡为基础，以避免在委员会层面出现瓶颈，从而确保大会工作顺利完成。</w:t>
      </w:r>
    </w:p>
    <w:p w14:paraId="26AC2428" w14:textId="00D779DB" w:rsidR="00556B48" w:rsidRDefault="00556B48" w:rsidP="00956745">
      <w:pPr>
        <w:ind w:firstLineChars="200" w:firstLine="480"/>
        <w:rPr>
          <w:lang w:eastAsia="zh-CN"/>
        </w:rPr>
      </w:pPr>
      <w:r w:rsidRPr="00556B48">
        <w:rPr>
          <w:rFonts w:hint="eastAsia"/>
          <w:lang w:eastAsia="zh-CN"/>
        </w:rPr>
        <w:t>为便于参考，</w:t>
      </w:r>
      <w:r>
        <w:rPr>
          <w:rFonts w:hint="eastAsia"/>
          <w:lang w:eastAsia="zh-CN"/>
        </w:rPr>
        <w:t>经电信发展顾问组（</w:t>
      </w:r>
      <w:r w:rsidRPr="00556B48">
        <w:rPr>
          <w:rFonts w:hint="eastAsia"/>
          <w:lang w:eastAsia="zh-CN"/>
        </w:rPr>
        <w:t>TDAG</w:t>
      </w:r>
      <w:r>
        <w:rPr>
          <w:rFonts w:hint="eastAsia"/>
          <w:lang w:eastAsia="zh-CN"/>
        </w:rPr>
        <w:t>）</w:t>
      </w:r>
      <w:r w:rsidRPr="00556B48">
        <w:rPr>
          <w:rFonts w:hint="eastAsia"/>
          <w:lang w:eastAsia="zh-CN"/>
        </w:rPr>
        <w:t>在</w:t>
      </w:r>
      <w:r w:rsidRPr="00556B48">
        <w:rPr>
          <w:rFonts w:hint="eastAsia"/>
          <w:lang w:eastAsia="zh-CN"/>
        </w:rPr>
        <w:t>2025</w:t>
      </w:r>
      <w:r w:rsidRPr="00556B48">
        <w:rPr>
          <w:rFonts w:hint="eastAsia"/>
          <w:lang w:eastAsia="zh-CN"/>
        </w:rPr>
        <w:t>年</w:t>
      </w:r>
      <w:r w:rsidRPr="00556B48">
        <w:rPr>
          <w:rFonts w:hint="eastAsia"/>
          <w:lang w:eastAsia="zh-CN"/>
        </w:rPr>
        <w:t>5</w:t>
      </w:r>
      <w:r w:rsidRPr="00556B48">
        <w:rPr>
          <w:rFonts w:hint="eastAsia"/>
          <w:lang w:eastAsia="zh-CN"/>
        </w:rPr>
        <w:t>月</w:t>
      </w:r>
      <w:r w:rsidRPr="00556B48">
        <w:rPr>
          <w:rFonts w:hint="eastAsia"/>
          <w:lang w:eastAsia="zh-CN"/>
        </w:rPr>
        <w:t>12</w:t>
      </w:r>
      <w:r w:rsidRPr="00556B48">
        <w:rPr>
          <w:rFonts w:hint="eastAsia"/>
          <w:lang w:eastAsia="zh-CN"/>
        </w:rPr>
        <w:t>日至</w:t>
      </w:r>
      <w:r w:rsidRPr="00556B48">
        <w:rPr>
          <w:rFonts w:hint="eastAsia"/>
          <w:lang w:eastAsia="zh-CN"/>
        </w:rPr>
        <w:t>16</w:t>
      </w:r>
      <w:r w:rsidRPr="00556B48">
        <w:rPr>
          <w:rFonts w:hint="eastAsia"/>
          <w:lang w:eastAsia="zh-CN"/>
        </w:rPr>
        <w:t>日的会议上批准的大会结构草案载于</w:t>
      </w:r>
      <w:hyperlink r:id="rId13" w:history="1">
        <w:r w:rsidRPr="00F10F8C">
          <w:rPr>
            <w:rStyle w:val="Hyperlink"/>
            <w:lang w:eastAsia="zh-CN"/>
          </w:rPr>
          <w:t>TDAG-25/17</w:t>
        </w:r>
      </w:hyperlink>
      <w:r w:rsidRPr="00556B48">
        <w:rPr>
          <w:rFonts w:hint="eastAsia"/>
          <w:lang w:eastAsia="zh-CN"/>
        </w:rPr>
        <w:t>号文件。</w:t>
      </w:r>
    </w:p>
    <w:p w14:paraId="5B29B2A3" w14:textId="3066FC66" w:rsidR="00923CF1" w:rsidRPr="006D4EA0" w:rsidRDefault="00923CF1">
      <w:pPr>
        <w:tabs>
          <w:tab w:val="clear" w:pos="794"/>
          <w:tab w:val="clear" w:pos="1191"/>
          <w:tab w:val="clear" w:pos="1588"/>
          <w:tab w:val="clear" w:pos="1985"/>
        </w:tabs>
        <w:overflowPunct/>
        <w:autoSpaceDE/>
        <w:autoSpaceDN/>
        <w:adjustRightInd/>
        <w:spacing w:before="0"/>
        <w:textAlignment w:val="auto"/>
        <w:rPr>
          <w:lang w:eastAsia="zh-CN"/>
        </w:rPr>
      </w:pPr>
      <w:r w:rsidRPr="006D4EA0">
        <w:rPr>
          <w:lang w:eastAsia="zh-CN"/>
        </w:rPr>
        <w:br w:type="page"/>
      </w:r>
    </w:p>
    <w:tbl>
      <w:tblPr>
        <w:tblW w:w="96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9636"/>
      </w:tblGrid>
      <w:tr w:rsidR="00F10E4D" w:rsidRPr="002567AE" w14:paraId="197A34C1" w14:textId="77777777" w:rsidTr="00F10E4D">
        <w:trPr>
          <w:tblHeader/>
        </w:trPr>
        <w:tc>
          <w:tcPr>
            <w:tcW w:w="9636" w:type="dxa"/>
            <w:shd w:val="clear" w:color="auto" w:fill="B8CCE4" w:themeFill="accent1" w:themeFillTint="66"/>
            <w:tcMar>
              <w:top w:w="0" w:type="dxa"/>
              <w:left w:w="108" w:type="dxa"/>
              <w:bottom w:w="0" w:type="dxa"/>
              <w:right w:w="108" w:type="dxa"/>
            </w:tcMar>
            <w:hideMark/>
          </w:tcPr>
          <w:p w14:paraId="1180E913" w14:textId="46231193" w:rsidR="00F10E4D" w:rsidRPr="002567AE" w:rsidRDefault="00F10E4D" w:rsidP="00F10E4D">
            <w:pPr>
              <w:spacing w:before="60" w:after="60"/>
              <w:ind w:right="-769"/>
              <w:rPr>
                <w:b/>
                <w:bCs/>
                <w:lang w:eastAsia="zh-CN"/>
              </w:rPr>
            </w:pPr>
            <w:r>
              <w:rPr>
                <w:rFonts w:hint="eastAsia"/>
                <w:b/>
                <w:bCs/>
                <w:lang w:eastAsia="zh-CN"/>
              </w:rPr>
              <w:lastRenderedPageBreak/>
              <w:t>第</w:t>
            </w:r>
            <w:r>
              <w:rPr>
                <w:rFonts w:hint="eastAsia"/>
                <w:b/>
                <w:bCs/>
                <w:lang w:eastAsia="zh-CN"/>
              </w:rPr>
              <w:t>3</w:t>
            </w:r>
            <w:r>
              <w:rPr>
                <w:rFonts w:hint="eastAsia"/>
                <w:b/>
                <w:bCs/>
                <w:lang w:eastAsia="zh-CN"/>
              </w:rPr>
              <w:t>委员会：部门目标</w:t>
            </w:r>
          </w:p>
        </w:tc>
      </w:tr>
      <w:tr w:rsidR="00F10E4D" w:rsidRPr="002567AE" w14:paraId="2BF98C1E" w14:textId="77777777" w:rsidTr="00F10E4D">
        <w:tc>
          <w:tcPr>
            <w:tcW w:w="9636" w:type="dxa"/>
            <w:shd w:val="clear" w:color="auto" w:fill="FFFFFF" w:themeFill="background1"/>
            <w:tcMar>
              <w:top w:w="0" w:type="dxa"/>
              <w:left w:w="108" w:type="dxa"/>
              <w:bottom w:w="0" w:type="dxa"/>
              <w:right w:w="108" w:type="dxa"/>
            </w:tcMar>
            <w:hideMark/>
          </w:tcPr>
          <w:p w14:paraId="00468218" w14:textId="27217731" w:rsidR="001C5124" w:rsidRPr="002567AE" w:rsidRDefault="001C5124" w:rsidP="00350B26">
            <w:pPr>
              <w:spacing w:before="60" w:after="60"/>
              <w:rPr>
                <w:b/>
                <w:bCs/>
                <w:lang w:eastAsia="zh-CN"/>
              </w:rPr>
            </w:pPr>
            <w:r>
              <w:rPr>
                <w:rFonts w:hint="eastAsia"/>
                <w:b/>
                <w:bCs/>
                <w:lang w:eastAsia="zh-CN"/>
              </w:rPr>
              <w:t>职责范围：</w:t>
            </w:r>
            <w:r w:rsidRPr="001C5124">
              <w:rPr>
                <w:rFonts w:hint="eastAsia"/>
                <w:b/>
                <w:bCs/>
                <w:lang w:eastAsia="zh-CN"/>
              </w:rPr>
              <w:t>审议和批准议程，并对工作的组织提出建议；审议和批准有关</w:t>
            </w:r>
            <w:r w:rsidR="00BF3AFD">
              <w:rPr>
                <w:rFonts w:hint="eastAsia"/>
                <w:b/>
                <w:bCs/>
                <w:lang w:eastAsia="zh-CN"/>
              </w:rPr>
              <w:t>部门</w:t>
            </w:r>
            <w:r w:rsidRPr="001C5124">
              <w:rPr>
                <w:rFonts w:hint="eastAsia"/>
                <w:b/>
                <w:bCs/>
                <w:lang w:eastAsia="zh-CN"/>
              </w:rPr>
              <w:t>目标的输出</w:t>
            </w:r>
            <w:r>
              <w:rPr>
                <w:rFonts w:hint="eastAsia"/>
                <w:b/>
                <w:bCs/>
                <w:lang w:eastAsia="zh-CN"/>
              </w:rPr>
              <w:t>和</w:t>
            </w:r>
            <w:r w:rsidRPr="001C5124">
              <w:rPr>
                <w:rFonts w:hint="eastAsia"/>
                <w:b/>
                <w:bCs/>
                <w:lang w:eastAsia="zh-CN"/>
              </w:rPr>
              <w:t>成果；审议并就相关研究组课题和相关区域性举措达成一致，并为其实施制定适当的</w:t>
            </w:r>
            <w:r>
              <w:rPr>
                <w:rFonts w:hint="eastAsia"/>
                <w:b/>
                <w:bCs/>
                <w:lang w:eastAsia="zh-CN"/>
              </w:rPr>
              <w:t>导则</w:t>
            </w:r>
            <w:r w:rsidRPr="001C5124">
              <w:rPr>
                <w:rFonts w:hint="eastAsia"/>
                <w:b/>
                <w:bCs/>
                <w:lang w:eastAsia="zh-CN"/>
              </w:rPr>
              <w:t>；审议并就相关决议达成一致，同时确保输出成果符合旨在提高管理有效性和完善问责制的基于结果的管理方式。</w:t>
            </w:r>
          </w:p>
        </w:tc>
      </w:tr>
      <w:tr w:rsidR="00F10E4D" w:rsidRPr="002567AE" w14:paraId="290867C9" w14:textId="77777777" w:rsidTr="00F10E4D">
        <w:tc>
          <w:tcPr>
            <w:tcW w:w="9636" w:type="dxa"/>
            <w:shd w:val="clear" w:color="auto" w:fill="FFFFFF" w:themeFill="background1"/>
            <w:tcMar>
              <w:top w:w="0" w:type="dxa"/>
              <w:left w:w="108" w:type="dxa"/>
              <w:bottom w:w="0" w:type="dxa"/>
              <w:right w:w="108" w:type="dxa"/>
            </w:tcMar>
            <w:hideMark/>
          </w:tcPr>
          <w:p w14:paraId="49A8C4D2" w14:textId="77777777" w:rsidR="006009C3" w:rsidRDefault="006009C3" w:rsidP="00C97DCE">
            <w:pPr>
              <w:pStyle w:val="enumlev1"/>
              <w:rPr>
                <w:lang w:eastAsia="zh-CN"/>
              </w:rPr>
            </w:pPr>
            <w:r>
              <w:rPr>
                <w:lang w:eastAsia="zh-CN"/>
              </w:rPr>
              <w:t>•</w:t>
            </w:r>
            <w:r>
              <w:rPr>
                <w:lang w:eastAsia="zh-CN"/>
              </w:rPr>
              <w:tab/>
            </w:r>
            <w:hyperlink r:id="rId14" w:history="1">
              <w:r w:rsidR="001626F4" w:rsidRPr="006C39BF">
                <w:rPr>
                  <w:rStyle w:val="Hyperlink"/>
                  <w:color w:val="000000" w:themeColor="text1"/>
                  <w:lang w:eastAsia="zh-CN"/>
                </w:rPr>
                <w:t>第</w:t>
              </w:r>
              <w:r w:rsidR="001626F4" w:rsidRPr="006C39BF">
                <w:rPr>
                  <w:rStyle w:val="Hyperlink"/>
                  <w:rFonts w:hint="eastAsia"/>
                  <w:color w:val="000000" w:themeColor="text1"/>
                  <w:lang w:eastAsia="zh-CN"/>
                </w:rPr>
                <w:t>2</w:t>
              </w:r>
              <w:r w:rsidR="001626F4" w:rsidRPr="006C39BF">
                <w:rPr>
                  <w:rStyle w:val="Hyperlink"/>
                  <w:color w:val="000000" w:themeColor="text1"/>
                  <w:lang w:eastAsia="zh-CN"/>
                </w:rPr>
                <w:t>号决议</w:t>
              </w:r>
              <w:r w:rsidR="00157341" w:rsidRPr="006C39BF">
                <w:rPr>
                  <w:rStyle w:val="Hyperlink"/>
                  <w:rFonts w:hint="eastAsia"/>
                  <w:color w:val="000000" w:themeColor="text1"/>
                  <w:lang w:eastAsia="zh-CN"/>
                </w:rPr>
                <w:t>（</w:t>
              </w:r>
              <w:r w:rsidR="00157341" w:rsidRPr="006C39BF">
                <w:rPr>
                  <w:rStyle w:val="Hyperlink"/>
                  <w:rFonts w:hint="eastAsia"/>
                  <w:color w:val="000000" w:themeColor="text1"/>
                  <w:lang w:eastAsia="zh-CN"/>
                </w:rPr>
                <w:t>2022</w:t>
              </w:r>
              <w:r w:rsidR="00157341" w:rsidRPr="006C39BF">
                <w:rPr>
                  <w:rStyle w:val="Hyperlink"/>
                  <w:color w:val="000000" w:themeColor="text1"/>
                  <w:lang w:eastAsia="zh-CN"/>
                </w:rPr>
                <w:t>年，基加利，修订版</w:t>
              </w:r>
              <w:r w:rsidR="00157341" w:rsidRPr="006C39BF">
                <w:rPr>
                  <w:rStyle w:val="Hyperlink"/>
                  <w:rFonts w:hint="eastAsia"/>
                  <w:color w:val="000000" w:themeColor="text1"/>
                  <w:lang w:eastAsia="zh-CN"/>
                </w:rPr>
                <w:t>）</w:t>
              </w:r>
              <w:r w:rsidR="00157341" w:rsidRPr="006C39BF">
                <w:rPr>
                  <w:rStyle w:val="Hyperlink"/>
                  <w:rFonts w:hint="eastAsia"/>
                  <w:color w:val="000000" w:themeColor="text1"/>
                  <w:lang w:eastAsia="zh-CN"/>
                </w:rPr>
                <w:t xml:space="preserve"> </w:t>
              </w:r>
              <w:r w:rsidR="00157341" w:rsidRPr="006C39BF">
                <w:rPr>
                  <w:rStyle w:val="Hyperlink"/>
                  <w:color w:val="000000" w:themeColor="text1"/>
                  <w:lang w:eastAsia="zh-CN"/>
                </w:rPr>
                <w:t>–</w:t>
              </w:r>
              <w:r w:rsidR="00157341" w:rsidRPr="006C39BF">
                <w:rPr>
                  <w:rStyle w:val="Hyperlink"/>
                  <w:rFonts w:hint="eastAsia"/>
                  <w:color w:val="000000" w:themeColor="text1"/>
                  <w:lang w:eastAsia="zh-CN"/>
                </w:rPr>
                <w:t xml:space="preserve"> </w:t>
              </w:r>
              <w:r w:rsidR="00157341" w:rsidRPr="006C39BF">
                <w:rPr>
                  <w:rStyle w:val="Hyperlink"/>
                  <w:rFonts w:hint="eastAsia"/>
                  <w:color w:val="000000" w:themeColor="text1"/>
                  <w:lang w:eastAsia="zh-CN"/>
                </w:rPr>
                <w:t>研究组的设立</w:t>
              </w:r>
            </w:hyperlink>
          </w:p>
          <w:p w14:paraId="218071A9" w14:textId="77777777" w:rsidR="006009C3" w:rsidRDefault="006009C3" w:rsidP="00C97DCE">
            <w:pPr>
              <w:pStyle w:val="enumlev1"/>
              <w:rPr>
                <w:color w:val="000000" w:themeColor="text1"/>
                <w:lang w:eastAsia="zh-CN"/>
              </w:rPr>
            </w:pPr>
            <w:r>
              <w:rPr>
                <w:lang w:eastAsia="zh-CN"/>
              </w:rPr>
              <w:t>•</w:t>
            </w:r>
            <w:r>
              <w:rPr>
                <w:lang w:eastAsia="zh-CN"/>
              </w:rPr>
              <w:tab/>
            </w:r>
            <w:hyperlink r:id="rId15" w:history="1">
              <w:r w:rsidR="00157341" w:rsidRPr="006C39BF">
                <w:rPr>
                  <w:rStyle w:val="Hyperlink"/>
                  <w:color w:val="000000" w:themeColor="text1"/>
                  <w:lang w:eastAsia="zh-CN"/>
                </w:rPr>
                <w:t>第</w:t>
              </w:r>
              <w:r w:rsidR="00157341" w:rsidRPr="006C39BF">
                <w:rPr>
                  <w:rStyle w:val="Hyperlink"/>
                  <w:rFonts w:hint="eastAsia"/>
                  <w:color w:val="000000" w:themeColor="text1"/>
                  <w:lang w:eastAsia="zh-CN"/>
                </w:rPr>
                <w:t>8</w:t>
              </w:r>
              <w:r w:rsidR="00157341" w:rsidRPr="006C39BF">
                <w:rPr>
                  <w:rStyle w:val="Hyperlink"/>
                  <w:rFonts w:hint="eastAsia"/>
                  <w:color w:val="000000" w:themeColor="text1"/>
                  <w:lang w:eastAsia="zh-CN"/>
                </w:rPr>
                <w:t>号决议（</w:t>
              </w:r>
              <w:r w:rsidR="00157341" w:rsidRPr="006C39BF">
                <w:rPr>
                  <w:rStyle w:val="Hyperlink"/>
                  <w:rFonts w:hint="eastAsia"/>
                  <w:color w:val="000000" w:themeColor="text1"/>
                  <w:lang w:eastAsia="zh-CN"/>
                </w:rPr>
                <w:t>2022</w:t>
              </w:r>
              <w:r w:rsidR="00157341" w:rsidRPr="006C39BF">
                <w:rPr>
                  <w:rStyle w:val="Hyperlink"/>
                  <w:rFonts w:hint="eastAsia"/>
                  <w:color w:val="000000" w:themeColor="text1"/>
                  <w:lang w:eastAsia="zh-CN"/>
                </w:rPr>
                <w:t>年，基加利，修订版）</w:t>
              </w:r>
              <w:r w:rsidR="00607C23" w:rsidRPr="006C39BF">
                <w:rPr>
                  <w:rStyle w:val="Hyperlink"/>
                  <w:rFonts w:hint="eastAsia"/>
                  <w:color w:val="000000" w:themeColor="text1"/>
                  <w:lang w:eastAsia="zh-CN"/>
                </w:rPr>
                <w:t xml:space="preserve"> </w:t>
              </w:r>
              <w:r w:rsidR="00607C23" w:rsidRPr="006C39BF">
                <w:rPr>
                  <w:rStyle w:val="Hyperlink"/>
                  <w:color w:val="000000" w:themeColor="text1"/>
                  <w:lang w:eastAsia="zh-CN"/>
                </w:rPr>
                <w:t>–</w:t>
              </w:r>
              <w:r w:rsidR="00607C23" w:rsidRPr="006C39BF">
                <w:rPr>
                  <w:rStyle w:val="Hyperlink"/>
                  <w:rFonts w:hint="eastAsia"/>
                  <w:color w:val="000000" w:themeColor="text1"/>
                  <w:lang w:eastAsia="zh-CN"/>
                </w:rPr>
                <w:t xml:space="preserve"> </w:t>
              </w:r>
              <w:r w:rsidR="00D3199E" w:rsidRPr="006C39BF">
                <w:rPr>
                  <w:rStyle w:val="Hyperlink"/>
                  <w:rFonts w:hint="eastAsia"/>
                  <w:color w:val="000000" w:themeColor="text1"/>
                  <w:lang w:eastAsia="zh-CN"/>
                </w:rPr>
                <w:t>信息和统计数据的</w:t>
              </w:r>
            </w:hyperlink>
            <w:r w:rsidR="00D3199E" w:rsidRPr="006C39BF">
              <w:rPr>
                <w:rFonts w:hint="eastAsia"/>
                <w:color w:val="000000" w:themeColor="text1"/>
                <w:lang w:eastAsia="zh-CN"/>
              </w:rPr>
              <w:t>收集和散发</w:t>
            </w:r>
          </w:p>
          <w:p w14:paraId="0D1A8C4C" w14:textId="77777777" w:rsidR="006009C3" w:rsidRDefault="006009C3" w:rsidP="00C97DCE">
            <w:pPr>
              <w:pStyle w:val="enumlev1"/>
              <w:rPr>
                <w:lang w:eastAsia="zh-CN"/>
              </w:rPr>
            </w:pPr>
            <w:r>
              <w:rPr>
                <w:lang w:eastAsia="zh-CN"/>
              </w:rPr>
              <w:t>•</w:t>
            </w:r>
            <w:r>
              <w:rPr>
                <w:lang w:eastAsia="zh-CN"/>
              </w:rPr>
              <w:tab/>
            </w:r>
            <w:hyperlink r:id="rId16" w:history="1">
              <w:r w:rsidR="00D3199E" w:rsidRPr="006C39BF">
                <w:rPr>
                  <w:rStyle w:val="Hyperlink"/>
                  <w:color w:val="000000" w:themeColor="text1"/>
                  <w:lang w:eastAsia="zh-CN"/>
                </w:rPr>
                <w:t>第</w:t>
              </w:r>
              <w:r w:rsidR="00D3199E" w:rsidRPr="006C39BF">
                <w:rPr>
                  <w:rStyle w:val="Hyperlink"/>
                  <w:rFonts w:hint="eastAsia"/>
                  <w:color w:val="000000" w:themeColor="text1"/>
                  <w:lang w:eastAsia="zh-CN"/>
                </w:rPr>
                <w:t>9</w:t>
              </w:r>
              <w:r w:rsidR="00D3199E" w:rsidRPr="006C39BF">
                <w:rPr>
                  <w:rStyle w:val="Hyperlink"/>
                  <w:color w:val="000000" w:themeColor="text1"/>
                  <w:lang w:eastAsia="zh-CN"/>
                </w:rPr>
                <w:t>号决议</w:t>
              </w:r>
              <w:r w:rsidR="00D3199E" w:rsidRPr="006C39BF">
                <w:rPr>
                  <w:rStyle w:val="Hyperlink"/>
                  <w:rFonts w:hint="eastAsia"/>
                  <w:color w:val="000000" w:themeColor="text1"/>
                  <w:lang w:eastAsia="zh-CN"/>
                </w:rPr>
                <w:t>（</w:t>
              </w:r>
              <w:r w:rsidR="00D3199E" w:rsidRPr="006C39BF">
                <w:rPr>
                  <w:rStyle w:val="Hyperlink"/>
                  <w:rFonts w:hint="eastAsia"/>
                  <w:color w:val="000000" w:themeColor="text1"/>
                  <w:lang w:eastAsia="zh-CN"/>
                </w:rPr>
                <w:t>2022</w:t>
              </w:r>
              <w:r w:rsidR="00D3199E" w:rsidRPr="006C39BF">
                <w:rPr>
                  <w:rStyle w:val="Hyperlink"/>
                  <w:rFonts w:hint="eastAsia"/>
                  <w:color w:val="000000" w:themeColor="text1"/>
                  <w:lang w:eastAsia="zh-CN"/>
                </w:rPr>
                <w:t>年，基加利，修订版）</w:t>
              </w:r>
              <w:r w:rsidR="00D3199E" w:rsidRPr="006C39BF">
                <w:rPr>
                  <w:rStyle w:val="Hyperlink"/>
                  <w:rFonts w:hint="eastAsia"/>
                  <w:color w:val="000000" w:themeColor="text1"/>
                  <w:lang w:eastAsia="zh-CN"/>
                </w:rPr>
                <w:t xml:space="preserve"> </w:t>
              </w:r>
              <w:r w:rsidR="00D3199E" w:rsidRPr="006C39BF">
                <w:rPr>
                  <w:rStyle w:val="Hyperlink"/>
                  <w:color w:val="000000" w:themeColor="text1"/>
                  <w:lang w:eastAsia="zh-CN"/>
                </w:rPr>
                <w:t>–</w:t>
              </w:r>
              <w:r w:rsidR="00D3199E" w:rsidRPr="006C39BF">
                <w:rPr>
                  <w:rStyle w:val="Hyperlink"/>
                  <w:rFonts w:hint="eastAsia"/>
                  <w:color w:val="000000" w:themeColor="text1"/>
                  <w:lang w:eastAsia="zh-CN"/>
                </w:rPr>
                <w:t xml:space="preserve"> </w:t>
              </w:r>
              <w:r w:rsidR="00D3199E" w:rsidRPr="006C39BF">
                <w:rPr>
                  <w:rStyle w:val="Hyperlink"/>
                  <w:color w:val="000000" w:themeColor="text1"/>
                  <w:lang w:eastAsia="zh-CN"/>
                </w:rPr>
                <w:t>各国，特别是发展中国家对频谱管理的参与</w:t>
              </w:r>
            </w:hyperlink>
          </w:p>
          <w:p w14:paraId="345655BC" w14:textId="77777777" w:rsidR="006009C3" w:rsidRDefault="006009C3" w:rsidP="00C97DCE">
            <w:pPr>
              <w:pStyle w:val="enumlev1"/>
              <w:rPr>
                <w:lang w:eastAsia="zh-CN"/>
              </w:rPr>
            </w:pPr>
            <w:r>
              <w:rPr>
                <w:lang w:eastAsia="zh-CN"/>
              </w:rPr>
              <w:t>•</w:t>
            </w:r>
            <w:r>
              <w:rPr>
                <w:lang w:eastAsia="zh-CN"/>
              </w:rPr>
              <w:tab/>
            </w:r>
            <w:hyperlink r:id="rId17">
              <w:r w:rsidR="00D3199E" w:rsidRPr="006C39BF">
                <w:rPr>
                  <w:color w:val="000000" w:themeColor="text1"/>
                  <w:u w:val="single"/>
                  <w:lang w:eastAsia="zh-CN"/>
                </w:rPr>
                <w:t>第</w:t>
              </w:r>
              <w:r w:rsidR="00D3199E" w:rsidRPr="006C39BF">
                <w:rPr>
                  <w:color w:val="000000" w:themeColor="text1"/>
                  <w:u w:val="single"/>
                  <w:lang w:eastAsia="zh-CN"/>
                </w:rPr>
                <w:t>10</w:t>
              </w:r>
              <w:r w:rsidR="00D3199E" w:rsidRPr="006C39BF">
                <w:rPr>
                  <w:color w:val="000000" w:themeColor="text1"/>
                  <w:u w:val="single"/>
                  <w:lang w:eastAsia="zh-CN"/>
                </w:rPr>
                <w:t>号决议（</w:t>
              </w:r>
              <w:r w:rsidR="00D3199E" w:rsidRPr="006C39BF">
                <w:rPr>
                  <w:color w:val="000000" w:themeColor="text1"/>
                  <w:u w:val="single"/>
                  <w:lang w:eastAsia="zh-CN"/>
                </w:rPr>
                <w:t>2010</w:t>
              </w:r>
              <w:r w:rsidR="00D3199E" w:rsidRPr="006C39BF">
                <w:rPr>
                  <w:color w:val="000000" w:themeColor="text1"/>
                  <w:u w:val="single"/>
                  <w:lang w:eastAsia="zh-CN"/>
                </w:rPr>
                <w:t>年，海得拉巴，修订版）</w:t>
              </w:r>
              <w:r w:rsidR="00D3199E" w:rsidRPr="006C39BF">
                <w:rPr>
                  <w:rFonts w:hint="eastAsia"/>
                  <w:color w:val="000000" w:themeColor="text1"/>
                  <w:u w:val="single"/>
                  <w:lang w:eastAsia="zh-CN"/>
                </w:rPr>
                <w:t xml:space="preserve"> </w:t>
              </w:r>
              <w:r w:rsidR="00D3199E" w:rsidRPr="006C39BF">
                <w:rPr>
                  <w:color w:val="000000" w:themeColor="text1"/>
                  <w:u w:val="single"/>
                  <w:lang w:eastAsia="zh-CN"/>
                </w:rPr>
                <w:t>–</w:t>
              </w:r>
              <w:r w:rsidR="00D3199E" w:rsidRPr="006C39BF">
                <w:rPr>
                  <w:rFonts w:hint="eastAsia"/>
                  <w:color w:val="000000" w:themeColor="text1"/>
                  <w:u w:val="single"/>
                  <w:lang w:eastAsia="zh-CN"/>
                </w:rPr>
                <w:t xml:space="preserve"> </w:t>
              </w:r>
              <w:r w:rsidR="00D3199E" w:rsidRPr="006C39BF">
                <w:rPr>
                  <w:color w:val="000000" w:themeColor="text1"/>
                  <w:u w:val="single"/>
                  <w:lang w:eastAsia="zh-CN"/>
                </w:rPr>
                <w:t>对国家频谱管理计划的资金支持</w:t>
              </w:r>
            </w:hyperlink>
          </w:p>
          <w:p w14:paraId="5F5ADA2D" w14:textId="77777777" w:rsidR="006009C3" w:rsidRDefault="006009C3" w:rsidP="00C97DCE">
            <w:pPr>
              <w:pStyle w:val="enumlev1"/>
              <w:rPr>
                <w:lang w:eastAsia="zh-CN"/>
              </w:rPr>
            </w:pPr>
            <w:r>
              <w:rPr>
                <w:lang w:eastAsia="zh-CN"/>
              </w:rPr>
              <w:t>•</w:t>
            </w:r>
            <w:r>
              <w:rPr>
                <w:lang w:eastAsia="zh-CN"/>
              </w:rPr>
              <w:tab/>
            </w:r>
            <w:hyperlink r:id="rId18" w:history="1">
              <w:r w:rsidR="00D3199E" w:rsidRPr="006C39BF">
                <w:rPr>
                  <w:rStyle w:val="Hyperlink"/>
                  <w:color w:val="000000" w:themeColor="text1"/>
                  <w:lang w:eastAsia="zh-CN"/>
                </w:rPr>
                <w:t>第</w:t>
              </w:r>
              <w:r w:rsidR="00D3199E" w:rsidRPr="006C39BF">
                <w:rPr>
                  <w:rStyle w:val="Hyperlink"/>
                  <w:rFonts w:hint="eastAsia"/>
                  <w:color w:val="000000" w:themeColor="text1"/>
                  <w:lang w:eastAsia="zh-CN"/>
                </w:rPr>
                <w:t>11</w:t>
              </w:r>
              <w:r w:rsidR="00D3199E" w:rsidRPr="006C39BF">
                <w:rPr>
                  <w:rStyle w:val="Hyperlink"/>
                  <w:color w:val="000000" w:themeColor="text1"/>
                  <w:lang w:eastAsia="zh-CN"/>
                </w:rPr>
                <w:t>号决议</w:t>
              </w:r>
              <w:r w:rsidR="00D3199E" w:rsidRPr="006C39BF">
                <w:rPr>
                  <w:rStyle w:val="Hyperlink"/>
                  <w:rFonts w:hint="eastAsia"/>
                  <w:color w:val="000000" w:themeColor="text1"/>
                  <w:lang w:eastAsia="zh-CN"/>
                </w:rPr>
                <w:t>（</w:t>
              </w:r>
              <w:r w:rsidR="00D3199E" w:rsidRPr="006C39BF">
                <w:rPr>
                  <w:rStyle w:val="Hyperlink"/>
                  <w:rFonts w:hint="eastAsia"/>
                  <w:color w:val="000000" w:themeColor="text1"/>
                  <w:lang w:eastAsia="zh-CN"/>
                </w:rPr>
                <w:t>2022</w:t>
              </w:r>
              <w:r w:rsidR="00D3199E" w:rsidRPr="006C39BF">
                <w:rPr>
                  <w:rStyle w:val="Hyperlink"/>
                  <w:rFonts w:hint="eastAsia"/>
                  <w:color w:val="000000" w:themeColor="text1"/>
                  <w:lang w:eastAsia="zh-CN"/>
                </w:rPr>
                <w:t>年，基加利，修订版）</w:t>
              </w:r>
              <w:r w:rsidR="00D3199E" w:rsidRPr="006C39BF">
                <w:rPr>
                  <w:rStyle w:val="Hyperlink"/>
                  <w:rFonts w:hint="eastAsia"/>
                  <w:color w:val="000000" w:themeColor="text1"/>
                  <w:lang w:eastAsia="zh-CN"/>
                </w:rPr>
                <w:t xml:space="preserve"> </w:t>
              </w:r>
              <w:r w:rsidR="00D3199E" w:rsidRPr="006C39BF">
                <w:rPr>
                  <w:rStyle w:val="Hyperlink"/>
                  <w:color w:val="000000" w:themeColor="text1"/>
                  <w:lang w:eastAsia="zh-CN"/>
                </w:rPr>
                <w:t>–</w:t>
              </w:r>
              <w:r w:rsidR="00D3199E" w:rsidRPr="006C39BF">
                <w:rPr>
                  <w:rStyle w:val="Hyperlink"/>
                  <w:rFonts w:hint="eastAsia"/>
                  <w:color w:val="000000" w:themeColor="text1"/>
                  <w:lang w:eastAsia="zh-CN"/>
                </w:rPr>
                <w:t xml:space="preserve"> </w:t>
              </w:r>
              <w:r w:rsidR="00D3199E" w:rsidRPr="006C39BF">
                <w:rPr>
                  <w:rStyle w:val="Hyperlink"/>
                  <w:color w:val="000000" w:themeColor="text1"/>
                  <w:lang w:eastAsia="zh-CN"/>
                </w:rPr>
                <w:t>农村、闭塞地区</w:t>
              </w:r>
              <w:r w:rsidR="00D3199E" w:rsidRPr="006C39BF">
                <w:rPr>
                  <w:rStyle w:val="Hyperlink"/>
                  <w:rFonts w:hint="eastAsia"/>
                  <w:color w:val="000000" w:themeColor="text1"/>
                  <w:lang w:eastAsia="zh-CN"/>
                </w:rPr>
                <w:t>及服务欠缺地区的电信</w:t>
              </w:r>
              <w:r w:rsidR="00D3199E" w:rsidRPr="006C39BF">
                <w:rPr>
                  <w:rStyle w:val="Hyperlink"/>
                  <w:rFonts w:hint="eastAsia"/>
                  <w:color w:val="000000" w:themeColor="text1"/>
                  <w:lang w:eastAsia="zh-CN"/>
                </w:rPr>
                <w:t>/</w:t>
              </w:r>
              <w:r w:rsidR="00D3199E" w:rsidRPr="006C39BF">
                <w:rPr>
                  <w:rStyle w:val="Hyperlink"/>
                  <w:rFonts w:hint="eastAsia"/>
                  <w:color w:val="000000" w:themeColor="text1"/>
                  <w:lang w:eastAsia="zh-CN"/>
                </w:rPr>
                <w:t>信息</w:t>
              </w:r>
              <w:r w:rsidR="00D3199E" w:rsidRPr="006C39BF">
                <w:rPr>
                  <w:rStyle w:val="Hyperlink"/>
                  <w:color w:val="000000" w:themeColor="text1"/>
                  <w:lang w:eastAsia="zh-CN"/>
                </w:rPr>
                <w:t>通信技术服务</w:t>
              </w:r>
            </w:hyperlink>
          </w:p>
          <w:p w14:paraId="3169732F" w14:textId="77777777" w:rsidR="006009C3" w:rsidRDefault="006009C3" w:rsidP="00C97DCE">
            <w:pPr>
              <w:pStyle w:val="enumlev1"/>
              <w:rPr>
                <w:lang w:eastAsia="zh-CN"/>
              </w:rPr>
            </w:pPr>
            <w:r>
              <w:rPr>
                <w:lang w:eastAsia="zh-CN"/>
              </w:rPr>
              <w:t>•</w:t>
            </w:r>
            <w:r>
              <w:rPr>
                <w:lang w:eastAsia="zh-CN"/>
              </w:rPr>
              <w:tab/>
            </w:r>
            <w:hyperlink r:id="rId19" w:history="1">
              <w:r w:rsidR="00D3199E" w:rsidRPr="006C39BF">
                <w:rPr>
                  <w:rStyle w:val="Hyperlink"/>
                  <w:color w:val="000000" w:themeColor="text1"/>
                  <w:lang w:eastAsia="zh-CN"/>
                </w:rPr>
                <w:t>第</w:t>
              </w:r>
              <w:r w:rsidR="00D3199E" w:rsidRPr="006C39BF">
                <w:rPr>
                  <w:rStyle w:val="Hyperlink"/>
                  <w:rFonts w:hint="eastAsia"/>
                  <w:color w:val="000000" w:themeColor="text1"/>
                  <w:lang w:eastAsia="zh-CN"/>
                </w:rPr>
                <w:t>15</w:t>
              </w:r>
              <w:r w:rsidR="00D3199E" w:rsidRPr="006C39BF">
                <w:rPr>
                  <w:rStyle w:val="Hyperlink"/>
                  <w:color w:val="000000" w:themeColor="text1"/>
                  <w:lang w:eastAsia="zh-CN"/>
                </w:rPr>
                <w:t>号决议</w:t>
              </w:r>
              <w:r w:rsidR="00D3199E" w:rsidRPr="006C39BF">
                <w:rPr>
                  <w:rStyle w:val="Hyperlink"/>
                  <w:rFonts w:hint="eastAsia"/>
                  <w:color w:val="000000" w:themeColor="text1"/>
                  <w:lang w:eastAsia="zh-CN"/>
                </w:rPr>
                <w:t>（</w:t>
              </w:r>
              <w:r w:rsidR="00D3199E" w:rsidRPr="006C39BF">
                <w:rPr>
                  <w:rStyle w:val="Hyperlink"/>
                  <w:rFonts w:hint="eastAsia"/>
                  <w:color w:val="000000" w:themeColor="text1"/>
                  <w:lang w:eastAsia="zh-CN"/>
                </w:rPr>
                <w:t>2022</w:t>
              </w:r>
              <w:r w:rsidR="00D3199E" w:rsidRPr="006C39BF">
                <w:rPr>
                  <w:rStyle w:val="Hyperlink"/>
                  <w:rFonts w:hint="eastAsia"/>
                  <w:color w:val="000000" w:themeColor="text1"/>
                  <w:lang w:eastAsia="zh-CN"/>
                </w:rPr>
                <w:t>年，基加利，修订版）</w:t>
              </w:r>
              <w:r w:rsidR="00D3199E" w:rsidRPr="006C39BF">
                <w:rPr>
                  <w:rStyle w:val="Hyperlink"/>
                  <w:rFonts w:hint="eastAsia"/>
                  <w:color w:val="000000" w:themeColor="text1"/>
                  <w:lang w:eastAsia="zh-CN"/>
                </w:rPr>
                <w:t xml:space="preserve"> </w:t>
              </w:r>
              <w:r w:rsidR="00D3199E" w:rsidRPr="006C39BF">
                <w:rPr>
                  <w:rStyle w:val="Hyperlink"/>
                  <w:color w:val="000000" w:themeColor="text1"/>
                  <w:lang w:eastAsia="zh-CN"/>
                </w:rPr>
                <w:t>–</w:t>
              </w:r>
              <w:r w:rsidR="00D3199E" w:rsidRPr="006C39BF">
                <w:rPr>
                  <w:rStyle w:val="Hyperlink"/>
                  <w:rFonts w:hint="eastAsia"/>
                  <w:color w:val="000000" w:themeColor="text1"/>
                  <w:lang w:eastAsia="zh-CN"/>
                </w:rPr>
                <w:t xml:space="preserve"> </w:t>
              </w:r>
              <w:r w:rsidR="00D3199E" w:rsidRPr="006C39BF">
                <w:rPr>
                  <w:rStyle w:val="Hyperlink"/>
                  <w:rFonts w:hint="eastAsia"/>
                  <w:color w:val="000000" w:themeColor="text1"/>
                  <w:lang w:eastAsia="zh-CN"/>
                </w:rPr>
                <w:t>应用研究与技术转让</w:t>
              </w:r>
            </w:hyperlink>
          </w:p>
          <w:p w14:paraId="00876598" w14:textId="77777777" w:rsidR="006009C3" w:rsidRDefault="006009C3" w:rsidP="00C97DCE">
            <w:pPr>
              <w:pStyle w:val="enumlev1"/>
              <w:rPr>
                <w:lang w:eastAsia="zh-CN"/>
              </w:rPr>
            </w:pPr>
            <w:r>
              <w:rPr>
                <w:lang w:eastAsia="zh-CN"/>
              </w:rPr>
              <w:t>•</w:t>
            </w:r>
            <w:r>
              <w:rPr>
                <w:lang w:eastAsia="zh-CN"/>
              </w:rPr>
              <w:tab/>
            </w:r>
            <w:hyperlink r:id="rId20" w:history="1">
              <w:r w:rsidR="00D3199E" w:rsidRPr="006C39BF">
                <w:rPr>
                  <w:rStyle w:val="Hyperlink"/>
                  <w:rFonts w:hint="eastAsia"/>
                  <w:color w:val="000000" w:themeColor="text1"/>
                  <w:lang w:eastAsia="zh-CN"/>
                </w:rPr>
                <w:t>第</w:t>
              </w:r>
              <w:r w:rsidR="00D3199E" w:rsidRPr="006C39BF">
                <w:rPr>
                  <w:rStyle w:val="Hyperlink"/>
                  <w:rFonts w:hint="eastAsia"/>
                  <w:color w:val="000000" w:themeColor="text1"/>
                  <w:lang w:eastAsia="zh-CN"/>
                </w:rPr>
                <w:t>16</w:t>
              </w:r>
              <w:r w:rsidR="00D3199E" w:rsidRPr="006C39BF">
                <w:rPr>
                  <w:rStyle w:val="Hyperlink"/>
                  <w:rFonts w:hint="eastAsia"/>
                  <w:color w:val="000000" w:themeColor="text1"/>
                  <w:lang w:eastAsia="zh-CN"/>
                </w:rPr>
                <w:t>号决议（</w:t>
              </w:r>
              <w:r w:rsidR="00D3199E" w:rsidRPr="006C39BF">
                <w:rPr>
                  <w:rStyle w:val="Hyperlink"/>
                  <w:rFonts w:hint="eastAsia"/>
                  <w:color w:val="000000" w:themeColor="text1"/>
                  <w:lang w:eastAsia="zh-CN"/>
                </w:rPr>
                <w:t>2017</w:t>
              </w:r>
              <w:r w:rsidR="00D3199E" w:rsidRPr="006C39BF">
                <w:rPr>
                  <w:rStyle w:val="Hyperlink"/>
                  <w:rFonts w:hint="eastAsia"/>
                  <w:color w:val="000000" w:themeColor="text1"/>
                  <w:lang w:eastAsia="zh-CN"/>
                </w:rPr>
                <w:t>年，布宜诺斯艾利斯，修订版）</w:t>
              </w:r>
              <w:r w:rsidR="00D3199E" w:rsidRPr="006C39BF">
                <w:rPr>
                  <w:rStyle w:val="Hyperlink"/>
                  <w:rFonts w:hint="eastAsia"/>
                  <w:color w:val="000000" w:themeColor="text1"/>
                  <w:lang w:eastAsia="zh-CN"/>
                </w:rPr>
                <w:t xml:space="preserve"> </w:t>
              </w:r>
              <w:r w:rsidR="00D3199E" w:rsidRPr="006C39BF">
                <w:rPr>
                  <w:rStyle w:val="Hyperlink"/>
                  <w:color w:val="000000" w:themeColor="text1"/>
                  <w:lang w:eastAsia="zh-CN"/>
                </w:rPr>
                <w:t>–</w:t>
              </w:r>
              <w:r w:rsidR="00D3199E" w:rsidRPr="006C39BF">
                <w:rPr>
                  <w:rStyle w:val="Hyperlink"/>
                  <w:rFonts w:hint="eastAsia"/>
                  <w:color w:val="000000" w:themeColor="text1"/>
                  <w:lang w:eastAsia="zh-CN"/>
                </w:rPr>
                <w:t xml:space="preserve"> </w:t>
              </w:r>
              <w:r w:rsidR="00D3199E" w:rsidRPr="006C39BF">
                <w:rPr>
                  <w:rStyle w:val="Hyperlink"/>
                  <w:rFonts w:hint="eastAsia"/>
                  <w:color w:val="000000" w:themeColor="text1"/>
                  <w:lang w:eastAsia="zh-CN"/>
                </w:rPr>
                <w:t>针对最不发达国家、小岛屿发展中国家、内陆发展中国家和经济转型国家采取的特别行动和措施</w:t>
              </w:r>
            </w:hyperlink>
          </w:p>
          <w:p w14:paraId="6568180D" w14:textId="77777777" w:rsidR="006009C3" w:rsidRDefault="006009C3" w:rsidP="00C97DCE">
            <w:pPr>
              <w:pStyle w:val="enumlev1"/>
              <w:rPr>
                <w:lang w:eastAsia="zh-CN"/>
              </w:rPr>
            </w:pPr>
            <w:r>
              <w:rPr>
                <w:lang w:eastAsia="zh-CN"/>
              </w:rPr>
              <w:t>•</w:t>
            </w:r>
            <w:r>
              <w:rPr>
                <w:lang w:eastAsia="zh-CN"/>
              </w:rPr>
              <w:tab/>
            </w:r>
            <w:hyperlink r:id="rId21" w:history="1">
              <w:r w:rsidR="00D3199E" w:rsidRPr="006C39BF">
                <w:rPr>
                  <w:rStyle w:val="Hyperlink"/>
                  <w:color w:val="000000" w:themeColor="text1"/>
                  <w:lang w:eastAsia="zh-CN"/>
                </w:rPr>
                <w:t>第</w:t>
              </w:r>
              <w:r w:rsidR="00D3199E" w:rsidRPr="006C39BF">
                <w:rPr>
                  <w:rStyle w:val="Hyperlink"/>
                  <w:rFonts w:hint="eastAsia"/>
                  <w:color w:val="000000" w:themeColor="text1"/>
                  <w:lang w:eastAsia="zh-CN"/>
                </w:rPr>
                <w:t>17</w:t>
              </w:r>
              <w:r w:rsidR="00D3199E" w:rsidRPr="006C39BF">
                <w:rPr>
                  <w:rStyle w:val="Hyperlink"/>
                  <w:color w:val="000000" w:themeColor="text1"/>
                  <w:lang w:eastAsia="zh-CN"/>
                </w:rPr>
                <w:t>号决议</w:t>
              </w:r>
              <w:r w:rsidR="00D3199E" w:rsidRPr="006C39BF">
                <w:rPr>
                  <w:rStyle w:val="Hyperlink"/>
                  <w:rFonts w:hint="eastAsia"/>
                  <w:color w:val="000000" w:themeColor="text1"/>
                  <w:lang w:eastAsia="zh-CN"/>
                </w:rPr>
                <w:t>（</w:t>
              </w:r>
              <w:r w:rsidR="00D3199E" w:rsidRPr="006C39BF">
                <w:rPr>
                  <w:rStyle w:val="Hyperlink"/>
                  <w:rFonts w:hint="eastAsia"/>
                  <w:color w:val="000000" w:themeColor="text1"/>
                  <w:lang w:eastAsia="zh-CN"/>
                </w:rPr>
                <w:t>2022</w:t>
              </w:r>
              <w:r w:rsidR="00D3199E" w:rsidRPr="006C39BF">
                <w:rPr>
                  <w:rStyle w:val="Hyperlink"/>
                  <w:rFonts w:hint="eastAsia"/>
                  <w:color w:val="000000" w:themeColor="text1"/>
                  <w:lang w:eastAsia="zh-CN"/>
                </w:rPr>
                <w:t>年，基加利，修订版）</w:t>
              </w:r>
              <w:r w:rsidR="00D3199E" w:rsidRPr="006C39BF">
                <w:rPr>
                  <w:rStyle w:val="Hyperlink"/>
                  <w:rFonts w:hint="eastAsia"/>
                  <w:color w:val="000000" w:themeColor="text1"/>
                  <w:lang w:eastAsia="zh-CN"/>
                </w:rPr>
                <w:t xml:space="preserve"> </w:t>
              </w:r>
              <w:r w:rsidR="00D3199E" w:rsidRPr="006C39BF">
                <w:rPr>
                  <w:rStyle w:val="Hyperlink"/>
                  <w:color w:val="000000" w:themeColor="text1"/>
                  <w:lang w:eastAsia="zh-CN"/>
                </w:rPr>
                <w:t>–</w:t>
              </w:r>
              <w:r w:rsidR="00D3199E" w:rsidRPr="006C39BF">
                <w:rPr>
                  <w:rStyle w:val="Hyperlink"/>
                  <w:rFonts w:hint="eastAsia"/>
                  <w:color w:val="000000" w:themeColor="text1"/>
                  <w:lang w:eastAsia="zh-CN"/>
                </w:rPr>
                <w:t xml:space="preserve"> </w:t>
              </w:r>
              <w:r w:rsidR="00D3199E" w:rsidRPr="006C39BF">
                <w:rPr>
                  <w:rStyle w:val="Hyperlink"/>
                  <w:rFonts w:hint="eastAsia"/>
                  <w:color w:val="000000" w:themeColor="text1"/>
                  <w:lang w:eastAsia="zh-CN"/>
                </w:rPr>
                <w:t>已获批准的区域性举措在国家、区域、跨区域和全球范围内的实施和合作</w:t>
              </w:r>
            </w:hyperlink>
          </w:p>
          <w:p w14:paraId="21CEDF43" w14:textId="77777777" w:rsidR="006009C3" w:rsidRDefault="006009C3" w:rsidP="00C97DCE">
            <w:pPr>
              <w:pStyle w:val="enumlev1"/>
              <w:rPr>
                <w:lang w:eastAsia="zh-CN"/>
              </w:rPr>
            </w:pPr>
            <w:r>
              <w:rPr>
                <w:lang w:eastAsia="zh-CN"/>
              </w:rPr>
              <w:t>•</w:t>
            </w:r>
            <w:r>
              <w:rPr>
                <w:lang w:eastAsia="zh-CN"/>
              </w:rPr>
              <w:tab/>
            </w:r>
            <w:hyperlink r:id="rId22" w:history="1">
              <w:r w:rsidR="00D3199E" w:rsidRPr="006C39BF">
                <w:rPr>
                  <w:rStyle w:val="Hyperlink"/>
                  <w:color w:val="000000" w:themeColor="text1"/>
                  <w:lang w:eastAsia="zh-CN"/>
                </w:rPr>
                <w:t>第</w:t>
              </w:r>
              <w:r w:rsidR="00D3199E" w:rsidRPr="006C39BF">
                <w:rPr>
                  <w:rStyle w:val="Hyperlink"/>
                  <w:rFonts w:hint="eastAsia"/>
                  <w:color w:val="000000" w:themeColor="text1"/>
                  <w:lang w:eastAsia="zh-CN"/>
                </w:rPr>
                <w:t>18</w:t>
              </w:r>
              <w:r w:rsidR="00D3199E" w:rsidRPr="006C39BF">
                <w:rPr>
                  <w:rStyle w:val="Hyperlink"/>
                  <w:color w:val="000000" w:themeColor="text1"/>
                  <w:lang w:eastAsia="zh-CN"/>
                </w:rPr>
                <w:t>号决议</w:t>
              </w:r>
              <w:r w:rsidR="00D3199E" w:rsidRPr="006C39BF">
                <w:rPr>
                  <w:rStyle w:val="Hyperlink"/>
                  <w:rFonts w:hint="eastAsia"/>
                  <w:color w:val="000000" w:themeColor="text1"/>
                  <w:lang w:eastAsia="zh-CN"/>
                </w:rPr>
                <w:t>（</w:t>
              </w:r>
              <w:r w:rsidR="00D3199E" w:rsidRPr="006C39BF">
                <w:rPr>
                  <w:rStyle w:val="Hyperlink"/>
                  <w:rFonts w:hint="eastAsia"/>
                  <w:color w:val="000000" w:themeColor="text1"/>
                  <w:lang w:eastAsia="zh-CN"/>
                </w:rPr>
                <w:t>2022</w:t>
              </w:r>
              <w:r w:rsidR="00D3199E" w:rsidRPr="006C39BF">
                <w:rPr>
                  <w:rStyle w:val="Hyperlink"/>
                  <w:rFonts w:hint="eastAsia"/>
                  <w:color w:val="000000" w:themeColor="text1"/>
                  <w:lang w:eastAsia="zh-CN"/>
                </w:rPr>
                <w:t>年，基加利，修订版）</w:t>
              </w:r>
              <w:r w:rsidR="00D3199E" w:rsidRPr="006C39BF">
                <w:rPr>
                  <w:rStyle w:val="Hyperlink"/>
                  <w:rFonts w:hint="eastAsia"/>
                  <w:color w:val="000000" w:themeColor="text1"/>
                  <w:lang w:eastAsia="zh-CN"/>
                </w:rPr>
                <w:t xml:space="preserve"> </w:t>
              </w:r>
              <w:r w:rsidR="00D3199E" w:rsidRPr="006C39BF">
                <w:rPr>
                  <w:rStyle w:val="Hyperlink"/>
                  <w:color w:val="000000" w:themeColor="text1"/>
                  <w:lang w:eastAsia="zh-CN"/>
                </w:rPr>
                <w:t>–</w:t>
              </w:r>
              <w:r w:rsidR="00D3199E" w:rsidRPr="006C39BF">
                <w:rPr>
                  <w:rStyle w:val="Hyperlink"/>
                  <w:rFonts w:hint="eastAsia"/>
                  <w:color w:val="000000" w:themeColor="text1"/>
                  <w:lang w:eastAsia="zh-CN"/>
                </w:rPr>
                <w:t xml:space="preserve"> </w:t>
              </w:r>
              <w:r w:rsidR="00D3199E" w:rsidRPr="006C39BF">
                <w:rPr>
                  <w:rStyle w:val="Hyperlink"/>
                  <w:rFonts w:hint="eastAsia"/>
                  <w:color w:val="000000" w:themeColor="text1"/>
                  <w:lang w:eastAsia="zh-CN"/>
                </w:rPr>
                <w:t>向巴勒斯坦提供的特别技术援助</w:t>
              </w:r>
            </w:hyperlink>
          </w:p>
          <w:p w14:paraId="564B337D" w14:textId="77777777" w:rsidR="006009C3" w:rsidRDefault="006009C3" w:rsidP="00C97DCE">
            <w:pPr>
              <w:pStyle w:val="enumlev1"/>
              <w:rPr>
                <w:lang w:eastAsia="zh-CN"/>
              </w:rPr>
            </w:pPr>
            <w:r>
              <w:rPr>
                <w:lang w:eastAsia="zh-CN"/>
              </w:rPr>
              <w:t>•</w:t>
            </w:r>
            <w:r>
              <w:rPr>
                <w:lang w:eastAsia="zh-CN"/>
              </w:rPr>
              <w:tab/>
            </w:r>
            <w:hyperlink r:id="rId23" w:history="1">
              <w:r w:rsidR="00D3199E" w:rsidRPr="006C39BF">
                <w:rPr>
                  <w:rStyle w:val="Hyperlink"/>
                  <w:color w:val="000000" w:themeColor="text1"/>
                  <w:lang w:eastAsia="zh-CN"/>
                </w:rPr>
                <w:t>第</w:t>
              </w:r>
              <w:r w:rsidR="00D3199E" w:rsidRPr="006C39BF">
                <w:rPr>
                  <w:rStyle w:val="Hyperlink"/>
                  <w:rFonts w:hint="eastAsia"/>
                  <w:color w:val="000000" w:themeColor="text1"/>
                  <w:lang w:eastAsia="zh-CN"/>
                </w:rPr>
                <w:t>20</w:t>
              </w:r>
              <w:r w:rsidR="00D3199E" w:rsidRPr="006C39BF">
                <w:rPr>
                  <w:rStyle w:val="Hyperlink"/>
                  <w:color w:val="000000" w:themeColor="text1"/>
                  <w:lang w:eastAsia="zh-CN"/>
                </w:rPr>
                <w:t>号</w:t>
              </w:r>
              <w:r w:rsidR="00D3199E" w:rsidRPr="006C39BF">
                <w:rPr>
                  <w:rStyle w:val="Hyperlink"/>
                  <w:rFonts w:hint="eastAsia"/>
                  <w:color w:val="000000" w:themeColor="text1"/>
                  <w:lang w:eastAsia="zh-CN"/>
                </w:rPr>
                <w:t>决议（</w:t>
              </w:r>
              <w:r w:rsidR="00D3199E" w:rsidRPr="006C39BF">
                <w:rPr>
                  <w:rStyle w:val="Hyperlink"/>
                  <w:rFonts w:hint="eastAsia"/>
                  <w:color w:val="000000" w:themeColor="text1"/>
                  <w:lang w:eastAsia="zh-CN"/>
                </w:rPr>
                <w:t>2022</w:t>
              </w:r>
              <w:r w:rsidR="00D3199E" w:rsidRPr="006C39BF">
                <w:rPr>
                  <w:rStyle w:val="Hyperlink"/>
                  <w:rFonts w:hint="eastAsia"/>
                  <w:color w:val="000000" w:themeColor="text1"/>
                  <w:lang w:eastAsia="zh-CN"/>
                </w:rPr>
                <w:t>年，基加利，修订版）</w:t>
              </w:r>
              <w:r w:rsidR="00D3199E" w:rsidRPr="006C39BF">
                <w:rPr>
                  <w:rStyle w:val="Hyperlink"/>
                  <w:rFonts w:hint="eastAsia"/>
                  <w:color w:val="000000" w:themeColor="text1"/>
                  <w:lang w:eastAsia="zh-CN"/>
                </w:rPr>
                <w:t xml:space="preserve"> </w:t>
              </w:r>
              <w:r w:rsidR="00D3199E" w:rsidRPr="006C39BF">
                <w:rPr>
                  <w:rStyle w:val="Hyperlink"/>
                  <w:color w:val="000000" w:themeColor="text1"/>
                  <w:lang w:eastAsia="zh-CN"/>
                </w:rPr>
                <w:t>–</w:t>
              </w:r>
              <w:r w:rsidR="00D3199E" w:rsidRPr="006C39BF">
                <w:rPr>
                  <w:rStyle w:val="Hyperlink"/>
                  <w:rFonts w:hint="eastAsia"/>
                  <w:color w:val="000000" w:themeColor="text1"/>
                  <w:lang w:eastAsia="zh-CN"/>
                </w:rPr>
                <w:t xml:space="preserve"> </w:t>
              </w:r>
              <w:r w:rsidR="00D3199E" w:rsidRPr="006C39BF">
                <w:rPr>
                  <w:rStyle w:val="Hyperlink"/>
                  <w:rFonts w:hint="eastAsia"/>
                  <w:color w:val="000000" w:themeColor="text1"/>
                  <w:lang w:eastAsia="zh-CN"/>
                </w:rPr>
                <w:t>现代电信</w:t>
              </w:r>
              <w:r w:rsidR="00D3199E" w:rsidRPr="006C39BF">
                <w:rPr>
                  <w:rStyle w:val="Hyperlink"/>
                  <w:rFonts w:hint="eastAsia"/>
                  <w:color w:val="000000" w:themeColor="text1"/>
                  <w:lang w:eastAsia="zh-CN"/>
                </w:rPr>
                <w:t>/</w:t>
              </w:r>
              <w:r w:rsidR="00D3199E" w:rsidRPr="006C39BF">
                <w:rPr>
                  <w:rStyle w:val="Hyperlink"/>
                  <w:rFonts w:hint="eastAsia"/>
                  <w:color w:val="000000" w:themeColor="text1"/>
                  <w:lang w:eastAsia="zh-CN"/>
                </w:rPr>
                <w:t>信息通信技术设施、服务和相关应用的非歧视性接入</w:t>
              </w:r>
            </w:hyperlink>
          </w:p>
          <w:p w14:paraId="6C2E7D70" w14:textId="77777777" w:rsidR="006009C3" w:rsidRDefault="006009C3" w:rsidP="00C97DCE">
            <w:pPr>
              <w:pStyle w:val="enumlev1"/>
              <w:rPr>
                <w:lang w:eastAsia="zh-CN"/>
              </w:rPr>
            </w:pPr>
            <w:r>
              <w:rPr>
                <w:lang w:eastAsia="zh-CN"/>
              </w:rPr>
              <w:t>•</w:t>
            </w:r>
            <w:r>
              <w:rPr>
                <w:lang w:eastAsia="zh-CN"/>
              </w:rPr>
              <w:tab/>
            </w:r>
            <w:hyperlink r:id="rId24" w:history="1">
              <w:r w:rsidR="00D3199E" w:rsidRPr="006C39BF">
                <w:rPr>
                  <w:rStyle w:val="Hyperlink"/>
                  <w:color w:val="000000" w:themeColor="text1"/>
                  <w:lang w:eastAsia="zh-CN"/>
                </w:rPr>
                <w:t>第</w:t>
              </w:r>
              <w:r w:rsidR="00D3199E" w:rsidRPr="006C39BF">
                <w:rPr>
                  <w:rStyle w:val="Hyperlink"/>
                  <w:rFonts w:hint="eastAsia"/>
                  <w:color w:val="000000" w:themeColor="text1"/>
                  <w:lang w:eastAsia="zh-CN"/>
                </w:rPr>
                <w:t>22</w:t>
              </w:r>
              <w:r w:rsidR="00D3199E" w:rsidRPr="006C39BF">
                <w:rPr>
                  <w:rStyle w:val="Hyperlink"/>
                  <w:color w:val="000000" w:themeColor="text1"/>
                  <w:lang w:eastAsia="zh-CN"/>
                </w:rPr>
                <w:t>号决议</w:t>
              </w:r>
              <w:r w:rsidR="00D3199E" w:rsidRPr="006C39BF">
                <w:rPr>
                  <w:rStyle w:val="Hyperlink"/>
                  <w:rFonts w:hint="eastAsia"/>
                  <w:color w:val="000000" w:themeColor="text1"/>
                  <w:lang w:eastAsia="zh-CN"/>
                </w:rPr>
                <w:t>（</w:t>
              </w:r>
              <w:r w:rsidR="00D3199E" w:rsidRPr="006C39BF">
                <w:rPr>
                  <w:rStyle w:val="Hyperlink"/>
                  <w:rFonts w:hint="eastAsia"/>
                  <w:color w:val="000000" w:themeColor="text1"/>
                  <w:lang w:eastAsia="zh-CN"/>
                </w:rPr>
                <w:t>2022</w:t>
              </w:r>
              <w:r w:rsidR="00D3199E" w:rsidRPr="006C39BF">
                <w:rPr>
                  <w:rStyle w:val="Hyperlink"/>
                  <w:rFonts w:hint="eastAsia"/>
                  <w:color w:val="000000" w:themeColor="text1"/>
                  <w:lang w:eastAsia="zh-CN"/>
                </w:rPr>
                <w:t>年，基加利，修订版）</w:t>
              </w:r>
              <w:r w:rsidR="00D3199E" w:rsidRPr="006C39BF">
                <w:rPr>
                  <w:rStyle w:val="Hyperlink"/>
                  <w:rFonts w:hint="eastAsia"/>
                  <w:color w:val="000000" w:themeColor="text1"/>
                  <w:lang w:eastAsia="zh-CN"/>
                </w:rPr>
                <w:t xml:space="preserve"> </w:t>
              </w:r>
              <w:r w:rsidR="00D3199E" w:rsidRPr="006C39BF">
                <w:rPr>
                  <w:rStyle w:val="Hyperlink"/>
                  <w:color w:val="000000" w:themeColor="text1"/>
                  <w:lang w:eastAsia="zh-CN"/>
                </w:rPr>
                <w:t>–</w:t>
              </w:r>
              <w:r w:rsidR="00D3199E" w:rsidRPr="006C39BF">
                <w:rPr>
                  <w:rStyle w:val="Hyperlink"/>
                  <w:rFonts w:hint="eastAsia"/>
                  <w:color w:val="000000" w:themeColor="text1"/>
                  <w:lang w:eastAsia="zh-CN"/>
                </w:rPr>
                <w:t xml:space="preserve"> </w:t>
              </w:r>
              <w:r w:rsidR="00D3199E" w:rsidRPr="006C39BF">
                <w:rPr>
                  <w:rStyle w:val="Hyperlink"/>
                  <w:rFonts w:hint="eastAsia"/>
                  <w:color w:val="000000" w:themeColor="text1"/>
                  <w:lang w:eastAsia="zh-CN"/>
                </w:rPr>
                <w:t>国际电信网络的迂回呼叫程序以及确定提供国际电信业务的始发地点</w:t>
              </w:r>
            </w:hyperlink>
          </w:p>
          <w:p w14:paraId="058AFD28" w14:textId="77777777" w:rsidR="006009C3" w:rsidRDefault="006009C3" w:rsidP="00C97DCE">
            <w:pPr>
              <w:pStyle w:val="enumlev1"/>
              <w:rPr>
                <w:lang w:eastAsia="zh-CN"/>
              </w:rPr>
            </w:pPr>
            <w:r>
              <w:rPr>
                <w:lang w:eastAsia="zh-CN"/>
              </w:rPr>
              <w:t>•</w:t>
            </w:r>
            <w:r>
              <w:rPr>
                <w:lang w:eastAsia="zh-CN"/>
              </w:rPr>
              <w:tab/>
            </w:r>
            <w:hyperlink r:id="rId25" w:history="1">
              <w:r w:rsidR="001776B5" w:rsidRPr="006C39BF">
                <w:rPr>
                  <w:rStyle w:val="Hyperlink"/>
                  <w:rFonts w:hint="eastAsia"/>
                  <w:color w:val="000000" w:themeColor="text1"/>
                  <w:lang w:eastAsia="zh-CN"/>
                </w:rPr>
                <w:t>第</w:t>
              </w:r>
              <w:r w:rsidR="001776B5" w:rsidRPr="006C39BF">
                <w:rPr>
                  <w:rStyle w:val="Hyperlink"/>
                  <w:rFonts w:hint="eastAsia"/>
                  <w:color w:val="000000" w:themeColor="text1"/>
                  <w:lang w:val="en-US" w:eastAsia="zh-CN"/>
                </w:rPr>
                <w:t>23</w:t>
              </w:r>
              <w:r w:rsidR="001776B5" w:rsidRPr="006C39BF">
                <w:rPr>
                  <w:rStyle w:val="Hyperlink"/>
                  <w:rFonts w:hint="eastAsia"/>
                  <w:color w:val="000000" w:themeColor="text1"/>
                  <w:lang w:eastAsia="zh-CN"/>
                </w:rPr>
                <w:t>号决议（</w:t>
              </w:r>
              <w:r w:rsidR="001776B5" w:rsidRPr="006C39BF">
                <w:rPr>
                  <w:rStyle w:val="Hyperlink"/>
                  <w:rFonts w:hint="eastAsia"/>
                  <w:color w:val="000000" w:themeColor="text1"/>
                  <w:lang w:eastAsia="zh-CN"/>
                </w:rPr>
                <w:t>2017</w:t>
              </w:r>
              <w:r w:rsidR="001776B5" w:rsidRPr="006C39BF">
                <w:rPr>
                  <w:rStyle w:val="Hyperlink"/>
                  <w:rFonts w:hint="eastAsia"/>
                  <w:color w:val="000000" w:themeColor="text1"/>
                  <w:lang w:eastAsia="zh-CN"/>
                </w:rPr>
                <w:t>年，布宜诺斯艾利斯，修订版）</w:t>
              </w:r>
              <w:r w:rsidR="001776B5" w:rsidRPr="006C39BF">
                <w:rPr>
                  <w:rStyle w:val="Hyperlink"/>
                  <w:rFonts w:hint="eastAsia"/>
                  <w:color w:val="000000" w:themeColor="text1"/>
                  <w:lang w:eastAsia="zh-CN"/>
                </w:rPr>
                <w:t xml:space="preserve"> </w:t>
              </w:r>
              <w:r w:rsidR="001776B5" w:rsidRPr="006C39BF">
                <w:rPr>
                  <w:rStyle w:val="Hyperlink"/>
                  <w:color w:val="000000" w:themeColor="text1"/>
                  <w:lang w:eastAsia="zh-CN"/>
                </w:rPr>
                <w:t>–</w:t>
              </w:r>
              <w:r w:rsidR="001776B5" w:rsidRPr="006C39BF">
                <w:rPr>
                  <w:rStyle w:val="Hyperlink"/>
                  <w:rFonts w:hint="eastAsia"/>
                  <w:color w:val="000000" w:themeColor="text1"/>
                  <w:lang w:eastAsia="zh-CN"/>
                </w:rPr>
                <w:t xml:space="preserve"> </w:t>
              </w:r>
              <w:r w:rsidR="001776B5" w:rsidRPr="006C39BF">
                <w:rPr>
                  <w:rStyle w:val="Hyperlink"/>
                  <w:rFonts w:hint="eastAsia"/>
                  <w:color w:val="000000" w:themeColor="text1"/>
                  <w:lang w:eastAsia="zh-CN"/>
                </w:rPr>
                <w:t>发展中国家的互联网接入与可提供性和国际互联网连接的收费原则</w:t>
              </w:r>
            </w:hyperlink>
          </w:p>
          <w:p w14:paraId="41FB5070" w14:textId="77777777" w:rsidR="006009C3" w:rsidRDefault="006009C3" w:rsidP="00C97DCE">
            <w:pPr>
              <w:pStyle w:val="enumlev1"/>
              <w:rPr>
                <w:lang w:eastAsia="zh-CN"/>
              </w:rPr>
            </w:pPr>
            <w:r>
              <w:rPr>
                <w:lang w:eastAsia="zh-CN"/>
              </w:rPr>
              <w:t>•</w:t>
            </w:r>
            <w:r>
              <w:rPr>
                <w:lang w:eastAsia="zh-CN"/>
              </w:rPr>
              <w:tab/>
            </w:r>
            <w:hyperlink r:id="rId26" w:history="1">
              <w:r w:rsidR="001776B5" w:rsidRPr="006C39BF">
                <w:rPr>
                  <w:rStyle w:val="Hyperlink"/>
                  <w:color w:val="000000" w:themeColor="text1"/>
                  <w:lang w:eastAsia="zh-CN"/>
                </w:rPr>
                <w:t>第</w:t>
              </w:r>
              <w:r w:rsidR="001776B5" w:rsidRPr="006C39BF">
                <w:rPr>
                  <w:rStyle w:val="Hyperlink"/>
                  <w:rFonts w:hint="eastAsia"/>
                  <w:color w:val="000000" w:themeColor="text1"/>
                  <w:lang w:eastAsia="zh-CN"/>
                </w:rPr>
                <w:t>25</w:t>
              </w:r>
              <w:r w:rsidR="001776B5" w:rsidRPr="006C39BF">
                <w:rPr>
                  <w:rStyle w:val="Hyperlink"/>
                  <w:color w:val="000000" w:themeColor="text1"/>
                  <w:lang w:eastAsia="zh-CN"/>
                </w:rPr>
                <w:t>号决议</w:t>
              </w:r>
              <w:r w:rsidR="001776B5" w:rsidRPr="006C39BF">
                <w:rPr>
                  <w:rStyle w:val="Hyperlink"/>
                  <w:rFonts w:hint="eastAsia"/>
                  <w:color w:val="000000" w:themeColor="text1"/>
                  <w:lang w:eastAsia="zh-CN"/>
                </w:rPr>
                <w:t>（</w:t>
              </w:r>
              <w:r w:rsidR="001776B5" w:rsidRPr="006C39BF">
                <w:rPr>
                  <w:rStyle w:val="Hyperlink"/>
                  <w:rFonts w:hint="eastAsia"/>
                  <w:color w:val="000000" w:themeColor="text1"/>
                  <w:lang w:eastAsia="zh-CN"/>
                </w:rPr>
                <w:t>2022</w:t>
              </w:r>
              <w:r w:rsidR="001776B5" w:rsidRPr="006C39BF">
                <w:rPr>
                  <w:rStyle w:val="Hyperlink"/>
                  <w:rFonts w:hint="eastAsia"/>
                  <w:color w:val="000000" w:themeColor="text1"/>
                  <w:lang w:eastAsia="zh-CN"/>
                </w:rPr>
                <w:t>年，基加利，修订版）</w:t>
              </w:r>
              <w:r w:rsidR="001776B5" w:rsidRPr="006C39BF">
                <w:rPr>
                  <w:rStyle w:val="Hyperlink"/>
                  <w:rFonts w:hint="eastAsia"/>
                  <w:color w:val="000000" w:themeColor="text1"/>
                  <w:lang w:eastAsia="zh-CN"/>
                </w:rPr>
                <w:t xml:space="preserve"> </w:t>
              </w:r>
              <w:r w:rsidR="001776B5" w:rsidRPr="006C39BF">
                <w:rPr>
                  <w:rStyle w:val="Hyperlink"/>
                  <w:color w:val="000000" w:themeColor="text1"/>
                  <w:lang w:eastAsia="zh-CN"/>
                </w:rPr>
                <w:t>–</w:t>
              </w:r>
              <w:r w:rsidR="001776B5" w:rsidRPr="006C39BF">
                <w:rPr>
                  <w:rStyle w:val="Hyperlink"/>
                  <w:rFonts w:hint="eastAsia"/>
                  <w:color w:val="000000" w:themeColor="text1"/>
                  <w:lang w:eastAsia="zh-CN"/>
                </w:rPr>
                <w:t xml:space="preserve"> </w:t>
              </w:r>
              <w:r w:rsidR="001776B5" w:rsidRPr="006C39BF">
                <w:rPr>
                  <w:rStyle w:val="Hyperlink"/>
                  <w:rFonts w:hint="eastAsia"/>
                  <w:color w:val="000000" w:themeColor="text1"/>
                  <w:lang w:eastAsia="zh-CN"/>
                </w:rPr>
                <w:t>援助有特殊需要的国家：阿富汗、布隆迪、中非共和国、刚果民主共和国、厄立特里亚、埃塞俄比亚、几内亚、几内亚比绍、海地、利比里亚、卢旺达、塞拉利昂、索马里、南苏丹和东帝汶</w:t>
              </w:r>
            </w:hyperlink>
          </w:p>
          <w:p w14:paraId="327729B6" w14:textId="77777777" w:rsidR="006009C3" w:rsidRDefault="006009C3" w:rsidP="00C97DCE">
            <w:pPr>
              <w:pStyle w:val="enumlev1"/>
              <w:rPr>
                <w:lang w:eastAsia="zh-CN"/>
              </w:rPr>
            </w:pPr>
            <w:r>
              <w:rPr>
                <w:lang w:eastAsia="zh-CN"/>
              </w:rPr>
              <w:t>•</w:t>
            </w:r>
            <w:r>
              <w:rPr>
                <w:lang w:eastAsia="zh-CN"/>
              </w:rPr>
              <w:tab/>
            </w:r>
            <w:hyperlink r:id="rId27" w:history="1">
              <w:r w:rsidR="001776B5" w:rsidRPr="006C39BF">
                <w:rPr>
                  <w:rStyle w:val="Hyperlink"/>
                  <w:rFonts w:hint="eastAsia"/>
                  <w:color w:val="000000" w:themeColor="text1"/>
                  <w:lang w:eastAsia="zh-CN"/>
                </w:rPr>
                <w:t>第</w:t>
              </w:r>
              <w:r w:rsidR="001776B5" w:rsidRPr="006C39BF">
                <w:rPr>
                  <w:rStyle w:val="Hyperlink"/>
                  <w:rFonts w:hint="eastAsia"/>
                  <w:color w:val="000000" w:themeColor="text1"/>
                  <w:lang w:eastAsia="zh-CN"/>
                </w:rPr>
                <w:t>26</w:t>
              </w:r>
              <w:r w:rsidR="001776B5" w:rsidRPr="006C39BF">
                <w:rPr>
                  <w:rStyle w:val="Hyperlink"/>
                  <w:rFonts w:hint="eastAsia"/>
                  <w:color w:val="000000" w:themeColor="text1"/>
                  <w:lang w:eastAsia="zh-CN"/>
                </w:rPr>
                <w:t>号决议（</w:t>
              </w:r>
              <w:r w:rsidR="001776B5" w:rsidRPr="006C39BF">
                <w:rPr>
                  <w:rStyle w:val="Hyperlink"/>
                  <w:rFonts w:hint="eastAsia"/>
                  <w:color w:val="000000" w:themeColor="text1"/>
                  <w:lang w:eastAsia="zh-CN"/>
                </w:rPr>
                <w:t>2006</w:t>
              </w:r>
              <w:r w:rsidR="001776B5" w:rsidRPr="006C39BF">
                <w:rPr>
                  <w:rStyle w:val="Hyperlink"/>
                  <w:rFonts w:hint="eastAsia"/>
                  <w:color w:val="000000" w:themeColor="text1"/>
                  <w:lang w:eastAsia="zh-CN"/>
                </w:rPr>
                <w:t>年，多哈，修订版）</w:t>
              </w:r>
              <w:r w:rsidR="001776B5" w:rsidRPr="006C39BF">
                <w:rPr>
                  <w:rStyle w:val="Hyperlink"/>
                  <w:rFonts w:hint="eastAsia"/>
                  <w:color w:val="000000" w:themeColor="text1"/>
                  <w:lang w:eastAsia="zh-CN"/>
                </w:rPr>
                <w:t xml:space="preserve"> </w:t>
              </w:r>
              <w:r w:rsidR="001776B5" w:rsidRPr="006C39BF">
                <w:rPr>
                  <w:rStyle w:val="Hyperlink"/>
                  <w:color w:val="000000" w:themeColor="text1"/>
                  <w:lang w:eastAsia="zh-CN"/>
                </w:rPr>
                <w:t>–</w:t>
              </w:r>
              <w:r w:rsidR="001776B5" w:rsidRPr="006C39BF">
                <w:rPr>
                  <w:rStyle w:val="Hyperlink"/>
                  <w:rFonts w:hint="eastAsia"/>
                  <w:color w:val="000000" w:themeColor="text1"/>
                  <w:lang w:eastAsia="zh-CN"/>
                </w:rPr>
                <w:t xml:space="preserve"> </w:t>
              </w:r>
              <w:r w:rsidR="001776B5" w:rsidRPr="006C39BF">
                <w:rPr>
                  <w:rStyle w:val="Hyperlink"/>
                  <w:rFonts w:hint="eastAsia"/>
                  <w:color w:val="000000" w:themeColor="text1"/>
                  <w:lang w:eastAsia="zh-CN"/>
                </w:rPr>
                <w:t>对有具体需要的国家提供援助：阿富汗</w:t>
              </w:r>
            </w:hyperlink>
          </w:p>
          <w:p w14:paraId="387FDA68" w14:textId="77777777" w:rsidR="006009C3" w:rsidRDefault="006009C3" w:rsidP="00C97DCE">
            <w:pPr>
              <w:pStyle w:val="enumlev1"/>
              <w:rPr>
                <w:lang w:eastAsia="zh-CN"/>
              </w:rPr>
            </w:pPr>
            <w:r>
              <w:rPr>
                <w:lang w:eastAsia="zh-CN"/>
              </w:rPr>
              <w:t>•</w:t>
            </w:r>
            <w:r>
              <w:rPr>
                <w:lang w:eastAsia="zh-CN"/>
              </w:rPr>
              <w:tab/>
            </w:r>
            <w:hyperlink r:id="rId28" w:history="1">
              <w:r w:rsidR="001776B5" w:rsidRPr="006C39BF">
                <w:rPr>
                  <w:rStyle w:val="Hyperlink"/>
                  <w:color w:val="000000" w:themeColor="text1"/>
                  <w:lang w:eastAsia="zh-CN"/>
                </w:rPr>
                <w:t>第</w:t>
              </w:r>
              <w:r w:rsidR="001776B5" w:rsidRPr="006C39BF">
                <w:rPr>
                  <w:rStyle w:val="Hyperlink"/>
                  <w:rFonts w:hint="eastAsia"/>
                  <w:color w:val="000000" w:themeColor="text1"/>
                  <w:lang w:eastAsia="zh-CN"/>
                </w:rPr>
                <w:t>30</w:t>
              </w:r>
              <w:r w:rsidR="001776B5" w:rsidRPr="006C39BF">
                <w:rPr>
                  <w:rStyle w:val="Hyperlink"/>
                  <w:color w:val="000000" w:themeColor="text1"/>
                  <w:lang w:eastAsia="zh-CN"/>
                </w:rPr>
                <w:t>号决议</w:t>
              </w:r>
              <w:r w:rsidR="001776B5" w:rsidRPr="006C39BF">
                <w:rPr>
                  <w:rStyle w:val="Hyperlink"/>
                  <w:rFonts w:hint="eastAsia"/>
                  <w:color w:val="000000" w:themeColor="text1"/>
                  <w:lang w:eastAsia="zh-CN"/>
                </w:rPr>
                <w:t>（</w:t>
              </w:r>
              <w:r w:rsidR="001776B5" w:rsidRPr="006C39BF">
                <w:rPr>
                  <w:rStyle w:val="Hyperlink"/>
                  <w:rFonts w:hint="eastAsia"/>
                  <w:color w:val="000000" w:themeColor="text1"/>
                  <w:lang w:eastAsia="zh-CN"/>
                </w:rPr>
                <w:t>2022</w:t>
              </w:r>
              <w:r w:rsidR="001776B5" w:rsidRPr="006C39BF">
                <w:rPr>
                  <w:rStyle w:val="Hyperlink"/>
                  <w:rFonts w:hint="eastAsia"/>
                  <w:color w:val="000000" w:themeColor="text1"/>
                  <w:lang w:eastAsia="zh-CN"/>
                </w:rPr>
                <w:t>年，基加利，修订版）</w:t>
              </w:r>
              <w:r w:rsidR="001776B5" w:rsidRPr="006C39BF">
                <w:rPr>
                  <w:rStyle w:val="Hyperlink"/>
                  <w:rFonts w:hint="eastAsia"/>
                  <w:color w:val="000000" w:themeColor="text1"/>
                  <w:lang w:eastAsia="zh-CN"/>
                </w:rPr>
                <w:t xml:space="preserve"> </w:t>
              </w:r>
              <w:r w:rsidR="001776B5" w:rsidRPr="006C39BF">
                <w:rPr>
                  <w:rStyle w:val="Hyperlink"/>
                  <w:color w:val="000000" w:themeColor="text1"/>
                  <w:lang w:eastAsia="zh-CN"/>
                </w:rPr>
                <w:t>–</w:t>
              </w:r>
              <w:r w:rsidR="001776B5" w:rsidRPr="006C39BF">
                <w:rPr>
                  <w:rStyle w:val="Hyperlink"/>
                  <w:rFonts w:hint="eastAsia"/>
                  <w:color w:val="000000" w:themeColor="text1"/>
                  <w:lang w:eastAsia="zh-CN"/>
                </w:rPr>
                <w:t xml:space="preserve"> </w:t>
              </w:r>
              <w:r w:rsidR="001776B5" w:rsidRPr="006C39BF">
                <w:rPr>
                  <w:rStyle w:val="Hyperlink"/>
                  <w:rFonts w:hint="eastAsia"/>
                  <w:color w:val="000000" w:themeColor="text1"/>
                  <w:lang w:eastAsia="zh-CN"/>
                </w:rPr>
                <w:t>国际电联电信发展部门在落实信息社会世界高峰会议各项成果和《</w:t>
              </w:r>
              <w:r w:rsidR="001776B5" w:rsidRPr="006C39BF">
                <w:rPr>
                  <w:rStyle w:val="Hyperlink"/>
                  <w:rFonts w:hint="eastAsia"/>
                  <w:color w:val="000000" w:themeColor="text1"/>
                  <w:lang w:eastAsia="zh-CN"/>
                </w:rPr>
                <w:t>2030</w:t>
              </w:r>
              <w:r w:rsidR="001776B5" w:rsidRPr="006C39BF">
                <w:rPr>
                  <w:rStyle w:val="Hyperlink"/>
                  <w:rFonts w:hint="eastAsia"/>
                  <w:color w:val="000000" w:themeColor="text1"/>
                  <w:lang w:eastAsia="zh-CN"/>
                </w:rPr>
                <w:t>年可持续发展议程》方面的作用</w:t>
              </w:r>
            </w:hyperlink>
          </w:p>
          <w:p w14:paraId="254C2986" w14:textId="77777777" w:rsidR="006009C3" w:rsidRDefault="006009C3" w:rsidP="00C97DCE">
            <w:pPr>
              <w:pStyle w:val="enumlev1"/>
              <w:rPr>
                <w:lang w:eastAsia="zh-CN"/>
              </w:rPr>
            </w:pPr>
            <w:r>
              <w:rPr>
                <w:lang w:eastAsia="zh-CN"/>
              </w:rPr>
              <w:t>•</w:t>
            </w:r>
            <w:r>
              <w:rPr>
                <w:lang w:eastAsia="zh-CN"/>
              </w:rPr>
              <w:tab/>
            </w:r>
            <w:hyperlink r:id="rId29" w:history="1">
              <w:r w:rsidR="001776B5" w:rsidRPr="006C39BF">
                <w:rPr>
                  <w:rStyle w:val="Hyperlink"/>
                  <w:rFonts w:hint="eastAsia"/>
                  <w:color w:val="000000" w:themeColor="text1"/>
                  <w:lang w:eastAsia="zh-CN"/>
                </w:rPr>
                <w:t>第</w:t>
              </w:r>
              <w:r w:rsidR="001776B5" w:rsidRPr="006C39BF">
                <w:rPr>
                  <w:rStyle w:val="Hyperlink"/>
                  <w:rFonts w:hint="eastAsia"/>
                  <w:color w:val="000000" w:themeColor="text1"/>
                  <w:lang w:eastAsia="zh-CN"/>
                </w:rPr>
                <w:t>33</w:t>
              </w:r>
              <w:r w:rsidR="001776B5" w:rsidRPr="006C39BF">
                <w:rPr>
                  <w:rStyle w:val="Hyperlink"/>
                  <w:rFonts w:hint="eastAsia"/>
                  <w:color w:val="000000" w:themeColor="text1"/>
                  <w:lang w:eastAsia="zh-CN"/>
                </w:rPr>
                <w:t>号决议（</w:t>
              </w:r>
              <w:r w:rsidR="001776B5" w:rsidRPr="006C39BF">
                <w:rPr>
                  <w:rStyle w:val="Hyperlink"/>
                  <w:rFonts w:hint="eastAsia"/>
                  <w:color w:val="000000" w:themeColor="text1"/>
                  <w:lang w:eastAsia="zh-CN"/>
                </w:rPr>
                <w:t>2014</w:t>
              </w:r>
              <w:r w:rsidR="001776B5" w:rsidRPr="006C39BF">
                <w:rPr>
                  <w:rStyle w:val="Hyperlink"/>
                  <w:rFonts w:hint="eastAsia"/>
                  <w:color w:val="000000" w:themeColor="text1"/>
                  <w:lang w:eastAsia="zh-CN"/>
                </w:rPr>
                <w:t>年，迪拜，修订版）</w:t>
              </w:r>
              <w:r w:rsidR="001776B5" w:rsidRPr="006C39BF">
                <w:rPr>
                  <w:rStyle w:val="Hyperlink"/>
                  <w:rFonts w:hint="eastAsia"/>
                  <w:color w:val="000000" w:themeColor="text1"/>
                  <w:lang w:eastAsia="zh-CN"/>
                </w:rPr>
                <w:t xml:space="preserve"> </w:t>
              </w:r>
              <w:r w:rsidR="001776B5" w:rsidRPr="006C39BF">
                <w:rPr>
                  <w:rStyle w:val="Hyperlink"/>
                  <w:color w:val="000000" w:themeColor="text1"/>
                  <w:lang w:eastAsia="zh-CN"/>
                </w:rPr>
                <w:t>–</w:t>
              </w:r>
              <w:r w:rsidR="001776B5" w:rsidRPr="006C39BF">
                <w:rPr>
                  <w:rStyle w:val="Hyperlink"/>
                  <w:rFonts w:hint="eastAsia"/>
                  <w:color w:val="000000" w:themeColor="text1"/>
                  <w:lang w:eastAsia="zh-CN"/>
                </w:rPr>
                <w:t xml:space="preserve"> </w:t>
              </w:r>
              <w:r w:rsidR="001776B5" w:rsidRPr="006C39BF">
                <w:rPr>
                  <w:rStyle w:val="Hyperlink"/>
                  <w:rFonts w:hint="eastAsia"/>
                  <w:color w:val="000000" w:themeColor="text1"/>
                  <w:lang w:eastAsia="zh-CN"/>
                </w:rPr>
                <w:t>为重建已经毁坏的公共广播系统向塞尔维亚提供援助和支持</w:t>
              </w:r>
            </w:hyperlink>
          </w:p>
          <w:p w14:paraId="32321F62" w14:textId="77777777" w:rsidR="006009C3" w:rsidRDefault="006009C3" w:rsidP="00C97DCE">
            <w:pPr>
              <w:pStyle w:val="enumlev1"/>
              <w:rPr>
                <w:lang w:eastAsia="zh-CN"/>
              </w:rPr>
            </w:pPr>
            <w:r>
              <w:rPr>
                <w:lang w:eastAsia="zh-CN"/>
              </w:rPr>
              <w:t>•</w:t>
            </w:r>
            <w:r>
              <w:rPr>
                <w:lang w:eastAsia="zh-CN"/>
              </w:rPr>
              <w:tab/>
            </w:r>
            <w:hyperlink r:id="rId30" w:history="1">
              <w:r w:rsidR="001776B5" w:rsidRPr="006C39BF">
                <w:rPr>
                  <w:rStyle w:val="Hyperlink"/>
                  <w:rFonts w:hint="eastAsia"/>
                  <w:color w:val="000000" w:themeColor="text1"/>
                  <w:lang w:eastAsia="zh-CN"/>
                </w:rPr>
                <w:t>第</w:t>
              </w:r>
              <w:r w:rsidR="001776B5" w:rsidRPr="006C39BF">
                <w:rPr>
                  <w:rStyle w:val="Hyperlink"/>
                  <w:rFonts w:hint="eastAsia"/>
                  <w:color w:val="000000" w:themeColor="text1"/>
                  <w:lang w:eastAsia="zh-CN"/>
                </w:rPr>
                <w:t>34</w:t>
              </w:r>
              <w:r w:rsidR="001776B5" w:rsidRPr="006C39BF">
                <w:rPr>
                  <w:rStyle w:val="Hyperlink"/>
                  <w:rFonts w:hint="eastAsia"/>
                  <w:color w:val="000000" w:themeColor="text1"/>
                  <w:lang w:eastAsia="zh-CN"/>
                </w:rPr>
                <w:t>号决议（</w:t>
              </w:r>
              <w:r w:rsidR="001776B5" w:rsidRPr="006C39BF">
                <w:rPr>
                  <w:rStyle w:val="Hyperlink"/>
                  <w:rFonts w:hint="eastAsia"/>
                  <w:color w:val="000000" w:themeColor="text1"/>
                  <w:lang w:eastAsia="zh-CN"/>
                </w:rPr>
                <w:t>2017</w:t>
              </w:r>
              <w:r w:rsidR="001776B5" w:rsidRPr="006C39BF">
                <w:rPr>
                  <w:rStyle w:val="Hyperlink"/>
                  <w:rFonts w:hint="eastAsia"/>
                  <w:color w:val="000000" w:themeColor="text1"/>
                  <w:lang w:eastAsia="zh-CN"/>
                </w:rPr>
                <w:t>年，布宜诺斯艾利斯，修订版）</w:t>
              </w:r>
              <w:r w:rsidR="001776B5" w:rsidRPr="006C39BF">
                <w:rPr>
                  <w:rStyle w:val="Hyperlink"/>
                  <w:rFonts w:hint="eastAsia"/>
                  <w:color w:val="000000" w:themeColor="text1"/>
                  <w:lang w:eastAsia="zh-CN"/>
                </w:rPr>
                <w:t xml:space="preserve"> </w:t>
              </w:r>
              <w:r w:rsidR="001776B5" w:rsidRPr="006C39BF">
                <w:rPr>
                  <w:rStyle w:val="Hyperlink"/>
                  <w:color w:val="000000" w:themeColor="text1"/>
                  <w:lang w:eastAsia="zh-CN"/>
                </w:rPr>
                <w:t>–</w:t>
              </w:r>
              <w:r w:rsidR="001776B5" w:rsidRPr="006C39BF">
                <w:rPr>
                  <w:rStyle w:val="Hyperlink"/>
                  <w:rFonts w:hint="eastAsia"/>
                  <w:color w:val="000000" w:themeColor="text1"/>
                  <w:lang w:eastAsia="zh-CN"/>
                </w:rPr>
                <w:t xml:space="preserve"> </w:t>
              </w:r>
              <w:r w:rsidR="001776B5" w:rsidRPr="006C39BF">
                <w:rPr>
                  <w:rStyle w:val="Hyperlink"/>
                  <w:rFonts w:hint="eastAsia"/>
                  <w:color w:val="000000" w:themeColor="text1"/>
                  <w:lang w:eastAsia="zh-CN"/>
                </w:rPr>
                <w:t>电信</w:t>
              </w:r>
              <w:r w:rsidR="001776B5" w:rsidRPr="006C39BF">
                <w:rPr>
                  <w:rStyle w:val="Hyperlink"/>
                  <w:rFonts w:hint="eastAsia"/>
                  <w:color w:val="000000" w:themeColor="text1"/>
                  <w:lang w:eastAsia="zh-CN"/>
                </w:rPr>
                <w:t>/</w:t>
              </w:r>
              <w:r w:rsidR="001776B5" w:rsidRPr="006C39BF">
                <w:rPr>
                  <w:rStyle w:val="Hyperlink"/>
                  <w:rFonts w:hint="eastAsia"/>
                  <w:color w:val="000000" w:themeColor="text1"/>
                  <w:lang w:eastAsia="zh-CN"/>
                </w:rPr>
                <w:t>信息通信技术在备灾</w:t>
              </w:r>
              <w:r w:rsidR="007A3729">
                <w:rPr>
                  <w:rStyle w:val="Hyperlink"/>
                  <w:rFonts w:hint="eastAsia"/>
                  <w:color w:val="000000" w:themeColor="text1"/>
                  <w:lang w:eastAsia="zh-CN"/>
                </w:rPr>
                <w:t>、</w:t>
              </w:r>
              <w:r w:rsidR="001776B5" w:rsidRPr="006C39BF">
                <w:rPr>
                  <w:rStyle w:val="Hyperlink"/>
                  <w:rFonts w:hint="eastAsia"/>
                  <w:color w:val="000000" w:themeColor="text1"/>
                  <w:lang w:eastAsia="zh-CN"/>
                </w:rPr>
                <w:t>早期预警、救援、减灾、救灾和灾害响应方面的作用</w:t>
              </w:r>
            </w:hyperlink>
          </w:p>
          <w:p w14:paraId="7275C321" w14:textId="77777777" w:rsidR="006009C3" w:rsidRDefault="006009C3" w:rsidP="00C97DCE">
            <w:pPr>
              <w:pStyle w:val="enumlev1"/>
              <w:rPr>
                <w:lang w:eastAsia="zh-CN"/>
              </w:rPr>
            </w:pPr>
            <w:r>
              <w:rPr>
                <w:lang w:eastAsia="zh-CN"/>
              </w:rPr>
              <w:t>•</w:t>
            </w:r>
            <w:r>
              <w:rPr>
                <w:lang w:eastAsia="zh-CN"/>
              </w:rPr>
              <w:tab/>
            </w:r>
            <w:hyperlink r:id="rId31" w:history="1">
              <w:r w:rsidR="001776B5" w:rsidRPr="006C39BF">
                <w:rPr>
                  <w:rStyle w:val="Hyperlink"/>
                  <w:color w:val="000000" w:themeColor="text1"/>
                  <w:lang w:eastAsia="zh-CN"/>
                </w:rPr>
                <w:t>第</w:t>
              </w:r>
              <w:r w:rsidR="001776B5" w:rsidRPr="006C39BF">
                <w:rPr>
                  <w:rStyle w:val="Hyperlink"/>
                  <w:rFonts w:hint="eastAsia"/>
                  <w:color w:val="000000" w:themeColor="text1"/>
                  <w:lang w:eastAsia="zh-CN"/>
                </w:rPr>
                <w:t>36</w:t>
              </w:r>
              <w:r w:rsidR="001776B5" w:rsidRPr="006C39BF">
                <w:rPr>
                  <w:rStyle w:val="Hyperlink"/>
                  <w:rFonts w:hint="eastAsia"/>
                  <w:color w:val="000000" w:themeColor="text1"/>
                  <w:lang w:eastAsia="zh-CN"/>
                </w:rPr>
                <w:t>号决议（</w:t>
              </w:r>
              <w:r w:rsidR="001776B5" w:rsidRPr="006C39BF">
                <w:rPr>
                  <w:rStyle w:val="Hyperlink"/>
                  <w:rFonts w:hint="eastAsia"/>
                  <w:color w:val="000000" w:themeColor="text1"/>
                  <w:lang w:eastAsia="zh-CN"/>
                </w:rPr>
                <w:t>2022</w:t>
              </w:r>
              <w:r w:rsidR="001776B5" w:rsidRPr="006C39BF">
                <w:rPr>
                  <w:rStyle w:val="Hyperlink"/>
                  <w:rFonts w:hint="eastAsia"/>
                  <w:color w:val="000000" w:themeColor="text1"/>
                  <w:lang w:eastAsia="zh-CN"/>
                </w:rPr>
                <w:t>年，基加利，修订版）</w:t>
              </w:r>
              <w:r w:rsidR="001776B5" w:rsidRPr="006C39BF">
                <w:rPr>
                  <w:rStyle w:val="Hyperlink"/>
                  <w:rFonts w:hint="eastAsia"/>
                  <w:color w:val="000000" w:themeColor="text1"/>
                  <w:lang w:eastAsia="zh-CN"/>
                </w:rPr>
                <w:t xml:space="preserve"> </w:t>
              </w:r>
              <w:r w:rsidR="001776B5" w:rsidRPr="006C39BF">
                <w:rPr>
                  <w:rStyle w:val="Hyperlink"/>
                  <w:color w:val="000000" w:themeColor="text1"/>
                  <w:lang w:eastAsia="zh-CN"/>
                </w:rPr>
                <w:t>–</w:t>
              </w:r>
              <w:r w:rsidR="001776B5" w:rsidRPr="006C39BF">
                <w:rPr>
                  <w:rStyle w:val="Hyperlink"/>
                  <w:rFonts w:hint="eastAsia"/>
                  <w:color w:val="000000" w:themeColor="text1"/>
                  <w:lang w:eastAsia="zh-CN"/>
                </w:rPr>
                <w:t xml:space="preserve"> </w:t>
              </w:r>
              <w:r w:rsidR="001776B5" w:rsidRPr="006C39BF">
                <w:rPr>
                  <w:rStyle w:val="Hyperlink"/>
                  <w:rFonts w:hint="eastAsia"/>
                  <w:color w:val="000000" w:themeColor="text1"/>
                  <w:lang w:eastAsia="zh-CN"/>
                </w:rPr>
                <w:t>向非洲电信联盟提供支持</w:t>
              </w:r>
            </w:hyperlink>
          </w:p>
          <w:p w14:paraId="3B535E15" w14:textId="77777777" w:rsidR="006009C3" w:rsidRDefault="006009C3" w:rsidP="00C97DCE">
            <w:pPr>
              <w:pStyle w:val="enumlev1"/>
              <w:rPr>
                <w:lang w:eastAsia="zh-CN"/>
              </w:rPr>
            </w:pPr>
            <w:r>
              <w:rPr>
                <w:lang w:eastAsia="zh-CN"/>
              </w:rPr>
              <w:t>•</w:t>
            </w:r>
            <w:r>
              <w:rPr>
                <w:lang w:eastAsia="zh-CN"/>
              </w:rPr>
              <w:tab/>
            </w:r>
            <w:hyperlink r:id="rId32" w:history="1">
              <w:r w:rsidR="001776B5" w:rsidRPr="006C39BF">
                <w:rPr>
                  <w:rStyle w:val="Hyperlink"/>
                  <w:color w:val="000000" w:themeColor="text1"/>
                  <w:lang w:eastAsia="zh-CN"/>
                </w:rPr>
                <w:t>第</w:t>
              </w:r>
              <w:r w:rsidR="001776B5" w:rsidRPr="006C39BF">
                <w:rPr>
                  <w:rStyle w:val="Hyperlink"/>
                  <w:rFonts w:hint="eastAsia"/>
                  <w:color w:val="000000" w:themeColor="text1"/>
                  <w:lang w:eastAsia="zh-CN"/>
                </w:rPr>
                <w:t>37</w:t>
              </w:r>
              <w:r w:rsidR="001776B5" w:rsidRPr="006C39BF">
                <w:rPr>
                  <w:rStyle w:val="Hyperlink"/>
                  <w:color w:val="000000" w:themeColor="text1"/>
                  <w:lang w:eastAsia="zh-CN"/>
                </w:rPr>
                <w:t>号决议</w:t>
              </w:r>
              <w:r w:rsidR="001776B5" w:rsidRPr="006C39BF">
                <w:rPr>
                  <w:rStyle w:val="Hyperlink"/>
                  <w:rFonts w:hint="eastAsia"/>
                  <w:color w:val="000000" w:themeColor="text1"/>
                  <w:lang w:eastAsia="zh-CN"/>
                </w:rPr>
                <w:t>（</w:t>
              </w:r>
              <w:r w:rsidR="001776B5" w:rsidRPr="006C39BF">
                <w:rPr>
                  <w:rStyle w:val="Hyperlink"/>
                  <w:rFonts w:hint="eastAsia"/>
                  <w:color w:val="000000" w:themeColor="text1"/>
                  <w:lang w:eastAsia="zh-CN"/>
                </w:rPr>
                <w:t>2022</w:t>
              </w:r>
              <w:r w:rsidR="001776B5" w:rsidRPr="006C39BF">
                <w:rPr>
                  <w:rStyle w:val="Hyperlink"/>
                  <w:rFonts w:hint="eastAsia"/>
                  <w:color w:val="000000" w:themeColor="text1"/>
                  <w:lang w:eastAsia="zh-CN"/>
                </w:rPr>
                <w:t>年，基加利，修订版）</w:t>
              </w:r>
              <w:r w:rsidR="001776B5" w:rsidRPr="006C39BF">
                <w:rPr>
                  <w:rStyle w:val="Hyperlink"/>
                  <w:rFonts w:hint="eastAsia"/>
                  <w:color w:val="000000" w:themeColor="text1"/>
                  <w:lang w:eastAsia="zh-CN"/>
                </w:rPr>
                <w:t xml:space="preserve"> </w:t>
              </w:r>
              <w:r w:rsidR="001776B5" w:rsidRPr="006C39BF">
                <w:rPr>
                  <w:rStyle w:val="Hyperlink"/>
                  <w:color w:val="000000" w:themeColor="text1"/>
                  <w:lang w:eastAsia="zh-CN"/>
                </w:rPr>
                <w:t>–</w:t>
              </w:r>
              <w:r w:rsidR="001776B5" w:rsidRPr="006C39BF">
                <w:rPr>
                  <w:rStyle w:val="Hyperlink"/>
                  <w:rFonts w:hint="eastAsia"/>
                  <w:color w:val="000000" w:themeColor="text1"/>
                  <w:lang w:eastAsia="zh-CN"/>
                </w:rPr>
                <w:t xml:space="preserve"> </w:t>
              </w:r>
              <w:r w:rsidR="001776B5" w:rsidRPr="006C39BF">
                <w:rPr>
                  <w:rStyle w:val="Hyperlink"/>
                  <w:rFonts w:hint="eastAsia"/>
                  <w:color w:val="000000" w:themeColor="text1"/>
                  <w:lang w:eastAsia="zh-CN"/>
                </w:rPr>
                <w:t>弥合数字鸿沟</w:t>
              </w:r>
            </w:hyperlink>
          </w:p>
          <w:p w14:paraId="313F0B70" w14:textId="77777777" w:rsidR="006009C3" w:rsidRDefault="006009C3" w:rsidP="00C97DCE">
            <w:pPr>
              <w:pStyle w:val="enumlev1"/>
              <w:rPr>
                <w:lang w:eastAsia="zh-CN"/>
              </w:rPr>
            </w:pPr>
            <w:r>
              <w:rPr>
                <w:lang w:eastAsia="zh-CN"/>
              </w:rPr>
              <w:t>•</w:t>
            </w:r>
            <w:r>
              <w:rPr>
                <w:lang w:eastAsia="zh-CN"/>
              </w:rPr>
              <w:tab/>
            </w:r>
            <w:hyperlink r:id="rId33" w:history="1">
              <w:r w:rsidR="001776B5" w:rsidRPr="006C39BF">
                <w:rPr>
                  <w:rStyle w:val="Hyperlink"/>
                  <w:color w:val="000000" w:themeColor="text1"/>
                  <w:lang w:eastAsia="zh-CN"/>
                </w:rPr>
                <w:t>第</w:t>
              </w:r>
              <w:r w:rsidR="001776B5" w:rsidRPr="006C39BF">
                <w:rPr>
                  <w:rStyle w:val="Hyperlink"/>
                  <w:rFonts w:hint="eastAsia"/>
                  <w:color w:val="000000" w:themeColor="text1"/>
                  <w:lang w:eastAsia="zh-CN"/>
                </w:rPr>
                <w:t>40</w:t>
              </w:r>
              <w:r w:rsidR="001776B5" w:rsidRPr="006C39BF">
                <w:rPr>
                  <w:rStyle w:val="Hyperlink"/>
                  <w:color w:val="000000" w:themeColor="text1"/>
                  <w:lang w:eastAsia="zh-CN"/>
                </w:rPr>
                <w:t>号决议</w:t>
              </w:r>
              <w:r w:rsidR="001776B5" w:rsidRPr="006C39BF">
                <w:rPr>
                  <w:rStyle w:val="Hyperlink"/>
                  <w:rFonts w:hint="eastAsia"/>
                  <w:color w:val="000000" w:themeColor="text1"/>
                  <w:lang w:eastAsia="zh-CN"/>
                </w:rPr>
                <w:t>（</w:t>
              </w:r>
              <w:r w:rsidR="001776B5" w:rsidRPr="006C39BF">
                <w:rPr>
                  <w:rStyle w:val="Hyperlink"/>
                  <w:rFonts w:hint="eastAsia"/>
                  <w:color w:val="000000" w:themeColor="text1"/>
                  <w:lang w:eastAsia="zh-CN"/>
                </w:rPr>
                <w:t>2022</w:t>
              </w:r>
              <w:r w:rsidR="001776B5" w:rsidRPr="006C39BF">
                <w:rPr>
                  <w:rStyle w:val="Hyperlink"/>
                  <w:rFonts w:hint="eastAsia"/>
                  <w:color w:val="000000" w:themeColor="text1"/>
                  <w:lang w:eastAsia="zh-CN"/>
                </w:rPr>
                <w:t>年，基加利，修订版）</w:t>
              </w:r>
              <w:r w:rsidR="001776B5" w:rsidRPr="006C39BF">
                <w:rPr>
                  <w:rStyle w:val="Hyperlink"/>
                  <w:rFonts w:hint="eastAsia"/>
                  <w:color w:val="000000" w:themeColor="text1"/>
                  <w:lang w:eastAsia="zh-CN"/>
                </w:rPr>
                <w:t xml:space="preserve"> </w:t>
              </w:r>
              <w:r w:rsidR="001776B5" w:rsidRPr="006C39BF">
                <w:rPr>
                  <w:rStyle w:val="Hyperlink"/>
                  <w:color w:val="000000" w:themeColor="text1"/>
                  <w:lang w:eastAsia="zh-CN"/>
                </w:rPr>
                <w:t>–</w:t>
              </w:r>
              <w:r w:rsidR="001776B5" w:rsidRPr="006C39BF">
                <w:rPr>
                  <w:rStyle w:val="Hyperlink"/>
                  <w:rFonts w:hint="eastAsia"/>
                  <w:color w:val="000000" w:themeColor="text1"/>
                  <w:lang w:eastAsia="zh-CN"/>
                </w:rPr>
                <w:t xml:space="preserve"> </w:t>
              </w:r>
              <w:r w:rsidR="001776B5" w:rsidRPr="006C39BF">
                <w:rPr>
                  <w:rStyle w:val="Hyperlink"/>
                  <w:rFonts w:hint="eastAsia"/>
                  <w:color w:val="000000" w:themeColor="text1"/>
                  <w:lang w:eastAsia="zh-CN"/>
                </w:rPr>
                <w:t>能力建设举措组</w:t>
              </w:r>
            </w:hyperlink>
          </w:p>
          <w:p w14:paraId="56415689" w14:textId="77777777" w:rsidR="006009C3" w:rsidRDefault="006009C3" w:rsidP="00C97DCE">
            <w:pPr>
              <w:pStyle w:val="enumlev1"/>
              <w:rPr>
                <w:lang w:eastAsia="zh-CN"/>
              </w:rPr>
            </w:pPr>
            <w:r>
              <w:rPr>
                <w:lang w:eastAsia="zh-CN"/>
              </w:rPr>
              <w:lastRenderedPageBreak/>
              <w:t>•</w:t>
            </w:r>
            <w:r>
              <w:rPr>
                <w:lang w:eastAsia="zh-CN"/>
              </w:rPr>
              <w:tab/>
            </w:r>
            <w:hyperlink r:id="rId34" w:history="1">
              <w:r w:rsidR="001776B5" w:rsidRPr="002F6C33">
                <w:rPr>
                  <w:rStyle w:val="Hyperlink"/>
                  <w:rFonts w:hint="eastAsia"/>
                  <w:color w:val="000000" w:themeColor="text1"/>
                  <w:lang w:eastAsia="zh-CN"/>
                </w:rPr>
                <w:t>第</w:t>
              </w:r>
              <w:r w:rsidR="001776B5" w:rsidRPr="002F6C33">
                <w:rPr>
                  <w:rStyle w:val="Hyperlink"/>
                  <w:rFonts w:hint="eastAsia"/>
                  <w:color w:val="000000" w:themeColor="text1"/>
                  <w:lang w:eastAsia="zh-CN"/>
                </w:rPr>
                <w:t>43</w:t>
              </w:r>
              <w:r w:rsidR="001776B5" w:rsidRPr="002F6C33">
                <w:rPr>
                  <w:rStyle w:val="Hyperlink"/>
                  <w:rFonts w:hint="eastAsia"/>
                  <w:color w:val="000000" w:themeColor="text1"/>
                  <w:lang w:eastAsia="zh-CN"/>
                </w:rPr>
                <w:t>号决议（</w:t>
              </w:r>
              <w:r w:rsidR="001776B5" w:rsidRPr="002F6C33">
                <w:rPr>
                  <w:rStyle w:val="Hyperlink"/>
                  <w:rFonts w:hint="eastAsia"/>
                  <w:color w:val="000000" w:themeColor="text1"/>
                  <w:lang w:eastAsia="zh-CN"/>
                </w:rPr>
                <w:t>2017</w:t>
              </w:r>
              <w:r w:rsidR="001776B5" w:rsidRPr="002F6C33">
                <w:rPr>
                  <w:rStyle w:val="Hyperlink"/>
                  <w:rFonts w:hint="eastAsia"/>
                  <w:color w:val="000000" w:themeColor="text1"/>
                  <w:lang w:eastAsia="zh-CN"/>
                </w:rPr>
                <w:t>年，布宜诺斯艾利斯，修订版）</w:t>
              </w:r>
              <w:r w:rsidR="001776B5" w:rsidRPr="002F6C33">
                <w:rPr>
                  <w:rStyle w:val="Hyperlink"/>
                  <w:rFonts w:hint="eastAsia"/>
                  <w:color w:val="000000" w:themeColor="text1"/>
                  <w:lang w:eastAsia="zh-CN"/>
                </w:rPr>
                <w:t xml:space="preserve"> </w:t>
              </w:r>
              <w:r w:rsidR="001776B5" w:rsidRPr="002F6C33">
                <w:rPr>
                  <w:rStyle w:val="Hyperlink"/>
                  <w:color w:val="000000" w:themeColor="text1"/>
                  <w:lang w:eastAsia="zh-CN"/>
                </w:rPr>
                <w:t>–</w:t>
              </w:r>
              <w:r w:rsidR="001776B5" w:rsidRPr="002F6C33">
                <w:rPr>
                  <w:rStyle w:val="Hyperlink"/>
                  <w:rFonts w:hint="eastAsia"/>
                  <w:color w:val="000000" w:themeColor="text1"/>
                  <w:lang w:eastAsia="zh-CN"/>
                </w:rPr>
                <w:t xml:space="preserve"> </w:t>
              </w:r>
              <w:r w:rsidR="001776B5" w:rsidRPr="002F6C33">
                <w:rPr>
                  <w:rStyle w:val="Hyperlink"/>
                  <w:rFonts w:hint="eastAsia"/>
                  <w:color w:val="000000" w:themeColor="text1"/>
                  <w:lang w:eastAsia="zh-CN"/>
                </w:rPr>
                <w:t>为实施国际移动通信和未来网络提供帮助</w:t>
              </w:r>
            </w:hyperlink>
          </w:p>
          <w:p w14:paraId="5F11F7AE" w14:textId="77777777" w:rsidR="006009C3" w:rsidRDefault="006009C3" w:rsidP="00C97DCE">
            <w:pPr>
              <w:pStyle w:val="enumlev1"/>
              <w:rPr>
                <w:lang w:eastAsia="zh-CN"/>
              </w:rPr>
            </w:pPr>
            <w:r>
              <w:rPr>
                <w:lang w:eastAsia="zh-CN"/>
              </w:rPr>
              <w:t>•</w:t>
            </w:r>
            <w:r>
              <w:rPr>
                <w:lang w:eastAsia="zh-CN"/>
              </w:rPr>
              <w:tab/>
            </w:r>
            <w:hyperlink r:id="rId35" w:history="1">
              <w:r w:rsidR="00E81EB1" w:rsidRPr="002F6C33">
                <w:rPr>
                  <w:rStyle w:val="Hyperlink"/>
                  <w:color w:val="000000" w:themeColor="text1"/>
                  <w:lang w:eastAsia="zh-CN"/>
                </w:rPr>
                <w:t>第</w:t>
              </w:r>
              <w:r w:rsidR="00E81EB1" w:rsidRPr="002F6C33">
                <w:rPr>
                  <w:rStyle w:val="Hyperlink"/>
                  <w:rFonts w:hint="eastAsia"/>
                  <w:color w:val="000000" w:themeColor="text1"/>
                  <w:lang w:eastAsia="zh-CN"/>
                </w:rPr>
                <w:t>45</w:t>
              </w:r>
              <w:r w:rsidR="00E81EB1" w:rsidRPr="002F6C33">
                <w:rPr>
                  <w:rStyle w:val="Hyperlink"/>
                  <w:rFonts w:hint="eastAsia"/>
                  <w:color w:val="000000" w:themeColor="text1"/>
                  <w:lang w:eastAsia="zh-CN"/>
                </w:rPr>
                <w:t>号决议（</w:t>
              </w:r>
              <w:r w:rsidR="00E81EB1" w:rsidRPr="002F6C33">
                <w:rPr>
                  <w:rStyle w:val="Hyperlink"/>
                  <w:rFonts w:hint="eastAsia"/>
                  <w:color w:val="000000" w:themeColor="text1"/>
                  <w:lang w:eastAsia="zh-CN"/>
                </w:rPr>
                <w:t>2022</w:t>
              </w:r>
              <w:r w:rsidR="00E81EB1" w:rsidRPr="002F6C33">
                <w:rPr>
                  <w:rStyle w:val="Hyperlink"/>
                  <w:rFonts w:hint="eastAsia"/>
                  <w:color w:val="000000" w:themeColor="text1"/>
                  <w:lang w:eastAsia="zh-CN"/>
                </w:rPr>
                <w:t>年，基加利，修订版）</w:t>
              </w:r>
              <w:r w:rsidR="00E81EB1" w:rsidRPr="002F6C33">
                <w:rPr>
                  <w:rStyle w:val="Hyperlink"/>
                  <w:rFonts w:hint="eastAsia"/>
                  <w:color w:val="000000" w:themeColor="text1"/>
                  <w:lang w:eastAsia="zh-CN"/>
                </w:rPr>
                <w:t xml:space="preserve"> </w:t>
              </w:r>
              <w:r w:rsidR="00E81EB1" w:rsidRPr="002F6C33">
                <w:rPr>
                  <w:rStyle w:val="Hyperlink"/>
                  <w:color w:val="000000" w:themeColor="text1"/>
                  <w:lang w:eastAsia="zh-CN"/>
                </w:rPr>
                <w:t>–</w:t>
              </w:r>
              <w:r w:rsidR="00E81EB1" w:rsidRPr="002F6C33">
                <w:rPr>
                  <w:rStyle w:val="Hyperlink"/>
                  <w:rFonts w:hint="eastAsia"/>
                  <w:color w:val="000000" w:themeColor="text1"/>
                  <w:lang w:eastAsia="zh-CN"/>
                </w:rPr>
                <w:t xml:space="preserve"> </w:t>
              </w:r>
              <w:r w:rsidR="00E81EB1" w:rsidRPr="002F6C33">
                <w:rPr>
                  <w:rStyle w:val="Hyperlink"/>
                  <w:rFonts w:hint="eastAsia"/>
                  <w:color w:val="000000" w:themeColor="text1"/>
                  <w:lang w:eastAsia="zh-CN"/>
                </w:rPr>
                <w:t>加强在网络安全（包括抵制和打击垃圾信息）领域合作的机制</w:t>
              </w:r>
            </w:hyperlink>
          </w:p>
          <w:p w14:paraId="24B30D9A" w14:textId="77777777" w:rsidR="006009C3" w:rsidRDefault="006009C3" w:rsidP="00C97DCE">
            <w:pPr>
              <w:pStyle w:val="enumlev1"/>
              <w:rPr>
                <w:lang w:eastAsia="zh-CN"/>
              </w:rPr>
            </w:pPr>
            <w:r>
              <w:rPr>
                <w:lang w:eastAsia="zh-CN"/>
              </w:rPr>
              <w:t>•</w:t>
            </w:r>
            <w:r>
              <w:rPr>
                <w:lang w:eastAsia="zh-CN"/>
              </w:rPr>
              <w:tab/>
            </w:r>
            <w:hyperlink r:id="rId36" w:history="1">
              <w:r w:rsidR="00E81EB1" w:rsidRPr="002F6C33">
                <w:rPr>
                  <w:rStyle w:val="Hyperlink"/>
                  <w:color w:val="000000" w:themeColor="text1"/>
                  <w:lang w:eastAsia="zh-CN"/>
                </w:rPr>
                <w:t>第</w:t>
              </w:r>
              <w:r w:rsidR="00E81EB1" w:rsidRPr="002F6C33">
                <w:rPr>
                  <w:rStyle w:val="Hyperlink"/>
                  <w:rFonts w:hint="eastAsia"/>
                  <w:color w:val="000000" w:themeColor="text1"/>
                  <w:lang w:eastAsia="zh-CN"/>
                </w:rPr>
                <w:t>46</w:t>
              </w:r>
              <w:r w:rsidR="00E81EB1" w:rsidRPr="002F6C33">
                <w:rPr>
                  <w:rStyle w:val="Hyperlink"/>
                  <w:rFonts w:hint="eastAsia"/>
                  <w:color w:val="000000" w:themeColor="text1"/>
                  <w:lang w:eastAsia="zh-CN"/>
                </w:rPr>
                <w:t>号决议（</w:t>
              </w:r>
              <w:r w:rsidR="00E81EB1" w:rsidRPr="002F6C33">
                <w:rPr>
                  <w:rStyle w:val="Hyperlink"/>
                  <w:rFonts w:hint="eastAsia"/>
                  <w:color w:val="000000" w:themeColor="text1"/>
                  <w:lang w:eastAsia="zh-CN"/>
                </w:rPr>
                <w:t>2022</w:t>
              </w:r>
              <w:r w:rsidR="00E81EB1" w:rsidRPr="002F6C33">
                <w:rPr>
                  <w:rStyle w:val="Hyperlink"/>
                  <w:rFonts w:hint="eastAsia"/>
                  <w:color w:val="000000" w:themeColor="text1"/>
                  <w:lang w:eastAsia="zh-CN"/>
                </w:rPr>
                <w:t>年，基加利，修订版）</w:t>
              </w:r>
              <w:r w:rsidR="00E81EB1" w:rsidRPr="002F6C33">
                <w:rPr>
                  <w:rStyle w:val="Hyperlink"/>
                  <w:rFonts w:hint="eastAsia"/>
                  <w:color w:val="000000" w:themeColor="text1"/>
                  <w:lang w:eastAsia="zh-CN"/>
                </w:rPr>
                <w:t xml:space="preserve"> </w:t>
              </w:r>
              <w:r w:rsidR="00E81EB1" w:rsidRPr="002F6C33">
                <w:rPr>
                  <w:rStyle w:val="Hyperlink"/>
                  <w:color w:val="000000" w:themeColor="text1"/>
                  <w:lang w:eastAsia="zh-CN"/>
                </w:rPr>
                <w:t>–</w:t>
              </w:r>
              <w:r w:rsidR="00E81EB1" w:rsidRPr="002F6C33">
                <w:rPr>
                  <w:rStyle w:val="Hyperlink"/>
                  <w:rFonts w:hint="eastAsia"/>
                  <w:color w:val="000000" w:themeColor="text1"/>
                  <w:lang w:eastAsia="zh-CN"/>
                </w:rPr>
                <w:t xml:space="preserve"> </w:t>
              </w:r>
              <w:r w:rsidR="00E81EB1" w:rsidRPr="002F6C33">
                <w:rPr>
                  <w:rStyle w:val="Hyperlink"/>
                  <w:rFonts w:hint="eastAsia"/>
                  <w:color w:val="000000" w:themeColor="text1"/>
                  <w:lang w:eastAsia="zh-CN"/>
                </w:rPr>
                <w:t>通过信息通信技术向原住民和社区提供帮助</w:t>
              </w:r>
            </w:hyperlink>
          </w:p>
          <w:p w14:paraId="2BAF9FFD" w14:textId="77777777" w:rsidR="006009C3" w:rsidRDefault="006009C3" w:rsidP="00C97DCE">
            <w:pPr>
              <w:pStyle w:val="enumlev1"/>
              <w:rPr>
                <w:lang w:eastAsia="zh-CN"/>
              </w:rPr>
            </w:pPr>
            <w:r>
              <w:rPr>
                <w:lang w:eastAsia="zh-CN"/>
              </w:rPr>
              <w:t>•</w:t>
            </w:r>
            <w:r>
              <w:rPr>
                <w:lang w:eastAsia="zh-CN"/>
              </w:rPr>
              <w:tab/>
            </w:r>
            <w:hyperlink r:id="rId37" w:history="1">
              <w:r w:rsidR="00E81EB1" w:rsidRPr="002F6C33">
                <w:rPr>
                  <w:rStyle w:val="Hyperlink"/>
                  <w:color w:val="000000" w:themeColor="text1"/>
                  <w:lang w:eastAsia="zh-CN"/>
                </w:rPr>
                <w:t>第</w:t>
              </w:r>
              <w:r w:rsidR="00E81EB1" w:rsidRPr="002F6C33">
                <w:rPr>
                  <w:rStyle w:val="Hyperlink"/>
                  <w:rFonts w:hint="eastAsia"/>
                  <w:color w:val="000000" w:themeColor="text1"/>
                  <w:lang w:eastAsia="zh-CN"/>
                </w:rPr>
                <w:t>47</w:t>
              </w:r>
              <w:r w:rsidR="00E81EB1" w:rsidRPr="002F6C33">
                <w:rPr>
                  <w:rStyle w:val="Hyperlink"/>
                  <w:rFonts w:hint="eastAsia"/>
                  <w:color w:val="000000" w:themeColor="text1"/>
                  <w:lang w:eastAsia="zh-CN"/>
                </w:rPr>
                <w:t>号决议（</w:t>
              </w:r>
              <w:r w:rsidR="00E81EB1" w:rsidRPr="002F6C33">
                <w:rPr>
                  <w:rStyle w:val="Hyperlink"/>
                  <w:rFonts w:hint="eastAsia"/>
                  <w:color w:val="000000" w:themeColor="text1"/>
                  <w:lang w:eastAsia="zh-CN"/>
                </w:rPr>
                <w:t>2022</w:t>
              </w:r>
              <w:r w:rsidR="00E81EB1" w:rsidRPr="002F6C33">
                <w:rPr>
                  <w:rStyle w:val="Hyperlink"/>
                  <w:rFonts w:hint="eastAsia"/>
                  <w:color w:val="000000" w:themeColor="text1"/>
                  <w:lang w:eastAsia="zh-CN"/>
                </w:rPr>
                <w:t>年，基加利，修订版）</w:t>
              </w:r>
              <w:r w:rsidR="00E81EB1" w:rsidRPr="002F6C33">
                <w:rPr>
                  <w:rStyle w:val="Hyperlink"/>
                  <w:rFonts w:hint="eastAsia"/>
                  <w:color w:val="000000" w:themeColor="text1"/>
                  <w:lang w:eastAsia="zh-CN"/>
                </w:rPr>
                <w:t xml:space="preserve"> </w:t>
              </w:r>
              <w:r w:rsidR="00E81EB1" w:rsidRPr="002F6C33">
                <w:rPr>
                  <w:rStyle w:val="Hyperlink"/>
                  <w:color w:val="000000" w:themeColor="text1"/>
                  <w:lang w:eastAsia="zh-CN"/>
                </w:rPr>
                <w:t>–</w:t>
              </w:r>
              <w:r w:rsidR="00E81EB1" w:rsidRPr="002F6C33">
                <w:rPr>
                  <w:rStyle w:val="Hyperlink"/>
                  <w:rFonts w:hint="eastAsia"/>
                  <w:color w:val="000000" w:themeColor="text1"/>
                  <w:lang w:eastAsia="zh-CN"/>
                </w:rPr>
                <w:t xml:space="preserve"> </w:t>
              </w:r>
              <w:r w:rsidR="00E81EB1" w:rsidRPr="002F6C33">
                <w:rPr>
                  <w:rStyle w:val="Hyperlink"/>
                  <w:rFonts w:hint="eastAsia"/>
                  <w:color w:val="000000" w:themeColor="text1"/>
                  <w:lang w:eastAsia="zh-CN"/>
                </w:rPr>
                <w:t>在发展中国家普及有关国际电联建议书的知识和有效使用建议书，包括对按照国际电联建议书生产的系统进行一致性和互操作性测试</w:t>
              </w:r>
            </w:hyperlink>
          </w:p>
          <w:p w14:paraId="2F6F2A04" w14:textId="77777777" w:rsidR="006009C3" w:rsidRDefault="006009C3" w:rsidP="00C97DCE">
            <w:pPr>
              <w:pStyle w:val="enumlev1"/>
              <w:rPr>
                <w:lang w:eastAsia="zh-CN"/>
              </w:rPr>
            </w:pPr>
            <w:r>
              <w:rPr>
                <w:lang w:eastAsia="zh-CN"/>
              </w:rPr>
              <w:t>•</w:t>
            </w:r>
            <w:r>
              <w:rPr>
                <w:lang w:eastAsia="zh-CN"/>
              </w:rPr>
              <w:tab/>
            </w:r>
            <w:hyperlink r:id="rId38" w:history="1">
              <w:r w:rsidR="00E81EB1" w:rsidRPr="002F6C33">
                <w:rPr>
                  <w:rStyle w:val="Hyperlink"/>
                  <w:rFonts w:hint="eastAsia"/>
                  <w:color w:val="000000" w:themeColor="text1"/>
                  <w:lang w:eastAsia="zh-CN"/>
                </w:rPr>
                <w:t>第</w:t>
              </w:r>
              <w:r w:rsidR="00E81EB1" w:rsidRPr="002F6C33">
                <w:rPr>
                  <w:rStyle w:val="Hyperlink"/>
                  <w:rFonts w:hint="eastAsia"/>
                  <w:color w:val="000000" w:themeColor="text1"/>
                  <w:lang w:eastAsia="zh-CN"/>
                </w:rPr>
                <w:t>51</w:t>
              </w:r>
              <w:r w:rsidR="00E81EB1" w:rsidRPr="002F6C33">
                <w:rPr>
                  <w:rStyle w:val="Hyperlink"/>
                  <w:rFonts w:hint="eastAsia"/>
                  <w:color w:val="000000" w:themeColor="text1"/>
                  <w:lang w:eastAsia="zh-CN"/>
                </w:rPr>
                <w:t>号决议（</w:t>
              </w:r>
              <w:r w:rsidR="00E81EB1" w:rsidRPr="002F6C33">
                <w:rPr>
                  <w:rStyle w:val="Hyperlink"/>
                  <w:rFonts w:hint="eastAsia"/>
                  <w:color w:val="000000" w:themeColor="text1"/>
                  <w:lang w:eastAsia="zh-CN"/>
                </w:rPr>
                <w:t>2022</w:t>
              </w:r>
              <w:r w:rsidR="00E81EB1" w:rsidRPr="002F6C33">
                <w:rPr>
                  <w:rStyle w:val="Hyperlink"/>
                  <w:rFonts w:hint="eastAsia"/>
                  <w:color w:val="000000" w:themeColor="text1"/>
                  <w:lang w:eastAsia="zh-CN"/>
                </w:rPr>
                <w:t>年，基加利，修订版）</w:t>
              </w:r>
              <w:r w:rsidR="00E81EB1" w:rsidRPr="002F6C33">
                <w:rPr>
                  <w:rStyle w:val="Hyperlink"/>
                  <w:rFonts w:hint="eastAsia"/>
                  <w:color w:val="000000" w:themeColor="text1"/>
                  <w:lang w:eastAsia="zh-CN"/>
                </w:rPr>
                <w:t xml:space="preserve"> </w:t>
              </w:r>
              <w:r w:rsidR="00E81EB1" w:rsidRPr="002F6C33">
                <w:rPr>
                  <w:rStyle w:val="Hyperlink"/>
                  <w:color w:val="000000" w:themeColor="text1"/>
                  <w:lang w:eastAsia="zh-CN"/>
                </w:rPr>
                <w:t>–</w:t>
              </w:r>
              <w:r w:rsidR="00E81EB1" w:rsidRPr="002F6C33">
                <w:rPr>
                  <w:rStyle w:val="Hyperlink"/>
                  <w:rFonts w:hint="eastAsia"/>
                  <w:color w:val="000000" w:themeColor="text1"/>
                  <w:lang w:eastAsia="zh-CN"/>
                </w:rPr>
                <w:t xml:space="preserve"> </w:t>
              </w:r>
              <w:r w:rsidR="00E81EB1" w:rsidRPr="002F6C33">
                <w:rPr>
                  <w:rStyle w:val="Hyperlink"/>
                  <w:rFonts w:hint="eastAsia"/>
                  <w:color w:val="000000" w:themeColor="text1"/>
                  <w:lang w:eastAsia="zh-CN"/>
                </w:rPr>
                <w:t>伊拉克继续电信</w:t>
              </w:r>
              <w:r w:rsidR="00E81EB1" w:rsidRPr="002F6C33">
                <w:rPr>
                  <w:rStyle w:val="Hyperlink"/>
                  <w:rFonts w:hint="eastAsia"/>
                  <w:color w:val="000000" w:themeColor="text1"/>
                  <w:lang w:eastAsia="zh-CN"/>
                </w:rPr>
                <w:t>/ICT</w:t>
              </w:r>
              <w:r w:rsidR="00E81EB1" w:rsidRPr="002F6C33">
                <w:rPr>
                  <w:rStyle w:val="Hyperlink"/>
                  <w:rFonts w:hint="eastAsia"/>
                  <w:color w:val="000000" w:themeColor="text1"/>
                  <w:lang w:eastAsia="zh-CN"/>
                </w:rPr>
                <w:t>系统的重建和设备更新提供援助和支持</w:t>
              </w:r>
            </w:hyperlink>
          </w:p>
          <w:p w14:paraId="5DC498BD" w14:textId="77777777" w:rsidR="006009C3" w:rsidRDefault="006009C3" w:rsidP="00C97DCE">
            <w:pPr>
              <w:pStyle w:val="enumlev1"/>
              <w:rPr>
                <w:lang w:eastAsia="zh-CN"/>
              </w:rPr>
            </w:pPr>
            <w:r>
              <w:rPr>
                <w:lang w:eastAsia="zh-CN"/>
              </w:rPr>
              <w:t>•</w:t>
            </w:r>
            <w:r>
              <w:rPr>
                <w:lang w:eastAsia="zh-CN"/>
              </w:rPr>
              <w:tab/>
            </w:r>
            <w:hyperlink r:id="rId39" w:history="1">
              <w:r w:rsidR="00E81EB1" w:rsidRPr="002F6C33">
                <w:rPr>
                  <w:rStyle w:val="Hyperlink"/>
                  <w:rFonts w:hint="eastAsia"/>
                  <w:color w:val="000000" w:themeColor="text1"/>
                  <w:lang w:eastAsia="zh-CN"/>
                </w:rPr>
                <w:t>第</w:t>
              </w:r>
              <w:r w:rsidR="00E81EB1" w:rsidRPr="002F6C33">
                <w:rPr>
                  <w:rStyle w:val="Hyperlink"/>
                  <w:rFonts w:hint="eastAsia"/>
                  <w:color w:val="000000" w:themeColor="text1"/>
                  <w:lang w:eastAsia="zh-CN"/>
                </w:rPr>
                <w:t>52</w:t>
              </w:r>
              <w:r w:rsidR="00E81EB1" w:rsidRPr="002F6C33">
                <w:rPr>
                  <w:rStyle w:val="Hyperlink"/>
                  <w:rFonts w:hint="eastAsia"/>
                  <w:color w:val="000000" w:themeColor="text1"/>
                  <w:lang w:eastAsia="zh-CN"/>
                </w:rPr>
                <w:t>号决议（</w:t>
              </w:r>
              <w:r w:rsidR="00E81EB1" w:rsidRPr="002F6C33">
                <w:rPr>
                  <w:rStyle w:val="Hyperlink"/>
                  <w:rFonts w:hint="eastAsia"/>
                  <w:color w:val="000000" w:themeColor="text1"/>
                  <w:lang w:eastAsia="zh-CN"/>
                </w:rPr>
                <w:t>2014</w:t>
              </w:r>
              <w:r w:rsidR="00E81EB1" w:rsidRPr="002F6C33">
                <w:rPr>
                  <w:rStyle w:val="Hyperlink"/>
                  <w:rFonts w:hint="eastAsia"/>
                  <w:color w:val="000000" w:themeColor="text1"/>
                  <w:lang w:eastAsia="zh-CN"/>
                </w:rPr>
                <w:t>年，迪拜，修订版）</w:t>
              </w:r>
              <w:r w:rsidR="00E81EB1" w:rsidRPr="002F6C33">
                <w:rPr>
                  <w:rStyle w:val="Hyperlink"/>
                  <w:rFonts w:hint="eastAsia"/>
                  <w:color w:val="000000" w:themeColor="text1"/>
                  <w:lang w:eastAsia="zh-CN"/>
                </w:rPr>
                <w:t xml:space="preserve"> </w:t>
              </w:r>
              <w:r w:rsidR="00E81EB1" w:rsidRPr="002F6C33">
                <w:rPr>
                  <w:rStyle w:val="Hyperlink"/>
                  <w:color w:val="000000" w:themeColor="text1"/>
                  <w:lang w:eastAsia="zh-CN"/>
                </w:rPr>
                <w:t>–</w:t>
              </w:r>
              <w:r w:rsidR="00E81EB1" w:rsidRPr="002F6C33">
                <w:rPr>
                  <w:rStyle w:val="Hyperlink"/>
                  <w:rFonts w:hint="eastAsia"/>
                  <w:color w:val="000000" w:themeColor="text1"/>
                  <w:lang w:eastAsia="zh-CN"/>
                </w:rPr>
                <w:t xml:space="preserve"> </w:t>
              </w:r>
              <w:r w:rsidR="00E81EB1" w:rsidRPr="002F6C33">
                <w:rPr>
                  <w:rStyle w:val="Hyperlink"/>
                  <w:rFonts w:hint="eastAsia"/>
                  <w:color w:val="000000" w:themeColor="text1"/>
                  <w:lang w:eastAsia="zh-CN"/>
                </w:rPr>
                <w:t>加强国际电联电信发展部门的执行机构作用</w:t>
              </w:r>
            </w:hyperlink>
          </w:p>
          <w:p w14:paraId="38B61142" w14:textId="77777777" w:rsidR="006009C3" w:rsidRDefault="006009C3" w:rsidP="00C97DCE">
            <w:pPr>
              <w:pStyle w:val="enumlev1"/>
              <w:rPr>
                <w:lang w:eastAsia="zh-CN"/>
              </w:rPr>
            </w:pPr>
            <w:r>
              <w:rPr>
                <w:lang w:eastAsia="zh-CN"/>
              </w:rPr>
              <w:t>•</w:t>
            </w:r>
            <w:r>
              <w:rPr>
                <w:lang w:eastAsia="zh-CN"/>
              </w:rPr>
              <w:tab/>
            </w:r>
            <w:hyperlink r:id="rId40" w:history="1">
              <w:r w:rsidR="00E81EB1" w:rsidRPr="002F6C33">
                <w:rPr>
                  <w:rStyle w:val="Hyperlink"/>
                  <w:color w:val="000000" w:themeColor="text1"/>
                  <w:lang w:eastAsia="zh-CN"/>
                </w:rPr>
                <w:t>第</w:t>
              </w:r>
              <w:r w:rsidR="00E81EB1" w:rsidRPr="002F6C33">
                <w:rPr>
                  <w:rStyle w:val="Hyperlink"/>
                  <w:rFonts w:hint="eastAsia"/>
                  <w:color w:val="000000" w:themeColor="text1"/>
                  <w:lang w:eastAsia="zh-CN"/>
                </w:rPr>
                <w:t>55</w:t>
              </w:r>
              <w:r w:rsidR="00E81EB1" w:rsidRPr="002F6C33">
                <w:rPr>
                  <w:rStyle w:val="Hyperlink"/>
                  <w:rFonts w:hint="eastAsia"/>
                  <w:color w:val="000000" w:themeColor="text1"/>
                  <w:lang w:eastAsia="zh-CN"/>
                </w:rPr>
                <w:t>号决议（</w:t>
              </w:r>
              <w:r w:rsidR="00E81EB1" w:rsidRPr="002F6C33">
                <w:rPr>
                  <w:rStyle w:val="Hyperlink"/>
                  <w:rFonts w:hint="eastAsia"/>
                  <w:color w:val="000000" w:themeColor="text1"/>
                  <w:lang w:eastAsia="zh-CN"/>
                </w:rPr>
                <w:t>2022</w:t>
              </w:r>
              <w:r w:rsidR="00E81EB1" w:rsidRPr="002F6C33">
                <w:rPr>
                  <w:rStyle w:val="Hyperlink"/>
                  <w:rFonts w:hint="eastAsia"/>
                  <w:color w:val="000000" w:themeColor="text1"/>
                  <w:lang w:eastAsia="zh-CN"/>
                </w:rPr>
                <w:t>年，基加利，修订版）</w:t>
              </w:r>
              <w:r w:rsidR="00E81EB1" w:rsidRPr="002F6C33">
                <w:rPr>
                  <w:rStyle w:val="Hyperlink"/>
                  <w:rFonts w:hint="eastAsia"/>
                  <w:color w:val="000000" w:themeColor="text1"/>
                  <w:lang w:eastAsia="zh-CN"/>
                </w:rPr>
                <w:t xml:space="preserve"> </w:t>
              </w:r>
              <w:r w:rsidR="00E81EB1" w:rsidRPr="002F6C33">
                <w:rPr>
                  <w:rStyle w:val="Hyperlink"/>
                  <w:color w:val="000000" w:themeColor="text1"/>
                  <w:lang w:eastAsia="zh-CN"/>
                </w:rPr>
                <w:t>–</w:t>
              </w:r>
              <w:r w:rsidR="00E81EB1" w:rsidRPr="002F6C33">
                <w:rPr>
                  <w:rStyle w:val="Hyperlink"/>
                  <w:rFonts w:hint="eastAsia"/>
                  <w:color w:val="000000" w:themeColor="text1"/>
                  <w:lang w:eastAsia="zh-CN"/>
                </w:rPr>
                <w:t xml:space="preserve"> </w:t>
              </w:r>
              <w:r w:rsidR="00E81EB1" w:rsidRPr="002F6C33">
                <w:rPr>
                  <w:rStyle w:val="Hyperlink"/>
                  <w:rFonts w:hint="eastAsia"/>
                  <w:color w:val="000000" w:themeColor="text1"/>
                  <w:lang w:eastAsia="zh-CN"/>
                </w:rPr>
                <w:t>将性别平等观点纳入国际电联的主要工作以通过电信</w:t>
              </w:r>
              <w:r w:rsidR="00E81EB1" w:rsidRPr="002F6C33">
                <w:rPr>
                  <w:rStyle w:val="Hyperlink"/>
                  <w:rFonts w:hint="eastAsia"/>
                  <w:color w:val="000000" w:themeColor="text1"/>
                  <w:lang w:eastAsia="zh-CN"/>
                </w:rPr>
                <w:t>/</w:t>
              </w:r>
              <w:r w:rsidR="00E81EB1" w:rsidRPr="002F6C33">
                <w:rPr>
                  <w:rStyle w:val="Hyperlink"/>
                  <w:rFonts w:hint="eastAsia"/>
                  <w:color w:val="000000" w:themeColor="text1"/>
                  <w:lang w:eastAsia="zh-CN"/>
                </w:rPr>
                <w:t>信息通信技术增强女性权能</w:t>
              </w:r>
            </w:hyperlink>
          </w:p>
          <w:p w14:paraId="635B164A" w14:textId="77777777" w:rsidR="006009C3" w:rsidRDefault="006009C3" w:rsidP="00C97DCE">
            <w:pPr>
              <w:pStyle w:val="enumlev1"/>
              <w:rPr>
                <w:lang w:eastAsia="zh-CN"/>
              </w:rPr>
            </w:pPr>
            <w:r>
              <w:rPr>
                <w:lang w:eastAsia="zh-CN"/>
              </w:rPr>
              <w:t>•</w:t>
            </w:r>
            <w:r>
              <w:rPr>
                <w:lang w:eastAsia="zh-CN"/>
              </w:rPr>
              <w:tab/>
            </w:r>
            <w:hyperlink r:id="rId41" w:history="1">
              <w:r w:rsidR="00E81EB1" w:rsidRPr="002F6C33">
                <w:rPr>
                  <w:rStyle w:val="Hyperlink"/>
                  <w:rFonts w:hint="eastAsia"/>
                  <w:color w:val="000000" w:themeColor="text1"/>
                  <w:lang w:eastAsia="zh-CN"/>
                </w:rPr>
                <w:t>第</w:t>
              </w:r>
              <w:r w:rsidR="00E81EB1" w:rsidRPr="002F6C33">
                <w:rPr>
                  <w:rStyle w:val="Hyperlink"/>
                  <w:rFonts w:hint="eastAsia"/>
                  <w:color w:val="000000" w:themeColor="text1"/>
                  <w:lang w:eastAsia="zh-CN"/>
                </w:rPr>
                <w:t>57</w:t>
              </w:r>
              <w:r w:rsidR="00E81EB1" w:rsidRPr="002F6C33">
                <w:rPr>
                  <w:rStyle w:val="Hyperlink"/>
                  <w:rFonts w:hint="eastAsia"/>
                  <w:color w:val="000000" w:themeColor="text1"/>
                  <w:lang w:eastAsia="zh-CN"/>
                </w:rPr>
                <w:t>号决议（</w:t>
              </w:r>
              <w:r w:rsidR="00E81EB1" w:rsidRPr="002F6C33">
                <w:rPr>
                  <w:rStyle w:val="Hyperlink"/>
                  <w:rFonts w:hint="eastAsia"/>
                  <w:color w:val="000000" w:themeColor="text1"/>
                  <w:lang w:eastAsia="zh-CN"/>
                </w:rPr>
                <w:t>2010</w:t>
              </w:r>
              <w:r w:rsidR="00E81EB1" w:rsidRPr="002F6C33">
                <w:rPr>
                  <w:rStyle w:val="Hyperlink"/>
                  <w:rFonts w:hint="eastAsia"/>
                  <w:color w:val="000000" w:themeColor="text1"/>
                  <w:lang w:eastAsia="zh-CN"/>
                </w:rPr>
                <w:t>年</w:t>
              </w:r>
              <w:r w:rsidR="007A3729">
                <w:rPr>
                  <w:rStyle w:val="Hyperlink"/>
                  <w:rFonts w:hint="eastAsia"/>
                  <w:color w:val="000000" w:themeColor="text1"/>
                  <w:lang w:eastAsia="zh-CN"/>
                </w:rPr>
                <w:t>，</w:t>
              </w:r>
              <w:r w:rsidR="00E81EB1" w:rsidRPr="002F6C33">
                <w:rPr>
                  <w:rStyle w:val="Hyperlink"/>
                  <w:rFonts w:hint="eastAsia"/>
                  <w:color w:val="000000" w:themeColor="text1"/>
                  <w:lang w:eastAsia="zh-CN"/>
                </w:rPr>
                <w:t>海得拉巴</w:t>
              </w:r>
              <w:r w:rsidR="007A3729">
                <w:rPr>
                  <w:rStyle w:val="Hyperlink"/>
                  <w:rFonts w:hint="eastAsia"/>
                  <w:color w:val="000000" w:themeColor="text1"/>
                  <w:lang w:eastAsia="zh-CN"/>
                </w:rPr>
                <w:t>，</w:t>
              </w:r>
              <w:r w:rsidR="00E81EB1" w:rsidRPr="002F6C33">
                <w:rPr>
                  <w:rStyle w:val="Hyperlink"/>
                  <w:rFonts w:hint="eastAsia"/>
                  <w:color w:val="000000" w:themeColor="text1"/>
                  <w:lang w:eastAsia="zh-CN"/>
                </w:rPr>
                <w:t>修订版）</w:t>
              </w:r>
              <w:r w:rsidR="00E81EB1" w:rsidRPr="002F6C33">
                <w:rPr>
                  <w:rStyle w:val="Hyperlink"/>
                  <w:rFonts w:hint="eastAsia"/>
                  <w:color w:val="000000" w:themeColor="text1"/>
                  <w:lang w:eastAsia="zh-CN"/>
                </w:rPr>
                <w:t xml:space="preserve"> </w:t>
              </w:r>
              <w:r w:rsidR="00E81EB1" w:rsidRPr="002F6C33">
                <w:rPr>
                  <w:rStyle w:val="Hyperlink"/>
                  <w:color w:val="000000" w:themeColor="text1"/>
                  <w:lang w:eastAsia="zh-CN"/>
                </w:rPr>
                <w:t>–</w:t>
              </w:r>
              <w:r w:rsidR="00E81EB1" w:rsidRPr="002F6C33">
                <w:rPr>
                  <w:rStyle w:val="Hyperlink"/>
                  <w:rFonts w:hint="eastAsia"/>
                  <w:color w:val="000000" w:themeColor="text1"/>
                  <w:lang w:eastAsia="zh-CN"/>
                </w:rPr>
                <w:t xml:space="preserve"> </w:t>
              </w:r>
              <w:r w:rsidR="00E81EB1" w:rsidRPr="002F6C33">
                <w:rPr>
                  <w:rStyle w:val="Hyperlink"/>
                  <w:rFonts w:hint="eastAsia"/>
                  <w:color w:val="000000" w:themeColor="text1"/>
                  <w:lang w:eastAsia="zh-CN"/>
                </w:rPr>
                <w:t>向索马里提供援助</w:t>
              </w:r>
            </w:hyperlink>
          </w:p>
          <w:p w14:paraId="238BF782" w14:textId="77777777" w:rsidR="006009C3" w:rsidRDefault="006009C3" w:rsidP="00C97DCE">
            <w:pPr>
              <w:pStyle w:val="enumlev1"/>
              <w:rPr>
                <w:lang w:eastAsia="zh-CN"/>
              </w:rPr>
            </w:pPr>
            <w:r>
              <w:rPr>
                <w:lang w:eastAsia="zh-CN"/>
              </w:rPr>
              <w:t>•</w:t>
            </w:r>
            <w:r>
              <w:rPr>
                <w:lang w:eastAsia="zh-CN"/>
              </w:rPr>
              <w:tab/>
            </w:r>
            <w:hyperlink r:id="rId42" w:history="1">
              <w:r w:rsidR="00E81EB1" w:rsidRPr="002F6C33">
                <w:rPr>
                  <w:rStyle w:val="Hyperlink"/>
                  <w:color w:val="000000" w:themeColor="text1"/>
                  <w:lang w:eastAsia="zh-CN"/>
                </w:rPr>
                <w:t>第</w:t>
              </w:r>
              <w:r w:rsidR="00E81EB1" w:rsidRPr="002F6C33">
                <w:rPr>
                  <w:rStyle w:val="Hyperlink"/>
                  <w:rFonts w:hint="eastAsia"/>
                  <w:color w:val="000000" w:themeColor="text1"/>
                  <w:lang w:eastAsia="zh-CN"/>
                </w:rPr>
                <w:t>58</w:t>
              </w:r>
              <w:r w:rsidR="00E81EB1" w:rsidRPr="002F6C33">
                <w:rPr>
                  <w:rStyle w:val="Hyperlink"/>
                  <w:rFonts w:hint="eastAsia"/>
                  <w:color w:val="000000" w:themeColor="text1"/>
                  <w:lang w:eastAsia="zh-CN"/>
                </w:rPr>
                <w:t>号决议（</w:t>
              </w:r>
              <w:r w:rsidR="00E81EB1" w:rsidRPr="002F6C33">
                <w:rPr>
                  <w:rStyle w:val="Hyperlink"/>
                  <w:rFonts w:hint="eastAsia"/>
                  <w:color w:val="000000" w:themeColor="text1"/>
                  <w:lang w:eastAsia="zh-CN"/>
                </w:rPr>
                <w:t>2022</w:t>
              </w:r>
              <w:r w:rsidR="00E81EB1" w:rsidRPr="002F6C33">
                <w:rPr>
                  <w:rStyle w:val="Hyperlink"/>
                  <w:rFonts w:hint="eastAsia"/>
                  <w:color w:val="000000" w:themeColor="text1"/>
                  <w:lang w:eastAsia="zh-CN"/>
                </w:rPr>
                <w:t>年，基加利，修订版）</w:t>
              </w:r>
              <w:r w:rsidR="00E81EB1" w:rsidRPr="002F6C33">
                <w:rPr>
                  <w:rStyle w:val="Hyperlink"/>
                  <w:rFonts w:hint="eastAsia"/>
                  <w:color w:val="000000" w:themeColor="text1"/>
                  <w:lang w:eastAsia="zh-CN"/>
                </w:rPr>
                <w:t xml:space="preserve"> </w:t>
              </w:r>
              <w:r w:rsidR="00E81EB1" w:rsidRPr="002F6C33">
                <w:rPr>
                  <w:rStyle w:val="Hyperlink"/>
                  <w:color w:val="000000" w:themeColor="text1"/>
                  <w:lang w:eastAsia="zh-CN"/>
                </w:rPr>
                <w:t>–</w:t>
              </w:r>
              <w:r w:rsidR="00E81EB1" w:rsidRPr="002F6C33">
                <w:rPr>
                  <w:rStyle w:val="Hyperlink"/>
                  <w:rFonts w:hint="eastAsia"/>
                  <w:color w:val="000000" w:themeColor="text1"/>
                  <w:lang w:eastAsia="zh-CN"/>
                </w:rPr>
                <w:t xml:space="preserve"> </w:t>
              </w:r>
              <w:r w:rsidR="00E81EB1" w:rsidRPr="002F6C33">
                <w:rPr>
                  <w:rStyle w:val="Hyperlink"/>
                  <w:rFonts w:hint="eastAsia"/>
                  <w:color w:val="000000" w:themeColor="text1"/>
                  <w:lang w:eastAsia="zh-CN"/>
                </w:rPr>
                <w:t>残疾人和有具体需求人士无障碍获取电信</w:t>
              </w:r>
              <w:r w:rsidR="00E81EB1" w:rsidRPr="002F6C33">
                <w:rPr>
                  <w:rStyle w:val="Hyperlink"/>
                  <w:rFonts w:hint="eastAsia"/>
                  <w:color w:val="000000" w:themeColor="text1"/>
                  <w:lang w:eastAsia="zh-CN"/>
                </w:rPr>
                <w:t>/</w:t>
              </w:r>
              <w:r w:rsidR="00E81EB1" w:rsidRPr="002F6C33">
                <w:rPr>
                  <w:rStyle w:val="Hyperlink"/>
                  <w:rFonts w:hint="eastAsia"/>
                  <w:color w:val="000000" w:themeColor="text1"/>
                  <w:lang w:eastAsia="zh-CN"/>
                </w:rPr>
                <w:t>信息通信技术</w:t>
              </w:r>
            </w:hyperlink>
          </w:p>
          <w:p w14:paraId="24F7D20B" w14:textId="77777777" w:rsidR="006009C3" w:rsidRDefault="006009C3" w:rsidP="00C97DCE">
            <w:pPr>
              <w:pStyle w:val="enumlev1"/>
              <w:rPr>
                <w:lang w:eastAsia="zh-CN"/>
              </w:rPr>
            </w:pPr>
            <w:r>
              <w:rPr>
                <w:lang w:eastAsia="zh-CN"/>
              </w:rPr>
              <w:t>•</w:t>
            </w:r>
            <w:r>
              <w:rPr>
                <w:lang w:eastAsia="zh-CN"/>
              </w:rPr>
              <w:tab/>
            </w:r>
            <w:hyperlink r:id="rId43" w:history="1">
              <w:r w:rsidR="00E81EB1" w:rsidRPr="002F6C33">
                <w:rPr>
                  <w:rStyle w:val="Hyperlink"/>
                  <w:color w:val="000000" w:themeColor="text1"/>
                  <w:lang w:eastAsia="zh-CN"/>
                </w:rPr>
                <w:t>第</w:t>
              </w:r>
              <w:r w:rsidR="00E81EB1" w:rsidRPr="002F6C33">
                <w:rPr>
                  <w:rStyle w:val="Hyperlink"/>
                  <w:rFonts w:hint="eastAsia"/>
                  <w:color w:val="000000" w:themeColor="text1"/>
                  <w:lang w:eastAsia="zh-CN"/>
                </w:rPr>
                <w:t>60</w:t>
              </w:r>
              <w:r w:rsidR="00E81EB1" w:rsidRPr="002F6C33">
                <w:rPr>
                  <w:rStyle w:val="Hyperlink"/>
                  <w:rFonts w:hint="eastAsia"/>
                  <w:color w:val="000000" w:themeColor="text1"/>
                  <w:lang w:eastAsia="zh-CN"/>
                </w:rPr>
                <w:t>号决议（</w:t>
              </w:r>
              <w:r w:rsidR="00E81EB1" w:rsidRPr="002F6C33">
                <w:rPr>
                  <w:rStyle w:val="Hyperlink"/>
                  <w:rFonts w:hint="eastAsia"/>
                  <w:color w:val="000000" w:themeColor="text1"/>
                  <w:lang w:eastAsia="zh-CN"/>
                </w:rPr>
                <w:t>2010</w:t>
              </w:r>
              <w:r w:rsidR="00E81EB1" w:rsidRPr="002F6C33">
                <w:rPr>
                  <w:rStyle w:val="Hyperlink"/>
                  <w:rFonts w:hint="eastAsia"/>
                  <w:color w:val="000000" w:themeColor="text1"/>
                  <w:lang w:eastAsia="zh-CN"/>
                </w:rPr>
                <w:t>年，海得拉巴）</w:t>
              </w:r>
              <w:r w:rsidR="00E81EB1" w:rsidRPr="002F6C33">
                <w:rPr>
                  <w:rStyle w:val="Hyperlink"/>
                  <w:rFonts w:hint="eastAsia"/>
                  <w:color w:val="000000" w:themeColor="text1"/>
                  <w:lang w:eastAsia="zh-CN"/>
                </w:rPr>
                <w:t xml:space="preserve"> </w:t>
              </w:r>
              <w:r w:rsidR="00E81EB1" w:rsidRPr="002F6C33">
                <w:rPr>
                  <w:rStyle w:val="Hyperlink"/>
                  <w:color w:val="000000" w:themeColor="text1"/>
                  <w:lang w:eastAsia="zh-CN"/>
                </w:rPr>
                <w:t>–</w:t>
              </w:r>
              <w:r w:rsidR="00E81EB1" w:rsidRPr="002F6C33">
                <w:rPr>
                  <w:rStyle w:val="Hyperlink"/>
                  <w:rFonts w:hint="eastAsia"/>
                  <w:color w:val="000000" w:themeColor="text1"/>
                  <w:lang w:eastAsia="zh-CN"/>
                </w:rPr>
                <w:t xml:space="preserve"> </w:t>
              </w:r>
              <w:r w:rsidR="00E81EB1" w:rsidRPr="002F6C33">
                <w:rPr>
                  <w:rStyle w:val="Hyperlink"/>
                  <w:rFonts w:hint="eastAsia"/>
                  <w:color w:val="000000" w:themeColor="text1"/>
                  <w:lang w:eastAsia="zh-CN"/>
                </w:rPr>
                <w:t>向特殊处境中的国家提供援助：海地</w:t>
              </w:r>
            </w:hyperlink>
          </w:p>
          <w:p w14:paraId="2CFEFCFB" w14:textId="77777777" w:rsidR="006009C3" w:rsidRDefault="006009C3" w:rsidP="00C97DCE">
            <w:pPr>
              <w:pStyle w:val="enumlev1"/>
              <w:rPr>
                <w:lang w:eastAsia="zh-CN"/>
              </w:rPr>
            </w:pPr>
            <w:r>
              <w:rPr>
                <w:lang w:eastAsia="zh-CN"/>
              </w:rPr>
              <w:t>•</w:t>
            </w:r>
            <w:r>
              <w:rPr>
                <w:lang w:eastAsia="zh-CN"/>
              </w:rPr>
              <w:tab/>
            </w:r>
            <w:hyperlink r:id="rId44" w:history="1">
              <w:r w:rsidR="00E81EB1" w:rsidRPr="002F6C33">
                <w:rPr>
                  <w:rStyle w:val="Hyperlink"/>
                  <w:color w:val="000000" w:themeColor="text1"/>
                  <w:lang w:eastAsia="zh-CN"/>
                </w:rPr>
                <w:t>第</w:t>
              </w:r>
              <w:r w:rsidR="00E81EB1" w:rsidRPr="002F6C33">
                <w:rPr>
                  <w:rStyle w:val="Hyperlink"/>
                  <w:rFonts w:hint="eastAsia"/>
                  <w:color w:val="000000" w:themeColor="text1"/>
                  <w:lang w:eastAsia="zh-CN"/>
                </w:rPr>
                <w:t>62</w:t>
              </w:r>
              <w:r w:rsidR="00E81EB1" w:rsidRPr="002F6C33">
                <w:rPr>
                  <w:rStyle w:val="Hyperlink"/>
                  <w:rFonts w:hint="eastAsia"/>
                  <w:color w:val="000000" w:themeColor="text1"/>
                  <w:lang w:eastAsia="zh-CN"/>
                </w:rPr>
                <w:t>号决议（</w:t>
              </w:r>
              <w:r w:rsidR="00E81EB1" w:rsidRPr="002F6C33">
                <w:rPr>
                  <w:rStyle w:val="Hyperlink"/>
                  <w:rFonts w:hint="eastAsia"/>
                  <w:color w:val="000000" w:themeColor="text1"/>
                  <w:lang w:eastAsia="zh-CN"/>
                </w:rPr>
                <w:t>2022</w:t>
              </w:r>
              <w:r w:rsidR="00E81EB1" w:rsidRPr="002F6C33">
                <w:rPr>
                  <w:rStyle w:val="Hyperlink"/>
                  <w:rFonts w:hint="eastAsia"/>
                  <w:color w:val="000000" w:themeColor="text1"/>
                  <w:lang w:eastAsia="zh-CN"/>
                </w:rPr>
                <w:t>年，基加利，修订版）</w:t>
              </w:r>
              <w:r w:rsidR="00E81EB1" w:rsidRPr="002F6C33">
                <w:rPr>
                  <w:rStyle w:val="Hyperlink"/>
                  <w:rFonts w:hint="eastAsia"/>
                  <w:color w:val="000000" w:themeColor="text1"/>
                  <w:lang w:eastAsia="zh-CN"/>
                </w:rPr>
                <w:t xml:space="preserve"> </w:t>
              </w:r>
              <w:r w:rsidR="00E81EB1" w:rsidRPr="002F6C33">
                <w:rPr>
                  <w:rStyle w:val="Hyperlink"/>
                  <w:color w:val="000000" w:themeColor="text1"/>
                  <w:lang w:eastAsia="zh-CN"/>
                </w:rPr>
                <w:t>–</w:t>
              </w:r>
              <w:r w:rsidR="00E81EB1" w:rsidRPr="002F6C33">
                <w:rPr>
                  <w:rStyle w:val="Hyperlink"/>
                  <w:rFonts w:hint="eastAsia"/>
                  <w:color w:val="000000" w:themeColor="text1"/>
                  <w:lang w:eastAsia="zh-CN"/>
                </w:rPr>
                <w:t xml:space="preserve"> </w:t>
              </w:r>
              <w:r w:rsidR="00E81EB1" w:rsidRPr="002F6C33">
                <w:rPr>
                  <w:rStyle w:val="Hyperlink"/>
                  <w:rFonts w:hint="eastAsia"/>
                  <w:color w:val="000000" w:themeColor="text1"/>
                  <w:lang w:eastAsia="zh-CN"/>
                </w:rPr>
                <w:t>有关人体暴露于电磁场的评估和测量问题</w:t>
              </w:r>
            </w:hyperlink>
          </w:p>
          <w:p w14:paraId="1FAF7303" w14:textId="77777777" w:rsidR="006009C3" w:rsidRDefault="006009C3" w:rsidP="00C97DCE">
            <w:pPr>
              <w:pStyle w:val="enumlev1"/>
              <w:rPr>
                <w:lang w:eastAsia="zh-CN"/>
              </w:rPr>
            </w:pPr>
            <w:r>
              <w:rPr>
                <w:lang w:eastAsia="zh-CN"/>
              </w:rPr>
              <w:t>•</w:t>
            </w:r>
            <w:r>
              <w:rPr>
                <w:lang w:eastAsia="zh-CN"/>
              </w:rPr>
              <w:tab/>
            </w:r>
            <w:hyperlink r:id="rId45" w:history="1">
              <w:r w:rsidR="00E81EB1" w:rsidRPr="002F6C33">
                <w:rPr>
                  <w:rStyle w:val="Hyperlink"/>
                  <w:color w:val="000000" w:themeColor="text1"/>
                  <w:lang w:eastAsia="zh-CN"/>
                </w:rPr>
                <w:t>第</w:t>
              </w:r>
              <w:r w:rsidR="00E81EB1" w:rsidRPr="002F6C33">
                <w:rPr>
                  <w:rStyle w:val="Hyperlink"/>
                  <w:rFonts w:hint="eastAsia"/>
                  <w:color w:val="000000" w:themeColor="text1"/>
                  <w:lang w:eastAsia="zh-CN"/>
                </w:rPr>
                <w:t>63</w:t>
              </w:r>
              <w:r w:rsidR="00E81EB1" w:rsidRPr="002F6C33">
                <w:rPr>
                  <w:rStyle w:val="Hyperlink"/>
                  <w:rFonts w:hint="eastAsia"/>
                  <w:color w:val="000000" w:themeColor="text1"/>
                  <w:lang w:eastAsia="zh-CN"/>
                </w:rPr>
                <w:t>号决议（</w:t>
              </w:r>
              <w:r w:rsidR="00E81EB1" w:rsidRPr="002F6C33">
                <w:rPr>
                  <w:rStyle w:val="Hyperlink"/>
                  <w:rFonts w:hint="eastAsia"/>
                  <w:color w:val="000000" w:themeColor="text1"/>
                  <w:lang w:eastAsia="zh-CN"/>
                </w:rPr>
                <w:t>2022</w:t>
              </w:r>
              <w:r w:rsidR="00E81EB1" w:rsidRPr="002F6C33">
                <w:rPr>
                  <w:rStyle w:val="Hyperlink"/>
                  <w:rFonts w:hint="eastAsia"/>
                  <w:color w:val="000000" w:themeColor="text1"/>
                  <w:lang w:eastAsia="zh-CN"/>
                </w:rPr>
                <w:t>年，基加利，修订版）</w:t>
              </w:r>
              <w:r w:rsidR="00E81EB1" w:rsidRPr="002F6C33">
                <w:rPr>
                  <w:rStyle w:val="Hyperlink"/>
                  <w:rFonts w:hint="eastAsia"/>
                  <w:color w:val="000000" w:themeColor="text1"/>
                  <w:lang w:eastAsia="zh-CN"/>
                </w:rPr>
                <w:t xml:space="preserve"> </w:t>
              </w:r>
              <w:r w:rsidR="00E81EB1" w:rsidRPr="002F6C33">
                <w:rPr>
                  <w:rStyle w:val="Hyperlink"/>
                  <w:color w:val="000000" w:themeColor="text1"/>
                  <w:lang w:eastAsia="zh-CN"/>
                </w:rPr>
                <w:t>–</w:t>
              </w:r>
              <w:r w:rsidR="00E81EB1" w:rsidRPr="002F6C33">
                <w:rPr>
                  <w:rStyle w:val="Hyperlink"/>
                  <w:rFonts w:hint="eastAsia"/>
                  <w:color w:val="000000" w:themeColor="text1"/>
                  <w:lang w:eastAsia="zh-CN"/>
                </w:rPr>
                <w:t xml:space="preserve"> </w:t>
              </w:r>
              <w:r w:rsidR="00E81EB1" w:rsidRPr="002F6C33">
                <w:rPr>
                  <w:rStyle w:val="Hyperlink"/>
                  <w:rFonts w:hint="eastAsia"/>
                  <w:color w:val="000000" w:themeColor="text1"/>
                  <w:lang w:eastAsia="zh-CN"/>
                </w:rPr>
                <w:t>在发展中国家进行网际协议地址的分配并促进向网际协议版本</w:t>
              </w:r>
              <w:r w:rsidR="00E81EB1" w:rsidRPr="002F6C33">
                <w:rPr>
                  <w:rStyle w:val="Hyperlink"/>
                  <w:rFonts w:hint="eastAsia"/>
                  <w:color w:val="000000" w:themeColor="text1"/>
                  <w:lang w:eastAsia="zh-CN"/>
                </w:rPr>
                <w:t>6</w:t>
              </w:r>
              <w:r w:rsidR="00E81EB1" w:rsidRPr="002F6C33">
                <w:rPr>
                  <w:rStyle w:val="Hyperlink"/>
                  <w:rFonts w:hint="eastAsia"/>
                  <w:color w:val="000000" w:themeColor="text1"/>
                  <w:lang w:eastAsia="zh-CN"/>
                </w:rPr>
                <w:t>的过渡和部署</w:t>
              </w:r>
            </w:hyperlink>
          </w:p>
          <w:p w14:paraId="70967DC9" w14:textId="77777777" w:rsidR="006009C3" w:rsidRDefault="006009C3" w:rsidP="00C97DCE">
            <w:pPr>
              <w:pStyle w:val="enumlev1"/>
              <w:rPr>
                <w:lang w:eastAsia="zh-CN"/>
              </w:rPr>
            </w:pPr>
            <w:r>
              <w:rPr>
                <w:lang w:eastAsia="zh-CN"/>
              </w:rPr>
              <w:t>•</w:t>
            </w:r>
            <w:r>
              <w:rPr>
                <w:lang w:eastAsia="zh-CN"/>
              </w:rPr>
              <w:tab/>
            </w:r>
            <w:hyperlink r:id="rId46" w:history="1">
              <w:r w:rsidR="00E81EB1" w:rsidRPr="002F6C33">
                <w:rPr>
                  <w:rStyle w:val="Hyperlink"/>
                  <w:color w:val="000000" w:themeColor="text1"/>
                  <w:lang w:eastAsia="zh-CN"/>
                </w:rPr>
                <w:t>第</w:t>
              </w:r>
              <w:r w:rsidR="00E81EB1" w:rsidRPr="002F6C33">
                <w:rPr>
                  <w:rStyle w:val="Hyperlink"/>
                  <w:rFonts w:hint="eastAsia"/>
                  <w:color w:val="000000" w:themeColor="text1"/>
                  <w:lang w:eastAsia="zh-CN"/>
                </w:rPr>
                <w:t>64</w:t>
              </w:r>
              <w:r w:rsidR="00E81EB1" w:rsidRPr="002F6C33">
                <w:rPr>
                  <w:rStyle w:val="Hyperlink"/>
                  <w:rFonts w:hint="eastAsia"/>
                  <w:color w:val="000000" w:themeColor="text1"/>
                  <w:lang w:eastAsia="zh-CN"/>
                </w:rPr>
                <w:t>号决议（</w:t>
              </w:r>
              <w:r w:rsidR="00E81EB1" w:rsidRPr="002F6C33">
                <w:rPr>
                  <w:rStyle w:val="Hyperlink"/>
                  <w:rFonts w:hint="eastAsia"/>
                  <w:color w:val="000000" w:themeColor="text1"/>
                  <w:lang w:eastAsia="zh-CN"/>
                </w:rPr>
                <w:t>2022</w:t>
              </w:r>
              <w:r w:rsidR="00E81EB1" w:rsidRPr="002F6C33">
                <w:rPr>
                  <w:rStyle w:val="Hyperlink"/>
                  <w:rFonts w:hint="eastAsia"/>
                  <w:color w:val="000000" w:themeColor="text1"/>
                  <w:lang w:eastAsia="zh-CN"/>
                </w:rPr>
                <w:t>年，基加利，修订版）</w:t>
              </w:r>
              <w:r w:rsidR="00E81EB1" w:rsidRPr="002F6C33">
                <w:rPr>
                  <w:rStyle w:val="Hyperlink"/>
                  <w:rFonts w:hint="eastAsia"/>
                  <w:color w:val="000000" w:themeColor="text1"/>
                  <w:lang w:eastAsia="zh-CN"/>
                </w:rPr>
                <w:t xml:space="preserve"> </w:t>
              </w:r>
              <w:r w:rsidR="00E81EB1" w:rsidRPr="002F6C33">
                <w:rPr>
                  <w:rStyle w:val="Hyperlink"/>
                  <w:color w:val="000000" w:themeColor="text1"/>
                  <w:lang w:eastAsia="zh-CN"/>
                </w:rPr>
                <w:t>–</w:t>
              </w:r>
              <w:r w:rsidR="002F6C33" w:rsidRPr="002F6C33">
                <w:rPr>
                  <w:rStyle w:val="Hyperlink"/>
                  <w:rFonts w:hint="eastAsia"/>
                  <w:color w:val="000000" w:themeColor="text1"/>
                  <w:lang w:eastAsia="zh-CN"/>
                </w:rPr>
                <w:t xml:space="preserve"> </w:t>
              </w:r>
              <w:r w:rsidR="002F6C33" w:rsidRPr="002F6C33">
                <w:rPr>
                  <w:rStyle w:val="Hyperlink"/>
                  <w:rFonts w:hint="eastAsia"/>
                  <w:color w:val="000000" w:themeColor="text1"/>
                  <w:lang w:eastAsia="zh-CN"/>
                </w:rPr>
                <w:t>保护并支持电信</w:t>
              </w:r>
              <w:r w:rsidR="002F6C33" w:rsidRPr="002F6C33">
                <w:rPr>
                  <w:rStyle w:val="Hyperlink"/>
                  <w:rFonts w:hint="eastAsia"/>
                  <w:color w:val="000000" w:themeColor="text1"/>
                  <w:lang w:eastAsia="zh-CN"/>
                </w:rPr>
                <w:t>/</w:t>
              </w:r>
              <w:r w:rsidR="002F6C33" w:rsidRPr="002F6C33">
                <w:rPr>
                  <w:rStyle w:val="Hyperlink"/>
                  <w:rFonts w:hint="eastAsia"/>
                  <w:color w:val="000000" w:themeColor="text1"/>
                  <w:lang w:eastAsia="zh-CN"/>
                </w:rPr>
                <w:t>信息通信技术服务的用户</w:t>
              </w:r>
              <w:r w:rsidR="002F6C33" w:rsidRPr="002F6C33">
                <w:rPr>
                  <w:rStyle w:val="Hyperlink"/>
                  <w:rFonts w:hint="eastAsia"/>
                  <w:color w:val="000000" w:themeColor="text1"/>
                  <w:lang w:eastAsia="zh-CN"/>
                </w:rPr>
                <w:t>/</w:t>
              </w:r>
              <w:r w:rsidR="002F6C33" w:rsidRPr="002F6C33">
                <w:rPr>
                  <w:rStyle w:val="Hyperlink"/>
                  <w:rFonts w:hint="eastAsia"/>
                  <w:color w:val="000000" w:themeColor="text1"/>
                  <w:lang w:eastAsia="zh-CN"/>
                </w:rPr>
                <w:t>消费者</w:t>
              </w:r>
            </w:hyperlink>
          </w:p>
          <w:p w14:paraId="44ED82E3" w14:textId="77777777" w:rsidR="006009C3" w:rsidRDefault="006009C3" w:rsidP="00C97DCE">
            <w:pPr>
              <w:pStyle w:val="enumlev1"/>
              <w:rPr>
                <w:lang w:eastAsia="zh-CN"/>
              </w:rPr>
            </w:pPr>
            <w:r>
              <w:rPr>
                <w:lang w:eastAsia="zh-CN"/>
              </w:rPr>
              <w:t>•</w:t>
            </w:r>
            <w:r>
              <w:rPr>
                <w:lang w:eastAsia="zh-CN"/>
              </w:rPr>
              <w:tab/>
            </w:r>
            <w:hyperlink r:id="rId47" w:history="1">
              <w:r w:rsidR="00E81EB1" w:rsidRPr="002F6C33">
                <w:rPr>
                  <w:rStyle w:val="Hyperlink"/>
                  <w:color w:val="000000" w:themeColor="text1"/>
                  <w:lang w:eastAsia="zh-CN"/>
                </w:rPr>
                <w:t>第</w:t>
              </w:r>
              <w:r w:rsidR="002F6C33" w:rsidRPr="002F6C33">
                <w:rPr>
                  <w:rStyle w:val="Hyperlink"/>
                  <w:rFonts w:hint="eastAsia"/>
                  <w:color w:val="000000" w:themeColor="text1"/>
                  <w:lang w:eastAsia="zh-CN"/>
                </w:rPr>
                <w:t>66</w:t>
              </w:r>
              <w:r w:rsidR="00E81EB1" w:rsidRPr="002F6C33">
                <w:rPr>
                  <w:rStyle w:val="Hyperlink"/>
                  <w:rFonts w:hint="eastAsia"/>
                  <w:color w:val="000000" w:themeColor="text1"/>
                  <w:lang w:eastAsia="zh-CN"/>
                </w:rPr>
                <w:t>号决议（</w:t>
              </w:r>
              <w:r w:rsidR="00E81EB1" w:rsidRPr="002F6C33">
                <w:rPr>
                  <w:rStyle w:val="Hyperlink"/>
                  <w:rFonts w:hint="eastAsia"/>
                  <w:color w:val="000000" w:themeColor="text1"/>
                  <w:lang w:eastAsia="zh-CN"/>
                </w:rPr>
                <w:t>2022</w:t>
              </w:r>
              <w:r w:rsidR="00E81EB1" w:rsidRPr="002F6C33">
                <w:rPr>
                  <w:rStyle w:val="Hyperlink"/>
                  <w:rFonts w:hint="eastAsia"/>
                  <w:color w:val="000000" w:themeColor="text1"/>
                  <w:lang w:eastAsia="zh-CN"/>
                </w:rPr>
                <w:t>年，基加利，修订版）</w:t>
              </w:r>
              <w:r w:rsidR="00E81EB1" w:rsidRPr="002F6C33">
                <w:rPr>
                  <w:rStyle w:val="Hyperlink"/>
                  <w:rFonts w:hint="eastAsia"/>
                  <w:color w:val="000000" w:themeColor="text1"/>
                  <w:lang w:eastAsia="zh-CN"/>
                </w:rPr>
                <w:t xml:space="preserve"> </w:t>
              </w:r>
              <w:r w:rsidR="00E81EB1" w:rsidRPr="002F6C33">
                <w:rPr>
                  <w:rStyle w:val="Hyperlink"/>
                  <w:color w:val="000000" w:themeColor="text1"/>
                  <w:lang w:eastAsia="zh-CN"/>
                </w:rPr>
                <w:t>–</w:t>
              </w:r>
              <w:r w:rsidR="00E81EB1" w:rsidRPr="002F6C33">
                <w:rPr>
                  <w:rStyle w:val="Hyperlink"/>
                  <w:rFonts w:hint="eastAsia"/>
                  <w:color w:val="000000" w:themeColor="text1"/>
                  <w:lang w:eastAsia="zh-CN"/>
                </w:rPr>
                <w:t xml:space="preserve"> </w:t>
              </w:r>
              <w:r w:rsidR="002F6C33" w:rsidRPr="002F6C33">
                <w:rPr>
                  <w:rStyle w:val="Hyperlink"/>
                  <w:rFonts w:hint="eastAsia"/>
                  <w:color w:val="000000" w:themeColor="text1"/>
                  <w:lang w:eastAsia="zh-CN"/>
                </w:rPr>
                <w:t>信息通信技术、环境、气候变化和循环经济</w:t>
              </w:r>
            </w:hyperlink>
          </w:p>
          <w:p w14:paraId="5B804866" w14:textId="77777777" w:rsidR="006009C3" w:rsidRDefault="006009C3" w:rsidP="00C97DCE">
            <w:pPr>
              <w:pStyle w:val="enumlev1"/>
              <w:rPr>
                <w:lang w:eastAsia="zh-CN"/>
              </w:rPr>
            </w:pPr>
            <w:r>
              <w:rPr>
                <w:lang w:eastAsia="zh-CN"/>
              </w:rPr>
              <w:t>•</w:t>
            </w:r>
            <w:r>
              <w:rPr>
                <w:lang w:eastAsia="zh-CN"/>
              </w:rPr>
              <w:tab/>
            </w:r>
            <w:hyperlink r:id="rId48" w:history="1">
              <w:r w:rsidR="00E81EB1" w:rsidRPr="006C39BF">
                <w:rPr>
                  <w:rStyle w:val="Hyperlink"/>
                  <w:color w:val="000000" w:themeColor="text1"/>
                  <w:lang w:eastAsia="zh-CN"/>
                </w:rPr>
                <w:t>第</w:t>
              </w:r>
              <w:r w:rsidR="002F6C33" w:rsidRPr="006C39BF">
                <w:rPr>
                  <w:rStyle w:val="Hyperlink"/>
                  <w:rFonts w:hint="eastAsia"/>
                  <w:color w:val="000000" w:themeColor="text1"/>
                  <w:lang w:eastAsia="zh-CN"/>
                </w:rPr>
                <w:t>67</w:t>
              </w:r>
              <w:r w:rsidR="00E81EB1" w:rsidRPr="006C39BF">
                <w:rPr>
                  <w:rStyle w:val="Hyperlink"/>
                  <w:rFonts w:hint="eastAsia"/>
                  <w:color w:val="000000" w:themeColor="text1"/>
                  <w:lang w:eastAsia="zh-CN"/>
                </w:rPr>
                <w:t>号决议（</w:t>
              </w:r>
              <w:r w:rsidR="00E81EB1" w:rsidRPr="006C39BF">
                <w:rPr>
                  <w:rStyle w:val="Hyperlink"/>
                  <w:rFonts w:hint="eastAsia"/>
                  <w:color w:val="000000" w:themeColor="text1"/>
                  <w:lang w:eastAsia="zh-CN"/>
                </w:rPr>
                <w:t>2022</w:t>
              </w:r>
              <w:r w:rsidR="00E81EB1" w:rsidRPr="006C39BF">
                <w:rPr>
                  <w:rStyle w:val="Hyperlink"/>
                  <w:rFonts w:hint="eastAsia"/>
                  <w:color w:val="000000" w:themeColor="text1"/>
                  <w:lang w:eastAsia="zh-CN"/>
                </w:rPr>
                <w:t>年，基加利，修订版）</w:t>
              </w:r>
              <w:r w:rsidR="00E81EB1" w:rsidRPr="006C39BF">
                <w:rPr>
                  <w:rStyle w:val="Hyperlink"/>
                  <w:rFonts w:hint="eastAsia"/>
                  <w:color w:val="000000" w:themeColor="text1"/>
                  <w:lang w:eastAsia="zh-CN"/>
                </w:rPr>
                <w:t xml:space="preserve"> </w:t>
              </w:r>
              <w:r w:rsidR="00E81EB1" w:rsidRPr="006C39BF">
                <w:rPr>
                  <w:rStyle w:val="Hyperlink"/>
                  <w:color w:val="000000" w:themeColor="text1"/>
                  <w:lang w:eastAsia="zh-CN"/>
                </w:rPr>
                <w:t>–</w:t>
              </w:r>
              <w:r w:rsidR="00E81EB1" w:rsidRPr="006C39BF">
                <w:rPr>
                  <w:rStyle w:val="Hyperlink"/>
                  <w:rFonts w:hint="eastAsia"/>
                  <w:color w:val="000000" w:themeColor="text1"/>
                  <w:lang w:eastAsia="zh-CN"/>
                </w:rPr>
                <w:t xml:space="preserve"> </w:t>
              </w:r>
              <w:r w:rsidR="002F6C33" w:rsidRPr="006C39BF">
                <w:rPr>
                  <w:rStyle w:val="Hyperlink"/>
                  <w:rFonts w:hint="eastAsia"/>
                  <w:color w:val="000000" w:themeColor="text1"/>
                  <w:lang w:eastAsia="zh-CN"/>
                </w:rPr>
                <w:t>国际电联电信发展部门在保护上网儿童中的作用</w:t>
              </w:r>
            </w:hyperlink>
          </w:p>
          <w:p w14:paraId="59E74D1D" w14:textId="77777777" w:rsidR="006009C3" w:rsidRDefault="006009C3" w:rsidP="00C97DCE">
            <w:pPr>
              <w:pStyle w:val="enumlev1"/>
              <w:rPr>
                <w:lang w:eastAsia="zh-CN"/>
              </w:rPr>
            </w:pPr>
            <w:r>
              <w:rPr>
                <w:lang w:eastAsia="zh-CN"/>
              </w:rPr>
              <w:t>•</w:t>
            </w:r>
            <w:r>
              <w:rPr>
                <w:lang w:eastAsia="zh-CN"/>
              </w:rPr>
              <w:tab/>
            </w:r>
            <w:hyperlink r:id="rId49" w:history="1">
              <w:r w:rsidR="002F6C33" w:rsidRPr="006C39BF">
                <w:rPr>
                  <w:rStyle w:val="Hyperlink"/>
                  <w:color w:val="000000" w:themeColor="text1"/>
                  <w:lang w:eastAsia="zh-CN"/>
                </w:rPr>
                <w:t>第</w:t>
              </w:r>
              <w:r w:rsidR="002F6C33" w:rsidRPr="006C39BF">
                <w:rPr>
                  <w:rStyle w:val="Hyperlink"/>
                  <w:rFonts w:hint="eastAsia"/>
                  <w:color w:val="000000" w:themeColor="text1"/>
                  <w:lang w:eastAsia="zh-CN"/>
                </w:rPr>
                <w:t>69</w:t>
              </w:r>
              <w:r w:rsidR="002F6C33" w:rsidRPr="006C39BF">
                <w:rPr>
                  <w:rStyle w:val="Hyperlink"/>
                  <w:rFonts w:hint="eastAsia"/>
                  <w:color w:val="000000" w:themeColor="text1"/>
                  <w:lang w:eastAsia="zh-CN"/>
                </w:rPr>
                <w:t>号决议（</w:t>
              </w:r>
              <w:r w:rsidR="002F6C33" w:rsidRPr="006C39BF">
                <w:rPr>
                  <w:rStyle w:val="Hyperlink"/>
                  <w:rFonts w:hint="eastAsia"/>
                  <w:color w:val="000000" w:themeColor="text1"/>
                  <w:lang w:eastAsia="zh-CN"/>
                </w:rPr>
                <w:t>2022</w:t>
              </w:r>
              <w:r w:rsidR="002F6C33" w:rsidRPr="006C39BF">
                <w:rPr>
                  <w:rStyle w:val="Hyperlink"/>
                  <w:rFonts w:hint="eastAsia"/>
                  <w:color w:val="000000" w:themeColor="text1"/>
                  <w:lang w:eastAsia="zh-CN"/>
                </w:rPr>
                <w:t>年，基加利，修订版）</w:t>
              </w:r>
              <w:r w:rsidR="002F6C33" w:rsidRPr="006C39BF">
                <w:rPr>
                  <w:rStyle w:val="Hyperlink"/>
                  <w:rFonts w:hint="eastAsia"/>
                  <w:color w:val="000000" w:themeColor="text1"/>
                  <w:lang w:eastAsia="zh-CN"/>
                </w:rPr>
                <w:t xml:space="preserve"> </w:t>
              </w:r>
              <w:r w:rsidR="002F6C33" w:rsidRPr="006C39BF">
                <w:rPr>
                  <w:rStyle w:val="Hyperlink"/>
                  <w:color w:val="000000" w:themeColor="text1"/>
                  <w:lang w:eastAsia="zh-CN"/>
                </w:rPr>
                <w:t>–</w:t>
              </w:r>
              <w:r w:rsidR="002F6C33" w:rsidRPr="006C39BF">
                <w:rPr>
                  <w:rStyle w:val="Hyperlink"/>
                  <w:rFonts w:hint="eastAsia"/>
                  <w:color w:val="000000" w:themeColor="text1"/>
                  <w:lang w:eastAsia="zh-CN"/>
                </w:rPr>
                <w:t xml:space="preserve"> </w:t>
              </w:r>
              <w:r w:rsidR="002F6C33" w:rsidRPr="006C39BF">
                <w:rPr>
                  <w:rStyle w:val="Hyperlink"/>
                  <w:rFonts w:hint="eastAsia"/>
                  <w:color w:val="000000" w:themeColor="text1"/>
                  <w:lang w:eastAsia="zh-CN"/>
                </w:rPr>
                <w:t>推进特别在发展中国家创建国家计算机事件响应团队的工作并促进这些团队之间的合作</w:t>
              </w:r>
            </w:hyperlink>
          </w:p>
          <w:p w14:paraId="17DC1F0A" w14:textId="77777777" w:rsidR="006009C3" w:rsidRDefault="006009C3" w:rsidP="00C97DCE">
            <w:pPr>
              <w:pStyle w:val="enumlev1"/>
              <w:rPr>
                <w:lang w:eastAsia="zh-CN"/>
              </w:rPr>
            </w:pPr>
            <w:r>
              <w:rPr>
                <w:lang w:eastAsia="zh-CN"/>
              </w:rPr>
              <w:t>•</w:t>
            </w:r>
            <w:r>
              <w:rPr>
                <w:lang w:eastAsia="zh-CN"/>
              </w:rPr>
              <w:tab/>
            </w:r>
            <w:hyperlink r:id="rId50" w:history="1">
              <w:r w:rsidR="002F6C33" w:rsidRPr="006C39BF">
                <w:rPr>
                  <w:rStyle w:val="Hyperlink"/>
                  <w:rFonts w:hint="eastAsia"/>
                  <w:color w:val="000000" w:themeColor="text1"/>
                  <w:lang w:eastAsia="zh-CN"/>
                </w:rPr>
                <w:t>第</w:t>
              </w:r>
              <w:r w:rsidR="002F6C33" w:rsidRPr="006C39BF">
                <w:rPr>
                  <w:rStyle w:val="Hyperlink"/>
                  <w:rFonts w:hint="eastAsia"/>
                  <w:color w:val="000000" w:themeColor="text1"/>
                  <w:lang w:eastAsia="zh-CN"/>
                </w:rPr>
                <w:t>73</w:t>
              </w:r>
              <w:r w:rsidR="002F6C33" w:rsidRPr="006C39BF">
                <w:rPr>
                  <w:rStyle w:val="Hyperlink"/>
                  <w:rFonts w:hint="eastAsia"/>
                  <w:color w:val="000000" w:themeColor="text1"/>
                  <w:lang w:eastAsia="zh-CN"/>
                </w:rPr>
                <w:t>号决议（</w:t>
              </w:r>
              <w:r w:rsidR="002F6C33" w:rsidRPr="006C39BF">
                <w:rPr>
                  <w:rStyle w:val="Hyperlink"/>
                  <w:rFonts w:hint="eastAsia"/>
                  <w:color w:val="000000" w:themeColor="text1"/>
                  <w:lang w:eastAsia="zh-CN"/>
                </w:rPr>
                <w:t>2022</w:t>
              </w:r>
              <w:r w:rsidR="002F6C33" w:rsidRPr="006C39BF">
                <w:rPr>
                  <w:rStyle w:val="Hyperlink"/>
                  <w:rFonts w:hint="eastAsia"/>
                  <w:color w:val="000000" w:themeColor="text1"/>
                  <w:lang w:eastAsia="zh-CN"/>
                </w:rPr>
                <w:t>年，基加利，修订版）</w:t>
              </w:r>
              <w:r w:rsidR="002F6C33" w:rsidRPr="006C39BF">
                <w:rPr>
                  <w:rStyle w:val="Hyperlink"/>
                  <w:rFonts w:hint="eastAsia"/>
                  <w:color w:val="000000" w:themeColor="text1"/>
                  <w:lang w:eastAsia="zh-CN"/>
                </w:rPr>
                <w:t xml:space="preserve"> </w:t>
              </w:r>
              <w:r w:rsidR="002F6C33" w:rsidRPr="006C39BF">
                <w:rPr>
                  <w:rStyle w:val="Hyperlink"/>
                  <w:color w:val="000000" w:themeColor="text1"/>
                  <w:lang w:eastAsia="zh-CN"/>
                </w:rPr>
                <w:t>–</w:t>
              </w:r>
              <w:r w:rsidR="002F6C33" w:rsidRPr="006C39BF">
                <w:rPr>
                  <w:rStyle w:val="Hyperlink"/>
                  <w:rFonts w:hint="eastAsia"/>
                  <w:color w:val="000000" w:themeColor="text1"/>
                  <w:lang w:eastAsia="zh-CN"/>
                </w:rPr>
                <w:t xml:space="preserve"> </w:t>
              </w:r>
              <w:r w:rsidR="002F6C33" w:rsidRPr="006C39BF">
                <w:rPr>
                  <w:rStyle w:val="Hyperlink"/>
                  <w:rFonts w:hint="eastAsia"/>
                  <w:color w:val="000000" w:themeColor="text1"/>
                  <w:lang w:eastAsia="zh-CN"/>
                </w:rPr>
                <w:t>国际电联学院培训中心</w:t>
              </w:r>
            </w:hyperlink>
          </w:p>
          <w:p w14:paraId="31A998EE" w14:textId="77777777" w:rsidR="006009C3" w:rsidRDefault="006009C3" w:rsidP="00C97DCE">
            <w:pPr>
              <w:pStyle w:val="enumlev1"/>
              <w:rPr>
                <w:lang w:eastAsia="zh-CN"/>
              </w:rPr>
            </w:pPr>
            <w:r>
              <w:rPr>
                <w:lang w:eastAsia="zh-CN"/>
              </w:rPr>
              <w:t>•</w:t>
            </w:r>
            <w:r>
              <w:rPr>
                <w:lang w:eastAsia="zh-CN"/>
              </w:rPr>
              <w:tab/>
            </w:r>
            <w:hyperlink r:id="rId51" w:history="1">
              <w:r w:rsidR="002F6C33" w:rsidRPr="006C39BF">
                <w:rPr>
                  <w:rStyle w:val="Hyperlink"/>
                  <w:rFonts w:hint="eastAsia"/>
                  <w:color w:val="000000" w:themeColor="text1"/>
                  <w:lang w:eastAsia="zh-CN"/>
                </w:rPr>
                <w:t>第</w:t>
              </w:r>
              <w:r w:rsidR="002F6C33" w:rsidRPr="006C39BF">
                <w:rPr>
                  <w:rStyle w:val="Hyperlink"/>
                  <w:rFonts w:hint="eastAsia"/>
                  <w:color w:val="000000" w:themeColor="text1"/>
                  <w:lang w:eastAsia="zh-CN"/>
                </w:rPr>
                <w:t>75</w:t>
              </w:r>
              <w:r w:rsidR="002F6C33" w:rsidRPr="006C39BF">
                <w:rPr>
                  <w:rStyle w:val="Hyperlink"/>
                  <w:rFonts w:hint="eastAsia"/>
                  <w:color w:val="000000" w:themeColor="text1"/>
                  <w:lang w:eastAsia="zh-CN"/>
                </w:rPr>
                <w:t>号决议（</w:t>
              </w:r>
              <w:r w:rsidR="002F6C33" w:rsidRPr="006C39BF">
                <w:rPr>
                  <w:rStyle w:val="Hyperlink"/>
                  <w:rFonts w:hint="eastAsia"/>
                  <w:color w:val="000000" w:themeColor="text1"/>
                  <w:lang w:eastAsia="zh-CN"/>
                </w:rPr>
                <w:t>2017</w:t>
              </w:r>
              <w:r w:rsidR="002F6C33" w:rsidRPr="006C39BF">
                <w:rPr>
                  <w:rStyle w:val="Hyperlink"/>
                  <w:rFonts w:hint="eastAsia"/>
                  <w:color w:val="000000" w:themeColor="text1"/>
                  <w:lang w:eastAsia="zh-CN"/>
                </w:rPr>
                <w:t>年，布宜诺斯艾利斯，修订版）</w:t>
              </w:r>
              <w:r w:rsidR="002F6C33" w:rsidRPr="006C39BF">
                <w:rPr>
                  <w:rStyle w:val="Hyperlink"/>
                  <w:rFonts w:hint="eastAsia"/>
                  <w:color w:val="000000" w:themeColor="text1"/>
                  <w:lang w:eastAsia="zh-CN"/>
                </w:rPr>
                <w:t xml:space="preserve"> </w:t>
              </w:r>
              <w:r w:rsidR="002F6C33" w:rsidRPr="006C39BF">
                <w:rPr>
                  <w:rStyle w:val="Hyperlink"/>
                  <w:color w:val="000000" w:themeColor="text1"/>
                  <w:lang w:eastAsia="zh-CN"/>
                </w:rPr>
                <w:t>–</w:t>
              </w:r>
              <w:r w:rsidR="002F6C33" w:rsidRPr="006C39BF">
                <w:rPr>
                  <w:rStyle w:val="Hyperlink"/>
                  <w:rFonts w:hint="eastAsia"/>
                  <w:color w:val="000000" w:themeColor="text1"/>
                  <w:lang w:eastAsia="zh-CN"/>
                </w:rPr>
                <w:t xml:space="preserve"> </w:t>
              </w:r>
              <w:r w:rsidR="00D96411" w:rsidRPr="006C39BF">
                <w:rPr>
                  <w:rStyle w:val="Hyperlink"/>
                  <w:rFonts w:hint="eastAsia"/>
                  <w:color w:val="000000" w:themeColor="text1"/>
                  <w:lang w:eastAsia="zh-CN"/>
                </w:rPr>
                <w:t>实施《智慧非洲宣言》并支持非洲信息通信技术行业的发展</w:t>
              </w:r>
            </w:hyperlink>
          </w:p>
          <w:p w14:paraId="2A0AE897" w14:textId="77777777" w:rsidR="006009C3" w:rsidRDefault="006009C3" w:rsidP="00C97DCE">
            <w:pPr>
              <w:pStyle w:val="enumlev1"/>
              <w:rPr>
                <w:lang w:eastAsia="zh-CN"/>
              </w:rPr>
            </w:pPr>
            <w:r>
              <w:rPr>
                <w:lang w:eastAsia="zh-CN"/>
              </w:rPr>
              <w:t>•</w:t>
            </w:r>
            <w:r>
              <w:rPr>
                <w:lang w:eastAsia="zh-CN"/>
              </w:rPr>
              <w:tab/>
            </w:r>
            <w:hyperlink r:id="rId52" w:history="1">
              <w:r w:rsidR="00D96411" w:rsidRPr="006C39BF">
                <w:rPr>
                  <w:rStyle w:val="Hyperlink"/>
                  <w:rFonts w:hint="eastAsia"/>
                  <w:color w:val="000000" w:themeColor="text1"/>
                  <w:lang w:eastAsia="zh-CN"/>
                </w:rPr>
                <w:t>第</w:t>
              </w:r>
              <w:r w:rsidR="00D96411" w:rsidRPr="006C39BF">
                <w:rPr>
                  <w:rStyle w:val="Hyperlink"/>
                  <w:rFonts w:hint="eastAsia"/>
                  <w:color w:val="000000" w:themeColor="text1"/>
                  <w:lang w:eastAsia="zh-CN"/>
                </w:rPr>
                <w:t>76</w:t>
              </w:r>
              <w:r w:rsidR="00D96411" w:rsidRPr="006C39BF">
                <w:rPr>
                  <w:rStyle w:val="Hyperlink"/>
                  <w:rFonts w:hint="eastAsia"/>
                  <w:color w:val="000000" w:themeColor="text1"/>
                  <w:lang w:eastAsia="zh-CN"/>
                </w:rPr>
                <w:t>号决议（</w:t>
              </w:r>
              <w:r w:rsidR="00D96411" w:rsidRPr="006C39BF">
                <w:rPr>
                  <w:rStyle w:val="Hyperlink"/>
                  <w:rFonts w:hint="eastAsia"/>
                  <w:color w:val="000000" w:themeColor="text1"/>
                  <w:lang w:eastAsia="zh-CN"/>
                </w:rPr>
                <w:t>2022</w:t>
              </w:r>
              <w:r w:rsidR="00D96411" w:rsidRPr="006C39BF">
                <w:rPr>
                  <w:rStyle w:val="Hyperlink"/>
                  <w:rFonts w:hint="eastAsia"/>
                  <w:color w:val="000000" w:themeColor="text1"/>
                  <w:lang w:eastAsia="zh-CN"/>
                </w:rPr>
                <w:t>年，基加利，修订版）</w:t>
              </w:r>
              <w:r w:rsidR="00D96411" w:rsidRPr="006C39BF">
                <w:rPr>
                  <w:rStyle w:val="Hyperlink"/>
                  <w:rFonts w:hint="eastAsia"/>
                  <w:color w:val="000000" w:themeColor="text1"/>
                  <w:lang w:eastAsia="zh-CN"/>
                </w:rPr>
                <w:t xml:space="preserve"> </w:t>
              </w:r>
              <w:r w:rsidR="00D96411" w:rsidRPr="006C39BF">
                <w:rPr>
                  <w:rStyle w:val="Hyperlink"/>
                  <w:color w:val="000000" w:themeColor="text1"/>
                  <w:lang w:eastAsia="zh-CN"/>
                </w:rPr>
                <w:t>–</w:t>
              </w:r>
              <w:r w:rsidR="00D96411" w:rsidRPr="006C39BF">
                <w:rPr>
                  <w:rStyle w:val="Hyperlink"/>
                  <w:rFonts w:hint="eastAsia"/>
                  <w:color w:val="000000" w:themeColor="text1"/>
                  <w:lang w:eastAsia="zh-CN"/>
                </w:rPr>
                <w:t xml:space="preserve"> </w:t>
              </w:r>
              <w:r w:rsidR="00D96411" w:rsidRPr="006C39BF">
                <w:rPr>
                  <w:rStyle w:val="Hyperlink"/>
                  <w:rFonts w:hint="eastAsia"/>
                  <w:color w:val="000000" w:themeColor="text1"/>
                  <w:lang w:eastAsia="zh-CN"/>
                </w:rPr>
                <w:t>为实现社会和经济赋能在男女青年中推广信息通信技术</w:t>
              </w:r>
            </w:hyperlink>
          </w:p>
          <w:p w14:paraId="0E797548" w14:textId="77777777" w:rsidR="006009C3" w:rsidRDefault="006009C3" w:rsidP="00C97DCE">
            <w:pPr>
              <w:pStyle w:val="enumlev1"/>
              <w:rPr>
                <w:lang w:eastAsia="zh-CN"/>
              </w:rPr>
            </w:pPr>
            <w:r>
              <w:rPr>
                <w:lang w:eastAsia="zh-CN"/>
              </w:rPr>
              <w:t>•</w:t>
            </w:r>
            <w:r>
              <w:rPr>
                <w:lang w:eastAsia="zh-CN"/>
              </w:rPr>
              <w:tab/>
            </w:r>
            <w:hyperlink r:id="rId53" w:history="1">
              <w:r w:rsidR="00FD60E6" w:rsidRPr="006C39BF">
                <w:rPr>
                  <w:rStyle w:val="Hyperlink"/>
                  <w:rFonts w:hint="eastAsia"/>
                  <w:color w:val="000000" w:themeColor="text1"/>
                  <w:lang w:eastAsia="zh-CN"/>
                </w:rPr>
                <w:t>第</w:t>
              </w:r>
              <w:r w:rsidR="00FD60E6" w:rsidRPr="006C39BF">
                <w:rPr>
                  <w:rStyle w:val="Hyperlink"/>
                  <w:rFonts w:hint="eastAsia"/>
                  <w:color w:val="000000" w:themeColor="text1"/>
                  <w:lang w:eastAsia="zh-CN"/>
                </w:rPr>
                <w:t>77</w:t>
              </w:r>
              <w:r w:rsidR="00FD60E6" w:rsidRPr="006C39BF">
                <w:rPr>
                  <w:rStyle w:val="Hyperlink"/>
                  <w:rFonts w:hint="eastAsia"/>
                  <w:color w:val="000000" w:themeColor="text1"/>
                  <w:lang w:eastAsia="zh-CN"/>
                </w:rPr>
                <w:t>号决议（</w:t>
              </w:r>
              <w:r w:rsidR="00FD60E6" w:rsidRPr="006C39BF">
                <w:rPr>
                  <w:rStyle w:val="Hyperlink"/>
                  <w:rFonts w:hint="eastAsia"/>
                  <w:color w:val="000000" w:themeColor="text1"/>
                  <w:lang w:eastAsia="zh-CN"/>
                </w:rPr>
                <w:t>2017</w:t>
              </w:r>
              <w:r w:rsidR="00FD60E6" w:rsidRPr="006C39BF">
                <w:rPr>
                  <w:rStyle w:val="Hyperlink"/>
                  <w:rFonts w:hint="eastAsia"/>
                  <w:color w:val="000000" w:themeColor="text1"/>
                  <w:lang w:eastAsia="zh-CN"/>
                </w:rPr>
                <w:t>年，布宜诺斯艾利斯，修订版）</w:t>
              </w:r>
              <w:r w:rsidR="00FD60E6" w:rsidRPr="006C39BF">
                <w:rPr>
                  <w:rStyle w:val="Hyperlink"/>
                  <w:rFonts w:hint="eastAsia"/>
                  <w:color w:val="000000" w:themeColor="text1"/>
                  <w:lang w:eastAsia="zh-CN"/>
                </w:rPr>
                <w:t xml:space="preserve"> </w:t>
              </w:r>
              <w:r w:rsidR="00FD60E6" w:rsidRPr="006C39BF">
                <w:rPr>
                  <w:rStyle w:val="Hyperlink"/>
                  <w:color w:val="000000" w:themeColor="text1"/>
                  <w:lang w:eastAsia="zh-CN"/>
                </w:rPr>
                <w:t>–</w:t>
              </w:r>
              <w:r w:rsidR="00FD60E6" w:rsidRPr="006C39BF">
                <w:rPr>
                  <w:rStyle w:val="Hyperlink"/>
                  <w:rFonts w:hint="eastAsia"/>
                  <w:color w:val="000000" w:themeColor="text1"/>
                  <w:lang w:eastAsia="zh-CN"/>
                </w:rPr>
                <w:t xml:space="preserve"> </w:t>
              </w:r>
              <w:r w:rsidR="00FD60E6" w:rsidRPr="006C39BF">
                <w:rPr>
                  <w:rStyle w:val="Hyperlink"/>
                  <w:rFonts w:hint="eastAsia"/>
                  <w:color w:val="000000" w:themeColor="text1"/>
                  <w:lang w:eastAsia="zh-CN"/>
                </w:rPr>
                <w:t>发展宽带技术和应用</w:t>
              </w:r>
              <w:r w:rsidR="007A3729">
                <w:rPr>
                  <w:rStyle w:val="Hyperlink"/>
                  <w:rFonts w:hint="eastAsia"/>
                  <w:color w:val="000000" w:themeColor="text1"/>
                  <w:lang w:eastAsia="zh-CN"/>
                </w:rPr>
                <w:t>，</w:t>
              </w:r>
              <w:r w:rsidR="00FD60E6" w:rsidRPr="006C39BF">
                <w:rPr>
                  <w:rStyle w:val="Hyperlink"/>
                  <w:rFonts w:hint="eastAsia"/>
                  <w:color w:val="000000" w:themeColor="text1"/>
                  <w:lang w:eastAsia="zh-CN"/>
                </w:rPr>
                <w:t>使电信</w:t>
              </w:r>
              <w:r w:rsidR="00FD60E6" w:rsidRPr="006C39BF">
                <w:rPr>
                  <w:rStyle w:val="Hyperlink"/>
                  <w:rFonts w:hint="eastAsia"/>
                  <w:color w:val="000000" w:themeColor="text1"/>
                  <w:lang w:eastAsia="zh-CN"/>
                </w:rPr>
                <w:t>/</w:t>
              </w:r>
              <w:r w:rsidR="00FD60E6" w:rsidRPr="006C39BF">
                <w:rPr>
                  <w:rStyle w:val="Hyperlink"/>
                  <w:rFonts w:hint="eastAsia"/>
                  <w:color w:val="000000" w:themeColor="text1"/>
                  <w:lang w:eastAsia="zh-CN"/>
                </w:rPr>
                <w:t>信息通信服务和宽带连接获得更大的增长和发展</w:t>
              </w:r>
            </w:hyperlink>
          </w:p>
          <w:p w14:paraId="0933724F" w14:textId="77777777" w:rsidR="006009C3" w:rsidRDefault="006009C3" w:rsidP="00C97DCE">
            <w:pPr>
              <w:pStyle w:val="enumlev1"/>
              <w:rPr>
                <w:lang w:eastAsia="zh-CN"/>
              </w:rPr>
            </w:pPr>
            <w:r>
              <w:rPr>
                <w:lang w:eastAsia="zh-CN"/>
              </w:rPr>
              <w:lastRenderedPageBreak/>
              <w:t>•</w:t>
            </w:r>
            <w:r>
              <w:rPr>
                <w:lang w:eastAsia="zh-CN"/>
              </w:rPr>
              <w:tab/>
            </w:r>
            <w:hyperlink r:id="rId54" w:history="1">
              <w:r w:rsidR="00D40D7E" w:rsidRPr="006C39BF">
                <w:rPr>
                  <w:rStyle w:val="Hyperlink"/>
                  <w:color w:val="000000" w:themeColor="text1"/>
                  <w:lang w:eastAsia="zh-CN"/>
                </w:rPr>
                <w:t>第</w:t>
              </w:r>
              <w:r w:rsidR="00D40D7E" w:rsidRPr="006C39BF">
                <w:rPr>
                  <w:rStyle w:val="Hyperlink"/>
                  <w:rFonts w:hint="eastAsia"/>
                  <w:color w:val="000000" w:themeColor="text1"/>
                  <w:lang w:eastAsia="zh-CN"/>
                </w:rPr>
                <w:t>78</w:t>
              </w:r>
              <w:r w:rsidR="00D40D7E" w:rsidRPr="006C39BF">
                <w:rPr>
                  <w:rStyle w:val="Hyperlink"/>
                  <w:rFonts w:hint="eastAsia"/>
                  <w:color w:val="000000" w:themeColor="text1"/>
                  <w:lang w:eastAsia="zh-CN"/>
                </w:rPr>
                <w:t>号决议（</w:t>
              </w:r>
              <w:r w:rsidR="00D40D7E" w:rsidRPr="006C39BF">
                <w:rPr>
                  <w:rStyle w:val="Hyperlink"/>
                  <w:rFonts w:hint="eastAsia"/>
                  <w:color w:val="000000" w:themeColor="text1"/>
                  <w:lang w:eastAsia="zh-CN"/>
                </w:rPr>
                <w:t>2022</w:t>
              </w:r>
              <w:r w:rsidR="00D40D7E" w:rsidRPr="006C39BF">
                <w:rPr>
                  <w:rStyle w:val="Hyperlink"/>
                  <w:rFonts w:hint="eastAsia"/>
                  <w:color w:val="000000" w:themeColor="text1"/>
                  <w:lang w:eastAsia="zh-CN"/>
                </w:rPr>
                <w:t>年，基加利，修订版）</w:t>
              </w:r>
              <w:r w:rsidR="00D40D7E" w:rsidRPr="006C39BF">
                <w:rPr>
                  <w:rStyle w:val="Hyperlink"/>
                  <w:rFonts w:hint="eastAsia"/>
                  <w:color w:val="000000" w:themeColor="text1"/>
                  <w:lang w:eastAsia="zh-CN"/>
                </w:rPr>
                <w:t xml:space="preserve"> </w:t>
              </w:r>
              <w:r w:rsidR="00D40D7E" w:rsidRPr="006C39BF">
                <w:rPr>
                  <w:rStyle w:val="Hyperlink"/>
                  <w:color w:val="000000" w:themeColor="text1"/>
                  <w:lang w:eastAsia="zh-CN"/>
                </w:rPr>
                <w:t>–</w:t>
              </w:r>
              <w:r w:rsidR="00D40D7E" w:rsidRPr="006C39BF">
                <w:rPr>
                  <w:rStyle w:val="Hyperlink"/>
                  <w:rFonts w:hint="eastAsia"/>
                  <w:color w:val="000000" w:themeColor="text1"/>
                  <w:lang w:eastAsia="zh-CN"/>
                </w:rPr>
                <w:t xml:space="preserve"> </w:t>
              </w:r>
              <w:r w:rsidR="00D40D7E" w:rsidRPr="006C39BF">
                <w:rPr>
                  <w:rStyle w:val="Hyperlink"/>
                  <w:rFonts w:hint="eastAsia"/>
                  <w:color w:val="000000" w:themeColor="text1"/>
                  <w:lang w:eastAsia="zh-CN"/>
                </w:rPr>
                <w:t>开展能力建设，抵制并打击对国际电联电信标准化部门码号资源的挪用和滥用</w:t>
              </w:r>
            </w:hyperlink>
          </w:p>
          <w:p w14:paraId="2EC33757" w14:textId="77777777" w:rsidR="006009C3" w:rsidRDefault="006009C3" w:rsidP="00C97DCE">
            <w:pPr>
              <w:pStyle w:val="enumlev1"/>
              <w:rPr>
                <w:lang w:eastAsia="zh-CN"/>
              </w:rPr>
            </w:pPr>
            <w:r>
              <w:rPr>
                <w:lang w:eastAsia="zh-CN"/>
              </w:rPr>
              <w:t>•</w:t>
            </w:r>
            <w:r>
              <w:rPr>
                <w:lang w:eastAsia="zh-CN"/>
              </w:rPr>
              <w:tab/>
            </w:r>
            <w:hyperlink r:id="rId55" w:history="1">
              <w:r w:rsidR="00D40D7E" w:rsidRPr="006C39BF">
                <w:rPr>
                  <w:rStyle w:val="Hyperlink"/>
                  <w:color w:val="000000" w:themeColor="text1"/>
                  <w:lang w:eastAsia="zh-CN"/>
                </w:rPr>
                <w:t>第</w:t>
              </w:r>
              <w:r w:rsidR="00D40D7E" w:rsidRPr="006C39BF">
                <w:rPr>
                  <w:rStyle w:val="Hyperlink"/>
                  <w:rFonts w:hint="eastAsia"/>
                  <w:color w:val="000000" w:themeColor="text1"/>
                  <w:lang w:eastAsia="zh-CN"/>
                </w:rPr>
                <w:t>79</w:t>
              </w:r>
              <w:r w:rsidR="00D40D7E" w:rsidRPr="006C39BF">
                <w:rPr>
                  <w:rStyle w:val="Hyperlink"/>
                  <w:color w:val="000000" w:themeColor="text1"/>
                  <w:lang w:eastAsia="zh-CN"/>
                </w:rPr>
                <w:t>号决议（</w:t>
              </w:r>
              <w:r w:rsidR="00D40D7E" w:rsidRPr="006C39BF">
                <w:rPr>
                  <w:rStyle w:val="Hyperlink"/>
                  <w:rFonts w:hint="eastAsia"/>
                  <w:color w:val="000000" w:themeColor="text1"/>
                  <w:lang w:eastAsia="zh-CN"/>
                </w:rPr>
                <w:t>2022</w:t>
              </w:r>
              <w:r w:rsidR="00D40D7E" w:rsidRPr="006C39BF">
                <w:rPr>
                  <w:rStyle w:val="Hyperlink"/>
                  <w:color w:val="000000" w:themeColor="text1"/>
                  <w:lang w:eastAsia="zh-CN"/>
                </w:rPr>
                <w:t>年，基加利，修订版）</w:t>
              </w:r>
              <w:r w:rsidR="00D40D7E" w:rsidRPr="006C39BF">
                <w:rPr>
                  <w:rStyle w:val="Hyperlink"/>
                  <w:rFonts w:hint="eastAsia"/>
                  <w:color w:val="000000" w:themeColor="text1"/>
                  <w:lang w:eastAsia="zh-CN"/>
                </w:rPr>
                <w:t xml:space="preserve"> </w:t>
              </w:r>
              <w:r w:rsidR="00D40D7E" w:rsidRPr="006C39BF">
                <w:rPr>
                  <w:rStyle w:val="Hyperlink"/>
                  <w:color w:val="000000" w:themeColor="text1"/>
                  <w:lang w:eastAsia="zh-CN"/>
                </w:rPr>
                <w:t>–</w:t>
              </w:r>
              <w:r w:rsidR="00D40D7E" w:rsidRPr="006C39BF">
                <w:rPr>
                  <w:rStyle w:val="Hyperlink"/>
                  <w:rFonts w:hint="eastAsia"/>
                  <w:color w:val="000000" w:themeColor="text1"/>
                  <w:lang w:eastAsia="zh-CN"/>
                </w:rPr>
                <w:t xml:space="preserve"> </w:t>
              </w:r>
              <w:r w:rsidR="00D40D7E" w:rsidRPr="006C39BF">
                <w:rPr>
                  <w:rStyle w:val="Hyperlink"/>
                  <w:rFonts w:hint="eastAsia"/>
                  <w:color w:val="000000" w:themeColor="text1"/>
                  <w:lang w:eastAsia="zh-CN"/>
                </w:rPr>
                <w:t>电信</w:t>
              </w:r>
              <w:r w:rsidR="00D40D7E" w:rsidRPr="006C39BF">
                <w:rPr>
                  <w:rStyle w:val="Hyperlink"/>
                  <w:rFonts w:hint="eastAsia"/>
                  <w:color w:val="000000" w:themeColor="text1"/>
                  <w:lang w:eastAsia="zh-CN"/>
                </w:rPr>
                <w:t>/</w:t>
              </w:r>
              <w:r w:rsidR="00D40D7E" w:rsidRPr="006C39BF">
                <w:rPr>
                  <w:rStyle w:val="Hyperlink"/>
                  <w:rFonts w:hint="eastAsia"/>
                  <w:color w:val="000000" w:themeColor="text1"/>
                  <w:lang w:eastAsia="zh-CN"/>
                </w:rPr>
                <w:t>信息通信技术在打击和处理假冒和篡改电信</w:t>
              </w:r>
              <w:r w:rsidR="00D40D7E" w:rsidRPr="006C39BF">
                <w:rPr>
                  <w:rStyle w:val="Hyperlink"/>
                  <w:rFonts w:hint="eastAsia"/>
                  <w:color w:val="000000" w:themeColor="text1"/>
                  <w:lang w:eastAsia="zh-CN"/>
                </w:rPr>
                <w:t>/</w:t>
              </w:r>
              <w:r w:rsidR="00D40D7E" w:rsidRPr="006C39BF">
                <w:rPr>
                  <w:rStyle w:val="Hyperlink"/>
                  <w:rFonts w:hint="eastAsia"/>
                  <w:color w:val="000000" w:themeColor="text1"/>
                  <w:lang w:eastAsia="zh-CN"/>
                </w:rPr>
                <w:t>信息通信设备方面的作用</w:t>
              </w:r>
            </w:hyperlink>
          </w:p>
          <w:p w14:paraId="4CAD53F4" w14:textId="77777777" w:rsidR="006009C3" w:rsidRDefault="006009C3" w:rsidP="00C97DCE">
            <w:pPr>
              <w:pStyle w:val="enumlev1"/>
              <w:rPr>
                <w:lang w:eastAsia="zh-CN"/>
              </w:rPr>
            </w:pPr>
            <w:r>
              <w:rPr>
                <w:lang w:eastAsia="zh-CN"/>
              </w:rPr>
              <w:t>•</w:t>
            </w:r>
            <w:r>
              <w:rPr>
                <w:lang w:eastAsia="zh-CN"/>
              </w:rPr>
              <w:tab/>
            </w:r>
            <w:hyperlink r:id="rId56" w:history="1">
              <w:r w:rsidR="00D40D7E" w:rsidRPr="006C39BF">
                <w:rPr>
                  <w:rStyle w:val="Hyperlink"/>
                  <w:rFonts w:hint="eastAsia"/>
                  <w:color w:val="000000" w:themeColor="text1"/>
                  <w:lang w:eastAsia="zh-CN"/>
                </w:rPr>
                <w:t>第</w:t>
              </w:r>
              <w:r w:rsidR="00D40D7E" w:rsidRPr="006C39BF">
                <w:rPr>
                  <w:rStyle w:val="Hyperlink"/>
                  <w:rFonts w:hint="eastAsia"/>
                  <w:color w:val="000000" w:themeColor="text1"/>
                  <w:lang w:eastAsia="zh-CN"/>
                </w:rPr>
                <w:t>80</w:t>
              </w:r>
              <w:r w:rsidR="00D40D7E" w:rsidRPr="006C39BF">
                <w:rPr>
                  <w:rStyle w:val="Hyperlink"/>
                  <w:rFonts w:hint="eastAsia"/>
                  <w:color w:val="000000" w:themeColor="text1"/>
                  <w:lang w:eastAsia="zh-CN"/>
                </w:rPr>
                <w:t>号决议（</w:t>
              </w:r>
              <w:r w:rsidR="00D40D7E" w:rsidRPr="006C39BF">
                <w:rPr>
                  <w:rStyle w:val="Hyperlink"/>
                  <w:rFonts w:hint="eastAsia"/>
                  <w:color w:val="000000" w:themeColor="text1"/>
                  <w:lang w:eastAsia="zh-CN"/>
                </w:rPr>
                <w:t>2017</w:t>
              </w:r>
              <w:r w:rsidR="00D40D7E" w:rsidRPr="006C39BF">
                <w:rPr>
                  <w:rStyle w:val="Hyperlink"/>
                  <w:rFonts w:hint="eastAsia"/>
                  <w:color w:val="000000" w:themeColor="text1"/>
                  <w:lang w:eastAsia="zh-CN"/>
                </w:rPr>
                <w:t>年</w:t>
              </w:r>
              <w:r w:rsidR="007A3729">
                <w:rPr>
                  <w:rStyle w:val="Hyperlink"/>
                  <w:rFonts w:hint="eastAsia"/>
                  <w:color w:val="000000" w:themeColor="text1"/>
                  <w:lang w:eastAsia="zh-CN"/>
                </w:rPr>
                <w:t>，</w:t>
              </w:r>
              <w:r w:rsidR="00D40D7E" w:rsidRPr="006C39BF">
                <w:rPr>
                  <w:rStyle w:val="Hyperlink"/>
                  <w:rFonts w:hint="eastAsia"/>
                  <w:color w:val="000000" w:themeColor="text1"/>
                  <w:lang w:eastAsia="zh-CN"/>
                </w:rPr>
                <w:t>布宜诺斯艾利斯</w:t>
              </w:r>
              <w:r w:rsidR="007A3729">
                <w:rPr>
                  <w:rStyle w:val="Hyperlink"/>
                  <w:rFonts w:hint="eastAsia"/>
                  <w:color w:val="000000" w:themeColor="text1"/>
                  <w:lang w:eastAsia="zh-CN"/>
                </w:rPr>
                <w:t>，</w:t>
              </w:r>
              <w:r w:rsidR="00D40D7E" w:rsidRPr="006C39BF">
                <w:rPr>
                  <w:rStyle w:val="Hyperlink"/>
                  <w:rFonts w:hint="eastAsia"/>
                  <w:color w:val="000000" w:themeColor="text1"/>
                  <w:lang w:eastAsia="zh-CN"/>
                </w:rPr>
                <w:t>修订版）</w:t>
              </w:r>
              <w:r w:rsidR="00D40D7E" w:rsidRPr="006C39BF">
                <w:rPr>
                  <w:rStyle w:val="Hyperlink"/>
                  <w:rFonts w:hint="eastAsia"/>
                  <w:color w:val="000000" w:themeColor="text1"/>
                  <w:lang w:eastAsia="zh-CN"/>
                </w:rPr>
                <w:t xml:space="preserve"> </w:t>
              </w:r>
              <w:r w:rsidR="00D40D7E" w:rsidRPr="006C39BF">
                <w:rPr>
                  <w:rStyle w:val="Hyperlink"/>
                  <w:color w:val="000000" w:themeColor="text1"/>
                  <w:lang w:eastAsia="zh-CN"/>
                </w:rPr>
                <w:t>–</w:t>
              </w:r>
              <w:r w:rsidR="00D40D7E" w:rsidRPr="006C39BF">
                <w:rPr>
                  <w:rStyle w:val="Hyperlink"/>
                  <w:rFonts w:hint="eastAsia"/>
                  <w:color w:val="000000" w:themeColor="text1"/>
                  <w:lang w:eastAsia="zh-CN"/>
                </w:rPr>
                <w:t xml:space="preserve"> </w:t>
              </w:r>
              <w:r w:rsidR="00D40D7E" w:rsidRPr="006C39BF">
                <w:rPr>
                  <w:rStyle w:val="Hyperlink"/>
                  <w:rFonts w:hint="eastAsia"/>
                  <w:color w:val="000000" w:themeColor="text1"/>
                  <w:lang w:eastAsia="zh-CN"/>
                </w:rPr>
                <w:t>在发展中国家建立并发展可信的信息框架</w:t>
              </w:r>
              <w:r w:rsidR="007A3729">
                <w:rPr>
                  <w:rStyle w:val="Hyperlink"/>
                  <w:rFonts w:hint="eastAsia"/>
                  <w:color w:val="000000" w:themeColor="text1"/>
                  <w:lang w:eastAsia="zh-CN"/>
                </w:rPr>
                <w:t>，</w:t>
              </w:r>
              <w:r w:rsidR="00D40D7E" w:rsidRPr="006C39BF">
                <w:rPr>
                  <w:rStyle w:val="Hyperlink"/>
                  <w:rFonts w:hint="eastAsia"/>
                  <w:color w:val="000000" w:themeColor="text1"/>
                  <w:lang w:eastAsia="zh-CN"/>
                </w:rPr>
                <w:t>以促进和鼓励经济合作伙伴之间经济信息的电子交换</w:t>
              </w:r>
            </w:hyperlink>
          </w:p>
          <w:p w14:paraId="2216D44B" w14:textId="77777777" w:rsidR="006009C3" w:rsidRDefault="006009C3" w:rsidP="00C97DCE">
            <w:pPr>
              <w:pStyle w:val="enumlev1"/>
              <w:rPr>
                <w:lang w:eastAsia="zh-CN"/>
              </w:rPr>
            </w:pPr>
            <w:r>
              <w:rPr>
                <w:lang w:eastAsia="zh-CN"/>
              </w:rPr>
              <w:t>•</w:t>
            </w:r>
            <w:r>
              <w:rPr>
                <w:lang w:eastAsia="zh-CN"/>
              </w:rPr>
              <w:tab/>
            </w:r>
            <w:hyperlink r:id="rId57" w:history="1">
              <w:r w:rsidR="00D40D7E" w:rsidRPr="006C39BF">
                <w:rPr>
                  <w:rStyle w:val="Hyperlink"/>
                  <w:color w:val="000000" w:themeColor="text1"/>
                  <w:lang w:eastAsia="zh-CN"/>
                </w:rPr>
                <w:t>第</w:t>
              </w:r>
              <w:r w:rsidR="00D40D7E" w:rsidRPr="006C39BF">
                <w:rPr>
                  <w:rStyle w:val="Hyperlink"/>
                  <w:rFonts w:hint="eastAsia"/>
                  <w:color w:val="000000" w:themeColor="text1"/>
                  <w:lang w:eastAsia="zh-CN"/>
                </w:rPr>
                <w:t>82</w:t>
              </w:r>
              <w:r w:rsidR="00D40D7E" w:rsidRPr="006C39BF">
                <w:rPr>
                  <w:rStyle w:val="Hyperlink"/>
                  <w:color w:val="000000" w:themeColor="text1"/>
                  <w:lang w:eastAsia="zh-CN"/>
                </w:rPr>
                <w:t>号决议（</w:t>
              </w:r>
              <w:r w:rsidR="00D40D7E" w:rsidRPr="006C39BF">
                <w:rPr>
                  <w:rStyle w:val="Hyperlink"/>
                  <w:rFonts w:hint="eastAsia"/>
                  <w:color w:val="000000" w:themeColor="text1"/>
                  <w:lang w:eastAsia="zh-CN"/>
                </w:rPr>
                <w:t>2022</w:t>
              </w:r>
              <w:r w:rsidR="00D40D7E" w:rsidRPr="006C39BF">
                <w:rPr>
                  <w:rStyle w:val="Hyperlink"/>
                  <w:color w:val="000000" w:themeColor="text1"/>
                  <w:lang w:eastAsia="zh-CN"/>
                </w:rPr>
                <w:t>年，基加利，修订版）</w:t>
              </w:r>
              <w:r w:rsidR="00D40D7E" w:rsidRPr="006C39BF">
                <w:rPr>
                  <w:rStyle w:val="Hyperlink"/>
                  <w:rFonts w:hint="eastAsia"/>
                  <w:color w:val="000000" w:themeColor="text1"/>
                  <w:lang w:eastAsia="zh-CN"/>
                </w:rPr>
                <w:t xml:space="preserve"> </w:t>
              </w:r>
              <w:r w:rsidR="00D40D7E" w:rsidRPr="006C39BF">
                <w:rPr>
                  <w:rStyle w:val="Hyperlink"/>
                  <w:color w:val="000000" w:themeColor="text1"/>
                  <w:lang w:eastAsia="zh-CN"/>
                </w:rPr>
                <w:t>–</w:t>
              </w:r>
              <w:r w:rsidR="00D40D7E" w:rsidRPr="006C39BF">
                <w:rPr>
                  <w:rStyle w:val="Hyperlink"/>
                  <w:rFonts w:hint="eastAsia"/>
                  <w:color w:val="000000" w:themeColor="text1"/>
                  <w:lang w:eastAsia="zh-CN"/>
                </w:rPr>
                <w:t xml:space="preserve"> </w:t>
              </w:r>
              <w:r w:rsidR="00D40D7E" w:rsidRPr="006C39BF">
                <w:rPr>
                  <w:rStyle w:val="Hyperlink"/>
                  <w:rFonts w:hint="eastAsia"/>
                  <w:color w:val="000000" w:themeColor="text1"/>
                  <w:lang w:eastAsia="zh-CN"/>
                </w:rPr>
                <w:t>为建设包容性信息社会而保护和加强互联网的多语文特性</w:t>
              </w:r>
            </w:hyperlink>
          </w:p>
          <w:p w14:paraId="03E22C50" w14:textId="77777777" w:rsidR="006009C3" w:rsidRDefault="006009C3" w:rsidP="00C97DCE">
            <w:pPr>
              <w:pStyle w:val="enumlev1"/>
              <w:rPr>
                <w:lang w:eastAsia="zh-CN"/>
              </w:rPr>
            </w:pPr>
            <w:r>
              <w:rPr>
                <w:lang w:eastAsia="zh-CN"/>
              </w:rPr>
              <w:t>•</w:t>
            </w:r>
            <w:r>
              <w:rPr>
                <w:lang w:eastAsia="zh-CN"/>
              </w:rPr>
              <w:tab/>
            </w:r>
            <w:hyperlink r:id="rId58" w:history="1">
              <w:r w:rsidR="00D40D7E" w:rsidRPr="006C39BF">
                <w:rPr>
                  <w:rStyle w:val="Hyperlink"/>
                  <w:rFonts w:hint="eastAsia"/>
                  <w:color w:val="000000" w:themeColor="text1"/>
                  <w:lang w:eastAsia="zh-CN"/>
                </w:rPr>
                <w:t>第</w:t>
              </w:r>
              <w:r w:rsidR="00D40D7E" w:rsidRPr="006C39BF">
                <w:rPr>
                  <w:rStyle w:val="Hyperlink"/>
                  <w:rFonts w:hint="eastAsia"/>
                  <w:color w:val="000000" w:themeColor="text1"/>
                  <w:lang w:val="en-US" w:eastAsia="zh-CN"/>
                </w:rPr>
                <w:t>8</w:t>
              </w:r>
              <w:r w:rsidR="00D40D7E" w:rsidRPr="006C39BF">
                <w:rPr>
                  <w:rStyle w:val="Hyperlink"/>
                  <w:rFonts w:hint="eastAsia"/>
                  <w:color w:val="000000" w:themeColor="text1"/>
                  <w:lang w:eastAsia="zh-CN"/>
                </w:rPr>
                <w:t>3</w:t>
              </w:r>
              <w:r w:rsidR="00D40D7E" w:rsidRPr="006C39BF">
                <w:rPr>
                  <w:rStyle w:val="Hyperlink"/>
                  <w:rFonts w:hint="eastAsia"/>
                  <w:color w:val="000000" w:themeColor="text1"/>
                  <w:lang w:eastAsia="zh-CN"/>
                </w:rPr>
                <w:t>号决议（</w:t>
              </w:r>
              <w:r w:rsidR="00D40D7E" w:rsidRPr="006C39BF">
                <w:rPr>
                  <w:rStyle w:val="Hyperlink"/>
                  <w:rFonts w:hint="eastAsia"/>
                  <w:color w:val="000000" w:themeColor="text1"/>
                  <w:lang w:eastAsia="zh-CN"/>
                </w:rPr>
                <w:t>2017</w:t>
              </w:r>
              <w:r w:rsidR="00D40D7E" w:rsidRPr="006C39BF">
                <w:rPr>
                  <w:rStyle w:val="Hyperlink"/>
                  <w:rFonts w:hint="eastAsia"/>
                  <w:color w:val="000000" w:themeColor="text1"/>
                  <w:lang w:eastAsia="zh-CN"/>
                </w:rPr>
                <w:t>年，布宜诺斯艾利斯，修订版）</w:t>
              </w:r>
              <w:r w:rsidR="00D40D7E" w:rsidRPr="006C39BF">
                <w:rPr>
                  <w:rStyle w:val="Hyperlink"/>
                  <w:rFonts w:hint="eastAsia"/>
                  <w:color w:val="000000" w:themeColor="text1"/>
                  <w:lang w:eastAsia="zh-CN"/>
                </w:rPr>
                <w:t xml:space="preserve"> </w:t>
              </w:r>
              <w:r w:rsidR="00D40D7E" w:rsidRPr="006C39BF">
                <w:rPr>
                  <w:rStyle w:val="Hyperlink"/>
                  <w:color w:val="000000" w:themeColor="text1"/>
                  <w:lang w:eastAsia="zh-CN"/>
                </w:rPr>
                <w:t>–</w:t>
              </w:r>
              <w:r w:rsidR="00D40D7E" w:rsidRPr="006C39BF">
                <w:rPr>
                  <w:rStyle w:val="Hyperlink"/>
                  <w:rFonts w:hint="eastAsia"/>
                  <w:color w:val="000000" w:themeColor="text1"/>
                  <w:lang w:eastAsia="zh-CN"/>
                </w:rPr>
                <w:t xml:space="preserve"> </w:t>
              </w:r>
              <w:r w:rsidR="00D40D7E" w:rsidRPr="006C39BF">
                <w:rPr>
                  <w:rStyle w:val="Hyperlink"/>
                  <w:rFonts w:hint="eastAsia"/>
                  <w:color w:val="000000" w:themeColor="text1"/>
                  <w:lang w:eastAsia="zh-CN"/>
                </w:rPr>
                <w:t>为利比亚政府重建电信网络提供特别援助和支持</w:t>
              </w:r>
            </w:hyperlink>
          </w:p>
          <w:p w14:paraId="5533B409" w14:textId="77777777" w:rsidR="006009C3" w:rsidRDefault="006009C3" w:rsidP="00C97DCE">
            <w:pPr>
              <w:pStyle w:val="enumlev1"/>
              <w:rPr>
                <w:lang w:eastAsia="zh-CN"/>
              </w:rPr>
            </w:pPr>
            <w:r>
              <w:rPr>
                <w:lang w:eastAsia="zh-CN"/>
              </w:rPr>
              <w:t>•</w:t>
            </w:r>
            <w:r>
              <w:rPr>
                <w:lang w:eastAsia="zh-CN"/>
              </w:rPr>
              <w:tab/>
            </w:r>
            <w:hyperlink r:id="rId59" w:history="1">
              <w:r w:rsidR="00D40D7E" w:rsidRPr="006C39BF">
                <w:rPr>
                  <w:rStyle w:val="Hyperlink"/>
                  <w:color w:val="000000" w:themeColor="text1"/>
                  <w:lang w:eastAsia="zh-CN"/>
                </w:rPr>
                <w:t>第</w:t>
              </w:r>
              <w:r w:rsidR="00D40D7E" w:rsidRPr="006C39BF">
                <w:rPr>
                  <w:rStyle w:val="Hyperlink"/>
                  <w:rFonts w:hint="eastAsia"/>
                  <w:color w:val="000000" w:themeColor="text1"/>
                  <w:lang w:eastAsia="zh-CN"/>
                </w:rPr>
                <w:t>84</w:t>
              </w:r>
              <w:r w:rsidR="00D40D7E" w:rsidRPr="006C39BF">
                <w:rPr>
                  <w:rStyle w:val="Hyperlink"/>
                  <w:color w:val="000000" w:themeColor="text1"/>
                  <w:lang w:eastAsia="zh-CN"/>
                </w:rPr>
                <w:t>号决议（</w:t>
              </w:r>
              <w:r w:rsidR="00D40D7E" w:rsidRPr="006C39BF">
                <w:rPr>
                  <w:rStyle w:val="Hyperlink"/>
                  <w:rFonts w:hint="eastAsia"/>
                  <w:color w:val="000000" w:themeColor="text1"/>
                  <w:lang w:eastAsia="zh-CN"/>
                </w:rPr>
                <w:t>2022</w:t>
              </w:r>
              <w:r w:rsidR="00D40D7E" w:rsidRPr="006C39BF">
                <w:rPr>
                  <w:rStyle w:val="Hyperlink"/>
                  <w:color w:val="000000" w:themeColor="text1"/>
                  <w:lang w:eastAsia="zh-CN"/>
                </w:rPr>
                <w:t>年，基加利，修订版）</w:t>
              </w:r>
              <w:r w:rsidR="00D40D7E" w:rsidRPr="006C39BF">
                <w:rPr>
                  <w:rStyle w:val="Hyperlink"/>
                  <w:rFonts w:hint="eastAsia"/>
                  <w:color w:val="000000" w:themeColor="text1"/>
                  <w:lang w:eastAsia="zh-CN"/>
                </w:rPr>
                <w:t xml:space="preserve"> </w:t>
              </w:r>
              <w:r w:rsidR="00D40D7E" w:rsidRPr="006C39BF">
                <w:rPr>
                  <w:rStyle w:val="Hyperlink"/>
                  <w:color w:val="000000" w:themeColor="text1"/>
                  <w:lang w:eastAsia="zh-CN"/>
                </w:rPr>
                <w:t>–</w:t>
              </w:r>
              <w:r w:rsidR="00D40D7E" w:rsidRPr="006C39BF">
                <w:rPr>
                  <w:rStyle w:val="Hyperlink"/>
                  <w:rFonts w:hint="eastAsia"/>
                  <w:color w:val="000000" w:themeColor="text1"/>
                  <w:lang w:eastAsia="zh-CN"/>
                </w:rPr>
                <w:t xml:space="preserve"> </w:t>
              </w:r>
              <w:r w:rsidR="00D40D7E" w:rsidRPr="006C39BF">
                <w:rPr>
                  <w:rStyle w:val="Hyperlink"/>
                  <w:rFonts w:hint="eastAsia"/>
                  <w:color w:val="000000" w:themeColor="text1"/>
                  <w:lang w:eastAsia="zh-CN"/>
                </w:rPr>
                <w:t>打击盗窃移动电信设备的行为</w:t>
              </w:r>
            </w:hyperlink>
          </w:p>
          <w:p w14:paraId="1A31F2C6" w14:textId="77777777" w:rsidR="006009C3" w:rsidRDefault="006009C3" w:rsidP="00C97DCE">
            <w:pPr>
              <w:pStyle w:val="enumlev1"/>
              <w:rPr>
                <w:lang w:eastAsia="zh-CN"/>
              </w:rPr>
            </w:pPr>
            <w:r>
              <w:rPr>
                <w:lang w:eastAsia="zh-CN"/>
              </w:rPr>
              <w:t>•</w:t>
            </w:r>
            <w:r>
              <w:rPr>
                <w:lang w:eastAsia="zh-CN"/>
              </w:rPr>
              <w:tab/>
            </w:r>
            <w:hyperlink r:id="rId60" w:history="1">
              <w:r w:rsidR="00D40D7E" w:rsidRPr="006C39BF">
                <w:rPr>
                  <w:rStyle w:val="Hyperlink"/>
                  <w:color w:val="000000" w:themeColor="text1"/>
                  <w:lang w:eastAsia="zh-CN"/>
                </w:rPr>
                <w:t>第</w:t>
              </w:r>
              <w:r w:rsidR="00D40D7E" w:rsidRPr="006C39BF">
                <w:rPr>
                  <w:rStyle w:val="Hyperlink"/>
                  <w:rFonts w:hint="eastAsia"/>
                  <w:color w:val="000000" w:themeColor="text1"/>
                  <w:lang w:eastAsia="zh-CN"/>
                </w:rPr>
                <w:t>85</w:t>
              </w:r>
              <w:r w:rsidR="00D40D7E" w:rsidRPr="006C39BF">
                <w:rPr>
                  <w:rStyle w:val="Hyperlink"/>
                  <w:color w:val="000000" w:themeColor="text1"/>
                  <w:lang w:eastAsia="zh-CN"/>
                </w:rPr>
                <w:t>号决议（</w:t>
              </w:r>
              <w:r w:rsidR="00D40D7E" w:rsidRPr="006C39BF">
                <w:rPr>
                  <w:rStyle w:val="Hyperlink"/>
                  <w:rFonts w:hint="eastAsia"/>
                  <w:color w:val="000000" w:themeColor="text1"/>
                  <w:lang w:eastAsia="zh-CN"/>
                </w:rPr>
                <w:t>2022</w:t>
              </w:r>
              <w:r w:rsidR="00D40D7E" w:rsidRPr="006C39BF">
                <w:rPr>
                  <w:rStyle w:val="Hyperlink"/>
                  <w:color w:val="000000" w:themeColor="text1"/>
                  <w:lang w:eastAsia="zh-CN"/>
                </w:rPr>
                <w:t>年，基加利，修订版）</w:t>
              </w:r>
              <w:r w:rsidR="00D40D7E" w:rsidRPr="006C39BF">
                <w:rPr>
                  <w:rStyle w:val="Hyperlink"/>
                  <w:rFonts w:hint="eastAsia"/>
                  <w:color w:val="000000" w:themeColor="text1"/>
                  <w:lang w:eastAsia="zh-CN"/>
                </w:rPr>
                <w:t xml:space="preserve"> </w:t>
              </w:r>
              <w:r w:rsidR="00D40D7E" w:rsidRPr="006C39BF">
                <w:rPr>
                  <w:rStyle w:val="Hyperlink"/>
                  <w:color w:val="000000" w:themeColor="text1"/>
                  <w:lang w:eastAsia="zh-CN"/>
                </w:rPr>
                <w:t>–</w:t>
              </w:r>
              <w:r w:rsidR="00D40D7E" w:rsidRPr="006C39BF">
                <w:rPr>
                  <w:rStyle w:val="Hyperlink"/>
                  <w:rFonts w:hint="eastAsia"/>
                  <w:color w:val="000000" w:themeColor="text1"/>
                  <w:lang w:eastAsia="zh-CN"/>
                </w:rPr>
                <w:t xml:space="preserve"> </w:t>
              </w:r>
              <w:r w:rsidR="00D40D7E" w:rsidRPr="006C39BF">
                <w:rPr>
                  <w:rStyle w:val="Hyperlink"/>
                  <w:rFonts w:hint="eastAsia"/>
                  <w:color w:val="000000" w:themeColor="text1"/>
                  <w:lang w:eastAsia="zh-CN"/>
                </w:rPr>
                <w:t>为促进全球发展而推进物联网和可持续智慧城市及社区</w:t>
              </w:r>
            </w:hyperlink>
          </w:p>
          <w:p w14:paraId="7DDFE18F" w14:textId="77777777" w:rsidR="006009C3" w:rsidRDefault="006009C3" w:rsidP="00C97DCE">
            <w:pPr>
              <w:pStyle w:val="enumlev1"/>
              <w:rPr>
                <w:lang w:eastAsia="zh-CN"/>
              </w:rPr>
            </w:pPr>
            <w:r>
              <w:rPr>
                <w:lang w:eastAsia="zh-CN"/>
              </w:rPr>
              <w:t>•</w:t>
            </w:r>
            <w:r>
              <w:rPr>
                <w:lang w:eastAsia="zh-CN"/>
              </w:rPr>
              <w:tab/>
            </w:r>
            <w:hyperlink r:id="rId61" w:history="1">
              <w:r w:rsidR="00D40D7E" w:rsidRPr="006C39BF">
                <w:rPr>
                  <w:rStyle w:val="Hyperlink"/>
                  <w:color w:val="000000" w:themeColor="text1"/>
                  <w:lang w:eastAsia="zh-CN"/>
                </w:rPr>
                <w:t>第</w:t>
              </w:r>
              <w:r w:rsidR="00D40D7E" w:rsidRPr="006C39BF">
                <w:rPr>
                  <w:rStyle w:val="Hyperlink"/>
                  <w:rFonts w:hint="eastAsia"/>
                  <w:color w:val="000000" w:themeColor="text1"/>
                  <w:lang w:eastAsia="zh-CN"/>
                </w:rPr>
                <w:t>87</w:t>
              </w:r>
              <w:r w:rsidR="00D40D7E" w:rsidRPr="006C39BF">
                <w:rPr>
                  <w:rStyle w:val="Hyperlink"/>
                  <w:color w:val="000000" w:themeColor="text1"/>
                  <w:lang w:eastAsia="zh-CN"/>
                </w:rPr>
                <w:t>号决议（</w:t>
              </w:r>
              <w:r w:rsidR="00D40D7E" w:rsidRPr="006C39BF">
                <w:rPr>
                  <w:rStyle w:val="Hyperlink"/>
                  <w:rFonts w:hint="eastAsia"/>
                  <w:color w:val="000000" w:themeColor="text1"/>
                  <w:lang w:eastAsia="zh-CN"/>
                </w:rPr>
                <w:t>2022</w:t>
              </w:r>
              <w:r w:rsidR="00D40D7E" w:rsidRPr="006C39BF">
                <w:rPr>
                  <w:rStyle w:val="Hyperlink"/>
                  <w:color w:val="000000" w:themeColor="text1"/>
                  <w:lang w:eastAsia="zh-CN"/>
                </w:rPr>
                <w:t>年，基加利，修订版）</w:t>
              </w:r>
              <w:r w:rsidR="00D40D7E" w:rsidRPr="006C39BF">
                <w:rPr>
                  <w:rStyle w:val="Hyperlink"/>
                  <w:rFonts w:hint="eastAsia"/>
                  <w:color w:val="000000" w:themeColor="text1"/>
                  <w:lang w:eastAsia="zh-CN"/>
                </w:rPr>
                <w:t xml:space="preserve"> </w:t>
              </w:r>
              <w:r w:rsidR="00D40D7E" w:rsidRPr="006C39BF">
                <w:rPr>
                  <w:rStyle w:val="Hyperlink"/>
                  <w:color w:val="000000" w:themeColor="text1"/>
                  <w:lang w:eastAsia="zh-CN"/>
                </w:rPr>
                <w:t>–</w:t>
              </w:r>
              <w:r w:rsidR="00D40D7E" w:rsidRPr="006C39BF">
                <w:rPr>
                  <w:rStyle w:val="Hyperlink"/>
                  <w:rFonts w:hint="eastAsia"/>
                  <w:color w:val="000000" w:themeColor="text1"/>
                  <w:lang w:eastAsia="zh-CN"/>
                </w:rPr>
                <w:t xml:space="preserve"> </w:t>
              </w:r>
              <w:r w:rsidR="00D40D7E" w:rsidRPr="006C39BF">
                <w:rPr>
                  <w:rStyle w:val="Hyperlink"/>
                  <w:rFonts w:hint="eastAsia"/>
                  <w:color w:val="000000" w:themeColor="text1"/>
                  <w:lang w:eastAsia="zh-CN"/>
                </w:rPr>
                <w:t>实现每所学校都与互联网连接和每个年轻人都可获得信息通信技术服务</w:t>
              </w:r>
            </w:hyperlink>
          </w:p>
          <w:p w14:paraId="17F0AD87" w14:textId="77777777" w:rsidR="006009C3" w:rsidRDefault="006009C3" w:rsidP="00C97DCE">
            <w:pPr>
              <w:pStyle w:val="enumlev1"/>
              <w:rPr>
                <w:lang w:eastAsia="zh-CN"/>
              </w:rPr>
            </w:pPr>
            <w:r>
              <w:rPr>
                <w:lang w:eastAsia="zh-CN"/>
              </w:rPr>
              <w:t>•</w:t>
            </w:r>
            <w:r>
              <w:rPr>
                <w:lang w:eastAsia="zh-CN"/>
              </w:rPr>
              <w:tab/>
            </w:r>
            <w:hyperlink r:id="rId62" w:history="1">
              <w:r w:rsidR="00D40D7E" w:rsidRPr="006C39BF">
                <w:rPr>
                  <w:rStyle w:val="Hyperlink"/>
                  <w:color w:val="000000" w:themeColor="text1"/>
                  <w:lang w:eastAsia="zh-CN"/>
                </w:rPr>
                <w:t>第</w:t>
              </w:r>
              <w:r w:rsidR="00D40D7E" w:rsidRPr="006C39BF">
                <w:rPr>
                  <w:rStyle w:val="Hyperlink"/>
                  <w:rFonts w:hint="eastAsia"/>
                  <w:color w:val="000000" w:themeColor="text1"/>
                  <w:lang w:eastAsia="zh-CN"/>
                </w:rPr>
                <w:t>88</w:t>
              </w:r>
              <w:r w:rsidR="00D40D7E" w:rsidRPr="006C39BF">
                <w:rPr>
                  <w:rStyle w:val="Hyperlink"/>
                  <w:color w:val="000000" w:themeColor="text1"/>
                  <w:lang w:eastAsia="zh-CN"/>
                </w:rPr>
                <w:t>号决议（</w:t>
              </w:r>
              <w:r w:rsidR="00D40D7E" w:rsidRPr="006C39BF">
                <w:rPr>
                  <w:rStyle w:val="Hyperlink"/>
                  <w:rFonts w:hint="eastAsia"/>
                  <w:color w:val="000000" w:themeColor="text1"/>
                  <w:lang w:eastAsia="zh-CN"/>
                </w:rPr>
                <w:t>2022</w:t>
              </w:r>
              <w:r w:rsidR="00D40D7E" w:rsidRPr="006C39BF">
                <w:rPr>
                  <w:rStyle w:val="Hyperlink"/>
                  <w:color w:val="000000" w:themeColor="text1"/>
                  <w:lang w:eastAsia="zh-CN"/>
                </w:rPr>
                <w:t>年，基加利，修订版）</w:t>
              </w:r>
              <w:r w:rsidR="00D40D7E" w:rsidRPr="006C39BF">
                <w:rPr>
                  <w:rStyle w:val="Hyperlink"/>
                  <w:rFonts w:hint="eastAsia"/>
                  <w:color w:val="000000" w:themeColor="text1"/>
                  <w:lang w:eastAsia="zh-CN"/>
                </w:rPr>
                <w:t xml:space="preserve"> </w:t>
              </w:r>
              <w:r w:rsidR="00D40D7E" w:rsidRPr="006C39BF">
                <w:rPr>
                  <w:rStyle w:val="Hyperlink"/>
                  <w:color w:val="000000" w:themeColor="text1"/>
                  <w:lang w:eastAsia="zh-CN"/>
                </w:rPr>
                <w:t>–</w:t>
              </w:r>
              <w:r w:rsidR="00D40D7E" w:rsidRPr="006C39BF">
                <w:rPr>
                  <w:rStyle w:val="Hyperlink"/>
                  <w:rFonts w:hint="eastAsia"/>
                  <w:color w:val="000000" w:themeColor="text1"/>
                  <w:lang w:eastAsia="zh-CN"/>
                </w:rPr>
                <w:t xml:space="preserve"> </w:t>
              </w:r>
              <w:r w:rsidR="00D40D7E" w:rsidRPr="006C39BF">
                <w:rPr>
                  <w:rStyle w:val="Hyperlink"/>
                  <w:rFonts w:hint="eastAsia"/>
                  <w:color w:val="000000" w:themeColor="text1"/>
                  <w:lang w:eastAsia="zh-CN"/>
                </w:rPr>
                <w:t>国际电联伙伴关系促进互联互通数字联盟</w:t>
              </w:r>
            </w:hyperlink>
          </w:p>
          <w:p w14:paraId="0000F1C2" w14:textId="77777777" w:rsidR="006009C3" w:rsidRDefault="006009C3" w:rsidP="00C97DCE">
            <w:pPr>
              <w:pStyle w:val="enumlev1"/>
              <w:rPr>
                <w:lang w:eastAsia="zh-CN"/>
              </w:rPr>
            </w:pPr>
            <w:r>
              <w:rPr>
                <w:lang w:eastAsia="zh-CN"/>
              </w:rPr>
              <w:t>•</w:t>
            </w:r>
            <w:r>
              <w:rPr>
                <w:lang w:eastAsia="zh-CN"/>
              </w:rPr>
              <w:tab/>
            </w:r>
            <w:hyperlink r:id="rId63" w:history="1">
              <w:r w:rsidR="00D40D7E" w:rsidRPr="006C39BF">
                <w:rPr>
                  <w:rStyle w:val="Hyperlink"/>
                  <w:color w:val="000000" w:themeColor="text1"/>
                  <w:lang w:eastAsia="zh-CN"/>
                </w:rPr>
                <w:t>第</w:t>
              </w:r>
              <w:r w:rsidR="00D40D7E" w:rsidRPr="006C39BF">
                <w:rPr>
                  <w:rStyle w:val="Hyperlink"/>
                  <w:rFonts w:hint="eastAsia"/>
                  <w:color w:val="000000" w:themeColor="text1"/>
                  <w:lang w:eastAsia="zh-CN"/>
                </w:rPr>
                <w:t>89</w:t>
              </w:r>
              <w:r w:rsidR="00D40D7E" w:rsidRPr="006C39BF">
                <w:rPr>
                  <w:rStyle w:val="Hyperlink"/>
                  <w:color w:val="000000" w:themeColor="text1"/>
                  <w:lang w:eastAsia="zh-CN"/>
                </w:rPr>
                <w:t>号决议（</w:t>
              </w:r>
              <w:r w:rsidR="00D40D7E" w:rsidRPr="006C39BF">
                <w:rPr>
                  <w:rStyle w:val="Hyperlink"/>
                  <w:rFonts w:hint="eastAsia"/>
                  <w:color w:val="000000" w:themeColor="text1"/>
                  <w:lang w:eastAsia="zh-CN"/>
                </w:rPr>
                <w:t>2022</w:t>
              </w:r>
              <w:r w:rsidR="00D40D7E" w:rsidRPr="006C39BF">
                <w:rPr>
                  <w:rStyle w:val="Hyperlink"/>
                  <w:color w:val="000000" w:themeColor="text1"/>
                  <w:lang w:eastAsia="zh-CN"/>
                </w:rPr>
                <w:t>年，基加利，修订版）</w:t>
              </w:r>
              <w:r w:rsidR="00D40D7E" w:rsidRPr="006C39BF">
                <w:rPr>
                  <w:rStyle w:val="Hyperlink"/>
                  <w:rFonts w:hint="eastAsia"/>
                  <w:color w:val="000000" w:themeColor="text1"/>
                  <w:lang w:eastAsia="zh-CN"/>
                </w:rPr>
                <w:t xml:space="preserve"> </w:t>
              </w:r>
              <w:r w:rsidR="00D40D7E" w:rsidRPr="006C39BF">
                <w:rPr>
                  <w:rStyle w:val="Hyperlink"/>
                  <w:color w:val="000000" w:themeColor="text1"/>
                  <w:lang w:eastAsia="zh-CN"/>
                </w:rPr>
                <w:t>–</w:t>
              </w:r>
              <w:r w:rsidR="00D40D7E" w:rsidRPr="006C39BF">
                <w:rPr>
                  <w:rStyle w:val="Hyperlink"/>
                  <w:rFonts w:hint="eastAsia"/>
                  <w:color w:val="000000" w:themeColor="text1"/>
                  <w:lang w:eastAsia="zh-CN"/>
                </w:rPr>
                <w:t xml:space="preserve"> </w:t>
              </w:r>
              <w:r w:rsidR="00D40D7E" w:rsidRPr="006C39BF">
                <w:rPr>
                  <w:rStyle w:val="Hyperlink"/>
                  <w:rFonts w:hint="eastAsia"/>
                  <w:color w:val="000000" w:themeColor="text1"/>
                  <w:lang w:eastAsia="zh-CN"/>
                </w:rPr>
                <w:t>数字化转型促进可持续发展</w:t>
              </w:r>
            </w:hyperlink>
          </w:p>
          <w:p w14:paraId="7016780C" w14:textId="270F29DA" w:rsidR="00F10E4D" w:rsidRPr="006009C3" w:rsidRDefault="006009C3" w:rsidP="00C97DCE">
            <w:pPr>
              <w:pStyle w:val="enumlev1"/>
              <w:rPr>
                <w:rFonts w:eastAsia="Aptos" w:cstheme="minorHAnsi"/>
                <w:color w:val="000000" w:themeColor="text1"/>
                <w:lang w:eastAsia="zh-CN"/>
              </w:rPr>
            </w:pPr>
            <w:r>
              <w:rPr>
                <w:lang w:eastAsia="zh-CN"/>
              </w:rPr>
              <w:t>•</w:t>
            </w:r>
            <w:r>
              <w:rPr>
                <w:lang w:eastAsia="zh-CN"/>
              </w:rPr>
              <w:tab/>
            </w:r>
            <w:hyperlink r:id="rId64" w:history="1">
              <w:r w:rsidR="00D40D7E" w:rsidRPr="006009C3">
                <w:rPr>
                  <w:rStyle w:val="Hyperlink"/>
                  <w:rFonts w:hint="eastAsia"/>
                  <w:color w:val="000000" w:themeColor="text1"/>
                  <w:lang w:eastAsia="zh-CN"/>
                </w:rPr>
                <w:t>第</w:t>
              </w:r>
              <w:r w:rsidR="00D40D7E" w:rsidRPr="006009C3">
                <w:rPr>
                  <w:rStyle w:val="Hyperlink"/>
                  <w:rFonts w:hint="eastAsia"/>
                  <w:color w:val="000000" w:themeColor="text1"/>
                  <w:lang w:eastAsia="zh-CN"/>
                </w:rPr>
                <w:t>90</w:t>
              </w:r>
              <w:r w:rsidR="00D40D7E" w:rsidRPr="006009C3">
                <w:rPr>
                  <w:rStyle w:val="Hyperlink"/>
                  <w:rFonts w:hint="eastAsia"/>
                  <w:color w:val="000000" w:themeColor="text1"/>
                  <w:lang w:eastAsia="zh-CN"/>
                </w:rPr>
                <w:t>号决议（</w:t>
              </w:r>
              <w:r w:rsidR="00D40D7E" w:rsidRPr="006009C3">
                <w:rPr>
                  <w:rStyle w:val="Hyperlink"/>
                  <w:rFonts w:hint="eastAsia"/>
                  <w:color w:val="000000" w:themeColor="text1"/>
                  <w:lang w:eastAsia="zh-CN"/>
                </w:rPr>
                <w:t>2022</w:t>
              </w:r>
              <w:r w:rsidR="00D40D7E" w:rsidRPr="006009C3">
                <w:rPr>
                  <w:rStyle w:val="Hyperlink"/>
                  <w:rFonts w:hint="eastAsia"/>
                  <w:color w:val="000000" w:themeColor="text1"/>
                  <w:lang w:eastAsia="zh-CN"/>
                </w:rPr>
                <w:t>年，</w:t>
              </w:r>
              <w:r w:rsidR="00D40D7E" w:rsidRPr="006009C3">
                <w:rPr>
                  <w:rStyle w:val="Hyperlink"/>
                  <w:color w:val="000000" w:themeColor="text1"/>
                  <w:lang w:eastAsia="zh-CN"/>
                </w:rPr>
                <w:t>基加利，修订版）</w:t>
              </w:r>
              <w:r w:rsidR="00D40D7E" w:rsidRPr="006009C3">
                <w:rPr>
                  <w:rStyle w:val="Hyperlink"/>
                  <w:rFonts w:hint="eastAsia"/>
                  <w:color w:val="000000" w:themeColor="text1"/>
                  <w:lang w:eastAsia="zh-CN"/>
                </w:rPr>
                <w:t xml:space="preserve"> </w:t>
              </w:r>
              <w:r w:rsidR="00D40D7E" w:rsidRPr="006009C3">
                <w:rPr>
                  <w:rStyle w:val="Hyperlink"/>
                  <w:color w:val="000000" w:themeColor="text1"/>
                  <w:lang w:eastAsia="zh-CN"/>
                </w:rPr>
                <w:t>–</w:t>
              </w:r>
              <w:r w:rsidR="006C39BF" w:rsidRPr="006009C3">
                <w:rPr>
                  <w:rStyle w:val="Hyperlink"/>
                  <w:rFonts w:hint="eastAsia"/>
                  <w:color w:val="000000" w:themeColor="text1"/>
                  <w:lang w:eastAsia="zh-CN"/>
                </w:rPr>
                <w:t xml:space="preserve"> </w:t>
              </w:r>
              <w:r w:rsidR="00D40D7E" w:rsidRPr="006009C3">
                <w:rPr>
                  <w:rStyle w:val="Hyperlink"/>
                  <w:rFonts w:hint="eastAsia"/>
                  <w:color w:val="000000" w:themeColor="text1"/>
                  <w:lang w:eastAsia="zh-CN"/>
                </w:rPr>
                <w:t>促进以电信</w:t>
              </w:r>
              <w:r w:rsidR="00D40D7E" w:rsidRPr="006009C3">
                <w:rPr>
                  <w:rStyle w:val="Hyperlink"/>
                  <w:rFonts w:hint="eastAsia"/>
                  <w:color w:val="000000" w:themeColor="text1"/>
                  <w:lang w:eastAsia="zh-CN"/>
                </w:rPr>
                <w:t>/</w:t>
              </w:r>
              <w:r w:rsidR="00D40D7E" w:rsidRPr="006009C3">
                <w:rPr>
                  <w:rStyle w:val="Hyperlink"/>
                  <w:rFonts w:hint="eastAsia"/>
                  <w:color w:val="000000" w:themeColor="text1"/>
                  <w:lang w:eastAsia="zh-CN"/>
                </w:rPr>
                <w:t>信息通信技术为中心的创业和数字创新生态系统，推动实现可持续数字发展</w:t>
              </w:r>
            </w:hyperlink>
          </w:p>
        </w:tc>
      </w:tr>
      <w:tr w:rsidR="006009C3" w:rsidRPr="002567AE" w14:paraId="5895E448" w14:textId="77777777" w:rsidTr="00F10E4D">
        <w:tc>
          <w:tcPr>
            <w:tcW w:w="9636" w:type="dxa"/>
            <w:shd w:val="clear" w:color="auto" w:fill="FFFFFF" w:themeFill="background1"/>
            <w:tcMar>
              <w:top w:w="0" w:type="dxa"/>
              <w:left w:w="108" w:type="dxa"/>
              <w:bottom w:w="0" w:type="dxa"/>
              <w:right w:w="108" w:type="dxa"/>
            </w:tcMar>
          </w:tcPr>
          <w:p w14:paraId="2E8C5497" w14:textId="77777777" w:rsidR="006009C3" w:rsidRDefault="006009C3" w:rsidP="006009C3">
            <w:pPr>
              <w:pStyle w:val="ListParagraph"/>
              <w:tabs>
                <w:tab w:val="clear" w:pos="1134"/>
                <w:tab w:val="clear" w:pos="1871"/>
                <w:tab w:val="clear" w:pos="2268"/>
              </w:tabs>
              <w:overflowPunct/>
              <w:autoSpaceDE/>
              <w:autoSpaceDN/>
              <w:adjustRightInd/>
              <w:spacing w:before="60" w:after="60" w:line="276" w:lineRule="auto"/>
              <w:textAlignment w:val="auto"/>
              <w:rPr>
                <w:lang w:eastAsia="zh-CN"/>
              </w:rPr>
            </w:pPr>
          </w:p>
        </w:tc>
      </w:tr>
    </w:tbl>
    <w:p w14:paraId="42825493" w14:textId="77777777" w:rsidR="00F10E4D" w:rsidRDefault="00F10E4D" w:rsidP="00532FB8">
      <w:pPr>
        <w:rPr>
          <w:szCs w:val="24"/>
          <w:lang w:eastAsia="zh-CN"/>
        </w:rPr>
      </w:pPr>
    </w:p>
    <w:tbl>
      <w:tblPr>
        <w:tblW w:w="96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9636"/>
      </w:tblGrid>
      <w:tr w:rsidR="00F10E4D" w:rsidRPr="00821CBD" w14:paraId="3EF5FEEA" w14:textId="77777777" w:rsidTr="001C5124">
        <w:tc>
          <w:tcPr>
            <w:tcW w:w="9636" w:type="dxa"/>
            <w:shd w:val="clear" w:color="auto" w:fill="B8CCE4" w:themeFill="accent1" w:themeFillTint="66"/>
            <w:tcMar>
              <w:top w:w="0" w:type="dxa"/>
              <w:left w:w="108" w:type="dxa"/>
              <w:bottom w:w="0" w:type="dxa"/>
              <w:right w:w="108" w:type="dxa"/>
            </w:tcMar>
            <w:hideMark/>
          </w:tcPr>
          <w:p w14:paraId="1CF35AFB" w14:textId="3DC68807" w:rsidR="00F10E4D" w:rsidRPr="00821CBD" w:rsidRDefault="001C5124" w:rsidP="00350B26">
            <w:pPr>
              <w:spacing w:before="60" w:after="60"/>
              <w:rPr>
                <w:rFonts w:cstheme="minorHAnsi"/>
                <w:b/>
                <w:bCs/>
                <w:szCs w:val="24"/>
                <w:lang w:eastAsia="zh-CN"/>
              </w:rPr>
            </w:pPr>
            <w:r>
              <w:rPr>
                <w:rFonts w:cstheme="minorHAnsi" w:hint="eastAsia"/>
                <w:b/>
                <w:bCs/>
                <w:szCs w:val="24"/>
                <w:lang w:eastAsia="zh-CN"/>
              </w:rPr>
              <w:t>第</w:t>
            </w:r>
            <w:r>
              <w:rPr>
                <w:rFonts w:cstheme="minorHAnsi" w:hint="eastAsia"/>
                <w:b/>
                <w:bCs/>
                <w:szCs w:val="24"/>
                <w:lang w:eastAsia="zh-CN"/>
              </w:rPr>
              <w:t>4</w:t>
            </w:r>
            <w:r>
              <w:rPr>
                <w:rFonts w:cstheme="minorHAnsi" w:hint="eastAsia"/>
                <w:b/>
                <w:bCs/>
                <w:szCs w:val="24"/>
                <w:lang w:eastAsia="zh-CN"/>
              </w:rPr>
              <w:t>委员会：</w:t>
            </w:r>
            <w:r w:rsidRPr="001C5124">
              <w:rPr>
                <w:rFonts w:cstheme="minorHAnsi" w:hint="eastAsia"/>
                <w:b/>
                <w:bCs/>
                <w:szCs w:val="24"/>
                <w:lang w:eastAsia="zh-CN"/>
              </w:rPr>
              <w:t>ITU-D</w:t>
            </w:r>
            <w:r w:rsidRPr="001C5124">
              <w:rPr>
                <w:rFonts w:cstheme="minorHAnsi" w:hint="eastAsia"/>
                <w:b/>
                <w:bCs/>
                <w:szCs w:val="24"/>
                <w:lang w:eastAsia="zh-CN"/>
              </w:rPr>
              <w:t>的工作方法</w:t>
            </w:r>
          </w:p>
        </w:tc>
      </w:tr>
      <w:tr w:rsidR="00F10E4D" w:rsidRPr="00821CBD" w14:paraId="2449BA09" w14:textId="77777777" w:rsidTr="001C5124">
        <w:tc>
          <w:tcPr>
            <w:tcW w:w="9636" w:type="dxa"/>
            <w:shd w:val="clear" w:color="auto" w:fill="FFFFFF" w:themeFill="background1"/>
            <w:tcMar>
              <w:top w:w="0" w:type="dxa"/>
              <w:left w:w="108" w:type="dxa"/>
              <w:bottom w:w="0" w:type="dxa"/>
              <w:right w:w="108" w:type="dxa"/>
            </w:tcMar>
            <w:hideMark/>
          </w:tcPr>
          <w:p w14:paraId="7E412587" w14:textId="6A7222E5" w:rsidR="00F10E4D" w:rsidRPr="00821CBD" w:rsidRDefault="006C39BF" w:rsidP="00350B26">
            <w:pPr>
              <w:spacing w:before="60" w:after="60"/>
              <w:rPr>
                <w:rFonts w:cstheme="minorHAnsi"/>
                <w:b/>
                <w:bCs/>
                <w:szCs w:val="24"/>
                <w:lang w:eastAsia="zh-CN"/>
              </w:rPr>
            </w:pPr>
            <w:r>
              <w:rPr>
                <w:rFonts w:cstheme="minorHAnsi" w:hint="eastAsia"/>
                <w:b/>
                <w:bCs/>
                <w:szCs w:val="24"/>
                <w:lang w:eastAsia="zh-CN"/>
              </w:rPr>
              <w:t>职责范围：审查和批准议程，并对工作的组织提出建议；审议有关成员间合作的提案和文稿；</w:t>
            </w:r>
            <w:r w:rsidRPr="006C39BF">
              <w:rPr>
                <w:rFonts w:cstheme="minorHAnsi" w:hint="eastAsia"/>
                <w:b/>
                <w:bCs/>
                <w:szCs w:val="24"/>
                <w:lang w:eastAsia="zh-CN"/>
              </w:rPr>
              <w:t>评估</w:t>
            </w:r>
            <w:r w:rsidRPr="006C39BF">
              <w:rPr>
                <w:rFonts w:cstheme="minorHAnsi" w:hint="eastAsia"/>
                <w:b/>
                <w:bCs/>
                <w:szCs w:val="24"/>
                <w:lang w:eastAsia="zh-CN"/>
              </w:rPr>
              <w:t>ITU-D</w:t>
            </w:r>
            <w:r w:rsidRPr="006C39BF">
              <w:rPr>
                <w:rFonts w:cstheme="minorHAnsi" w:hint="eastAsia"/>
                <w:b/>
                <w:bCs/>
                <w:szCs w:val="24"/>
                <w:lang w:eastAsia="zh-CN"/>
              </w:rPr>
              <w:t>研究组和电信发展顾问组（</w:t>
            </w:r>
            <w:r w:rsidRPr="006C39BF">
              <w:rPr>
                <w:rFonts w:cstheme="minorHAnsi" w:hint="eastAsia"/>
                <w:b/>
                <w:bCs/>
                <w:szCs w:val="24"/>
                <w:lang w:eastAsia="zh-CN"/>
              </w:rPr>
              <w:t>TDAG</w:t>
            </w:r>
            <w:r w:rsidRPr="006C39BF">
              <w:rPr>
                <w:rFonts w:cstheme="minorHAnsi" w:hint="eastAsia"/>
                <w:b/>
                <w:bCs/>
                <w:szCs w:val="24"/>
                <w:lang w:eastAsia="zh-CN"/>
              </w:rPr>
              <w:t>）的工作方法和职能；评估并确定完成工作项目的最佳方案并批准项目的适度修改，以便加强各研究组课题、项目和区域性举措之间的合力</w:t>
            </w:r>
            <w:r>
              <w:rPr>
                <w:rFonts w:cstheme="minorHAnsi" w:hint="eastAsia"/>
                <w:b/>
                <w:bCs/>
                <w:szCs w:val="24"/>
                <w:lang w:eastAsia="zh-CN"/>
              </w:rPr>
              <w:t>；并</w:t>
            </w:r>
            <w:r w:rsidRPr="006C39BF">
              <w:rPr>
                <w:rFonts w:cstheme="minorHAnsi" w:hint="eastAsia"/>
                <w:b/>
                <w:bCs/>
                <w:szCs w:val="24"/>
                <w:lang w:eastAsia="zh-CN"/>
              </w:rPr>
              <w:t>根据</w:t>
            </w:r>
            <w:r w:rsidRPr="006C39BF">
              <w:rPr>
                <w:rFonts w:cstheme="minorHAnsi" w:hint="eastAsia"/>
                <w:b/>
                <w:bCs/>
                <w:szCs w:val="24"/>
                <w:lang w:eastAsia="zh-CN"/>
              </w:rPr>
              <w:t>TDAG</w:t>
            </w:r>
            <w:r w:rsidRPr="006C39BF">
              <w:rPr>
                <w:rFonts w:cstheme="minorHAnsi" w:hint="eastAsia"/>
                <w:b/>
                <w:bCs/>
                <w:szCs w:val="24"/>
                <w:lang w:eastAsia="zh-CN"/>
              </w:rPr>
              <w:t>和研究组提交大会的报告以及国际电联成员国、</w:t>
            </w:r>
            <w:r w:rsidRPr="006C39BF">
              <w:rPr>
                <w:rFonts w:cstheme="minorHAnsi" w:hint="eastAsia"/>
                <w:b/>
                <w:bCs/>
                <w:szCs w:val="24"/>
                <w:lang w:eastAsia="zh-CN"/>
              </w:rPr>
              <w:t>ITU-D</w:t>
            </w:r>
            <w:r w:rsidRPr="006C39BF">
              <w:rPr>
                <w:rFonts w:cstheme="minorHAnsi" w:hint="eastAsia"/>
                <w:b/>
                <w:bCs/>
                <w:szCs w:val="24"/>
                <w:lang w:eastAsia="zh-CN"/>
              </w:rPr>
              <w:t>部门成员和学术成员的提案，向全体会议提交报告，包括关于落实</w:t>
            </w:r>
            <w:r w:rsidRPr="006C39BF">
              <w:rPr>
                <w:rFonts w:cstheme="minorHAnsi" w:hint="eastAsia"/>
                <w:b/>
                <w:bCs/>
                <w:szCs w:val="24"/>
                <w:lang w:eastAsia="zh-CN"/>
              </w:rPr>
              <w:t>ITU-D</w:t>
            </w:r>
            <w:r w:rsidRPr="006C39BF">
              <w:rPr>
                <w:rFonts w:cstheme="minorHAnsi" w:hint="eastAsia"/>
                <w:b/>
                <w:bCs/>
                <w:szCs w:val="24"/>
                <w:lang w:eastAsia="zh-CN"/>
              </w:rPr>
              <w:t>项目的</w:t>
            </w:r>
            <w:r w:rsidRPr="006C39BF">
              <w:rPr>
                <w:rFonts w:cstheme="minorHAnsi" w:hint="eastAsia"/>
                <w:b/>
                <w:bCs/>
                <w:szCs w:val="24"/>
                <w:lang w:eastAsia="zh-CN"/>
              </w:rPr>
              <w:t>ITU-D</w:t>
            </w:r>
            <w:r w:rsidRPr="006C39BF">
              <w:rPr>
                <w:rFonts w:cstheme="minorHAnsi" w:hint="eastAsia"/>
                <w:b/>
                <w:bCs/>
                <w:szCs w:val="24"/>
                <w:lang w:eastAsia="zh-CN"/>
              </w:rPr>
              <w:t>工作方法的建议。</w:t>
            </w:r>
          </w:p>
        </w:tc>
      </w:tr>
      <w:tr w:rsidR="00F10E4D" w:rsidRPr="00821CBD" w14:paraId="1FA9CBB7" w14:textId="77777777" w:rsidTr="001C5124">
        <w:tc>
          <w:tcPr>
            <w:tcW w:w="9636" w:type="dxa"/>
            <w:shd w:val="clear" w:color="auto" w:fill="FFFFFF" w:themeFill="background1"/>
            <w:tcMar>
              <w:top w:w="0" w:type="dxa"/>
              <w:left w:w="108" w:type="dxa"/>
              <w:bottom w:w="0" w:type="dxa"/>
              <w:right w:w="108" w:type="dxa"/>
            </w:tcMar>
            <w:hideMark/>
          </w:tcPr>
          <w:p w14:paraId="0C7ADC06" w14:textId="77777777" w:rsidR="006009C3" w:rsidRDefault="006009C3" w:rsidP="00C97DCE">
            <w:pPr>
              <w:pStyle w:val="enumlev1"/>
              <w:rPr>
                <w:lang w:eastAsia="zh-CN"/>
              </w:rPr>
            </w:pPr>
            <w:r>
              <w:rPr>
                <w:lang w:eastAsia="zh-CN"/>
              </w:rPr>
              <w:t>•</w:t>
            </w:r>
            <w:r>
              <w:rPr>
                <w:lang w:eastAsia="zh-CN"/>
              </w:rPr>
              <w:tab/>
            </w:r>
            <w:hyperlink r:id="rId65" w:history="1">
              <w:r w:rsidR="00E07456" w:rsidRPr="007A3729">
                <w:rPr>
                  <w:rStyle w:val="Hyperlink"/>
                  <w:rFonts w:hint="eastAsia"/>
                  <w:color w:val="000000" w:themeColor="text1"/>
                  <w:lang w:eastAsia="zh-CN"/>
                </w:rPr>
                <w:t>第</w:t>
              </w:r>
              <w:r w:rsidR="00E07456" w:rsidRPr="007A3729">
                <w:rPr>
                  <w:rStyle w:val="Hyperlink"/>
                  <w:rFonts w:hint="eastAsia"/>
                  <w:color w:val="000000" w:themeColor="text1"/>
                  <w:lang w:eastAsia="zh-CN"/>
                </w:rPr>
                <w:t>1</w:t>
              </w:r>
              <w:r w:rsidR="00E07456" w:rsidRPr="007A3729">
                <w:rPr>
                  <w:rStyle w:val="Hyperlink"/>
                  <w:rFonts w:hint="eastAsia"/>
                  <w:color w:val="000000" w:themeColor="text1"/>
                  <w:lang w:eastAsia="zh-CN"/>
                </w:rPr>
                <w:t>号决议（</w:t>
              </w:r>
              <w:r w:rsidR="00E07456" w:rsidRPr="007A3729">
                <w:rPr>
                  <w:rStyle w:val="Hyperlink"/>
                  <w:rFonts w:hint="eastAsia"/>
                  <w:color w:val="000000" w:themeColor="text1"/>
                  <w:lang w:eastAsia="zh-CN"/>
                </w:rPr>
                <w:t>2022</w:t>
              </w:r>
              <w:r w:rsidR="00E07456" w:rsidRPr="007A3729">
                <w:rPr>
                  <w:rStyle w:val="Hyperlink"/>
                  <w:rFonts w:hint="eastAsia"/>
                  <w:color w:val="000000" w:themeColor="text1"/>
                  <w:lang w:eastAsia="zh-CN"/>
                </w:rPr>
                <w:t>年，基加利，修订版）</w:t>
              </w:r>
              <w:r w:rsidR="00E07456" w:rsidRPr="007A3729">
                <w:rPr>
                  <w:rStyle w:val="Hyperlink"/>
                  <w:rFonts w:hint="eastAsia"/>
                  <w:color w:val="000000" w:themeColor="text1"/>
                  <w:lang w:eastAsia="zh-CN"/>
                </w:rPr>
                <w:t xml:space="preserve"> </w:t>
              </w:r>
              <w:r w:rsidR="00E07456" w:rsidRPr="007A3729">
                <w:rPr>
                  <w:rStyle w:val="Hyperlink"/>
                  <w:color w:val="000000" w:themeColor="text1"/>
                  <w:lang w:eastAsia="zh-CN"/>
                </w:rPr>
                <w:t>–</w:t>
              </w:r>
              <w:r w:rsidR="00E07456" w:rsidRPr="007A3729">
                <w:rPr>
                  <w:rStyle w:val="Hyperlink"/>
                  <w:rFonts w:hint="eastAsia"/>
                  <w:color w:val="000000" w:themeColor="text1"/>
                  <w:lang w:eastAsia="zh-CN"/>
                </w:rPr>
                <w:t xml:space="preserve"> </w:t>
              </w:r>
              <w:r w:rsidR="00E07456" w:rsidRPr="007A3729">
                <w:rPr>
                  <w:rStyle w:val="Hyperlink"/>
                  <w:rFonts w:hint="eastAsia"/>
                  <w:color w:val="000000" w:themeColor="text1"/>
                  <w:lang w:eastAsia="zh-CN"/>
                </w:rPr>
                <w:t>国际电联电信发展部门的议事规则</w:t>
              </w:r>
            </w:hyperlink>
          </w:p>
          <w:p w14:paraId="7FB6DBBB" w14:textId="77777777" w:rsidR="00C97DCE" w:rsidRDefault="006009C3" w:rsidP="00C97DCE">
            <w:pPr>
              <w:pStyle w:val="enumlev1"/>
              <w:rPr>
                <w:lang w:eastAsia="zh-CN"/>
              </w:rPr>
            </w:pPr>
            <w:r>
              <w:rPr>
                <w:lang w:eastAsia="zh-CN"/>
              </w:rPr>
              <w:t>•</w:t>
            </w:r>
            <w:r>
              <w:rPr>
                <w:lang w:eastAsia="zh-CN"/>
              </w:rPr>
              <w:tab/>
            </w:r>
            <w:hyperlink r:id="rId66" w:history="1">
              <w:r w:rsidR="00E07456" w:rsidRPr="007A3729">
                <w:rPr>
                  <w:rStyle w:val="Hyperlink"/>
                  <w:rFonts w:hint="eastAsia"/>
                  <w:color w:val="000000" w:themeColor="text1"/>
                  <w:lang w:eastAsia="zh-CN"/>
                </w:rPr>
                <w:t>第</w:t>
              </w:r>
              <w:r w:rsidR="00E07456" w:rsidRPr="007A3729">
                <w:rPr>
                  <w:rStyle w:val="Hyperlink"/>
                  <w:rFonts w:hint="eastAsia"/>
                  <w:color w:val="000000" w:themeColor="text1"/>
                  <w:lang w:eastAsia="zh-CN"/>
                </w:rPr>
                <w:t>5</w:t>
              </w:r>
              <w:r w:rsidR="00E07456" w:rsidRPr="007A3729">
                <w:rPr>
                  <w:rStyle w:val="Hyperlink"/>
                  <w:rFonts w:hint="eastAsia"/>
                  <w:color w:val="000000" w:themeColor="text1"/>
                  <w:lang w:eastAsia="zh-CN"/>
                </w:rPr>
                <w:t>号决议（</w:t>
              </w:r>
              <w:r w:rsidR="00E07456" w:rsidRPr="007A3729">
                <w:rPr>
                  <w:rStyle w:val="Hyperlink"/>
                  <w:rFonts w:hint="eastAsia"/>
                  <w:color w:val="000000" w:themeColor="text1"/>
                  <w:lang w:eastAsia="zh-CN"/>
                </w:rPr>
                <w:t>2022</w:t>
              </w:r>
              <w:r w:rsidR="00E07456" w:rsidRPr="007A3729">
                <w:rPr>
                  <w:rStyle w:val="Hyperlink"/>
                  <w:rFonts w:hint="eastAsia"/>
                  <w:color w:val="000000" w:themeColor="text1"/>
                  <w:lang w:eastAsia="zh-CN"/>
                </w:rPr>
                <w:t>年，基加利，修订版）</w:t>
              </w:r>
              <w:r w:rsidR="005C590B" w:rsidRPr="007A3729">
                <w:rPr>
                  <w:rStyle w:val="Hyperlink"/>
                  <w:rFonts w:hint="eastAsia"/>
                  <w:color w:val="000000" w:themeColor="text1"/>
                  <w:lang w:eastAsia="zh-CN"/>
                </w:rPr>
                <w:t xml:space="preserve"> </w:t>
              </w:r>
              <w:r w:rsidR="005C590B" w:rsidRPr="007A3729">
                <w:rPr>
                  <w:rStyle w:val="Hyperlink"/>
                  <w:color w:val="000000" w:themeColor="text1"/>
                  <w:lang w:eastAsia="zh-CN"/>
                </w:rPr>
                <w:t>–</w:t>
              </w:r>
              <w:r w:rsidR="005C590B" w:rsidRPr="007A3729">
                <w:rPr>
                  <w:rStyle w:val="Hyperlink"/>
                  <w:rFonts w:hint="eastAsia"/>
                  <w:color w:val="000000" w:themeColor="text1"/>
                  <w:lang w:eastAsia="zh-CN"/>
                </w:rPr>
                <w:t xml:space="preserve"> </w:t>
              </w:r>
              <w:r w:rsidR="00E07456" w:rsidRPr="007A3729">
                <w:rPr>
                  <w:rStyle w:val="Hyperlink"/>
                  <w:rFonts w:hint="eastAsia"/>
                  <w:color w:val="000000" w:themeColor="text1"/>
                  <w:lang w:eastAsia="zh-CN"/>
                </w:rPr>
                <w:t>加强发展中国家对国际电联活动的参与</w:t>
              </w:r>
            </w:hyperlink>
          </w:p>
          <w:p w14:paraId="47E9972C" w14:textId="77777777" w:rsidR="00C97DCE" w:rsidRDefault="006009C3" w:rsidP="00C97DCE">
            <w:pPr>
              <w:pStyle w:val="enumlev1"/>
              <w:rPr>
                <w:lang w:eastAsia="zh-CN"/>
              </w:rPr>
            </w:pPr>
            <w:r>
              <w:rPr>
                <w:lang w:eastAsia="zh-CN"/>
              </w:rPr>
              <w:t>•</w:t>
            </w:r>
            <w:r>
              <w:rPr>
                <w:lang w:eastAsia="zh-CN"/>
              </w:rPr>
              <w:tab/>
            </w:r>
            <w:hyperlink r:id="rId67" w:history="1">
              <w:r w:rsidR="00E07456" w:rsidRPr="007A3729">
                <w:rPr>
                  <w:rStyle w:val="Hyperlink"/>
                  <w:rFonts w:hint="eastAsia"/>
                  <w:color w:val="000000" w:themeColor="text1"/>
                  <w:lang w:eastAsia="zh-CN"/>
                </w:rPr>
                <w:t>第</w:t>
              </w:r>
              <w:r w:rsidR="00E07456" w:rsidRPr="007A3729">
                <w:rPr>
                  <w:rStyle w:val="Hyperlink"/>
                  <w:rFonts w:hint="eastAsia"/>
                  <w:color w:val="000000" w:themeColor="text1"/>
                  <w:lang w:eastAsia="zh-CN"/>
                </w:rPr>
                <w:t>21</w:t>
              </w:r>
              <w:r w:rsidR="00E07456" w:rsidRPr="007A3729">
                <w:rPr>
                  <w:rStyle w:val="Hyperlink"/>
                  <w:rFonts w:hint="eastAsia"/>
                  <w:color w:val="000000" w:themeColor="text1"/>
                  <w:lang w:eastAsia="zh-CN"/>
                </w:rPr>
                <w:t>号决议（</w:t>
              </w:r>
              <w:r w:rsidR="00E07456" w:rsidRPr="007A3729">
                <w:rPr>
                  <w:rStyle w:val="Hyperlink"/>
                  <w:rFonts w:hint="eastAsia"/>
                  <w:color w:val="000000" w:themeColor="text1"/>
                  <w:lang w:eastAsia="zh-CN"/>
                </w:rPr>
                <w:t>2022</w:t>
              </w:r>
              <w:r w:rsidR="00E07456" w:rsidRPr="007A3729">
                <w:rPr>
                  <w:rStyle w:val="Hyperlink"/>
                  <w:rFonts w:hint="eastAsia"/>
                  <w:color w:val="000000" w:themeColor="text1"/>
                  <w:lang w:eastAsia="zh-CN"/>
                </w:rPr>
                <w:t>年，基加利，修订版）</w:t>
              </w:r>
              <w:r w:rsidR="005C590B" w:rsidRPr="007A3729">
                <w:rPr>
                  <w:rStyle w:val="Hyperlink"/>
                  <w:rFonts w:hint="eastAsia"/>
                  <w:color w:val="000000" w:themeColor="text1"/>
                  <w:lang w:eastAsia="zh-CN"/>
                </w:rPr>
                <w:t xml:space="preserve"> </w:t>
              </w:r>
              <w:r w:rsidR="005C590B" w:rsidRPr="007A3729">
                <w:rPr>
                  <w:rStyle w:val="Hyperlink"/>
                  <w:color w:val="000000" w:themeColor="text1"/>
                  <w:lang w:eastAsia="zh-CN"/>
                </w:rPr>
                <w:t>–</w:t>
              </w:r>
              <w:r w:rsidR="005C590B" w:rsidRPr="007A3729">
                <w:rPr>
                  <w:rStyle w:val="Hyperlink"/>
                  <w:rFonts w:hint="eastAsia"/>
                  <w:color w:val="000000" w:themeColor="text1"/>
                  <w:lang w:eastAsia="zh-CN"/>
                </w:rPr>
                <w:t xml:space="preserve"> </w:t>
              </w:r>
              <w:r w:rsidR="00E07456" w:rsidRPr="007A3729">
                <w:rPr>
                  <w:rStyle w:val="Hyperlink"/>
                  <w:rFonts w:hint="eastAsia"/>
                  <w:color w:val="000000" w:themeColor="text1"/>
                  <w:lang w:eastAsia="zh-CN"/>
                </w:rPr>
                <w:t>加强与区域性组织和次区域性组织的协调和协作</w:t>
              </w:r>
            </w:hyperlink>
          </w:p>
          <w:p w14:paraId="79380183" w14:textId="77777777" w:rsidR="00C97DCE" w:rsidRDefault="006009C3" w:rsidP="00C97DCE">
            <w:pPr>
              <w:pStyle w:val="enumlev1"/>
              <w:rPr>
                <w:lang w:eastAsia="zh-CN"/>
              </w:rPr>
            </w:pPr>
            <w:r>
              <w:rPr>
                <w:lang w:eastAsia="zh-CN"/>
              </w:rPr>
              <w:t>•</w:t>
            </w:r>
            <w:r>
              <w:rPr>
                <w:lang w:eastAsia="zh-CN"/>
              </w:rPr>
              <w:tab/>
            </w:r>
            <w:hyperlink r:id="rId68" w:history="1">
              <w:r w:rsidR="00E07456" w:rsidRPr="007A3729">
                <w:rPr>
                  <w:rStyle w:val="Hyperlink"/>
                  <w:rFonts w:hint="eastAsia"/>
                  <w:color w:val="000000" w:themeColor="text1"/>
                  <w:lang w:eastAsia="zh-CN"/>
                </w:rPr>
                <w:t>第</w:t>
              </w:r>
              <w:r w:rsidR="00E07456" w:rsidRPr="007A3729">
                <w:rPr>
                  <w:rStyle w:val="Hyperlink"/>
                  <w:rFonts w:hint="eastAsia"/>
                  <w:color w:val="000000" w:themeColor="text1"/>
                  <w:lang w:eastAsia="zh-CN"/>
                </w:rPr>
                <w:t>24</w:t>
              </w:r>
              <w:r w:rsidR="00E07456" w:rsidRPr="007A3729">
                <w:rPr>
                  <w:rStyle w:val="Hyperlink"/>
                  <w:rFonts w:hint="eastAsia"/>
                  <w:color w:val="000000" w:themeColor="text1"/>
                  <w:lang w:eastAsia="zh-CN"/>
                </w:rPr>
                <w:t>号决议（</w:t>
              </w:r>
              <w:r w:rsidR="00E07456" w:rsidRPr="007A3729">
                <w:rPr>
                  <w:rStyle w:val="Hyperlink"/>
                  <w:rFonts w:hint="eastAsia"/>
                  <w:color w:val="000000" w:themeColor="text1"/>
                  <w:lang w:eastAsia="zh-CN"/>
                </w:rPr>
                <w:t>2014</w:t>
              </w:r>
              <w:r w:rsidR="00E07456" w:rsidRPr="007A3729">
                <w:rPr>
                  <w:rStyle w:val="Hyperlink"/>
                  <w:rFonts w:hint="eastAsia"/>
                  <w:color w:val="000000" w:themeColor="text1"/>
                  <w:lang w:eastAsia="zh-CN"/>
                </w:rPr>
                <w:t>年，迪拜，修订版）</w:t>
              </w:r>
              <w:r w:rsidR="005C590B" w:rsidRPr="007A3729">
                <w:rPr>
                  <w:rStyle w:val="Hyperlink"/>
                  <w:rFonts w:hint="eastAsia"/>
                  <w:color w:val="000000" w:themeColor="text1"/>
                  <w:lang w:eastAsia="zh-CN"/>
                </w:rPr>
                <w:t xml:space="preserve"> </w:t>
              </w:r>
              <w:r w:rsidR="005C590B" w:rsidRPr="007A3729">
                <w:rPr>
                  <w:rStyle w:val="Hyperlink"/>
                  <w:color w:val="000000" w:themeColor="text1"/>
                  <w:lang w:eastAsia="zh-CN"/>
                </w:rPr>
                <w:t>–</w:t>
              </w:r>
              <w:r w:rsidR="005C590B" w:rsidRPr="007A3729">
                <w:rPr>
                  <w:rStyle w:val="Hyperlink"/>
                  <w:rFonts w:hint="eastAsia"/>
                  <w:color w:val="000000" w:themeColor="text1"/>
                  <w:lang w:eastAsia="zh-CN"/>
                </w:rPr>
                <w:t xml:space="preserve"> </w:t>
              </w:r>
              <w:r w:rsidR="00E07456" w:rsidRPr="007A3729">
                <w:rPr>
                  <w:rStyle w:val="Hyperlink"/>
                  <w:rFonts w:hint="eastAsia"/>
                  <w:color w:val="000000" w:themeColor="text1"/>
                  <w:lang w:eastAsia="zh-CN"/>
                </w:rPr>
                <w:t>授权电信发展顾问组在世界电信发展大会之间采取行动</w:t>
              </w:r>
            </w:hyperlink>
          </w:p>
          <w:p w14:paraId="2AA00ED2" w14:textId="77777777" w:rsidR="00C97DCE" w:rsidRDefault="006009C3" w:rsidP="00C97DCE">
            <w:pPr>
              <w:pStyle w:val="enumlev1"/>
              <w:rPr>
                <w:lang w:eastAsia="zh-CN"/>
              </w:rPr>
            </w:pPr>
            <w:r>
              <w:rPr>
                <w:lang w:eastAsia="zh-CN"/>
              </w:rPr>
              <w:t>•</w:t>
            </w:r>
            <w:r>
              <w:rPr>
                <w:lang w:eastAsia="zh-CN"/>
              </w:rPr>
              <w:tab/>
            </w:r>
            <w:hyperlink r:id="rId69" w:history="1">
              <w:r w:rsidR="00E07456" w:rsidRPr="007A3729">
                <w:rPr>
                  <w:rStyle w:val="Hyperlink"/>
                  <w:rFonts w:hint="eastAsia"/>
                  <w:color w:val="000000" w:themeColor="text1"/>
                  <w:lang w:eastAsia="zh-CN"/>
                </w:rPr>
                <w:t>第</w:t>
              </w:r>
              <w:r w:rsidR="00E07456" w:rsidRPr="007A3729">
                <w:rPr>
                  <w:rStyle w:val="Hyperlink"/>
                  <w:rFonts w:hint="eastAsia"/>
                  <w:color w:val="000000" w:themeColor="text1"/>
                  <w:lang w:eastAsia="zh-CN"/>
                </w:rPr>
                <w:t>31</w:t>
              </w:r>
              <w:r w:rsidR="00E07456" w:rsidRPr="007A3729">
                <w:rPr>
                  <w:rStyle w:val="Hyperlink"/>
                  <w:rFonts w:hint="eastAsia"/>
                  <w:color w:val="000000" w:themeColor="text1"/>
                  <w:lang w:eastAsia="zh-CN"/>
                </w:rPr>
                <w:t>号决议（</w:t>
              </w:r>
              <w:r w:rsidR="00E07456" w:rsidRPr="007A3729">
                <w:rPr>
                  <w:rStyle w:val="Hyperlink"/>
                  <w:rFonts w:hint="eastAsia"/>
                  <w:color w:val="000000" w:themeColor="text1"/>
                  <w:lang w:eastAsia="zh-CN"/>
                </w:rPr>
                <w:t>2022</w:t>
              </w:r>
              <w:r w:rsidR="00E07456" w:rsidRPr="007A3729">
                <w:rPr>
                  <w:rStyle w:val="Hyperlink"/>
                  <w:rFonts w:hint="eastAsia"/>
                  <w:color w:val="000000" w:themeColor="text1"/>
                  <w:lang w:eastAsia="zh-CN"/>
                </w:rPr>
                <w:t>年，基加利，修订版）</w:t>
              </w:r>
              <w:r w:rsidR="005C590B" w:rsidRPr="007A3729">
                <w:rPr>
                  <w:rStyle w:val="Hyperlink"/>
                  <w:rFonts w:hint="eastAsia"/>
                  <w:color w:val="000000" w:themeColor="text1"/>
                  <w:lang w:eastAsia="zh-CN"/>
                </w:rPr>
                <w:t xml:space="preserve"> </w:t>
              </w:r>
              <w:r w:rsidR="005C590B" w:rsidRPr="007A3729">
                <w:rPr>
                  <w:rStyle w:val="Hyperlink"/>
                  <w:color w:val="000000" w:themeColor="text1"/>
                  <w:lang w:eastAsia="zh-CN"/>
                </w:rPr>
                <w:t>–</w:t>
              </w:r>
              <w:r w:rsidR="005C590B" w:rsidRPr="007A3729">
                <w:rPr>
                  <w:rStyle w:val="Hyperlink"/>
                  <w:rFonts w:hint="eastAsia"/>
                  <w:color w:val="000000" w:themeColor="text1"/>
                  <w:lang w:eastAsia="zh-CN"/>
                </w:rPr>
                <w:t xml:space="preserve"> </w:t>
              </w:r>
              <w:r w:rsidR="00E07456" w:rsidRPr="007A3729">
                <w:rPr>
                  <w:rStyle w:val="Hyperlink"/>
                  <w:rFonts w:hint="eastAsia"/>
                  <w:color w:val="000000" w:themeColor="text1"/>
                  <w:lang w:eastAsia="zh-CN"/>
                </w:rPr>
                <w:t>世界电信发展大会的区域性筹备工作</w:t>
              </w:r>
            </w:hyperlink>
          </w:p>
          <w:p w14:paraId="11282AB3" w14:textId="77777777" w:rsidR="00C97DCE" w:rsidRDefault="006009C3" w:rsidP="00C97DCE">
            <w:pPr>
              <w:pStyle w:val="enumlev1"/>
              <w:rPr>
                <w:lang w:eastAsia="zh-CN"/>
              </w:rPr>
            </w:pPr>
            <w:r>
              <w:rPr>
                <w:lang w:eastAsia="zh-CN"/>
              </w:rPr>
              <w:lastRenderedPageBreak/>
              <w:t>•</w:t>
            </w:r>
            <w:r>
              <w:rPr>
                <w:lang w:eastAsia="zh-CN"/>
              </w:rPr>
              <w:tab/>
            </w:r>
            <w:hyperlink r:id="rId70" w:history="1">
              <w:r w:rsidR="00E07456" w:rsidRPr="007A3729">
                <w:rPr>
                  <w:rStyle w:val="Hyperlink"/>
                  <w:rFonts w:hint="eastAsia"/>
                  <w:color w:val="000000" w:themeColor="text1"/>
                  <w:lang w:eastAsia="zh-CN"/>
                </w:rPr>
                <w:t>第</w:t>
              </w:r>
              <w:r w:rsidR="00E07456" w:rsidRPr="007A3729">
                <w:rPr>
                  <w:rStyle w:val="Hyperlink"/>
                  <w:rFonts w:hint="eastAsia"/>
                  <w:color w:val="000000" w:themeColor="text1"/>
                  <w:lang w:eastAsia="zh-CN"/>
                </w:rPr>
                <w:t>48</w:t>
              </w:r>
              <w:r w:rsidR="00E07456" w:rsidRPr="007A3729">
                <w:rPr>
                  <w:rStyle w:val="Hyperlink"/>
                  <w:rFonts w:hint="eastAsia"/>
                  <w:color w:val="000000" w:themeColor="text1"/>
                  <w:lang w:eastAsia="zh-CN"/>
                </w:rPr>
                <w:t>号决议（</w:t>
              </w:r>
              <w:r w:rsidR="00E07456" w:rsidRPr="007A3729">
                <w:rPr>
                  <w:rStyle w:val="Hyperlink"/>
                  <w:rFonts w:hint="eastAsia"/>
                  <w:color w:val="000000" w:themeColor="text1"/>
                  <w:lang w:eastAsia="zh-CN"/>
                </w:rPr>
                <w:t>2022</w:t>
              </w:r>
              <w:r w:rsidR="00E07456" w:rsidRPr="007A3729">
                <w:rPr>
                  <w:rStyle w:val="Hyperlink"/>
                  <w:rFonts w:hint="eastAsia"/>
                  <w:color w:val="000000" w:themeColor="text1"/>
                  <w:lang w:eastAsia="zh-CN"/>
                </w:rPr>
                <w:t>年，基加利，修订版）</w:t>
              </w:r>
              <w:r w:rsidR="005C590B" w:rsidRPr="007A3729">
                <w:rPr>
                  <w:rStyle w:val="Hyperlink"/>
                  <w:rFonts w:hint="eastAsia"/>
                  <w:color w:val="000000" w:themeColor="text1"/>
                  <w:lang w:eastAsia="zh-CN"/>
                </w:rPr>
                <w:t xml:space="preserve"> </w:t>
              </w:r>
              <w:r w:rsidR="005C590B" w:rsidRPr="007A3729">
                <w:rPr>
                  <w:rStyle w:val="Hyperlink"/>
                  <w:color w:val="000000" w:themeColor="text1"/>
                  <w:lang w:eastAsia="zh-CN"/>
                </w:rPr>
                <w:t>–</w:t>
              </w:r>
              <w:r w:rsidR="005C590B" w:rsidRPr="007A3729">
                <w:rPr>
                  <w:rStyle w:val="Hyperlink"/>
                  <w:rFonts w:hint="eastAsia"/>
                  <w:color w:val="000000" w:themeColor="text1"/>
                  <w:lang w:eastAsia="zh-CN"/>
                </w:rPr>
                <w:t xml:space="preserve"> </w:t>
              </w:r>
              <w:r w:rsidR="00E07456" w:rsidRPr="007A3729">
                <w:rPr>
                  <w:rStyle w:val="Hyperlink"/>
                  <w:rFonts w:hint="eastAsia"/>
                  <w:color w:val="000000" w:themeColor="text1"/>
                  <w:lang w:eastAsia="zh-CN"/>
                </w:rPr>
                <w:t>加强电信监管机构间的合作</w:t>
              </w:r>
            </w:hyperlink>
          </w:p>
          <w:p w14:paraId="36D552B9" w14:textId="77777777" w:rsidR="00C97DCE" w:rsidRDefault="006009C3" w:rsidP="00C97DCE">
            <w:pPr>
              <w:pStyle w:val="enumlev1"/>
              <w:rPr>
                <w:lang w:eastAsia="zh-CN"/>
              </w:rPr>
            </w:pPr>
            <w:r>
              <w:rPr>
                <w:lang w:eastAsia="zh-CN"/>
              </w:rPr>
              <w:t>•</w:t>
            </w:r>
            <w:r>
              <w:rPr>
                <w:lang w:eastAsia="zh-CN"/>
              </w:rPr>
              <w:tab/>
            </w:r>
            <w:hyperlink r:id="rId71" w:history="1">
              <w:r w:rsidR="00E07456" w:rsidRPr="007A3729">
                <w:rPr>
                  <w:rStyle w:val="Hyperlink"/>
                  <w:rFonts w:hint="eastAsia"/>
                  <w:color w:val="000000" w:themeColor="text1"/>
                  <w:lang w:eastAsia="zh-CN"/>
                </w:rPr>
                <w:t>第</w:t>
              </w:r>
              <w:r w:rsidR="00E07456" w:rsidRPr="007A3729">
                <w:rPr>
                  <w:rStyle w:val="Hyperlink"/>
                  <w:rFonts w:hint="eastAsia"/>
                  <w:color w:val="000000" w:themeColor="text1"/>
                  <w:lang w:eastAsia="zh-CN"/>
                </w:rPr>
                <w:t>59</w:t>
              </w:r>
              <w:r w:rsidR="00E07456" w:rsidRPr="007A3729">
                <w:rPr>
                  <w:rStyle w:val="Hyperlink"/>
                  <w:rFonts w:hint="eastAsia"/>
                  <w:color w:val="000000" w:themeColor="text1"/>
                  <w:lang w:eastAsia="zh-CN"/>
                </w:rPr>
                <w:t>号决议（</w:t>
              </w:r>
              <w:r w:rsidR="00E07456" w:rsidRPr="007A3729">
                <w:rPr>
                  <w:rStyle w:val="Hyperlink"/>
                  <w:rFonts w:hint="eastAsia"/>
                  <w:color w:val="000000" w:themeColor="text1"/>
                  <w:lang w:eastAsia="zh-CN"/>
                </w:rPr>
                <w:t>2022</w:t>
              </w:r>
              <w:r w:rsidR="00E07456" w:rsidRPr="007A3729">
                <w:rPr>
                  <w:rStyle w:val="Hyperlink"/>
                  <w:rFonts w:hint="eastAsia"/>
                  <w:color w:val="000000" w:themeColor="text1"/>
                  <w:lang w:eastAsia="zh-CN"/>
                </w:rPr>
                <w:t>年，基加利，修订版）</w:t>
              </w:r>
              <w:r w:rsidR="005C590B" w:rsidRPr="007A3729">
                <w:rPr>
                  <w:rStyle w:val="Hyperlink"/>
                  <w:rFonts w:hint="eastAsia"/>
                  <w:color w:val="000000" w:themeColor="text1"/>
                  <w:lang w:eastAsia="zh-CN"/>
                </w:rPr>
                <w:t xml:space="preserve"> </w:t>
              </w:r>
              <w:r w:rsidR="005C590B" w:rsidRPr="007A3729">
                <w:rPr>
                  <w:rStyle w:val="Hyperlink"/>
                  <w:color w:val="000000" w:themeColor="text1"/>
                  <w:lang w:eastAsia="zh-CN"/>
                </w:rPr>
                <w:t>–</w:t>
              </w:r>
              <w:r w:rsidR="005C590B" w:rsidRPr="007A3729">
                <w:rPr>
                  <w:rStyle w:val="Hyperlink"/>
                  <w:rFonts w:hint="eastAsia"/>
                  <w:color w:val="000000" w:themeColor="text1"/>
                  <w:lang w:eastAsia="zh-CN"/>
                </w:rPr>
                <w:t xml:space="preserve"> </w:t>
              </w:r>
              <w:r w:rsidR="00E07456" w:rsidRPr="007A3729">
                <w:rPr>
                  <w:rStyle w:val="Hyperlink"/>
                  <w:rFonts w:hint="eastAsia"/>
                  <w:color w:val="000000" w:themeColor="text1"/>
                  <w:lang w:eastAsia="zh-CN"/>
                </w:rPr>
                <w:t>加强国际电联三个部门之间在共同关心问题上的协调与合作</w:t>
              </w:r>
            </w:hyperlink>
          </w:p>
          <w:p w14:paraId="3A7117C6" w14:textId="2A7DCAAF" w:rsidR="00F10E4D" w:rsidRPr="00821CBD" w:rsidRDefault="006009C3" w:rsidP="00C97DCE">
            <w:pPr>
              <w:pStyle w:val="enumlev1"/>
              <w:rPr>
                <w:rFonts w:eastAsia="Aptos" w:cstheme="minorHAnsi"/>
                <w:color w:val="000000" w:themeColor="text1"/>
                <w:szCs w:val="24"/>
                <w:u w:val="single"/>
                <w:lang w:eastAsia="zh-CN"/>
              </w:rPr>
            </w:pPr>
            <w:r>
              <w:rPr>
                <w:lang w:eastAsia="zh-CN"/>
              </w:rPr>
              <w:t>•</w:t>
            </w:r>
            <w:r>
              <w:rPr>
                <w:lang w:eastAsia="zh-CN"/>
              </w:rPr>
              <w:tab/>
            </w:r>
            <w:hyperlink r:id="rId72" w:history="1">
              <w:r w:rsidR="00E07456" w:rsidRPr="007A3729">
                <w:rPr>
                  <w:rStyle w:val="Hyperlink"/>
                  <w:rFonts w:hint="eastAsia"/>
                  <w:color w:val="000000" w:themeColor="text1"/>
                  <w:lang w:eastAsia="zh-CN"/>
                </w:rPr>
                <w:t>第</w:t>
              </w:r>
              <w:r w:rsidR="00E07456" w:rsidRPr="007A3729">
                <w:rPr>
                  <w:rStyle w:val="Hyperlink"/>
                  <w:rFonts w:hint="eastAsia"/>
                  <w:color w:val="000000" w:themeColor="text1"/>
                  <w:lang w:eastAsia="zh-CN"/>
                </w:rPr>
                <w:t>71</w:t>
              </w:r>
              <w:r w:rsidR="00E07456" w:rsidRPr="007A3729">
                <w:rPr>
                  <w:rStyle w:val="Hyperlink"/>
                  <w:rFonts w:hint="eastAsia"/>
                  <w:color w:val="000000" w:themeColor="text1"/>
                  <w:lang w:eastAsia="zh-CN"/>
                </w:rPr>
                <w:t>号决议（</w:t>
              </w:r>
              <w:r w:rsidR="00E07456" w:rsidRPr="007A3729">
                <w:rPr>
                  <w:rStyle w:val="Hyperlink"/>
                  <w:rFonts w:hint="eastAsia"/>
                  <w:color w:val="000000" w:themeColor="text1"/>
                  <w:lang w:eastAsia="zh-CN"/>
                </w:rPr>
                <w:t>2022</w:t>
              </w:r>
              <w:r w:rsidR="00E07456" w:rsidRPr="007A3729">
                <w:rPr>
                  <w:rStyle w:val="Hyperlink"/>
                  <w:rFonts w:hint="eastAsia"/>
                  <w:color w:val="000000" w:themeColor="text1"/>
                  <w:lang w:eastAsia="zh-CN"/>
                </w:rPr>
                <w:t>年，基加利，修订版）</w:t>
              </w:r>
              <w:r w:rsidR="005C590B" w:rsidRPr="007A3729">
                <w:rPr>
                  <w:rStyle w:val="Hyperlink"/>
                  <w:rFonts w:hint="eastAsia"/>
                  <w:color w:val="000000" w:themeColor="text1"/>
                  <w:lang w:eastAsia="zh-CN"/>
                </w:rPr>
                <w:t xml:space="preserve"> </w:t>
              </w:r>
              <w:r w:rsidR="005C590B" w:rsidRPr="007A3729">
                <w:rPr>
                  <w:rStyle w:val="Hyperlink"/>
                  <w:color w:val="000000" w:themeColor="text1"/>
                  <w:lang w:eastAsia="zh-CN"/>
                </w:rPr>
                <w:t>–</w:t>
              </w:r>
              <w:r w:rsidR="005C590B" w:rsidRPr="007A3729">
                <w:rPr>
                  <w:rStyle w:val="Hyperlink"/>
                  <w:rFonts w:hint="eastAsia"/>
                  <w:color w:val="000000" w:themeColor="text1"/>
                  <w:lang w:eastAsia="zh-CN"/>
                </w:rPr>
                <w:t xml:space="preserve"> </w:t>
              </w:r>
              <w:r w:rsidR="00E07456" w:rsidRPr="007A3729">
                <w:rPr>
                  <w:rStyle w:val="Hyperlink"/>
                  <w:rFonts w:hint="eastAsia"/>
                  <w:color w:val="000000" w:themeColor="text1"/>
                  <w:lang w:eastAsia="zh-CN"/>
                </w:rPr>
                <w:t>加强成员国与国际电联电信发展部门部门成员、部门准成员和学术成员之间的合作和私营部门在国际电电信发展部门中不断变化的作用</w:t>
              </w:r>
            </w:hyperlink>
          </w:p>
        </w:tc>
      </w:tr>
    </w:tbl>
    <w:p w14:paraId="4FF8FB94" w14:textId="77777777" w:rsidR="00F10E4D" w:rsidRDefault="00F10E4D" w:rsidP="00F10E4D">
      <w:pPr>
        <w:rPr>
          <w:szCs w:val="24"/>
          <w:lang w:eastAsia="zh-CN"/>
        </w:rPr>
      </w:pPr>
    </w:p>
    <w:tbl>
      <w:tblPr>
        <w:tblW w:w="96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9636"/>
      </w:tblGrid>
      <w:tr w:rsidR="00F10E4D" w:rsidRPr="00821CBD" w14:paraId="0BB37E79" w14:textId="77777777" w:rsidTr="001C5124">
        <w:tc>
          <w:tcPr>
            <w:tcW w:w="9636" w:type="dxa"/>
            <w:shd w:val="clear" w:color="auto" w:fill="B8CCE4" w:themeFill="accent1" w:themeFillTint="66"/>
            <w:tcMar>
              <w:top w:w="0" w:type="dxa"/>
              <w:left w:w="108" w:type="dxa"/>
              <w:bottom w:w="0" w:type="dxa"/>
              <w:right w:w="108" w:type="dxa"/>
            </w:tcMar>
            <w:hideMark/>
          </w:tcPr>
          <w:p w14:paraId="1DD83D47" w14:textId="5CF2BE43" w:rsidR="00F10E4D" w:rsidRPr="00821CBD" w:rsidRDefault="005C590B" w:rsidP="00350B26">
            <w:pPr>
              <w:keepNext/>
              <w:spacing w:before="60" w:after="60"/>
              <w:rPr>
                <w:rFonts w:cstheme="minorHAnsi"/>
                <w:b/>
                <w:bCs/>
                <w:szCs w:val="24"/>
                <w:lang w:eastAsia="zh-CN"/>
              </w:rPr>
            </w:pPr>
            <w:r w:rsidRPr="005C590B">
              <w:rPr>
                <w:rFonts w:cstheme="minorHAnsi" w:hint="eastAsia"/>
                <w:b/>
                <w:bCs/>
                <w:szCs w:val="24"/>
                <w:lang w:eastAsia="zh-CN"/>
              </w:rPr>
              <w:t>全体会议工作组</w:t>
            </w:r>
            <w:r>
              <w:rPr>
                <w:rFonts w:cstheme="minorHAnsi" w:hint="eastAsia"/>
                <w:b/>
                <w:bCs/>
                <w:szCs w:val="24"/>
                <w:lang w:eastAsia="zh-CN"/>
              </w:rPr>
              <w:t>：</w:t>
            </w:r>
            <w:r w:rsidRPr="005C590B">
              <w:rPr>
                <w:rFonts w:cstheme="minorHAnsi" w:hint="eastAsia"/>
                <w:b/>
                <w:bCs/>
                <w:szCs w:val="24"/>
                <w:lang w:eastAsia="zh-CN"/>
              </w:rPr>
              <w:t>ITU-D</w:t>
            </w:r>
            <w:r w:rsidR="003E6489">
              <w:rPr>
                <w:rFonts w:cstheme="minorHAnsi" w:hint="eastAsia"/>
                <w:b/>
                <w:bCs/>
                <w:szCs w:val="24"/>
                <w:lang w:eastAsia="zh-CN"/>
              </w:rPr>
              <w:t>向</w:t>
            </w:r>
            <w:r w:rsidRPr="005C590B">
              <w:rPr>
                <w:rFonts w:cstheme="minorHAnsi" w:hint="eastAsia"/>
                <w:b/>
                <w:bCs/>
                <w:szCs w:val="24"/>
                <w:lang w:eastAsia="zh-CN"/>
              </w:rPr>
              <w:t>国际电联</w:t>
            </w:r>
            <w:r w:rsidR="00144949" w:rsidRPr="005C590B">
              <w:rPr>
                <w:rFonts w:cstheme="minorHAnsi" w:hint="eastAsia"/>
                <w:b/>
                <w:bCs/>
                <w:szCs w:val="24"/>
                <w:lang w:eastAsia="zh-CN"/>
              </w:rPr>
              <w:t>2028-2032</w:t>
            </w:r>
            <w:r w:rsidR="00144949" w:rsidRPr="005C590B">
              <w:rPr>
                <w:rFonts w:cstheme="minorHAnsi" w:hint="eastAsia"/>
                <w:b/>
                <w:bCs/>
                <w:szCs w:val="24"/>
                <w:lang w:eastAsia="zh-CN"/>
              </w:rPr>
              <w:t>年</w:t>
            </w:r>
            <w:r w:rsidRPr="005C590B">
              <w:rPr>
                <w:rFonts w:cstheme="minorHAnsi" w:hint="eastAsia"/>
                <w:b/>
                <w:bCs/>
                <w:szCs w:val="24"/>
                <w:lang w:eastAsia="zh-CN"/>
              </w:rPr>
              <w:t>《战略规划》</w:t>
            </w:r>
            <w:r w:rsidR="003E6489">
              <w:rPr>
                <w:rFonts w:cstheme="minorHAnsi" w:hint="eastAsia"/>
                <w:b/>
                <w:bCs/>
                <w:szCs w:val="24"/>
                <w:lang w:eastAsia="zh-CN"/>
              </w:rPr>
              <w:t>提交</w:t>
            </w:r>
            <w:r w:rsidRPr="005C590B">
              <w:rPr>
                <w:rFonts w:cstheme="minorHAnsi" w:hint="eastAsia"/>
                <w:b/>
                <w:bCs/>
                <w:szCs w:val="24"/>
                <w:lang w:eastAsia="zh-CN"/>
              </w:rPr>
              <w:t>的输入内容和</w:t>
            </w:r>
            <w:r w:rsidRPr="005C590B">
              <w:rPr>
                <w:rFonts w:cstheme="minorHAnsi" w:hint="eastAsia"/>
                <w:b/>
                <w:bCs/>
                <w:szCs w:val="24"/>
                <w:lang w:eastAsia="zh-CN"/>
              </w:rPr>
              <w:t>WTDC</w:t>
            </w:r>
            <w:r w:rsidR="00144949">
              <w:rPr>
                <w:rFonts w:cstheme="minorHAnsi" w:hint="eastAsia"/>
                <w:b/>
                <w:bCs/>
                <w:szCs w:val="24"/>
                <w:lang w:eastAsia="zh-CN"/>
              </w:rPr>
              <w:t>《</w:t>
            </w:r>
            <w:r w:rsidRPr="005C590B">
              <w:rPr>
                <w:rFonts w:cstheme="minorHAnsi" w:hint="eastAsia"/>
                <w:b/>
                <w:bCs/>
                <w:szCs w:val="24"/>
                <w:lang w:eastAsia="zh-CN"/>
              </w:rPr>
              <w:t>宣言</w:t>
            </w:r>
            <w:r w:rsidR="003E6489">
              <w:rPr>
                <w:rFonts w:cstheme="minorHAnsi" w:hint="eastAsia"/>
                <w:b/>
                <w:bCs/>
                <w:szCs w:val="24"/>
                <w:lang w:eastAsia="zh-CN"/>
              </w:rPr>
              <w:t>》</w:t>
            </w:r>
          </w:p>
        </w:tc>
      </w:tr>
      <w:tr w:rsidR="00F10E4D" w:rsidRPr="00821CBD" w14:paraId="415846AD" w14:textId="77777777" w:rsidTr="001C5124">
        <w:tc>
          <w:tcPr>
            <w:tcW w:w="9636" w:type="dxa"/>
            <w:shd w:val="clear" w:color="auto" w:fill="FFFFFF" w:themeFill="background1"/>
            <w:tcMar>
              <w:top w:w="0" w:type="dxa"/>
              <w:left w:w="108" w:type="dxa"/>
              <w:bottom w:w="0" w:type="dxa"/>
              <w:right w:w="108" w:type="dxa"/>
            </w:tcMar>
            <w:hideMark/>
          </w:tcPr>
          <w:p w14:paraId="0007ABD9" w14:textId="6779F784" w:rsidR="00F10E4D" w:rsidRPr="00821CBD" w:rsidRDefault="003E6489" w:rsidP="00350B26">
            <w:pPr>
              <w:spacing w:before="60" w:after="60"/>
              <w:rPr>
                <w:rFonts w:cstheme="minorHAnsi"/>
                <w:b/>
                <w:bCs/>
                <w:szCs w:val="24"/>
                <w:lang w:eastAsia="zh-CN"/>
              </w:rPr>
            </w:pPr>
            <w:r w:rsidRPr="003E6489">
              <w:rPr>
                <w:rFonts w:cstheme="minorHAnsi" w:hint="eastAsia"/>
                <w:b/>
                <w:bCs/>
                <w:szCs w:val="24"/>
                <w:lang w:eastAsia="zh-CN"/>
              </w:rPr>
              <w:t>职责范围：</w:t>
            </w:r>
            <w:r>
              <w:rPr>
                <w:rFonts w:cstheme="minorHAnsi" w:hint="eastAsia"/>
                <w:b/>
                <w:bCs/>
                <w:szCs w:val="24"/>
                <w:lang w:eastAsia="zh-CN"/>
              </w:rPr>
              <w:t>起草</w:t>
            </w:r>
            <w:r w:rsidRPr="003E6489">
              <w:rPr>
                <w:rFonts w:cstheme="minorHAnsi" w:hint="eastAsia"/>
                <w:b/>
                <w:bCs/>
                <w:szCs w:val="24"/>
                <w:lang w:eastAsia="zh-CN"/>
              </w:rPr>
              <w:t>WTDC</w:t>
            </w:r>
            <w:r w:rsidR="00144949">
              <w:rPr>
                <w:rFonts w:cstheme="minorHAnsi" w:hint="eastAsia"/>
                <w:b/>
                <w:bCs/>
                <w:szCs w:val="24"/>
                <w:lang w:eastAsia="zh-CN"/>
              </w:rPr>
              <w:t>《</w:t>
            </w:r>
            <w:r w:rsidRPr="003E6489">
              <w:rPr>
                <w:rFonts w:cstheme="minorHAnsi" w:hint="eastAsia"/>
                <w:b/>
                <w:bCs/>
                <w:szCs w:val="24"/>
                <w:lang w:eastAsia="zh-CN"/>
              </w:rPr>
              <w:t>宣言</w:t>
            </w:r>
            <w:r>
              <w:rPr>
                <w:rFonts w:cstheme="minorHAnsi" w:hint="eastAsia"/>
                <w:b/>
                <w:bCs/>
                <w:szCs w:val="24"/>
                <w:lang w:eastAsia="zh-CN"/>
              </w:rPr>
              <w:t>》</w:t>
            </w:r>
            <w:r w:rsidRPr="003E6489">
              <w:rPr>
                <w:rFonts w:cstheme="minorHAnsi" w:hint="eastAsia"/>
                <w:b/>
                <w:bCs/>
                <w:szCs w:val="24"/>
                <w:lang w:eastAsia="zh-CN"/>
              </w:rPr>
              <w:t>草案</w:t>
            </w:r>
            <w:r>
              <w:rPr>
                <w:rFonts w:cstheme="minorHAnsi" w:hint="eastAsia"/>
                <w:b/>
                <w:bCs/>
                <w:szCs w:val="24"/>
                <w:lang w:eastAsia="zh-CN"/>
              </w:rPr>
              <w:t>以及</w:t>
            </w:r>
            <w:r w:rsidRPr="003E6489">
              <w:rPr>
                <w:rFonts w:cstheme="minorHAnsi" w:hint="eastAsia"/>
                <w:b/>
                <w:bCs/>
                <w:szCs w:val="24"/>
                <w:lang w:eastAsia="zh-CN"/>
              </w:rPr>
              <w:t>ITU-D</w:t>
            </w:r>
            <w:r>
              <w:rPr>
                <w:rFonts w:cstheme="minorHAnsi" w:hint="eastAsia"/>
                <w:b/>
                <w:bCs/>
                <w:szCs w:val="24"/>
                <w:lang w:eastAsia="zh-CN"/>
              </w:rPr>
              <w:t>向</w:t>
            </w:r>
            <w:r w:rsidRPr="003E6489">
              <w:rPr>
                <w:rFonts w:cstheme="minorHAnsi" w:hint="eastAsia"/>
                <w:b/>
                <w:bCs/>
                <w:szCs w:val="24"/>
                <w:lang w:eastAsia="zh-CN"/>
              </w:rPr>
              <w:t>国际电联</w:t>
            </w:r>
            <w:r>
              <w:rPr>
                <w:rFonts w:cstheme="minorHAnsi" w:hint="eastAsia"/>
                <w:b/>
                <w:bCs/>
                <w:szCs w:val="24"/>
                <w:lang w:eastAsia="zh-CN"/>
              </w:rPr>
              <w:t>《</w:t>
            </w:r>
            <w:r w:rsidRPr="003E6489">
              <w:rPr>
                <w:rFonts w:cstheme="minorHAnsi" w:hint="eastAsia"/>
                <w:b/>
                <w:bCs/>
                <w:szCs w:val="24"/>
                <w:lang w:eastAsia="zh-CN"/>
              </w:rPr>
              <w:t>战略规划</w:t>
            </w:r>
            <w:r>
              <w:rPr>
                <w:rFonts w:cstheme="minorHAnsi" w:hint="eastAsia"/>
                <w:b/>
                <w:bCs/>
                <w:szCs w:val="24"/>
                <w:lang w:eastAsia="zh-CN"/>
              </w:rPr>
              <w:t>》提交的</w:t>
            </w:r>
            <w:r w:rsidRPr="003E6489">
              <w:rPr>
                <w:rFonts w:cstheme="minorHAnsi" w:hint="eastAsia"/>
                <w:b/>
                <w:bCs/>
                <w:szCs w:val="24"/>
                <w:lang w:eastAsia="zh-CN"/>
              </w:rPr>
              <w:t>输入内容，有待下届全权代表大会通过。</w:t>
            </w:r>
          </w:p>
        </w:tc>
      </w:tr>
      <w:tr w:rsidR="00F10E4D" w:rsidRPr="00821CBD" w14:paraId="711743AA" w14:textId="77777777" w:rsidTr="001C5124">
        <w:tc>
          <w:tcPr>
            <w:tcW w:w="9636" w:type="dxa"/>
            <w:shd w:val="clear" w:color="auto" w:fill="FFFFFF" w:themeFill="background1"/>
            <w:tcMar>
              <w:top w:w="0" w:type="dxa"/>
              <w:left w:w="108" w:type="dxa"/>
              <w:bottom w:w="0" w:type="dxa"/>
              <w:right w:w="108" w:type="dxa"/>
            </w:tcMar>
            <w:hideMark/>
          </w:tcPr>
          <w:p w14:paraId="7AFA743E" w14:textId="77777777" w:rsidR="00C97DCE" w:rsidRDefault="006009C3" w:rsidP="00C97DCE">
            <w:pPr>
              <w:pStyle w:val="enumlev1"/>
              <w:rPr>
                <w:lang w:eastAsia="zh-CN"/>
              </w:rPr>
            </w:pPr>
            <w:r>
              <w:rPr>
                <w:lang w:eastAsia="zh-CN"/>
              </w:rPr>
              <w:t>•</w:t>
            </w:r>
            <w:r>
              <w:rPr>
                <w:lang w:eastAsia="zh-CN"/>
              </w:rPr>
              <w:tab/>
            </w:r>
            <w:r w:rsidR="00144949">
              <w:rPr>
                <w:rFonts w:hint="eastAsia"/>
                <w:lang w:eastAsia="zh-CN"/>
              </w:rPr>
              <w:t>WTDC</w:t>
            </w:r>
            <w:r w:rsidR="003E6489">
              <w:rPr>
                <w:rFonts w:hint="eastAsia"/>
                <w:lang w:eastAsia="zh-CN"/>
              </w:rPr>
              <w:t>《宣言》</w:t>
            </w:r>
          </w:p>
          <w:p w14:paraId="6A87A6CF" w14:textId="05933239" w:rsidR="00F10E4D" w:rsidRPr="00B670E1" w:rsidRDefault="006009C3" w:rsidP="00C97DCE">
            <w:pPr>
              <w:pStyle w:val="enumlev1"/>
              <w:rPr>
                <w:lang w:eastAsia="zh-CN"/>
              </w:rPr>
            </w:pPr>
            <w:r>
              <w:rPr>
                <w:lang w:eastAsia="zh-CN"/>
              </w:rPr>
              <w:t>•</w:t>
            </w:r>
            <w:r>
              <w:rPr>
                <w:lang w:eastAsia="zh-CN"/>
              </w:rPr>
              <w:tab/>
            </w:r>
            <w:r w:rsidR="003E6489" w:rsidRPr="00821CBD">
              <w:rPr>
                <w:lang w:eastAsia="zh-CN"/>
              </w:rPr>
              <w:t>ITU-D</w:t>
            </w:r>
            <w:r w:rsidR="003E6489">
              <w:rPr>
                <w:rFonts w:hint="eastAsia"/>
                <w:lang w:eastAsia="zh-CN"/>
              </w:rPr>
              <w:t>部门向国际电联《战略规划》提交的输入内容</w:t>
            </w:r>
          </w:p>
        </w:tc>
      </w:tr>
    </w:tbl>
    <w:p w14:paraId="69B70EE0" w14:textId="77777777" w:rsidR="00EC6FED" w:rsidRPr="006D4EA0" w:rsidRDefault="00EC6FED" w:rsidP="00935FF0">
      <w:pPr>
        <w:rPr>
          <w:lang w:eastAsia="zh-CN"/>
        </w:rPr>
      </w:pPr>
    </w:p>
    <w:p w14:paraId="1FF1516C" w14:textId="226A8444" w:rsidR="0069537D" w:rsidRPr="0069537D" w:rsidRDefault="003C58BF" w:rsidP="00CD2A98">
      <w:pPr>
        <w:tabs>
          <w:tab w:val="clear" w:pos="794"/>
          <w:tab w:val="clear" w:pos="1191"/>
          <w:tab w:val="clear" w:pos="1588"/>
          <w:tab w:val="clear" w:pos="1985"/>
        </w:tabs>
        <w:spacing w:after="120"/>
        <w:jc w:val="center"/>
      </w:pPr>
      <w:bookmarkStart w:id="5" w:name="Proposal"/>
      <w:bookmarkEnd w:id="5"/>
      <w:r w:rsidRPr="006D4EA0">
        <w:t>_____________</w:t>
      </w:r>
      <w:r w:rsidR="004122C5" w:rsidRPr="006D4EA0">
        <w:t>_</w:t>
      </w:r>
      <w:r w:rsidR="00922EC1" w:rsidRPr="006D4EA0">
        <w:t>_</w:t>
      </w:r>
    </w:p>
    <w:sectPr w:rsidR="0069537D" w:rsidRPr="0069537D" w:rsidSect="008C7A35">
      <w:headerReference w:type="default" r:id="rId73"/>
      <w:footerReference w:type="first" r:id="rId74"/>
      <w:pgSz w:w="11907" w:h="16834" w:code="9"/>
      <w:pgMar w:top="1418" w:right="1134" w:bottom="1418" w:left="1134"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8107E" w14:textId="77777777" w:rsidR="002F3CD9" w:rsidRDefault="002F3CD9">
      <w:r>
        <w:separator/>
      </w:r>
    </w:p>
  </w:endnote>
  <w:endnote w:type="continuationSeparator" w:id="0">
    <w:p w14:paraId="7B13F4BB" w14:textId="77777777" w:rsidR="002F3CD9" w:rsidRDefault="002F3CD9">
      <w:r>
        <w:continuationSeparator/>
      </w:r>
    </w:p>
  </w:endnote>
  <w:endnote w:type="continuationNotice" w:id="1">
    <w:p w14:paraId="76E8B246" w14:textId="77777777" w:rsidR="002F3CD9" w:rsidRDefault="002F3CD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Look w:val="04A0" w:firstRow="1" w:lastRow="0" w:firstColumn="1" w:lastColumn="0" w:noHBand="0" w:noVBand="1"/>
    </w:tblPr>
    <w:tblGrid>
      <w:gridCol w:w="1526"/>
      <w:gridCol w:w="2410"/>
      <w:gridCol w:w="5987"/>
    </w:tblGrid>
    <w:tr w:rsidR="0059420B" w:rsidRPr="004D495C" w14:paraId="695D1810" w14:textId="77777777" w:rsidTr="00F44F26">
      <w:tc>
        <w:tcPr>
          <w:tcW w:w="1526" w:type="dxa"/>
          <w:tcBorders>
            <w:top w:val="single" w:sz="4" w:space="0" w:color="000000"/>
          </w:tcBorders>
        </w:tcPr>
        <w:p w14:paraId="746E5A61" w14:textId="4C84B02D" w:rsidR="0059420B" w:rsidRPr="004D495C" w:rsidRDefault="00510C7D" w:rsidP="0059420B">
          <w:pPr>
            <w:pStyle w:val="FirstFooter"/>
            <w:tabs>
              <w:tab w:val="left" w:pos="1559"/>
              <w:tab w:val="left" w:pos="3828"/>
            </w:tabs>
            <w:rPr>
              <w:sz w:val="18"/>
              <w:szCs w:val="18"/>
            </w:rPr>
          </w:pPr>
          <w:r>
            <w:rPr>
              <w:rFonts w:hint="eastAsia"/>
              <w:sz w:val="18"/>
              <w:szCs w:val="18"/>
              <w:lang w:eastAsia="zh-CN"/>
            </w:rPr>
            <w:t>联系人：</w:t>
          </w:r>
        </w:p>
      </w:tc>
      <w:tc>
        <w:tcPr>
          <w:tcW w:w="2410" w:type="dxa"/>
          <w:tcBorders>
            <w:top w:val="single" w:sz="4" w:space="0" w:color="000000"/>
          </w:tcBorders>
        </w:tcPr>
        <w:p w14:paraId="488E41E2" w14:textId="531A5A35" w:rsidR="0059420B" w:rsidRPr="004D495C" w:rsidRDefault="00510C7D" w:rsidP="0059420B">
          <w:pPr>
            <w:pStyle w:val="FirstFooter"/>
            <w:tabs>
              <w:tab w:val="left" w:pos="2302"/>
            </w:tabs>
            <w:ind w:left="2302" w:hanging="2302"/>
            <w:rPr>
              <w:sz w:val="18"/>
              <w:szCs w:val="18"/>
              <w:lang w:val="en-US"/>
            </w:rPr>
          </w:pPr>
          <w:r>
            <w:rPr>
              <w:rFonts w:hint="eastAsia"/>
              <w:sz w:val="18"/>
              <w:szCs w:val="18"/>
              <w:lang w:val="en-US" w:eastAsia="zh-CN"/>
            </w:rPr>
            <w:t>姓名</w:t>
          </w:r>
          <w:r w:rsidR="0059420B" w:rsidRPr="004D495C">
            <w:rPr>
              <w:sz w:val="18"/>
              <w:szCs w:val="18"/>
              <w:lang w:val="en-US"/>
            </w:rPr>
            <w:t>/</w:t>
          </w:r>
          <w:r>
            <w:rPr>
              <w:rFonts w:hint="eastAsia"/>
              <w:sz w:val="18"/>
              <w:szCs w:val="18"/>
              <w:lang w:val="en-US" w:eastAsia="zh-CN"/>
            </w:rPr>
            <w:t>组织</w:t>
          </w:r>
          <w:r w:rsidR="0059420B" w:rsidRPr="004D495C">
            <w:rPr>
              <w:sz w:val="18"/>
              <w:szCs w:val="18"/>
              <w:lang w:val="en-US"/>
            </w:rPr>
            <w:t>/</w:t>
          </w:r>
          <w:r>
            <w:rPr>
              <w:rFonts w:hint="eastAsia"/>
              <w:sz w:val="18"/>
              <w:szCs w:val="18"/>
              <w:lang w:val="en-US" w:eastAsia="zh-CN"/>
            </w:rPr>
            <w:t>实体：</w:t>
          </w:r>
        </w:p>
      </w:tc>
      <w:tc>
        <w:tcPr>
          <w:tcW w:w="5987" w:type="dxa"/>
          <w:tcBorders>
            <w:top w:val="single" w:sz="4" w:space="0" w:color="000000"/>
          </w:tcBorders>
        </w:tcPr>
        <w:p w14:paraId="148264AE" w14:textId="65860439" w:rsidR="0059420B" w:rsidRPr="00AF7A97" w:rsidRDefault="00556B48" w:rsidP="0059420B">
          <w:pPr>
            <w:pStyle w:val="FirstFooter"/>
            <w:tabs>
              <w:tab w:val="left" w:pos="2302"/>
            </w:tabs>
            <w:rPr>
              <w:sz w:val="18"/>
              <w:szCs w:val="18"/>
              <w:lang w:val="en-US"/>
            </w:rPr>
          </w:pPr>
          <w:r>
            <w:rPr>
              <w:rFonts w:hint="eastAsia"/>
              <w:sz w:val="18"/>
              <w:szCs w:val="18"/>
              <w:lang w:val="en-US" w:eastAsia="zh-CN"/>
            </w:rPr>
            <w:t>电信发展局副主任</w:t>
          </w:r>
          <w:r>
            <w:rPr>
              <w:sz w:val="18"/>
              <w:szCs w:val="18"/>
              <w:lang w:val="en-US"/>
            </w:rPr>
            <w:t>Archana Gulati</w:t>
          </w:r>
          <w:r>
            <w:rPr>
              <w:rFonts w:hint="eastAsia"/>
              <w:sz w:val="18"/>
              <w:szCs w:val="18"/>
              <w:lang w:val="en-US" w:eastAsia="zh-CN"/>
            </w:rPr>
            <w:t>女士</w:t>
          </w:r>
        </w:p>
      </w:tc>
      <w:bookmarkStart w:id="8" w:name="OrgName"/>
      <w:bookmarkEnd w:id="8"/>
    </w:tr>
    <w:tr w:rsidR="0059420B" w:rsidRPr="004D495C" w14:paraId="61167678" w14:textId="77777777" w:rsidTr="00F44F26">
      <w:tc>
        <w:tcPr>
          <w:tcW w:w="1526" w:type="dxa"/>
        </w:tcPr>
        <w:p w14:paraId="33710823" w14:textId="77777777" w:rsidR="0059420B" w:rsidRPr="004D495C" w:rsidRDefault="0059420B" w:rsidP="0059420B">
          <w:pPr>
            <w:pStyle w:val="FirstFooter"/>
            <w:tabs>
              <w:tab w:val="left" w:pos="1559"/>
              <w:tab w:val="left" w:pos="3828"/>
            </w:tabs>
            <w:rPr>
              <w:sz w:val="20"/>
              <w:lang w:val="en-US"/>
            </w:rPr>
          </w:pPr>
        </w:p>
      </w:tc>
      <w:tc>
        <w:tcPr>
          <w:tcW w:w="2410" w:type="dxa"/>
        </w:tcPr>
        <w:p w14:paraId="1251F6E4" w14:textId="4637C76C" w:rsidR="0059420B" w:rsidRPr="004D495C" w:rsidRDefault="00510C7D" w:rsidP="0059420B">
          <w:pPr>
            <w:pStyle w:val="FirstFooter"/>
            <w:tabs>
              <w:tab w:val="left" w:pos="2302"/>
            </w:tabs>
            <w:rPr>
              <w:sz w:val="18"/>
              <w:szCs w:val="18"/>
              <w:lang w:val="en-US"/>
            </w:rPr>
          </w:pPr>
          <w:r>
            <w:rPr>
              <w:rFonts w:hint="eastAsia"/>
              <w:sz w:val="18"/>
              <w:szCs w:val="18"/>
              <w:lang w:val="en-US" w:eastAsia="zh-CN"/>
            </w:rPr>
            <w:t>电话号码：</w:t>
          </w:r>
        </w:p>
      </w:tc>
      <w:tc>
        <w:tcPr>
          <w:tcW w:w="5987" w:type="dxa"/>
        </w:tcPr>
        <w:p w14:paraId="6D7949F0" w14:textId="645549F2" w:rsidR="0059420B" w:rsidRPr="00AF7A97" w:rsidRDefault="00556B48" w:rsidP="0059420B">
          <w:pPr>
            <w:pStyle w:val="FirstFooter"/>
            <w:tabs>
              <w:tab w:val="left" w:pos="2302"/>
            </w:tabs>
            <w:rPr>
              <w:sz w:val="18"/>
              <w:szCs w:val="18"/>
              <w:lang w:val="en-US"/>
            </w:rPr>
          </w:pPr>
          <w:r w:rsidRPr="00447C9A">
            <w:rPr>
              <w:sz w:val="18"/>
              <w:szCs w:val="18"/>
              <w:lang w:val="en-US"/>
            </w:rPr>
            <w:t>+41 22 730 6475</w:t>
          </w:r>
        </w:p>
      </w:tc>
      <w:bookmarkStart w:id="9" w:name="PhoneNo"/>
      <w:bookmarkEnd w:id="9"/>
    </w:tr>
    <w:tr w:rsidR="0059420B" w:rsidRPr="004D495C" w14:paraId="0299A231" w14:textId="77777777" w:rsidTr="00F44F26">
      <w:tc>
        <w:tcPr>
          <w:tcW w:w="1526" w:type="dxa"/>
        </w:tcPr>
        <w:p w14:paraId="35CBC438" w14:textId="77777777" w:rsidR="0059420B" w:rsidRPr="004D495C" w:rsidRDefault="0059420B" w:rsidP="0059420B">
          <w:pPr>
            <w:pStyle w:val="FirstFooter"/>
            <w:tabs>
              <w:tab w:val="left" w:pos="1559"/>
              <w:tab w:val="left" w:pos="3828"/>
            </w:tabs>
            <w:rPr>
              <w:sz w:val="20"/>
              <w:lang w:val="en-US"/>
            </w:rPr>
          </w:pPr>
        </w:p>
      </w:tc>
      <w:tc>
        <w:tcPr>
          <w:tcW w:w="2410" w:type="dxa"/>
        </w:tcPr>
        <w:p w14:paraId="65335E06" w14:textId="26004C45" w:rsidR="0059420B" w:rsidRPr="004D495C" w:rsidRDefault="00510C7D" w:rsidP="0059420B">
          <w:pPr>
            <w:pStyle w:val="FirstFooter"/>
            <w:tabs>
              <w:tab w:val="left" w:pos="2302"/>
            </w:tabs>
            <w:rPr>
              <w:sz w:val="18"/>
              <w:szCs w:val="18"/>
              <w:lang w:val="en-US"/>
            </w:rPr>
          </w:pPr>
          <w:r>
            <w:rPr>
              <w:rFonts w:hint="eastAsia"/>
              <w:sz w:val="18"/>
              <w:szCs w:val="18"/>
              <w:lang w:val="en-US" w:eastAsia="zh-CN"/>
            </w:rPr>
            <w:t>电子邮件：</w:t>
          </w:r>
        </w:p>
      </w:tc>
      <w:tc>
        <w:tcPr>
          <w:tcW w:w="5987" w:type="dxa"/>
        </w:tcPr>
        <w:p w14:paraId="7EAB0988" w14:textId="66C92C15" w:rsidR="0059420B" w:rsidRPr="00AF7A97" w:rsidRDefault="00556B48" w:rsidP="0059420B">
          <w:pPr>
            <w:pStyle w:val="FirstFooter"/>
            <w:tabs>
              <w:tab w:val="left" w:pos="2302"/>
            </w:tabs>
            <w:rPr>
              <w:sz w:val="18"/>
              <w:szCs w:val="18"/>
              <w:lang w:val="en-US"/>
            </w:rPr>
          </w:pPr>
          <w:hyperlink r:id="rId1" w:history="1">
            <w:r w:rsidRPr="00AD2CF4">
              <w:rPr>
                <w:rStyle w:val="Hyperlink"/>
                <w:sz w:val="18"/>
                <w:szCs w:val="18"/>
                <w:lang w:val="en-US"/>
              </w:rPr>
              <w:t>archana.gulati@itu.int</w:t>
            </w:r>
          </w:hyperlink>
        </w:p>
      </w:tc>
      <w:bookmarkStart w:id="10" w:name="Email"/>
      <w:bookmarkEnd w:id="10"/>
    </w:tr>
  </w:tbl>
  <w:p w14:paraId="40A321D0" w14:textId="1C276101" w:rsidR="00721657" w:rsidRPr="004146FD" w:rsidRDefault="00721657" w:rsidP="00030397">
    <w:pPr>
      <w:pStyle w:val="Footer"/>
      <w:jc w:val="center"/>
      <w:rPr>
        <w:sz w:val="18"/>
        <w:szCs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BE6D2" w14:textId="77777777" w:rsidR="002F3CD9" w:rsidRDefault="002F3CD9">
      <w:r>
        <w:t>____________________</w:t>
      </w:r>
    </w:p>
  </w:footnote>
  <w:footnote w:type="continuationSeparator" w:id="0">
    <w:p w14:paraId="25E76A12" w14:textId="77777777" w:rsidR="002F3CD9" w:rsidRDefault="002F3CD9">
      <w:r>
        <w:continuationSeparator/>
      </w:r>
    </w:p>
  </w:footnote>
  <w:footnote w:type="continuationNotice" w:id="1">
    <w:p w14:paraId="6FDF5805" w14:textId="77777777" w:rsidR="002F3CD9" w:rsidRDefault="002F3CD9">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FE77" w14:textId="1B033D50" w:rsidR="00721657" w:rsidRPr="001D31BA" w:rsidRDefault="001D31BA" w:rsidP="001D31BA">
    <w:pPr>
      <w:tabs>
        <w:tab w:val="clear" w:pos="794"/>
        <w:tab w:val="clear" w:pos="1191"/>
        <w:tab w:val="clear" w:pos="1588"/>
        <w:tab w:val="clear" w:pos="1985"/>
        <w:tab w:val="center" w:pos="4820"/>
        <w:tab w:val="right" w:pos="10206"/>
      </w:tabs>
      <w:ind w:right="1"/>
      <w:rPr>
        <w:rStyle w:val="PageNumber"/>
        <w:smallCaps/>
        <w:spacing w:val="24"/>
        <w:sz w:val="22"/>
        <w:szCs w:val="22"/>
        <w:lang w:val="es-ES_tradnl"/>
      </w:rPr>
    </w:pPr>
    <w:r w:rsidRPr="004D495C">
      <w:rPr>
        <w:sz w:val="22"/>
        <w:szCs w:val="22"/>
      </w:rPr>
      <w:tab/>
    </w:r>
    <w:r w:rsidRPr="00FF089C">
      <w:rPr>
        <w:sz w:val="22"/>
        <w:szCs w:val="22"/>
        <w:lang w:val="es-ES_tradnl"/>
      </w:rPr>
      <w:t>ITU-D/</w:t>
    </w:r>
    <w:bookmarkStart w:id="6" w:name="DocRef2"/>
    <w:bookmarkEnd w:id="6"/>
    <w:r w:rsidR="00A35619">
      <w:rPr>
        <w:rFonts w:hint="eastAsia"/>
        <w:sz w:val="22"/>
        <w:szCs w:val="22"/>
        <w:lang w:val="es-ES_tradnl" w:eastAsia="zh-CN"/>
      </w:rPr>
      <w:t>I</w:t>
    </w:r>
    <w:r w:rsidRPr="00FF089C">
      <w:rPr>
        <w:sz w:val="22"/>
        <w:szCs w:val="22"/>
        <w:lang w:val="es-ES_tradnl"/>
      </w:rPr>
      <w:t>RM</w:t>
    </w:r>
    <w:r w:rsidR="00A35619">
      <w:rPr>
        <w:rFonts w:hint="eastAsia"/>
        <w:sz w:val="22"/>
        <w:szCs w:val="22"/>
        <w:lang w:val="es-ES_tradnl" w:eastAsia="zh-CN"/>
      </w:rPr>
      <w:t>25</w:t>
    </w:r>
    <w:r w:rsidR="002701DD">
      <w:rPr>
        <w:rFonts w:hint="eastAsia"/>
        <w:sz w:val="22"/>
        <w:szCs w:val="22"/>
        <w:lang w:val="es-ES_tradnl" w:eastAsia="zh-CN"/>
      </w:rPr>
      <w:t>-</w:t>
    </w:r>
    <w:r w:rsidR="006C39BF">
      <w:rPr>
        <w:rFonts w:hint="eastAsia"/>
        <w:sz w:val="22"/>
        <w:szCs w:val="22"/>
        <w:lang w:val="es-ES_tradnl" w:eastAsia="zh-CN"/>
      </w:rPr>
      <w:t>2</w:t>
    </w:r>
    <w:r w:rsidRPr="00FF089C">
      <w:rPr>
        <w:sz w:val="22"/>
        <w:szCs w:val="22"/>
        <w:lang w:val="es-ES_tradnl"/>
      </w:rPr>
      <w:t>/</w:t>
    </w:r>
    <w:bookmarkStart w:id="7" w:name="DocNo2"/>
    <w:bookmarkEnd w:id="7"/>
    <w:r w:rsidR="006C39BF">
      <w:rPr>
        <w:rFonts w:hint="eastAsia"/>
        <w:sz w:val="22"/>
        <w:szCs w:val="22"/>
        <w:lang w:val="es-ES_tradnl" w:eastAsia="zh-CN"/>
      </w:rPr>
      <w:t>2</w:t>
    </w:r>
    <w:r w:rsidRPr="00FF089C">
      <w:rPr>
        <w:sz w:val="22"/>
        <w:szCs w:val="22"/>
        <w:lang w:val="es-ES_tradnl"/>
      </w:rPr>
      <w:t>-</w:t>
    </w:r>
    <w:r w:rsidR="00510C7D">
      <w:rPr>
        <w:rFonts w:hint="eastAsia"/>
        <w:sz w:val="22"/>
        <w:szCs w:val="22"/>
        <w:lang w:val="es-ES_tradnl" w:eastAsia="zh-CN"/>
      </w:rPr>
      <w:t>C</w:t>
    </w:r>
    <w:r w:rsidRPr="00FF089C">
      <w:rPr>
        <w:sz w:val="22"/>
        <w:szCs w:val="22"/>
        <w:lang w:val="es-ES_tradnl"/>
      </w:rPr>
      <w:tab/>
    </w:r>
    <w:r w:rsidR="00510C7D">
      <w:rPr>
        <w:rFonts w:hint="eastAsia"/>
        <w:sz w:val="22"/>
        <w:szCs w:val="22"/>
        <w:lang w:val="es-ES_tradnl" w:eastAsia="zh-CN"/>
      </w:rPr>
      <w:t>第</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sidRPr="001D31BA">
      <w:rPr>
        <w:sz w:val="22"/>
        <w:szCs w:val="22"/>
        <w:lang w:val="fr-FR"/>
      </w:rPr>
      <w:t>2</w:t>
    </w:r>
    <w:r w:rsidRPr="004D495C">
      <w:rPr>
        <w:sz w:val="22"/>
        <w:szCs w:val="22"/>
      </w:rPr>
      <w:fldChar w:fldCharType="end"/>
    </w:r>
    <w:r w:rsidR="00510C7D">
      <w:rPr>
        <w:rFonts w:hint="eastAsia"/>
        <w:sz w:val="22"/>
        <w:szCs w:val="22"/>
        <w:lang w:eastAsia="zh-CN"/>
      </w:rPr>
      <w:t>页</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C04" w:allStyles="0" w:customStyles="0" w:latentStyles="1" w:stylesInUse="0" w:headingStyles="0" w:numberingStyles="0" w:tableStyles="0" w:directFormattingOnRuns="0" w:directFormattingOnParagraphs="0"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C43"/>
    <w:rsid w:val="00002716"/>
    <w:rsid w:val="00003C43"/>
    <w:rsid w:val="00005791"/>
    <w:rsid w:val="00010827"/>
    <w:rsid w:val="0001449F"/>
    <w:rsid w:val="00015089"/>
    <w:rsid w:val="00021196"/>
    <w:rsid w:val="0002520B"/>
    <w:rsid w:val="00030397"/>
    <w:rsid w:val="00037A9E"/>
    <w:rsid w:val="00037F91"/>
    <w:rsid w:val="00044970"/>
    <w:rsid w:val="00046E7A"/>
    <w:rsid w:val="000539F1"/>
    <w:rsid w:val="00054747"/>
    <w:rsid w:val="00055A2A"/>
    <w:rsid w:val="000615C1"/>
    <w:rsid w:val="00061675"/>
    <w:rsid w:val="00066B52"/>
    <w:rsid w:val="000743AA"/>
    <w:rsid w:val="0009076F"/>
    <w:rsid w:val="0009225C"/>
    <w:rsid w:val="00094033"/>
    <w:rsid w:val="00096445"/>
    <w:rsid w:val="000A17C4"/>
    <w:rsid w:val="000A36A4"/>
    <w:rsid w:val="000B2352"/>
    <w:rsid w:val="000C6BEE"/>
    <w:rsid w:val="000C7B84"/>
    <w:rsid w:val="000D261B"/>
    <w:rsid w:val="000D58A3"/>
    <w:rsid w:val="000D5BAB"/>
    <w:rsid w:val="000E3ED4"/>
    <w:rsid w:val="000E3F9C"/>
    <w:rsid w:val="000F1550"/>
    <w:rsid w:val="000F251B"/>
    <w:rsid w:val="000F5FE8"/>
    <w:rsid w:val="000F6644"/>
    <w:rsid w:val="00100833"/>
    <w:rsid w:val="00102F72"/>
    <w:rsid w:val="00107E85"/>
    <w:rsid w:val="00113EE8"/>
    <w:rsid w:val="0011455A"/>
    <w:rsid w:val="00114A65"/>
    <w:rsid w:val="00114C4F"/>
    <w:rsid w:val="00121846"/>
    <w:rsid w:val="00122C86"/>
    <w:rsid w:val="00133061"/>
    <w:rsid w:val="0013591E"/>
    <w:rsid w:val="00141699"/>
    <w:rsid w:val="00144949"/>
    <w:rsid w:val="00147000"/>
    <w:rsid w:val="00157341"/>
    <w:rsid w:val="001626F4"/>
    <w:rsid w:val="00163091"/>
    <w:rsid w:val="001645CB"/>
    <w:rsid w:val="00166305"/>
    <w:rsid w:val="00167545"/>
    <w:rsid w:val="001703C6"/>
    <w:rsid w:val="00173781"/>
    <w:rsid w:val="00175ADF"/>
    <w:rsid w:val="00175CAE"/>
    <w:rsid w:val="001776B5"/>
    <w:rsid w:val="001828DB"/>
    <w:rsid w:val="001850FE"/>
    <w:rsid w:val="00185135"/>
    <w:rsid w:val="0019037C"/>
    <w:rsid w:val="001905A9"/>
    <w:rsid w:val="00191273"/>
    <w:rsid w:val="0019303F"/>
    <w:rsid w:val="001942A7"/>
    <w:rsid w:val="0019587B"/>
    <w:rsid w:val="001A163D"/>
    <w:rsid w:val="001A21CE"/>
    <w:rsid w:val="001A441E"/>
    <w:rsid w:val="001A6733"/>
    <w:rsid w:val="001B357F"/>
    <w:rsid w:val="001C3444"/>
    <w:rsid w:val="001C3702"/>
    <w:rsid w:val="001C4656"/>
    <w:rsid w:val="001C46BC"/>
    <w:rsid w:val="001C5124"/>
    <w:rsid w:val="001D1E06"/>
    <w:rsid w:val="001D31BA"/>
    <w:rsid w:val="001E5D41"/>
    <w:rsid w:val="001F23E6"/>
    <w:rsid w:val="001F4238"/>
    <w:rsid w:val="00200A38"/>
    <w:rsid w:val="00200A46"/>
    <w:rsid w:val="00211AA5"/>
    <w:rsid w:val="00211B6F"/>
    <w:rsid w:val="00213821"/>
    <w:rsid w:val="00217CC3"/>
    <w:rsid w:val="00220AB6"/>
    <w:rsid w:val="0022120F"/>
    <w:rsid w:val="002271F2"/>
    <w:rsid w:val="0022754A"/>
    <w:rsid w:val="00236560"/>
    <w:rsid w:val="0023662E"/>
    <w:rsid w:val="00245D0F"/>
    <w:rsid w:val="002548C3"/>
    <w:rsid w:val="00257ACD"/>
    <w:rsid w:val="00262908"/>
    <w:rsid w:val="00264498"/>
    <w:rsid w:val="002650F4"/>
    <w:rsid w:val="002701DD"/>
    <w:rsid w:val="002715FD"/>
    <w:rsid w:val="002770B1"/>
    <w:rsid w:val="002804F0"/>
    <w:rsid w:val="00285B33"/>
    <w:rsid w:val="00287A3C"/>
    <w:rsid w:val="002A2FC6"/>
    <w:rsid w:val="002A67B3"/>
    <w:rsid w:val="002C0B8F"/>
    <w:rsid w:val="002C1EC7"/>
    <w:rsid w:val="002C3015"/>
    <w:rsid w:val="002C4342"/>
    <w:rsid w:val="002C7EA3"/>
    <w:rsid w:val="002D20AE"/>
    <w:rsid w:val="002D223D"/>
    <w:rsid w:val="002D6C61"/>
    <w:rsid w:val="002E2104"/>
    <w:rsid w:val="002E2DAC"/>
    <w:rsid w:val="002E6963"/>
    <w:rsid w:val="002E6F8F"/>
    <w:rsid w:val="002F05D8"/>
    <w:rsid w:val="002F2DE0"/>
    <w:rsid w:val="002F3CD9"/>
    <w:rsid w:val="002F5E25"/>
    <w:rsid w:val="002F60C0"/>
    <w:rsid w:val="002F615A"/>
    <w:rsid w:val="002F6C33"/>
    <w:rsid w:val="0030353C"/>
    <w:rsid w:val="00307769"/>
    <w:rsid w:val="003125C3"/>
    <w:rsid w:val="00312AE6"/>
    <w:rsid w:val="00317D1A"/>
    <w:rsid w:val="003211FF"/>
    <w:rsid w:val="003242AB"/>
    <w:rsid w:val="00327247"/>
    <w:rsid w:val="00327A9D"/>
    <w:rsid w:val="0033130E"/>
    <w:rsid w:val="0033269C"/>
    <w:rsid w:val="00351C79"/>
    <w:rsid w:val="0035516C"/>
    <w:rsid w:val="00355A4C"/>
    <w:rsid w:val="003604FB"/>
    <w:rsid w:val="00360B73"/>
    <w:rsid w:val="00380B71"/>
    <w:rsid w:val="0038365A"/>
    <w:rsid w:val="00386A89"/>
    <w:rsid w:val="00394796"/>
    <w:rsid w:val="0039648E"/>
    <w:rsid w:val="003A5AFE"/>
    <w:rsid w:val="003A5D5F"/>
    <w:rsid w:val="003A6AF4"/>
    <w:rsid w:val="003A7FFE"/>
    <w:rsid w:val="003B0A63"/>
    <w:rsid w:val="003B50E1"/>
    <w:rsid w:val="003C1746"/>
    <w:rsid w:val="003C2AA9"/>
    <w:rsid w:val="003C58BF"/>
    <w:rsid w:val="003D3B11"/>
    <w:rsid w:val="003D451D"/>
    <w:rsid w:val="003E6489"/>
    <w:rsid w:val="003F2DD8"/>
    <w:rsid w:val="003F3F2D"/>
    <w:rsid w:val="003F50B2"/>
    <w:rsid w:val="00400CCF"/>
    <w:rsid w:val="00401BFF"/>
    <w:rsid w:val="00401E21"/>
    <w:rsid w:val="00404424"/>
    <w:rsid w:val="0041156B"/>
    <w:rsid w:val="004122C5"/>
    <w:rsid w:val="00413B78"/>
    <w:rsid w:val="004146FD"/>
    <w:rsid w:val="00416DDE"/>
    <w:rsid w:val="00422F75"/>
    <w:rsid w:val="0044411E"/>
    <w:rsid w:val="00453435"/>
    <w:rsid w:val="00460089"/>
    <w:rsid w:val="00466398"/>
    <w:rsid w:val="004712A4"/>
    <w:rsid w:val="0047306D"/>
    <w:rsid w:val="00473791"/>
    <w:rsid w:val="00476E48"/>
    <w:rsid w:val="00481DE9"/>
    <w:rsid w:val="0049128B"/>
    <w:rsid w:val="00493B49"/>
    <w:rsid w:val="00495501"/>
    <w:rsid w:val="004A070A"/>
    <w:rsid w:val="004A2E2D"/>
    <w:rsid w:val="004A320E"/>
    <w:rsid w:val="004A4E9C"/>
    <w:rsid w:val="004B1A3C"/>
    <w:rsid w:val="004B42E8"/>
    <w:rsid w:val="004D2CC3"/>
    <w:rsid w:val="004D35CB"/>
    <w:rsid w:val="004D7DAB"/>
    <w:rsid w:val="004E20E5"/>
    <w:rsid w:val="004E64EA"/>
    <w:rsid w:val="004E6505"/>
    <w:rsid w:val="004E7828"/>
    <w:rsid w:val="004F46AA"/>
    <w:rsid w:val="004F6A70"/>
    <w:rsid w:val="0050074F"/>
    <w:rsid w:val="00500AD7"/>
    <w:rsid w:val="00502ABF"/>
    <w:rsid w:val="00504DB0"/>
    <w:rsid w:val="005078A4"/>
    <w:rsid w:val="00507C35"/>
    <w:rsid w:val="00510735"/>
    <w:rsid w:val="00510C7D"/>
    <w:rsid w:val="00512C14"/>
    <w:rsid w:val="00514D2F"/>
    <w:rsid w:val="00532FB8"/>
    <w:rsid w:val="0054420E"/>
    <w:rsid w:val="00544D1B"/>
    <w:rsid w:val="00545DC0"/>
    <w:rsid w:val="00545F6C"/>
    <w:rsid w:val="005477D9"/>
    <w:rsid w:val="00556B48"/>
    <w:rsid w:val="0055720C"/>
    <w:rsid w:val="00561796"/>
    <w:rsid w:val="00563230"/>
    <w:rsid w:val="005632DD"/>
    <w:rsid w:val="00563F4A"/>
    <w:rsid w:val="0056423B"/>
    <w:rsid w:val="00566BDC"/>
    <w:rsid w:val="00573424"/>
    <w:rsid w:val="0057402F"/>
    <w:rsid w:val="00581653"/>
    <w:rsid w:val="005849D6"/>
    <w:rsid w:val="00585367"/>
    <w:rsid w:val="005871A1"/>
    <w:rsid w:val="0058737E"/>
    <w:rsid w:val="00592518"/>
    <w:rsid w:val="00592E87"/>
    <w:rsid w:val="0059420B"/>
    <w:rsid w:val="00594C4D"/>
    <w:rsid w:val="005A33B0"/>
    <w:rsid w:val="005A406D"/>
    <w:rsid w:val="005A4AB8"/>
    <w:rsid w:val="005B2295"/>
    <w:rsid w:val="005B7930"/>
    <w:rsid w:val="005B7A56"/>
    <w:rsid w:val="005C2DC2"/>
    <w:rsid w:val="005C304A"/>
    <w:rsid w:val="005C3D69"/>
    <w:rsid w:val="005C590B"/>
    <w:rsid w:val="005C7C98"/>
    <w:rsid w:val="005D2C3A"/>
    <w:rsid w:val="005D55A4"/>
    <w:rsid w:val="005D57C8"/>
    <w:rsid w:val="005D7761"/>
    <w:rsid w:val="005E0278"/>
    <w:rsid w:val="005E090D"/>
    <w:rsid w:val="005E3CA0"/>
    <w:rsid w:val="005E44B1"/>
    <w:rsid w:val="005E67B0"/>
    <w:rsid w:val="005E7047"/>
    <w:rsid w:val="005E777F"/>
    <w:rsid w:val="005F1CA7"/>
    <w:rsid w:val="005F43DD"/>
    <w:rsid w:val="005F51A9"/>
    <w:rsid w:val="005F6BE1"/>
    <w:rsid w:val="005F7416"/>
    <w:rsid w:val="006009C3"/>
    <w:rsid w:val="00600C11"/>
    <w:rsid w:val="006022D1"/>
    <w:rsid w:val="00606B89"/>
    <w:rsid w:val="00607C23"/>
    <w:rsid w:val="00611EAF"/>
    <w:rsid w:val="00623F30"/>
    <w:rsid w:val="00624B44"/>
    <w:rsid w:val="00625FB8"/>
    <w:rsid w:val="006261BD"/>
    <w:rsid w:val="006340E0"/>
    <w:rsid w:val="00635EDB"/>
    <w:rsid w:val="00637557"/>
    <w:rsid w:val="00642C3C"/>
    <w:rsid w:val="00645328"/>
    <w:rsid w:val="0064734E"/>
    <w:rsid w:val="00650137"/>
    <w:rsid w:val="006509D7"/>
    <w:rsid w:val="00651CE8"/>
    <w:rsid w:val="0065322F"/>
    <w:rsid w:val="0065521B"/>
    <w:rsid w:val="00664F35"/>
    <w:rsid w:val="00671EF6"/>
    <w:rsid w:val="0067205B"/>
    <w:rsid w:val="006748F8"/>
    <w:rsid w:val="00676F18"/>
    <w:rsid w:val="00680489"/>
    <w:rsid w:val="00683C32"/>
    <w:rsid w:val="006860C4"/>
    <w:rsid w:val="00690BB2"/>
    <w:rsid w:val="00693D09"/>
    <w:rsid w:val="0069537D"/>
    <w:rsid w:val="006A0C66"/>
    <w:rsid w:val="006A5F05"/>
    <w:rsid w:val="006A6549"/>
    <w:rsid w:val="006A7710"/>
    <w:rsid w:val="006A7A61"/>
    <w:rsid w:val="006B1E59"/>
    <w:rsid w:val="006B2FFB"/>
    <w:rsid w:val="006B503E"/>
    <w:rsid w:val="006C075B"/>
    <w:rsid w:val="006C10A2"/>
    <w:rsid w:val="006C1F18"/>
    <w:rsid w:val="006C39BF"/>
    <w:rsid w:val="006D2931"/>
    <w:rsid w:val="006D40D5"/>
    <w:rsid w:val="006D4EA0"/>
    <w:rsid w:val="006F009A"/>
    <w:rsid w:val="006F24AF"/>
    <w:rsid w:val="006F3D93"/>
    <w:rsid w:val="00700E65"/>
    <w:rsid w:val="007019B1"/>
    <w:rsid w:val="00706440"/>
    <w:rsid w:val="0071703D"/>
    <w:rsid w:val="00721657"/>
    <w:rsid w:val="007269FE"/>
    <w:rsid w:val="007279A8"/>
    <w:rsid w:val="00727B1A"/>
    <w:rsid w:val="007314AE"/>
    <w:rsid w:val="00741337"/>
    <w:rsid w:val="00752258"/>
    <w:rsid w:val="007529E1"/>
    <w:rsid w:val="0076272A"/>
    <w:rsid w:val="00762880"/>
    <w:rsid w:val="00762AD6"/>
    <w:rsid w:val="00762E02"/>
    <w:rsid w:val="00772290"/>
    <w:rsid w:val="00777265"/>
    <w:rsid w:val="007805E7"/>
    <w:rsid w:val="0078222A"/>
    <w:rsid w:val="00784700"/>
    <w:rsid w:val="00784AB3"/>
    <w:rsid w:val="00787D48"/>
    <w:rsid w:val="00795294"/>
    <w:rsid w:val="007A3729"/>
    <w:rsid w:val="007A43E0"/>
    <w:rsid w:val="007A4E50"/>
    <w:rsid w:val="007B18A7"/>
    <w:rsid w:val="007B250E"/>
    <w:rsid w:val="007C27FC"/>
    <w:rsid w:val="007C51FF"/>
    <w:rsid w:val="007D50E4"/>
    <w:rsid w:val="007E2DC5"/>
    <w:rsid w:val="007F1CC7"/>
    <w:rsid w:val="008027AC"/>
    <w:rsid w:val="008028CE"/>
    <w:rsid w:val="0080332E"/>
    <w:rsid w:val="008141E0"/>
    <w:rsid w:val="00816947"/>
    <w:rsid w:val="00816EE1"/>
    <w:rsid w:val="00816F88"/>
    <w:rsid w:val="00821996"/>
    <w:rsid w:val="00822323"/>
    <w:rsid w:val="00826A3E"/>
    <w:rsid w:val="00827BC6"/>
    <w:rsid w:val="008300AD"/>
    <w:rsid w:val="00833024"/>
    <w:rsid w:val="008419B1"/>
    <w:rsid w:val="00844A56"/>
    <w:rsid w:val="00845B11"/>
    <w:rsid w:val="00852081"/>
    <w:rsid w:val="0086404D"/>
    <w:rsid w:val="00872B6E"/>
    <w:rsid w:val="00874DFD"/>
    <w:rsid w:val="00876AE7"/>
    <w:rsid w:val="008802F9"/>
    <w:rsid w:val="00881B9C"/>
    <w:rsid w:val="00883086"/>
    <w:rsid w:val="008879FD"/>
    <w:rsid w:val="00894C37"/>
    <w:rsid w:val="008A00EA"/>
    <w:rsid w:val="008A3F93"/>
    <w:rsid w:val="008A6236"/>
    <w:rsid w:val="008A6E1C"/>
    <w:rsid w:val="008A72FD"/>
    <w:rsid w:val="008B2EDF"/>
    <w:rsid w:val="008B47C7"/>
    <w:rsid w:val="008B54CB"/>
    <w:rsid w:val="008B5A3D"/>
    <w:rsid w:val="008C4010"/>
    <w:rsid w:val="008C4FDF"/>
    <w:rsid w:val="008C6B1F"/>
    <w:rsid w:val="008C7A35"/>
    <w:rsid w:val="008D1CCB"/>
    <w:rsid w:val="008D5E4F"/>
    <w:rsid w:val="008E34F0"/>
    <w:rsid w:val="008F14F5"/>
    <w:rsid w:val="008F71C1"/>
    <w:rsid w:val="008F7311"/>
    <w:rsid w:val="00902D41"/>
    <w:rsid w:val="00902F49"/>
    <w:rsid w:val="00904230"/>
    <w:rsid w:val="00914004"/>
    <w:rsid w:val="00920EB3"/>
    <w:rsid w:val="00922EC1"/>
    <w:rsid w:val="00923CF1"/>
    <w:rsid w:val="009301F1"/>
    <w:rsid w:val="009307DF"/>
    <w:rsid w:val="009359B8"/>
    <w:rsid w:val="00935FF0"/>
    <w:rsid w:val="009431F8"/>
    <w:rsid w:val="00947A35"/>
    <w:rsid w:val="00952667"/>
    <w:rsid w:val="00956745"/>
    <w:rsid w:val="0096201B"/>
    <w:rsid w:val="00962081"/>
    <w:rsid w:val="00966CB5"/>
    <w:rsid w:val="00975786"/>
    <w:rsid w:val="00981CB7"/>
    <w:rsid w:val="00983E1F"/>
    <w:rsid w:val="009842AD"/>
    <w:rsid w:val="00993F46"/>
    <w:rsid w:val="00997358"/>
    <w:rsid w:val="009A452B"/>
    <w:rsid w:val="009B050C"/>
    <w:rsid w:val="009B087F"/>
    <w:rsid w:val="009B2AF4"/>
    <w:rsid w:val="009C110B"/>
    <w:rsid w:val="009C5441"/>
    <w:rsid w:val="009D119F"/>
    <w:rsid w:val="009D49A2"/>
    <w:rsid w:val="009E335C"/>
    <w:rsid w:val="009F3940"/>
    <w:rsid w:val="009F3EB2"/>
    <w:rsid w:val="009F6EB1"/>
    <w:rsid w:val="00A11D05"/>
    <w:rsid w:val="00A13162"/>
    <w:rsid w:val="00A20267"/>
    <w:rsid w:val="00A27BE0"/>
    <w:rsid w:val="00A3158C"/>
    <w:rsid w:val="00A32DF3"/>
    <w:rsid w:val="00A33E32"/>
    <w:rsid w:val="00A35619"/>
    <w:rsid w:val="00A35E20"/>
    <w:rsid w:val="00A36F6D"/>
    <w:rsid w:val="00A46E4A"/>
    <w:rsid w:val="00A50CA0"/>
    <w:rsid w:val="00A525CC"/>
    <w:rsid w:val="00A53E7C"/>
    <w:rsid w:val="00A60087"/>
    <w:rsid w:val="00A702B0"/>
    <w:rsid w:val="00A705E8"/>
    <w:rsid w:val="00A721F4"/>
    <w:rsid w:val="00A77773"/>
    <w:rsid w:val="00A85688"/>
    <w:rsid w:val="00A91EDE"/>
    <w:rsid w:val="00A9392C"/>
    <w:rsid w:val="00A9462B"/>
    <w:rsid w:val="00A97D59"/>
    <w:rsid w:val="00AA3E09"/>
    <w:rsid w:val="00AA4BEF"/>
    <w:rsid w:val="00AB1659"/>
    <w:rsid w:val="00AB4962"/>
    <w:rsid w:val="00AB538C"/>
    <w:rsid w:val="00AB734E"/>
    <w:rsid w:val="00AB740F"/>
    <w:rsid w:val="00AC6F14"/>
    <w:rsid w:val="00AC7221"/>
    <w:rsid w:val="00AD4677"/>
    <w:rsid w:val="00AE5961"/>
    <w:rsid w:val="00AF0745"/>
    <w:rsid w:val="00AF2829"/>
    <w:rsid w:val="00AF4971"/>
    <w:rsid w:val="00AF5276"/>
    <w:rsid w:val="00AF7C86"/>
    <w:rsid w:val="00B01046"/>
    <w:rsid w:val="00B143A4"/>
    <w:rsid w:val="00B310F9"/>
    <w:rsid w:val="00B3755B"/>
    <w:rsid w:val="00B37866"/>
    <w:rsid w:val="00B412FB"/>
    <w:rsid w:val="00B44BBE"/>
    <w:rsid w:val="00B44F65"/>
    <w:rsid w:val="00B4576B"/>
    <w:rsid w:val="00B46350"/>
    <w:rsid w:val="00B46DF3"/>
    <w:rsid w:val="00B577B6"/>
    <w:rsid w:val="00B5794F"/>
    <w:rsid w:val="00B648C7"/>
    <w:rsid w:val="00B66E8F"/>
    <w:rsid w:val="00B760B6"/>
    <w:rsid w:val="00B80157"/>
    <w:rsid w:val="00B83D5E"/>
    <w:rsid w:val="00B8460A"/>
    <w:rsid w:val="00B8650D"/>
    <w:rsid w:val="00B879B4"/>
    <w:rsid w:val="00B90B00"/>
    <w:rsid w:val="00B90F07"/>
    <w:rsid w:val="00B97BB9"/>
    <w:rsid w:val="00BA0009"/>
    <w:rsid w:val="00BB02B5"/>
    <w:rsid w:val="00BB1863"/>
    <w:rsid w:val="00BB25EE"/>
    <w:rsid w:val="00BB363A"/>
    <w:rsid w:val="00BC10A0"/>
    <w:rsid w:val="00BC7BA2"/>
    <w:rsid w:val="00BD426B"/>
    <w:rsid w:val="00BD79F0"/>
    <w:rsid w:val="00BE2B4D"/>
    <w:rsid w:val="00BF3AFD"/>
    <w:rsid w:val="00C015F8"/>
    <w:rsid w:val="00C02C2A"/>
    <w:rsid w:val="00C07E26"/>
    <w:rsid w:val="00C1011C"/>
    <w:rsid w:val="00C10288"/>
    <w:rsid w:val="00C12F94"/>
    <w:rsid w:val="00C177C5"/>
    <w:rsid w:val="00C34EC3"/>
    <w:rsid w:val="00C4038C"/>
    <w:rsid w:val="00C42BA2"/>
    <w:rsid w:val="00C44066"/>
    <w:rsid w:val="00C44E13"/>
    <w:rsid w:val="00C50751"/>
    <w:rsid w:val="00C60A41"/>
    <w:rsid w:val="00C62DE8"/>
    <w:rsid w:val="00C62DFB"/>
    <w:rsid w:val="00C630E6"/>
    <w:rsid w:val="00C63812"/>
    <w:rsid w:val="00C64AF3"/>
    <w:rsid w:val="00C66F4D"/>
    <w:rsid w:val="00C67BB5"/>
    <w:rsid w:val="00C72713"/>
    <w:rsid w:val="00C848EF"/>
    <w:rsid w:val="00C86600"/>
    <w:rsid w:val="00C87BCA"/>
    <w:rsid w:val="00C87EED"/>
    <w:rsid w:val="00C94506"/>
    <w:rsid w:val="00C954BC"/>
    <w:rsid w:val="00C97DCE"/>
    <w:rsid w:val="00CA1F0B"/>
    <w:rsid w:val="00CB110F"/>
    <w:rsid w:val="00CB2A2E"/>
    <w:rsid w:val="00CB338A"/>
    <w:rsid w:val="00CB79C5"/>
    <w:rsid w:val="00CC411F"/>
    <w:rsid w:val="00CC4B75"/>
    <w:rsid w:val="00CC732E"/>
    <w:rsid w:val="00CD2A98"/>
    <w:rsid w:val="00CD2FCD"/>
    <w:rsid w:val="00CD7207"/>
    <w:rsid w:val="00CE0422"/>
    <w:rsid w:val="00CE0DBE"/>
    <w:rsid w:val="00CE5E4D"/>
    <w:rsid w:val="00CF02C4"/>
    <w:rsid w:val="00CF167F"/>
    <w:rsid w:val="00CF3288"/>
    <w:rsid w:val="00CF72E5"/>
    <w:rsid w:val="00D011F3"/>
    <w:rsid w:val="00D013EE"/>
    <w:rsid w:val="00D01F54"/>
    <w:rsid w:val="00D040F7"/>
    <w:rsid w:val="00D04A76"/>
    <w:rsid w:val="00D07E2B"/>
    <w:rsid w:val="00D10FC7"/>
    <w:rsid w:val="00D1519F"/>
    <w:rsid w:val="00D16E71"/>
    <w:rsid w:val="00D1703C"/>
    <w:rsid w:val="00D20E99"/>
    <w:rsid w:val="00D21C83"/>
    <w:rsid w:val="00D3199E"/>
    <w:rsid w:val="00D35BDD"/>
    <w:rsid w:val="00D40D7E"/>
    <w:rsid w:val="00D63006"/>
    <w:rsid w:val="00D719FA"/>
    <w:rsid w:val="00D72301"/>
    <w:rsid w:val="00D911DE"/>
    <w:rsid w:val="00D91B97"/>
    <w:rsid w:val="00D93ACC"/>
    <w:rsid w:val="00D93C08"/>
    <w:rsid w:val="00D95DAC"/>
    <w:rsid w:val="00D96411"/>
    <w:rsid w:val="00DA0B53"/>
    <w:rsid w:val="00DB1171"/>
    <w:rsid w:val="00DB1519"/>
    <w:rsid w:val="00DB2840"/>
    <w:rsid w:val="00DC1BD3"/>
    <w:rsid w:val="00DC2C1A"/>
    <w:rsid w:val="00DD66B4"/>
    <w:rsid w:val="00DE1972"/>
    <w:rsid w:val="00DE27AB"/>
    <w:rsid w:val="00DF2AB3"/>
    <w:rsid w:val="00DF53B2"/>
    <w:rsid w:val="00DF7250"/>
    <w:rsid w:val="00E00CAA"/>
    <w:rsid w:val="00E03EBF"/>
    <w:rsid w:val="00E05209"/>
    <w:rsid w:val="00E05AC1"/>
    <w:rsid w:val="00E07456"/>
    <w:rsid w:val="00E11BCF"/>
    <w:rsid w:val="00E167E0"/>
    <w:rsid w:val="00E2258E"/>
    <w:rsid w:val="00E25DA3"/>
    <w:rsid w:val="00E260C2"/>
    <w:rsid w:val="00E32596"/>
    <w:rsid w:val="00E368F7"/>
    <w:rsid w:val="00E36EB8"/>
    <w:rsid w:val="00E37FB8"/>
    <w:rsid w:val="00E40B07"/>
    <w:rsid w:val="00E42326"/>
    <w:rsid w:val="00E43544"/>
    <w:rsid w:val="00E44D89"/>
    <w:rsid w:val="00E477EA"/>
    <w:rsid w:val="00E502E5"/>
    <w:rsid w:val="00E55807"/>
    <w:rsid w:val="00E568CF"/>
    <w:rsid w:val="00E63B14"/>
    <w:rsid w:val="00E65CA0"/>
    <w:rsid w:val="00E70D9F"/>
    <w:rsid w:val="00E81EB1"/>
    <w:rsid w:val="00E83810"/>
    <w:rsid w:val="00E86933"/>
    <w:rsid w:val="00E9605B"/>
    <w:rsid w:val="00E97298"/>
    <w:rsid w:val="00E97753"/>
    <w:rsid w:val="00EA0C51"/>
    <w:rsid w:val="00EA7DE7"/>
    <w:rsid w:val="00EB7A8A"/>
    <w:rsid w:val="00EB7FAC"/>
    <w:rsid w:val="00EC6FED"/>
    <w:rsid w:val="00EC7F3B"/>
    <w:rsid w:val="00ED5299"/>
    <w:rsid w:val="00EE3A64"/>
    <w:rsid w:val="00EE50E5"/>
    <w:rsid w:val="00EF01CF"/>
    <w:rsid w:val="00EF2464"/>
    <w:rsid w:val="00F03590"/>
    <w:rsid w:val="00F03622"/>
    <w:rsid w:val="00F06FE1"/>
    <w:rsid w:val="00F077FD"/>
    <w:rsid w:val="00F10AE6"/>
    <w:rsid w:val="00F10E4D"/>
    <w:rsid w:val="00F204F3"/>
    <w:rsid w:val="00F218AB"/>
    <w:rsid w:val="00F21C1E"/>
    <w:rsid w:val="00F238B3"/>
    <w:rsid w:val="00F24FED"/>
    <w:rsid w:val="00F25032"/>
    <w:rsid w:val="00F25586"/>
    <w:rsid w:val="00F2651D"/>
    <w:rsid w:val="00F27362"/>
    <w:rsid w:val="00F31498"/>
    <w:rsid w:val="00F32FEF"/>
    <w:rsid w:val="00F37B60"/>
    <w:rsid w:val="00F41B1C"/>
    <w:rsid w:val="00F42E13"/>
    <w:rsid w:val="00F42F1C"/>
    <w:rsid w:val="00F43B44"/>
    <w:rsid w:val="00F440E5"/>
    <w:rsid w:val="00F448F6"/>
    <w:rsid w:val="00F44F26"/>
    <w:rsid w:val="00F52741"/>
    <w:rsid w:val="00F53D8A"/>
    <w:rsid w:val="00F6232E"/>
    <w:rsid w:val="00F626F7"/>
    <w:rsid w:val="00F64A8A"/>
    <w:rsid w:val="00F736F9"/>
    <w:rsid w:val="00F73833"/>
    <w:rsid w:val="00F76027"/>
    <w:rsid w:val="00F91502"/>
    <w:rsid w:val="00F9211C"/>
    <w:rsid w:val="00FA095D"/>
    <w:rsid w:val="00FA67C6"/>
    <w:rsid w:val="00FA6C8B"/>
    <w:rsid w:val="00FA6CDA"/>
    <w:rsid w:val="00FA7C89"/>
    <w:rsid w:val="00FB4139"/>
    <w:rsid w:val="00FB476E"/>
    <w:rsid w:val="00FB76DB"/>
    <w:rsid w:val="00FC0D90"/>
    <w:rsid w:val="00FC7D8C"/>
    <w:rsid w:val="00FD3980"/>
    <w:rsid w:val="00FD431E"/>
    <w:rsid w:val="00FD5A2C"/>
    <w:rsid w:val="00FD60E6"/>
    <w:rsid w:val="00FE0D47"/>
    <w:rsid w:val="00FE1D5C"/>
    <w:rsid w:val="00FE2F8B"/>
    <w:rsid w:val="00FE3669"/>
    <w:rsid w:val="00FE5204"/>
    <w:rsid w:val="00FF287F"/>
    <w:rsid w:val="00FF74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FAF29E"/>
  <w15:docId w15:val="{60433F8B-20A1-4DEB-8873-0AFDF8255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32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B37866"/>
    <w:pPr>
      <w:keepNext/>
      <w:keepLines/>
      <w:spacing w:before="280"/>
      <w:ind w:left="794" w:hanging="794"/>
      <w:outlineLvl w:val="0"/>
    </w:pPr>
    <w:rPr>
      <w:b/>
      <w:sz w:val="28"/>
    </w:rPr>
  </w:style>
  <w:style w:type="paragraph" w:styleId="Heading2">
    <w:name w:val="heading 2"/>
    <w:basedOn w:val="Heading1"/>
    <w:next w:val="Normal"/>
    <w:qFormat/>
    <w:rsid w:val="00B37866"/>
    <w:pPr>
      <w:spacing w:before="200"/>
      <w:outlineLvl w:val="1"/>
    </w:pPr>
    <w:rPr>
      <w:sz w:val="24"/>
    </w:rPr>
  </w:style>
  <w:style w:type="paragraph" w:styleId="Heading3">
    <w:name w:val="heading 3"/>
    <w:basedOn w:val="Heading1"/>
    <w:next w:val="Normal"/>
    <w:qFormat/>
    <w:rsid w:val="00B37866"/>
    <w:pPr>
      <w:spacing w:before="200"/>
      <w:outlineLvl w:val="2"/>
    </w:pPr>
    <w:rPr>
      <w:sz w:val="24"/>
    </w:rPr>
  </w:style>
  <w:style w:type="paragraph" w:styleId="Heading4">
    <w:name w:val="heading 4"/>
    <w:basedOn w:val="Heading3"/>
    <w:next w:val="Normal"/>
    <w:qFormat/>
    <w:rsid w:val="00B37866"/>
    <w:pPr>
      <w:tabs>
        <w:tab w:val="clear" w:pos="794"/>
        <w:tab w:val="left" w:pos="992"/>
      </w:tabs>
      <w:ind w:left="992" w:hanging="992"/>
      <w:outlineLvl w:val="3"/>
    </w:pPr>
  </w:style>
  <w:style w:type="paragraph" w:styleId="Heading5">
    <w:name w:val="heading 5"/>
    <w:basedOn w:val="Heading4"/>
    <w:next w:val="Normal"/>
    <w:qFormat/>
    <w:rsid w:val="00B37866"/>
    <w:pPr>
      <w:outlineLvl w:val="4"/>
    </w:pPr>
  </w:style>
  <w:style w:type="paragraph" w:styleId="Heading6">
    <w:name w:val="heading 6"/>
    <w:basedOn w:val="Heading4"/>
    <w:next w:val="Normal"/>
    <w:qFormat/>
    <w:rsid w:val="00B37866"/>
    <w:pPr>
      <w:tabs>
        <w:tab w:val="clear" w:pos="992"/>
        <w:tab w:val="clear" w:pos="1191"/>
      </w:tabs>
      <w:ind w:left="1588" w:hanging="1588"/>
      <w:outlineLvl w:val="5"/>
    </w:pPr>
  </w:style>
  <w:style w:type="paragraph" w:styleId="Heading7">
    <w:name w:val="heading 7"/>
    <w:basedOn w:val="Heading6"/>
    <w:next w:val="Normal"/>
    <w:qFormat/>
    <w:rsid w:val="00B37866"/>
    <w:pPr>
      <w:outlineLvl w:val="6"/>
    </w:pPr>
  </w:style>
  <w:style w:type="paragraph" w:styleId="Heading8">
    <w:name w:val="heading 8"/>
    <w:basedOn w:val="Heading6"/>
    <w:next w:val="Normal"/>
    <w:qFormat/>
    <w:rsid w:val="00B37866"/>
    <w:pPr>
      <w:outlineLvl w:val="7"/>
    </w:pPr>
  </w:style>
  <w:style w:type="paragraph" w:styleId="Heading9">
    <w:name w:val="heading 9"/>
    <w:basedOn w:val="Heading6"/>
    <w:next w:val="Normal"/>
    <w:qFormat/>
    <w:rsid w:val="00B3786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B37866"/>
  </w:style>
  <w:style w:type="paragraph" w:styleId="TOC4">
    <w:name w:val="toc 4"/>
    <w:basedOn w:val="TOC3"/>
    <w:semiHidden/>
    <w:rsid w:val="00B37866"/>
  </w:style>
  <w:style w:type="paragraph" w:styleId="TOC3">
    <w:name w:val="toc 3"/>
    <w:basedOn w:val="TOC2"/>
    <w:rsid w:val="00B37866"/>
  </w:style>
  <w:style w:type="paragraph" w:styleId="TOC2">
    <w:name w:val="toc 2"/>
    <w:basedOn w:val="TOC1"/>
    <w:rsid w:val="00B37866"/>
    <w:pPr>
      <w:spacing w:before="120"/>
    </w:pPr>
  </w:style>
  <w:style w:type="paragraph" w:styleId="TOC1">
    <w:name w:val="toc 1"/>
    <w:basedOn w:val="Normal"/>
    <w:rsid w:val="00B37866"/>
    <w:pPr>
      <w:keepLines/>
      <w:tabs>
        <w:tab w:val="clear" w:pos="794"/>
        <w:tab w:val="clear" w:pos="1191"/>
        <w:tab w:val="clear" w:pos="1588"/>
        <w:tab w:val="clear" w:pos="1985"/>
        <w:tab w:val="left" w:pos="964"/>
        <w:tab w:val="left" w:leader="dot" w:pos="8647"/>
        <w:tab w:val="center" w:pos="9526"/>
      </w:tabs>
      <w:spacing w:before="240"/>
      <w:ind w:left="964" w:hanging="964"/>
    </w:pPr>
  </w:style>
  <w:style w:type="paragraph" w:styleId="TOC7">
    <w:name w:val="toc 7"/>
    <w:basedOn w:val="TOC4"/>
    <w:semiHidden/>
    <w:rsid w:val="00B37866"/>
  </w:style>
  <w:style w:type="paragraph" w:styleId="TOC6">
    <w:name w:val="toc 6"/>
    <w:basedOn w:val="TOC4"/>
    <w:semiHidden/>
    <w:rsid w:val="00B37866"/>
  </w:style>
  <w:style w:type="paragraph" w:styleId="TOC5">
    <w:name w:val="toc 5"/>
    <w:basedOn w:val="TOC4"/>
    <w:semiHidden/>
    <w:rsid w:val="00B37866"/>
  </w:style>
  <w:style w:type="paragraph" w:styleId="Index7">
    <w:name w:val="index 7"/>
    <w:basedOn w:val="Normal"/>
    <w:next w:val="Normal"/>
    <w:semiHidden/>
    <w:rsid w:val="00B37866"/>
    <w:pPr>
      <w:ind w:left="1698"/>
    </w:pPr>
  </w:style>
  <w:style w:type="paragraph" w:styleId="Index6">
    <w:name w:val="index 6"/>
    <w:basedOn w:val="Normal"/>
    <w:next w:val="Normal"/>
    <w:semiHidden/>
    <w:rsid w:val="00B37866"/>
    <w:pPr>
      <w:ind w:left="1415"/>
    </w:pPr>
  </w:style>
  <w:style w:type="paragraph" w:styleId="Index5">
    <w:name w:val="index 5"/>
    <w:basedOn w:val="Normal"/>
    <w:next w:val="Normal"/>
    <w:semiHidden/>
    <w:rsid w:val="00B37866"/>
    <w:pPr>
      <w:ind w:left="1132"/>
    </w:pPr>
  </w:style>
  <w:style w:type="paragraph" w:styleId="Index4">
    <w:name w:val="index 4"/>
    <w:basedOn w:val="Normal"/>
    <w:next w:val="Normal"/>
    <w:semiHidden/>
    <w:rsid w:val="00B37866"/>
    <w:pPr>
      <w:ind w:left="849"/>
    </w:pPr>
  </w:style>
  <w:style w:type="paragraph" w:styleId="Index3">
    <w:name w:val="index 3"/>
    <w:basedOn w:val="Normal"/>
    <w:next w:val="Normal"/>
    <w:semiHidden/>
    <w:rsid w:val="00B37866"/>
    <w:pPr>
      <w:ind w:left="566"/>
    </w:pPr>
  </w:style>
  <w:style w:type="paragraph" w:styleId="Index2">
    <w:name w:val="index 2"/>
    <w:basedOn w:val="Normal"/>
    <w:next w:val="Normal"/>
    <w:semiHidden/>
    <w:rsid w:val="00B37866"/>
    <w:pPr>
      <w:ind w:left="283"/>
    </w:pPr>
  </w:style>
  <w:style w:type="paragraph" w:styleId="Index1">
    <w:name w:val="index 1"/>
    <w:basedOn w:val="Normal"/>
    <w:next w:val="Normal"/>
    <w:semiHidden/>
    <w:rsid w:val="00B37866"/>
  </w:style>
  <w:style w:type="character" w:styleId="LineNumber">
    <w:name w:val="line number"/>
    <w:basedOn w:val="DefaultParagraphFont"/>
    <w:rsid w:val="00B37866"/>
  </w:style>
  <w:style w:type="paragraph" w:styleId="IndexHeading">
    <w:name w:val="index heading"/>
    <w:basedOn w:val="Normal"/>
    <w:next w:val="Index1"/>
    <w:semiHidden/>
    <w:rsid w:val="00B37866"/>
  </w:style>
  <w:style w:type="paragraph" w:styleId="Footer">
    <w:name w:val="footer"/>
    <w:basedOn w:val="Normal"/>
    <w:link w:val="FooterChar"/>
    <w:rsid w:val="00B37866"/>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B37866"/>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rsid w:val="00F52741"/>
    <w:rPr>
      <w:rFonts w:asciiTheme="minorHAnsi" w:hAnsiTheme="minorHAnsi"/>
      <w:position w:val="6"/>
      <w:sz w:val="18"/>
    </w:rPr>
  </w:style>
  <w:style w:type="paragraph" w:styleId="FootnoteText">
    <w:name w:val="footnote text"/>
    <w:basedOn w:val="Normal"/>
    <w:rsid w:val="00B37866"/>
    <w:pPr>
      <w:keepLines/>
      <w:tabs>
        <w:tab w:val="left" w:pos="255"/>
      </w:tabs>
      <w:ind w:left="255" w:hanging="255"/>
    </w:pPr>
  </w:style>
  <w:style w:type="paragraph" w:styleId="NormalIndent">
    <w:name w:val="Normal Indent"/>
    <w:basedOn w:val="Normal"/>
    <w:rsid w:val="00B37866"/>
    <w:pPr>
      <w:ind w:left="794"/>
    </w:pPr>
  </w:style>
  <w:style w:type="paragraph" w:customStyle="1" w:styleId="enumlev1">
    <w:name w:val="enumlev1"/>
    <w:basedOn w:val="Normal"/>
    <w:rsid w:val="00B37866"/>
    <w:pPr>
      <w:spacing w:before="80"/>
      <w:ind w:left="794" w:hanging="794"/>
    </w:pPr>
  </w:style>
  <w:style w:type="paragraph" w:customStyle="1" w:styleId="enumlev2">
    <w:name w:val="enumlev2"/>
    <w:basedOn w:val="enumlev1"/>
    <w:rsid w:val="00B37866"/>
    <w:pPr>
      <w:ind w:left="1191" w:hanging="397"/>
    </w:pPr>
  </w:style>
  <w:style w:type="paragraph" w:customStyle="1" w:styleId="enumlev3">
    <w:name w:val="enumlev3"/>
    <w:basedOn w:val="enumlev2"/>
    <w:rsid w:val="00B37866"/>
    <w:pPr>
      <w:ind w:left="1588"/>
    </w:pPr>
  </w:style>
  <w:style w:type="paragraph" w:customStyle="1" w:styleId="Normalaftertitle">
    <w:name w:val="Normal after title"/>
    <w:basedOn w:val="Normal"/>
    <w:next w:val="Normal"/>
    <w:rsid w:val="00B37866"/>
    <w:pPr>
      <w:spacing w:before="280"/>
    </w:pPr>
  </w:style>
  <w:style w:type="paragraph" w:customStyle="1" w:styleId="Equation">
    <w:name w:val="Equation"/>
    <w:basedOn w:val="Normal"/>
    <w:rsid w:val="00B37866"/>
    <w:pPr>
      <w:tabs>
        <w:tab w:val="clear" w:pos="1191"/>
        <w:tab w:val="clear" w:pos="1588"/>
        <w:tab w:val="clear" w:pos="1985"/>
        <w:tab w:val="center" w:pos="4820"/>
        <w:tab w:val="right" w:pos="9639"/>
      </w:tabs>
    </w:pPr>
  </w:style>
  <w:style w:type="paragraph" w:customStyle="1" w:styleId="toc0">
    <w:name w:val="toc 0"/>
    <w:basedOn w:val="Normal"/>
    <w:next w:val="TOC1"/>
    <w:rsid w:val="00B37866"/>
    <w:pPr>
      <w:tabs>
        <w:tab w:val="clear" w:pos="794"/>
        <w:tab w:val="clear" w:pos="1191"/>
        <w:tab w:val="clear" w:pos="1588"/>
        <w:tab w:val="clear" w:pos="1985"/>
        <w:tab w:val="right" w:pos="9781"/>
      </w:tabs>
    </w:pPr>
    <w:rPr>
      <w:b/>
    </w:rPr>
  </w:style>
  <w:style w:type="paragraph" w:customStyle="1" w:styleId="AnnexNo">
    <w:name w:val="Annex_No"/>
    <w:basedOn w:val="Normal"/>
    <w:next w:val="Annexref"/>
    <w:rsid w:val="00B37866"/>
    <w:pPr>
      <w:keepNext/>
      <w:keepLines/>
      <w:spacing w:before="480" w:after="80"/>
      <w:jc w:val="center"/>
    </w:pPr>
    <w:rPr>
      <w:caps/>
      <w:sz w:val="28"/>
    </w:rPr>
  </w:style>
  <w:style w:type="paragraph" w:customStyle="1" w:styleId="ASN1">
    <w:name w:val="ASN.1"/>
    <w:basedOn w:val="Normal"/>
    <w:rsid w:val="00B3786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Note">
    <w:name w:val="Note"/>
    <w:basedOn w:val="Normal"/>
    <w:rsid w:val="00B37866"/>
    <w:pPr>
      <w:spacing w:before="80"/>
    </w:pPr>
  </w:style>
  <w:style w:type="paragraph" w:styleId="TOC9">
    <w:name w:val="toc 9"/>
    <w:basedOn w:val="TOC3"/>
    <w:next w:val="Normal"/>
    <w:semiHidden/>
    <w:rsid w:val="00B37866"/>
  </w:style>
  <w:style w:type="paragraph" w:customStyle="1" w:styleId="Source">
    <w:name w:val="Source"/>
    <w:basedOn w:val="Normal"/>
    <w:next w:val="Normalaftertitle"/>
    <w:rsid w:val="00EC6FED"/>
    <w:pPr>
      <w:spacing w:before="240" w:after="240"/>
      <w:jc w:val="center"/>
    </w:pPr>
    <w:rPr>
      <w:b/>
      <w:sz w:val="28"/>
    </w:rPr>
  </w:style>
  <w:style w:type="paragraph" w:customStyle="1" w:styleId="Title1">
    <w:name w:val="Title 1"/>
    <w:basedOn w:val="Source"/>
    <w:next w:val="Title2"/>
    <w:rsid w:val="00EC6FED"/>
    <w:pPr>
      <w:tabs>
        <w:tab w:val="clear" w:pos="794"/>
        <w:tab w:val="clear" w:pos="1191"/>
        <w:tab w:val="clear" w:pos="1588"/>
        <w:tab w:val="clear" w:pos="1985"/>
        <w:tab w:val="left" w:pos="567"/>
        <w:tab w:val="left" w:pos="1134"/>
        <w:tab w:val="left" w:pos="1701"/>
        <w:tab w:val="left" w:pos="2268"/>
        <w:tab w:val="left" w:pos="2835"/>
      </w:tabs>
      <w:spacing w:before="120" w:after="120"/>
    </w:pPr>
    <w:rPr>
      <w:rFonts w:cs="Times New Roman Bold"/>
      <w:b w:val="0"/>
    </w:rPr>
  </w:style>
  <w:style w:type="paragraph" w:customStyle="1" w:styleId="Title2">
    <w:name w:val="Title 2"/>
    <w:basedOn w:val="Title1"/>
    <w:next w:val="Title3"/>
    <w:rsid w:val="00B37866"/>
  </w:style>
  <w:style w:type="paragraph" w:customStyle="1" w:styleId="Title3">
    <w:name w:val="Title 3"/>
    <w:basedOn w:val="Title2"/>
    <w:next w:val="Title4"/>
    <w:rsid w:val="00B37866"/>
  </w:style>
  <w:style w:type="paragraph" w:customStyle="1" w:styleId="Title4">
    <w:name w:val="Title 4"/>
    <w:basedOn w:val="Title3"/>
    <w:next w:val="Heading1"/>
    <w:rsid w:val="00B37866"/>
  </w:style>
  <w:style w:type="paragraph" w:customStyle="1" w:styleId="FirstFooter">
    <w:name w:val="FirstFooter"/>
    <w:basedOn w:val="Footer"/>
    <w:rsid w:val="00B37866"/>
    <w:pPr>
      <w:tabs>
        <w:tab w:val="clear" w:pos="5954"/>
        <w:tab w:val="clear" w:pos="9639"/>
      </w:tabs>
      <w:overflowPunct/>
      <w:autoSpaceDE/>
      <w:autoSpaceDN/>
      <w:adjustRightInd/>
      <w:spacing w:before="40"/>
      <w:textAlignment w:val="auto"/>
    </w:pPr>
    <w:rPr>
      <w:caps w:val="0"/>
      <w:noProof w:val="0"/>
    </w:rPr>
  </w:style>
  <w:style w:type="paragraph" w:customStyle="1" w:styleId="Annexref">
    <w:name w:val="Annex_ref"/>
    <w:basedOn w:val="Normal"/>
    <w:next w:val="Annextitle"/>
    <w:rsid w:val="00B37866"/>
    <w:pPr>
      <w:keepNext/>
      <w:keepLines/>
      <w:spacing w:after="280"/>
      <w:jc w:val="center"/>
    </w:pPr>
  </w:style>
  <w:style w:type="paragraph" w:customStyle="1" w:styleId="Annextitle">
    <w:name w:val="Annex_title"/>
    <w:basedOn w:val="Normal"/>
    <w:next w:val="Normalaftertitle"/>
    <w:rsid w:val="00F52741"/>
    <w:pPr>
      <w:keepNext/>
      <w:keepLines/>
      <w:spacing w:before="240" w:after="280"/>
      <w:jc w:val="center"/>
    </w:pPr>
    <w:rPr>
      <w:b/>
      <w:sz w:val="28"/>
    </w:rPr>
  </w:style>
  <w:style w:type="character" w:customStyle="1" w:styleId="Appdef">
    <w:name w:val="App_def"/>
    <w:basedOn w:val="DefaultParagraphFont"/>
    <w:rsid w:val="00F52741"/>
    <w:rPr>
      <w:rFonts w:asciiTheme="minorHAnsi" w:hAnsiTheme="minorHAnsi"/>
      <w:b/>
    </w:rPr>
  </w:style>
  <w:style w:type="character" w:customStyle="1" w:styleId="Appref">
    <w:name w:val="App_ref"/>
    <w:basedOn w:val="DefaultParagraphFont"/>
    <w:rsid w:val="00F52741"/>
    <w:rPr>
      <w:rFonts w:asciiTheme="minorHAnsi" w:hAnsiTheme="minorHAnsi"/>
    </w:rPr>
  </w:style>
  <w:style w:type="paragraph" w:customStyle="1" w:styleId="AppendixNo">
    <w:name w:val="Appendix_No"/>
    <w:basedOn w:val="AnnexNo"/>
    <w:next w:val="Annexref"/>
    <w:rsid w:val="00B37866"/>
  </w:style>
  <w:style w:type="paragraph" w:customStyle="1" w:styleId="Appendixref">
    <w:name w:val="Appendix_ref"/>
    <w:basedOn w:val="Annexref"/>
    <w:next w:val="Annextitle"/>
    <w:rsid w:val="00B37866"/>
  </w:style>
  <w:style w:type="paragraph" w:customStyle="1" w:styleId="Appendixtitle">
    <w:name w:val="Appendix_title"/>
    <w:basedOn w:val="Annextitle"/>
    <w:next w:val="Normalaftertitle"/>
    <w:rsid w:val="00B37866"/>
  </w:style>
  <w:style w:type="character" w:customStyle="1" w:styleId="Artdef">
    <w:name w:val="Art_def"/>
    <w:basedOn w:val="DefaultParagraphFont"/>
    <w:rsid w:val="00F52741"/>
    <w:rPr>
      <w:rFonts w:asciiTheme="minorHAnsi" w:hAnsiTheme="minorHAnsi"/>
      <w:b/>
    </w:rPr>
  </w:style>
  <w:style w:type="paragraph" w:customStyle="1" w:styleId="Artheading">
    <w:name w:val="Art_heading"/>
    <w:basedOn w:val="Normal"/>
    <w:next w:val="Normalaftertitle"/>
    <w:rsid w:val="00F52741"/>
    <w:pPr>
      <w:spacing w:before="480"/>
      <w:jc w:val="center"/>
    </w:pPr>
    <w:rPr>
      <w:b/>
      <w:sz w:val="28"/>
    </w:rPr>
  </w:style>
  <w:style w:type="paragraph" w:customStyle="1" w:styleId="ArtNo">
    <w:name w:val="Art_No"/>
    <w:basedOn w:val="Normal"/>
    <w:next w:val="Arttitle"/>
    <w:rsid w:val="00B37866"/>
    <w:pPr>
      <w:keepNext/>
      <w:keepLines/>
      <w:spacing w:before="480"/>
      <w:jc w:val="center"/>
    </w:pPr>
    <w:rPr>
      <w:caps/>
      <w:sz w:val="28"/>
    </w:rPr>
  </w:style>
  <w:style w:type="paragraph" w:customStyle="1" w:styleId="Arttitle">
    <w:name w:val="Art_title"/>
    <w:basedOn w:val="Normal"/>
    <w:next w:val="Normalaftertitle"/>
    <w:rsid w:val="00B37866"/>
    <w:pPr>
      <w:keepNext/>
      <w:keepLines/>
      <w:spacing w:before="240"/>
      <w:jc w:val="center"/>
    </w:pPr>
    <w:rPr>
      <w:b/>
      <w:sz w:val="28"/>
    </w:rPr>
  </w:style>
  <w:style w:type="character" w:customStyle="1" w:styleId="Artref">
    <w:name w:val="Art_ref"/>
    <w:basedOn w:val="DefaultParagraphFont"/>
    <w:rsid w:val="00B37866"/>
  </w:style>
  <w:style w:type="paragraph" w:customStyle="1" w:styleId="Call">
    <w:name w:val="Call"/>
    <w:basedOn w:val="Normal"/>
    <w:next w:val="Normal"/>
    <w:rsid w:val="00F6232E"/>
    <w:pPr>
      <w:keepNext/>
      <w:keepLines/>
      <w:spacing w:before="160"/>
      <w:ind w:left="794"/>
    </w:pPr>
    <w:rPr>
      <w:rFonts w:eastAsia="STKaiti"/>
    </w:rPr>
  </w:style>
  <w:style w:type="paragraph" w:customStyle="1" w:styleId="ChapNo">
    <w:name w:val="Chap_No"/>
    <w:basedOn w:val="ArtNo"/>
    <w:next w:val="Chaptitle"/>
    <w:rsid w:val="00F52741"/>
    <w:rPr>
      <w:b/>
    </w:rPr>
  </w:style>
  <w:style w:type="paragraph" w:customStyle="1" w:styleId="Chaptitle">
    <w:name w:val="Chap_title"/>
    <w:basedOn w:val="Arttitle"/>
    <w:next w:val="Normalaftertitle"/>
    <w:rsid w:val="00B37866"/>
  </w:style>
  <w:style w:type="paragraph" w:customStyle="1" w:styleId="ddate">
    <w:name w:val="ddate"/>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B37866"/>
    <w:rPr>
      <w:vertAlign w:val="superscript"/>
    </w:rPr>
  </w:style>
  <w:style w:type="paragraph" w:customStyle="1" w:styleId="Equationlegend">
    <w:name w:val="Equation_legend"/>
    <w:basedOn w:val="Normal"/>
    <w:rsid w:val="00B37866"/>
    <w:pPr>
      <w:tabs>
        <w:tab w:val="clear" w:pos="794"/>
        <w:tab w:val="clear" w:pos="1191"/>
        <w:tab w:val="clear" w:pos="1588"/>
        <w:tab w:val="clear" w:pos="1985"/>
        <w:tab w:val="right" w:pos="1531"/>
        <w:tab w:val="left" w:pos="1701"/>
      </w:tabs>
      <w:spacing w:before="80"/>
      <w:ind w:left="1701" w:hanging="1701"/>
    </w:pPr>
  </w:style>
  <w:style w:type="paragraph" w:customStyle="1" w:styleId="Figurelegend">
    <w:name w:val="Figure_legend"/>
    <w:basedOn w:val="Normal"/>
    <w:rsid w:val="00B37866"/>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B37866"/>
    <w:pPr>
      <w:keepNext/>
      <w:keepLines/>
      <w:spacing w:before="480" w:after="120"/>
      <w:jc w:val="center"/>
    </w:pPr>
    <w:rPr>
      <w:caps/>
    </w:rPr>
  </w:style>
  <w:style w:type="paragraph" w:customStyle="1" w:styleId="Figuretitle">
    <w:name w:val="Figure_title"/>
    <w:basedOn w:val="Tabletitle"/>
    <w:next w:val="Normal"/>
    <w:rsid w:val="00F52741"/>
    <w:pPr>
      <w:keepNext w:val="0"/>
      <w:spacing w:after="480"/>
    </w:pPr>
  </w:style>
  <w:style w:type="paragraph" w:customStyle="1" w:styleId="Tabletitle">
    <w:name w:val="Table_title"/>
    <w:basedOn w:val="Normal"/>
    <w:next w:val="Tabletext"/>
    <w:rsid w:val="00F52741"/>
    <w:pPr>
      <w:keepNext/>
      <w:keepLines/>
      <w:spacing w:before="0" w:after="120"/>
      <w:jc w:val="center"/>
    </w:pPr>
    <w:rPr>
      <w:b/>
    </w:rPr>
  </w:style>
  <w:style w:type="paragraph" w:customStyle="1" w:styleId="Tabletext">
    <w:name w:val="Table_text"/>
    <w:basedOn w:val="Normal"/>
    <w:rsid w:val="00B3786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FigureNo"/>
    <w:next w:val="Normal"/>
    <w:rsid w:val="00B37866"/>
    <w:pPr>
      <w:keepNext w:val="0"/>
    </w:pPr>
  </w:style>
  <w:style w:type="paragraph" w:customStyle="1" w:styleId="Headingb">
    <w:name w:val="Heading_b"/>
    <w:basedOn w:val="Normal"/>
    <w:next w:val="Normal"/>
    <w:rsid w:val="00F52741"/>
    <w:pPr>
      <w:keepNext/>
      <w:spacing w:before="160"/>
    </w:pPr>
    <w:rPr>
      <w:b/>
    </w:rPr>
  </w:style>
  <w:style w:type="paragraph" w:customStyle="1" w:styleId="Headingi">
    <w:name w:val="Heading_i"/>
    <w:basedOn w:val="Normal"/>
    <w:next w:val="Normal"/>
    <w:rsid w:val="00F6232E"/>
    <w:pPr>
      <w:keepNext/>
      <w:spacing w:before="160"/>
    </w:pPr>
    <w:rPr>
      <w:rFonts w:eastAsia="STKaiti"/>
    </w:rPr>
  </w:style>
  <w:style w:type="paragraph" w:customStyle="1" w:styleId="PartNo">
    <w:name w:val="Part_No"/>
    <w:basedOn w:val="AnnexNo"/>
    <w:next w:val="Partref"/>
    <w:rsid w:val="00B37866"/>
  </w:style>
  <w:style w:type="paragraph" w:customStyle="1" w:styleId="Partref">
    <w:name w:val="Part_ref"/>
    <w:basedOn w:val="Annexref"/>
    <w:next w:val="Parttitle"/>
    <w:rsid w:val="00B37866"/>
  </w:style>
  <w:style w:type="paragraph" w:customStyle="1" w:styleId="Parttitle">
    <w:name w:val="Part_title"/>
    <w:basedOn w:val="Annextitle"/>
    <w:next w:val="Normalaftertitle"/>
    <w:rsid w:val="00B37866"/>
  </w:style>
  <w:style w:type="paragraph" w:customStyle="1" w:styleId="RecNo">
    <w:name w:val="Rec_No"/>
    <w:basedOn w:val="Normal"/>
    <w:next w:val="Rectitle"/>
    <w:rsid w:val="00B37866"/>
    <w:pPr>
      <w:keepNext/>
      <w:keepLines/>
      <w:spacing w:before="480"/>
      <w:jc w:val="center"/>
    </w:pPr>
    <w:rPr>
      <w:caps/>
      <w:sz w:val="28"/>
    </w:rPr>
  </w:style>
  <w:style w:type="paragraph" w:customStyle="1" w:styleId="Rectitle">
    <w:name w:val="Rec_title"/>
    <w:basedOn w:val="RecNo"/>
    <w:next w:val="Recref"/>
    <w:rsid w:val="00F52741"/>
    <w:pPr>
      <w:spacing w:before="240"/>
    </w:pPr>
    <w:rPr>
      <w:b/>
      <w:caps w:val="0"/>
    </w:rPr>
  </w:style>
  <w:style w:type="paragraph" w:customStyle="1" w:styleId="Recref">
    <w:name w:val="Rec_ref"/>
    <w:basedOn w:val="Rectitle"/>
    <w:next w:val="Recdate"/>
    <w:rsid w:val="00F52741"/>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B37866"/>
    <w:pPr>
      <w:jc w:val="right"/>
    </w:pPr>
    <w:rPr>
      <w:sz w:val="22"/>
    </w:rPr>
  </w:style>
  <w:style w:type="paragraph" w:customStyle="1" w:styleId="Questiondate">
    <w:name w:val="Question_date"/>
    <w:basedOn w:val="Recdate"/>
    <w:next w:val="Normalaftertitle"/>
    <w:rsid w:val="00F52741"/>
  </w:style>
  <w:style w:type="paragraph" w:customStyle="1" w:styleId="QuestionNo">
    <w:name w:val="Question_No"/>
    <w:basedOn w:val="RecNo"/>
    <w:next w:val="Questiontitle"/>
    <w:rsid w:val="00B37866"/>
  </w:style>
  <w:style w:type="paragraph" w:customStyle="1" w:styleId="Questiontitle">
    <w:name w:val="Question_title"/>
    <w:basedOn w:val="Rectitle"/>
    <w:next w:val="Questionref"/>
    <w:rsid w:val="00F52741"/>
  </w:style>
  <w:style w:type="paragraph" w:customStyle="1" w:styleId="Questionref">
    <w:name w:val="Question_ref"/>
    <w:basedOn w:val="Recref"/>
    <w:next w:val="Questiondate"/>
    <w:rsid w:val="00F52741"/>
  </w:style>
  <w:style w:type="character" w:customStyle="1" w:styleId="Recdef">
    <w:name w:val="Rec_def"/>
    <w:basedOn w:val="DefaultParagraphFont"/>
    <w:rsid w:val="00F52741"/>
    <w:rPr>
      <w:rFonts w:asciiTheme="minorHAnsi" w:hAnsiTheme="minorHAnsi"/>
      <w:b/>
    </w:rPr>
  </w:style>
  <w:style w:type="paragraph" w:customStyle="1" w:styleId="Reftext">
    <w:name w:val="Ref_text"/>
    <w:basedOn w:val="Normal"/>
    <w:rsid w:val="00B37866"/>
    <w:pPr>
      <w:ind w:left="794" w:hanging="794"/>
    </w:pPr>
  </w:style>
  <w:style w:type="paragraph" w:customStyle="1" w:styleId="Reftitle">
    <w:name w:val="Ref_title"/>
    <w:basedOn w:val="Normal"/>
    <w:next w:val="Reftext"/>
    <w:rsid w:val="00B37866"/>
    <w:pPr>
      <w:spacing w:before="480"/>
      <w:jc w:val="center"/>
    </w:pPr>
    <w:rPr>
      <w:caps/>
    </w:rPr>
  </w:style>
  <w:style w:type="paragraph" w:customStyle="1" w:styleId="Repdate">
    <w:name w:val="Rep_date"/>
    <w:basedOn w:val="Recdate"/>
    <w:next w:val="Normalaftertitle"/>
    <w:rsid w:val="00B37866"/>
  </w:style>
  <w:style w:type="paragraph" w:customStyle="1" w:styleId="RepNo">
    <w:name w:val="Rep_No"/>
    <w:basedOn w:val="RecNo"/>
    <w:next w:val="Reptitle"/>
    <w:rsid w:val="00B37866"/>
  </w:style>
  <w:style w:type="paragraph" w:customStyle="1" w:styleId="Reptitle">
    <w:name w:val="Rep_title"/>
    <w:basedOn w:val="Rectitle"/>
    <w:next w:val="Repref"/>
    <w:rsid w:val="00B37866"/>
  </w:style>
  <w:style w:type="paragraph" w:customStyle="1" w:styleId="Repref">
    <w:name w:val="Rep_ref"/>
    <w:basedOn w:val="Recref"/>
    <w:next w:val="Repdate"/>
    <w:rsid w:val="00B37866"/>
  </w:style>
  <w:style w:type="paragraph" w:customStyle="1" w:styleId="Resdate">
    <w:name w:val="Res_date"/>
    <w:basedOn w:val="Recdate"/>
    <w:next w:val="Normalaftertitle"/>
    <w:rsid w:val="00B37866"/>
  </w:style>
  <w:style w:type="character" w:customStyle="1" w:styleId="Resdef">
    <w:name w:val="Res_def"/>
    <w:basedOn w:val="DefaultParagraphFont"/>
    <w:rsid w:val="00F52741"/>
    <w:rPr>
      <w:rFonts w:asciiTheme="minorHAnsi" w:hAnsiTheme="minorHAnsi"/>
      <w:b/>
    </w:rPr>
  </w:style>
  <w:style w:type="paragraph" w:customStyle="1" w:styleId="ResNo">
    <w:name w:val="Res_No"/>
    <w:basedOn w:val="RecNo"/>
    <w:next w:val="Restitle"/>
    <w:rsid w:val="00B37866"/>
  </w:style>
  <w:style w:type="paragraph" w:customStyle="1" w:styleId="Restitle">
    <w:name w:val="Res_title"/>
    <w:basedOn w:val="Rectitle"/>
    <w:next w:val="Resref"/>
    <w:rsid w:val="00B37866"/>
  </w:style>
  <w:style w:type="paragraph" w:customStyle="1" w:styleId="Resref">
    <w:name w:val="Res_ref"/>
    <w:basedOn w:val="Recref"/>
    <w:next w:val="Resdate"/>
    <w:rsid w:val="00B37866"/>
  </w:style>
  <w:style w:type="paragraph" w:customStyle="1" w:styleId="SectionNo">
    <w:name w:val="Section_No"/>
    <w:basedOn w:val="AnnexNo"/>
    <w:next w:val="Sectiontitle"/>
    <w:rsid w:val="00B37866"/>
  </w:style>
  <w:style w:type="paragraph" w:customStyle="1" w:styleId="Sectiontitle">
    <w:name w:val="Section_title"/>
    <w:basedOn w:val="Annextitle"/>
    <w:next w:val="Normalaftertitle"/>
    <w:rsid w:val="00B37866"/>
  </w:style>
  <w:style w:type="paragraph" w:customStyle="1" w:styleId="SpecialFooter">
    <w:name w:val="Special Footer"/>
    <w:basedOn w:val="Footer"/>
    <w:rsid w:val="00B37866"/>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F52741"/>
    <w:rPr>
      <w:rFonts w:asciiTheme="minorHAnsi" w:hAnsiTheme="minorHAnsi"/>
      <w:b/>
      <w:color w:val="auto"/>
    </w:rPr>
  </w:style>
  <w:style w:type="paragraph" w:customStyle="1" w:styleId="Tablehead">
    <w:name w:val="Table_head"/>
    <w:basedOn w:val="Tabletext"/>
    <w:next w:val="Tabletext"/>
    <w:rsid w:val="00B37866"/>
    <w:pPr>
      <w:keepNext/>
      <w:spacing w:before="80" w:after="80"/>
      <w:jc w:val="center"/>
    </w:pPr>
    <w:rPr>
      <w:b/>
    </w:rPr>
  </w:style>
  <w:style w:type="paragraph" w:customStyle="1" w:styleId="Tablelegend">
    <w:name w:val="Table_legend"/>
    <w:basedOn w:val="Tabletext"/>
    <w:rsid w:val="00B37866"/>
    <w:pPr>
      <w:spacing w:before="120"/>
    </w:pPr>
  </w:style>
  <w:style w:type="paragraph" w:customStyle="1" w:styleId="TableNo">
    <w:name w:val="Table_No"/>
    <w:basedOn w:val="Normal"/>
    <w:next w:val="Tabletitle"/>
    <w:rsid w:val="00B37866"/>
    <w:pPr>
      <w:keepNext/>
      <w:spacing w:before="560" w:after="120"/>
      <w:jc w:val="center"/>
    </w:pPr>
    <w:rPr>
      <w:caps/>
    </w:rPr>
  </w:style>
  <w:style w:type="paragraph" w:customStyle="1" w:styleId="Tableref">
    <w:name w:val="Table_ref"/>
    <w:basedOn w:val="Normal"/>
    <w:next w:val="Tabletitle"/>
    <w:rsid w:val="00B37866"/>
    <w:pPr>
      <w:keepNext/>
      <w:spacing w:before="0" w:after="120"/>
      <w:jc w:val="center"/>
    </w:pPr>
  </w:style>
  <w:style w:type="character" w:styleId="PageNumber">
    <w:name w:val="page number"/>
    <w:basedOn w:val="DefaultParagraphFont"/>
    <w:rsid w:val="00F52741"/>
    <w:rPr>
      <w:rFonts w:asciiTheme="minorHAnsi" w:hAnsiTheme="minorHAnsi"/>
    </w:rPr>
  </w:style>
  <w:style w:type="character" w:customStyle="1" w:styleId="HeaderChar">
    <w:name w:val="Header Char"/>
    <w:basedOn w:val="DefaultParagraphFont"/>
    <w:link w:val="Header"/>
    <w:uiPriority w:val="99"/>
    <w:rsid w:val="00005791"/>
    <w:rPr>
      <w:rFonts w:ascii="Times New Roman" w:hAnsi="Times New Roman"/>
      <w:sz w:val="18"/>
      <w:lang w:val="fr-FR" w:eastAsia="en-US"/>
    </w:rPr>
  </w:style>
  <w:style w:type="character" w:customStyle="1" w:styleId="FooterChar">
    <w:name w:val="Footer Char"/>
    <w:basedOn w:val="DefaultParagraphFont"/>
    <w:link w:val="Footer"/>
    <w:rsid w:val="0056423B"/>
    <w:rPr>
      <w:rFonts w:ascii="Times New Roman" w:hAnsi="Times New Roman"/>
      <w:caps/>
      <w:noProof/>
      <w:sz w:val="16"/>
      <w:lang w:val="fr-FR" w:eastAsia="en-US"/>
    </w:rPr>
  </w:style>
  <w:style w:type="table" w:styleId="TableGrid">
    <w:name w:val="Table Grid"/>
    <w:basedOn w:val="TableNormal"/>
    <w:uiPriority w:val="59"/>
    <w:rsid w:val="0014700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mmittee">
    <w:name w:val="Committee"/>
    <w:basedOn w:val="Normal"/>
    <w:qFormat/>
    <w:rsid w:val="001A163D"/>
    <w:rPr>
      <w:rFonts w:cs="Times New Roman Bold"/>
      <w:b/>
      <w:caps/>
    </w:rPr>
  </w:style>
  <w:style w:type="character" w:styleId="Hyperlink">
    <w:name w:val="Hyperlink"/>
    <w:aliases w:val="CEO_Hyperlink,超级链接,超?级链,Style 58,超????,하이퍼링크2,超链接1,超?级链?,Style?,S,하이퍼링크21,ECC Hyperlink"/>
    <w:basedOn w:val="DefaultParagraphFont"/>
    <w:uiPriority w:val="99"/>
    <w:qFormat/>
    <w:rsid w:val="00BA0009"/>
    <w:rPr>
      <w:color w:val="0000FF" w:themeColor="hyperlink"/>
      <w:u w:val="single"/>
    </w:rPr>
  </w:style>
  <w:style w:type="paragraph" w:customStyle="1" w:styleId="BDTLogo">
    <w:name w:val="BDT_Logo"/>
    <w:uiPriority w:val="99"/>
    <w:rsid w:val="00C72713"/>
    <w:pPr>
      <w:jc w:val="center"/>
    </w:pPr>
    <w:rPr>
      <w:rFonts w:ascii="Calibri" w:eastAsia="SimHei" w:hAnsi="Calibri" w:cs="Simplified Arabic"/>
      <w:sz w:val="22"/>
      <w:szCs w:val="28"/>
      <w:lang w:val="en-GB" w:eastAsia="en-US"/>
    </w:rPr>
  </w:style>
  <w:style w:type="paragraph" w:styleId="ListParagraph">
    <w:name w:val="List Paragraph"/>
    <w:basedOn w:val="Normal"/>
    <w:uiPriority w:val="34"/>
    <w:qFormat/>
    <w:rsid w:val="00A721F4"/>
    <w:pPr>
      <w:tabs>
        <w:tab w:val="clear" w:pos="794"/>
        <w:tab w:val="clear" w:pos="1191"/>
        <w:tab w:val="clear" w:pos="1588"/>
        <w:tab w:val="clear" w:pos="1985"/>
        <w:tab w:val="left" w:pos="1134"/>
        <w:tab w:val="left" w:pos="1871"/>
        <w:tab w:val="left" w:pos="2268"/>
      </w:tabs>
      <w:ind w:left="720"/>
      <w:contextualSpacing/>
    </w:pPr>
  </w:style>
  <w:style w:type="paragraph" w:customStyle="1" w:styleId="AppArtNo">
    <w:name w:val="App_Art_No"/>
    <w:basedOn w:val="ArtNo"/>
    <w:qFormat/>
    <w:rsid w:val="00A50CA0"/>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qFormat/>
    <w:rsid w:val="00A50CA0"/>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A50CA0"/>
    <w:pPr>
      <w:tabs>
        <w:tab w:val="clear" w:pos="794"/>
        <w:tab w:val="clear" w:pos="1191"/>
        <w:tab w:val="clear" w:pos="1588"/>
        <w:tab w:val="clear" w:pos="1985"/>
        <w:tab w:val="left" w:pos="1134"/>
        <w:tab w:val="left" w:pos="1871"/>
        <w:tab w:val="left" w:pos="2268"/>
      </w:tabs>
    </w:pPr>
  </w:style>
  <w:style w:type="paragraph" w:customStyle="1" w:styleId="Volumetitle">
    <w:name w:val="Volume_title"/>
    <w:basedOn w:val="Normal"/>
    <w:qFormat/>
    <w:rsid w:val="00A50CA0"/>
    <w:pPr>
      <w:tabs>
        <w:tab w:val="clear" w:pos="794"/>
        <w:tab w:val="clear" w:pos="1191"/>
        <w:tab w:val="clear" w:pos="1588"/>
        <w:tab w:val="clear" w:pos="1985"/>
        <w:tab w:val="left" w:pos="1871"/>
      </w:tabs>
      <w:overflowPunct/>
      <w:autoSpaceDE/>
      <w:autoSpaceDN/>
      <w:adjustRightInd/>
      <w:spacing w:before="0"/>
      <w:textAlignment w:val="auto"/>
    </w:pPr>
    <w:rPr>
      <w:b/>
      <w:sz w:val="28"/>
      <w:lang w:val="en-US"/>
    </w:rPr>
  </w:style>
  <w:style w:type="paragraph" w:customStyle="1" w:styleId="Proposal">
    <w:name w:val="Proposal"/>
    <w:basedOn w:val="Normal"/>
    <w:next w:val="Normal"/>
    <w:rsid w:val="00904230"/>
    <w:pPr>
      <w:keepNext/>
      <w:tabs>
        <w:tab w:val="clear" w:pos="794"/>
        <w:tab w:val="clear" w:pos="1191"/>
        <w:tab w:val="clear" w:pos="1588"/>
        <w:tab w:val="clear" w:pos="1985"/>
        <w:tab w:val="left" w:pos="1134"/>
        <w:tab w:val="left" w:pos="1871"/>
        <w:tab w:val="left" w:pos="2268"/>
      </w:tabs>
      <w:spacing w:before="240"/>
    </w:pPr>
    <w:rPr>
      <w:rFonts w:hAnsi="Times New Roman Bold"/>
    </w:rPr>
  </w:style>
  <w:style w:type="paragraph" w:customStyle="1" w:styleId="Reasons">
    <w:name w:val="Reasons"/>
    <w:basedOn w:val="Normal"/>
    <w:rsid w:val="005D2C3A"/>
    <w:pPr>
      <w:tabs>
        <w:tab w:val="clear" w:pos="794"/>
        <w:tab w:val="clear" w:pos="1191"/>
        <w:tab w:val="left" w:pos="1134"/>
        <w:tab w:val="left" w:pos="1871"/>
      </w:tabs>
    </w:pPr>
  </w:style>
  <w:style w:type="character" w:styleId="FollowedHyperlink">
    <w:name w:val="FollowedHyperlink"/>
    <w:basedOn w:val="DefaultParagraphFont"/>
    <w:semiHidden/>
    <w:unhideWhenUsed/>
    <w:rsid w:val="00AD4677"/>
    <w:rPr>
      <w:color w:val="800080" w:themeColor="followedHyperlink"/>
      <w:u w:val="single"/>
    </w:rPr>
  </w:style>
  <w:style w:type="character" w:styleId="UnresolvedMention">
    <w:name w:val="Unresolved Mention"/>
    <w:basedOn w:val="DefaultParagraphFont"/>
    <w:uiPriority w:val="99"/>
    <w:semiHidden/>
    <w:unhideWhenUsed/>
    <w:rsid w:val="00D3199E"/>
    <w:rPr>
      <w:color w:val="605E5C"/>
      <w:shd w:val="clear" w:color="auto" w:fill="E1DFDD"/>
    </w:rPr>
  </w:style>
  <w:style w:type="character" w:styleId="PlaceholderText">
    <w:name w:val="Placeholder Text"/>
    <w:basedOn w:val="DefaultParagraphFont"/>
    <w:uiPriority w:val="99"/>
    <w:semiHidden/>
    <w:rsid w:val="002F6C33"/>
    <w:rPr>
      <w:color w:val="666666"/>
    </w:rPr>
  </w:style>
  <w:style w:type="paragraph" w:styleId="Revision">
    <w:name w:val="Revision"/>
    <w:hidden/>
    <w:uiPriority w:val="99"/>
    <w:semiHidden/>
    <w:rsid w:val="00BF3AFD"/>
    <w:rPr>
      <w:rFonts w:asciiTheme="minorHAnsi" w:hAnsiTheme="minorHAns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tu.int/pub/publications.aspx?lang=en&amp;parent=D-RES-D.25-2022" TargetMode="External"/><Relationship Id="rId21" Type="http://schemas.openxmlformats.org/officeDocument/2006/relationships/hyperlink" Target="https://www.itu.int/pub/publications.aspx?lang=en&amp;parent=D-RES-D.17-2022" TargetMode="External"/><Relationship Id="rId42" Type="http://schemas.openxmlformats.org/officeDocument/2006/relationships/hyperlink" Target="https://www.itu.int/pub/publications.aspx?lang=en&amp;parent=D-RES-D.58-2022" TargetMode="External"/><Relationship Id="rId47" Type="http://schemas.openxmlformats.org/officeDocument/2006/relationships/hyperlink" Target="https://www.itu.int/pub/publications.aspx?lang=en&amp;parent=D-RES-D.66-2022" TargetMode="External"/><Relationship Id="rId63" Type="http://schemas.openxmlformats.org/officeDocument/2006/relationships/hyperlink" Target="https://www.itu.int/pub/publications.aspx?lang=en&amp;parent=D-RES-D.89-2022" TargetMode="External"/><Relationship Id="rId68" Type="http://schemas.openxmlformats.org/officeDocument/2006/relationships/hyperlink" Target="https://www.itu.int/pub/publications.aspx?lang=en&amp;parent=D-RES-D.24-2014" TargetMode="External"/><Relationship Id="rId2" Type="http://schemas.openxmlformats.org/officeDocument/2006/relationships/customXml" Target="../customXml/item2.xml"/><Relationship Id="rId16" Type="http://schemas.openxmlformats.org/officeDocument/2006/relationships/hyperlink" Target="https://www.itu.int/pub/publications.aspx?lang=en&amp;parent=D-RES-D.9-2022" TargetMode="External"/><Relationship Id="rId29" Type="http://schemas.openxmlformats.org/officeDocument/2006/relationships/hyperlink" Target="https://www.itu.int/pub/publications.aspx?lang=en&amp;parent=D-RES-D.33-2014" TargetMode="External"/><Relationship Id="rId11" Type="http://schemas.openxmlformats.org/officeDocument/2006/relationships/image" Target="media/image2.png"/><Relationship Id="rId24" Type="http://schemas.openxmlformats.org/officeDocument/2006/relationships/hyperlink" Target="https://www.itu.int/pub/publications.aspx?lang=en&amp;parent=D-RES-D.22-2022" TargetMode="External"/><Relationship Id="rId32" Type="http://schemas.openxmlformats.org/officeDocument/2006/relationships/hyperlink" Target="https://www.itu.int/pub/publications.aspx?lang=en&amp;parent=D-RES-D.37-2022" TargetMode="External"/><Relationship Id="rId37" Type="http://schemas.openxmlformats.org/officeDocument/2006/relationships/hyperlink" Target="https://www.itu.int/pub/publications.aspx?lang=en&amp;parent=D-RES-D.47-2022" TargetMode="External"/><Relationship Id="rId40" Type="http://schemas.openxmlformats.org/officeDocument/2006/relationships/hyperlink" Target="https://www.itu.int/pub/publications.aspx?lang=en&amp;parent=D-RES-D.55-2022" TargetMode="External"/><Relationship Id="rId45" Type="http://schemas.openxmlformats.org/officeDocument/2006/relationships/hyperlink" Target="https://www.itu.int/pub/publications.aspx?lang=en&amp;parent=D-RES-D.63-2022" TargetMode="External"/><Relationship Id="rId53" Type="http://schemas.openxmlformats.org/officeDocument/2006/relationships/hyperlink" Target="https://www.itu.int/pub/publications.aspx?lang=en&amp;parent=D-RES-D.77-2017" TargetMode="External"/><Relationship Id="rId58" Type="http://schemas.openxmlformats.org/officeDocument/2006/relationships/hyperlink" Target="https://www.itu.int/pub/publications.aspx?lang=en&amp;parent=D-RES-D.83-2017" TargetMode="External"/><Relationship Id="rId66" Type="http://schemas.openxmlformats.org/officeDocument/2006/relationships/hyperlink" Target="https://www.itu.int/pub/publications.aspx?lang=en&amp;parent=D-RES-D.5-2022" TargetMode="External"/><Relationship Id="rId74" Type="http://schemas.openxmlformats.org/officeDocument/2006/relationships/footer" Target="footer1.xml"/><Relationship Id="rId5" Type="http://schemas.openxmlformats.org/officeDocument/2006/relationships/styles" Target="styles.xml"/><Relationship Id="rId61" Type="http://schemas.openxmlformats.org/officeDocument/2006/relationships/hyperlink" Target="https://www.itu.int/pub/publications.aspx?lang=en&amp;parent=D-RES-D.87-2022" TargetMode="External"/><Relationship Id="rId19" Type="http://schemas.openxmlformats.org/officeDocument/2006/relationships/hyperlink" Target="https://www.itu.int/pub/publications.aspx?lang=en&amp;parent=D-RES-D.15-2022" TargetMode="External"/><Relationship Id="rId14" Type="http://schemas.openxmlformats.org/officeDocument/2006/relationships/hyperlink" Target="https://www.itu.int/pub/publications.aspx?lang=en&amp;parent=D-RES-D.2-2022" TargetMode="External"/><Relationship Id="rId22" Type="http://schemas.openxmlformats.org/officeDocument/2006/relationships/hyperlink" Target="https://www.itu.int/pub/publications.aspx?lang=en&amp;parent=D-RES-D.18-2022" TargetMode="External"/><Relationship Id="rId27" Type="http://schemas.openxmlformats.org/officeDocument/2006/relationships/hyperlink" Target="https://www.itu.int/pub/publications.aspx?lang=en&amp;parent=D-RES-D.26-2006" TargetMode="External"/><Relationship Id="rId30" Type="http://schemas.openxmlformats.org/officeDocument/2006/relationships/hyperlink" Target="https://www.itu.int/pub/publications.aspx?lang=en&amp;parent=D-RES-D.34-2022" TargetMode="External"/><Relationship Id="rId35" Type="http://schemas.openxmlformats.org/officeDocument/2006/relationships/hyperlink" Target="https://www.itu.int/pub/publications.aspx?lang=en&amp;parent=D-RES-D.45-2022" TargetMode="External"/><Relationship Id="rId43" Type="http://schemas.openxmlformats.org/officeDocument/2006/relationships/hyperlink" Target="https://www.itu.int/pub/publications.aspx?lang=en&amp;parent=D-RES-D.60-2010" TargetMode="External"/><Relationship Id="rId48" Type="http://schemas.openxmlformats.org/officeDocument/2006/relationships/hyperlink" Target="https://www.itu.int/pub/publications.aspx?lang=en&amp;parent=D-RES-D.67-2022" TargetMode="External"/><Relationship Id="rId56" Type="http://schemas.openxmlformats.org/officeDocument/2006/relationships/hyperlink" Target="https://www.itu.int/pub/publications.aspx?lang=en&amp;parent=D-RES-D.80-2017" TargetMode="External"/><Relationship Id="rId64" Type="http://schemas.openxmlformats.org/officeDocument/2006/relationships/hyperlink" Target="https://www.itu.int/pub/D-RES-D.90-2022" TargetMode="External"/><Relationship Id="rId69" Type="http://schemas.openxmlformats.org/officeDocument/2006/relationships/hyperlink" Target="https://www.itu.int/pub/publications.aspx?lang=en&amp;parent=D-RES-D.31-2022" TargetMode="External"/><Relationship Id="rId8" Type="http://schemas.openxmlformats.org/officeDocument/2006/relationships/footnotes" Target="footnotes.xml"/><Relationship Id="rId51" Type="http://schemas.openxmlformats.org/officeDocument/2006/relationships/hyperlink" Target="https://www.itu.int/pub/publications.aspx?lang=en&amp;parent=D-RES-D.75-2017" TargetMode="External"/><Relationship Id="rId72" Type="http://schemas.openxmlformats.org/officeDocument/2006/relationships/hyperlink" Target="https://www.itu.int/pub/publications.aspx?lang=en&amp;parent=D-RES-D.71-2022" TargetMode="External"/><Relationship Id="rId3" Type="http://schemas.openxmlformats.org/officeDocument/2006/relationships/customXml" Target="../customXml/item3.xml"/><Relationship Id="rId12" Type="http://schemas.openxmlformats.org/officeDocument/2006/relationships/hyperlink" Target="https://www.itu.int/md/D22-TDAG32-C-0017/en" TargetMode="External"/><Relationship Id="rId17" Type="http://schemas.openxmlformats.org/officeDocument/2006/relationships/hyperlink" Target="https://www.itu.int/pub/publications.aspx?lang=en&amp;parent=D-RES-D.10-2010" TargetMode="External"/><Relationship Id="rId25" Type="http://schemas.openxmlformats.org/officeDocument/2006/relationships/hyperlink" Target="https://www.itu.int/pub/publications.aspx?lang=en&amp;parent=D-RES-D.23-2017" TargetMode="External"/><Relationship Id="rId33" Type="http://schemas.openxmlformats.org/officeDocument/2006/relationships/hyperlink" Target="https://www.itu.int/pub/publications.aspx?lang=en&amp;parent=D-RES-D.40-2022" TargetMode="External"/><Relationship Id="rId38" Type="http://schemas.openxmlformats.org/officeDocument/2006/relationships/hyperlink" Target="https://www.itu.int/pub/publications.aspx?lang=en&amp;parent=D-RES-D.51-2022" TargetMode="External"/><Relationship Id="rId46" Type="http://schemas.openxmlformats.org/officeDocument/2006/relationships/hyperlink" Target="https://www.itu.int/pub/publications.aspx?lang=en&amp;parent=D-RES-D.64-2022" TargetMode="External"/><Relationship Id="rId59" Type="http://schemas.openxmlformats.org/officeDocument/2006/relationships/hyperlink" Target="https://www.itu.int/pub/publications.aspx?lang=en&amp;parent=D-RES-D.84-2022" TargetMode="External"/><Relationship Id="rId67" Type="http://schemas.openxmlformats.org/officeDocument/2006/relationships/hyperlink" Target="https://www.itu.int/pub/publications.aspx?lang=en&amp;parent=D-RES-D.21-2022" TargetMode="External"/><Relationship Id="rId20" Type="http://schemas.openxmlformats.org/officeDocument/2006/relationships/hyperlink" Target="https://www.itu.int/pub/publications.aspx?lang=en&amp;parent=D-RES-D.16-2017" TargetMode="External"/><Relationship Id="rId41" Type="http://schemas.openxmlformats.org/officeDocument/2006/relationships/hyperlink" Target="https://www.itu.int/pub/publications.aspx?lang=en&amp;parent=D-RES-D.57-2010" TargetMode="External"/><Relationship Id="rId54" Type="http://schemas.openxmlformats.org/officeDocument/2006/relationships/hyperlink" Target="https://www.itu.int/pub/publications.aspx?lang=en&amp;parent=D-RES-D.78-2022" TargetMode="External"/><Relationship Id="rId62" Type="http://schemas.openxmlformats.org/officeDocument/2006/relationships/hyperlink" Target="https://www.itu.int/pub/publications.aspx?lang=en&amp;parent=D-RES-D.88-2022" TargetMode="External"/><Relationship Id="rId70" Type="http://schemas.openxmlformats.org/officeDocument/2006/relationships/hyperlink" Target="https://www.itu.int/pub/publications.aspx?lang=en&amp;parent=D-RES-D.48-2022"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itu.int/pub/publications.aspx?lang=en&amp;parent=D-RES-D.8-2022" TargetMode="External"/><Relationship Id="rId23" Type="http://schemas.openxmlformats.org/officeDocument/2006/relationships/hyperlink" Target="https://www.itu.int/pub/publications.aspx?lang=en&amp;parent=D-RES-D.20-2017" TargetMode="External"/><Relationship Id="rId28" Type="http://schemas.openxmlformats.org/officeDocument/2006/relationships/hyperlink" Target="https://www.itu.int/pub/publications.aspx?lang=en&amp;parent=D-RES-D.30-2022" TargetMode="External"/><Relationship Id="rId36" Type="http://schemas.openxmlformats.org/officeDocument/2006/relationships/hyperlink" Target="https://www.itu.int/pub/publications.aspx?lang=en&amp;parent=D-RES-D.46-2022" TargetMode="External"/><Relationship Id="rId49" Type="http://schemas.openxmlformats.org/officeDocument/2006/relationships/hyperlink" Target="https://www.itu.int/pub/publications.aspx?lang=en&amp;parent=D-RES-D.69-2022" TargetMode="External"/><Relationship Id="rId57" Type="http://schemas.openxmlformats.org/officeDocument/2006/relationships/hyperlink" Target="https://www.itu.int/pub/publications.aspx?lang=en&amp;parent=D-RES-D.82-2022" TargetMode="External"/><Relationship Id="rId10" Type="http://schemas.openxmlformats.org/officeDocument/2006/relationships/image" Target="media/image1.jpeg"/><Relationship Id="rId31" Type="http://schemas.openxmlformats.org/officeDocument/2006/relationships/hyperlink" Target="https://www.itu.int/pub/publications.aspx?lang=en&amp;parent=D-RES-D.36-2022" TargetMode="External"/><Relationship Id="rId44" Type="http://schemas.openxmlformats.org/officeDocument/2006/relationships/hyperlink" Target="https://www.itu.int/pub/publications.aspx?lang=en&amp;parent=D-RES-D.62-2022" TargetMode="External"/><Relationship Id="rId52" Type="http://schemas.openxmlformats.org/officeDocument/2006/relationships/hyperlink" Target="https://www.itu.int/pub/publications.aspx?lang=en&amp;parent=D-RES-D.76-2022" TargetMode="External"/><Relationship Id="rId60" Type="http://schemas.openxmlformats.org/officeDocument/2006/relationships/hyperlink" Target="https://www.itu.int/pub/publications.aspx?lang=en&amp;parent=D-RES-D.85-2022" TargetMode="External"/><Relationship Id="rId65" Type="http://schemas.openxmlformats.org/officeDocument/2006/relationships/hyperlink" Target="https://www.itu.int/pub/publications.aspx?lang=en&amp;parent=D-RES-D.1-2022" TargetMode="External"/><Relationship Id="rId73"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3" Type="http://schemas.openxmlformats.org/officeDocument/2006/relationships/hyperlink" Target="https://www.itu.int/md/D22-TDAG32-C-0017/en" TargetMode="External"/><Relationship Id="rId18" Type="http://schemas.openxmlformats.org/officeDocument/2006/relationships/hyperlink" Target="https://www.itu.int/pub/publications.aspx?lang=en&amp;parent=D-RES-D.11-2022" TargetMode="External"/><Relationship Id="rId39" Type="http://schemas.openxmlformats.org/officeDocument/2006/relationships/hyperlink" Target="https://www.itu.int/pub/publications.aspx?lang=en&amp;parent=D-RES-D.52-2014" TargetMode="External"/><Relationship Id="rId34" Type="http://schemas.openxmlformats.org/officeDocument/2006/relationships/hyperlink" Target="https://www.itu.int/pub/publications.aspx?lang=en&amp;parent=D-RES-D.43-2017" TargetMode="External"/><Relationship Id="rId50" Type="http://schemas.openxmlformats.org/officeDocument/2006/relationships/hyperlink" Target="https://www.itu.int/pub/publications.aspx?lang=en&amp;parent=D-RES-D.73-2022" TargetMode="External"/><Relationship Id="rId55" Type="http://schemas.openxmlformats.org/officeDocument/2006/relationships/hyperlink" Target="https://www.itu.int/pub/publications.aspx?lang=en&amp;parent=D-RES-D.79-2022" TargetMode="External"/><Relationship Id="rId76" Type="http://schemas.openxmlformats.org/officeDocument/2006/relationships/theme" Target="theme/theme1.xml"/><Relationship Id="rId7" Type="http://schemas.openxmlformats.org/officeDocument/2006/relationships/webSettings" Target="webSettings.xml"/><Relationship Id="rId71" Type="http://schemas.openxmlformats.org/officeDocument/2006/relationships/hyperlink" Target="https://www.itu.int/pub/publications.aspx?lang=en&amp;parent=D-RES-D.59-2022"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archana.gulati@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15" ma:contentTypeDescription="Create a new document." ma:contentTypeScope="" ma:versionID="2a3de5c381e7c50ee45f33fb83aef136">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1582df10e80f2d8741f1104f58a0ba8a"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6109c62-af78-494c-a825-80e1ffe32798">
      <Terms xmlns="http://schemas.microsoft.com/office/infopath/2007/PartnerControls"/>
    </lcf76f155ced4ddcb4097134ff3c332f>
    <TaxCatchAll xmlns="54151c7f-6a84-4427-a6ce-bf1d7f28364f" xsi:nil="true"/>
  </documentManagement>
</p:properties>
</file>

<file path=customXml/itemProps1.xml><?xml version="1.0" encoding="utf-8"?>
<ds:datastoreItem xmlns:ds="http://schemas.openxmlformats.org/officeDocument/2006/customXml" ds:itemID="{BACF41A4-028F-4752-A2BC-E01D80CDE6F4}">
  <ds:schemaRefs>
    <ds:schemaRef ds:uri="http://schemas.openxmlformats.org/officeDocument/2006/bibliography"/>
  </ds:schemaRefs>
</ds:datastoreItem>
</file>

<file path=customXml/itemProps2.xml><?xml version="1.0" encoding="utf-8"?>
<ds:datastoreItem xmlns:ds="http://schemas.openxmlformats.org/officeDocument/2006/customXml" ds:itemID="{0617E243-CB01-4DD2-9601-80AA209EE04B}">
  <ds:schemaRefs>
    <ds:schemaRef ds:uri="http://schemas.microsoft.com/sharepoint/v3/contenttype/forms"/>
  </ds:schemaRefs>
</ds:datastoreItem>
</file>

<file path=customXml/itemProps3.xml><?xml version="1.0" encoding="utf-8"?>
<ds:datastoreItem xmlns:ds="http://schemas.openxmlformats.org/officeDocument/2006/customXml" ds:itemID="{84B49F53-2BB4-4D3A-8D2B-4796D7544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09c62-af78-494c-a825-80e1ffe32798"/>
    <ds:schemaRef ds:uri="54151c7f-6a84-4427-a6ce-bf1d7f283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56B8C3-A379-403E-90CC-F71F0BCFD794}">
  <ds:schemaRefs>
    <ds:schemaRef ds:uri="http://schemas.microsoft.com/office/2006/metadata/properties"/>
    <ds:schemaRef ds:uri="http://schemas.microsoft.com/office/infopath/2007/PartnerControls"/>
    <ds:schemaRef ds:uri="b6109c62-af78-494c-a825-80e1ffe32798"/>
    <ds:schemaRef ds:uri="54151c7f-6a84-4427-a6ce-bf1d7f28364f"/>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1401</Words>
  <Characters>7991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TDAG19</vt:lpstr>
    </vt:vector>
  </TitlesOfParts>
  <Manager>General Secretariat - Pool</Manager>
  <Company>International Telecommunication Union (ITU)</Company>
  <LinksUpToDate>false</LinksUpToDate>
  <CharactersWithSpaces>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TDAG19</dc:title>
  <dc:subject/>
  <dc:creator>BDT-nd</dc:creator>
  <cp:keywords/>
  <cp:lastModifiedBy>BDT</cp:lastModifiedBy>
  <cp:revision>9</cp:revision>
  <cp:lastPrinted>2014-11-04T18:22:00Z</cp:lastPrinted>
  <dcterms:created xsi:type="dcterms:W3CDTF">2025-09-02T09:05:00Z</dcterms:created>
  <dcterms:modified xsi:type="dcterms:W3CDTF">2025-09-11T08:42:00Z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1/001-E</vt:lpwstr>
  </property>
  <property fmtid="{D5CDD505-2E9C-101B-9397-08002B2CF9AE}" pid="3" name="Docdate">
    <vt:lpwstr>[Date]</vt:lpwstr>
  </property>
  <property fmtid="{D5CDD505-2E9C-101B-9397-08002B2CF9AE}" pid="4" name="Docorlang">
    <vt:lpwstr>For action</vt:lpwstr>
  </property>
  <property fmtid="{D5CDD505-2E9C-101B-9397-08002B2CF9AE}" pid="5" name="Docdest">
    <vt:lpwstr/>
  </property>
  <property fmtid="{D5CDD505-2E9C-101B-9397-08002B2CF9AE}" pid="6" name="Docauthor">
    <vt:lpwstr>[Insert here]</vt:lpwstr>
  </property>
  <property fmtid="{D5CDD505-2E9C-101B-9397-08002B2CF9AE}" pid="7" name="Docbluepink">
    <vt:lpwstr/>
  </property>
  <property fmtid="{D5CDD505-2E9C-101B-9397-08002B2CF9AE}" pid="8" name="ContentTypeId">
    <vt:lpwstr>0x010100B3CCE0E51E9C1044807BC3B58DFAB656</vt:lpwstr>
  </property>
  <property fmtid="{D5CDD505-2E9C-101B-9397-08002B2CF9AE}" pid="9" name="MediaServiceImageTags">
    <vt:lpwstr/>
  </property>
</Properties>
</file>