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331B969D" w14:textId="77777777" w:rsidTr="00405217">
        <w:trPr>
          <w:cantSplit/>
          <w:trHeight w:val="1134"/>
        </w:trPr>
        <w:tc>
          <w:tcPr>
            <w:tcW w:w="2409" w:type="dxa"/>
          </w:tcPr>
          <w:p w14:paraId="3FA3BC99" w14:textId="77777777" w:rsidR="00405217" w:rsidRPr="00BB60D1" w:rsidRDefault="00016665" w:rsidP="00BB60D1">
            <w:pPr>
              <w:tabs>
                <w:tab w:val="clear" w:pos="1134"/>
              </w:tabs>
              <w:spacing w:before="0"/>
              <w:rPr>
                <w:b/>
                <w:bCs/>
                <w:sz w:val="4"/>
                <w:szCs w:val="4"/>
              </w:rPr>
            </w:pPr>
            <w:r>
              <w:rPr>
                <w:b/>
                <w:bCs/>
                <w:noProof/>
                <w:sz w:val="4"/>
                <w:szCs w:val="4"/>
              </w:rPr>
              <w:drawing>
                <wp:inline distT="0" distB="0" distL="0" distR="0" wp14:anchorId="3D5F710D" wp14:editId="1180D72B">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230" w:type="dxa"/>
            <w:gridSpan w:val="2"/>
          </w:tcPr>
          <w:p w14:paraId="07871A51" w14:textId="77777777" w:rsidR="00405217" w:rsidRDefault="00405217" w:rsidP="00BB60D1">
            <w:pPr>
              <w:tabs>
                <w:tab w:val="clear" w:pos="1134"/>
              </w:tabs>
              <w:spacing w:before="240" w:after="48" w:line="240" w:lineRule="atLeast"/>
              <w:ind w:left="34"/>
              <w:rPr>
                <w:b/>
                <w:bCs/>
                <w:sz w:val="32"/>
                <w:szCs w:val="32"/>
              </w:rPr>
            </w:pPr>
            <w:r>
              <w:rPr>
                <w:noProof/>
                <w:lang w:val="en-US"/>
              </w:rPr>
              <w:drawing>
                <wp:anchor distT="0" distB="0" distL="114300" distR="114300" simplePos="0" relativeHeight="251661312" behindDoc="0" locked="0" layoutInCell="1" allowOverlap="1" wp14:anchorId="16CB3F20" wp14:editId="0E417270">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1260B7">
              <w:rPr>
                <w:b/>
                <w:bCs/>
                <w:sz w:val="32"/>
                <w:szCs w:val="32"/>
              </w:rPr>
              <w:t>World Telecommunication Development</w:t>
            </w:r>
            <w:r w:rsidRPr="001260B7">
              <w:rPr>
                <w:b/>
                <w:bCs/>
                <w:sz w:val="32"/>
                <w:szCs w:val="32"/>
              </w:rPr>
              <w:br/>
              <w:t>Conference (WTDC</w:t>
            </w:r>
            <w:r w:rsidR="00016665">
              <w:rPr>
                <w:b/>
                <w:bCs/>
                <w:sz w:val="32"/>
                <w:szCs w:val="32"/>
              </w:rPr>
              <w:t>-2</w:t>
            </w:r>
            <w:r w:rsidR="0068108E">
              <w:rPr>
                <w:b/>
                <w:bCs/>
                <w:sz w:val="32"/>
                <w:szCs w:val="32"/>
              </w:rPr>
              <w:t>2</w:t>
            </w:r>
            <w:r w:rsidRPr="001260B7">
              <w:rPr>
                <w:b/>
                <w:bCs/>
                <w:sz w:val="32"/>
                <w:szCs w:val="32"/>
              </w:rPr>
              <w:t>)</w:t>
            </w:r>
          </w:p>
          <w:p w14:paraId="65095C02" w14:textId="77777777" w:rsidR="00405217" w:rsidRPr="00D96B4B" w:rsidRDefault="00016665" w:rsidP="00016665">
            <w:pPr>
              <w:tabs>
                <w:tab w:val="clear" w:pos="1134"/>
              </w:tabs>
              <w:spacing w:after="48" w:line="240" w:lineRule="atLeast"/>
              <w:ind w:left="34"/>
              <w:rPr>
                <w:rFonts w:cstheme="minorHAnsi"/>
              </w:rPr>
            </w:pPr>
            <w:r w:rsidRPr="00016665">
              <w:rPr>
                <w:b/>
                <w:bCs/>
                <w:sz w:val="26"/>
                <w:szCs w:val="26"/>
              </w:rPr>
              <w:t>Kigali, Rwanda, 6-16 June 2022</w:t>
            </w:r>
            <w:bookmarkStart w:id="0" w:name="ditulogo"/>
            <w:bookmarkEnd w:id="0"/>
          </w:p>
        </w:tc>
      </w:tr>
      <w:tr w:rsidR="00D83BF5" w:rsidRPr="00C324A8" w14:paraId="2BD44B62" w14:textId="77777777" w:rsidTr="00405217">
        <w:trPr>
          <w:cantSplit/>
        </w:trPr>
        <w:tc>
          <w:tcPr>
            <w:tcW w:w="6606" w:type="dxa"/>
            <w:gridSpan w:val="2"/>
            <w:tcBorders>
              <w:top w:val="single" w:sz="12" w:space="0" w:color="auto"/>
            </w:tcBorders>
          </w:tcPr>
          <w:p w14:paraId="446DCF5D" w14:textId="77777777" w:rsidR="00D83BF5" w:rsidRPr="00D96B4B" w:rsidRDefault="00D83BF5" w:rsidP="00BB60D1">
            <w:pPr>
              <w:spacing w:before="0" w:after="48" w:line="240" w:lineRule="atLeast"/>
              <w:rPr>
                <w:rFonts w:cstheme="minorHAnsi"/>
                <w:b/>
                <w:smallCaps/>
                <w:sz w:val="20"/>
              </w:rPr>
            </w:pPr>
            <w:bookmarkStart w:id="1" w:name="dhead"/>
          </w:p>
        </w:tc>
        <w:tc>
          <w:tcPr>
            <w:tcW w:w="3033" w:type="dxa"/>
            <w:tcBorders>
              <w:top w:val="single" w:sz="12" w:space="0" w:color="auto"/>
            </w:tcBorders>
          </w:tcPr>
          <w:p w14:paraId="43B903D1" w14:textId="77777777" w:rsidR="00D83BF5" w:rsidRPr="00D96B4B" w:rsidRDefault="00D83BF5" w:rsidP="00BB60D1">
            <w:pPr>
              <w:spacing w:before="0" w:line="240" w:lineRule="atLeast"/>
              <w:rPr>
                <w:rFonts w:cstheme="minorHAnsi"/>
                <w:sz w:val="20"/>
              </w:rPr>
            </w:pPr>
          </w:p>
        </w:tc>
      </w:tr>
      <w:tr w:rsidR="00D83BF5" w:rsidRPr="0038489B" w14:paraId="384FB0BF" w14:textId="77777777" w:rsidTr="00405217">
        <w:trPr>
          <w:cantSplit/>
          <w:trHeight w:val="23"/>
        </w:trPr>
        <w:tc>
          <w:tcPr>
            <w:tcW w:w="6606" w:type="dxa"/>
            <w:gridSpan w:val="2"/>
            <w:shd w:val="clear" w:color="auto" w:fill="auto"/>
          </w:tcPr>
          <w:p w14:paraId="0A5CBC02" w14:textId="77777777" w:rsidR="00D83BF5" w:rsidRPr="00D96B4B" w:rsidRDefault="00900378" w:rsidP="00BB60D1">
            <w:pPr>
              <w:pStyle w:val="Committee"/>
              <w:framePr w:hSpace="0" w:wrap="auto" w:hAnchor="text" w:yAlign="inline"/>
            </w:pPr>
            <w:bookmarkStart w:id="2" w:name="dnum" w:colFirst="1" w:colLast="1"/>
            <w:bookmarkStart w:id="3" w:name="dmeeting" w:colFirst="0" w:colLast="0"/>
            <w:bookmarkEnd w:id="1"/>
            <w:r w:rsidRPr="00900378">
              <w:t>PLENARY MEETING</w:t>
            </w:r>
          </w:p>
        </w:tc>
        <w:tc>
          <w:tcPr>
            <w:tcW w:w="3033" w:type="dxa"/>
          </w:tcPr>
          <w:p w14:paraId="22A53E31" w14:textId="77777777" w:rsidR="00D83BF5" w:rsidRPr="00E07105" w:rsidRDefault="00900378" w:rsidP="00BB60D1">
            <w:pPr>
              <w:tabs>
                <w:tab w:val="left" w:pos="851"/>
              </w:tabs>
              <w:spacing w:before="0" w:line="240" w:lineRule="atLeast"/>
              <w:rPr>
                <w:rFonts w:cstheme="minorHAnsi"/>
                <w:szCs w:val="24"/>
                <w:lang w:val="es-ES_tradnl"/>
              </w:rPr>
            </w:pPr>
            <w:r>
              <w:rPr>
                <w:b/>
                <w:bCs/>
                <w:szCs w:val="24"/>
              </w:rPr>
              <w:t>Revision 1 to</w:t>
            </w:r>
            <w:r>
              <w:rPr>
                <w:b/>
                <w:bCs/>
                <w:szCs w:val="24"/>
              </w:rPr>
              <w:br/>
              <w:t>Document 32</w:t>
            </w:r>
            <w:r w:rsidR="008C7CB5">
              <w:rPr>
                <w:b/>
                <w:bCs/>
                <w:szCs w:val="24"/>
              </w:rPr>
              <w:t>-</w:t>
            </w:r>
            <w:r w:rsidR="00296810">
              <w:rPr>
                <w:b/>
                <w:bCs/>
                <w:szCs w:val="24"/>
              </w:rPr>
              <w:t>E</w:t>
            </w:r>
          </w:p>
        </w:tc>
      </w:tr>
      <w:tr w:rsidR="00D83BF5" w:rsidRPr="00C324A8" w14:paraId="13F31F27" w14:textId="77777777" w:rsidTr="00405217">
        <w:trPr>
          <w:cantSplit/>
          <w:trHeight w:val="23"/>
        </w:trPr>
        <w:tc>
          <w:tcPr>
            <w:tcW w:w="6606" w:type="dxa"/>
            <w:gridSpan w:val="2"/>
            <w:shd w:val="clear" w:color="auto" w:fill="auto"/>
          </w:tcPr>
          <w:p w14:paraId="643C6C25" w14:textId="77777777" w:rsidR="00D83BF5" w:rsidRPr="00E07105" w:rsidRDefault="00D83BF5" w:rsidP="00BB60D1">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033" w:type="dxa"/>
          </w:tcPr>
          <w:p w14:paraId="7D0DC2B2" w14:textId="77777777" w:rsidR="00D83BF5" w:rsidRPr="00D96B4B" w:rsidRDefault="00900378" w:rsidP="00BB60D1">
            <w:pPr>
              <w:spacing w:before="0" w:line="240" w:lineRule="atLeast"/>
              <w:rPr>
                <w:rFonts w:cstheme="minorHAnsi"/>
                <w:szCs w:val="24"/>
              </w:rPr>
            </w:pPr>
            <w:r w:rsidRPr="00900378">
              <w:rPr>
                <w:b/>
                <w:bCs/>
                <w:szCs w:val="24"/>
              </w:rPr>
              <w:t>7 June 2022</w:t>
            </w:r>
          </w:p>
        </w:tc>
      </w:tr>
      <w:tr w:rsidR="00D83BF5" w:rsidRPr="00C324A8" w14:paraId="4D902933" w14:textId="77777777" w:rsidTr="00405217">
        <w:trPr>
          <w:cantSplit/>
          <w:trHeight w:val="23"/>
        </w:trPr>
        <w:tc>
          <w:tcPr>
            <w:tcW w:w="6606" w:type="dxa"/>
            <w:gridSpan w:val="2"/>
            <w:shd w:val="clear" w:color="auto" w:fill="auto"/>
          </w:tcPr>
          <w:p w14:paraId="70FED1A3" w14:textId="77777777" w:rsidR="00D83BF5" w:rsidRPr="00D96B4B" w:rsidRDefault="00D83BF5" w:rsidP="00BB60D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033" w:type="dxa"/>
          </w:tcPr>
          <w:p w14:paraId="7ABD5C70" w14:textId="77777777" w:rsidR="00D83BF5" w:rsidRPr="00D96B4B" w:rsidRDefault="00900378" w:rsidP="00BB60D1">
            <w:pPr>
              <w:tabs>
                <w:tab w:val="left" w:pos="993"/>
              </w:tabs>
              <w:spacing w:before="0"/>
              <w:rPr>
                <w:rFonts w:cstheme="minorHAnsi"/>
                <w:b/>
                <w:szCs w:val="24"/>
              </w:rPr>
            </w:pPr>
            <w:r w:rsidRPr="00900378">
              <w:rPr>
                <w:b/>
                <w:bCs/>
                <w:szCs w:val="24"/>
              </w:rPr>
              <w:t>Original: English</w:t>
            </w:r>
          </w:p>
        </w:tc>
      </w:tr>
      <w:tr w:rsidR="00D83BF5" w:rsidRPr="00C324A8" w14:paraId="6A50C0D0" w14:textId="77777777" w:rsidTr="0093006E">
        <w:trPr>
          <w:cantSplit/>
          <w:trHeight w:val="23"/>
        </w:trPr>
        <w:tc>
          <w:tcPr>
            <w:tcW w:w="9639" w:type="dxa"/>
            <w:gridSpan w:val="3"/>
            <w:shd w:val="clear" w:color="auto" w:fill="auto"/>
          </w:tcPr>
          <w:p w14:paraId="2E8974C0" w14:textId="77777777" w:rsidR="00D83BF5" w:rsidRPr="00D83BF5" w:rsidRDefault="00900378" w:rsidP="00BB60D1">
            <w:pPr>
              <w:pStyle w:val="Source"/>
              <w:spacing w:before="240" w:after="240"/>
            </w:pPr>
            <w:r w:rsidRPr="00900378">
              <w:t>Lithuania (Republic of)</w:t>
            </w:r>
          </w:p>
        </w:tc>
      </w:tr>
      <w:tr w:rsidR="00D83BF5" w:rsidRPr="00C324A8" w14:paraId="60204B7A" w14:textId="77777777" w:rsidTr="0093006E">
        <w:trPr>
          <w:cantSplit/>
          <w:trHeight w:val="23"/>
        </w:trPr>
        <w:tc>
          <w:tcPr>
            <w:tcW w:w="9639" w:type="dxa"/>
            <w:gridSpan w:val="3"/>
            <w:shd w:val="clear" w:color="auto" w:fill="auto"/>
            <w:vAlign w:val="center"/>
          </w:tcPr>
          <w:p w14:paraId="3701EE50" w14:textId="77777777" w:rsidR="00D83BF5" w:rsidRPr="008C0C1B" w:rsidRDefault="00900378" w:rsidP="00BB60D1">
            <w:pPr>
              <w:pStyle w:val="Title1"/>
              <w:spacing w:before="120" w:after="120"/>
            </w:pPr>
            <w:r w:rsidRPr="008C0C1B">
              <w:t>Proposal on Declaration on Promoting Gender Equality in the ITU Telecommunication Development Sector</w:t>
            </w:r>
          </w:p>
        </w:tc>
      </w:tr>
      <w:tr w:rsidR="00D83BF5" w:rsidRPr="00C324A8" w14:paraId="5C169D52" w14:textId="77777777" w:rsidTr="0093006E">
        <w:trPr>
          <w:cantSplit/>
          <w:trHeight w:val="23"/>
        </w:trPr>
        <w:tc>
          <w:tcPr>
            <w:tcW w:w="9639" w:type="dxa"/>
            <w:gridSpan w:val="3"/>
            <w:shd w:val="clear" w:color="auto" w:fill="auto"/>
          </w:tcPr>
          <w:p w14:paraId="51FC6E0C" w14:textId="77777777" w:rsidR="00D83BF5" w:rsidRPr="00B911B2" w:rsidRDefault="00D83BF5" w:rsidP="00BB60D1">
            <w:pPr>
              <w:pStyle w:val="Title2"/>
              <w:spacing w:before="240"/>
            </w:pPr>
          </w:p>
        </w:tc>
      </w:tr>
      <w:tr w:rsidR="00900378" w:rsidRPr="00C324A8" w14:paraId="54140C47" w14:textId="77777777" w:rsidTr="0093006E">
        <w:trPr>
          <w:cantSplit/>
          <w:trHeight w:val="23"/>
        </w:trPr>
        <w:tc>
          <w:tcPr>
            <w:tcW w:w="9639" w:type="dxa"/>
            <w:gridSpan w:val="3"/>
            <w:shd w:val="clear" w:color="auto" w:fill="auto"/>
          </w:tcPr>
          <w:p w14:paraId="6A9E4042" w14:textId="77777777" w:rsidR="00900378" w:rsidRPr="00900378" w:rsidRDefault="00900378" w:rsidP="00BB60D1">
            <w:pPr>
              <w:pStyle w:val="Title2"/>
              <w:spacing w:before="120"/>
            </w:pPr>
          </w:p>
        </w:tc>
      </w:tr>
      <w:bookmarkEnd w:id="6"/>
      <w:bookmarkEnd w:id="7"/>
      <w:tr w:rsidR="00704E4E" w14:paraId="1777FBD9" w14:textId="77777777">
        <w:tc>
          <w:tcPr>
            <w:tcW w:w="10031" w:type="dxa"/>
            <w:gridSpan w:val="3"/>
            <w:tcBorders>
              <w:top w:val="single" w:sz="4" w:space="0" w:color="auto"/>
              <w:left w:val="single" w:sz="4" w:space="0" w:color="auto"/>
              <w:bottom w:val="single" w:sz="4" w:space="0" w:color="auto"/>
              <w:right w:val="single" w:sz="4" w:space="0" w:color="auto"/>
            </w:tcBorders>
          </w:tcPr>
          <w:p w14:paraId="2027D3A4" w14:textId="77777777" w:rsidR="00704E4E" w:rsidRDefault="004C49B5">
            <w:r>
              <w:rPr>
                <w:rFonts w:ascii="Calibri" w:eastAsia="SimSun" w:hAnsi="Calibri" w:cs="Dubai"/>
                <w:b/>
                <w:bCs/>
                <w:szCs w:val="24"/>
              </w:rPr>
              <w:t>Priority area:</w:t>
            </w:r>
            <w:r>
              <w:rPr>
                <w:rFonts w:ascii="Calibri" w:eastAsia="SimSun" w:hAnsi="Calibri" w:cs="Dubai"/>
                <w:szCs w:val="24"/>
              </w:rPr>
              <w:tab/>
              <w:t>-</w:t>
            </w:r>
            <w:r>
              <w:rPr>
                <w:rFonts w:ascii="Calibri" w:eastAsia="SimSun" w:hAnsi="Calibri" w:cs="Dubai"/>
                <w:szCs w:val="24"/>
              </w:rPr>
              <w:tab/>
              <w:t>Declaration</w:t>
            </w:r>
          </w:p>
          <w:p w14:paraId="32EEF7DF" w14:textId="77777777" w:rsidR="00704E4E" w:rsidRDefault="004C49B5">
            <w:r>
              <w:rPr>
                <w:rFonts w:ascii="Calibri" w:eastAsia="SimSun" w:hAnsi="Calibri" w:cs="Dubai"/>
                <w:b/>
                <w:bCs/>
                <w:szCs w:val="24"/>
              </w:rPr>
              <w:t>Summary:</w:t>
            </w:r>
          </w:p>
          <w:p w14:paraId="14A7EFD2" w14:textId="04007343" w:rsidR="00704E4E" w:rsidRDefault="007B733F" w:rsidP="007B733F">
            <w:pPr>
              <w:rPr>
                <w:szCs w:val="24"/>
              </w:rPr>
            </w:pPr>
            <w:r w:rsidRPr="005115A7">
              <w:rPr>
                <w:szCs w:val="24"/>
              </w:rPr>
              <w:t>At its</w:t>
            </w:r>
            <w:r w:rsidRPr="007024EF">
              <w:rPr>
                <w:szCs w:val="24"/>
              </w:rPr>
              <w:t xml:space="preserve"> meeting in March 2022, the Advisory Board of Network of Women in ITU-D agreed to prepare the Declaration and present it to the World Telecommunication Development Conference. The purpose of this proposal is to acknowledge the efforts of ITU, BDT and ITU-D Membership to ensure gender balance in ITU-D Sector, as well as to note the need for further commitment from everyone to achieve the gender-related goals. </w:t>
            </w:r>
          </w:p>
          <w:p w14:paraId="09A7FB8C" w14:textId="77777777" w:rsidR="00704E4E" w:rsidRDefault="004C49B5">
            <w:r>
              <w:rPr>
                <w:rFonts w:ascii="Calibri" w:eastAsia="SimSun" w:hAnsi="Calibri" w:cs="Dubai"/>
                <w:b/>
                <w:bCs/>
                <w:szCs w:val="24"/>
              </w:rPr>
              <w:t>Expected results:</w:t>
            </w:r>
          </w:p>
          <w:p w14:paraId="59E05A7E" w14:textId="77777777" w:rsidR="00821A10" w:rsidRDefault="00821A10" w:rsidP="00821A10">
            <w:pPr>
              <w:rPr>
                <w:szCs w:val="24"/>
              </w:rPr>
            </w:pPr>
            <w:r w:rsidRPr="007024EF">
              <w:rPr>
                <w:szCs w:val="24"/>
              </w:rPr>
              <w:t>The delegates to the World Telecommunication Development Conference to endorse the Declaration and work on the Action Plan for Promoting Gender Equality in the ITU Telecommunication Development Sector.</w:t>
            </w:r>
          </w:p>
          <w:p w14:paraId="543A7F77" w14:textId="77777777" w:rsidR="00704E4E" w:rsidRDefault="004C49B5">
            <w:r>
              <w:rPr>
                <w:rFonts w:ascii="Calibri" w:eastAsia="SimSun" w:hAnsi="Calibri" w:cs="Dubai"/>
                <w:b/>
                <w:bCs/>
                <w:szCs w:val="24"/>
              </w:rPr>
              <w:t>References:</w:t>
            </w:r>
          </w:p>
          <w:p w14:paraId="6338DCB5" w14:textId="3346FAA0" w:rsidR="00704E4E" w:rsidRDefault="00815E3A">
            <w:pPr>
              <w:rPr>
                <w:szCs w:val="24"/>
              </w:rPr>
            </w:pPr>
            <w:r>
              <w:rPr>
                <w:szCs w:val="24"/>
              </w:rPr>
              <w:t>n/a</w:t>
            </w:r>
          </w:p>
        </w:tc>
      </w:tr>
    </w:tbl>
    <w:p w14:paraId="7105837A" w14:textId="77777777" w:rsidR="0068108E" w:rsidRDefault="0068108E" w:rsidP="00E230B2"/>
    <w:p w14:paraId="7B91E2BE" w14:textId="77777777" w:rsidR="00704E4E" w:rsidRDefault="004C49B5">
      <w:pPr>
        <w:pStyle w:val="Proposal"/>
      </w:pPr>
      <w:r>
        <w:rPr>
          <w:b/>
        </w:rPr>
        <w:lastRenderedPageBreak/>
        <w:t>ADD</w:t>
      </w:r>
      <w:r>
        <w:tab/>
        <w:t>LTU/32/1</w:t>
      </w:r>
    </w:p>
    <w:p w14:paraId="26B483F1" w14:textId="77777777" w:rsidR="00F57C07" w:rsidRPr="003F60A2" w:rsidRDefault="004C49B5" w:rsidP="00D41EC0">
      <w:pPr>
        <w:pStyle w:val="Volumetitle"/>
        <w:keepNext/>
        <w:keepLines/>
        <w:tabs>
          <w:tab w:val="left" w:pos="1560"/>
        </w:tabs>
      </w:pPr>
      <w:r w:rsidRPr="003F60A2">
        <w:t>GENERAL MATTERS</w:t>
      </w:r>
    </w:p>
    <w:p w14:paraId="76368432" w14:textId="77777777" w:rsidR="007024EF" w:rsidRPr="00B864CA" w:rsidRDefault="004C49B5" w:rsidP="00D41EC0">
      <w:pPr>
        <w:pStyle w:val="Heading1"/>
        <w:jc w:val="center"/>
      </w:pPr>
      <w:r w:rsidRPr="00B864CA">
        <w:t>Declaration on Promoting Gender Equality</w:t>
      </w:r>
      <w:r>
        <w:t xml:space="preserve"> </w:t>
      </w:r>
      <w:r>
        <w:br/>
      </w:r>
      <w:r w:rsidRPr="00B864CA">
        <w:t>in the ITU Telecommunication Development Sector</w:t>
      </w:r>
    </w:p>
    <w:p w14:paraId="247A7597" w14:textId="77777777" w:rsidR="007024EF" w:rsidRPr="00B864CA" w:rsidRDefault="004C49B5" w:rsidP="00D41EC0">
      <w:pPr>
        <w:pStyle w:val="Normalaftertitle"/>
        <w:keepNext/>
        <w:keepLines/>
      </w:pPr>
      <w:r w:rsidRPr="00B864CA">
        <w:t>The World Telecommunication Development Conference (Kigali, 2022),</w:t>
      </w:r>
    </w:p>
    <w:p w14:paraId="08FDEC6A" w14:textId="77777777" w:rsidR="007024EF" w:rsidRPr="00B864CA" w:rsidRDefault="004C49B5" w:rsidP="00D41EC0">
      <w:pPr>
        <w:keepNext/>
        <w:keepLines/>
        <w:rPr>
          <w:b/>
          <w:lang w:eastAsia="zh-CN"/>
        </w:rPr>
      </w:pPr>
      <w:r w:rsidRPr="00B864CA">
        <w:rPr>
          <w:lang w:eastAsia="zh-CN"/>
        </w:rPr>
        <w:t xml:space="preserve">We, the representatives of ITU Member States, delegates and participants of the </w:t>
      </w:r>
      <w:r w:rsidRPr="00B864CA">
        <w:rPr>
          <w:spacing w:val="-1"/>
          <w:lang w:eastAsia="zh-CN"/>
        </w:rPr>
        <w:t>World</w:t>
      </w:r>
      <w:r w:rsidRPr="00B864CA">
        <w:rPr>
          <w:spacing w:val="-6"/>
          <w:lang w:eastAsia="zh-CN"/>
        </w:rPr>
        <w:t xml:space="preserve"> </w:t>
      </w:r>
      <w:r w:rsidRPr="00B864CA">
        <w:rPr>
          <w:spacing w:val="-1"/>
          <w:lang w:eastAsia="zh-CN"/>
        </w:rPr>
        <w:t>Telecommunication</w:t>
      </w:r>
      <w:r w:rsidRPr="00B864CA">
        <w:rPr>
          <w:spacing w:val="-5"/>
          <w:lang w:eastAsia="zh-CN"/>
        </w:rPr>
        <w:t xml:space="preserve"> </w:t>
      </w:r>
      <w:r w:rsidRPr="00B864CA">
        <w:rPr>
          <w:spacing w:val="-1"/>
          <w:lang w:eastAsia="zh-CN"/>
        </w:rPr>
        <w:t>Development</w:t>
      </w:r>
      <w:r w:rsidRPr="00B864CA">
        <w:rPr>
          <w:spacing w:val="-6"/>
          <w:lang w:eastAsia="zh-CN"/>
        </w:rPr>
        <w:t xml:space="preserve"> </w:t>
      </w:r>
      <w:r w:rsidRPr="00B864CA">
        <w:rPr>
          <w:spacing w:val="-1"/>
          <w:lang w:eastAsia="zh-CN"/>
        </w:rPr>
        <w:t>Conference,</w:t>
      </w:r>
      <w:r w:rsidRPr="00B864CA">
        <w:rPr>
          <w:spacing w:val="-5"/>
          <w:lang w:eastAsia="zh-CN"/>
        </w:rPr>
        <w:t xml:space="preserve"> </w:t>
      </w:r>
      <w:r w:rsidRPr="00B864CA">
        <w:rPr>
          <w:spacing w:val="-1"/>
          <w:lang w:eastAsia="zh-CN"/>
        </w:rPr>
        <w:t>which</w:t>
      </w:r>
      <w:r w:rsidRPr="00B864CA">
        <w:rPr>
          <w:spacing w:val="-5"/>
          <w:lang w:eastAsia="zh-CN"/>
        </w:rPr>
        <w:t xml:space="preserve"> </w:t>
      </w:r>
      <w:r w:rsidRPr="00B864CA">
        <w:rPr>
          <w:spacing w:val="-1"/>
          <w:lang w:eastAsia="zh-CN"/>
        </w:rPr>
        <w:t>took</w:t>
      </w:r>
      <w:r w:rsidRPr="00B864CA">
        <w:rPr>
          <w:lang w:eastAsia="zh-CN"/>
        </w:rPr>
        <w:t xml:space="preserve"> place in Kigali, Rwanda </w:t>
      </w:r>
      <w:r w:rsidRPr="00B864CA">
        <w:rPr>
          <w:spacing w:val="-1"/>
          <w:lang w:eastAsia="zh-CN"/>
        </w:rPr>
        <w:t>from</w:t>
      </w:r>
      <w:r w:rsidRPr="00B864CA">
        <w:rPr>
          <w:spacing w:val="-5"/>
          <w:lang w:eastAsia="zh-CN"/>
        </w:rPr>
        <w:t xml:space="preserve"> 6</w:t>
      </w:r>
      <w:r w:rsidRPr="00B864CA">
        <w:rPr>
          <w:spacing w:val="-4"/>
          <w:lang w:eastAsia="zh-CN"/>
        </w:rPr>
        <w:t xml:space="preserve"> </w:t>
      </w:r>
      <w:r w:rsidRPr="00B864CA">
        <w:rPr>
          <w:lang w:eastAsia="zh-CN"/>
        </w:rPr>
        <w:t>to</w:t>
      </w:r>
      <w:r w:rsidRPr="00B864CA">
        <w:rPr>
          <w:spacing w:val="-2"/>
          <w:lang w:eastAsia="zh-CN"/>
        </w:rPr>
        <w:t xml:space="preserve"> 16 June </w:t>
      </w:r>
      <w:r w:rsidRPr="00B864CA">
        <w:rPr>
          <w:spacing w:val="-1"/>
          <w:lang w:eastAsia="zh-CN"/>
        </w:rPr>
        <w:t>2022 under the</w:t>
      </w:r>
      <w:r w:rsidRPr="00B864CA">
        <w:rPr>
          <w:spacing w:val="-4"/>
          <w:lang w:eastAsia="zh-CN"/>
        </w:rPr>
        <w:t xml:space="preserve"> </w:t>
      </w:r>
      <w:r w:rsidRPr="00B864CA">
        <w:rPr>
          <w:spacing w:val="-1"/>
          <w:lang w:eastAsia="zh-CN"/>
        </w:rPr>
        <w:t>theme</w:t>
      </w:r>
      <w:r w:rsidRPr="00B864CA">
        <w:rPr>
          <w:spacing w:val="3"/>
          <w:lang w:eastAsia="zh-CN"/>
        </w:rPr>
        <w:t xml:space="preserve"> “</w:t>
      </w:r>
      <w:r w:rsidRPr="00B864CA">
        <w:rPr>
          <w:lang w:eastAsia="zh-CN"/>
        </w:rPr>
        <w:t>Connecting the Unconnected to Achieve Sustainable Development”</w:t>
      </w:r>
      <w:r w:rsidRPr="00B864CA">
        <w:rPr>
          <w:spacing w:val="-1"/>
          <w:lang w:eastAsia="zh-CN"/>
        </w:rPr>
        <w:t>,</w:t>
      </w:r>
      <w:r w:rsidRPr="00B864CA">
        <w:rPr>
          <w:lang w:eastAsia="zh-CN"/>
        </w:rPr>
        <w:t xml:space="preserve"> endorse the present</w:t>
      </w:r>
      <w:r w:rsidRPr="00B864CA">
        <w:rPr>
          <w:b/>
          <w:bCs/>
          <w:lang w:eastAsia="zh-CN"/>
        </w:rPr>
        <w:t xml:space="preserve"> Declaration</w:t>
      </w:r>
      <w:r w:rsidRPr="00B864CA">
        <w:rPr>
          <w:lang w:eastAsia="zh-CN"/>
        </w:rPr>
        <w:t xml:space="preserve"> </w:t>
      </w:r>
      <w:r w:rsidRPr="00B864CA">
        <w:rPr>
          <w:b/>
          <w:bCs/>
          <w:lang w:eastAsia="zh-CN"/>
        </w:rPr>
        <w:t>on Promoting Gender Equality in the ITU Telecommunication Development Sector.</w:t>
      </w:r>
      <w:r w:rsidRPr="00B864CA">
        <w:rPr>
          <w:spacing w:val="-4"/>
          <w:lang w:eastAsia="zh-CN"/>
        </w:rPr>
        <w:t xml:space="preserve"> </w:t>
      </w:r>
    </w:p>
    <w:p w14:paraId="106347B9" w14:textId="77777777" w:rsidR="007024EF" w:rsidRPr="00B864CA" w:rsidRDefault="004C49B5" w:rsidP="007024EF">
      <w:pPr>
        <w:pStyle w:val="Call"/>
      </w:pPr>
      <w:r w:rsidRPr="00B864CA">
        <w:t>We declare:</w:t>
      </w:r>
    </w:p>
    <w:p w14:paraId="4BC333F0" w14:textId="77777777" w:rsidR="007024EF" w:rsidRPr="007024EF" w:rsidRDefault="004C49B5" w:rsidP="007024EF">
      <w:pPr>
        <w:pStyle w:val="enumlev1"/>
        <w:rPr>
          <w:lang w:eastAsia="zh-CN"/>
        </w:rPr>
      </w:pPr>
      <w:r w:rsidRPr="007024EF">
        <w:rPr>
          <w:lang w:eastAsia="zh-CN"/>
        </w:rPr>
        <w:t>-</w:t>
      </w:r>
      <w:r>
        <w:rPr>
          <w:lang w:eastAsia="zh-CN"/>
        </w:rPr>
        <w:tab/>
      </w:r>
      <w:r w:rsidRPr="007024EF">
        <w:rPr>
          <w:lang w:eastAsia="zh-CN"/>
        </w:rPr>
        <w:t>The theme of the World Telecommunication Development Conference “Connecting the Unconnected to Achieve Sustainable Development” embraces the achievement of Sustainable Development Goal 5: “Achieve gender equity and empower all women and girls”. Sustainable development may not be achieved without giving equal opportunities for women and girls; as well as gender equality may not be achieved without involvement of men and boys in promotion of this principle.</w:t>
      </w:r>
      <w:r>
        <w:rPr>
          <w:lang w:eastAsia="zh-CN"/>
        </w:rPr>
        <w:t xml:space="preserve"> </w:t>
      </w:r>
    </w:p>
    <w:p w14:paraId="1AAC4CB7" w14:textId="77777777" w:rsidR="007024EF" w:rsidRPr="007024EF" w:rsidRDefault="004C49B5" w:rsidP="007024EF">
      <w:pPr>
        <w:pStyle w:val="enumlev1"/>
        <w:rPr>
          <w:lang w:eastAsia="zh-CN"/>
        </w:rPr>
      </w:pPr>
      <w:r w:rsidRPr="007024EF">
        <w:rPr>
          <w:lang w:eastAsia="zh-CN"/>
        </w:rPr>
        <w:t>-</w:t>
      </w:r>
      <w:r>
        <w:rPr>
          <w:lang w:eastAsia="zh-CN"/>
        </w:rPr>
        <w:tab/>
      </w:r>
      <w:r w:rsidRPr="007024EF">
        <w:rPr>
          <w:lang w:eastAsia="zh-CN"/>
        </w:rPr>
        <w:t xml:space="preserve">Participation of women in ITU Telecommunication Development Sector (ITU-D) positively increased during last </w:t>
      </w:r>
      <w:proofErr w:type="spellStart"/>
      <w:r w:rsidRPr="007024EF">
        <w:rPr>
          <w:lang w:eastAsia="zh-CN"/>
        </w:rPr>
        <w:t>years</w:t>
      </w:r>
      <w:proofErr w:type="spellEnd"/>
      <w:r w:rsidRPr="007024EF">
        <w:rPr>
          <w:lang w:eastAsia="zh-CN"/>
        </w:rPr>
        <w:t xml:space="preserve"> due to the active steps taken by the Telecommunication Development Bureau (BDT) and ITU-D Members. The</w:t>
      </w:r>
      <w:r>
        <w:rPr>
          <w:lang w:eastAsia="zh-CN"/>
        </w:rPr>
        <w:t xml:space="preserve"> </w:t>
      </w:r>
      <w:r w:rsidRPr="007024EF">
        <w:rPr>
          <w:lang w:eastAsia="zh-CN"/>
        </w:rPr>
        <w:t>Network of Women (</w:t>
      </w:r>
      <w:proofErr w:type="spellStart"/>
      <w:r w:rsidRPr="007024EF">
        <w:rPr>
          <w:lang w:eastAsia="zh-CN"/>
        </w:rPr>
        <w:t>NoW</w:t>
      </w:r>
      <w:proofErr w:type="spellEnd"/>
      <w:r w:rsidRPr="007024EF">
        <w:rPr>
          <w:lang w:eastAsia="zh-CN"/>
        </w:rPr>
        <w:t>) initially established for WTDC</w:t>
      </w:r>
      <w:r>
        <w:rPr>
          <w:lang w:eastAsia="zh-CN"/>
        </w:rPr>
        <w:t xml:space="preserve"> </w:t>
      </w:r>
      <w:r w:rsidRPr="007024EF">
        <w:rPr>
          <w:lang w:eastAsia="zh-CN"/>
        </w:rPr>
        <w:t xml:space="preserve">(NoW4WTDC) helped to build the community of women delegates to all the ITU-D Sector activities in all six ITU regions. </w:t>
      </w:r>
      <w:proofErr w:type="spellStart"/>
      <w:r w:rsidRPr="007024EF">
        <w:rPr>
          <w:lang w:eastAsia="zh-CN"/>
        </w:rPr>
        <w:t>NoW</w:t>
      </w:r>
      <w:proofErr w:type="spellEnd"/>
      <w:r w:rsidRPr="007024EF">
        <w:rPr>
          <w:lang w:eastAsia="zh-CN"/>
        </w:rPr>
        <w:t xml:space="preserve"> in ITU-D is the strong support in terms of achieving gender balance.</w:t>
      </w:r>
    </w:p>
    <w:p w14:paraId="5F07C9BE" w14:textId="77777777" w:rsidR="007024EF" w:rsidRPr="007024EF" w:rsidRDefault="004C49B5" w:rsidP="007024EF">
      <w:pPr>
        <w:pStyle w:val="enumlev1"/>
        <w:rPr>
          <w:lang w:eastAsia="zh-CN"/>
        </w:rPr>
      </w:pPr>
      <w:r w:rsidRPr="007024EF">
        <w:rPr>
          <w:lang w:eastAsia="zh-CN"/>
        </w:rPr>
        <w:t>-</w:t>
      </w:r>
      <w:r>
        <w:rPr>
          <w:lang w:eastAsia="zh-CN"/>
        </w:rPr>
        <w:tab/>
      </w:r>
      <w:r w:rsidRPr="007024EF">
        <w:rPr>
          <w:lang w:eastAsia="zh-CN"/>
        </w:rPr>
        <w:t xml:space="preserve">More actions are needed to achieve equal opportunities for career at the professional and </w:t>
      </w:r>
      <w:proofErr w:type="gramStart"/>
      <w:r w:rsidRPr="007024EF">
        <w:rPr>
          <w:lang w:eastAsia="zh-CN"/>
        </w:rPr>
        <w:t>higher level</w:t>
      </w:r>
      <w:proofErr w:type="gramEnd"/>
      <w:r w:rsidRPr="007024EF">
        <w:rPr>
          <w:lang w:eastAsia="zh-CN"/>
        </w:rPr>
        <w:t xml:space="preserve"> staffing categories, particularly at professional and higher level positions within the organization. </w:t>
      </w:r>
    </w:p>
    <w:p w14:paraId="48D35FE1" w14:textId="77777777" w:rsidR="007024EF" w:rsidRPr="007024EF" w:rsidRDefault="004C49B5" w:rsidP="007024EF">
      <w:pPr>
        <w:pStyle w:val="enumlev1"/>
        <w:rPr>
          <w:lang w:eastAsia="zh-CN"/>
        </w:rPr>
      </w:pPr>
      <w:r w:rsidRPr="007024EF">
        <w:rPr>
          <w:lang w:eastAsia="zh-CN"/>
        </w:rPr>
        <w:t>-</w:t>
      </w:r>
      <w:r>
        <w:rPr>
          <w:lang w:eastAsia="zh-CN"/>
        </w:rPr>
        <w:tab/>
      </w:r>
      <w:r w:rsidRPr="007024EF">
        <w:rPr>
          <w:lang w:eastAsia="zh-CN"/>
        </w:rPr>
        <w:t>The significant progress is made by ITU and ITU-D sector in raising awareness on gender issues, specifically over the last decade, in increasing women’s participation in and contribution to international forums, in studies, projects and training, as well as the successful establishment by ITU of an international “Girls in ICT” day to be held every year on the fourth Thursday of April. ITU has adopted a Gender Equality and Mainstreaming (GEM) Policy, with the aim of becoming a model organization for gender equality.</w:t>
      </w:r>
    </w:p>
    <w:p w14:paraId="70121D1E" w14:textId="77777777" w:rsidR="007024EF" w:rsidRPr="007024EF" w:rsidRDefault="004C49B5" w:rsidP="007024EF">
      <w:pPr>
        <w:pStyle w:val="enumlev1"/>
        <w:rPr>
          <w:lang w:eastAsia="zh-CN"/>
        </w:rPr>
      </w:pPr>
      <w:r w:rsidRPr="007024EF">
        <w:rPr>
          <w:lang w:eastAsia="zh-CN"/>
        </w:rPr>
        <w:t>-</w:t>
      </w:r>
      <w:r>
        <w:rPr>
          <w:lang w:eastAsia="zh-CN"/>
        </w:rPr>
        <w:tab/>
      </w:r>
      <w:r w:rsidRPr="007024EF">
        <w:rPr>
          <w:lang w:eastAsia="zh-CN"/>
        </w:rPr>
        <w:t>Both ITU-D Members and BDT are ready to put necessary efforts in ensuring the gender balance in the Sector. To achieve this, targeted actions need to be agreed and implemented with specific outcomes, indicative timelines and monitored measures to improve gender situation within ITU organization and to be encouraging example to other international, regional and national bodies.</w:t>
      </w:r>
    </w:p>
    <w:p w14:paraId="01F3F4B3" w14:textId="77777777" w:rsidR="007024EF" w:rsidRPr="007024EF" w:rsidRDefault="004C49B5" w:rsidP="007024EF">
      <w:pPr>
        <w:pStyle w:val="enumlev1"/>
        <w:rPr>
          <w:lang w:eastAsia="zh-CN"/>
        </w:rPr>
      </w:pPr>
      <w:r w:rsidRPr="007024EF">
        <w:rPr>
          <w:lang w:eastAsia="zh-CN"/>
        </w:rPr>
        <w:t>-</w:t>
      </w:r>
      <w:r>
        <w:rPr>
          <w:lang w:eastAsia="zh-CN"/>
        </w:rPr>
        <w:tab/>
      </w:r>
      <w:r w:rsidRPr="007024EF">
        <w:rPr>
          <w:lang w:eastAsia="zh-CN"/>
        </w:rPr>
        <w:t xml:space="preserve">The EQUALS Global Partnership, of which ITU is a founding member and which is made up of other United Nations agencies, governments, the private sector, academia and civil society organizations, is a model of wide partnership which aims to reduce the </w:t>
      </w:r>
      <w:r w:rsidRPr="007024EF">
        <w:rPr>
          <w:lang w:eastAsia="zh-CN"/>
        </w:rPr>
        <w:lastRenderedPageBreak/>
        <w:t xml:space="preserve">gender digital divide in the world. We encourage more engagement with different stakeholders to achieve the gender-related goals. </w:t>
      </w:r>
    </w:p>
    <w:p w14:paraId="06FF209E" w14:textId="77777777" w:rsidR="007024EF" w:rsidRPr="007024EF" w:rsidRDefault="004C49B5" w:rsidP="007024EF">
      <w:pPr>
        <w:pStyle w:val="Call"/>
      </w:pPr>
      <w:r w:rsidRPr="007024EF">
        <w:t>We commit:</w:t>
      </w:r>
    </w:p>
    <w:p w14:paraId="0492F99D" w14:textId="77777777" w:rsidR="007024EF" w:rsidRPr="00B864CA" w:rsidRDefault="004C49B5" w:rsidP="007024EF">
      <w:pPr>
        <w:pStyle w:val="enumlev1"/>
      </w:pPr>
      <w:r w:rsidRPr="00B864CA">
        <w:t>1.</w:t>
      </w:r>
      <w:r>
        <w:tab/>
      </w:r>
      <w:r w:rsidRPr="00B864CA">
        <w:t>To increase representation of women in the delegations,</w:t>
      </w:r>
      <w:r>
        <w:t xml:space="preserve"> </w:t>
      </w:r>
      <w:r w:rsidRPr="00B864CA">
        <w:t xml:space="preserve">activities and staffing in the ITU-D sector, especially in the leading positions with a view to achieving the gender balance by the next </w:t>
      </w:r>
      <w:r w:rsidRPr="00B864CA">
        <w:rPr>
          <w:lang w:eastAsia="zh-CN"/>
        </w:rPr>
        <w:t>World</w:t>
      </w:r>
      <w:r w:rsidRPr="00B864CA">
        <w:rPr>
          <w:spacing w:val="-6"/>
          <w:lang w:eastAsia="zh-CN"/>
        </w:rPr>
        <w:t xml:space="preserve"> </w:t>
      </w:r>
      <w:r w:rsidRPr="00B864CA">
        <w:rPr>
          <w:lang w:eastAsia="zh-CN"/>
        </w:rPr>
        <w:t>Telecommunication</w:t>
      </w:r>
      <w:r w:rsidRPr="00B864CA">
        <w:rPr>
          <w:spacing w:val="-5"/>
          <w:lang w:eastAsia="zh-CN"/>
        </w:rPr>
        <w:t xml:space="preserve"> </w:t>
      </w:r>
      <w:r w:rsidRPr="00B864CA">
        <w:rPr>
          <w:lang w:eastAsia="zh-CN"/>
        </w:rPr>
        <w:t>Development</w:t>
      </w:r>
      <w:r w:rsidRPr="00B864CA">
        <w:rPr>
          <w:spacing w:val="-6"/>
          <w:lang w:eastAsia="zh-CN"/>
        </w:rPr>
        <w:t xml:space="preserve"> </w:t>
      </w:r>
      <w:r w:rsidRPr="00B864CA">
        <w:rPr>
          <w:lang w:eastAsia="zh-CN"/>
        </w:rPr>
        <w:t>Conference and to monitor</w:t>
      </w:r>
      <w:r>
        <w:rPr>
          <w:lang w:eastAsia="zh-CN"/>
        </w:rPr>
        <w:t xml:space="preserve"> </w:t>
      </w:r>
      <w:r w:rsidRPr="00B864CA">
        <w:rPr>
          <w:lang w:eastAsia="zh-CN"/>
        </w:rPr>
        <w:t>progress towards implementation with a specific monitoring system.</w:t>
      </w:r>
    </w:p>
    <w:p w14:paraId="157EA697" w14:textId="77777777" w:rsidR="007024EF" w:rsidRPr="00B864CA" w:rsidRDefault="004C49B5" w:rsidP="007024EF">
      <w:pPr>
        <w:pStyle w:val="enumlev1"/>
        <w:rPr>
          <w:lang w:eastAsia="zh-CN"/>
        </w:rPr>
      </w:pPr>
      <w:r w:rsidRPr="00B864CA">
        <w:rPr>
          <w:lang w:eastAsia="zh-CN"/>
        </w:rPr>
        <w:t>2.</w:t>
      </w:r>
      <w:r>
        <w:rPr>
          <w:lang w:eastAsia="zh-CN"/>
        </w:rPr>
        <w:tab/>
      </w:r>
      <w:r w:rsidRPr="00B864CA">
        <w:rPr>
          <w:lang w:eastAsia="zh-CN"/>
        </w:rPr>
        <w:t>To support continued activities of Network of Women in ITU-D even after the World Telecommunication</w:t>
      </w:r>
      <w:r w:rsidRPr="00B864CA">
        <w:rPr>
          <w:spacing w:val="-5"/>
          <w:lang w:eastAsia="zh-CN"/>
        </w:rPr>
        <w:t xml:space="preserve"> </w:t>
      </w:r>
      <w:r w:rsidRPr="00B864CA">
        <w:rPr>
          <w:lang w:eastAsia="zh-CN"/>
        </w:rPr>
        <w:t>Development</w:t>
      </w:r>
      <w:r w:rsidRPr="00B864CA">
        <w:rPr>
          <w:spacing w:val="-6"/>
          <w:lang w:eastAsia="zh-CN"/>
        </w:rPr>
        <w:t xml:space="preserve"> </w:t>
      </w:r>
      <w:r w:rsidRPr="00B864CA">
        <w:rPr>
          <w:lang w:eastAsia="zh-CN"/>
        </w:rPr>
        <w:t xml:space="preserve">Conference in Kigali with specific tasks/agenda agreed by the Membership. </w:t>
      </w:r>
    </w:p>
    <w:p w14:paraId="36C999AB" w14:textId="77777777" w:rsidR="007024EF" w:rsidRPr="00B864CA" w:rsidRDefault="004C49B5" w:rsidP="007024EF">
      <w:pPr>
        <w:pStyle w:val="enumlev1"/>
        <w:rPr>
          <w:lang w:eastAsia="zh-CN"/>
        </w:rPr>
      </w:pPr>
      <w:r w:rsidRPr="00B864CA">
        <w:rPr>
          <w:lang w:eastAsia="zh-CN"/>
        </w:rPr>
        <w:t>3.</w:t>
      </w:r>
      <w:r>
        <w:rPr>
          <w:lang w:eastAsia="zh-CN"/>
        </w:rPr>
        <w:tab/>
      </w:r>
      <w:r w:rsidRPr="00B864CA">
        <w:rPr>
          <w:lang w:eastAsia="zh-CN"/>
        </w:rPr>
        <w:t xml:space="preserve">To work and agree on </w:t>
      </w:r>
      <w:r>
        <w:rPr>
          <w:lang w:eastAsia="zh-CN"/>
        </w:rPr>
        <w:t xml:space="preserve">a </w:t>
      </w:r>
      <w:r w:rsidRPr="00B864CA">
        <w:rPr>
          <w:lang w:eastAsia="zh-CN"/>
        </w:rPr>
        <w:t xml:space="preserve">specific Action Plan for </w:t>
      </w:r>
      <w:r w:rsidRPr="00B864CA">
        <w:t>Promoting Gender Equality</w:t>
      </w:r>
      <w:r w:rsidRPr="00B864CA">
        <w:rPr>
          <w:lang w:eastAsia="zh-CN"/>
        </w:rPr>
        <w:t xml:space="preserve"> in the ITU-D Sector with measurable results for 2022-2025 period till the next Conference to be evaluated and enhanced.</w:t>
      </w:r>
      <w:r>
        <w:rPr>
          <w:lang w:eastAsia="zh-CN"/>
        </w:rPr>
        <w:t xml:space="preserve"> </w:t>
      </w:r>
    </w:p>
    <w:p w14:paraId="6F190B83" w14:textId="77777777" w:rsidR="007024EF" w:rsidRPr="00B864CA" w:rsidRDefault="004C49B5" w:rsidP="007024EF">
      <w:pPr>
        <w:pStyle w:val="enumlev1"/>
      </w:pPr>
      <w:r w:rsidRPr="00B864CA">
        <w:t>4.</w:t>
      </w:r>
      <w:r>
        <w:tab/>
      </w:r>
      <w:r w:rsidRPr="00B864CA">
        <w:t>To encourage BDT to cooperate with other UN agencies, international and regional organizations, Member States, Academia and Sector Members to form wide coalitions for achieving gender-related goals and to support the inclusion of women in all aspects of ITU-D activities, including both national and international processes.</w:t>
      </w:r>
    </w:p>
    <w:p w14:paraId="2EDB8AFD" w14:textId="77777777" w:rsidR="007024EF" w:rsidRPr="00B864CA" w:rsidRDefault="004C49B5" w:rsidP="007024EF">
      <w:pPr>
        <w:pStyle w:val="enumlev1"/>
      </w:pPr>
      <w:r w:rsidRPr="00B864CA">
        <w:t>5.</w:t>
      </w:r>
      <w:r>
        <w:tab/>
      </w:r>
      <w:r w:rsidRPr="00B864CA">
        <w:t xml:space="preserve">To join efforts in building awareness about the need of gender balance within and beyond the ITU, including men and boys in promotion of the gender balance concept everywhere; also to support all information activities of BDT, </w:t>
      </w:r>
      <w:proofErr w:type="spellStart"/>
      <w:r w:rsidRPr="00B864CA">
        <w:t>NoW</w:t>
      </w:r>
      <w:proofErr w:type="spellEnd"/>
      <w:r w:rsidRPr="00B864CA">
        <w:t xml:space="preserve"> in ITU-D and other initiatives providing more visibility to women experts and leaders, support all gender-related initiatives at the ITU-D. </w:t>
      </w:r>
    </w:p>
    <w:p w14:paraId="376FE30D" w14:textId="77777777" w:rsidR="007024EF" w:rsidRPr="00B864CA" w:rsidRDefault="004C49B5" w:rsidP="007024EF">
      <w:pPr>
        <w:pStyle w:val="enumlev1"/>
        <w:rPr>
          <w:lang w:eastAsia="zh-CN"/>
        </w:rPr>
      </w:pPr>
      <w:r w:rsidRPr="00B864CA">
        <w:t>6.</w:t>
      </w:r>
      <w:r>
        <w:tab/>
      </w:r>
      <w:r w:rsidRPr="00B864CA">
        <w:t>To ensure that all ITU-D policies, work programmes, information dissemination activities, publications, study groups, seminars, courses, conferences and other events reflect the commitment to gender equality and promote gender balance.</w:t>
      </w:r>
    </w:p>
    <w:p w14:paraId="02471CD7" w14:textId="04C80358" w:rsidR="00173D99" w:rsidRPr="00B864CA" w:rsidRDefault="00173D99" w:rsidP="00173D99">
      <w:r w:rsidRPr="00B864CA">
        <w:rPr>
          <w:spacing w:val="-1"/>
        </w:rPr>
        <w:t>We,</w:t>
      </w:r>
      <w:r w:rsidRPr="00B864CA">
        <w:rPr>
          <w:spacing w:val="-7"/>
        </w:rPr>
        <w:t xml:space="preserve"> </w:t>
      </w:r>
      <w:r w:rsidRPr="00B864CA">
        <w:t>the</w:t>
      </w:r>
      <w:r w:rsidRPr="00B864CA">
        <w:rPr>
          <w:spacing w:val="-7"/>
        </w:rPr>
        <w:t xml:space="preserve"> </w:t>
      </w:r>
      <w:r w:rsidRPr="00B864CA">
        <w:rPr>
          <w:spacing w:val="-1"/>
        </w:rPr>
        <w:t>delegates</w:t>
      </w:r>
      <w:r w:rsidRPr="00B864CA">
        <w:rPr>
          <w:spacing w:val="-7"/>
        </w:rPr>
        <w:t xml:space="preserve"> </w:t>
      </w:r>
      <w:r w:rsidRPr="00B864CA">
        <w:t>to</w:t>
      </w:r>
      <w:r w:rsidRPr="00B864CA">
        <w:rPr>
          <w:spacing w:val="-5"/>
        </w:rPr>
        <w:t xml:space="preserve"> </w:t>
      </w:r>
      <w:r w:rsidRPr="00B864CA">
        <w:t>the</w:t>
      </w:r>
      <w:r w:rsidRPr="00B864CA">
        <w:rPr>
          <w:spacing w:val="-7"/>
        </w:rPr>
        <w:t xml:space="preserve"> </w:t>
      </w:r>
      <w:r w:rsidRPr="00B864CA">
        <w:rPr>
          <w:spacing w:val="-1"/>
        </w:rPr>
        <w:t>World</w:t>
      </w:r>
      <w:r w:rsidRPr="00B864CA">
        <w:rPr>
          <w:spacing w:val="-5"/>
        </w:rPr>
        <w:t xml:space="preserve"> </w:t>
      </w:r>
      <w:r w:rsidRPr="00B864CA">
        <w:rPr>
          <w:spacing w:val="-1"/>
        </w:rPr>
        <w:t>Telecommunication</w:t>
      </w:r>
      <w:r w:rsidRPr="00B864CA">
        <w:rPr>
          <w:spacing w:val="-5"/>
        </w:rPr>
        <w:t xml:space="preserve"> </w:t>
      </w:r>
      <w:r w:rsidRPr="00B864CA">
        <w:rPr>
          <w:spacing w:val="-1"/>
        </w:rPr>
        <w:t>Development</w:t>
      </w:r>
      <w:r w:rsidRPr="00B864CA">
        <w:t xml:space="preserve"> </w:t>
      </w:r>
      <w:r w:rsidRPr="00B864CA">
        <w:rPr>
          <w:spacing w:val="-1"/>
        </w:rPr>
        <w:t xml:space="preserve">Conference in Kigali, 2022, </w:t>
      </w:r>
      <w:r w:rsidRPr="00B864CA">
        <w:t xml:space="preserve">declare our </w:t>
      </w:r>
      <w:r w:rsidRPr="00B864CA">
        <w:rPr>
          <w:spacing w:val="-1"/>
        </w:rPr>
        <w:t>commitment</w:t>
      </w:r>
      <w:r w:rsidRPr="00B864CA">
        <w:rPr>
          <w:spacing w:val="-5"/>
        </w:rPr>
        <w:t xml:space="preserve"> </w:t>
      </w:r>
      <w:r w:rsidRPr="00B864CA">
        <w:t>to</w:t>
      </w:r>
      <w:r w:rsidRPr="00B864CA">
        <w:rPr>
          <w:spacing w:val="-5"/>
        </w:rPr>
        <w:t xml:space="preserve"> the impl</w:t>
      </w:r>
      <w:r w:rsidRPr="00B864CA">
        <w:t>ementation of this Declaration. We also call upon all ITU Members and other stakeholders/partners to take common action</w:t>
      </w:r>
      <w:r w:rsidR="0022008A">
        <w:t>s</w:t>
      </w:r>
      <w:r w:rsidRPr="00B864CA">
        <w:t xml:space="preserve"> to ensure gender equality, </w:t>
      </w:r>
      <w:proofErr w:type="gramStart"/>
      <w:r w:rsidRPr="00B864CA">
        <w:t>parity</w:t>
      </w:r>
      <w:proofErr w:type="gramEnd"/>
      <w:r w:rsidRPr="00B864CA">
        <w:t xml:space="preserve"> and equity.</w:t>
      </w:r>
    </w:p>
    <w:p w14:paraId="21A7CC90" w14:textId="64462D9D" w:rsidR="00704E4E" w:rsidRPr="004C49B5" w:rsidRDefault="00704E4E" w:rsidP="004C49B5">
      <w:pPr>
        <w:pStyle w:val="Reasons"/>
      </w:pPr>
    </w:p>
    <w:p w14:paraId="70748C5C" w14:textId="2C3F1B11" w:rsidR="00D26A59" w:rsidRDefault="00D26A59" w:rsidP="004C49B5">
      <w:pPr>
        <w:jc w:val="center"/>
      </w:pPr>
      <w:r>
        <w:t>_______________</w:t>
      </w:r>
    </w:p>
    <w:sectPr w:rsidR="00D26A59">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AEBC" w14:textId="77777777" w:rsidR="00AF151F" w:rsidRDefault="00AF151F">
      <w:r>
        <w:separator/>
      </w:r>
    </w:p>
  </w:endnote>
  <w:endnote w:type="continuationSeparator" w:id="0">
    <w:p w14:paraId="46C4A35F" w14:textId="77777777" w:rsidR="00AF151F" w:rsidRDefault="00AF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9B88" w14:textId="77777777" w:rsidR="00E45D05" w:rsidRDefault="00E45D05">
    <w:pPr>
      <w:framePr w:wrap="around" w:vAnchor="text" w:hAnchor="margin" w:xAlign="right" w:y="1"/>
    </w:pPr>
    <w:r>
      <w:fldChar w:fldCharType="begin"/>
    </w:r>
    <w:r>
      <w:instrText xml:space="preserve">PAGE  </w:instrText>
    </w:r>
    <w:r>
      <w:fldChar w:fldCharType="end"/>
    </w:r>
  </w:p>
  <w:p w14:paraId="1E9AB8B4" w14:textId="7A807F8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22008A">
      <w:rPr>
        <w:noProof/>
      </w:rPr>
      <w:t>07.06.22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EF6B"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4D495C" w14:paraId="1EA05B12" w14:textId="77777777" w:rsidTr="008B61EA">
      <w:tc>
        <w:tcPr>
          <w:tcW w:w="1526" w:type="dxa"/>
          <w:tcBorders>
            <w:top w:val="single" w:sz="4" w:space="0" w:color="000000"/>
          </w:tcBorders>
          <w:shd w:val="clear" w:color="auto" w:fill="auto"/>
        </w:tcPr>
        <w:p w14:paraId="7C38CE6F"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A546E1D" w14:textId="77777777"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041116B2" w14:textId="7C090D90" w:rsidR="00D83BF5" w:rsidRPr="004D495C" w:rsidRDefault="00D20270" w:rsidP="00D83BF5">
          <w:pPr>
            <w:pStyle w:val="FirstFooter"/>
            <w:tabs>
              <w:tab w:val="left" w:pos="2302"/>
            </w:tabs>
            <w:ind w:left="2302" w:hanging="2302"/>
            <w:rPr>
              <w:sz w:val="18"/>
              <w:szCs w:val="18"/>
              <w:highlight w:val="yellow"/>
              <w:lang w:val="en-US"/>
            </w:rPr>
          </w:pPr>
          <w:bookmarkStart w:id="12" w:name="OrgName"/>
          <w:bookmarkEnd w:id="12"/>
          <w:r>
            <w:rPr>
              <w:sz w:val="18"/>
              <w:szCs w:val="18"/>
              <w:lang w:val="en-US"/>
            </w:rPr>
            <w:t xml:space="preserve">Ms Inga </w:t>
          </w:r>
          <w:proofErr w:type="spellStart"/>
          <w:r>
            <w:rPr>
              <w:sz w:val="18"/>
              <w:szCs w:val="18"/>
              <w:lang w:val="en-US"/>
            </w:rPr>
            <w:t>Rimkeviciene</w:t>
          </w:r>
          <w:proofErr w:type="spellEnd"/>
          <w:r>
            <w:rPr>
              <w:sz w:val="18"/>
              <w:szCs w:val="18"/>
              <w:lang w:val="en-US"/>
            </w:rPr>
            <w:t xml:space="preserve">, </w:t>
          </w:r>
          <w:r w:rsidRPr="007024EF">
            <w:rPr>
              <w:sz w:val="18"/>
              <w:szCs w:val="18"/>
              <w:lang w:val="en-US"/>
            </w:rPr>
            <w:t xml:space="preserve">Communications Regulatory </w:t>
          </w:r>
          <w:proofErr w:type="spellStart"/>
          <w:r w:rsidRPr="007024EF">
            <w:rPr>
              <w:sz w:val="18"/>
              <w:szCs w:val="18"/>
              <w:lang w:val="en-US"/>
            </w:rPr>
            <w:t>Authority</w:t>
          </w:r>
          <w:r>
            <w:rPr>
              <w:sz w:val="18"/>
              <w:szCs w:val="18"/>
              <w:lang w:val="en-US"/>
            </w:rPr>
            <w:t>Lithuania</w:t>
          </w:r>
          <w:proofErr w:type="spellEnd"/>
        </w:p>
      </w:tc>
    </w:tr>
    <w:tr w:rsidR="00D83BF5" w:rsidRPr="004D495C" w14:paraId="4DDF27F6" w14:textId="77777777" w:rsidTr="008B61EA">
      <w:tc>
        <w:tcPr>
          <w:tcW w:w="1526" w:type="dxa"/>
          <w:shd w:val="clear" w:color="auto" w:fill="auto"/>
        </w:tcPr>
        <w:p w14:paraId="08D2820E" w14:textId="77777777"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14:paraId="0ED415A0" w14:textId="77777777"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794E59FD" w14:textId="44129F3E" w:rsidR="00D83BF5" w:rsidRPr="004D495C" w:rsidRDefault="00FF1F9F" w:rsidP="00D83BF5">
          <w:pPr>
            <w:pStyle w:val="FirstFooter"/>
            <w:tabs>
              <w:tab w:val="left" w:pos="2302"/>
            </w:tabs>
            <w:rPr>
              <w:sz w:val="18"/>
              <w:szCs w:val="18"/>
              <w:highlight w:val="yellow"/>
              <w:lang w:val="en-US"/>
            </w:rPr>
          </w:pPr>
          <w:bookmarkStart w:id="13" w:name="PhoneNo"/>
          <w:bookmarkEnd w:id="13"/>
          <w:r>
            <w:rPr>
              <w:sz w:val="18"/>
              <w:szCs w:val="18"/>
              <w:lang w:val="en-US"/>
            </w:rPr>
            <w:t>+370 616 43452</w:t>
          </w:r>
        </w:p>
      </w:tc>
    </w:tr>
    <w:tr w:rsidR="00D83BF5" w:rsidRPr="004D495C" w14:paraId="36902BC3" w14:textId="77777777" w:rsidTr="008B61EA">
      <w:tc>
        <w:tcPr>
          <w:tcW w:w="1526" w:type="dxa"/>
          <w:shd w:val="clear" w:color="auto" w:fill="auto"/>
        </w:tcPr>
        <w:p w14:paraId="050CD553" w14:textId="77777777"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14:paraId="5860732B" w14:textId="77777777"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4" w:name="Email"/>
      <w:bookmarkEnd w:id="14"/>
      <w:tc>
        <w:tcPr>
          <w:tcW w:w="5987" w:type="dxa"/>
          <w:shd w:val="clear" w:color="auto" w:fill="auto"/>
        </w:tcPr>
        <w:p w14:paraId="072F244C" w14:textId="5910AAF3" w:rsidR="00D83BF5" w:rsidRPr="004D495C" w:rsidRDefault="00936D0C" w:rsidP="00D83BF5">
          <w:pPr>
            <w:pStyle w:val="FirstFooter"/>
            <w:tabs>
              <w:tab w:val="left" w:pos="2302"/>
            </w:tabs>
            <w:rPr>
              <w:sz w:val="18"/>
              <w:szCs w:val="18"/>
              <w:highlight w:val="yellow"/>
              <w:lang w:val="en-US"/>
            </w:rPr>
          </w:pPr>
          <w:r>
            <w:fldChar w:fldCharType="begin"/>
          </w:r>
          <w:r>
            <w:instrText xml:space="preserve"> HYPERLINK "mailto:inga.rimkeviciene@rrt.lt" </w:instrText>
          </w:r>
          <w:r>
            <w:fldChar w:fldCharType="separate"/>
          </w:r>
          <w:r w:rsidRPr="00C22714">
            <w:rPr>
              <w:rStyle w:val="Hyperlink"/>
              <w:sz w:val="18"/>
              <w:szCs w:val="18"/>
              <w:lang w:val="fr-FR"/>
            </w:rPr>
            <w:t>inga.rimkeviciene@rrt.lt</w:t>
          </w:r>
          <w:r>
            <w:rPr>
              <w:rStyle w:val="Hyperlink"/>
              <w:sz w:val="18"/>
              <w:szCs w:val="18"/>
              <w:lang w:val="fr-FR"/>
            </w:rPr>
            <w:fldChar w:fldCharType="end"/>
          </w:r>
        </w:p>
      </w:tc>
    </w:tr>
  </w:tbl>
  <w:p w14:paraId="53EB9B80" w14:textId="77777777" w:rsidR="00D83BF5" w:rsidRPr="001260B7" w:rsidRDefault="001260B7" w:rsidP="008B61EA">
    <w:pPr>
      <w:jc w:val="center"/>
      <w:rPr>
        <w:rStyle w:val="Hyperlink"/>
        <w:sz w:val="20"/>
      </w:rPr>
    </w:pPr>
    <w:r>
      <w:rPr>
        <w:sz w:val="20"/>
      </w:rPr>
      <w:fldChar w:fldCharType="begin"/>
    </w:r>
    <w:r>
      <w:rPr>
        <w:sz w:val="20"/>
      </w:rPr>
      <w:instrText xml:space="preserve"> HYPERLINK "https://www.itu.int/en/ITU-D/Conferences/WTDC/WTDC21/Pages/default.aspx" </w:instrText>
    </w:r>
    <w:r>
      <w:rPr>
        <w:sz w:val="20"/>
      </w:rPr>
      <w:fldChar w:fldCharType="separate"/>
    </w:r>
    <w:r w:rsidR="008B61EA" w:rsidRPr="001260B7">
      <w:rPr>
        <w:rStyle w:val="Hyperlink"/>
        <w:sz w:val="20"/>
      </w:rPr>
      <w:t>WTDC</w:t>
    </w:r>
  </w:p>
  <w:p w14:paraId="10B9582B" w14:textId="77777777" w:rsidR="00E45D05" w:rsidRPr="00D83BF5" w:rsidRDefault="001260B7" w:rsidP="00D83BF5">
    <w:pPr>
      <w:pStyle w:val="Footer"/>
    </w:pPr>
    <w:r>
      <w:rPr>
        <w:caps w:val="0"/>
        <w:noProof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3F173" w14:textId="77777777" w:rsidR="00AF151F" w:rsidRDefault="00AF151F">
      <w:r>
        <w:rPr>
          <w:b/>
        </w:rPr>
        <w:t>_______________</w:t>
      </w:r>
    </w:p>
  </w:footnote>
  <w:footnote w:type="continuationSeparator" w:id="0">
    <w:p w14:paraId="7768223C" w14:textId="77777777" w:rsidR="00AF151F" w:rsidRDefault="00AF1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D555" w14:textId="1AF3D44A" w:rsidR="00900378" w:rsidRPr="00FB312D" w:rsidRDefault="00900378" w:rsidP="00900378">
    <w:pPr>
      <w:tabs>
        <w:tab w:val="clear" w:pos="1134"/>
        <w:tab w:val="clear" w:pos="1871"/>
        <w:tab w:val="clear" w:pos="2268"/>
        <w:tab w:val="center" w:pos="5103"/>
        <w:tab w:val="right" w:pos="10206"/>
      </w:tabs>
      <w:ind w:right="1"/>
      <w:rPr>
        <w:sz w:val="22"/>
        <w:szCs w:val="22"/>
      </w:rPr>
    </w:pPr>
    <w:r w:rsidRPr="00FB312D">
      <w:rPr>
        <w:sz w:val="22"/>
        <w:szCs w:val="22"/>
      </w:rPr>
      <w:tab/>
    </w:r>
    <w:bookmarkStart w:id="8" w:name="_Hlk56755748"/>
    <w:r w:rsidRPr="00A74B99">
      <w:rPr>
        <w:sz w:val="22"/>
        <w:szCs w:val="22"/>
        <w:lang w:val="de-CH"/>
      </w:rPr>
      <w:t>WTDC</w:t>
    </w:r>
    <w:r w:rsidR="00936D0C">
      <w:rPr>
        <w:sz w:val="22"/>
        <w:szCs w:val="22"/>
        <w:lang w:val="de-CH"/>
      </w:rPr>
      <w:t>-</w:t>
    </w:r>
    <w:r w:rsidR="0042286D">
      <w:rPr>
        <w:sz w:val="22"/>
        <w:szCs w:val="22"/>
        <w:lang w:val="de-CH"/>
      </w:rPr>
      <w:t>2</w:t>
    </w:r>
    <w:r w:rsidR="0068108E">
      <w:rPr>
        <w:sz w:val="22"/>
        <w:szCs w:val="22"/>
        <w:lang w:val="de-CH"/>
      </w:rPr>
      <w:t>2</w:t>
    </w:r>
    <w:r w:rsidRPr="00A74B99">
      <w:rPr>
        <w:sz w:val="22"/>
        <w:szCs w:val="22"/>
        <w:lang w:val="de-CH"/>
      </w:rPr>
      <w:t>/</w:t>
    </w:r>
    <w:bookmarkStart w:id="9" w:name="OLE_LINK3"/>
    <w:bookmarkStart w:id="10" w:name="OLE_LINK2"/>
    <w:bookmarkStart w:id="11" w:name="OLE_LINK1"/>
    <w:r w:rsidRPr="00A74B99">
      <w:rPr>
        <w:sz w:val="22"/>
        <w:szCs w:val="22"/>
      </w:rPr>
      <w:t>32(Rev.1)</w:t>
    </w:r>
    <w:bookmarkEnd w:id="9"/>
    <w:bookmarkEnd w:id="10"/>
    <w:bookmarkEnd w:id="11"/>
    <w:r w:rsidRPr="00A74B99">
      <w:rPr>
        <w:sz w:val="22"/>
        <w:szCs w:val="22"/>
      </w:rPr>
      <w:t>-</w:t>
    </w:r>
    <w:r w:rsidRPr="00C26DD5">
      <w:rPr>
        <w:sz w:val="22"/>
        <w:szCs w:val="22"/>
      </w:rPr>
      <w:t>E</w:t>
    </w:r>
    <w:bookmarkEnd w:id="8"/>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Pr>
        <w:sz w:val="22"/>
        <w:szCs w:val="22"/>
      </w:rPr>
      <w:t>2</w:t>
    </w:r>
    <w:r w:rsidRPr="00FB312D">
      <w:rPr>
        <w:sz w:val="22"/>
        <w:szCs w:val="22"/>
      </w:rPr>
      <w:fldChar w:fldCharType="end"/>
    </w:r>
  </w:p>
  <w:p w14:paraId="613A0E59" w14:textId="77777777" w:rsidR="00A066F1" w:rsidRPr="00900378" w:rsidRDefault="00A066F1" w:rsidP="00900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157276">
    <w:abstractNumId w:val="0"/>
  </w:num>
  <w:num w:numId="2" w16cid:durableId="134632019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17660999">
    <w:abstractNumId w:val="4"/>
  </w:num>
  <w:num w:numId="4" w16cid:durableId="2044547870">
    <w:abstractNumId w:val="2"/>
  </w:num>
  <w:num w:numId="5" w16cid:durableId="759184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6665"/>
    <w:rsid w:val="00022A29"/>
    <w:rsid w:val="000355FD"/>
    <w:rsid w:val="00051E39"/>
    <w:rsid w:val="00075C63"/>
    <w:rsid w:val="00077239"/>
    <w:rsid w:val="00080905"/>
    <w:rsid w:val="000822BE"/>
    <w:rsid w:val="00086491"/>
    <w:rsid w:val="00091346"/>
    <w:rsid w:val="000F73FF"/>
    <w:rsid w:val="00114CF7"/>
    <w:rsid w:val="00123B68"/>
    <w:rsid w:val="001260B7"/>
    <w:rsid w:val="00126F2E"/>
    <w:rsid w:val="00146F6F"/>
    <w:rsid w:val="00147DA1"/>
    <w:rsid w:val="00152957"/>
    <w:rsid w:val="00173D99"/>
    <w:rsid w:val="00187BD9"/>
    <w:rsid w:val="00190B55"/>
    <w:rsid w:val="00194CFB"/>
    <w:rsid w:val="001B2ED3"/>
    <w:rsid w:val="001C3B5F"/>
    <w:rsid w:val="001D058F"/>
    <w:rsid w:val="002009EA"/>
    <w:rsid w:val="00202CA0"/>
    <w:rsid w:val="002154A6"/>
    <w:rsid w:val="002162CD"/>
    <w:rsid w:val="0022008A"/>
    <w:rsid w:val="002255B3"/>
    <w:rsid w:val="00236E8A"/>
    <w:rsid w:val="00271316"/>
    <w:rsid w:val="00296313"/>
    <w:rsid w:val="00296810"/>
    <w:rsid w:val="002B7B3A"/>
    <w:rsid w:val="002D58BE"/>
    <w:rsid w:val="002E0C50"/>
    <w:rsid w:val="003013EE"/>
    <w:rsid w:val="00377BD3"/>
    <w:rsid w:val="00384088"/>
    <w:rsid w:val="0038489B"/>
    <w:rsid w:val="0039169B"/>
    <w:rsid w:val="003A7F8C"/>
    <w:rsid w:val="003B532E"/>
    <w:rsid w:val="003B6F14"/>
    <w:rsid w:val="003D0F8B"/>
    <w:rsid w:val="00405217"/>
    <w:rsid w:val="004131D4"/>
    <w:rsid w:val="0041348E"/>
    <w:rsid w:val="00415190"/>
    <w:rsid w:val="0042286D"/>
    <w:rsid w:val="0043554A"/>
    <w:rsid w:val="00447308"/>
    <w:rsid w:val="00473B18"/>
    <w:rsid w:val="004765FF"/>
    <w:rsid w:val="00492075"/>
    <w:rsid w:val="004969AD"/>
    <w:rsid w:val="004B13CB"/>
    <w:rsid w:val="004B4FDF"/>
    <w:rsid w:val="004C49B5"/>
    <w:rsid w:val="004D5D5C"/>
    <w:rsid w:val="004E3AA6"/>
    <w:rsid w:val="004F233F"/>
    <w:rsid w:val="0050139F"/>
    <w:rsid w:val="00520EA7"/>
    <w:rsid w:val="00521223"/>
    <w:rsid w:val="0052298B"/>
    <w:rsid w:val="00524DF1"/>
    <w:rsid w:val="0055140B"/>
    <w:rsid w:val="00554C4F"/>
    <w:rsid w:val="00561D72"/>
    <w:rsid w:val="0056230B"/>
    <w:rsid w:val="005964AB"/>
    <w:rsid w:val="005B44F5"/>
    <w:rsid w:val="005C099A"/>
    <w:rsid w:val="005C31A5"/>
    <w:rsid w:val="005E10C9"/>
    <w:rsid w:val="005E61DD"/>
    <w:rsid w:val="005E6321"/>
    <w:rsid w:val="006023DF"/>
    <w:rsid w:val="0064322F"/>
    <w:rsid w:val="00657DE0"/>
    <w:rsid w:val="00662D81"/>
    <w:rsid w:val="0067199F"/>
    <w:rsid w:val="0068108E"/>
    <w:rsid w:val="00685313"/>
    <w:rsid w:val="006A6E9B"/>
    <w:rsid w:val="006B7C2A"/>
    <w:rsid w:val="006C23DA"/>
    <w:rsid w:val="006C5434"/>
    <w:rsid w:val="006E3D45"/>
    <w:rsid w:val="00704E4E"/>
    <w:rsid w:val="007149F9"/>
    <w:rsid w:val="00733A30"/>
    <w:rsid w:val="00745AEE"/>
    <w:rsid w:val="007479EA"/>
    <w:rsid w:val="00750F10"/>
    <w:rsid w:val="00764B89"/>
    <w:rsid w:val="00772AF4"/>
    <w:rsid w:val="007742CA"/>
    <w:rsid w:val="007B1905"/>
    <w:rsid w:val="007B733F"/>
    <w:rsid w:val="007D06F0"/>
    <w:rsid w:val="007D45E3"/>
    <w:rsid w:val="007D5320"/>
    <w:rsid w:val="007F735C"/>
    <w:rsid w:val="00800972"/>
    <w:rsid w:val="00804475"/>
    <w:rsid w:val="00811633"/>
    <w:rsid w:val="008141F7"/>
    <w:rsid w:val="00815E3A"/>
    <w:rsid w:val="00821A10"/>
    <w:rsid w:val="00821CEF"/>
    <w:rsid w:val="00832828"/>
    <w:rsid w:val="0083645A"/>
    <w:rsid w:val="00840B0F"/>
    <w:rsid w:val="008525A2"/>
    <w:rsid w:val="008711AE"/>
    <w:rsid w:val="00872FC8"/>
    <w:rsid w:val="008801D3"/>
    <w:rsid w:val="008845D0"/>
    <w:rsid w:val="008B43F2"/>
    <w:rsid w:val="008B61EA"/>
    <w:rsid w:val="008B6CFF"/>
    <w:rsid w:val="008C0C1B"/>
    <w:rsid w:val="008C7CB5"/>
    <w:rsid w:val="00900378"/>
    <w:rsid w:val="00906387"/>
    <w:rsid w:val="00910B26"/>
    <w:rsid w:val="009274B4"/>
    <w:rsid w:val="0093006E"/>
    <w:rsid w:val="00934EA2"/>
    <w:rsid w:val="00936D0C"/>
    <w:rsid w:val="00944A5C"/>
    <w:rsid w:val="00952A66"/>
    <w:rsid w:val="00976273"/>
    <w:rsid w:val="009A2D71"/>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93B85"/>
    <w:rsid w:val="00AA0B18"/>
    <w:rsid w:val="00AA666F"/>
    <w:rsid w:val="00AB4927"/>
    <w:rsid w:val="00AF151F"/>
    <w:rsid w:val="00B004E5"/>
    <w:rsid w:val="00B15F9D"/>
    <w:rsid w:val="00B301F1"/>
    <w:rsid w:val="00B44137"/>
    <w:rsid w:val="00B639E9"/>
    <w:rsid w:val="00B777B1"/>
    <w:rsid w:val="00B817CD"/>
    <w:rsid w:val="00B911B2"/>
    <w:rsid w:val="00B951D0"/>
    <w:rsid w:val="00BB29C8"/>
    <w:rsid w:val="00BB3A95"/>
    <w:rsid w:val="00BB60D1"/>
    <w:rsid w:val="00BC0382"/>
    <w:rsid w:val="00C0018F"/>
    <w:rsid w:val="00C20466"/>
    <w:rsid w:val="00C214ED"/>
    <w:rsid w:val="00C234E6"/>
    <w:rsid w:val="00C23FFD"/>
    <w:rsid w:val="00C324A8"/>
    <w:rsid w:val="00C54517"/>
    <w:rsid w:val="00C64CD8"/>
    <w:rsid w:val="00C94205"/>
    <w:rsid w:val="00C97C68"/>
    <w:rsid w:val="00CA1A47"/>
    <w:rsid w:val="00CC247A"/>
    <w:rsid w:val="00CE5E47"/>
    <w:rsid w:val="00CF020F"/>
    <w:rsid w:val="00CF2B5B"/>
    <w:rsid w:val="00D14CE0"/>
    <w:rsid w:val="00D20270"/>
    <w:rsid w:val="00D26A59"/>
    <w:rsid w:val="00D36333"/>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D5EA0"/>
    <w:rsid w:val="00DE2AC3"/>
    <w:rsid w:val="00DE434C"/>
    <w:rsid w:val="00DE5692"/>
    <w:rsid w:val="00DF6F8E"/>
    <w:rsid w:val="00E03C94"/>
    <w:rsid w:val="00E07105"/>
    <w:rsid w:val="00E230B2"/>
    <w:rsid w:val="00E26226"/>
    <w:rsid w:val="00E4165C"/>
    <w:rsid w:val="00E45D05"/>
    <w:rsid w:val="00E55816"/>
    <w:rsid w:val="00E55AEF"/>
    <w:rsid w:val="00E976C1"/>
    <w:rsid w:val="00EA12E5"/>
    <w:rsid w:val="00F02766"/>
    <w:rsid w:val="00F04067"/>
    <w:rsid w:val="00F05BD4"/>
    <w:rsid w:val="00F11A98"/>
    <w:rsid w:val="00F21A1D"/>
    <w:rsid w:val="00F65C19"/>
    <w:rsid w:val="00FD2546"/>
    <w:rsid w:val="00FD772E"/>
    <w:rsid w:val="00FE3926"/>
    <w:rsid w:val="00FE78C7"/>
    <w:rsid w:val="00FF1F9F"/>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1DEC8"/>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paragraph" w:styleId="Revision">
    <w:name w:val="Revision"/>
    <w:hidden/>
    <w:uiPriority w:val="99"/>
    <w:semiHidden/>
    <w:rsid w:val="00173D9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08A0BF3D57949847434FCC3DA63AC" ma:contentTypeVersion="4" ma:contentTypeDescription="Crée un document." ma:contentTypeScope="" ma:versionID="ade2b30a5fe829d8d82606c060e353c6">
  <xsd:schema xmlns:xsd="http://www.w3.org/2001/XMLSchema" xmlns:xs="http://www.w3.org/2001/XMLSchema" xmlns:p="http://schemas.microsoft.com/office/2006/metadata/properties" xmlns:ns2="eaf840d0-48a5-4b35-a111-d0085123f6bf" targetNamespace="http://schemas.microsoft.com/office/2006/metadata/properties" ma:root="true" ma:fieldsID="4bb312199a40205ceb59e9373d3fa69d" ns2:_="">
    <xsd:import namespace="eaf840d0-48a5-4b35-a111-d0085123f6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840d0-48a5-4b35-a111-d0085123f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AAEDC-E6B2-4F0C-AA45-3748B9A6F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840d0-48a5-4b35-a111-d0085123f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DDD16-4BBC-4F20-91AC-1BE884E9577F}">
  <ds:schemaRefs>
    <ds:schemaRef ds:uri="http://schemas.openxmlformats.org/officeDocument/2006/bibliography"/>
  </ds:schemaRefs>
</ds:datastoreItem>
</file>

<file path=customXml/itemProps3.xml><?xml version="1.0" encoding="utf-8"?>
<ds:datastoreItem xmlns:ds="http://schemas.openxmlformats.org/officeDocument/2006/customXml" ds:itemID="{74C77833-86DD-44D7-81A4-111E2014DDF9}">
  <ds:schemaRefs>
    <ds:schemaRef ds:uri="http://schemas.microsoft.com/sharepoint/events"/>
  </ds:schemaRefs>
</ds:datastoreItem>
</file>

<file path=customXml/itemProps4.xml><?xml version="1.0" encoding="utf-8"?>
<ds:datastoreItem xmlns:ds="http://schemas.openxmlformats.org/officeDocument/2006/customXml" ds:itemID="{4998BEEC-EB2F-45E7-AFBB-3909625E5C3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91D358B6-82FD-4ED4-B974-7341365ED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879</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D18-WTDC21-C-0032!R1!MSW-E</dc:title>
  <dc:subject/>
  <dc:creator>Documents Proposals Manager (DPM)</dc:creator>
  <cp:keywords>DPM_v2022.5.12.1_prod</cp:keywords>
  <dc:description/>
  <cp:lastModifiedBy>Guillaume, Rebecca</cp:lastModifiedBy>
  <cp:revision>15</cp:revision>
  <cp:lastPrinted>2011-08-24T07:41:00Z</cp:lastPrinted>
  <dcterms:created xsi:type="dcterms:W3CDTF">2022-06-07T16:49:00Z</dcterms:created>
  <dcterms:modified xsi:type="dcterms:W3CDTF">2022-06-08T06:50:00Z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0x010100D9A08A0BF3D57949847434FCC3DA63AC</vt:lpwstr>
  </property>
  <property fmtid="{D5CDD505-2E9C-101B-9397-08002B2CF9AE}" pid="10" name="_dlc_DocIdItemGuid">
    <vt:lpwstr>1277586e-23f4-4a9c-8b22-c68c4fc349db</vt:lpwstr>
  </property>
</Properties>
</file>