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1DC93B8E" w14:textId="77777777" w:rsidTr="00405217">
        <w:trPr>
          <w:cantSplit/>
          <w:trHeight w:val="1134"/>
        </w:trPr>
        <w:tc>
          <w:tcPr>
            <w:tcW w:w="2409" w:type="dxa"/>
          </w:tcPr>
          <w:p w14:paraId="6EFB123E" w14:textId="77777777" w:rsidR="00405217" w:rsidRPr="00BB60D1" w:rsidRDefault="00016665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  <w:lang w:val="pt-BR" w:eastAsia="pt-BR"/>
              </w:rPr>
              <w:drawing>
                <wp:inline distT="0" distB="0" distL="0" distR="0" wp14:anchorId="3CB703AD" wp14:editId="5414E148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14:paraId="30F7BCE6" w14:textId="77777777" w:rsidR="00405217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1312" behindDoc="0" locked="0" layoutInCell="1" allowOverlap="1" wp14:anchorId="40137467" wp14:editId="456566D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60B7">
              <w:rPr>
                <w:b/>
                <w:bCs/>
                <w:sz w:val="32"/>
                <w:szCs w:val="32"/>
              </w:rPr>
              <w:t>World Telecommunication Development</w:t>
            </w:r>
            <w:r w:rsidRPr="001260B7">
              <w:rPr>
                <w:b/>
                <w:bCs/>
                <w:sz w:val="32"/>
                <w:szCs w:val="32"/>
              </w:rPr>
              <w:br/>
              <w:t>Conference (WTDC</w:t>
            </w:r>
            <w:r w:rsidR="00016665">
              <w:rPr>
                <w:b/>
                <w:bCs/>
                <w:sz w:val="32"/>
                <w:szCs w:val="32"/>
              </w:rPr>
              <w:t>-2</w:t>
            </w:r>
            <w:r w:rsidR="0068108E">
              <w:rPr>
                <w:b/>
                <w:bCs/>
                <w:sz w:val="32"/>
                <w:szCs w:val="32"/>
              </w:rPr>
              <w:t>2</w:t>
            </w:r>
            <w:r w:rsidRPr="001260B7">
              <w:rPr>
                <w:b/>
                <w:bCs/>
                <w:sz w:val="32"/>
                <w:szCs w:val="32"/>
              </w:rPr>
              <w:t>)</w:t>
            </w:r>
          </w:p>
          <w:p w14:paraId="2B169E72" w14:textId="77777777" w:rsidR="00405217" w:rsidRPr="00D96B4B" w:rsidRDefault="00016665" w:rsidP="00016665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016665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D83BF5" w:rsidRPr="00C324A8" w14:paraId="1B0A3853" w14:textId="77777777" w:rsidTr="00405217">
        <w:trPr>
          <w:cantSplit/>
        </w:trPr>
        <w:tc>
          <w:tcPr>
            <w:tcW w:w="6606" w:type="dxa"/>
            <w:gridSpan w:val="2"/>
            <w:tcBorders>
              <w:top w:val="single" w:sz="12" w:space="0" w:color="auto"/>
            </w:tcBorders>
          </w:tcPr>
          <w:p w14:paraId="4BFE7CA5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033" w:type="dxa"/>
            <w:tcBorders>
              <w:top w:val="single" w:sz="12" w:space="0" w:color="auto"/>
            </w:tcBorders>
          </w:tcPr>
          <w:p w14:paraId="7D009968" w14:textId="174E70FB" w:rsidR="00D83BF5" w:rsidRPr="00D96B4B" w:rsidRDefault="00A04AE3" w:rsidP="00BB60D1">
            <w:pPr>
              <w:spacing w:before="0" w:line="240" w:lineRule="atLeast"/>
              <w:rPr>
                <w:rFonts w:cstheme="minorHAnsi"/>
                <w:sz w:val="20"/>
              </w:rPr>
            </w:pPr>
            <w:r w:rsidRPr="00AA5565"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D83BF5" w:rsidRPr="0038489B" w14:paraId="45FF2081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721F8045" w14:textId="77777777" w:rsidR="00D83BF5" w:rsidRPr="00D96B4B" w:rsidRDefault="00900378" w:rsidP="00BB60D1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900378">
              <w:t>PLENARY MEETING</w:t>
            </w:r>
          </w:p>
        </w:tc>
        <w:tc>
          <w:tcPr>
            <w:tcW w:w="3033" w:type="dxa"/>
          </w:tcPr>
          <w:p w14:paraId="3D88D924" w14:textId="3D7D44AD" w:rsidR="00D83BF5" w:rsidRPr="007B6D7E" w:rsidRDefault="00900378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 </w:t>
            </w:r>
            <w:r w:rsidR="00A35FEF">
              <w:rPr>
                <w:b/>
                <w:bCs/>
                <w:szCs w:val="24"/>
              </w:rPr>
              <w:t>WTDC-22/</w:t>
            </w:r>
            <w:r>
              <w:rPr>
                <w:b/>
                <w:bCs/>
                <w:szCs w:val="24"/>
              </w:rPr>
              <w:t>24</w:t>
            </w:r>
            <w:r w:rsidR="00A35FEF">
              <w:rPr>
                <w:b/>
                <w:bCs/>
                <w:szCs w:val="24"/>
              </w:rPr>
              <w:t>-E</w:t>
            </w:r>
          </w:p>
        </w:tc>
      </w:tr>
      <w:tr w:rsidR="00D83BF5" w:rsidRPr="00C324A8" w14:paraId="147DD942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678EDA50" w14:textId="228E3C36" w:rsidR="00D83BF5" w:rsidRPr="007B6D7E" w:rsidRDefault="00D83BF5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033" w:type="dxa"/>
          </w:tcPr>
          <w:p w14:paraId="6E5A2D04" w14:textId="7129EE48" w:rsidR="00D83BF5" w:rsidRPr="00D96B4B" w:rsidRDefault="00A04AE3" w:rsidP="00BB60D1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3 June</w:t>
            </w:r>
            <w:r w:rsidR="00900378" w:rsidRPr="00900378">
              <w:rPr>
                <w:b/>
                <w:bCs/>
                <w:szCs w:val="24"/>
              </w:rPr>
              <w:t xml:space="preserve"> 2022</w:t>
            </w:r>
          </w:p>
        </w:tc>
      </w:tr>
      <w:tr w:rsidR="00D83BF5" w:rsidRPr="00C324A8" w14:paraId="24A00425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3B04748C" w14:textId="77777777" w:rsidR="00D83BF5" w:rsidRPr="00D96B4B" w:rsidRDefault="00D83BF5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033" w:type="dxa"/>
          </w:tcPr>
          <w:p w14:paraId="34F7E1D9" w14:textId="77777777" w:rsidR="00D83BF5" w:rsidRPr="00D96B4B" w:rsidRDefault="00900378" w:rsidP="00BB60D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00378">
              <w:rPr>
                <w:b/>
                <w:bCs/>
                <w:szCs w:val="24"/>
              </w:rPr>
              <w:t>Original: English</w:t>
            </w:r>
          </w:p>
        </w:tc>
      </w:tr>
      <w:tr w:rsidR="00D83BF5" w:rsidRPr="00C324A8" w14:paraId="0AEE6142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9CBCFC4" w14:textId="77777777" w:rsidR="00D83BF5" w:rsidRPr="00D83BF5" w:rsidRDefault="00900378" w:rsidP="00BB60D1">
            <w:pPr>
              <w:pStyle w:val="Source"/>
              <w:spacing w:before="240" w:after="240"/>
            </w:pPr>
            <w:r w:rsidRPr="00900378">
              <w:t>Member States of the Inter-American Telecommunication Commission (CITEL)</w:t>
            </w:r>
          </w:p>
        </w:tc>
      </w:tr>
      <w:tr w:rsidR="00D83BF5" w:rsidRPr="00C324A8" w14:paraId="3C64F041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615C64A" w14:textId="55173AAB" w:rsidR="00D83BF5" w:rsidRPr="008C0C1B" w:rsidRDefault="005D05B1" w:rsidP="00BB60D1">
            <w:pPr>
              <w:pStyle w:val="Title1"/>
              <w:spacing w:before="120" w:after="120"/>
            </w:pPr>
            <w:r w:rsidRPr="005D05B1">
              <w:t>INTER-AMERICAN COMMON PROPOSALS FOR THE WORK OF THE CONFERENCE</w:t>
            </w:r>
          </w:p>
        </w:tc>
      </w:tr>
      <w:tr w:rsidR="00D83BF5" w:rsidRPr="00C324A8" w14:paraId="4EDCAB6A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761D2B2" w14:textId="77777777" w:rsidR="00D83BF5" w:rsidRPr="00B911B2" w:rsidRDefault="00D83BF5" w:rsidP="00BB60D1">
            <w:pPr>
              <w:pStyle w:val="Title2"/>
              <w:spacing w:before="240"/>
            </w:pPr>
          </w:p>
        </w:tc>
      </w:tr>
      <w:tr w:rsidR="00900378" w:rsidRPr="00C324A8" w14:paraId="223BBF48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2A8D68E" w14:textId="77777777" w:rsidR="00900378" w:rsidRPr="00900378" w:rsidRDefault="00900378" w:rsidP="00BB60D1">
            <w:pPr>
              <w:pStyle w:val="Title2"/>
              <w:spacing w:before="120"/>
            </w:pPr>
          </w:p>
        </w:tc>
      </w:tr>
      <w:bookmarkEnd w:id="6"/>
      <w:bookmarkEnd w:id="7"/>
      <w:tr w:rsidR="009261A8" w14:paraId="2D9246DD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65D" w14:textId="77777777" w:rsidR="009261A8" w:rsidRDefault="000B4FA4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14:paraId="5C3EE404" w14:textId="3A52193E" w:rsidR="005D05B1" w:rsidRPr="005D05B1" w:rsidRDefault="005D05B1" w:rsidP="005D05B1">
            <w:pPr>
              <w:rPr>
                <w:szCs w:val="24"/>
              </w:rPr>
            </w:pPr>
            <w:bookmarkStart w:id="8" w:name="_Hlk103090873"/>
            <w:r w:rsidRPr="005D05B1">
              <w:rPr>
                <w:szCs w:val="24"/>
              </w:rPr>
              <w:t>The Inter-American Proposals (IAP) for WTDC-2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>, developed by the CITEL’s Permanent Consultative Committee I (PCC.I): Telecommunications/ICT, are presented in this document.</w:t>
            </w:r>
          </w:p>
          <w:p w14:paraId="73BE4D5C" w14:textId="44F12090" w:rsidR="005D05B1" w:rsidRPr="005D05B1" w:rsidRDefault="005D05B1" w:rsidP="005D05B1">
            <w:pPr>
              <w:rPr>
                <w:szCs w:val="24"/>
              </w:rPr>
            </w:pPr>
            <w:r w:rsidRPr="005D05B1">
              <w:rPr>
                <w:szCs w:val="24"/>
              </w:rPr>
              <w:t>The following proposals to WTDC-2</w:t>
            </w:r>
            <w:r w:rsidR="00762C16"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reflect the priorities of the Member States of CITEL for ITU-D over the next study period.</w:t>
            </w:r>
          </w:p>
          <w:p w14:paraId="66AAAF71" w14:textId="29D7C8C9" w:rsidR="005D05B1" w:rsidRPr="005D05B1" w:rsidRDefault="005D05B1" w:rsidP="005D05B1">
            <w:pPr>
              <w:rPr>
                <w:szCs w:val="24"/>
              </w:rPr>
            </w:pPr>
            <w:r w:rsidRPr="005D05B1">
              <w:rPr>
                <w:szCs w:val="24"/>
              </w:rPr>
              <w:t>The Member States of CITEL welcome the opportunity offered by WTDC-2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for in-depth discussions with the other ITU members on the issues to be addressed during the Conference. To this effect, coordinators have been designated for each item to act as a point of contact with the other participants of the Conference in arriving at decisions that can be supported by all ITU members. </w:t>
            </w:r>
          </w:p>
          <w:p w14:paraId="4B663EB5" w14:textId="765DA8DE" w:rsidR="005D05B1" w:rsidRDefault="005D05B1" w:rsidP="005D05B1">
            <w:pPr>
              <w:rPr>
                <w:szCs w:val="24"/>
              </w:rPr>
            </w:pPr>
            <w:r w:rsidRPr="005D05B1">
              <w:rPr>
                <w:szCs w:val="24"/>
              </w:rPr>
              <w:t>The structure of the IAPs to WTDC-2</w:t>
            </w:r>
            <w:r w:rsidR="00762C16"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and the list of coordinators for each of the proposals is contained in Annex 1.</w:t>
            </w:r>
            <w:r w:rsidR="00F71BF4">
              <w:rPr>
                <w:szCs w:val="24"/>
              </w:rPr>
              <w:t xml:space="preserve">  By definition, </w:t>
            </w:r>
            <w:r w:rsidR="00F71BF4" w:rsidRPr="00F71BF4">
              <w:rPr>
                <w:szCs w:val="24"/>
                <w:lang w:val="en-CA"/>
              </w:rPr>
              <w:t>an IAP is supported by all the Member States of the Organization of American States</w:t>
            </w:r>
            <w:r w:rsidR="00F71BF4">
              <w:rPr>
                <w:szCs w:val="24"/>
                <w:lang w:val="en-CA"/>
              </w:rPr>
              <w:t>.</w:t>
            </w:r>
          </w:p>
          <w:bookmarkEnd w:id="8"/>
          <w:p w14:paraId="2922A4F9" w14:textId="1290785D" w:rsidR="009261A8" w:rsidRDefault="000B4FA4" w:rsidP="005D05B1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14:paraId="1C9FB386" w14:textId="40DA0757" w:rsidR="005D05B1" w:rsidRDefault="005D05B1">
            <w:pPr>
              <w:rPr>
                <w:szCs w:val="24"/>
              </w:rPr>
            </w:pPr>
            <w:r w:rsidRPr="005D05B1">
              <w:rPr>
                <w:szCs w:val="24"/>
              </w:rPr>
              <w:t>WTDC-2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is invited to examine and approve the Addendums to this document.</w:t>
            </w:r>
          </w:p>
          <w:p w14:paraId="267E81B1" w14:textId="73D71078" w:rsidR="009261A8" w:rsidRDefault="000B4FA4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14:paraId="5E423904" w14:textId="5A2C1D8E" w:rsidR="009261A8" w:rsidRDefault="005D05B1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5FB56227" w14:textId="77777777" w:rsidR="0068108E" w:rsidRDefault="0068108E" w:rsidP="00E230B2"/>
    <w:p w14:paraId="0FDF46AB" w14:textId="77777777" w:rsidR="00A35FEF" w:rsidRDefault="00A35F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>
        <w:rPr>
          <w:b/>
        </w:rPr>
        <w:br w:type="page"/>
      </w:r>
    </w:p>
    <w:p w14:paraId="048740F1" w14:textId="77777777" w:rsidR="00FF73FC" w:rsidRDefault="00FF73FC" w:rsidP="00FF73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center"/>
        <w:textAlignment w:val="auto"/>
        <w:rPr>
          <w:szCs w:val="24"/>
        </w:rPr>
      </w:pPr>
      <w:r>
        <w:rPr>
          <w:szCs w:val="24"/>
        </w:rPr>
        <w:lastRenderedPageBreak/>
        <w:t>ANNEX 1</w:t>
      </w:r>
    </w:p>
    <w:p w14:paraId="53D312D3" w14:textId="77777777" w:rsidR="00FF73FC" w:rsidRDefault="00FF73FC" w:rsidP="00FF73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center"/>
        <w:textAlignment w:val="auto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160"/>
        <w:gridCol w:w="3290"/>
        <w:gridCol w:w="3544"/>
      </w:tblGrid>
      <w:tr w:rsidR="00FF73FC" w:rsidRPr="0082547A" w14:paraId="1B9C223E" w14:textId="77777777" w:rsidTr="00B708CE">
        <w:trPr>
          <w:trHeight w:val="432"/>
          <w:tblHeader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386081C" w14:textId="77777777" w:rsidR="00FF73FC" w:rsidRPr="0082547A" w:rsidRDefault="00FF73FC" w:rsidP="00FF73FC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</w:rPr>
            </w:pPr>
            <w:r w:rsidRPr="0082547A">
              <w:rPr>
                <w:rFonts w:asciiTheme="minorHAnsi" w:hAnsiTheme="minorHAnsi" w:cstheme="minorHAnsi"/>
                <w:sz w:val="20"/>
              </w:rPr>
              <w:t>IAP No.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7F203BF" w14:textId="77777777" w:rsidR="00FF73FC" w:rsidRPr="0082547A" w:rsidRDefault="00FF73FC" w:rsidP="00FF73FC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82547A">
              <w:rPr>
                <w:rFonts w:asciiTheme="minorHAnsi" w:hAnsiTheme="minorHAnsi" w:cstheme="minorHAnsi"/>
                <w:sz w:val="20"/>
                <w:lang w:eastAsia="sv-SE"/>
              </w:rPr>
              <w:t>Issue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0A868D9B" w14:textId="77777777" w:rsidR="00FF73FC" w:rsidRPr="0082547A" w:rsidRDefault="00FF73FC" w:rsidP="00FF73FC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82547A">
              <w:rPr>
                <w:rFonts w:asciiTheme="minorHAnsi" w:hAnsiTheme="minorHAnsi" w:cstheme="minorHAnsi"/>
                <w:sz w:val="20"/>
                <w:lang w:eastAsia="sv-SE"/>
              </w:rPr>
              <w:t>CITEL Coordinator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6F33744" w14:textId="77777777" w:rsidR="00FF73FC" w:rsidRPr="0082547A" w:rsidRDefault="00FF73FC" w:rsidP="00FF73FC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82547A">
              <w:rPr>
                <w:rFonts w:asciiTheme="minorHAnsi" w:hAnsiTheme="minorHAnsi" w:cstheme="minorHAnsi"/>
                <w:sz w:val="20"/>
                <w:lang w:eastAsia="sv-SE"/>
              </w:rPr>
              <w:t>e-mail address</w:t>
            </w:r>
          </w:p>
        </w:tc>
      </w:tr>
      <w:tr w:rsidR="00FF73FC" w:rsidRPr="0082547A" w14:paraId="615743DA" w14:textId="77777777" w:rsidTr="00B708CE">
        <w:trPr>
          <w:trHeight w:val="428"/>
        </w:trPr>
        <w:tc>
          <w:tcPr>
            <w:tcW w:w="895" w:type="dxa"/>
            <w:vAlign w:val="center"/>
          </w:tcPr>
          <w:p w14:paraId="4FDA65A3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Style w:val="Hyperlink"/>
                <w:rFonts w:cstheme="minorHAnsi"/>
                <w:color w:val="auto"/>
                <w:sz w:val="20"/>
              </w:rPr>
            </w:pPr>
            <w:r w:rsidRPr="0082547A">
              <w:rPr>
                <w:rFonts w:cstheme="minorHAnsi"/>
                <w:sz w:val="20"/>
              </w:rPr>
              <w:t>IAP 01</w:t>
            </w:r>
          </w:p>
        </w:tc>
        <w:tc>
          <w:tcPr>
            <w:tcW w:w="2160" w:type="dxa"/>
            <w:vAlign w:val="center"/>
          </w:tcPr>
          <w:p w14:paraId="0879F22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SUP Resolution 81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94AECF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vAlign w:val="center"/>
          </w:tcPr>
          <w:p w14:paraId="5A71F88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04851518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DF9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Style w:val="Hyperlink"/>
                <w:rFonts w:cstheme="minorHAnsi"/>
                <w:color w:val="auto"/>
                <w:sz w:val="20"/>
                <w:u w:val="none"/>
              </w:rPr>
            </w:pPr>
            <w:r w:rsidRPr="0082547A">
              <w:rPr>
                <w:rFonts w:cstheme="minorHAnsi"/>
                <w:sz w:val="20"/>
              </w:rPr>
              <w:t>IAP 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C5C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SUP Resolution 61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557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B8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43946991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A29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B27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86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4237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USA / Greg Ratta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2C1E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gratta@ntia.gov</w:t>
            </w:r>
          </w:p>
        </w:tc>
      </w:tr>
      <w:tr w:rsidR="00FF73FC" w:rsidRPr="007D7411" w14:paraId="106BDBF9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461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BE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24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A3A9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6894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>daniela.rivera@sct.gob.mx</w:t>
            </w:r>
          </w:p>
        </w:tc>
      </w:tr>
      <w:tr w:rsidR="00FF73FC" w:rsidRPr="007D7411" w14:paraId="5DE41B10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89A5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3C88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46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315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91F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>daniela.rivera@sct.gob.mx</w:t>
            </w:r>
          </w:p>
        </w:tc>
      </w:tr>
      <w:tr w:rsidR="00FF73FC" w:rsidRPr="0082547A" w14:paraId="4AAFA7AA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7F2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E4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Resolution78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A37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D614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7D7411" w14:paraId="04846F54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FBE6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89EA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58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83F1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7549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>daniela.rivera@sct.gob.mx</w:t>
            </w:r>
          </w:p>
        </w:tc>
      </w:tr>
      <w:tr w:rsidR="00FF73FC" w:rsidRPr="007D7411" w14:paraId="0E1393A4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C17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F7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64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5F9D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FA21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>daniela.rivera@sct.gob.mx</w:t>
            </w:r>
          </w:p>
        </w:tc>
      </w:tr>
      <w:tr w:rsidR="00FF73FC" w:rsidRPr="0082547A" w14:paraId="713136FE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147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B3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11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552A" w14:textId="29AFD11C" w:rsidR="00FF73FC" w:rsidRPr="0082547A" w:rsidRDefault="00FF73FC" w:rsidP="00A721CC">
            <w:pPr>
              <w:spacing w:before="30" w:afterLines="30" w:after="72"/>
              <w:rPr>
                <w:rFonts w:cstheme="minorHAnsi"/>
                <w:sz w:val="20"/>
                <w:lang w:val="es-CO"/>
              </w:rPr>
            </w:pPr>
            <w:r w:rsidRPr="0082547A">
              <w:rPr>
                <w:rFonts w:cstheme="minorHAnsi"/>
                <w:sz w:val="20"/>
                <w:lang w:val="es-CO"/>
              </w:rPr>
              <w:t xml:space="preserve">BRA / </w:t>
            </w:r>
            <w:r w:rsidR="00A721CC">
              <w:rPr>
                <w:rFonts w:cstheme="minorHAnsi"/>
                <w:sz w:val="20"/>
                <w:lang w:val="es-CO"/>
              </w:rPr>
              <w:t xml:space="preserve">Roberta Pereira </w:t>
            </w:r>
            <w:proofErr w:type="spellStart"/>
            <w:r w:rsidR="00A721CC">
              <w:rPr>
                <w:rFonts w:cstheme="minorHAnsi"/>
                <w:sz w:val="20"/>
                <w:lang w:val="es-CO"/>
              </w:rPr>
              <w:t>Hakme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A99" w14:textId="58F5E168" w:rsidR="00FF73FC" w:rsidRPr="0082547A" w:rsidRDefault="00A721C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beta</w:t>
            </w:r>
            <w:r w:rsidR="00FF73FC" w:rsidRPr="0082547A">
              <w:rPr>
                <w:rFonts w:cstheme="minorHAnsi"/>
                <w:sz w:val="20"/>
              </w:rPr>
              <w:t>@anatel.gov.br</w:t>
            </w:r>
          </w:p>
        </w:tc>
      </w:tr>
      <w:tr w:rsidR="00FF73FC" w:rsidRPr="0082547A" w14:paraId="249C2848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CF3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54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79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A8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0F8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6EE9E5D6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1200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42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22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D308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993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2AA05F6D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38C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0EA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73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F5E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Andrea Grippa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85D8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FF73FC" w:rsidRPr="0082547A" w14:paraId="0436FE72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5AA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60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85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0CC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Taís M. Niffinegger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9E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FF73FC" w:rsidRPr="0082547A" w14:paraId="219A3ECF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0A9E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9D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84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FE1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Vanessa C. Cravo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A7E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FF73FC" w:rsidRPr="0082547A" w14:paraId="7AB90183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4891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B37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62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154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7D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5B26E600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0B5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BCE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59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95B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Taís M. Niffinegger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17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FF73FC" w:rsidRPr="007D7411" w14:paraId="78D60531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3D3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601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37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FE56" w14:textId="77777777" w:rsidR="00FF73FC" w:rsidRPr="007D7411" w:rsidRDefault="00FF73FC" w:rsidP="00FF73FC">
            <w:pPr>
              <w:spacing w:before="30" w:afterLines="30" w:after="72"/>
              <w:rPr>
                <w:rFonts w:cstheme="minorHAnsi"/>
                <w:sz w:val="20"/>
                <w:lang w:val="pt-BR"/>
              </w:rPr>
            </w:pPr>
            <w:r w:rsidRPr="007D7411">
              <w:rPr>
                <w:rFonts w:cstheme="minorHAnsi"/>
                <w:sz w:val="20"/>
                <w:lang w:val="pt-BR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AFB" w14:textId="77777777" w:rsidR="00FF73FC" w:rsidRPr="007D7411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  <w:lang w:val="pt-BR"/>
              </w:rPr>
            </w:pPr>
            <w:r w:rsidRPr="007D7411">
              <w:rPr>
                <w:rFonts w:cstheme="minorHAnsi"/>
                <w:sz w:val="20"/>
                <w:lang w:val="pt-BR"/>
              </w:rPr>
              <w:t>daniela.rivera@sct.gob.mx</w:t>
            </w:r>
          </w:p>
        </w:tc>
      </w:tr>
      <w:tr w:rsidR="00FF73FC" w:rsidRPr="007D7411" w14:paraId="1763FCCA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2C3A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77A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66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4B4" w14:textId="77777777" w:rsidR="00FF73FC" w:rsidRPr="00F71BF4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ES"/>
              </w:rPr>
            </w:pPr>
            <w:r w:rsidRPr="00F71BF4">
              <w:rPr>
                <w:rFonts w:cstheme="minorHAnsi"/>
                <w:sz w:val="20"/>
                <w:lang w:val="es-ES"/>
              </w:rPr>
              <w:t>USA /Greg Ratta, Alison Balzer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1D1F" w14:textId="77777777" w:rsidR="00FF73FC" w:rsidRPr="00F71BF4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ES"/>
              </w:rPr>
            </w:pPr>
            <w:r w:rsidRPr="00F71BF4">
              <w:rPr>
                <w:rFonts w:cstheme="minorHAnsi"/>
                <w:sz w:val="20"/>
                <w:lang w:val="es-ES"/>
              </w:rPr>
              <w:t>gratta@ntia.gov BalzerA@state.gov</w:t>
            </w:r>
          </w:p>
        </w:tc>
      </w:tr>
      <w:tr w:rsidR="00FF73FC" w:rsidRPr="0082547A" w14:paraId="12D96E4B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E25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E1F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E3C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Andrea Grippa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E044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FF73FC" w:rsidRPr="0082547A" w14:paraId="5454BD02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1B4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818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MOD Resolution 82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275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Taís M. Niffinegger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47A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FF73FC" w:rsidRPr="0082547A" w14:paraId="3F815128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78B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5F7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40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EFB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Andrea Grippa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D25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FF73FC" w:rsidRPr="0082547A" w14:paraId="21535E9C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3C4D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ED4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55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AB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Santiago Reyes-Borda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5EC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santiago.reyes-borda@ised-isde.gc.ca</w:t>
            </w:r>
          </w:p>
        </w:tc>
      </w:tr>
      <w:tr w:rsidR="00FF73FC" w:rsidRPr="0082547A" w14:paraId="4228F68A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5247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BD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76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38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Santiago Reyes-Borda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FA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santiago.reyes-borda@ised-isde.gc.ca</w:t>
            </w:r>
          </w:p>
        </w:tc>
      </w:tr>
      <w:tr w:rsidR="00FF73FC" w:rsidRPr="0082547A" w14:paraId="02B77A51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DA0F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7B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47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DC3" w14:textId="61DB2C0F" w:rsidR="00FF73FC" w:rsidRPr="0082547A" w:rsidRDefault="00A721CC">
            <w:pPr>
              <w:spacing w:before="30" w:afterLines="30" w:after="72"/>
              <w:rPr>
                <w:rFonts w:cstheme="minorHAnsi"/>
                <w:sz w:val="20"/>
                <w:lang w:val="es-CO"/>
              </w:rPr>
            </w:pPr>
            <w:r>
              <w:rPr>
                <w:rFonts w:cstheme="minorHAnsi"/>
                <w:sz w:val="20"/>
                <w:lang w:val="es-CO"/>
              </w:rPr>
              <w:t>USA</w:t>
            </w:r>
            <w:r w:rsidRPr="0082547A">
              <w:rPr>
                <w:rFonts w:cstheme="minorHAnsi"/>
                <w:sz w:val="20"/>
                <w:lang w:val="es-CO"/>
              </w:rPr>
              <w:t xml:space="preserve"> </w:t>
            </w:r>
            <w:r w:rsidR="00FF73FC" w:rsidRPr="0082547A">
              <w:rPr>
                <w:rFonts w:cstheme="minorHAnsi"/>
                <w:sz w:val="20"/>
                <w:lang w:val="es-CO"/>
              </w:rPr>
              <w:t xml:space="preserve">/ </w:t>
            </w:r>
            <w:r>
              <w:rPr>
                <w:rFonts w:cstheme="minorHAnsi"/>
                <w:sz w:val="20"/>
                <w:lang w:val="es-CO"/>
              </w:rPr>
              <w:t>Andrew Pegues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13A" w14:textId="3036209B" w:rsidR="00FF73FC" w:rsidRPr="0082547A" w:rsidRDefault="00A721C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Andrew.Pegues@fcc.gov</w:t>
            </w:r>
          </w:p>
        </w:tc>
      </w:tr>
      <w:tr w:rsidR="00FF73FC" w:rsidRPr="0082547A" w14:paraId="297EB06F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2A67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836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EF3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Vanessa C. Cravo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D5B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FF73FC" w:rsidRPr="007D7411" w14:paraId="137BBEFB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096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888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MOD ITU-D Question 1/1 &amp; ADD new Question on broadband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443D" w14:textId="77777777" w:rsidR="00FF73FC" w:rsidRPr="00F71BF4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ES"/>
              </w:rPr>
            </w:pPr>
            <w:r w:rsidRPr="00F71BF4">
              <w:rPr>
                <w:rFonts w:cstheme="minorHAnsi"/>
                <w:sz w:val="20"/>
                <w:lang w:val="es-ES"/>
              </w:rPr>
              <w:t>USA /Roxanne Webber,</w:t>
            </w:r>
            <w:r w:rsidRPr="00F71BF4">
              <w:rPr>
                <w:rFonts w:cstheme="minorHAnsi"/>
                <w:sz w:val="20"/>
                <w:lang w:val="es-ES"/>
              </w:rPr>
              <w:br/>
              <w:t>USA/Tyronda Brown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9D8B" w14:textId="77777777" w:rsidR="00FF73FC" w:rsidRPr="00F71BF4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ES"/>
              </w:rPr>
            </w:pPr>
            <w:r w:rsidRPr="00F71BF4">
              <w:rPr>
                <w:rFonts w:cstheme="minorHAnsi"/>
                <w:sz w:val="20"/>
                <w:lang w:val="es-ES"/>
              </w:rPr>
              <w:t>Roxanne.Webber@fcc.gov, Tyronda.Brown@fcc.gov</w:t>
            </w:r>
          </w:p>
        </w:tc>
      </w:tr>
      <w:tr w:rsidR="00FF73FC" w:rsidRPr="0082547A" w14:paraId="0CBA8015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62BA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2E3E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63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F4F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Vanessa C. Cravo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658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FF73FC" w:rsidRPr="007D7411" w14:paraId="3CF075AF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5F65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A79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30E3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23B" w14:textId="77777777" w:rsidR="00FF73FC" w:rsidRPr="006C24A5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  <w:lang w:val="pt-BR"/>
              </w:rPr>
            </w:pPr>
            <w:r w:rsidRPr="006C24A5">
              <w:rPr>
                <w:rFonts w:cstheme="minorHAnsi"/>
                <w:sz w:val="20"/>
                <w:lang w:val="pt-BR"/>
              </w:rPr>
              <w:t>daniela.rivera@sct.gob.mx</w:t>
            </w:r>
          </w:p>
        </w:tc>
      </w:tr>
      <w:tr w:rsidR="00FF73FC" w:rsidRPr="0082547A" w14:paraId="4768B118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4FA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2D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WTDC Declaration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20A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USA / Kelly O’Keefe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67F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OKeefeKE@state.gov</w:t>
            </w:r>
          </w:p>
        </w:tc>
      </w:tr>
      <w:tr w:rsidR="00FF73FC" w:rsidRPr="0082547A" w14:paraId="78ACF2A6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64E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56F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C14F" w14:textId="278DAD08" w:rsidR="00FF73FC" w:rsidRPr="0082547A" w:rsidRDefault="00FF73FC">
            <w:pPr>
              <w:spacing w:before="30" w:afterLines="30" w:after="72"/>
              <w:rPr>
                <w:rFonts w:cstheme="minorHAnsi"/>
                <w:sz w:val="20"/>
                <w:lang w:val="es-CO"/>
              </w:rPr>
            </w:pPr>
            <w:r w:rsidRPr="0082547A">
              <w:rPr>
                <w:rFonts w:cstheme="minorHAnsi"/>
                <w:sz w:val="20"/>
                <w:lang w:val="es-CO"/>
              </w:rPr>
              <w:t xml:space="preserve">BRA / </w:t>
            </w:r>
            <w:r w:rsidR="00A721CC">
              <w:rPr>
                <w:rFonts w:cstheme="minorHAnsi"/>
                <w:sz w:val="20"/>
                <w:lang w:val="es-CO"/>
              </w:rPr>
              <w:t xml:space="preserve">Andrea </w:t>
            </w:r>
            <w:proofErr w:type="spellStart"/>
            <w:r w:rsidR="00A721CC">
              <w:rPr>
                <w:rFonts w:cstheme="minorHAnsi"/>
                <w:sz w:val="20"/>
                <w:lang w:val="es-CO"/>
              </w:rPr>
              <w:t>Grippa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3A5" w14:textId="0133D3C4" w:rsidR="00FF73FC" w:rsidRPr="0082547A" w:rsidRDefault="00A721C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agrippa</w:t>
            </w:r>
            <w:r w:rsidR="00FF73FC" w:rsidRPr="0082547A">
              <w:rPr>
                <w:rFonts w:cstheme="minorHAnsi"/>
                <w:sz w:val="20"/>
              </w:rPr>
              <w:t>@anatel.gov.br</w:t>
            </w:r>
          </w:p>
        </w:tc>
      </w:tr>
    </w:tbl>
    <w:p w14:paraId="1DE5D5F9" w14:textId="77777777" w:rsidR="00FF73FC" w:rsidRDefault="00FF73FC" w:rsidP="00FF73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19EBE830" w14:textId="1B776428" w:rsidR="00F83C2E" w:rsidRDefault="00F83C2E" w:rsidP="00F83C2E">
      <w:pPr>
        <w:jc w:val="center"/>
      </w:pPr>
      <w:r>
        <w:t>________________</w:t>
      </w:r>
    </w:p>
    <w:sectPr w:rsidR="00F83C2E">
      <w:headerReference w:type="default" r:id="rId14"/>
      <w:footerReference w:type="even" r:id="rId15"/>
      <w:footerReference w:type="first" r:id="rId16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47DB" w14:textId="77777777" w:rsidR="00574CDE" w:rsidRDefault="00574CDE">
      <w:r>
        <w:separator/>
      </w:r>
    </w:p>
  </w:endnote>
  <w:endnote w:type="continuationSeparator" w:id="0">
    <w:p w14:paraId="2CF088A7" w14:textId="77777777" w:rsidR="00574CDE" w:rsidRDefault="0057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325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741B0A" w14:textId="05FE579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7411">
      <w:rPr>
        <w:noProof/>
      </w:rPr>
      <w:t>04.06.22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D05B1" w:rsidRPr="005D05B1" w14:paraId="16CF0ABF" w14:textId="77777777" w:rsidTr="005D05B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272D3E2" w14:textId="77777777" w:rsidR="005D05B1" w:rsidRPr="004D495C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A373D9A" w14:textId="77777777" w:rsidR="005D05B1" w:rsidRPr="004D495C" w:rsidRDefault="005D05B1" w:rsidP="005D05B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7DE15C2" w14:textId="5F00D6B9" w:rsidR="005D05B1" w:rsidRPr="00F71BF4" w:rsidRDefault="005D05B1" w:rsidP="005D05B1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</w:rPr>
          </w:pPr>
          <w:r>
            <w:rPr>
              <w:sz w:val="18"/>
              <w:szCs w:val="18"/>
            </w:rPr>
            <w:t xml:space="preserve">Mr Santiago Reyes Borda, </w:t>
          </w:r>
          <w:r w:rsidRPr="005D05B1">
            <w:rPr>
              <w:sz w:val="18"/>
              <w:szCs w:val="18"/>
            </w:rPr>
            <w:t>Innovation, Science and Economic Development Canada</w:t>
          </w:r>
          <w:r>
            <w:rPr>
              <w:sz w:val="18"/>
              <w:szCs w:val="18"/>
            </w:rPr>
            <w:t>, Canada</w:t>
          </w:r>
        </w:p>
      </w:tc>
      <w:bookmarkStart w:id="13" w:name="OrgName"/>
      <w:bookmarkEnd w:id="13"/>
    </w:tr>
    <w:tr w:rsidR="005D05B1" w:rsidRPr="004D495C" w14:paraId="345911A5" w14:textId="77777777" w:rsidTr="005D05B1">
      <w:tc>
        <w:tcPr>
          <w:tcW w:w="1526" w:type="dxa"/>
          <w:shd w:val="clear" w:color="auto" w:fill="auto"/>
        </w:tcPr>
        <w:p w14:paraId="1FDC1064" w14:textId="77777777" w:rsidR="005D05B1" w:rsidRPr="00F71BF4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586D9874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2D3474C" w14:textId="6967D71F" w:rsidR="005D05B1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118CE">
            <w:rPr>
              <w:sz w:val="18"/>
              <w:szCs w:val="18"/>
            </w:rPr>
            <w:t>+1</w:t>
          </w:r>
          <w:r>
            <w:rPr>
              <w:sz w:val="18"/>
              <w:szCs w:val="18"/>
            </w:rPr>
            <w:t xml:space="preserve"> </w:t>
          </w:r>
          <w:r w:rsidRPr="005118CE">
            <w:rPr>
              <w:sz w:val="18"/>
              <w:szCs w:val="18"/>
            </w:rPr>
            <w:t>343</w:t>
          </w:r>
          <w:r>
            <w:rPr>
              <w:sz w:val="18"/>
              <w:szCs w:val="18"/>
            </w:rPr>
            <w:t xml:space="preserve"> </w:t>
          </w:r>
          <w:r w:rsidRPr="005118CE">
            <w:rPr>
              <w:sz w:val="18"/>
              <w:szCs w:val="18"/>
            </w:rPr>
            <w:t>291</w:t>
          </w:r>
          <w:r>
            <w:rPr>
              <w:sz w:val="18"/>
              <w:szCs w:val="18"/>
            </w:rPr>
            <w:t xml:space="preserve"> </w:t>
          </w:r>
          <w:r w:rsidRPr="005118CE">
            <w:rPr>
              <w:sz w:val="18"/>
              <w:szCs w:val="18"/>
            </w:rPr>
            <w:t>3066</w:t>
          </w:r>
          <w:r>
            <w:rPr>
              <w:sz w:val="18"/>
              <w:szCs w:val="18"/>
            </w:rPr>
            <w:t xml:space="preserve"> </w:t>
          </w:r>
        </w:p>
      </w:tc>
      <w:bookmarkStart w:id="14" w:name="PhoneNo"/>
      <w:bookmarkEnd w:id="14"/>
    </w:tr>
    <w:tr w:rsidR="005D05B1" w:rsidRPr="004D495C" w14:paraId="08A57697" w14:textId="77777777" w:rsidTr="005D05B1">
      <w:trPr>
        <w:trHeight w:val="154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5806BD7C" w14:textId="77777777" w:rsidR="005D05B1" w:rsidRPr="004D495C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15A01005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2EB70B59" w14:textId="5CDE0DE6" w:rsidR="005D05B1" w:rsidRDefault="00184035" w:rsidP="005D05B1">
          <w:pPr>
            <w:pStyle w:val="FirstFooter"/>
            <w:tabs>
              <w:tab w:val="left" w:pos="2302"/>
            </w:tabs>
          </w:pPr>
          <w:hyperlink r:id="rId1" w:history="1">
            <w:r w:rsidR="005D05B1" w:rsidRPr="00612BAD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  <w:r w:rsidR="005D05B1">
            <w:rPr>
              <w:sz w:val="18"/>
              <w:szCs w:val="18"/>
            </w:rPr>
            <w:t xml:space="preserve"> </w:t>
          </w:r>
        </w:p>
      </w:tc>
      <w:bookmarkStart w:id="15" w:name="Email"/>
      <w:bookmarkEnd w:id="15"/>
    </w:tr>
    <w:tr w:rsidR="005D05B1" w:rsidRPr="007B6D7E" w14:paraId="1CA9A028" w14:textId="77777777" w:rsidTr="005D05B1">
      <w:trPr>
        <w:trHeight w:val="154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055AE8D0" w14:textId="77777777" w:rsidR="005D05B1" w:rsidRPr="005D05B1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5D05B1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0BA23474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594EC208" w14:textId="117FBF4F" w:rsidR="005D05B1" w:rsidRPr="005D05B1" w:rsidRDefault="005D05B1" w:rsidP="005D05B1">
          <w:pPr>
            <w:pStyle w:val="FirstFooter"/>
            <w:tabs>
              <w:tab w:val="left" w:pos="2302"/>
            </w:tabs>
          </w:pPr>
          <w:r>
            <w:rPr>
              <w:sz w:val="18"/>
              <w:szCs w:val="18"/>
            </w:rPr>
            <w:t xml:space="preserve">Mr Greg Ratta, </w:t>
          </w:r>
          <w:r w:rsidRPr="005D05B1">
            <w:rPr>
              <w:sz w:val="18"/>
              <w:szCs w:val="18"/>
            </w:rPr>
            <w:t>National Telecommunications and Information Administration (NTIA)</w:t>
          </w:r>
          <w:r>
            <w:rPr>
              <w:sz w:val="18"/>
              <w:szCs w:val="18"/>
            </w:rPr>
            <w:t>, United States of America</w:t>
          </w:r>
        </w:p>
      </w:tc>
    </w:tr>
    <w:tr w:rsidR="005D05B1" w:rsidRPr="00A35FEF" w14:paraId="5E1553DE" w14:textId="77777777" w:rsidTr="005D05B1">
      <w:trPr>
        <w:trHeight w:val="154"/>
      </w:trPr>
      <w:tc>
        <w:tcPr>
          <w:tcW w:w="1526" w:type="dxa"/>
          <w:shd w:val="clear" w:color="auto" w:fill="auto"/>
        </w:tcPr>
        <w:p w14:paraId="3271E317" w14:textId="77777777" w:rsidR="005D05B1" w:rsidRPr="005D05B1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5621CAE9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74CFCDD" w14:textId="2E99AC1F" w:rsidR="005D05B1" w:rsidRPr="005D05B1" w:rsidRDefault="005D05B1" w:rsidP="005D05B1">
          <w:pPr>
            <w:pStyle w:val="FirstFooter"/>
            <w:tabs>
              <w:tab w:val="left" w:pos="2302"/>
            </w:tabs>
          </w:pPr>
          <w:r w:rsidRPr="006B606F">
            <w:rPr>
              <w:sz w:val="18"/>
              <w:szCs w:val="18"/>
            </w:rPr>
            <w:t>+</w:t>
          </w:r>
          <w:r>
            <w:rPr>
              <w:sz w:val="18"/>
              <w:szCs w:val="18"/>
            </w:rPr>
            <w:t>1 202 355 3533</w:t>
          </w:r>
        </w:p>
      </w:tc>
    </w:tr>
    <w:tr w:rsidR="005D05B1" w:rsidRPr="00A35FEF" w14:paraId="4A10C7C7" w14:textId="77777777" w:rsidTr="005D05B1">
      <w:trPr>
        <w:trHeight w:val="154"/>
      </w:trPr>
      <w:tc>
        <w:tcPr>
          <w:tcW w:w="1526" w:type="dxa"/>
          <w:shd w:val="clear" w:color="auto" w:fill="auto"/>
        </w:tcPr>
        <w:p w14:paraId="733F6075" w14:textId="77777777" w:rsidR="005D05B1" w:rsidRPr="004D495C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1646F86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E4168C7" w14:textId="5170ED0B" w:rsidR="005D05B1" w:rsidRDefault="00184035" w:rsidP="005D05B1">
          <w:pPr>
            <w:pStyle w:val="FirstFooter"/>
            <w:tabs>
              <w:tab w:val="left" w:pos="2302"/>
            </w:tabs>
          </w:pPr>
          <w:hyperlink r:id="rId2" w:history="1">
            <w:r w:rsidR="005D05B1" w:rsidRPr="00612BAD">
              <w:rPr>
                <w:rStyle w:val="Hyperlink"/>
                <w:sz w:val="18"/>
                <w:szCs w:val="18"/>
              </w:rPr>
              <w:t>gratta@ntia.gov</w:t>
            </w:r>
          </w:hyperlink>
          <w:r w:rsidR="005D05B1">
            <w:rPr>
              <w:sz w:val="18"/>
              <w:szCs w:val="18"/>
            </w:rPr>
            <w:t xml:space="preserve"> </w:t>
          </w:r>
        </w:p>
      </w:tc>
    </w:tr>
  </w:tbl>
  <w:p w14:paraId="2F8BCE47" w14:textId="0E138F05" w:rsidR="00E45D05" w:rsidRPr="00D83BF5" w:rsidRDefault="00184035" w:rsidP="007B6D7E">
    <w:pPr>
      <w:jc w:val="center"/>
    </w:pPr>
    <w:hyperlink r:id="rId3" w:history="1">
      <w:r w:rsidR="008B61EA"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0A7E" w14:textId="77777777" w:rsidR="00574CDE" w:rsidRDefault="00574CDE">
      <w:r>
        <w:rPr>
          <w:b/>
        </w:rPr>
        <w:t>_______________</w:t>
      </w:r>
    </w:p>
  </w:footnote>
  <w:footnote w:type="continuationSeparator" w:id="0">
    <w:p w14:paraId="4254EBCB" w14:textId="77777777" w:rsidR="00574CDE" w:rsidRDefault="0057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C39B" w14:textId="58B267E4" w:rsidR="00A066F1" w:rsidRPr="00900378" w:rsidRDefault="00900378" w:rsidP="007B6D7E">
    <w:pPr>
      <w:tabs>
        <w:tab w:val="clear" w:pos="1134"/>
        <w:tab w:val="clear" w:pos="1871"/>
        <w:tab w:val="clear" w:pos="2268"/>
        <w:tab w:val="center" w:pos="5103"/>
        <w:tab w:val="right" w:pos="10206"/>
      </w:tabs>
      <w:spacing w:before="0" w:after="120"/>
      <w:ind w:right="1"/>
    </w:pPr>
    <w:r w:rsidRPr="00FB312D">
      <w:rPr>
        <w:sz w:val="22"/>
        <w:szCs w:val="22"/>
      </w:rPr>
      <w:tab/>
    </w:r>
    <w:bookmarkStart w:id="9" w:name="_Hlk56755748"/>
    <w:r w:rsidRPr="00A74B99">
      <w:rPr>
        <w:sz w:val="22"/>
        <w:szCs w:val="22"/>
        <w:lang w:val="de-CH"/>
      </w:rPr>
      <w:t>WTDC</w:t>
    </w:r>
    <w:r w:rsidR="00A35FEF">
      <w:rPr>
        <w:sz w:val="22"/>
        <w:szCs w:val="22"/>
        <w:lang w:val="de-CH"/>
      </w:rPr>
      <w:t>-</w:t>
    </w:r>
    <w:r w:rsidR="0042286D">
      <w:rPr>
        <w:sz w:val="22"/>
        <w:szCs w:val="22"/>
        <w:lang w:val="de-CH"/>
      </w:rPr>
      <w:t>2</w:t>
    </w:r>
    <w:r w:rsidR="0068108E">
      <w:rPr>
        <w:sz w:val="22"/>
        <w:szCs w:val="22"/>
        <w:lang w:val="de-CH"/>
      </w:rPr>
      <w:t>2</w:t>
    </w:r>
    <w:r w:rsidRPr="00A74B99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r w:rsidRPr="00A74B99">
      <w:rPr>
        <w:sz w:val="22"/>
        <w:szCs w:val="22"/>
      </w:rPr>
      <w:t>24</w:t>
    </w:r>
    <w:bookmarkEnd w:id="10"/>
    <w:bookmarkEnd w:id="11"/>
    <w:bookmarkEnd w:id="12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bookmarkEnd w:id="9"/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A721CC"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8B272D"/>
    <w:multiLevelType w:val="hybridMultilevel"/>
    <w:tmpl w:val="26FE42CC"/>
    <w:lvl w:ilvl="0" w:tplc="E6640824">
      <w:start w:val="1"/>
      <w:numFmt w:val="decimal"/>
      <w:lvlText w:val="%1"/>
      <w:lvlJc w:val="left"/>
      <w:pPr>
        <w:ind w:left="662" w:hanging="572"/>
      </w:pPr>
      <w:rPr>
        <w:rFonts w:ascii="Calibri" w:eastAsia="Calibri" w:hAnsi="Calibri" w:cs="Calibri" w:hint="default"/>
        <w:b/>
        <w:bCs/>
        <w:w w:val="102"/>
        <w:sz w:val="24"/>
        <w:szCs w:val="24"/>
        <w:lang w:val="en-US" w:eastAsia="en-US" w:bidi="ar-SA"/>
      </w:rPr>
    </w:lvl>
    <w:lvl w:ilvl="1" w:tplc="ACA020D0">
      <w:numFmt w:val="bullet"/>
      <w:lvlText w:val="•"/>
      <w:lvlJc w:val="left"/>
      <w:pPr>
        <w:ind w:left="1323" w:hanging="572"/>
      </w:pPr>
      <w:rPr>
        <w:rFonts w:hint="default"/>
        <w:lang w:val="en-US" w:eastAsia="en-US" w:bidi="ar-SA"/>
      </w:rPr>
    </w:lvl>
    <w:lvl w:ilvl="2" w:tplc="41B8B418">
      <w:numFmt w:val="bullet"/>
      <w:lvlText w:val="•"/>
      <w:lvlJc w:val="left"/>
      <w:pPr>
        <w:ind w:left="1976" w:hanging="572"/>
      </w:pPr>
      <w:rPr>
        <w:rFonts w:hint="default"/>
        <w:lang w:val="en-US" w:eastAsia="en-US" w:bidi="ar-SA"/>
      </w:rPr>
    </w:lvl>
    <w:lvl w:ilvl="3" w:tplc="9FB2D832">
      <w:numFmt w:val="bullet"/>
      <w:lvlText w:val="•"/>
      <w:lvlJc w:val="left"/>
      <w:pPr>
        <w:ind w:left="2629" w:hanging="572"/>
      </w:pPr>
      <w:rPr>
        <w:rFonts w:hint="default"/>
        <w:lang w:val="en-US" w:eastAsia="en-US" w:bidi="ar-SA"/>
      </w:rPr>
    </w:lvl>
    <w:lvl w:ilvl="4" w:tplc="B31854C8">
      <w:numFmt w:val="bullet"/>
      <w:lvlText w:val="•"/>
      <w:lvlJc w:val="left"/>
      <w:pPr>
        <w:ind w:left="3282" w:hanging="572"/>
      </w:pPr>
      <w:rPr>
        <w:rFonts w:hint="default"/>
        <w:lang w:val="en-US" w:eastAsia="en-US" w:bidi="ar-SA"/>
      </w:rPr>
    </w:lvl>
    <w:lvl w:ilvl="5" w:tplc="01C426E6">
      <w:numFmt w:val="bullet"/>
      <w:lvlText w:val="•"/>
      <w:lvlJc w:val="left"/>
      <w:pPr>
        <w:ind w:left="3935" w:hanging="572"/>
      </w:pPr>
      <w:rPr>
        <w:rFonts w:hint="default"/>
        <w:lang w:val="en-US" w:eastAsia="en-US" w:bidi="ar-SA"/>
      </w:rPr>
    </w:lvl>
    <w:lvl w:ilvl="6" w:tplc="CD48CFA6">
      <w:numFmt w:val="bullet"/>
      <w:lvlText w:val="•"/>
      <w:lvlJc w:val="left"/>
      <w:pPr>
        <w:ind w:left="4588" w:hanging="572"/>
      </w:pPr>
      <w:rPr>
        <w:rFonts w:hint="default"/>
        <w:lang w:val="en-US" w:eastAsia="en-US" w:bidi="ar-SA"/>
      </w:rPr>
    </w:lvl>
    <w:lvl w:ilvl="7" w:tplc="8DB4A862">
      <w:numFmt w:val="bullet"/>
      <w:lvlText w:val="•"/>
      <w:lvlJc w:val="left"/>
      <w:pPr>
        <w:ind w:left="5241" w:hanging="572"/>
      </w:pPr>
      <w:rPr>
        <w:rFonts w:hint="default"/>
        <w:lang w:val="en-US" w:eastAsia="en-US" w:bidi="ar-SA"/>
      </w:rPr>
    </w:lvl>
    <w:lvl w:ilvl="8" w:tplc="45E28074">
      <w:numFmt w:val="bullet"/>
      <w:lvlText w:val="•"/>
      <w:lvlJc w:val="left"/>
      <w:pPr>
        <w:ind w:left="5894" w:hanging="572"/>
      </w:pPr>
      <w:rPr>
        <w:rFonts w:hint="default"/>
        <w:lang w:val="en-US" w:eastAsia="en-US" w:bidi="ar-SA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04593">
    <w:abstractNumId w:val="0"/>
  </w:num>
  <w:num w:numId="2" w16cid:durableId="3957876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56757760">
    <w:abstractNumId w:val="5"/>
  </w:num>
  <w:num w:numId="4" w16cid:durableId="1799300175">
    <w:abstractNumId w:val="3"/>
  </w:num>
  <w:num w:numId="5" w16cid:durableId="1373462218">
    <w:abstractNumId w:val="4"/>
  </w:num>
  <w:num w:numId="6" w16cid:durableId="1590967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6665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4FA4"/>
    <w:rsid w:val="000F73FF"/>
    <w:rsid w:val="00114CF7"/>
    <w:rsid w:val="00123B68"/>
    <w:rsid w:val="001260B7"/>
    <w:rsid w:val="00126F2E"/>
    <w:rsid w:val="00146F6F"/>
    <w:rsid w:val="00147DA1"/>
    <w:rsid w:val="00152957"/>
    <w:rsid w:val="00172690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2251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05217"/>
    <w:rsid w:val="004131D4"/>
    <w:rsid w:val="0041348E"/>
    <w:rsid w:val="00415190"/>
    <w:rsid w:val="0042286D"/>
    <w:rsid w:val="0043554A"/>
    <w:rsid w:val="00447308"/>
    <w:rsid w:val="00473B18"/>
    <w:rsid w:val="004765FF"/>
    <w:rsid w:val="00492075"/>
    <w:rsid w:val="004969AD"/>
    <w:rsid w:val="004B13CB"/>
    <w:rsid w:val="004B4FDF"/>
    <w:rsid w:val="004D5D5C"/>
    <w:rsid w:val="004E3AA6"/>
    <w:rsid w:val="004F233F"/>
    <w:rsid w:val="0050139F"/>
    <w:rsid w:val="00520EA7"/>
    <w:rsid w:val="00521223"/>
    <w:rsid w:val="00524DF1"/>
    <w:rsid w:val="00533593"/>
    <w:rsid w:val="0055140B"/>
    <w:rsid w:val="00554C4F"/>
    <w:rsid w:val="00561D72"/>
    <w:rsid w:val="0056230B"/>
    <w:rsid w:val="00574CDE"/>
    <w:rsid w:val="005964AB"/>
    <w:rsid w:val="005B44F5"/>
    <w:rsid w:val="005C099A"/>
    <w:rsid w:val="005C31A5"/>
    <w:rsid w:val="005D05B1"/>
    <w:rsid w:val="005E10C9"/>
    <w:rsid w:val="005E61DD"/>
    <w:rsid w:val="005E6321"/>
    <w:rsid w:val="006010A0"/>
    <w:rsid w:val="006023DF"/>
    <w:rsid w:val="00624DDA"/>
    <w:rsid w:val="0064322F"/>
    <w:rsid w:val="00657DE0"/>
    <w:rsid w:val="00662D81"/>
    <w:rsid w:val="0067199F"/>
    <w:rsid w:val="0068108E"/>
    <w:rsid w:val="00685313"/>
    <w:rsid w:val="006A6E9B"/>
    <w:rsid w:val="006B7C2A"/>
    <w:rsid w:val="006C23DA"/>
    <w:rsid w:val="006C24A5"/>
    <w:rsid w:val="006C5434"/>
    <w:rsid w:val="006E3D45"/>
    <w:rsid w:val="007101A8"/>
    <w:rsid w:val="007149F9"/>
    <w:rsid w:val="00733A30"/>
    <w:rsid w:val="00745AEE"/>
    <w:rsid w:val="007479EA"/>
    <w:rsid w:val="00750F10"/>
    <w:rsid w:val="00762C16"/>
    <w:rsid w:val="00772AF4"/>
    <w:rsid w:val="007742CA"/>
    <w:rsid w:val="007B1905"/>
    <w:rsid w:val="007B3952"/>
    <w:rsid w:val="007B6D7E"/>
    <w:rsid w:val="007D06F0"/>
    <w:rsid w:val="007D45E3"/>
    <w:rsid w:val="007D5320"/>
    <w:rsid w:val="007D7411"/>
    <w:rsid w:val="007F735C"/>
    <w:rsid w:val="00800972"/>
    <w:rsid w:val="00804475"/>
    <w:rsid w:val="00806309"/>
    <w:rsid w:val="00811633"/>
    <w:rsid w:val="008141F7"/>
    <w:rsid w:val="008159B1"/>
    <w:rsid w:val="00821CEF"/>
    <w:rsid w:val="00832828"/>
    <w:rsid w:val="0083645A"/>
    <w:rsid w:val="00840B0F"/>
    <w:rsid w:val="008525A2"/>
    <w:rsid w:val="008678D3"/>
    <w:rsid w:val="008711AE"/>
    <w:rsid w:val="00872FC8"/>
    <w:rsid w:val="008801D3"/>
    <w:rsid w:val="008845D0"/>
    <w:rsid w:val="008B43F2"/>
    <w:rsid w:val="008B61EA"/>
    <w:rsid w:val="008B6CFF"/>
    <w:rsid w:val="008C0C1B"/>
    <w:rsid w:val="008E4001"/>
    <w:rsid w:val="00900378"/>
    <w:rsid w:val="00906387"/>
    <w:rsid w:val="00910B26"/>
    <w:rsid w:val="009261A8"/>
    <w:rsid w:val="009274B4"/>
    <w:rsid w:val="0093006E"/>
    <w:rsid w:val="00934EA2"/>
    <w:rsid w:val="00944A5C"/>
    <w:rsid w:val="00952A66"/>
    <w:rsid w:val="00976273"/>
    <w:rsid w:val="009A2D71"/>
    <w:rsid w:val="009C56E5"/>
    <w:rsid w:val="009E5FC8"/>
    <w:rsid w:val="009E687A"/>
    <w:rsid w:val="00A03C5C"/>
    <w:rsid w:val="00A04AE3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35FEF"/>
    <w:rsid w:val="00A4600A"/>
    <w:rsid w:val="00A47A9C"/>
    <w:rsid w:val="00A538A6"/>
    <w:rsid w:val="00A54C25"/>
    <w:rsid w:val="00A56A24"/>
    <w:rsid w:val="00A6090C"/>
    <w:rsid w:val="00A710E7"/>
    <w:rsid w:val="00A721CC"/>
    <w:rsid w:val="00A7372E"/>
    <w:rsid w:val="00A93B85"/>
    <w:rsid w:val="00AA0B18"/>
    <w:rsid w:val="00AA4E22"/>
    <w:rsid w:val="00AA666F"/>
    <w:rsid w:val="00AB4927"/>
    <w:rsid w:val="00B004E5"/>
    <w:rsid w:val="00B039EC"/>
    <w:rsid w:val="00B15F9D"/>
    <w:rsid w:val="00B301F1"/>
    <w:rsid w:val="00B44137"/>
    <w:rsid w:val="00B639E9"/>
    <w:rsid w:val="00B817CD"/>
    <w:rsid w:val="00B911B2"/>
    <w:rsid w:val="00B951D0"/>
    <w:rsid w:val="00BB29C8"/>
    <w:rsid w:val="00BB3A95"/>
    <w:rsid w:val="00BB60D1"/>
    <w:rsid w:val="00BC0382"/>
    <w:rsid w:val="00C0018F"/>
    <w:rsid w:val="00C20466"/>
    <w:rsid w:val="00C214ED"/>
    <w:rsid w:val="00C234E6"/>
    <w:rsid w:val="00C23FFD"/>
    <w:rsid w:val="00C324A8"/>
    <w:rsid w:val="00C54517"/>
    <w:rsid w:val="00C64CD8"/>
    <w:rsid w:val="00C81DF7"/>
    <w:rsid w:val="00C94205"/>
    <w:rsid w:val="00C97C68"/>
    <w:rsid w:val="00CA1A47"/>
    <w:rsid w:val="00CC247A"/>
    <w:rsid w:val="00CE1B79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842D4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F6F8E"/>
    <w:rsid w:val="00E03C94"/>
    <w:rsid w:val="00E07105"/>
    <w:rsid w:val="00E230B2"/>
    <w:rsid w:val="00E26226"/>
    <w:rsid w:val="00E4165C"/>
    <w:rsid w:val="00E45D05"/>
    <w:rsid w:val="00E55816"/>
    <w:rsid w:val="00E55AEF"/>
    <w:rsid w:val="00E9656E"/>
    <w:rsid w:val="00E976C1"/>
    <w:rsid w:val="00EA12E5"/>
    <w:rsid w:val="00F02766"/>
    <w:rsid w:val="00F04067"/>
    <w:rsid w:val="00F05BD4"/>
    <w:rsid w:val="00F11A98"/>
    <w:rsid w:val="00F21A1D"/>
    <w:rsid w:val="00F40F58"/>
    <w:rsid w:val="00F65C19"/>
    <w:rsid w:val="00F71BF4"/>
    <w:rsid w:val="00F83C2E"/>
    <w:rsid w:val="00FD2546"/>
    <w:rsid w:val="00FD772E"/>
    <w:rsid w:val="00FE3926"/>
    <w:rsid w:val="00FE78C7"/>
    <w:rsid w:val="00FF43AC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B21169"/>
  <w15:docId w15:val="{7FF0ED5F-166C-4CEB-9591-64DCBA0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7101A8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textAlignment w:val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101A8"/>
    <w:rPr>
      <w:rFonts w:ascii="Arial" w:eastAsia="Arial" w:hAnsi="Arial" w:cs="Arial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7101A8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05B1"/>
    <w:rPr>
      <w:color w:val="605E5C"/>
      <w:shd w:val="clear" w:color="auto" w:fill="E1DFDD"/>
    </w:rPr>
  </w:style>
  <w:style w:type="paragraph" w:customStyle="1" w:styleId="Tablehead0">
    <w:name w:val="Table head"/>
    <w:basedOn w:val="Normal"/>
    <w:uiPriority w:val="99"/>
    <w:rsid w:val="00FF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ée un document." ma:contentTypeScope="" ma:versionID="ade2b30a5fe829d8d82606c060e353c6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4bb312199a40205ceb59e9373d3fa69d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CE5F3-A66D-4757-A5B2-E5650B6D10F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78D69-0CE8-4461-A168-1F2ABB1352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D6DF6-E3AC-4D50-BCDB-4F32659DB5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664AE2-B638-4ACC-BEC5-AABB42807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D18-WTDC21-C-0024!A30!MSW-E</vt:lpstr>
    </vt:vector>
  </TitlesOfParts>
  <Manager>General Secretariat - Pool</Manager>
  <Company>Anatel</Company>
  <LinksUpToDate>false</LinksUpToDate>
  <CharactersWithSpaces>3807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D18-WTDC21-C-0024!A30!MSW-E</dc:title>
  <dc:creator>Documents Proposals Manager (DPM)</dc:creator>
  <cp:keywords>DPM_v2022.4.28.1_prod</cp:keywords>
  <cp:lastModifiedBy>BDT-BP</cp:lastModifiedBy>
  <cp:revision>2</cp:revision>
  <cp:lastPrinted>2011-08-24T07:41:00Z</cp:lastPrinted>
  <dcterms:created xsi:type="dcterms:W3CDTF">2022-06-04T08:48:00Z</dcterms:created>
  <dcterms:modified xsi:type="dcterms:W3CDTF">2022-06-04T08:48:00Z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