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437E3B" w14:paraId="5148F9BA" w14:textId="77777777" w:rsidTr="00C90466">
        <w:trPr>
          <w:cantSplit/>
          <w:trHeight w:val="1134"/>
        </w:trPr>
        <w:tc>
          <w:tcPr>
            <w:tcW w:w="2183" w:type="dxa"/>
          </w:tcPr>
          <w:p w14:paraId="69BA653C" w14:textId="77777777" w:rsidR="00C90466" w:rsidRPr="008631A7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7DFBA926" wp14:editId="3A9509F8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2ECAA423" w14:textId="77777777" w:rsidR="00C90466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2AC4FFB" wp14:editId="2784FE57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2F07976D" w14:textId="77777777" w:rsidR="00C90466" w:rsidRPr="000B1248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371686">
              <w:rPr>
                <w:b/>
                <w:bCs/>
                <w:sz w:val="26"/>
                <w:szCs w:val="26"/>
                <w:lang w:val="es-ES"/>
              </w:rPr>
              <w:t xml:space="preserve">Kigali, </w:t>
            </w:r>
            <w:proofErr w:type="spellStart"/>
            <w:r w:rsidRPr="00371686">
              <w:rPr>
                <w:b/>
                <w:bCs/>
                <w:sz w:val="26"/>
                <w:szCs w:val="26"/>
                <w:lang w:val="es-ES"/>
              </w:rPr>
              <w:t>Rwanda</w:t>
            </w:r>
            <w:proofErr w:type="spellEnd"/>
            <w:r w:rsidRPr="00371686">
              <w:rPr>
                <w:b/>
                <w:bCs/>
                <w:sz w:val="26"/>
                <w:szCs w:val="26"/>
                <w:lang w:val="es-ES"/>
              </w:rPr>
              <w:t>, 6-16 de junio de 2022</w:t>
            </w:r>
            <w:bookmarkStart w:id="0" w:name="ditulogo"/>
            <w:bookmarkEnd w:id="0"/>
          </w:p>
        </w:tc>
      </w:tr>
      <w:tr w:rsidR="00D83BF5" w:rsidRPr="00437E3B" w14:paraId="779812B8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77A13932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7F1C3131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0B1248" w14:paraId="5E6E94E8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201308AB" w14:textId="77777777" w:rsidR="00D83BF5" w:rsidRPr="000B1248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02508">
              <w:t>SESIÓN PLENARIA</w:t>
            </w:r>
          </w:p>
        </w:tc>
        <w:tc>
          <w:tcPr>
            <w:tcW w:w="2967" w:type="dxa"/>
          </w:tcPr>
          <w:p w14:paraId="15404A49" w14:textId="77777777" w:rsidR="00D83BF5" w:rsidRPr="000B1248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>
              <w:rPr>
                <w:b/>
                <w:bCs/>
                <w:szCs w:val="24"/>
              </w:rPr>
              <w:t>Addéndum 31 al</w:t>
            </w:r>
            <w:r>
              <w:rPr>
                <w:b/>
                <w:bCs/>
                <w:szCs w:val="24"/>
              </w:rPr>
              <w:br/>
              <w:t>Documento 24</w:t>
            </w:r>
            <w:r w:rsidR="00437E3B">
              <w:rPr>
                <w:b/>
                <w:bCs/>
                <w:szCs w:val="24"/>
              </w:rPr>
              <w:t>-S</w:t>
            </w:r>
          </w:p>
        </w:tc>
      </w:tr>
      <w:tr w:rsidR="00D83BF5" w:rsidRPr="000B1248" w14:paraId="7C8469EE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53535F92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40865555" w14:textId="77777777" w:rsidR="00D83BF5" w:rsidRPr="000B1248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D02508">
              <w:rPr>
                <w:b/>
                <w:bCs/>
                <w:szCs w:val="24"/>
              </w:rPr>
              <w:t>10 de junio de 2022</w:t>
            </w:r>
          </w:p>
        </w:tc>
      </w:tr>
      <w:tr w:rsidR="00D83BF5" w:rsidRPr="000B1248" w14:paraId="301F6CB4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7EE0B74F" w14:textId="77777777" w:rsidR="00D83BF5" w:rsidRPr="000B1248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0DE5489D" w14:textId="77777777" w:rsidR="00D83BF5" w:rsidRPr="000B1248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D02508">
              <w:rPr>
                <w:b/>
                <w:bCs/>
                <w:szCs w:val="24"/>
              </w:rPr>
              <w:t>Original: inglés</w:t>
            </w:r>
          </w:p>
        </w:tc>
      </w:tr>
      <w:tr w:rsidR="00D83BF5" w:rsidRPr="000B1248" w14:paraId="6E58DDDB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099FBAC" w14:textId="008F9A55" w:rsidR="00D83BF5" w:rsidRPr="000B1248" w:rsidRDefault="00D02508" w:rsidP="00D02508">
            <w:pPr>
              <w:pStyle w:val="Source"/>
              <w:spacing w:before="240" w:after="240"/>
              <w:rPr>
                <w:lang w:val="es-ES"/>
              </w:rPr>
            </w:pPr>
            <w:proofErr w:type="spellStart"/>
            <w:r w:rsidRPr="00D02508">
              <w:t>Estados</w:t>
            </w:r>
            <w:proofErr w:type="spellEnd"/>
            <w:r w:rsidRPr="00D02508">
              <w:t xml:space="preserve"> </w:t>
            </w:r>
            <w:proofErr w:type="spellStart"/>
            <w:r w:rsidRPr="00D02508">
              <w:t>Miembros</w:t>
            </w:r>
            <w:proofErr w:type="spellEnd"/>
            <w:r w:rsidRPr="00D02508">
              <w:t xml:space="preserve"> de la </w:t>
            </w:r>
            <w:proofErr w:type="spellStart"/>
            <w:r w:rsidRPr="00D02508">
              <w:t>Comisión</w:t>
            </w:r>
            <w:proofErr w:type="spellEnd"/>
            <w:r w:rsidRPr="00D02508">
              <w:t xml:space="preserve"> </w:t>
            </w:r>
            <w:proofErr w:type="spellStart"/>
            <w:r w:rsidRPr="00D02508">
              <w:t>Interamericana</w:t>
            </w:r>
            <w:proofErr w:type="spellEnd"/>
            <w:r w:rsidR="00933525">
              <w:br/>
            </w:r>
            <w:r w:rsidRPr="00D02508">
              <w:t xml:space="preserve">de </w:t>
            </w:r>
            <w:proofErr w:type="spellStart"/>
            <w:r w:rsidRPr="00D02508">
              <w:t>Telecomunicaciones</w:t>
            </w:r>
            <w:proofErr w:type="spellEnd"/>
            <w:r w:rsidRPr="00D02508">
              <w:t xml:space="preserve"> (CITEL)</w:t>
            </w:r>
          </w:p>
        </w:tc>
      </w:tr>
      <w:tr w:rsidR="00D83BF5" w:rsidRPr="000B1248" w14:paraId="69E8DAD4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2441BBC" w14:textId="23216725" w:rsidR="008642ED" w:rsidRPr="008642ED" w:rsidRDefault="008642ED" w:rsidP="008642ED">
            <w:pPr>
              <w:jc w:val="center"/>
              <w:rPr>
                <w:caps/>
                <w:sz w:val="28"/>
              </w:rPr>
            </w:pPr>
            <w:r w:rsidRPr="008642ED">
              <w:rPr>
                <w:caps/>
                <w:sz w:val="28"/>
              </w:rPr>
              <w:t>PROPUESTA PARA LAS INICIATIVAS REGIONALES PARA LAS AMÉRICAS</w:t>
            </w:r>
          </w:p>
        </w:tc>
      </w:tr>
      <w:tr w:rsidR="00D83BF5" w:rsidRPr="000B1248" w14:paraId="54032C0B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51FE78F" w14:textId="77777777" w:rsidR="00D83BF5" w:rsidRPr="000B1248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0B1248" w14:paraId="3ACB5551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8BD8CB2" w14:textId="77777777" w:rsidR="00D02508" w:rsidRPr="00D02508" w:rsidRDefault="00D02508" w:rsidP="00D02508">
            <w:pPr>
              <w:pStyle w:val="Title2"/>
              <w:spacing w:before="240"/>
            </w:pPr>
          </w:p>
        </w:tc>
      </w:tr>
      <w:tr w:rsidR="00101B97" w14:paraId="541871FE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74C" w14:textId="77777777" w:rsidR="00101B97" w:rsidRDefault="003362B0">
            <w:bookmarkStart w:id="8" w:name="_Hlk105859312"/>
            <w:bookmarkEnd w:id="6"/>
            <w:bookmarkEnd w:id="7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>Área prioritaria:</w:t>
            </w:r>
          </w:p>
          <w:p w14:paraId="357A0394" w14:textId="592EA90D" w:rsidR="00616AC4" w:rsidRPr="00616AC4" w:rsidRDefault="00616AC4" w:rsidP="00616AC4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szCs w:val="24"/>
              </w:rPr>
              <w:tab/>
            </w:r>
            <w:r w:rsidR="008642ED">
              <w:rPr>
                <w:rFonts w:ascii="Calibri" w:hAnsi="Calibri" w:cs="Calibri"/>
                <w:lang w:val="es-ES"/>
              </w:rPr>
              <w:t>Prioridades temáticas, Plan de Acción, Iniciativas Regionales y Cuestiones de las CE</w:t>
            </w:r>
            <w:r w:rsidR="008642ED">
              <w:rPr>
                <w:rFonts w:ascii="Calibri" w:hAnsi="Calibri" w:cs="Calibri"/>
                <w:lang w:val="es-ES"/>
              </w:rPr>
              <w:t>.</w:t>
            </w:r>
          </w:p>
          <w:p w14:paraId="24E81218" w14:textId="46495604" w:rsidR="00616AC4" w:rsidRPr="00616AC4" w:rsidRDefault="00616AC4" w:rsidP="00616AC4">
            <w:pPr>
              <w:rPr>
                <w:szCs w:val="24"/>
              </w:rPr>
            </w:pPr>
            <w:proofErr w:type="spellStart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>Resumen</w:t>
            </w:r>
            <w:proofErr w:type="spellEnd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>:</w:t>
            </w:r>
          </w:p>
          <w:p w14:paraId="760AE793" w14:textId="0EE48942" w:rsidR="00616AC4" w:rsidRPr="00616AC4" w:rsidRDefault="008642ED" w:rsidP="00616AC4">
            <w:pPr>
              <w:rPr>
                <w:szCs w:val="24"/>
              </w:rPr>
            </w:pPr>
            <w:r>
              <w:rPr>
                <w:rFonts w:ascii="Calibri" w:hAnsi="Calibri" w:cs="Calibri"/>
                <w:lang w:val="es-ES"/>
              </w:rPr>
              <w:t>Este documento contiene la propuesta de la CITEL para las Iniciativas Regionales para las Américas, acordadas en la RPR-AMS</w:t>
            </w:r>
            <w:r>
              <w:rPr>
                <w:rFonts w:ascii="Calibri" w:hAnsi="Calibri" w:cs="Calibri"/>
                <w:lang w:val="es-ES"/>
              </w:rPr>
              <w:t>.</w:t>
            </w:r>
          </w:p>
          <w:p w14:paraId="1B62EFD6" w14:textId="645E8C74" w:rsidR="00616AC4" w:rsidRPr="00616AC4" w:rsidRDefault="00616AC4" w:rsidP="00616AC4">
            <w:pPr>
              <w:rPr>
                <w:szCs w:val="24"/>
              </w:rPr>
            </w:pPr>
            <w:proofErr w:type="spellStart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>Resultados</w:t>
            </w:r>
            <w:proofErr w:type="spellEnd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>previstos</w:t>
            </w:r>
            <w:proofErr w:type="spellEnd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>:</w:t>
            </w:r>
          </w:p>
          <w:p w14:paraId="3D979AEA" w14:textId="45F0561F" w:rsidR="00616AC4" w:rsidRPr="00616AC4" w:rsidRDefault="008642ED" w:rsidP="00616AC4">
            <w:pPr>
              <w:rPr>
                <w:szCs w:val="24"/>
              </w:rPr>
            </w:pPr>
            <w:r>
              <w:rPr>
                <w:rFonts w:ascii="Calibri" w:hAnsi="Calibri" w:cs="Calibri"/>
                <w:lang w:val="es-ES"/>
              </w:rPr>
              <w:t xml:space="preserve">Se invita a la Conferencia a </w:t>
            </w:r>
            <w:proofErr w:type="spellStart"/>
            <w:r>
              <w:rPr>
                <w:rFonts w:ascii="Calibri" w:hAnsi="Calibri" w:cs="Calibri"/>
                <w:lang w:val="es-ES"/>
              </w:rPr>
              <w:t>examiner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y aprobar las propuestas presentadas en este documento</w:t>
            </w:r>
            <w:r w:rsidR="00616AC4" w:rsidRPr="00616AC4">
              <w:rPr>
                <w:szCs w:val="24"/>
              </w:rPr>
              <w:t>.</w:t>
            </w:r>
          </w:p>
          <w:p w14:paraId="7C1EE95B" w14:textId="5BBB2FF2" w:rsidR="00616AC4" w:rsidRPr="00616AC4" w:rsidRDefault="00616AC4" w:rsidP="00616AC4">
            <w:pPr>
              <w:rPr>
                <w:szCs w:val="24"/>
              </w:rPr>
            </w:pPr>
            <w:proofErr w:type="spellStart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>Referencias</w:t>
            </w:r>
            <w:proofErr w:type="spellEnd"/>
            <w:r>
              <w:rPr>
                <w:rFonts w:ascii="Calibri" w:eastAsia="SimSun" w:hAnsi="Calibri" w:cs="Dubai"/>
                <w:b/>
                <w:bCs/>
                <w:sz w:val="22"/>
                <w:szCs w:val="22"/>
              </w:rPr>
              <w:t>:</w:t>
            </w:r>
          </w:p>
          <w:p w14:paraId="5A145467" w14:textId="6E78294E" w:rsidR="00101B97" w:rsidRDefault="008642ED" w:rsidP="00616AC4">
            <w:pPr>
              <w:rPr>
                <w:szCs w:val="24"/>
              </w:rPr>
            </w:pPr>
            <w:r>
              <w:rPr>
                <w:rFonts w:ascii="Calibri" w:hAnsi="Calibri" w:cs="Calibri"/>
                <w:lang w:val="es-ES"/>
              </w:rPr>
              <w:t>Iniciativas Regionales para las Américas, aprobadas por la CMDT-17</w:t>
            </w:r>
            <w:r w:rsidR="00616AC4" w:rsidRPr="00616AC4">
              <w:rPr>
                <w:szCs w:val="24"/>
              </w:rPr>
              <w:t>.</w:t>
            </w:r>
          </w:p>
          <w:bookmarkEnd w:id="8"/>
          <w:p w14:paraId="210B9323" w14:textId="77777777" w:rsidR="00101B97" w:rsidRDefault="00101B97">
            <w:pPr>
              <w:rPr>
                <w:szCs w:val="24"/>
              </w:rPr>
            </w:pPr>
          </w:p>
        </w:tc>
      </w:tr>
    </w:tbl>
    <w:p w14:paraId="30769D32" w14:textId="77777777" w:rsidR="003362B0" w:rsidRDefault="003362B0" w:rsidP="00716D34">
      <w:pPr>
        <w:rPr>
          <w:szCs w:val="24"/>
          <w:lang w:val="es-ES"/>
        </w:rPr>
      </w:pPr>
    </w:p>
    <w:p w14:paraId="48D9F3AA" w14:textId="4FD81A52" w:rsidR="00616AC4" w:rsidRDefault="00616AC4" w:rsidP="00716D34">
      <w:pPr>
        <w:rPr>
          <w:szCs w:val="24"/>
          <w:lang w:val="es-ES"/>
        </w:rPr>
      </w:pPr>
      <w:r>
        <w:rPr>
          <w:szCs w:val="24"/>
          <w:lang w:val="es-ES"/>
        </w:rPr>
        <w:br w:type="page"/>
      </w:r>
    </w:p>
    <w:p w14:paraId="6C65AB27" w14:textId="77777777" w:rsidR="003C4EC3" w:rsidRPr="001870F9" w:rsidRDefault="003362B0" w:rsidP="003C4EC3">
      <w:pPr>
        <w:pStyle w:val="Volumetitle"/>
        <w:jc w:val="center"/>
        <w:rPr>
          <w:lang w:val="es-ES"/>
        </w:rPr>
      </w:pPr>
      <w:r w:rsidRPr="001870F9">
        <w:rPr>
          <w:lang w:val="es-ES"/>
        </w:rPr>
        <w:lastRenderedPageBreak/>
        <w:t>INICIATIVAS REGIONALES</w:t>
      </w:r>
    </w:p>
    <w:p w14:paraId="1363F4AD" w14:textId="27B3ABB8" w:rsidR="00583AD6" w:rsidRDefault="003362B0" w:rsidP="003C4EC3">
      <w:pPr>
        <w:pStyle w:val="Section1"/>
        <w:rPr>
          <w:lang w:val="es-ES_tradnl"/>
        </w:rPr>
      </w:pPr>
      <w:r w:rsidRPr="005D3925">
        <w:rPr>
          <w:lang w:val="es-ES_tradnl"/>
        </w:rPr>
        <w:t>INICIATIVAS REGIONALES PARA LAS AMÉRICAS</w:t>
      </w:r>
    </w:p>
    <w:p w14:paraId="32CF67CB" w14:textId="77777777" w:rsidR="001B6715" w:rsidRPr="005D3925" w:rsidRDefault="001B6715" w:rsidP="001B6715">
      <w:pPr>
        <w:rPr>
          <w:lang w:val="es-ES_tradnl"/>
        </w:rPr>
      </w:pPr>
    </w:p>
    <w:p w14:paraId="7CAE4DE9" w14:textId="77777777" w:rsidR="00101B97" w:rsidRDefault="003362B0">
      <w:pPr>
        <w:pStyle w:val="Proposal"/>
      </w:pPr>
      <w:r>
        <w:rPr>
          <w:b/>
        </w:rPr>
        <w:t>SUP</w:t>
      </w:r>
      <w:r>
        <w:tab/>
      </w:r>
      <w:r>
        <w:t>IAP/24A31/1</w:t>
      </w:r>
    </w:p>
    <w:p w14:paraId="45EFE545" w14:textId="08E98EDB" w:rsidR="00583AD6" w:rsidRPr="005D3925" w:rsidRDefault="003362B0" w:rsidP="003C4EC3">
      <w:pPr>
        <w:pStyle w:val="Heading1"/>
        <w:rPr>
          <w:lang w:val="es-ES_tradnl"/>
        </w:rPr>
      </w:pPr>
      <w:r w:rsidRPr="005D3925">
        <w:rPr>
          <w:lang w:val="es-ES_tradnl"/>
        </w:rPr>
        <w:t>AMS1</w:t>
      </w:r>
      <w:r>
        <w:rPr>
          <w:lang w:val="es-ES_tradnl"/>
        </w:rPr>
        <w:t>:</w:t>
      </w:r>
      <w:r w:rsidR="00744B5B">
        <w:rPr>
          <w:lang w:val="es-ES_tradnl"/>
        </w:rPr>
        <w:tab/>
      </w:r>
      <w:r w:rsidRPr="005D3925">
        <w:rPr>
          <w:lang w:val="es-ES_tradnl"/>
        </w:rPr>
        <w:t>Comunicaciones para la reducción y la gestión del riesgo de catástrofes</w:t>
      </w:r>
    </w:p>
    <w:p w14:paraId="38100833" w14:textId="77777777" w:rsidR="00101B97" w:rsidRDefault="00101B97">
      <w:pPr>
        <w:pStyle w:val="Reasons"/>
      </w:pPr>
    </w:p>
    <w:p w14:paraId="5A1762B2" w14:textId="77777777" w:rsidR="00101B97" w:rsidRDefault="003362B0">
      <w:pPr>
        <w:pStyle w:val="Proposal"/>
      </w:pPr>
      <w:r>
        <w:rPr>
          <w:b/>
        </w:rPr>
        <w:t>SUP</w:t>
      </w:r>
      <w:r>
        <w:tab/>
        <w:t>IAP/24A31/2</w:t>
      </w:r>
    </w:p>
    <w:p w14:paraId="4E321C28" w14:textId="2F46EC58" w:rsidR="00583AD6" w:rsidRPr="005D3925" w:rsidRDefault="003362B0" w:rsidP="00744B5B">
      <w:pPr>
        <w:pStyle w:val="Heading1"/>
        <w:rPr>
          <w:lang w:val="es-ES_tradnl"/>
        </w:rPr>
      </w:pPr>
      <w:r w:rsidRPr="005D3925">
        <w:rPr>
          <w:lang w:val="es-ES_tradnl"/>
        </w:rPr>
        <w:t>AMS2</w:t>
      </w:r>
      <w:r>
        <w:rPr>
          <w:lang w:val="es-ES_tradnl"/>
        </w:rPr>
        <w:t>:</w:t>
      </w:r>
      <w:r w:rsidR="00744B5B">
        <w:rPr>
          <w:lang w:val="es-ES_tradnl"/>
        </w:rPr>
        <w:tab/>
      </w:r>
      <w:r w:rsidRPr="005D3925">
        <w:rPr>
          <w:lang w:val="es-ES_tradnl"/>
        </w:rPr>
        <w:t>Gestión del espectro y transición a la radiodifusión digital</w:t>
      </w:r>
    </w:p>
    <w:p w14:paraId="16314030" w14:textId="77777777" w:rsidR="00101B97" w:rsidRDefault="00101B97">
      <w:pPr>
        <w:pStyle w:val="Reasons"/>
      </w:pPr>
    </w:p>
    <w:p w14:paraId="7A78383E" w14:textId="77777777" w:rsidR="00101B97" w:rsidRDefault="003362B0">
      <w:pPr>
        <w:pStyle w:val="Proposal"/>
      </w:pPr>
      <w:r>
        <w:rPr>
          <w:b/>
        </w:rPr>
        <w:t>SUP</w:t>
      </w:r>
      <w:r>
        <w:tab/>
        <w:t>IAP/24A31/3</w:t>
      </w:r>
    </w:p>
    <w:p w14:paraId="71129550" w14:textId="5C44D183" w:rsidR="00583AD6" w:rsidRPr="005D3925" w:rsidRDefault="003362B0" w:rsidP="003C4EC3">
      <w:pPr>
        <w:pStyle w:val="Heading1"/>
        <w:rPr>
          <w:lang w:val="es-ES_tradnl"/>
        </w:rPr>
      </w:pPr>
      <w:r w:rsidRPr="005D3925">
        <w:rPr>
          <w:lang w:val="es-ES_tradnl"/>
        </w:rPr>
        <w:t>AMS3</w:t>
      </w:r>
      <w:r>
        <w:rPr>
          <w:lang w:val="es-ES_tradnl"/>
        </w:rPr>
        <w:t>:</w:t>
      </w:r>
      <w:r w:rsidR="00744B5B">
        <w:rPr>
          <w:lang w:val="es-ES_tradnl"/>
        </w:rPr>
        <w:tab/>
      </w:r>
      <w:r w:rsidRPr="005D3925">
        <w:rPr>
          <w:lang w:val="es-ES_tradnl"/>
        </w:rPr>
        <w:t xml:space="preserve">Despliegue de la infraestructura de banda ancha, especialmente en zonas rurales y desatendidas, y fortalecimiento del acceso a servicios y </w:t>
      </w:r>
      <w:r w:rsidRPr="005D3925">
        <w:rPr>
          <w:lang w:val="es-ES_tradnl"/>
        </w:rPr>
        <w:t>aplicaciones de banda ancha</w:t>
      </w:r>
    </w:p>
    <w:p w14:paraId="174060A7" w14:textId="77777777" w:rsidR="00101B97" w:rsidRDefault="00101B97">
      <w:pPr>
        <w:pStyle w:val="Reasons"/>
      </w:pPr>
    </w:p>
    <w:p w14:paraId="1BC8AD7A" w14:textId="77777777" w:rsidR="00101B97" w:rsidRDefault="003362B0">
      <w:pPr>
        <w:pStyle w:val="Proposal"/>
      </w:pPr>
      <w:r>
        <w:rPr>
          <w:b/>
        </w:rPr>
        <w:t>SUP</w:t>
      </w:r>
      <w:r>
        <w:tab/>
        <w:t>IAP/24A31/4</w:t>
      </w:r>
    </w:p>
    <w:p w14:paraId="7CB3EDBE" w14:textId="7AD3EF59" w:rsidR="00583AD6" w:rsidRPr="005D3925" w:rsidRDefault="003362B0" w:rsidP="003C4EC3">
      <w:pPr>
        <w:pStyle w:val="Heading1"/>
        <w:rPr>
          <w:lang w:val="es-ES_tradnl"/>
        </w:rPr>
      </w:pPr>
      <w:r w:rsidRPr="005D3925">
        <w:rPr>
          <w:lang w:val="es-ES_tradnl"/>
        </w:rPr>
        <w:t>AMS4</w:t>
      </w:r>
      <w:r>
        <w:rPr>
          <w:lang w:val="es-ES_tradnl"/>
        </w:rPr>
        <w:t>:</w:t>
      </w:r>
      <w:r w:rsidR="00744B5B">
        <w:rPr>
          <w:lang w:val="es-ES_tradnl"/>
        </w:rPr>
        <w:tab/>
      </w:r>
      <w:r w:rsidRPr="00784A60">
        <w:rPr>
          <w:lang w:val="es-ES"/>
        </w:rPr>
        <w:t>Accesibilidad y asequibilidad para una Región Américas incluyente y sostenible</w:t>
      </w:r>
    </w:p>
    <w:p w14:paraId="1E41A9C0" w14:textId="77777777" w:rsidR="00101B97" w:rsidRDefault="00101B97">
      <w:pPr>
        <w:pStyle w:val="Reasons"/>
      </w:pPr>
    </w:p>
    <w:p w14:paraId="5819EBDD" w14:textId="77777777" w:rsidR="00101B97" w:rsidRDefault="003362B0">
      <w:pPr>
        <w:pStyle w:val="Proposal"/>
      </w:pPr>
      <w:r>
        <w:rPr>
          <w:b/>
        </w:rPr>
        <w:t>SUP</w:t>
      </w:r>
      <w:r>
        <w:tab/>
        <w:t>IAP/24A31/5</w:t>
      </w:r>
    </w:p>
    <w:p w14:paraId="757A5134" w14:textId="796FB798" w:rsidR="00583AD6" w:rsidRPr="005D3925" w:rsidRDefault="003362B0" w:rsidP="003C4EC3">
      <w:pPr>
        <w:pStyle w:val="Heading1"/>
        <w:rPr>
          <w:lang w:val="es-ES_tradnl"/>
        </w:rPr>
      </w:pPr>
      <w:bookmarkStart w:id="9" w:name="_Toc496806771"/>
      <w:bookmarkStart w:id="10" w:name="_Toc500343923"/>
      <w:r w:rsidRPr="005D3925">
        <w:rPr>
          <w:lang w:val="es-ES_tradnl"/>
        </w:rPr>
        <w:t>AMS5</w:t>
      </w:r>
      <w:r>
        <w:rPr>
          <w:lang w:val="es-ES_tradnl"/>
        </w:rPr>
        <w:t>:</w:t>
      </w:r>
      <w:bookmarkEnd w:id="9"/>
      <w:bookmarkEnd w:id="10"/>
      <w:r w:rsidR="00744B5B">
        <w:rPr>
          <w:lang w:val="es-ES_tradnl"/>
        </w:rPr>
        <w:tab/>
      </w:r>
      <w:r w:rsidRPr="005D3925">
        <w:rPr>
          <w:lang w:val="es-ES_tradnl"/>
        </w:rPr>
        <w:t>Desarrollo de la econ</w:t>
      </w:r>
      <w:r w:rsidRPr="005D3925">
        <w:rPr>
          <w:lang w:val="es-ES_tradnl"/>
        </w:rPr>
        <w:t>omía digital, las ciudades y comunidades inteligentes (CCI) e Internet de las cosas (</w:t>
      </w:r>
      <w:proofErr w:type="spellStart"/>
      <w:r w:rsidRPr="005D3925">
        <w:rPr>
          <w:lang w:val="es-ES_tradnl"/>
        </w:rPr>
        <w:t>IoT</w:t>
      </w:r>
      <w:proofErr w:type="spellEnd"/>
      <w:r w:rsidRPr="005D3925">
        <w:rPr>
          <w:lang w:val="es-ES_tradnl"/>
        </w:rPr>
        <w:t>) promoviendo la innovación</w:t>
      </w:r>
    </w:p>
    <w:p w14:paraId="18496E1B" w14:textId="4DE3310A" w:rsidR="00101B97" w:rsidRDefault="00101B97">
      <w:pPr>
        <w:pStyle w:val="Reasons"/>
      </w:pPr>
      <w:bookmarkStart w:id="11" w:name="_GoBack"/>
      <w:bookmarkEnd w:id="11"/>
    </w:p>
    <w:p w14:paraId="1FDD18FD" w14:textId="27A3A28F" w:rsidR="00744B5B" w:rsidRDefault="00744B5B" w:rsidP="00744B5B">
      <w:r>
        <w:br w:type="page"/>
      </w:r>
    </w:p>
    <w:p w14:paraId="5411C1CC" w14:textId="07A17409" w:rsidR="00583AD6" w:rsidRPr="005D3925" w:rsidRDefault="003362B0" w:rsidP="003C4EC3">
      <w:pPr>
        <w:pStyle w:val="Heading1"/>
        <w:rPr>
          <w:lang w:val="es-ES_tradnl"/>
        </w:rPr>
      </w:pPr>
      <w:bookmarkStart w:id="12" w:name="_Toc497034624"/>
      <w:bookmarkStart w:id="13" w:name="_Toc497050870"/>
      <w:bookmarkStart w:id="14" w:name="_Toc497051260"/>
      <w:bookmarkStart w:id="15" w:name="_Toc497051606"/>
      <w:bookmarkStart w:id="16" w:name="_Toc497051934"/>
      <w:bookmarkEnd w:id="12"/>
      <w:bookmarkEnd w:id="13"/>
      <w:r w:rsidRPr="005D3925">
        <w:rPr>
          <w:lang w:val="es-ES_tradnl"/>
        </w:rPr>
        <w:lastRenderedPageBreak/>
        <w:t>AMS1</w:t>
      </w:r>
      <w:r>
        <w:rPr>
          <w:lang w:val="es-ES_tradnl"/>
        </w:rPr>
        <w:t>:</w:t>
      </w:r>
      <w:r w:rsidR="005E094D">
        <w:rPr>
          <w:lang w:val="es-ES_tradnl"/>
        </w:rPr>
        <w:tab/>
      </w:r>
      <w:r w:rsidRPr="005D3925">
        <w:rPr>
          <w:lang w:val="es-ES_tradnl"/>
        </w:rPr>
        <w:t xml:space="preserve">Comunicaciones para la reducción y la gestión del riesgo de </w:t>
      </w:r>
      <w:r w:rsidRPr="005D3925">
        <w:rPr>
          <w:lang w:val="es-ES_tradnl"/>
        </w:rPr>
        <w:t>catástrofes</w:t>
      </w:r>
      <w:bookmarkEnd w:id="14"/>
      <w:bookmarkEnd w:id="15"/>
      <w:bookmarkEnd w:id="16"/>
    </w:p>
    <w:p w14:paraId="48448D98" w14:textId="77777777" w:rsidR="00101B97" w:rsidRDefault="003362B0">
      <w:pPr>
        <w:pStyle w:val="Proposal"/>
      </w:pPr>
      <w:r>
        <w:rPr>
          <w:b/>
        </w:rPr>
        <w:t>ADD</w:t>
      </w:r>
      <w:r>
        <w:tab/>
        <w:t>IAP/24A31/6</w:t>
      </w:r>
    </w:p>
    <w:p w14:paraId="51C54459" w14:textId="0C9ECB31" w:rsidR="005E094D" w:rsidRDefault="003362B0" w:rsidP="005E094D">
      <w:pPr>
        <w:pStyle w:val="Heading1"/>
      </w:pPr>
      <w:r>
        <w:t>AMS1:</w:t>
      </w:r>
      <w:r w:rsidR="005E094D">
        <w:tab/>
      </w:r>
      <w:r w:rsidR="005E094D" w:rsidRPr="005E094D">
        <w:rPr>
          <w:lang w:val="es-ES_tradnl"/>
        </w:rPr>
        <w:t>Despliegue de infraestructuras de telecomunicaciones/TIC modernas, resilientes, seguras y sostenibles</w:t>
      </w:r>
    </w:p>
    <w:p w14:paraId="17DBDFFA" w14:textId="77777777" w:rsidR="005E094D" w:rsidRPr="00C707E4" w:rsidRDefault="005E094D" w:rsidP="005E094D">
      <w:pPr>
        <w:pStyle w:val="Headingb"/>
      </w:pPr>
      <w:bookmarkStart w:id="17" w:name="lt_pId355"/>
      <w:r w:rsidRPr="00C707E4">
        <w:t>Resultados previstos:</w:t>
      </w:r>
      <w:bookmarkEnd w:id="17"/>
    </w:p>
    <w:p w14:paraId="692C44E5" w14:textId="77777777" w:rsidR="005E094D" w:rsidRPr="005E094D" w:rsidRDefault="005E094D" w:rsidP="005E094D">
      <w:pPr>
        <w:pStyle w:val="enumlev1"/>
        <w:rPr>
          <w:rFonts w:cstheme="minorHAnsi"/>
          <w:szCs w:val="24"/>
          <w:lang w:val="es-ES_tradnl"/>
        </w:rPr>
      </w:pPr>
      <w:bookmarkStart w:id="18" w:name="lt_pId356"/>
      <w:r w:rsidRPr="005E094D">
        <w:rPr>
          <w:rFonts w:cstheme="minorHAnsi"/>
          <w:szCs w:val="24"/>
          <w:lang w:val="es-ES_tradnl"/>
        </w:rPr>
        <w:t>1)</w:t>
      </w:r>
      <w:r w:rsidRPr="005E094D">
        <w:rPr>
          <w:rFonts w:cstheme="minorHAnsi"/>
          <w:szCs w:val="24"/>
          <w:lang w:val="es-ES_tradnl"/>
        </w:rPr>
        <w:tab/>
        <w:t>Ayuda al diseño, financiación e implementación de planes nacionales, regionales y subregionales de banda ancha y redes resilientes, incluido el soporte de redes comunitarias, con especial atención a las comunidades indígenas, las zonas insuficientemente atendidas o desatendidas, las zonas de entorno crítico y las poblaciones vulnerables, teniendo en cuenta las soluciones de conectividad innovadoras que pueden desplegarse y gestionarse a nivel local, incluido el acceso al espectro y las redes de alta velocidad</w:t>
      </w:r>
      <w:bookmarkEnd w:id="18"/>
      <w:r w:rsidRPr="005E094D">
        <w:rPr>
          <w:rFonts w:cstheme="minorHAnsi"/>
          <w:szCs w:val="24"/>
          <w:lang w:val="es-ES_tradnl"/>
        </w:rPr>
        <w:t>.</w:t>
      </w:r>
    </w:p>
    <w:p w14:paraId="625C058B" w14:textId="77777777" w:rsidR="005E094D" w:rsidRPr="005E094D" w:rsidRDefault="005E094D" w:rsidP="005E094D">
      <w:pPr>
        <w:pStyle w:val="enumlev1"/>
        <w:rPr>
          <w:rFonts w:cstheme="minorHAnsi"/>
          <w:szCs w:val="24"/>
          <w:lang w:val="es-ES_tradnl"/>
        </w:rPr>
      </w:pPr>
      <w:bookmarkStart w:id="19" w:name="lt_pId357"/>
      <w:r w:rsidRPr="005E094D">
        <w:rPr>
          <w:rFonts w:cstheme="minorHAnsi"/>
          <w:szCs w:val="24"/>
          <w:lang w:val="es-ES_tradnl"/>
        </w:rPr>
        <w:t>2)</w:t>
      </w:r>
      <w:r w:rsidRPr="005E094D">
        <w:rPr>
          <w:rFonts w:cstheme="minorHAnsi"/>
          <w:szCs w:val="24"/>
          <w:lang w:val="es-ES_tradnl"/>
        </w:rPr>
        <w:tab/>
        <w:t>Ayuda a la elaboración, financiación e implementación de planes nacionales de telecomunicaciones de emergencia e infraestructuras de red</w:t>
      </w:r>
      <w:bookmarkEnd w:id="19"/>
      <w:r w:rsidRPr="005E094D">
        <w:rPr>
          <w:rFonts w:cstheme="minorHAnsi"/>
          <w:szCs w:val="24"/>
          <w:lang w:val="es-ES_tradnl"/>
        </w:rPr>
        <w:t>.</w:t>
      </w:r>
    </w:p>
    <w:p w14:paraId="7F4D851A" w14:textId="77777777" w:rsidR="005E094D" w:rsidRPr="005E094D" w:rsidRDefault="005E094D" w:rsidP="005E094D">
      <w:pPr>
        <w:pStyle w:val="enumlev1"/>
        <w:rPr>
          <w:rFonts w:cstheme="minorHAnsi"/>
          <w:szCs w:val="24"/>
          <w:lang w:val="es-ES_tradnl"/>
        </w:rPr>
      </w:pPr>
      <w:bookmarkStart w:id="20" w:name="lt_pId358"/>
      <w:r w:rsidRPr="005E094D">
        <w:rPr>
          <w:rFonts w:cstheme="minorHAnsi"/>
          <w:szCs w:val="24"/>
          <w:lang w:val="es-ES_tradnl"/>
        </w:rPr>
        <w:t>3)</w:t>
      </w:r>
      <w:r w:rsidRPr="005E094D">
        <w:rPr>
          <w:rFonts w:cstheme="minorHAnsi"/>
          <w:szCs w:val="24"/>
          <w:lang w:val="es-ES_tradnl"/>
        </w:rPr>
        <w:tab/>
        <w:t>Mejora y fortalecimiento de la confianza y la seguridad en la utilización de las TIC, incluida la capacitación y el apoyo a la elaboración de estrategias nacionales de ciberseguridad.</w:t>
      </w:r>
    </w:p>
    <w:bookmarkEnd w:id="20"/>
    <w:p w14:paraId="5BF82DF4" w14:textId="77777777" w:rsidR="005E094D" w:rsidRPr="005E094D" w:rsidRDefault="005E094D" w:rsidP="005E094D">
      <w:pPr>
        <w:pStyle w:val="enumlev1"/>
        <w:rPr>
          <w:rFonts w:cstheme="minorHAnsi"/>
          <w:szCs w:val="24"/>
          <w:lang w:val="es-ES_tradnl"/>
        </w:rPr>
      </w:pPr>
      <w:r w:rsidRPr="005E094D">
        <w:rPr>
          <w:rFonts w:cstheme="minorHAnsi"/>
          <w:szCs w:val="24"/>
          <w:lang w:val="es-ES_tradnl"/>
        </w:rPr>
        <w:t>4)</w:t>
      </w:r>
      <w:r w:rsidRPr="005E094D">
        <w:rPr>
          <w:rFonts w:cstheme="minorHAnsi"/>
          <w:szCs w:val="24"/>
          <w:lang w:val="es-ES_tradnl"/>
        </w:rPr>
        <w:tab/>
        <w:t>Utilización eficaz de telecomunicaciones/TIC sostenibles para mitigar el cambio climático y mejorar la sostenibilidad del medio ambiente.</w:t>
      </w:r>
    </w:p>
    <w:p w14:paraId="08F8DBEF" w14:textId="51F37798" w:rsidR="00101B97" w:rsidRPr="00744B5B" w:rsidRDefault="005E094D" w:rsidP="00744B5B">
      <w:pPr>
        <w:pStyle w:val="enumlev1"/>
        <w:rPr>
          <w:rFonts w:cstheme="minorHAnsi"/>
          <w:szCs w:val="24"/>
          <w:lang w:val="es-ES_tradnl"/>
        </w:rPr>
      </w:pPr>
      <w:bookmarkStart w:id="21" w:name="lt_pId360"/>
      <w:r w:rsidRPr="00C707E4">
        <w:rPr>
          <w:rFonts w:cstheme="minorHAnsi"/>
          <w:sz w:val="22"/>
          <w:szCs w:val="22"/>
          <w:lang w:val="es-ES_tradnl"/>
        </w:rPr>
        <w:t>5</w:t>
      </w:r>
      <w:r w:rsidRPr="00744B5B">
        <w:rPr>
          <w:rFonts w:cstheme="minorHAnsi"/>
          <w:szCs w:val="24"/>
          <w:lang w:val="es-ES_tradnl"/>
        </w:rPr>
        <w:t>)</w:t>
      </w:r>
      <w:r w:rsidRPr="00744B5B">
        <w:rPr>
          <w:rFonts w:cstheme="minorHAnsi"/>
          <w:szCs w:val="24"/>
          <w:lang w:val="es-ES_tradnl"/>
        </w:rPr>
        <w:tab/>
        <w:t>Ayuda al diseño de planes eficaces de gestión del espectro, que faciliten el acceso asequible a instalaciones troncales, el desarrollo de IXP, y la utilización adecuada de los fondos de servicio universal.</w:t>
      </w:r>
      <w:bookmarkEnd w:id="21"/>
    </w:p>
    <w:p w14:paraId="4E1A1FE3" w14:textId="77777777" w:rsidR="00101B97" w:rsidRDefault="00101B97" w:rsidP="00744B5B">
      <w:pPr>
        <w:pStyle w:val="Reasons"/>
      </w:pPr>
    </w:p>
    <w:p w14:paraId="5B462CEB" w14:textId="197CC32A" w:rsidR="00583AD6" w:rsidRPr="005D3925" w:rsidRDefault="003362B0" w:rsidP="005E094D">
      <w:pPr>
        <w:pStyle w:val="Heading1"/>
        <w:rPr>
          <w:lang w:val="es-ES_tradnl"/>
        </w:rPr>
      </w:pPr>
      <w:bookmarkStart w:id="22" w:name="_Toc497034625"/>
      <w:bookmarkStart w:id="23" w:name="_Toc497050871"/>
      <w:bookmarkStart w:id="24" w:name="_Toc497051261"/>
      <w:bookmarkStart w:id="25" w:name="_Toc497051607"/>
      <w:bookmarkStart w:id="26" w:name="_Toc497051935"/>
      <w:r w:rsidRPr="005D3925">
        <w:rPr>
          <w:lang w:val="es-ES_tradnl"/>
        </w:rPr>
        <w:t>AMS2</w:t>
      </w:r>
      <w:r>
        <w:rPr>
          <w:lang w:val="es-ES_tradnl"/>
        </w:rPr>
        <w:t>:</w:t>
      </w:r>
      <w:r w:rsidR="005E094D">
        <w:rPr>
          <w:lang w:val="es-ES_tradnl"/>
        </w:rPr>
        <w:tab/>
      </w:r>
      <w:r w:rsidRPr="005D3925">
        <w:rPr>
          <w:lang w:val="es-ES_tradnl"/>
        </w:rPr>
        <w:t>Gestión del espectro y transición a la radiodifusión digital</w:t>
      </w:r>
      <w:bookmarkEnd w:id="22"/>
      <w:bookmarkEnd w:id="23"/>
      <w:bookmarkEnd w:id="24"/>
      <w:bookmarkEnd w:id="25"/>
      <w:bookmarkEnd w:id="26"/>
    </w:p>
    <w:p w14:paraId="2E360AF7" w14:textId="77777777" w:rsidR="00101B97" w:rsidRDefault="003362B0">
      <w:pPr>
        <w:pStyle w:val="Proposal"/>
      </w:pPr>
      <w:r>
        <w:rPr>
          <w:b/>
        </w:rPr>
        <w:t>ADD</w:t>
      </w:r>
      <w:r>
        <w:tab/>
        <w:t>IAP/24A31/7</w:t>
      </w:r>
    </w:p>
    <w:p w14:paraId="78590680" w14:textId="77777777" w:rsidR="005E094D" w:rsidRPr="00C707E4" w:rsidRDefault="005E094D" w:rsidP="005E094D">
      <w:pPr>
        <w:pStyle w:val="Headingb"/>
      </w:pPr>
      <w:proofErr w:type="spellStart"/>
      <w:r w:rsidRPr="00C707E4">
        <w:t>Resultados</w:t>
      </w:r>
      <w:proofErr w:type="spellEnd"/>
      <w:r w:rsidRPr="00C707E4">
        <w:t xml:space="preserve"> </w:t>
      </w:r>
      <w:proofErr w:type="spellStart"/>
      <w:r w:rsidRPr="00C707E4">
        <w:t>previstos</w:t>
      </w:r>
      <w:proofErr w:type="spellEnd"/>
      <w:r w:rsidRPr="00C707E4">
        <w:t>:</w:t>
      </w:r>
    </w:p>
    <w:p w14:paraId="6A4F662B" w14:textId="4B462CEE" w:rsidR="00101B97" w:rsidRDefault="003362B0" w:rsidP="005E094D">
      <w:pPr>
        <w:pStyle w:val="Heading1"/>
      </w:pPr>
      <w:r w:rsidRPr="00744B5B">
        <w:rPr>
          <w:lang w:val="es-ES_tradnl"/>
        </w:rPr>
        <w:t>AMS2:</w:t>
      </w:r>
      <w:r w:rsidR="005E094D" w:rsidRPr="00744B5B">
        <w:rPr>
          <w:lang w:val="es-ES_tradnl"/>
        </w:rPr>
        <w:tab/>
      </w:r>
      <w:r w:rsidR="005E094D" w:rsidRPr="00E36135">
        <w:rPr>
          <w:lang w:val="es-ES_tradnl"/>
        </w:rPr>
        <w:t>Mejora y expansión de la alfabetización digital, las aptitudes digitales y los programas de inclusión digital, especialmente entre las poblaciones vulnerables</w:t>
      </w:r>
    </w:p>
    <w:p w14:paraId="1E46D4FA" w14:textId="3C17BC44" w:rsidR="005E094D" w:rsidRDefault="005E094D" w:rsidP="005E094D">
      <w:pPr>
        <w:pStyle w:val="enumlev1"/>
        <w:rPr>
          <w:rFonts w:cstheme="minorHAnsi"/>
          <w:caps/>
          <w:szCs w:val="24"/>
          <w:lang w:val="es-ES_tradnl"/>
        </w:rPr>
      </w:pPr>
      <w:bookmarkStart w:id="27" w:name="lt_pId362"/>
      <w:r w:rsidRPr="00C707E4">
        <w:rPr>
          <w:rFonts w:cstheme="minorHAnsi"/>
          <w:sz w:val="22"/>
          <w:szCs w:val="22"/>
          <w:lang w:val="es-ES_tradnl"/>
        </w:rPr>
        <w:t>1)</w:t>
      </w:r>
      <w:r w:rsidRPr="00C707E4">
        <w:rPr>
          <w:rFonts w:cstheme="minorHAnsi"/>
          <w:sz w:val="22"/>
          <w:szCs w:val="22"/>
          <w:lang w:val="es-ES_tradnl"/>
        </w:rPr>
        <w:tab/>
      </w:r>
      <w:r w:rsidRPr="005E094D">
        <w:rPr>
          <w:rFonts w:cstheme="minorHAnsi"/>
          <w:szCs w:val="24"/>
          <w:lang w:val="es-ES_tradnl"/>
        </w:rPr>
        <w:t>Apoyo al desarrollo de las capacidades humanas mediante proyectos nacionales, regionales y subregionales de capacitación, tales como programas de formación y talleres, en los que intercambiar experiencias técnicas y conocimientos, así como experiencias nacionales e internacionales para suministrar aptitudes de índole práctica y herramientas que permitan reducir la brecha digital, sin olvidar la brecha de género, con el fin de contribuir al desarrollo de las telecomunicaciones/TIC sostenibles, mejorando la competencia, la inversión y la innovación.</w:t>
      </w:r>
    </w:p>
    <w:p w14:paraId="759E4DC6" w14:textId="610EDEE5" w:rsidR="00744B5B" w:rsidRDefault="00744B5B" w:rsidP="00191CE1">
      <w:pPr>
        <w:rPr>
          <w:lang w:val="es-ES_tradnl"/>
        </w:rPr>
      </w:pPr>
      <w:r>
        <w:rPr>
          <w:lang w:val="es-ES_tradnl"/>
        </w:rPr>
        <w:br w:type="page"/>
      </w:r>
    </w:p>
    <w:p w14:paraId="030F618E" w14:textId="7E2B9745" w:rsidR="00101B97" w:rsidRPr="001B6715" w:rsidRDefault="005E094D" w:rsidP="005E094D">
      <w:pPr>
        <w:pStyle w:val="enumlev1"/>
        <w:rPr>
          <w:rFonts w:cstheme="minorHAnsi"/>
          <w:szCs w:val="24"/>
          <w:lang w:val="es-ES_tradnl"/>
        </w:rPr>
      </w:pPr>
      <w:r w:rsidRPr="005E094D">
        <w:rPr>
          <w:rFonts w:cstheme="minorHAnsi"/>
          <w:szCs w:val="24"/>
          <w:lang w:val="es-ES_tradnl"/>
        </w:rPr>
        <w:lastRenderedPageBreak/>
        <w:t>2)</w:t>
      </w:r>
      <w:r w:rsidRPr="005E094D">
        <w:rPr>
          <w:rFonts w:cstheme="minorHAnsi"/>
          <w:szCs w:val="24"/>
          <w:lang w:val="es-ES_tradnl"/>
        </w:rPr>
        <w:tab/>
        <w:t>Prestación de asistencia inmediata a la planificación</w:t>
      </w:r>
      <w:bookmarkEnd w:id="27"/>
      <w:r w:rsidRPr="005E094D">
        <w:rPr>
          <w:rFonts w:cstheme="minorHAnsi"/>
          <w:szCs w:val="24"/>
          <w:lang w:val="es-ES_tradnl"/>
        </w:rPr>
        <w:t>, implementación y evaluación de proyectos y programas</w:t>
      </w:r>
      <w:r w:rsidRPr="001B6715">
        <w:rPr>
          <w:rFonts w:cstheme="minorHAnsi"/>
          <w:szCs w:val="24"/>
          <w:lang w:val="es-ES_tradnl"/>
        </w:rPr>
        <w:t xml:space="preserve"> sobre alfabetización digital, aptitudes digitales e inclusión digital</w:t>
      </w:r>
      <w:bookmarkStart w:id="28" w:name="lt_pId363"/>
      <w:r w:rsidRPr="001B6715">
        <w:rPr>
          <w:rFonts w:cstheme="minorHAnsi"/>
          <w:szCs w:val="24"/>
          <w:lang w:val="es-ES_tradnl"/>
        </w:rPr>
        <w:t>.</w:t>
      </w:r>
      <w:bookmarkEnd w:id="28"/>
    </w:p>
    <w:p w14:paraId="69573710" w14:textId="5F5E66B6" w:rsidR="00744B5B" w:rsidRDefault="00744B5B" w:rsidP="00744B5B">
      <w:pPr>
        <w:pStyle w:val="Reasons"/>
      </w:pPr>
    </w:p>
    <w:p w14:paraId="001E4793" w14:textId="57804EEC" w:rsidR="00583AD6" w:rsidRPr="005D3925" w:rsidRDefault="003362B0" w:rsidP="003C4EC3">
      <w:pPr>
        <w:pStyle w:val="Heading1"/>
        <w:rPr>
          <w:lang w:val="es-ES_tradnl"/>
        </w:rPr>
      </w:pPr>
      <w:bookmarkStart w:id="29" w:name="_Toc497034626"/>
      <w:bookmarkStart w:id="30" w:name="_Toc497050872"/>
      <w:bookmarkStart w:id="31" w:name="_Toc497051262"/>
      <w:bookmarkStart w:id="32" w:name="_Toc497051608"/>
      <w:bookmarkStart w:id="33" w:name="_Toc497051936"/>
      <w:r w:rsidRPr="005D3925">
        <w:rPr>
          <w:lang w:val="es-ES_tradnl"/>
        </w:rPr>
        <w:t>AMS3</w:t>
      </w:r>
      <w:r>
        <w:rPr>
          <w:lang w:val="es-ES_tradnl"/>
        </w:rPr>
        <w:t>:</w:t>
      </w:r>
      <w:r w:rsidR="005E094D">
        <w:rPr>
          <w:lang w:val="es-ES_tradnl"/>
        </w:rPr>
        <w:tab/>
      </w:r>
      <w:r w:rsidRPr="005D3925">
        <w:rPr>
          <w:lang w:val="es-ES_tradnl"/>
        </w:rPr>
        <w:t>Despliegue de la infraestructura de banda ancha, especialmente en zonas rurales y desatendidas, y fortalecimiento del acceso a servicios y</w:t>
      </w:r>
      <w:r w:rsidR="00744B5B">
        <w:rPr>
          <w:lang w:val="es-ES_tradnl"/>
        </w:rPr>
        <w:t> </w:t>
      </w:r>
      <w:r w:rsidRPr="005D3925">
        <w:rPr>
          <w:lang w:val="es-ES_tradnl"/>
        </w:rPr>
        <w:t>aplicaciones de banda ancha</w:t>
      </w:r>
      <w:bookmarkEnd w:id="29"/>
      <w:bookmarkEnd w:id="30"/>
      <w:bookmarkEnd w:id="31"/>
      <w:bookmarkEnd w:id="32"/>
      <w:bookmarkEnd w:id="33"/>
    </w:p>
    <w:p w14:paraId="24AC94B8" w14:textId="77777777" w:rsidR="00101B97" w:rsidRDefault="003362B0">
      <w:pPr>
        <w:pStyle w:val="Proposal"/>
      </w:pPr>
      <w:r>
        <w:rPr>
          <w:b/>
        </w:rPr>
        <w:t>ADD</w:t>
      </w:r>
      <w:r>
        <w:tab/>
        <w:t>IAP/24A31/8</w:t>
      </w:r>
    </w:p>
    <w:p w14:paraId="0BD217CE" w14:textId="49871635" w:rsidR="00101B97" w:rsidRPr="005E094D" w:rsidRDefault="003362B0" w:rsidP="001B6715">
      <w:pPr>
        <w:pStyle w:val="Heading1"/>
        <w:ind w:right="-113"/>
        <w:rPr>
          <w:lang w:val="es-ES_tradnl"/>
        </w:rPr>
      </w:pPr>
      <w:r w:rsidRPr="005E094D">
        <w:rPr>
          <w:lang w:val="es-ES_tradnl"/>
        </w:rPr>
        <w:t>AMS3:</w:t>
      </w:r>
      <w:bookmarkStart w:id="34" w:name="lt_pId364"/>
      <w:r w:rsidR="005E094D">
        <w:rPr>
          <w:lang w:val="es-ES_tradnl"/>
        </w:rPr>
        <w:tab/>
      </w:r>
      <w:r w:rsidR="005E094D" w:rsidRPr="005E094D">
        <w:rPr>
          <w:lang w:val="es-ES_tradnl"/>
        </w:rPr>
        <w:t>Apoyo eficaz a la transformación digital y a los ecosistemas de innovación mediante proyectos de conectividad ampliables, financiados y sostenible</w:t>
      </w:r>
      <w:bookmarkEnd w:id="34"/>
      <w:r w:rsidR="001B6715">
        <w:rPr>
          <w:lang w:val="es-ES_tradnl"/>
        </w:rPr>
        <w:t>s</w:t>
      </w:r>
    </w:p>
    <w:p w14:paraId="4E0C69A1" w14:textId="77777777" w:rsidR="00E36135" w:rsidRPr="00C707E4" w:rsidRDefault="00E36135" w:rsidP="00E36135">
      <w:pPr>
        <w:pStyle w:val="Headingb"/>
      </w:pPr>
      <w:proofErr w:type="spellStart"/>
      <w:r w:rsidRPr="00C707E4">
        <w:t>Resultados</w:t>
      </w:r>
      <w:proofErr w:type="spellEnd"/>
      <w:r w:rsidRPr="00C707E4">
        <w:t xml:space="preserve"> </w:t>
      </w:r>
      <w:proofErr w:type="spellStart"/>
      <w:r w:rsidRPr="00C707E4">
        <w:t>previstos</w:t>
      </w:r>
      <w:proofErr w:type="spellEnd"/>
      <w:r w:rsidRPr="00C707E4">
        <w:t>:</w:t>
      </w:r>
    </w:p>
    <w:p w14:paraId="1787530C" w14:textId="77777777" w:rsidR="00E36135" w:rsidRPr="00E36135" w:rsidRDefault="00E36135" w:rsidP="00E36135">
      <w:pPr>
        <w:pStyle w:val="enumlev1"/>
        <w:rPr>
          <w:rFonts w:cstheme="minorHAnsi"/>
          <w:szCs w:val="24"/>
          <w:lang w:val="es-ES_tradnl"/>
        </w:rPr>
      </w:pPr>
      <w:bookmarkStart w:id="35" w:name="lt_pId366"/>
      <w:r w:rsidRPr="00E36135">
        <w:rPr>
          <w:rFonts w:cstheme="minorHAnsi"/>
          <w:szCs w:val="24"/>
          <w:lang w:val="es-ES_tradnl"/>
        </w:rPr>
        <w:t>1)</w:t>
      </w:r>
      <w:r w:rsidRPr="00E36135">
        <w:rPr>
          <w:rFonts w:cstheme="minorHAnsi"/>
          <w:szCs w:val="24"/>
          <w:lang w:val="es-ES_tradnl"/>
        </w:rPr>
        <w:tab/>
        <w:t xml:space="preserve">Asistencia en la planificación e implementación de infraestructuras básicas y </w:t>
      </w:r>
      <w:proofErr w:type="spellStart"/>
      <w:r w:rsidRPr="00E36135">
        <w:rPr>
          <w:rFonts w:cstheme="minorHAnsi"/>
          <w:szCs w:val="24"/>
          <w:lang w:val="es-ES_tradnl"/>
        </w:rPr>
        <w:t>ciberservicios</w:t>
      </w:r>
      <w:proofErr w:type="spellEnd"/>
      <w:r w:rsidRPr="00E36135">
        <w:rPr>
          <w:rFonts w:cstheme="minorHAnsi"/>
          <w:szCs w:val="24"/>
          <w:lang w:val="es-ES_tradnl"/>
        </w:rPr>
        <w:t xml:space="preserve"> con fines especiales.</w:t>
      </w:r>
    </w:p>
    <w:p w14:paraId="3D89A749" w14:textId="77777777" w:rsidR="00E36135" w:rsidRPr="00E36135" w:rsidRDefault="00E36135" w:rsidP="00E36135">
      <w:pPr>
        <w:pStyle w:val="enumlev1"/>
        <w:rPr>
          <w:rFonts w:cstheme="minorHAnsi"/>
          <w:szCs w:val="24"/>
          <w:lang w:val="es-ES_tradnl"/>
        </w:rPr>
      </w:pPr>
      <w:r w:rsidRPr="00E36135">
        <w:rPr>
          <w:rFonts w:cstheme="minorHAnsi"/>
          <w:szCs w:val="24"/>
          <w:lang w:val="es-ES_tradnl"/>
        </w:rPr>
        <w:t>2)</w:t>
      </w:r>
      <w:r w:rsidRPr="00E36135">
        <w:rPr>
          <w:rFonts w:cstheme="minorHAnsi"/>
          <w:szCs w:val="24"/>
          <w:lang w:val="es-ES_tradnl"/>
        </w:rPr>
        <w:tab/>
        <w:t xml:space="preserve">Aumento de la capacitación y la cooperación </w:t>
      </w:r>
      <w:proofErr w:type="spellStart"/>
      <w:r w:rsidRPr="00E36135">
        <w:rPr>
          <w:rFonts w:cstheme="minorHAnsi"/>
          <w:szCs w:val="24"/>
          <w:lang w:val="es-ES_tradnl"/>
        </w:rPr>
        <w:t>multipartita</w:t>
      </w:r>
      <w:proofErr w:type="spellEnd"/>
      <w:r w:rsidRPr="00E36135">
        <w:rPr>
          <w:rFonts w:cstheme="minorHAnsi"/>
          <w:szCs w:val="24"/>
          <w:lang w:val="es-ES_tradnl"/>
        </w:rPr>
        <w:t xml:space="preserve"> para facilitar y mejorar la innovación en telecomunicaciones/TIC en apoyo de la transformación digital en la Región, dedicando una atención especial a todos los países de la Región en desarrollo, entre ellos los PMA, los PDSL y los PEID, las comunidades indígenas, en particular los jóvenes y las mujeres de las zonas y comunidades rurales, alejadas, desatendidas o insuficientemente atendidas</w:t>
      </w:r>
      <w:bookmarkEnd w:id="35"/>
      <w:r w:rsidRPr="00E36135">
        <w:rPr>
          <w:rFonts w:cstheme="minorHAnsi"/>
          <w:szCs w:val="24"/>
          <w:lang w:val="es-ES_tradnl"/>
        </w:rPr>
        <w:t>.</w:t>
      </w:r>
    </w:p>
    <w:p w14:paraId="15E7EF90" w14:textId="112E28F6" w:rsidR="00101B97" w:rsidRDefault="00E36135" w:rsidP="00E36135">
      <w:pPr>
        <w:pStyle w:val="enumlev1"/>
        <w:rPr>
          <w:rFonts w:cstheme="minorHAnsi"/>
          <w:caps/>
          <w:szCs w:val="24"/>
          <w:lang w:val="es-ES_tradnl"/>
        </w:rPr>
      </w:pPr>
      <w:bookmarkStart w:id="36" w:name="lt_pId368"/>
      <w:r w:rsidRPr="001B6715">
        <w:rPr>
          <w:rFonts w:cstheme="minorHAnsi"/>
          <w:szCs w:val="24"/>
          <w:lang w:val="es-ES_tradnl"/>
        </w:rPr>
        <w:t>3)</w:t>
      </w:r>
      <w:r w:rsidRPr="001B6715">
        <w:rPr>
          <w:rFonts w:cstheme="minorHAnsi"/>
          <w:szCs w:val="24"/>
          <w:lang w:val="es-ES_tradnl"/>
        </w:rPr>
        <w:tab/>
        <w:t xml:space="preserve">Fomento de la implicación activa de la sociedad civil, las instituciones financieras </w:t>
      </w:r>
      <w:r w:rsidRPr="00E36135">
        <w:rPr>
          <w:rFonts w:cstheme="minorHAnsi"/>
          <w:szCs w:val="24"/>
          <w:lang w:val="es-ES_tradnl"/>
        </w:rPr>
        <w:t>internacionales</w:t>
      </w:r>
      <w:r w:rsidRPr="001B6715">
        <w:rPr>
          <w:rFonts w:cstheme="minorHAnsi"/>
          <w:szCs w:val="24"/>
          <w:lang w:val="es-ES_tradnl"/>
        </w:rPr>
        <w:t>, los asociados de la industria, las instituciones académicas y otras partes interesadas pertinentes.</w:t>
      </w:r>
      <w:bookmarkEnd w:id="36"/>
    </w:p>
    <w:p w14:paraId="32E62D13" w14:textId="77777777" w:rsidR="003362B0" w:rsidRPr="001B6715" w:rsidRDefault="003362B0" w:rsidP="003362B0">
      <w:pPr>
        <w:pStyle w:val="Reasons"/>
        <w:rPr>
          <w:lang w:val="es-ES_tradnl"/>
        </w:rPr>
      </w:pPr>
    </w:p>
    <w:p w14:paraId="7DDE23DA" w14:textId="06519EB2" w:rsidR="00583AD6" w:rsidRPr="005D3925" w:rsidRDefault="003362B0" w:rsidP="003C4EC3">
      <w:pPr>
        <w:pStyle w:val="Heading1"/>
        <w:rPr>
          <w:lang w:val="es-ES_tradnl"/>
        </w:rPr>
      </w:pPr>
      <w:bookmarkStart w:id="37" w:name="_Toc496806770"/>
      <w:bookmarkStart w:id="38" w:name="_Toc500343922"/>
      <w:r w:rsidRPr="005D3925">
        <w:rPr>
          <w:lang w:val="es-ES_tradnl"/>
        </w:rPr>
        <w:t>AMS4</w:t>
      </w:r>
      <w:r>
        <w:rPr>
          <w:lang w:val="es-ES_tradnl"/>
        </w:rPr>
        <w:t>:</w:t>
      </w:r>
      <w:bookmarkEnd w:id="37"/>
      <w:bookmarkEnd w:id="38"/>
      <w:r w:rsidR="00E36135">
        <w:rPr>
          <w:lang w:val="es-ES_tradnl"/>
        </w:rPr>
        <w:tab/>
      </w:r>
      <w:r w:rsidRPr="00784A60">
        <w:rPr>
          <w:lang w:val="es-ES"/>
        </w:rPr>
        <w:t>Accesibilidad y asequibilidad para una Región Américas incluyente y sostenible</w:t>
      </w:r>
    </w:p>
    <w:p w14:paraId="4E125968" w14:textId="77777777" w:rsidR="00101B97" w:rsidRDefault="003362B0">
      <w:pPr>
        <w:pStyle w:val="Proposal"/>
      </w:pPr>
      <w:r>
        <w:rPr>
          <w:b/>
        </w:rPr>
        <w:t>ADD</w:t>
      </w:r>
      <w:r>
        <w:tab/>
        <w:t>IAP/24A31/9</w:t>
      </w:r>
    </w:p>
    <w:p w14:paraId="0A5EED4E" w14:textId="41BA4AA6" w:rsidR="00E36135" w:rsidRPr="005D3925" w:rsidRDefault="00E36135" w:rsidP="00E36135">
      <w:pPr>
        <w:pStyle w:val="Heading1"/>
        <w:rPr>
          <w:lang w:val="es-ES_tradnl"/>
        </w:rPr>
      </w:pPr>
      <w:r w:rsidRPr="005D3925">
        <w:rPr>
          <w:lang w:val="es-ES_tradnl"/>
        </w:rPr>
        <w:t>AMS4</w:t>
      </w:r>
      <w:r>
        <w:rPr>
          <w:lang w:val="es-ES_tradnl"/>
        </w:rPr>
        <w:t>:</w:t>
      </w:r>
      <w:r>
        <w:rPr>
          <w:lang w:val="es-ES_tradnl"/>
        </w:rPr>
        <w:tab/>
      </w:r>
      <w:r w:rsidRPr="00E36135">
        <w:rPr>
          <w:lang w:val="es-ES_tradnl"/>
        </w:rPr>
        <w:t>Desarrollo de políticas y marcos reglamentarios propicios a la conexión de quienes no lo están, mediante telecomunicaciones/TIC accesibles y asequibles que apoyen el cumplimiento de los ODS y el progreso hacia la</w:t>
      </w:r>
      <w:r w:rsidR="001B6715">
        <w:rPr>
          <w:lang w:val="es-ES_tradnl"/>
        </w:rPr>
        <w:t> </w:t>
      </w:r>
      <w:r w:rsidRPr="00E36135">
        <w:rPr>
          <w:lang w:val="es-ES_tradnl"/>
        </w:rPr>
        <w:t>economía digital</w:t>
      </w:r>
    </w:p>
    <w:p w14:paraId="7D9EE8D2" w14:textId="77777777" w:rsidR="00E36135" w:rsidRPr="00C707E4" w:rsidRDefault="00E36135" w:rsidP="00E36135">
      <w:pPr>
        <w:pStyle w:val="Headingb"/>
      </w:pPr>
      <w:proofErr w:type="spellStart"/>
      <w:r w:rsidRPr="00C707E4">
        <w:t>Resultados</w:t>
      </w:r>
      <w:proofErr w:type="spellEnd"/>
      <w:r w:rsidRPr="00C707E4">
        <w:t xml:space="preserve"> </w:t>
      </w:r>
      <w:proofErr w:type="spellStart"/>
      <w:r w:rsidRPr="00C707E4">
        <w:t>previstos</w:t>
      </w:r>
      <w:proofErr w:type="spellEnd"/>
      <w:r w:rsidRPr="00C707E4">
        <w:t>:</w:t>
      </w:r>
    </w:p>
    <w:p w14:paraId="0E20CF5E" w14:textId="77777777" w:rsidR="00E36135" w:rsidRPr="001B6715" w:rsidRDefault="00E36135" w:rsidP="00E36135">
      <w:pPr>
        <w:pStyle w:val="enumlev1"/>
        <w:rPr>
          <w:rFonts w:cstheme="minorHAnsi"/>
          <w:szCs w:val="24"/>
          <w:lang w:val="es-ES_tradnl"/>
        </w:rPr>
      </w:pPr>
      <w:bookmarkStart w:id="39" w:name="lt_pId371"/>
      <w:r w:rsidRPr="001B6715">
        <w:rPr>
          <w:rFonts w:cstheme="minorHAnsi"/>
          <w:szCs w:val="24"/>
          <w:lang w:val="es-ES_tradnl"/>
        </w:rPr>
        <w:t>1)</w:t>
      </w:r>
      <w:r w:rsidRPr="001B6715">
        <w:rPr>
          <w:rFonts w:cstheme="minorHAnsi"/>
          <w:szCs w:val="24"/>
          <w:lang w:val="es-ES_tradnl"/>
        </w:rPr>
        <w:tab/>
        <w:t>Apoyo y fomento de las telecomunicaciones/TIC sostenibles en todos los países en desarrollo de la Región, entre ellos los PMA, los PDSL y los PEID, y las zonas protegidas para las comunicaciones de emergencia y para proteger, restaurar y promover la utilización sostenible de los ecosistemas terrenales.</w:t>
      </w:r>
    </w:p>
    <w:bookmarkEnd w:id="39"/>
    <w:p w14:paraId="1BBFFE46" w14:textId="77777777" w:rsidR="00E36135" w:rsidRPr="001B6715" w:rsidRDefault="00E36135" w:rsidP="00E36135">
      <w:pPr>
        <w:pStyle w:val="enumlev1"/>
        <w:rPr>
          <w:rFonts w:cstheme="minorHAnsi"/>
          <w:szCs w:val="24"/>
          <w:lang w:val="es-ES_tradnl"/>
        </w:rPr>
      </w:pPr>
      <w:r w:rsidRPr="001B6715">
        <w:rPr>
          <w:rFonts w:cstheme="minorHAnsi"/>
          <w:szCs w:val="24"/>
          <w:lang w:val="es-ES_tradnl"/>
        </w:rPr>
        <w:t>2)</w:t>
      </w:r>
      <w:r w:rsidRPr="001B6715">
        <w:rPr>
          <w:rFonts w:cstheme="minorHAnsi"/>
          <w:szCs w:val="24"/>
          <w:lang w:val="es-ES_tradnl"/>
        </w:rPr>
        <w:tab/>
        <w:t>Apoyo al desarrollo de un entorno de políticas y reglamentación propicio y para facilitar la inversión y la innovación con miras a conectar a quienes no lo están y a alcanzar los ODS.</w:t>
      </w:r>
    </w:p>
    <w:p w14:paraId="2F8A94F4" w14:textId="77777777" w:rsidR="00E36135" w:rsidRPr="001B6715" w:rsidRDefault="00E36135" w:rsidP="00E36135">
      <w:pPr>
        <w:pStyle w:val="enumlev1"/>
        <w:rPr>
          <w:rFonts w:cstheme="minorHAnsi"/>
          <w:szCs w:val="24"/>
          <w:lang w:val="es-ES_tradnl"/>
        </w:rPr>
      </w:pPr>
      <w:r w:rsidRPr="001B6715">
        <w:rPr>
          <w:rFonts w:cstheme="minorHAnsi"/>
          <w:szCs w:val="24"/>
          <w:lang w:val="es-ES_tradnl"/>
        </w:rPr>
        <w:lastRenderedPageBreak/>
        <w:t>3)</w:t>
      </w:r>
      <w:r w:rsidRPr="001B6715">
        <w:rPr>
          <w:rFonts w:cstheme="minorHAnsi"/>
          <w:szCs w:val="24"/>
          <w:lang w:val="es-ES_tradnl"/>
        </w:rPr>
        <w:tab/>
        <w:t>Apoyo a los Estados Miembros en la implementación de estrategias de políticas y reglamentación para conectar a quienes no lo están con una atención especial a la asequibilidad, y en particular al apoyo a los pequeños operadores y a las redes comunitarias.</w:t>
      </w:r>
    </w:p>
    <w:p w14:paraId="72812017" w14:textId="77777777" w:rsidR="00E36135" w:rsidRPr="001B6715" w:rsidRDefault="00E36135" w:rsidP="00E36135">
      <w:pPr>
        <w:pStyle w:val="enumlev1"/>
        <w:rPr>
          <w:rFonts w:cstheme="minorHAnsi"/>
          <w:szCs w:val="24"/>
          <w:lang w:val="es-ES_tradnl"/>
        </w:rPr>
      </w:pPr>
      <w:bookmarkStart w:id="40" w:name="lt_pId374"/>
      <w:r w:rsidRPr="001B6715">
        <w:rPr>
          <w:rFonts w:cstheme="minorHAnsi"/>
          <w:szCs w:val="24"/>
          <w:lang w:val="es-ES_tradnl"/>
        </w:rPr>
        <w:t>4)</w:t>
      </w:r>
      <w:r w:rsidRPr="001B6715">
        <w:rPr>
          <w:rFonts w:cstheme="minorHAnsi"/>
          <w:szCs w:val="24"/>
          <w:lang w:val="es-ES_tradnl"/>
        </w:rPr>
        <w:tab/>
        <w:t>Mejora de la proyección exterior en todos los países en desarrollo de la Región, entre ellos los PMA, los PDSL y los PEID, para conseguir una mayor participación en los procesos de la UIT y un mejor acceso a la financiación y al personal experto.</w:t>
      </w:r>
    </w:p>
    <w:bookmarkEnd w:id="40"/>
    <w:p w14:paraId="30FCC452" w14:textId="5EB90F2F" w:rsidR="00101B97" w:rsidRPr="001B6715" w:rsidRDefault="00E36135" w:rsidP="00E36135">
      <w:pPr>
        <w:pStyle w:val="enumlev1"/>
        <w:rPr>
          <w:rFonts w:cstheme="minorHAnsi"/>
          <w:szCs w:val="24"/>
          <w:lang w:val="es-ES_tradnl"/>
        </w:rPr>
      </w:pPr>
      <w:r w:rsidRPr="001B6715">
        <w:rPr>
          <w:rFonts w:cstheme="minorHAnsi"/>
          <w:szCs w:val="24"/>
          <w:lang w:val="es-ES_tradnl"/>
        </w:rPr>
        <w:t>5)</w:t>
      </w:r>
      <w:r w:rsidRPr="001B6715">
        <w:rPr>
          <w:rFonts w:cstheme="minorHAnsi"/>
          <w:szCs w:val="24"/>
          <w:lang w:val="es-ES_tradnl"/>
        </w:rPr>
        <w:tab/>
        <w:t>Apoyo a la inclusión financiera digital y fomento de la implantación de las transacciones electrónicas.</w:t>
      </w:r>
    </w:p>
    <w:p w14:paraId="706095D0" w14:textId="77777777" w:rsidR="00744B5B" w:rsidRDefault="00744B5B" w:rsidP="00411C49">
      <w:pPr>
        <w:pStyle w:val="Reasons"/>
      </w:pPr>
    </w:p>
    <w:p w14:paraId="446043D9" w14:textId="77777777" w:rsidR="00744B5B" w:rsidRDefault="00744B5B">
      <w:pPr>
        <w:jc w:val="center"/>
      </w:pPr>
      <w:r>
        <w:t>______________</w:t>
      </w:r>
    </w:p>
    <w:p w14:paraId="6C0459F3" w14:textId="77777777" w:rsidR="00101B97" w:rsidRPr="00E36135" w:rsidRDefault="00101B97" w:rsidP="00E36135">
      <w:pPr>
        <w:pStyle w:val="enumlev1"/>
        <w:rPr>
          <w:rFonts w:cstheme="minorHAnsi"/>
          <w:sz w:val="22"/>
          <w:szCs w:val="22"/>
          <w:lang w:val="es-ES_tradnl"/>
        </w:rPr>
      </w:pPr>
    </w:p>
    <w:sectPr w:rsidR="00101B97" w:rsidRPr="00E36135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7AF36" w14:textId="77777777" w:rsidR="006C59B9" w:rsidRDefault="006C59B9">
      <w:r>
        <w:separator/>
      </w:r>
    </w:p>
  </w:endnote>
  <w:endnote w:type="continuationSeparator" w:id="0">
    <w:p w14:paraId="75353169" w14:textId="77777777" w:rsidR="006C59B9" w:rsidRDefault="006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1CC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7BB6B8" w14:textId="43AAB0D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362B0">
      <w:rPr>
        <w:noProof/>
        <w:lang w:val="en-US"/>
      </w:rPr>
      <w:t>P:\ESP\ITU-D\CONF-D\WTDC21\000\0024ADD31S.docx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62B0">
      <w:rPr>
        <w:noProof/>
      </w:rPr>
      <w:t>11.06.22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62B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8324" w14:textId="14A5C8BD" w:rsidR="008F7558" w:rsidRDefault="008F7558" w:rsidP="008F755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362B0">
      <w:t>P:\ESP\ITU-D\CONF-D\WTDC21\000\0024ADD31S.docx</w:t>
    </w:r>
    <w:r>
      <w:fldChar w:fldCharType="end"/>
    </w:r>
    <w:r>
      <w:t xml:space="preserve"> (507</w:t>
    </w:r>
    <w:r>
      <w:rPr>
        <w:color w:val="000000"/>
      </w:rPr>
      <w:t>800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DE55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021311" w:rsidRPr="00AC2436" w14:paraId="1E1E5B0C" w14:textId="77777777" w:rsidTr="00C230E1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2D6B9AF7" w14:textId="77777777" w:rsidR="00021311" w:rsidRPr="00AC2436" w:rsidRDefault="00021311" w:rsidP="0002131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AC2436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1424BC04" w14:textId="77777777" w:rsidR="00021311" w:rsidRPr="00AC2436" w:rsidRDefault="00021311" w:rsidP="0002131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AC2436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604DA777" w14:textId="15C0F170" w:rsidR="00021311" w:rsidRPr="00AC2436" w:rsidRDefault="00021311" w:rsidP="000213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45" w:name="OrgName"/>
          <w:bookmarkEnd w:id="45"/>
          <w:r>
            <w:rPr>
              <w:sz w:val="18"/>
              <w:szCs w:val="18"/>
            </w:rPr>
            <w:t>Sr.</w:t>
          </w:r>
          <w:r w:rsidRPr="00021311">
            <w:rPr>
              <w:sz w:val="18"/>
              <w:szCs w:val="18"/>
            </w:rPr>
            <w:t xml:space="preserve"> Santiago Reyes-</w:t>
          </w:r>
          <w:proofErr w:type="spellStart"/>
          <w:r w:rsidRPr="00021311">
            <w:rPr>
              <w:sz w:val="18"/>
              <w:szCs w:val="18"/>
            </w:rPr>
            <w:t>Borda</w:t>
          </w:r>
          <w:proofErr w:type="spellEnd"/>
          <w:r w:rsidRPr="00021311">
            <w:rPr>
              <w:sz w:val="18"/>
              <w:szCs w:val="18"/>
            </w:rPr>
            <w:t xml:space="preserve">, </w:t>
          </w:r>
          <w:proofErr w:type="spellStart"/>
          <w:r w:rsidRPr="00021311">
            <w:rPr>
              <w:sz w:val="18"/>
              <w:szCs w:val="18"/>
            </w:rPr>
            <w:t>Canad</w:t>
          </w:r>
          <w:r w:rsidR="00271B9F">
            <w:rPr>
              <w:sz w:val="18"/>
              <w:szCs w:val="18"/>
            </w:rPr>
            <w:t>á</w:t>
          </w:r>
          <w:proofErr w:type="spellEnd"/>
        </w:p>
      </w:tc>
    </w:tr>
    <w:tr w:rsidR="00021311" w:rsidRPr="00AC2436" w14:paraId="3EC40531" w14:textId="77777777" w:rsidTr="00C230E1">
      <w:tc>
        <w:tcPr>
          <w:tcW w:w="1134" w:type="dxa"/>
          <w:shd w:val="clear" w:color="auto" w:fill="auto"/>
        </w:tcPr>
        <w:p w14:paraId="0D979488" w14:textId="77777777" w:rsidR="00021311" w:rsidRPr="00AC2436" w:rsidRDefault="00021311" w:rsidP="0002131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0B29EF97" w14:textId="77777777" w:rsidR="00021311" w:rsidRPr="00AC2436" w:rsidRDefault="00021311" w:rsidP="0002131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AC2436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62D92096" w14:textId="11DC334F" w:rsidR="00021311" w:rsidRPr="00AC2436" w:rsidRDefault="00021311" w:rsidP="0002131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46" w:name="PhoneNo"/>
          <w:bookmarkEnd w:id="46"/>
          <w:r w:rsidRPr="00021311">
            <w:rPr>
              <w:sz w:val="18"/>
              <w:szCs w:val="18"/>
              <w:lang w:val="en-US"/>
            </w:rPr>
            <w:t>n/a</w:t>
          </w:r>
        </w:p>
      </w:tc>
    </w:tr>
    <w:tr w:rsidR="00021311" w:rsidRPr="00AC2436" w14:paraId="361A509E" w14:textId="77777777" w:rsidTr="00C230E1">
      <w:tc>
        <w:tcPr>
          <w:tcW w:w="1134" w:type="dxa"/>
          <w:shd w:val="clear" w:color="auto" w:fill="auto"/>
        </w:tcPr>
        <w:p w14:paraId="0107F575" w14:textId="77777777" w:rsidR="00021311" w:rsidRPr="00AC2436" w:rsidRDefault="00021311" w:rsidP="0002131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9603603" w14:textId="77777777" w:rsidR="00021311" w:rsidRPr="00AC2436" w:rsidRDefault="00021311" w:rsidP="0002131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AC2436">
            <w:rPr>
              <w:sz w:val="18"/>
              <w:szCs w:val="18"/>
              <w:lang w:val="es-ES"/>
            </w:rPr>
            <w:t>Correo-e:</w:t>
          </w:r>
        </w:p>
      </w:tc>
      <w:bookmarkStart w:id="47" w:name="Email"/>
      <w:bookmarkEnd w:id="47"/>
      <w:tc>
        <w:tcPr>
          <w:tcW w:w="6237" w:type="dxa"/>
          <w:shd w:val="clear" w:color="auto" w:fill="auto"/>
        </w:tcPr>
        <w:p w14:paraId="6B04E6E2" w14:textId="4BBB8722" w:rsidR="00021311" w:rsidRPr="00AC2436" w:rsidRDefault="00021311" w:rsidP="000213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021311">
            <w:rPr>
              <w:sz w:val="18"/>
              <w:szCs w:val="18"/>
              <w:lang w:val="en-US"/>
            </w:rPr>
            <w:fldChar w:fldCharType="begin"/>
          </w:r>
          <w:r w:rsidRPr="00021311">
            <w:rPr>
              <w:sz w:val="18"/>
              <w:szCs w:val="18"/>
              <w:lang w:val="en-US"/>
            </w:rPr>
            <w:instrText xml:space="preserve"> HYPERLINK "mailto:Santiago.reyes-borda@ised.isde.gc.ca" </w:instrText>
          </w:r>
          <w:r w:rsidRPr="00021311">
            <w:rPr>
              <w:sz w:val="18"/>
              <w:szCs w:val="18"/>
              <w:lang w:val="en-US"/>
            </w:rPr>
            <w:fldChar w:fldCharType="separate"/>
          </w:r>
          <w:r w:rsidRPr="00021311">
            <w:rPr>
              <w:rStyle w:val="Hyperlink"/>
              <w:sz w:val="18"/>
              <w:szCs w:val="18"/>
              <w:lang w:val="en-US"/>
            </w:rPr>
            <w:t>Santiago.reyes-borda@ised.isde.gc.ca</w:t>
          </w:r>
          <w:r w:rsidRPr="00021311">
            <w:rPr>
              <w:sz w:val="18"/>
              <w:szCs w:val="18"/>
              <w:lang w:val="es-ES"/>
            </w:rPr>
            <w:fldChar w:fldCharType="end"/>
          </w:r>
        </w:p>
      </w:tc>
    </w:tr>
  </w:tbl>
  <w:p w14:paraId="4A44A019" w14:textId="77777777" w:rsidR="000B1248" w:rsidRPr="00D83BF5" w:rsidRDefault="003362B0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7EA56" w14:textId="77777777" w:rsidR="006C59B9" w:rsidRDefault="006C59B9">
      <w:r>
        <w:rPr>
          <w:b/>
        </w:rPr>
        <w:t>_______________</w:t>
      </w:r>
    </w:p>
  </w:footnote>
  <w:footnote w:type="continuationSeparator" w:id="0">
    <w:p w14:paraId="71DA8BE7" w14:textId="77777777" w:rsidR="006C59B9" w:rsidRDefault="006C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B9D53" w14:textId="77777777" w:rsidR="00A066F1" w:rsidRPr="00D83BF5" w:rsidRDefault="00D83BF5" w:rsidP="003362B0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41" w:name="_Hlk56755748"/>
    <w:r w:rsidR="00D02508" w:rsidRPr="00D02508">
      <w:rPr>
        <w:sz w:val="22"/>
        <w:szCs w:val="22"/>
        <w:lang w:val="de-CH"/>
      </w:rPr>
      <w:t>WTDC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42" w:name="OLE_LINK3"/>
    <w:bookmarkStart w:id="43" w:name="OLE_LINK2"/>
    <w:bookmarkStart w:id="44" w:name="OLE_LINK1"/>
    <w:r w:rsidR="00D02508" w:rsidRPr="00D02508">
      <w:rPr>
        <w:sz w:val="22"/>
        <w:szCs w:val="22"/>
      </w:rPr>
      <w:t>24(Add.31)</w:t>
    </w:r>
    <w:bookmarkEnd w:id="42"/>
    <w:bookmarkEnd w:id="43"/>
    <w:bookmarkEnd w:id="44"/>
    <w:r w:rsidR="00D02508" w:rsidRPr="00D02508">
      <w:rPr>
        <w:sz w:val="22"/>
        <w:szCs w:val="22"/>
      </w:rPr>
      <w:t>-S</w:t>
    </w:r>
    <w:bookmarkEnd w:id="41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46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648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003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6E9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8A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A88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A6C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B63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F25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8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1311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01B97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1CE1"/>
    <w:rsid w:val="00194CFB"/>
    <w:rsid w:val="001B2ED3"/>
    <w:rsid w:val="001B6715"/>
    <w:rsid w:val="001C3B5F"/>
    <w:rsid w:val="001D058F"/>
    <w:rsid w:val="002009EA"/>
    <w:rsid w:val="00202CA0"/>
    <w:rsid w:val="002154A6"/>
    <w:rsid w:val="002162CD"/>
    <w:rsid w:val="002255B3"/>
    <w:rsid w:val="00236E8A"/>
    <w:rsid w:val="00245A45"/>
    <w:rsid w:val="00271316"/>
    <w:rsid w:val="00271B9F"/>
    <w:rsid w:val="00296313"/>
    <w:rsid w:val="002D58BE"/>
    <w:rsid w:val="003013EE"/>
    <w:rsid w:val="003362B0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7E3B"/>
    <w:rsid w:val="00447308"/>
    <w:rsid w:val="004765FF"/>
    <w:rsid w:val="00492075"/>
    <w:rsid w:val="004969AD"/>
    <w:rsid w:val="004B13CB"/>
    <w:rsid w:val="004B4FDF"/>
    <w:rsid w:val="004D5D5C"/>
    <w:rsid w:val="004E0DD0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094D"/>
    <w:rsid w:val="005E1050"/>
    <w:rsid w:val="005E10C9"/>
    <w:rsid w:val="005E61DD"/>
    <w:rsid w:val="005E6321"/>
    <w:rsid w:val="006023DF"/>
    <w:rsid w:val="00607EF3"/>
    <w:rsid w:val="00616175"/>
    <w:rsid w:val="00616AC4"/>
    <w:rsid w:val="0064322F"/>
    <w:rsid w:val="00657DE0"/>
    <w:rsid w:val="0067199F"/>
    <w:rsid w:val="00685313"/>
    <w:rsid w:val="00687B47"/>
    <w:rsid w:val="006A6E9B"/>
    <w:rsid w:val="006B7C2A"/>
    <w:rsid w:val="006C23DA"/>
    <w:rsid w:val="006C59B9"/>
    <w:rsid w:val="006E3D45"/>
    <w:rsid w:val="007149F9"/>
    <w:rsid w:val="00716D34"/>
    <w:rsid w:val="00733A30"/>
    <w:rsid w:val="00744B5B"/>
    <w:rsid w:val="00745AEE"/>
    <w:rsid w:val="007479EA"/>
    <w:rsid w:val="00750F10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631A7"/>
    <w:rsid w:val="0086376E"/>
    <w:rsid w:val="008642ED"/>
    <w:rsid w:val="008711AE"/>
    <w:rsid w:val="00872FC8"/>
    <w:rsid w:val="008801D3"/>
    <w:rsid w:val="008845D0"/>
    <w:rsid w:val="008B43F2"/>
    <w:rsid w:val="008B61EA"/>
    <w:rsid w:val="008B6CFF"/>
    <w:rsid w:val="008F7558"/>
    <w:rsid w:val="00910B26"/>
    <w:rsid w:val="009274B4"/>
    <w:rsid w:val="00933525"/>
    <w:rsid w:val="00934EA2"/>
    <w:rsid w:val="00944A5C"/>
    <w:rsid w:val="00952A66"/>
    <w:rsid w:val="009766C5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A70B7"/>
    <w:rsid w:val="00BB29C8"/>
    <w:rsid w:val="00BB3A95"/>
    <w:rsid w:val="00BC0382"/>
    <w:rsid w:val="00BE1A9F"/>
    <w:rsid w:val="00C0018F"/>
    <w:rsid w:val="00C20466"/>
    <w:rsid w:val="00C214ED"/>
    <w:rsid w:val="00C234E6"/>
    <w:rsid w:val="00C324A8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14CE0"/>
    <w:rsid w:val="00D36333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36135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2683C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E23DF2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paragraph" w:customStyle="1" w:styleId="heading1color">
    <w:name w:val="heading_1color"/>
    <w:basedOn w:val="Heading1"/>
    <w:qFormat/>
    <w:rsid w:val="009E5F29"/>
    <w:pPr>
      <w:ind w:left="0" w:firstLine="0"/>
    </w:pPr>
    <w:rPr>
      <w:color w:val="314999"/>
    </w:rPr>
  </w:style>
  <w:style w:type="paragraph" w:styleId="Index1">
    <w:name w:val="index 1"/>
    <w:basedOn w:val="Normal"/>
    <w:next w:val="Normal"/>
    <w:semiHidden/>
    <w:rsid w:val="00E361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ée un document." ma:contentTypeScope="" ma:versionID="ade2b30a5fe829d8d82606c060e353c6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4bb312199a40205ceb59e9373d3fa69d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C7DC-6641-446B-820A-8731FD49C4DE}"/>
</file>

<file path=customXml/itemProps2.xml><?xml version="1.0" encoding="utf-8"?>
<ds:datastoreItem xmlns:ds="http://schemas.openxmlformats.org/officeDocument/2006/customXml" ds:itemID="{DC88B6AB-C160-4985-B0F9-0F5A7E06ED8C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33676F-03D3-4365-BA59-733056C3C4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28DD07-0ACC-4DE3-9087-ACA1FA6A1FB0}"/>
</file>

<file path=customXml/itemProps5.xml><?xml version="1.0" encoding="utf-8"?>
<ds:datastoreItem xmlns:ds="http://schemas.openxmlformats.org/officeDocument/2006/customXml" ds:itemID="{EE83D905-D3C2-4DA2-BC05-B9166991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938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D18-WTDC21-C-0024!A31!MSW-S</vt:lpstr>
    </vt:vector>
  </TitlesOfParts>
  <Manager>General Secretariat - Pool</Manager>
  <Company/>
  <LinksUpToDate>false</LinksUpToDate>
  <CharactersWithSpaces>6537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D18-WTDC21-C-0024!A31!MSW-S</dc:title>
  <dc:subject/>
  <dc:creator>Documents Proposals Manager (DPM)</dc:creator>
  <cp:keywords>DPM_v2022.6.11.1_prod</cp:keywords>
  <dc:description/>
  <cp:lastModifiedBy>Spanish</cp:lastModifiedBy>
  <cp:revision>9</cp:revision>
  <cp:lastPrinted>2017-03-09T15:07:00Z</cp:lastPrinted>
  <dcterms:created xsi:type="dcterms:W3CDTF">2022-06-11T14:58:00Z</dcterms:created>
  <dcterms:modified xsi:type="dcterms:W3CDTF">2022-06-11T15:32:00Z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