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F95FE7" w:rsidRPr="00783A69" w14:paraId="2FFAB2E4" w14:textId="77777777" w:rsidTr="00F95FE7">
        <w:trPr>
          <w:cantSplit/>
        </w:trPr>
        <w:tc>
          <w:tcPr>
            <w:tcW w:w="2054" w:type="dxa"/>
          </w:tcPr>
          <w:p w14:paraId="1B4F4099" w14:textId="5FA38FCD" w:rsidR="00F95FE7" w:rsidRPr="00783A69" w:rsidRDefault="00F95FE7" w:rsidP="00F95FE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20D08E28" wp14:editId="7BEA5078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08834E2B" w14:textId="77777777" w:rsidR="00F95FE7" w:rsidRDefault="00F95FE7" w:rsidP="00F95FE7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A1760EC" wp14:editId="0DEDEF7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</w:t>
            </w:r>
            <w:proofErr w:type="gramStart"/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</w:t>
            </w:r>
            <w:proofErr w:type="gramEnd"/>
            <w:r w:rsidRPr="000554CB">
              <w:rPr>
                <w:b/>
                <w:bCs/>
                <w:sz w:val="32"/>
                <w:szCs w:val="32"/>
                <w:lang w:bidi="ar-EG"/>
              </w:rPr>
              <w:t>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752BE4F0" w14:textId="305A7A6C" w:rsidR="00F95FE7" w:rsidRPr="00783A69" w:rsidRDefault="00F95FE7" w:rsidP="00F95FE7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51EAE23F" w14:textId="77777777" w:rsidTr="00F95FE7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3FAD974A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0191D026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45BC7EB8" w14:textId="77777777" w:rsidTr="00F95FE7">
        <w:trPr>
          <w:cantSplit/>
        </w:trPr>
        <w:tc>
          <w:tcPr>
            <w:tcW w:w="6273" w:type="dxa"/>
            <w:gridSpan w:val="2"/>
          </w:tcPr>
          <w:p w14:paraId="3AF67DAE" w14:textId="77777777" w:rsidR="00783A69" w:rsidRPr="0048592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485920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1D4045A5" w14:textId="1BD9A053" w:rsidR="00783A69" w:rsidRPr="00485920" w:rsidRDefault="00D502B6" w:rsidP="000E77C4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485920">
              <w:rPr>
                <w:rFonts w:eastAsia="SimSun"/>
                <w:b/>
                <w:bCs/>
                <w:rtl/>
                <w:lang w:val="en-GB" w:bidi="ar-EG"/>
              </w:rPr>
              <w:t>الإضافة 2</w:t>
            </w:r>
            <w:r w:rsidRPr="00485920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0E77C4">
              <w:rPr>
                <w:b/>
                <w:bCs/>
                <w:szCs w:val="24"/>
              </w:rPr>
              <w:t>24-A</w:t>
            </w:r>
          </w:p>
        </w:tc>
      </w:tr>
      <w:tr w:rsidR="00783A69" w:rsidRPr="00783A69" w14:paraId="39018C94" w14:textId="77777777" w:rsidTr="00F95FE7">
        <w:trPr>
          <w:cantSplit/>
        </w:trPr>
        <w:tc>
          <w:tcPr>
            <w:tcW w:w="6273" w:type="dxa"/>
            <w:gridSpan w:val="2"/>
          </w:tcPr>
          <w:p w14:paraId="6B562006" w14:textId="77777777" w:rsidR="00783A69" w:rsidRPr="00485920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2177572" w14:textId="77777777" w:rsidR="00783A69" w:rsidRPr="0048592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485920">
              <w:rPr>
                <w:rFonts w:eastAsia="SimSun"/>
                <w:b/>
                <w:bCs/>
              </w:rPr>
              <w:t>2</w:t>
            </w:r>
            <w:r w:rsidRPr="00485920">
              <w:rPr>
                <w:rFonts w:eastAsia="SimSun"/>
                <w:b/>
                <w:bCs/>
                <w:rtl/>
              </w:rPr>
              <w:t xml:space="preserve"> مايو </w:t>
            </w:r>
            <w:r w:rsidRPr="00485920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0328A185" w14:textId="77777777" w:rsidTr="00F95FE7">
        <w:trPr>
          <w:cantSplit/>
        </w:trPr>
        <w:tc>
          <w:tcPr>
            <w:tcW w:w="6273" w:type="dxa"/>
            <w:gridSpan w:val="2"/>
          </w:tcPr>
          <w:p w14:paraId="0B7ACE67" w14:textId="77777777" w:rsidR="00783A69" w:rsidRPr="00485920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014D0795" w14:textId="77777777" w:rsidR="00783A69" w:rsidRPr="0048592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485920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64D7350" w14:textId="77777777" w:rsidTr="005C68A4">
        <w:trPr>
          <w:cantSplit/>
        </w:trPr>
        <w:tc>
          <w:tcPr>
            <w:tcW w:w="9639" w:type="dxa"/>
            <w:gridSpan w:val="3"/>
          </w:tcPr>
          <w:p w14:paraId="48C91C3F" w14:textId="07C69A09" w:rsidR="00783A69" w:rsidRPr="00BE3188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 xml:space="preserve">الدول الأعضاء في </w:t>
            </w:r>
            <w:r w:rsidR="00BE3188">
              <w:rPr>
                <w:rFonts w:hint="cs"/>
                <w:sz w:val="28"/>
                <w:szCs w:val="28"/>
                <w:rtl/>
                <w:lang w:val="en-GB"/>
              </w:rPr>
              <w:t xml:space="preserve">لجنة البلدان الأمريكية للاتصالات </w:t>
            </w:r>
            <w:r w:rsidR="00BE3188">
              <w:rPr>
                <w:sz w:val="28"/>
                <w:szCs w:val="28"/>
              </w:rPr>
              <w:t>(CITEL)</w:t>
            </w:r>
          </w:p>
        </w:tc>
      </w:tr>
      <w:tr w:rsidR="00783A69" w:rsidRPr="00783A69" w14:paraId="731F3C86" w14:textId="77777777" w:rsidTr="005C68A4">
        <w:trPr>
          <w:cantSplit/>
        </w:trPr>
        <w:tc>
          <w:tcPr>
            <w:tcW w:w="9639" w:type="dxa"/>
            <w:gridSpan w:val="3"/>
          </w:tcPr>
          <w:p w14:paraId="444DAE29" w14:textId="5A73CC9E" w:rsidR="00783A69" w:rsidRPr="00485920" w:rsidRDefault="001E5997" w:rsidP="005C68A4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مقترح لإلغاء </w:t>
            </w:r>
            <w:r w:rsidR="00485920">
              <w:rPr>
                <w:rFonts w:hint="cs"/>
                <w:rtl/>
                <w:lang w:val="en-GB"/>
              </w:rPr>
              <w:t xml:space="preserve">القرار </w:t>
            </w:r>
            <w:r w:rsidR="006A4787">
              <w:t>61</w:t>
            </w:r>
            <w:r w:rsidR="0048592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للمؤتمر العالمي لتنمية الاتصالات بشأن </w:t>
            </w:r>
            <w:r w:rsidR="00485920" w:rsidRPr="00F54207">
              <w:rPr>
                <w:rtl/>
              </w:rPr>
              <w:t>تعيين رؤساء لجان الدراسات التابعة لقطاع</w:t>
            </w:r>
            <w:r>
              <w:rPr>
                <w:rFonts w:hint="cs"/>
                <w:rtl/>
              </w:rPr>
              <w:t xml:space="preserve"> </w:t>
            </w:r>
            <w:r w:rsidR="00485920" w:rsidRPr="00F54207">
              <w:rPr>
                <w:rFonts w:hint="cs"/>
                <w:rtl/>
              </w:rPr>
              <w:t>تنمية</w:t>
            </w:r>
            <w:r w:rsidR="00485920" w:rsidRPr="00F54207">
              <w:rPr>
                <w:rtl/>
              </w:rPr>
              <w:t xml:space="preserve"> الاتصالات</w:t>
            </w:r>
            <w:r w:rsidR="006A4787">
              <w:rPr>
                <w:rFonts w:hint="cs"/>
                <w:rtl/>
              </w:rPr>
              <w:t xml:space="preserve"> </w:t>
            </w:r>
            <w:r w:rsidR="00485920" w:rsidRPr="00F54207">
              <w:rPr>
                <w:rFonts w:hint="cs"/>
                <w:rtl/>
              </w:rPr>
              <w:t xml:space="preserve">للاتحاد الدولي للاتصالات ونوابهم </w:t>
            </w:r>
            <w:r w:rsidR="00485920" w:rsidRPr="00F54207">
              <w:rPr>
                <w:rtl/>
              </w:rPr>
              <w:t>و</w:t>
            </w:r>
            <w:r w:rsidR="00485920" w:rsidRPr="00F54207">
              <w:rPr>
                <w:rFonts w:hint="cs"/>
                <w:rtl/>
              </w:rPr>
              <w:t xml:space="preserve">رئيس </w:t>
            </w:r>
            <w:r w:rsidR="00485920" w:rsidRPr="00F54207">
              <w:rPr>
                <w:rtl/>
              </w:rPr>
              <w:t>الفريق الاستشاري</w:t>
            </w:r>
            <w:r>
              <w:rPr>
                <w:rFonts w:hint="cs"/>
                <w:rtl/>
              </w:rPr>
              <w:t xml:space="preserve"> </w:t>
            </w:r>
            <w:r w:rsidR="00485920" w:rsidRPr="00F54207">
              <w:rPr>
                <w:rFonts w:hint="cs"/>
                <w:rtl/>
              </w:rPr>
              <w:t>لتنمية</w:t>
            </w:r>
            <w:r w:rsidR="00485920" w:rsidRPr="00F54207">
              <w:rPr>
                <w:rtl/>
              </w:rPr>
              <w:t xml:space="preserve"> الاتصالات</w:t>
            </w:r>
            <w:r w:rsidR="00485920" w:rsidRPr="00F54207">
              <w:rPr>
                <w:rFonts w:hint="cs"/>
                <w:rtl/>
              </w:rPr>
              <w:t xml:space="preserve"> ونوابه،</w:t>
            </w:r>
            <w:r w:rsidR="00485920" w:rsidRPr="00F54207">
              <w:rPr>
                <w:rtl/>
              </w:rPr>
              <w:t xml:space="preserve"> والحد الأقصى لمدة ولايتهم</w:t>
            </w:r>
          </w:p>
        </w:tc>
      </w:tr>
      <w:tr w:rsidR="00D502B6" w:rsidRPr="00783A69" w14:paraId="1422C544" w14:textId="77777777" w:rsidTr="005C68A4">
        <w:trPr>
          <w:cantSplit/>
        </w:trPr>
        <w:tc>
          <w:tcPr>
            <w:tcW w:w="9639" w:type="dxa"/>
            <w:gridSpan w:val="3"/>
          </w:tcPr>
          <w:p w14:paraId="1061D486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4E6A5257" w14:textId="77777777" w:rsidTr="005C68A4">
        <w:trPr>
          <w:cantSplit/>
        </w:trPr>
        <w:tc>
          <w:tcPr>
            <w:tcW w:w="9639" w:type="dxa"/>
            <w:gridSpan w:val="3"/>
          </w:tcPr>
          <w:p w14:paraId="14F6781B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402C45" w14:paraId="5BB76B50" w14:textId="77777777" w:rsidTr="00F95FE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5BA" w14:textId="19D2EE01" w:rsidR="00402C45" w:rsidRPr="001D2BC3" w:rsidRDefault="000527FA" w:rsidP="001D2BC3">
            <w:pPr>
              <w:rPr>
                <w:rFonts w:eastAsia="SimSun"/>
              </w:rPr>
            </w:pPr>
            <w:r w:rsidRPr="00485920">
              <w:rPr>
                <w:rFonts w:eastAsia="SimSun"/>
                <w:b/>
                <w:bCs/>
                <w:rtl/>
              </w:rPr>
              <w:t>مجال الأولوية</w:t>
            </w:r>
            <w:r w:rsidR="00485920" w:rsidRPr="00485920">
              <w:rPr>
                <w:rFonts w:eastAsia="SimSun"/>
                <w:b/>
                <w:bCs/>
                <w:rtl/>
              </w:rPr>
              <w:t>:</w:t>
            </w:r>
            <w:r w:rsidR="001D2BC3">
              <w:rPr>
                <w:rFonts w:eastAsia="SimSun"/>
                <w:rtl/>
              </w:rPr>
              <w:tab/>
            </w:r>
            <w:r w:rsidR="00485920" w:rsidRPr="00485920">
              <w:rPr>
                <w:rFonts w:eastAsia="SimSun" w:hint="cs"/>
                <w:rtl/>
              </w:rPr>
              <w:t>-</w:t>
            </w:r>
            <w:r w:rsidR="00485920" w:rsidRPr="00485920">
              <w:rPr>
                <w:rFonts w:eastAsia="SimSun"/>
                <w:rtl/>
              </w:rPr>
              <w:tab/>
            </w:r>
            <w:r w:rsidR="00485920" w:rsidRPr="00485920">
              <w:rPr>
                <w:rFonts w:eastAsia="SimSun" w:hint="cs"/>
                <w:rtl/>
              </w:rPr>
              <w:t>القرارات والتوصيات</w:t>
            </w:r>
          </w:p>
          <w:p w14:paraId="75F04AA4" w14:textId="77218A5E" w:rsidR="00402C45" w:rsidRPr="00485920" w:rsidRDefault="000527FA">
            <w:r w:rsidRPr="00485920">
              <w:rPr>
                <w:rFonts w:eastAsia="SimSun"/>
                <w:b/>
                <w:bCs/>
                <w:rtl/>
              </w:rPr>
              <w:t>ملخص</w:t>
            </w:r>
            <w:r w:rsidR="00485920" w:rsidRPr="00485920">
              <w:rPr>
                <w:rFonts w:eastAsia="SimSun"/>
                <w:b/>
                <w:bCs/>
                <w:rtl/>
              </w:rPr>
              <w:t>:</w:t>
            </w:r>
          </w:p>
          <w:p w14:paraId="1E6C69F2" w14:textId="5C44ECED" w:rsidR="00402C45" w:rsidRPr="00485920" w:rsidRDefault="00596594" w:rsidP="00950E18">
            <w:pPr>
              <w:rPr>
                <w:rtl/>
                <w:lang w:bidi="ar-EG"/>
              </w:rPr>
            </w:pPr>
            <w:r w:rsidRPr="00596594">
              <w:rPr>
                <w:rtl/>
              </w:rPr>
              <w:t>يتناول القرار 208 (دبي، 2018) لمؤتمر المندوبين المفوضين تعيين الرؤساء في القطاعات الثلاثة. ويغطي منطوق القرار</w:t>
            </w:r>
            <w:r w:rsidR="00C118D2">
              <w:rPr>
                <w:rFonts w:hint="cs"/>
                <w:rtl/>
              </w:rPr>
              <w:t> </w:t>
            </w:r>
            <w:r w:rsidRPr="00596594">
              <w:rPr>
                <w:rtl/>
              </w:rPr>
              <w:t>208 القرار</w:t>
            </w:r>
            <w:r w:rsidR="001D2BC3">
              <w:rPr>
                <w:rFonts w:hint="cs"/>
                <w:rtl/>
              </w:rPr>
              <w:t> </w:t>
            </w:r>
            <w:r>
              <w:t>61</w:t>
            </w:r>
            <w:r w:rsidRPr="00596594">
              <w:rPr>
                <w:rtl/>
              </w:rPr>
              <w:t xml:space="preserve"> (المراجَع في </w:t>
            </w:r>
            <w:r>
              <w:rPr>
                <w:rFonts w:hint="cs"/>
                <w:rtl/>
              </w:rPr>
              <w:t>دبي</w:t>
            </w:r>
            <w:r w:rsidRPr="00596594">
              <w:rPr>
                <w:rtl/>
              </w:rPr>
              <w:t xml:space="preserve">، </w:t>
            </w:r>
            <w:r>
              <w:t>2014</w:t>
            </w:r>
            <w:r w:rsidRPr="00596594">
              <w:rPr>
                <w:rtl/>
              </w:rPr>
              <w:t xml:space="preserve">) </w:t>
            </w:r>
            <w:r w:rsidR="00C118D2">
              <w:rPr>
                <w:rFonts w:hint="cs"/>
                <w:rtl/>
              </w:rPr>
              <w:t>للمؤتمر العالمي لتنمية الاتصالات</w:t>
            </w:r>
            <w:r w:rsidRPr="00596594">
              <w:rPr>
                <w:rtl/>
              </w:rPr>
              <w:t>. ونظراً إلى أن القرار</w:t>
            </w:r>
            <w:r w:rsidR="001D2BC3">
              <w:rPr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61</w:t>
            </w:r>
            <w:r w:rsidRPr="00596594">
              <w:rPr>
                <w:rtl/>
              </w:rPr>
              <w:t xml:space="preserve"> </w:t>
            </w:r>
            <w:r w:rsidR="00C118D2">
              <w:rPr>
                <w:rFonts w:hint="cs"/>
                <w:rtl/>
              </w:rPr>
              <w:t>للمؤتمر العالمي لتنمية الاتصالات</w:t>
            </w:r>
            <w:r w:rsidR="00950E18">
              <w:rPr>
                <w:rFonts w:hint="cs"/>
                <w:rtl/>
              </w:rPr>
              <w:t xml:space="preserve"> هو</w:t>
            </w:r>
            <w:r w:rsidR="0039438C">
              <w:rPr>
                <w:rFonts w:hint="cs"/>
                <w:rtl/>
              </w:rPr>
              <w:t xml:space="preserve"> نص </w:t>
            </w:r>
            <w:r w:rsidR="009F37DC">
              <w:rPr>
                <w:rFonts w:hint="cs"/>
                <w:rtl/>
              </w:rPr>
              <w:t>فرعي</w:t>
            </w:r>
            <w:r w:rsidR="0039438C">
              <w:rPr>
                <w:rFonts w:hint="cs"/>
                <w:rtl/>
              </w:rPr>
              <w:t xml:space="preserve"> </w:t>
            </w:r>
            <w:r w:rsidR="00950E18">
              <w:rPr>
                <w:rFonts w:hint="cs"/>
                <w:rtl/>
              </w:rPr>
              <w:t>من</w:t>
            </w:r>
            <w:r w:rsidR="00C118D2">
              <w:rPr>
                <w:rFonts w:hint="cs"/>
                <w:rtl/>
              </w:rPr>
              <w:t xml:space="preserve"> </w:t>
            </w:r>
            <w:r w:rsidRPr="00596594">
              <w:rPr>
                <w:rtl/>
              </w:rPr>
              <w:t>القرار</w:t>
            </w:r>
            <w:r w:rsidR="001D2BC3">
              <w:rPr>
                <w:rFonts w:hint="cs"/>
                <w:rtl/>
              </w:rPr>
              <w:t> </w:t>
            </w:r>
            <w:r w:rsidRPr="00596594">
              <w:rPr>
                <w:rtl/>
              </w:rPr>
              <w:t xml:space="preserve">208 </w:t>
            </w:r>
            <w:r w:rsidR="00C118D2">
              <w:rPr>
                <w:rFonts w:hint="cs"/>
                <w:rtl/>
              </w:rPr>
              <w:t xml:space="preserve">لمؤتمر المندوبين المفوضين </w:t>
            </w:r>
            <w:r w:rsidRPr="00596594">
              <w:rPr>
                <w:rtl/>
              </w:rPr>
              <w:t>وأن مؤتمر المندوبين المفوضين لعام</w:t>
            </w:r>
            <w:r w:rsidR="001D2BC3">
              <w:rPr>
                <w:rFonts w:hint="cs"/>
                <w:rtl/>
              </w:rPr>
              <w:t> </w:t>
            </w:r>
            <w:r w:rsidRPr="00596594">
              <w:rPr>
                <w:rtl/>
              </w:rPr>
              <w:t>2018 أقر بضرورة تبسيط القرارات، يُقترح إلغاء القرار</w:t>
            </w:r>
            <w:r w:rsidR="001D2BC3">
              <w:rPr>
                <w:rFonts w:hint="cs"/>
                <w:rtl/>
              </w:rPr>
              <w:t> </w:t>
            </w:r>
            <w:r>
              <w:rPr>
                <w:rFonts w:hint="cs"/>
                <w:rtl/>
              </w:rPr>
              <w:t>61</w:t>
            </w:r>
            <w:r w:rsidR="00C118D2">
              <w:rPr>
                <w:rFonts w:hint="cs"/>
                <w:rtl/>
              </w:rPr>
              <w:t xml:space="preserve">. </w:t>
            </w:r>
            <w:r w:rsidR="00111FC8">
              <w:rPr>
                <w:rFonts w:hint="cs"/>
                <w:rtl/>
                <w:lang w:bidi="ar-EG"/>
              </w:rPr>
              <w:t xml:space="preserve">وينبغي تغيير </w:t>
            </w:r>
            <w:r w:rsidR="0039438C">
              <w:rPr>
                <w:rFonts w:hint="cs"/>
                <w:rtl/>
                <w:lang w:bidi="ar-EG"/>
              </w:rPr>
              <w:t>الإحالة</w:t>
            </w:r>
            <w:r w:rsidR="00111FC8">
              <w:rPr>
                <w:rFonts w:hint="cs"/>
                <w:rtl/>
                <w:lang w:bidi="ar-EG"/>
              </w:rPr>
              <w:t xml:space="preserve"> إلى القرار</w:t>
            </w:r>
            <w:r w:rsidR="001D2BC3">
              <w:rPr>
                <w:rFonts w:hint="eastAsia"/>
                <w:rtl/>
                <w:lang w:bidi="ar-EG"/>
              </w:rPr>
              <w:t> </w:t>
            </w:r>
            <w:r w:rsidR="00111FC8">
              <w:rPr>
                <w:lang w:bidi="ar-EG"/>
              </w:rPr>
              <w:t>61</w:t>
            </w:r>
            <w:r w:rsidR="00111FC8">
              <w:rPr>
                <w:rFonts w:hint="cs"/>
                <w:rtl/>
                <w:lang w:bidi="ar-EG"/>
              </w:rPr>
              <w:t xml:space="preserve"> للمؤتمر العالمي لتنمية الاتصالات </w:t>
            </w:r>
            <w:r w:rsidR="0039438C">
              <w:rPr>
                <w:rFonts w:hint="cs"/>
                <w:rtl/>
                <w:lang w:bidi="ar-EG"/>
              </w:rPr>
              <w:t xml:space="preserve">الواردة </w:t>
            </w:r>
            <w:r w:rsidR="00111FC8">
              <w:rPr>
                <w:rFonts w:hint="cs"/>
                <w:rtl/>
                <w:lang w:bidi="ar-EG"/>
              </w:rPr>
              <w:t>في القرار </w:t>
            </w:r>
            <w:r w:rsidR="00111FC8">
              <w:rPr>
                <w:lang w:bidi="ar-EG"/>
              </w:rPr>
              <w:t>1</w:t>
            </w:r>
            <w:r w:rsidR="00111FC8">
              <w:rPr>
                <w:rFonts w:hint="cs"/>
                <w:rtl/>
                <w:lang w:bidi="ar-EG"/>
              </w:rPr>
              <w:t xml:space="preserve"> للمؤتمر العالمي لتنمية الاتصالات </w:t>
            </w:r>
            <w:r w:rsidR="0039438C">
              <w:rPr>
                <w:rFonts w:hint="cs"/>
                <w:rtl/>
                <w:lang w:bidi="ar-EG"/>
              </w:rPr>
              <w:t>لتحل محلها الإحالة إلى</w:t>
            </w:r>
            <w:r w:rsidR="00111FC8">
              <w:rPr>
                <w:rFonts w:hint="cs"/>
                <w:rtl/>
                <w:lang w:bidi="ar-EG"/>
              </w:rPr>
              <w:t xml:space="preserve"> القرار </w:t>
            </w:r>
            <w:r w:rsidR="00111FC8">
              <w:rPr>
                <w:lang w:bidi="ar-EG"/>
              </w:rPr>
              <w:t>208</w:t>
            </w:r>
            <w:r w:rsidR="00111FC8">
              <w:rPr>
                <w:rFonts w:hint="cs"/>
                <w:rtl/>
                <w:lang w:bidi="ar-EG"/>
              </w:rPr>
              <w:t xml:space="preserve"> لمؤتمر المندوبين المفوضين.</w:t>
            </w:r>
          </w:p>
          <w:p w14:paraId="40291FD6" w14:textId="5CC641A4" w:rsidR="00402C45" w:rsidRPr="00485920" w:rsidRDefault="000527FA">
            <w:r w:rsidRPr="00485920">
              <w:rPr>
                <w:rFonts w:eastAsia="SimSun"/>
                <w:b/>
                <w:bCs/>
                <w:rtl/>
              </w:rPr>
              <w:t>النتائج المتوخاة</w:t>
            </w:r>
            <w:r w:rsidR="00485920" w:rsidRPr="00485920">
              <w:rPr>
                <w:rFonts w:eastAsia="SimSun"/>
                <w:b/>
                <w:bCs/>
                <w:rtl/>
              </w:rPr>
              <w:t>:</w:t>
            </w:r>
          </w:p>
          <w:p w14:paraId="04B7340E" w14:textId="3BD5AD71" w:rsidR="00402C45" w:rsidRPr="00485920" w:rsidRDefault="000527FA" w:rsidP="000527FA">
            <w:r w:rsidRPr="000527FA">
              <w:rPr>
                <w:rtl/>
              </w:rPr>
              <w:t>يُدعى المؤتمر</w:t>
            </w:r>
            <w:r w:rsidRPr="000527FA">
              <w:rPr>
                <w:rFonts w:hint="cs"/>
                <w:rtl/>
              </w:rPr>
              <w:t xml:space="preserve"> </w:t>
            </w:r>
            <w:r w:rsidRPr="000527FA">
              <w:rPr>
                <w:rtl/>
                <w:lang w:bidi="ar-EG"/>
              </w:rPr>
              <w:t>العالمي لتنمية الاتصالات</w:t>
            </w:r>
            <w:r w:rsidR="001E5997">
              <w:rPr>
                <w:rFonts w:hint="cs"/>
                <w:rtl/>
                <w:lang w:bidi="ar-EG"/>
              </w:rPr>
              <w:t xml:space="preserve"> لعام </w:t>
            </w:r>
            <w:r w:rsidR="001E5997">
              <w:rPr>
                <w:lang w:bidi="ar-EG"/>
              </w:rPr>
              <w:t>2022</w:t>
            </w:r>
            <w:r w:rsidRPr="000527FA">
              <w:rPr>
                <w:rtl/>
              </w:rPr>
              <w:t xml:space="preserve"> إلى </w:t>
            </w:r>
            <w:r w:rsidRPr="000527FA">
              <w:rPr>
                <w:rFonts w:hint="cs"/>
                <w:rtl/>
              </w:rPr>
              <w:t>النظر في</w:t>
            </w:r>
            <w:r w:rsidRPr="000527FA">
              <w:rPr>
                <w:rtl/>
              </w:rPr>
              <w:t xml:space="preserve"> </w:t>
            </w:r>
            <w:r w:rsidR="001E5997">
              <w:rPr>
                <w:rFonts w:hint="cs"/>
                <w:rtl/>
              </w:rPr>
              <w:t>المقترح الوارد</w:t>
            </w:r>
            <w:r w:rsidRPr="000527FA">
              <w:rPr>
                <w:rtl/>
              </w:rPr>
              <w:t xml:space="preserve"> بهذه الوثيقة والموافقة عليه</w:t>
            </w:r>
            <w:r w:rsidR="001E5997">
              <w:rPr>
                <w:rFonts w:hint="cs"/>
                <w:rtl/>
              </w:rPr>
              <w:t>.</w:t>
            </w:r>
          </w:p>
          <w:p w14:paraId="0354B25D" w14:textId="3CD11668" w:rsidR="00402C45" w:rsidRDefault="000527FA">
            <w:r w:rsidRPr="00485920">
              <w:rPr>
                <w:rFonts w:eastAsia="SimSun"/>
                <w:b/>
                <w:bCs/>
                <w:rtl/>
              </w:rPr>
              <w:t>المراجع</w:t>
            </w:r>
            <w:r w:rsidR="00485920" w:rsidRPr="00485920">
              <w:rPr>
                <w:rFonts w:eastAsia="SimSun"/>
                <w:b/>
                <w:bCs/>
                <w:rtl/>
              </w:rPr>
              <w:t>:</w:t>
            </w:r>
          </w:p>
          <w:p w14:paraId="634B52E1" w14:textId="77777777" w:rsidR="00402C45" w:rsidRDefault="00402C45">
            <w:pPr>
              <w:rPr>
                <w:sz w:val="24"/>
                <w:szCs w:val="24"/>
              </w:rPr>
            </w:pPr>
          </w:p>
        </w:tc>
      </w:tr>
    </w:tbl>
    <w:p w14:paraId="269CCA49" w14:textId="77777777" w:rsidR="008B317B" w:rsidRDefault="008B317B" w:rsidP="0006468A">
      <w:pPr>
        <w:rPr>
          <w:rtl/>
          <w:lang w:bidi="ar-EG"/>
        </w:rPr>
      </w:pPr>
    </w:p>
    <w:p w14:paraId="21102C70" w14:textId="77777777" w:rsidR="00BE3188" w:rsidRPr="00BE3188" w:rsidRDefault="00BE3188" w:rsidP="00BE3188">
      <w:pPr>
        <w:pStyle w:val="Proposal"/>
        <w:rPr>
          <w:b w:val="0"/>
          <w:bCs w:val="0"/>
          <w:rtl/>
          <w:lang w:bidi="ar-EG"/>
        </w:rPr>
      </w:pPr>
      <w:bookmarkStart w:id="0" w:name="_Toc401807929"/>
      <w:bookmarkStart w:id="1" w:name="_Toc505867964"/>
      <w:bookmarkStart w:id="2" w:name="_Toc505876363"/>
      <w:bookmarkStart w:id="3" w:name="_Toc505877439"/>
      <w:bookmarkStart w:id="4" w:name="_Toc505929453"/>
      <w:bookmarkStart w:id="5" w:name="_Toc506389980"/>
      <w:r>
        <w:lastRenderedPageBreak/>
        <w:t>SUP</w:t>
      </w:r>
      <w:r>
        <w:tab/>
      </w:r>
      <w:r w:rsidRPr="00BE3188">
        <w:rPr>
          <w:b w:val="0"/>
          <w:bCs w:val="0"/>
        </w:rPr>
        <w:t>IAP/24A2/1</w:t>
      </w:r>
    </w:p>
    <w:p w14:paraId="3E546C81" w14:textId="77777777" w:rsidR="008F7DC3" w:rsidRPr="00F54207" w:rsidRDefault="000527FA" w:rsidP="008F7DC3">
      <w:pPr>
        <w:pStyle w:val="ResNo"/>
        <w:rPr>
          <w:b/>
          <w:bCs/>
          <w:rtl/>
        </w:rPr>
      </w:pPr>
      <w:r w:rsidRPr="00F54207">
        <w:rPr>
          <w:rFonts w:hint="cs"/>
          <w:rtl/>
        </w:rPr>
        <w:t xml:space="preserve">القـرار </w:t>
      </w:r>
      <w:r w:rsidRPr="00F54207">
        <w:t>61</w:t>
      </w:r>
      <w:r w:rsidRPr="00F54207">
        <w:rPr>
          <w:rFonts w:hint="cs"/>
          <w:rtl/>
        </w:rPr>
        <w:t xml:space="preserve"> (المراجَع في دبي، </w:t>
      </w:r>
      <w:r w:rsidRPr="00F54207">
        <w:t>2014</w:t>
      </w:r>
      <w:r w:rsidRPr="00F54207">
        <w:rPr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47D37844" w14:textId="77777777" w:rsidR="008F7DC3" w:rsidRPr="00F54207" w:rsidRDefault="000527FA" w:rsidP="008F7DC3">
      <w:pPr>
        <w:pStyle w:val="Restitle"/>
        <w:rPr>
          <w:rtl/>
        </w:rPr>
      </w:pPr>
      <w:bookmarkStart w:id="6" w:name="_Toc401807930"/>
      <w:bookmarkStart w:id="7" w:name="_Toc505877440"/>
      <w:bookmarkStart w:id="8" w:name="_Toc505929454"/>
      <w:bookmarkStart w:id="9" w:name="_Toc506389981"/>
      <w:r w:rsidRPr="00F54207">
        <w:rPr>
          <w:rtl/>
        </w:rPr>
        <w:t xml:space="preserve">تعيين رؤساء لجان الدراسات التابعة لقطاع </w:t>
      </w:r>
      <w:r w:rsidRPr="00F54207">
        <w:rPr>
          <w:rFonts w:hint="cs"/>
          <w:rtl/>
        </w:rPr>
        <w:t>تنمية</w:t>
      </w:r>
      <w:r w:rsidRPr="00F54207">
        <w:rPr>
          <w:rtl/>
        </w:rPr>
        <w:t xml:space="preserve"> الاتصالات</w:t>
      </w:r>
      <w:r w:rsidRPr="00F54207">
        <w:rPr>
          <w:rtl/>
        </w:rPr>
        <w:br/>
      </w:r>
      <w:r w:rsidRPr="00F54207">
        <w:rPr>
          <w:rFonts w:hint="cs"/>
          <w:rtl/>
        </w:rPr>
        <w:t xml:space="preserve">للاتحاد الدولي للاتصالات ونوابهم </w:t>
      </w:r>
      <w:r w:rsidRPr="00F54207">
        <w:rPr>
          <w:rtl/>
        </w:rPr>
        <w:t>و</w:t>
      </w:r>
      <w:r w:rsidRPr="00F54207">
        <w:rPr>
          <w:rFonts w:hint="cs"/>
          <w:rtl/>
        </w:rPr>
        <w:t xml:space="preserve">رئيس </w:t>
      </w:r>
      <w:r w:rsidRPr="00F54207">
        <w:rPr>
          <w:rtl/>
        </w:rPr>
        <w:t>الفريق الاستشاري</w:t>
      </w:r>
      <w:r w:rsidRPr="00F54207">
        <w:rPr>
          <w:rFonts w:hint="cs"/>
          <w:rtl/>
        </w:rPr>
        <w:br/>
        <w:t>لتنمية</w:t>
      </w:r>
      <w:r w:rsidRPr="00F54207">
        <w:rPr>
          <w:rtl/>
        </w:rPr>
        <w:t xml:space="preserve"> الاتصالات</w:t>
      </w:r>
      <w:r w:rsidRPr="00F54207">
        <w:rPr>
          <w:rFonts w:hint="cs"/>
          <w:rtl/>
        </w:rPr>
        <w:t xml:space="preserve"> ونوابه،</w:t>
      </w:r>
      <w:r w:rsidRPr="00F54207">
        <w:rPr>
          <w:rtl/>
        </w:rPr>
        <w:t xml:space="preserve"> والحد الأقصى لمدة ولايتهم</w:t>
      </w:r>
      <w:bookmarkEnd w:id="6"/>
      <w:bookmarkEnd w:id="7"/>
      <w:bookmarkEnd w:id="8"/>
      <w:bookmarkEnd w:id="9"/>
    </w:p>
    <w:p w14:paraId="16B995A8" w14:textId="77777777" w:rsidR="008F7DC3" w:rsidRPr="00F54207" w:rsidRDefault="000527FA" w:rsidP="008F7DC3">
      <w:pPr>
        <w:pStyle w:val="Normalaftertitle"/>
        <w:rPr>
          <w:rtl/>
        </w:rPr>
      </w:pPr>
      <w:r w:rsidRPr="00F54207">
        <w:rPr>
          <w:rtl/>
        </w:rPr>
        <w:t xml:space="preserve">إن </w:t>
      </w:r>
      <w:r w:rsidRPr="00F54207">
        <w:rPr>
          <w:rFonts w:hint="cs"/>
          <w:rtl/>
        </w:rPr>
        <w:t>المؤتمر العالمي لتنمية</w:t>
      </w:r>
      <w:r w:rsidRPr="00F54207">
        <w:rPr>
          <w:rtl/>
        </w:rPr>
        <w:t xml:space="preserve"> الاتصالات (</w:t>
      </w:r>
      <w:r w:rsidRPr="00F54207">
        <w:rPr>
          <w:rFonts w:hint="cs"/>
          <w:rtl/>
        </w:rPr>
        <w:t xml:space="preserve">دبي، </w:t>
      </w:r>
      <w:r w:rsidRPr="00F54207">
        <w:t>2014</w:t>
      </w:r>
      <w:r w:rsidRPr="00F54207">
        <w:rPr>
          <w:rtl/>
        </w:rPr>
        <w:t>)</w:t>
      </w:r>
      <w:r w:rsidRPr="00F54207">
        <w:rPr>
          <w:rFonts w:hint="cs"/>
          <w:rtl/>
        </w:rPr>
        <w:t>،</w:t>
      </w:r>
    </w:p>
    <w:p w14:paraId="68AF1669" w14:textId="0DF3DB98" w:rsidR="00402C45" w:rsidRDefault="00402C45">
      <w:pPr>
        <w:pStyle w:val="Reasons"/>
      </w:pPr>
    </w:p>
    <w:p w14:paraId="58AA8DBD" w14:textId="77777777" w:rsidR="00F95FE7" w:rsidRPr="00F95FE7" w:rsidRDefault="00F95FE7" w:rsidP="006818DE">
      <w:pPr>
        <w:jc w:val="center"/>
        <w:rPr>
          <w:rtl/>
          <w:lang w:bidi="ar-EG"/>
        </w:rPr>
      </w:pPr>
      <w:r w:rsidRPr="00F95FE7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95FE7" w:rsidRPr="00F95FE7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0CDB" w14:textId="77777777" w:rsidR="00821297" w:rsidRDefault="00821297" w:rsidP="006C3242">
      <w:pPr>
        <w:spacing w:before="0" w:line="240" w:lineRule="auto"/>
      </w:pPr>
      <w:r>
        <w:separator/>
      </w:r>
    </w:p>
  </w:endnote>
  <w:endnote w:type="continuationSeparator" w:id="0">
    <w:p w14:paraId="21BE1F36" w14:textId="77777777" w:rsidR="00821297" w:rsidRDefault="0082129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EA75" w14:textId="04920F73" w:rsidR="006C3242" w:rsidRPr="006818DE" w:rsidRDefault="00F95FE7" w:rsidP="00F95FE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F95FE7">
      <w:rPr>
        <w:sz w:val="16"/>
        <w:szCs w:val="16"/>
        <w:lang w:val="fr-FR"/>
      </w:rPr>
      <w:fldChar w:fldCharType="begin"/>
    </w:r>
    <w:r w:rsidRPr="006818DE">
      <w:rPr>
        <w:sz w:val="16"/>
        <w:szCs w:val="16"/>
        <w:lang w:val="en-GB"/>
      </w:rPr>
      <w:instrText xml:space="preserve"> FILENAME \p \* MERGEFORMAT </w:instrText>
    </w:r>
    <w:r w:rsidRPr="00F95FE7">
      <w:rPr>
        <w:sz w:val="16"/>
        <w:szCs w:val="16"/>
        <w:lang w:val="fr-FR"/>
      </w:rPr>
      <w:fldChar w:fldCharType="separate"/>
    </w:r>
    <w:r w:rsidR="001D2BC3" w:rsidRPr="006818DE">
      <w:rPr>
        <w:noProof/>
        <w:sz w:val="16"/>
        <w:szCs w:val="16"/>
        <w:lang w:val="en-GB"/>
      </w:rPr>
      <w:t>P:\ARA\ITU-D\CONF-D\WTDC21\000\024ADD02A.docx</w:t>
    </w:r>
    <w:r w:rsidRPr="00F95FE7">
      <w:rPr>
        <w:sz w:val="16"/>
        <w:szCs w:val="16"/>
        <w:lang w:val="en-GB"/>
      </w:rPr>
      <w:fldChar w:fldCharType="end"/>
    </w:r>
    <w:proofErr w:type="gramStart"/>
    <w:r w:rsidRPr="00F95FE7">
      <w:rPr>
        <w:sz w:val="16"/>
        <w:szCs w:val="16"/>
      </w:rPr>
      <w:t xml:space="preserve">  </w:t>
    </w:r>
    <w:r w:rsidRPr="006818DE">
      <w:rPr>
        <w:sz w:val="16"/>
        <w:szCs w:val="16"/>
        <w:lang w:val="en-GB"/>
      </w:rPr>
      <w:t xml:space="preserve"> (</w:t>
    </w:r>
    <w:proofErr w:type="gramEnd"/>
    <w:r w:rsidRPr="006818DE">
      <w:rPr>
        <w:sz w:val="16"/>
        <w:szCs w:val="16"/>
        <w:lang w:val="en-GB"/>
      </w:rPr>
      <w:t>505094)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3D9D1FEE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8F0E8C9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D1F162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CA1934F" w14:textId="5FF40B74" w:rsidR="00882A17" w:rsidRPr="001E5997" w:rsidRDefault="00485920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1E5997">
            <w:rPr>
              <w:position w:val="2"/>
              <w:sz w:val="18"/>
              <w:szCs w:val="18"/>
              <w:lang w:val="fr-FR" w:bidi="ar-EG"/>
            </w:rPr>
            <w:t>Oscar Avellaneda</w:t>
          </w:r>
          <w:r w:rsidRPr="001E5997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1E5997" w:rsidRPr="001E5997">
            <w:rPr>
              <w:position w:val="2"/>
              <w:sz w:val="18"/>
              <w:szCs w:val="18"/>
              <w:rtl/>
              <w:lang w:val="fr-FR" w:bidi="ar-EG"/>
            </w:rPr>
            <w:t>وزارة الابتكار والعلوم والتنمية الاقتصادية بكندا</w:t>
          </w:r>
          <w:r w:rsidR="001E5997" w:rsidRPr="001E5997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كندا</w:t>
          </w:r>
        </w:p>
      </w:tc>
    </w:tr>
    <w:tr w:rsidR="00882A17" w:rsidRPr="005874F2" w14:paraId="2EAB45B1" w14:textId="77777777" w:rsidTr="00F03E94">
      <w:tc>
        <w:tcPr>
          <w:tcW w:w="991" w:type="dxa"/>
        </w:tcPr>
        <w:p w14:paraId="4FDECC5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1513DF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4C39802" w14:textId="43997093" w:rsidR="00882A17" w:rsidRPr="005874F2" w:rsidRDefault="006818DE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47546B71" w14:textId="77777777" w:rsidTr="00F03E94">
      <w:tc>
        <w:tcPr>
          <w:tcW w:w="991" w:type="dxa"/>
        </w:tcPr>
        <w:p w14:paraId="7B9D5D4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F108605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17F25931" w14:textId="1E654DFB" w:rsidR="00882A17" w:rsidRPr="005874F2" w:rsidRDefault="006818DE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485920" w:rsidRPr="00B71913">
              <w:rPr>
                <w:rStyle w:val="Hyperlink"/>
                <w:sz w:val="18"/>
                <w:szCs w:val="18"/>
              </w:rPr>
              <w:t>oscar.avellaneda@ised-isde.gc.ca</w:t>
            </w:r>
          </w:hyperlink>
          <w:hyperlink r:id="rId2" w:history="1"/>
        </w:p>
      </w:tc>
    </w:tr>
  </w:tbl>
  <w:p w14:paraId="0CAAA233" w14:textId="77777777" w:rsidR="0006468A" w:rsidRPr="003971E3" w:rsidRDefault="006818DE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3068" w14:textId="77777777" w:rsidR="00821297" w:rsidRDefault="00821297" w:rsidP="006C3242">
      <w:pPr>
        <w:spacing w:before="0" w:line="240" w:lineRule="auto"/>
      </w:pPr>
      <w:r>
        <w:separator/>
      </w:r>
    </w:p>
  </w:footnote>
  <w:footnote w:type="continuationSeparator" w:id="0">
    <w:p w14:paraId="107DC153" w14:textId="77777777" w:rsidR="00821297" w:rsidRDefault="0082129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1F34369" w14:textId="5D38793C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0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0527FA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1" w:name="OLE_LINK3"/>
        <w:bookmarkStart w:id="12" w:name="OLE_LINK2"/>
        <w:bookmarkStart w:id="13" w:name="OLE_LINK1"/>
        <w:r w:rsidR="00D502B6" w:rsidRPr="00D502B6">
          <w:rPr>
            <w:sz w:val="20"/>
            <w:szCs w:val="20"/>
            <w:lang w:val="en-GB"/>
          </w:rPr>
          <w:t>24(Add.2)</w:t>
        </w:r>
        <w:bookmarkEnd w:id="11"/>
        <w:bookmarkEnd w:id="12"/>
        <w:bookmarkEnd w:id="13"/>
        <w:r w:rsidR="00D502B6" w:rsidRPr="00D502B6">
          <w:rPr>
            <w:sz w:val="20"/>
            <w:szCs w:val="20"/>
            <w:lang w:val="en-GB"/>
          </w:rPr>
          <w:t>-A</w:t>
        </w:r>
        <w:bookmarkEnd w:id="10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950E18">
          <w:rPr>
            <w:noProof/>
            <w:sz w:val="20"/>
            <w:szCs w:val="20"/>
            <w:rtl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951482">
    <w:abstractNumId w:val="9"/>
  </w:num>
  <w:num w:numId="2" w16cid:durableId="45034062">
    <w:abstractNumId w:val="7"/>
  </w:num>
  <w:num w:numId="3" w16cid:durableId="474840212">
    <w:abstractNumId w:val="6"/>
  </w:num>
  <w:num w:numId="4" w16cid:durableId="2034646392">
    <w:abstractNumId w:val="5"/>
  </w:num>
  <w:num w:numId="5" w16cid:durableId="494147353">
    <w:abstractNumId w:val="4"/>
  </w:num>
  <w:num w:numId="6" w16cid:durableId="889344183">
    <w:abstractNumId w:val="8"/>
  </w:num>
  <w:num w:numId="7" w16cid:durableId="232012918">
    <w:abstractNumId w:val="3"/>
  </w:num>
  <w:num w:numId="8" w16cid:durableId="2145192573">
    <w:abstractNumId w:val="2"/>
  </w:num>
  <w:num w:numId="9" w16cid:durableId="1372028304">
    <w:abstractNumId w:val="1"/>
  </w:num>
  <w:num w:numId="10" w16cid:durableId="1787433130">
    <w:abstractNumId w:val="0"/>
  </w:num>
  <w:num w:numId="11" w16cid:durableId="1573391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27FA"/>
    <w:rsid w:val="000554CB"/>
    <w:rsid w:val="0006017B"/>
    <w:rsid w:val="00062311"/>
    <w:rsid w:val="0006468A"/>
    <w:rsid w:val="00090574"/>
    <w:rsid w:val="00092C42"/>
    <w:rsid w:val="000C1C0E"/>
    <w:rsid w:val="000C548A"/>
    <w:rsid w:val="000E77C4"/>
    <w:rsid w:val="001004B5"/>
    <w:rsid w:val="00111FC8"/>
    <w:rsid w:val="00137EC0"/>
    <w:rsid w:val="00195512"/>
    <w:rsid w:val="001B33EE"/>
    <w:rsid w:val="001C0169"/>
    <w:rsid w:val="001D1D50"/>
    <w:rsid w:val="001D2BC3"/>
    <w:rsid w:val="001D6745"/>
    <w:rsid w:val="001E446E"/>
    <w:rsid w:val="001E5997"/>
    <w:rsid w:val="00207E13"/>
    <w:rsid w:val="002154EE"/>
    <w:rsid w:val="0022303E"/>
    <w:rsid w:val="002276D2"/>
    <w:rsid w:val="0023283D"/>
    <w:rsid w:val="0026373E"/>
    <w:rsid w:val="00271C43"/>
    <w:rsid w:val="00290728"/>
    <w:rsid w:val="002978F4"/>
    <w:rsid w:val="002A4B50"/>
    <w:rsid w:val="002B028D"/>
    <w:rsid w:val="002E0C3A"/>
    <w:rsid w:val="002E6541"/>
    <w:rsid w:val="0030695A"/>
    <w:rsid w:val="003238D1"/>
    <w:rsid w:val="00334924"/>
    <w:rsid w:val="003409BC"/>
    <w:rsid w:val="003439EE"/>
    <w:rsid w:val="00357185"/>
    <w:rsid w:val="00383829"/>
    <w:rsid w:val="0039438C"/>
    <w:rsid w:val="003971E3"/>
    <w:rsid w:val="003C4402"/>
    <w:rsid w:val="003D46B7"/>
    <w:rsid w:val="003F4B29"/>
    <w:rsid w:val="00402C45"/>
    <w:rsid w:val="0042686F"/>
    <w:rsid w:val="004317D8"/>
    <w:rsid w:val="00434183"/>
    <w:rsid w:val="00443869"/>
    <w:rsid w:val="00447F32"/>
    <w:rsid w:val="00485920"/>
    <w:rsid w:val="004A38B5"/>
    <w:rsid w:val="004E11DC"/>
    <w:rsid w:val="00525DDD"/>
    <w:rsid w:val="005409AC"/>
    <w:rsid w:val="00541114"/>
    <w:rsid w:val="0055516A"/>
    <w:rsid w:val="0058491B"/>
    <w:rsid w:val="005874F2"/>
    <w:rsid w:val="00592EA5"/>
    <w:rsid w:val="00596594"/>
    <w:rsid w:val="005A3170"/>
    <w:rsid w:val="005A577B"/>
    <w:rsid w:val="005C68A4"/>
    <w:rsid w:val="00677396"/>
    <w:rsid w:val="006818DE"/>
    <w:rsid w:val="00683E52"/>
    <w:rsid w:val="0069200F"/>
    <w:rsid w:val="006A08E7"/>
    <w:rsid w:val="006A4787"/>
    <w:rsid w:val="006A65CB"/>
    <w:rsid w:val="006C3242"/>
    <w:rsid w:val="006C7CC0"/>
    <w:rsid w:val="006E221A"/>
    <w:rsid w:val="006F63F7"/>
    <w:rsid w:val="007025C7"/>
    <w:rsid w:val="00706D7A"/>
    <w:rsid w:val="00722F0D"/>
    <w:rsid w:val="00732E28"/>
    <w:rsid w:val="0074420E"/>
    <w:rsid w:val="00747A70"/>
    <w:rsid w:val="0077600E"/>
    <w:rsid w:val="00783A69"/>
    <w:rsid w:val="00783E26"/>
    <w:rsid w:val="007C3BC7"/>
    <w:rsid w:val="007C3BCD"/>
    <w:rsid w:val="007D4ACF"/>
    <w:rsid w:val="007E5B77"/>
    <w:rsid w:val="007F0787"/>
    <w:rsid w:val="00810B7B"/>
    <w:rsid w:val="00821297"/>
    <w:rsid w:val="0082358A"/>
    <w:rsid w:val="008235CD"/>
    <w:rsid w:val="008247DE"/>
    <w:rsid w:val="00830C44"/>
    <w:rsid w:val="00840B10"/>
    <w:rsid w:val="008513CB"/>
    <w:rsid w:val="008562F3"/>
    <w:rsid w:val="00882A17"/>
    <w:rsid w:val="008A298B"/>
    <w:rsid w:val="008A7F84"/>
    <w:rsid w:val="008B317B"/>
    <w:rsid w:val="008E7999"/>
    <w:rsid w:val="0091702E"/>
    <w:rsid w:val="00923B0C"/>
    <w:rsid w:val="009321A1"/>
    <w:rsid w:val="0094021C"/>
    <w:rsid w:val="00950E18"/>
    <w:rsid w:val="00952F86"/>
    <w:rsid w:val="00977AB5"/>
    <w:rsid w:val="00982B28"/>
    <w:rsid w:val="00993726"/>
    <w:rsid w:val="00997296"/>
    <w:rsid w:val="009D313F"/>
    <w:rsid w:val="009F37DC"/>
    <w:rsid w:val="00A23B77"/>
    <w:rsid w:val="00A47A5A"/>
    <w:rsid w:val="00A6683B"/>
    <w:rsid w:val="00A97F94"/>
    <w:rsid w:val="00AA7EA2"/>
    <w:rsid w:val="00B03099"/>
    <w:rsid w:val="00B05BC8"/>
    <w:rsid w:val="00B259C1"/>
    <w:rsid w:val="00B64B47"/>
    <w:rsid w:val="00B71DDD"/>
    <w:rsid w:val="00B93B7B"/>
    <w:rsid w:val="00BB7407"/>
    <w:rsid w:val="00BD3D15"/>
    <w:rsid w:val="00BE3188"/>
    <w:rsid w:val="00BF7814"/>
    <w:rsid w:val="00C002DE"/>
    <w:rsid w:val="00C118D2"/>
    <w:rsid w:val="00C53BF8"/>
    <w:rsid w:val="00C66157"/>
    <w:rsid w:val="00C674FE"/>
    <w:rsid w:val="00C67501"/>
    <w:rsid w:val="00C75633"/>
    <w:rsid w:val="00C759AC"/>
    <w:rsid w:val="00CE2EE1"/>
    <w:rsid w:val="00CE3349"/>
    <w:rsid w:val="00CE36E5"/>
    <w:rsid w:val="00CF27F5"/>
    <w:rsid w:val="00CF3FFD"/>
    <w:rsid w:val="00D10CCF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45211"/>
    <w:rsid w:val="00E473C5"/>
    <w:rsid w:val="00E92863"/>
    <w:rsid w:val="00EB796D"/>
    <w:rsid w:val="00EE25F3"/>
    <w:rsid w:val="00EE5CF2"/>
    <w:rsid w:val="00F058DC"/>
    <w:rsid w:val="00F17459"/>
    <w:rsid w:val="00F24FC4"/>
    <w:rsid w:val="00F2676C"/>
    <w:rsid w:val="00F554E4"/>
    <w:rsid w:val="00F7781E"/>
    <w:rsid w:val="00F84366"/>
    <w:rsid w:val="00F85089"/>
    <w:rsid w:val="00F95FE7"/>
    <w:rsid w:val="00F974C5"/>
    <w:rsid w:val="00FA6877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F42BCB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7dd566-b78a-4315-9c21-523bc92b3e3f">DPM</DPM_x0020_Author>
    <DPM_x0020_File_x0020_name xmlns="797dd566-b78a-4315-9c21-523bc92b3e3f">D18-WTDC21-C-0024!A2!MSW-A</DPM_x0020_File_x0020_name>
    <DPM_x0020_Version xmlns="797dd566-b78a-4315-9c21-523bc92b3e3f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7dd566-b78a-4315-9c21-523bc92b3e3f" targetNamespace="http://schemas.microsoft.com/office/2006/metadata/properties" ma:root="true" ma:fieldsID="d41af5c836d734370eb92e7ee5f83852" ns2:_="" ns3:_="">
    <xsd:import namespace="996b2e75-67fd-4955-a3b0-5ab9934cb50b"/>
    <xsd:import namespace="797dd566-b78a-4315-9c21-523bc92b3e3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d566-b78a-4315-9c21-523bc92b3e3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EBAD7-39E1-4FAF-80A4-33BD4010F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97dd566-b78a-4315-9c21-523bc92b3e3f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7dd566-b78a-4315-9c21-523bc92b3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D18-WTDC21-C-0024!A2!MSW-A</vt:lpstr>
    </vt:vector>
  </TitlesOfParts>
  <Company>ITU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D18-WTDC21-C-0024!A2!MSW-A</dc:title>
  <dc:subject/>
  <dc:creator>Documents Proposals Manager (DPM)</dc:creator>
  <cp:keywords>DPM_v2022.5.10.2_prod</cp:keywords>
  <dc:description/>
  <cp:lastModifiedBy>Arabic</cp:lastModifiedBy>
  <cp:revision>4</cp:revision>
  <dcterms:created xsi:type="dcterms:W3CDTF">2022-05-24T07:51:00Z</dcterms:created>
  <dcterms:modified xsi:type="dcterms:W3CDTF">2022-05-24T11:20:00Z</dcterms:modified>
</cp:coreProperties>
</file>