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9639" w:type="dxa"/>
        <w:tblLayout w:type="fixed"/>
        <w:tblLook w:val="0000" w:firstRow="0" w:lastRow="0" w:firstColumn="0" w:lastColumn="0" w:noHBand="0" w:noVBand="0"/>
      </w:tblPr>
      <w:tblGrid>
        <w:gridCol w:w="2320"/>
        <w:gridCol w:w="4025"/>
        <w:gridCol w:w="3294"/>
      </w:tblGrid>
      <w:tr w:rsidR="00405217" w14:paraId="2D07F96D" w14:textId="77777777" w:rsidTr="00405217">
        <w:trPr>
          <w:cantSplit/>
          <w:trHeight w:val="1134"/>
        </w:trPr>
        <w:tc>
          <w:tcPr>
            <w:tcW w:w="2409" w:type="dxa"/>
          </w:tcPr>
          <w:p w14:paraId="71DC1052" w14:textId="77777777" w:rsidR="00405217" w:rsidRPr="00BB60D1" w:rsidRDefault="00016665" w:rsidP="00BB60D1">
            <w:pPr>
              <w:tabs>
                <w:tab w:val="clear" w:pos="1134"/>
              </w:tabs>
              <w:spacing w:before="0"/>
              <w:rPr>
                <w:b/>
                <w:bCs/>
                <w:sz w:val="4"/>
                <w:szCs w:val="4"/>
              </w:rPr>
            </w:pPr>
            <w:r>
              <w:rPr>
                <w:b/>
                <w:bCs/>
                <w:noProof/>
                <w:sz w:val="4"/>
                <w:szCs w:val="4"/>
              </w:rPr>
              <w:drawing>
                <wp:inline distT="0" distB="0" distL="0" distR="0" wp14:anchorId="494AE065" wp14:editId="588F4FA4">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230" w:type="dxa"/>
            <w:gridSpan w:val="2"/>
          </w:tcPr>
          <w:p w14:paraId="226B1B31" w14:textId="77777777" w:rsidR="00405217" w:rsidRDefault="00405217" w:rsidP="00BB60D1">
            <w:pPr>
              <w:tabs>
                <w:tab w:val="clear" w:pos="1134"/>
              </w:tabs>
              <w:spacing w:before="240" w:after="48" w:line="240" w:lineRule="atLeast"/>
              <w:ind w:left="34"/>
              <w:rPr>
                <w:b/>
                <w:bCs/>
                <w:sz w:val="32"/>
                <w:szCs w:val="32"/>
              </w:rPr>
            </w:pPr>
            <w:r>
              <w:rPr>
                <w:noProof/>
                <w:lang w:val="en-US"/>
              </w:rPr>
              <w:drawing>
                <wp:anchor distT="0" distB="0" distL="114300" distR="114300" simplePos="0" relativeHeight="251661312" behindDoc="0" locked="0" layoutInCell="1" allowOverlap="1" wp14:anchorId="0CEF3553" wp14:editId="4FDD7676">
                  <wp:simplePos x="0" y="0"/>
                  <wp:positionH relativeFrom="column">
                    <wp:posOffset>3679522</wp:posOffset>
                  </wp:positionH>
                  <wp:positionV relativeFrom="paragraph">
                    <wp:posOffset>131142</wp:posOffset>
                  </wp:positionV>
                  <wp:extent cx="712470" cy="785495"/>
                  <wp:effectExtent l="0" t="0" r="0" b="0"/>
                  <wp:wrapThrough wrapText="bothSides">
                    <wp:wrapPolygon edited="0">
                      <wp:start x="0" y="0"/>
                      <wp:lineTo x="0" y="20954"/>
                      <wp:lineTo x="20791" y="20954"/>
                      <wp:lineTo x="20791" y="0"/>
                      <wp:lineTo x="0" y="0"/>
                    </wp:wrapPolygon>
                  </wp:wrapThrough>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1260B7">
              <w:rPr>
                <w:b/>
                <w:bCs/>
                <w:sz w:val="32"/>
                <w:szCs w:val="32"/>
              </w:rPr>
              <w:t>World Telecommunication Development</w:t>
            </w:r>
            <w:r w:rsidRPr="001260B7">
              <w:rPr>
                <w:b/>
                <w:bCs/>
                <w:sz w:val="32"/>
                <w:szCs w:val="32"/>
              </w:rPr>
              <w:br/>
              <w:t>Conference (WTDC</w:t>
            </w:r>
            <w:r w:rsidR="00016665">
              <w:rPr>
                <w:b/>
                <w:bCs/>
                <w:sz w:val="32"/>
                <w:szCs w:val="32"/>
              </w:rPr>
              <w:t>-2</w:t>
            </w:r>
            <w:r w:rsidR="0068108E">
              <w:rPr>
                <w:b/>
                <w:bCs/>
                <w:sz w:val="32"/>
                <w:szCs w:val="32"/>
              </w:rPr>
              <w:t>2</w:t>
            </w:r>
            <w:r w:rsidRPr="001260B7">
              <w:rPr>
                <w:b/>
                <w:bCs/>
                <w:sz w:val="32"/>
                <w:szCs w:val="32"/>
              </w:rPr>
              <w:t>)</w:t>
            </w:r>
          </w:p>
          <w:p w14:paraId="01FEF4F5" w14:textId="77777777" w:rsidR="00405217" w:rsidRPr="00D96B4B" w:rsidRDefault="00016665" w:rsidP="00016665">
            <w:pPr>
              <w:tabs>
                <w:tab w:val="clear" w:pos="1134"/>
              </w:tabs>
              <w:spacing w:after="48" w:line="240" w:lineRule="atLeast"/>
              <w:ind w:left="34"/>
              <w:rPr>
                <w:rFonts w:cstheme="minorHAnsi"/>
              </w:rPr>
            </w:pPr>
            <w:r w:rsidRPr="00016665">
              <w:rPr>
                <w:b/>
                <w:bCs/>
                <w:sz w:val="26"/>
                <w:szCs w:val="26"/>
              </w:rPr>
              <w:t>Kigali, Rwanda, 6-16 June 2022</w:t>
            </w:r>
            <w:bookmarkStart w:id="0" w:name="ditulogo"/>
            <w:bookmarkEnd w:id="0"/>
          </w:p>
        </w:tc>
      </w:tr>
      <w:tr w:rsidR="00D83BF5" w:rsidRPr="00C324A8" w14:paraId="1AB50B53" w14:textId="77777777" w:rsidTr="00405217">
        <w:trPr>
          <w:cantSplit/>
        </w:trPr>
        <w:tc>
          <w:tcPr>
            <w:tcW w:w="6606" w:type="dxa"/>
            <w:gridSpan w:val="2"/>
            <w:tcBorders>
              <w:top w:val="single" w:sz="12" w:space="0" w:color="auto"/>
            </w:tcBorders>
          </w:tcPr>
          <w:p w14:paraId="25F89AB3" w14:textId="77777777" w:rsidR="00D83BF5" w:rsidRPr="00D96B4B" w:rsidRDefault="00D83BF5" w:rsidP="00BB60D1">
            <w:pPr>
              <w:spacing w:before="0" w:after="48" w:line="240" w:lineRule="atLeast"/>
              <w:rPr>
                <w:rFonts w:cstheme="minorHAnsi"/>
                <w:b/>
                <w:smallCaps/>
                <w:sz w:val="20"/>
              </w:rPr>
            </w:pPr>
            <w:bookmarkStart w:id="1" w:name="dhead"/>
          </w:p>
        </w:tc>
        <w:tc>
          <w:tcPr>
            <w:tcW w:w="3033" w:type="dxa"/>
            <w:tcBorders>
              <w:top w:val="single" w:sz="12" w:space="0" w:color="auto"/>
            </w:tcBorders>
          </w:tcPr>
          <w:p w14:paraId="4D53962D" w14:textId="77777777" w:rsidR="00D83BF5" w:rsidRPr="00D96B4B" w:rsidRDefault="00D83BF5" w:rsidP="00BB60D1">
            <w:pPr>
              <w:spacing w:before="0" w:line="240" w:lineRule="atLeast"/>
              <w:rPr>
                <w:rFonts w:cstheme="minorHAnsi"/>
                <w:sz w:val="20"/>
              </w:rPr>
            </w:pPr>
          </w:p>
        </w:tc>
      </w:tr>
      <w:tr w:rsidR="00D83BF5" w:rsidRPr="0038489B" w14:paraId="0062BD24" w14:textId="77777777" w:rsidTr="00405217">
        <w:trPr>
          <w:cantSplit/>
          <w:trHeight w:val="23"/>
        </w:trPr>
        <w:tc>
          <w:tcPr>
            <w:tcW w:w="6606" w:type="dxa"/>
            <w:gridSpan w:val="2"/>
            <w:shd w:val="clear" w:color="auto" w:fill="auto"/>
          </w:tcPr>
          <w:p w14:paraId="2E8033DD" w14:textId="77777777" w:rsidR="00D83BF5" w:rsidRPr="00D96B4B" w:rsidRDefault="00900378" w:rsidP="00BB60D1">
            <w:pPr>
              <w:pStyle w:val="Committee"/>
              <w:framePr w:hSpace="0" w:wrap="auto" w:hAnchor="text" w:yAlign="inline"/>
            </w:pPr>
            <w:bookmarkStart w:id="2" w:name="dnum" w:colFirst="1" w:colLast="1"/>
            <w:bookmarkStart w:id="3" w:name="dmeeting" w:colFirst="0" w:colLast="0"/>
            <w:bookmarkEnd w:id="1"/>
            <w:r w:rsidRPr="00900378">
              <w:t>PLENARY MEETING</w:t>
            </w:r>
          </w:p>
        </w:tc>
        <w:tc>
          <w:tcPr>
            <w:tcW w:w="3033" w:type="dxa"/>
          </w:tcPr>
          <w:p w14:paraId="07526E6B" w14:textId="42E732D8" w:rsidR="00D83BF5" w:rsidRPr="008312F6" w:rsidRDefault="00900378" w:rsidP="00BB60D1">
            <w:pPr>
              <w:tabs>
                <w:tab w:val="left" w:pos="851"/>
              </w:tabs>
              <w:spacing w:before="0" w:line="240" w:lineRule="atLeast"/>
              <w:rPr>
                <w:rFonts w:cstheme="minorHAnsi"/>
                <w:szCs w:val="24"/>
              </w:rPr>
            </w:pPr>
            <w:r>
              <w:rPr>
                <w:b/>
                <w:bCs/>
                <w:szCs w:val="24"/>
              </w:rPr>
              <w:t>Addendum 11 to</w:t>
            </w:r>
            <w:r>
              <w:rPr>
                <w:b/>
                <w:bCs/>
                <w:szCs w:val="24"/>
              </w:rPr>
              <w:br/>
              <w:t xml:space="preserve">Document </w:t>
            </w:r>
            <w:r w:rsidR="002721E8">
              <w:rPr>
                <w:b/>
                <w:bCs/>
                <w:szCs w:val="24"/>
              </w:rPr>
              <w:t>WTDC-22/</w:t>
            </w:r>
            <w:r>
              <w:rPr>
                <w:b/>
                <w:bCs/>
                <w:szCs w:val="24"/>
              </w:rPr>
              <w:t>24</w:t>
            </w:r>
            <w:r w:rsidR="002721E8">
              <w:rPr>
                <w:b/>
                <w:bCs/>
                <w:szCs w:val="24"/>
              </w:rPr>
              <w:t>-E</w:t>
            </w:r>
          </w:p>
        </w:tc>
      </w:tr>
      <w:tr w:rsidR="00D83BF5" w:rsidRPr="00C324A8" w14:paraId="79B86AEB" w14:textId="77777777" w:rsidTr="00405217">
        <w:trPr>
          <w:cantSplit/>
          <w:trHeight w:val="23"/>
        </w:trPr>
        <w:tc>
          <w:tcPr>
            <w:tcW w:w="6606" w:type="dxa"/>
            <w:gridSpan w:val="2"/>
            <w:shd w:val="clear" w:color="auto" w:fill="auto"/>
          </w:tcPr>
          <w:p w14:paraId="66FEBF61" w14:textId="77777777" w:rsidR="00D83BF5" w:rsidRPr="008312F6" w:rsidRDefault="00D83BF5" w:rsidP="00BB60D1">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033" w:type="dxa"/>
          </w:tcPr>
          <w:p w14:paraId="5600DA02" w14:textId="77777777" w:rsidR="00D83BF5" w:rsidRPr="00D96B4B" w:rsidRDefault="00900378" w:rsidP="00BB60D1">
            <w:pPr>
              <w:spacing w:before="0" w:line="240" w:lineRule="atLeast"/>
              <w:rPr>
                <w:rFonts w:cstheme="minorHAnsi"/>
                <w:szCs w:val="24"/>
              </w:rPr>
            </w:pPr>
            <w:r w:rsidRPr="00900378">
              <w:rPr>
                <w:b/>
                <w:bCs/>
                <w:szCs w:val="24"/>
              </w:rPr>
              <w:t>2 May 2022</w:t>
            </w:r>
          </w:p>
        </w:tc>
      </w:tr>
      <w:tr w:rsidR="00D83BF5" w:rsidRPr="00C324A8" w14:paraId="2F86DFFB" w14:textId="77777777" w:rsidTr="00405217">
        <w:trPr>
          <w:cantSplit/>
          <w:trHeight w:val="23"/>
        </w:trPr>
        <w:tc>
          <w:tcPr>
            <w:tcW w:w="6606" w:type="dxa"/>
            <w:gridSpan w:val="2"/>
            <w:shd w:val="clear" w:color="auto" w:fill="auto"/>
          </w:tcPr>
          <w:p w14:paraId="32EAC4AA" w14:textId="77777777" w:rsidR="00D83BF5" w:rsidRPr="00D96B4B" w:rsidRDefault="00D83BF5" w:rsidP="00BB60D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033" w:type="dxa"/>
          </w:tcPr>
          <w:p w14:paraId="73877B02" w14:textId="77777777" w:rsidR="00D83BF5" w:rsidRPr="00D96B4B" w:rsidRDefault="00900378" w:rsidP="00BB60D1">
            <w:pPr>
              <w:tabs>
                <w:tab w:val="left" w:pos="993"/>
              </w:tabs>
              <w:spacing w:before="0"/>
              <w:rPr>
                <w:rFonts w:cstheme="minorHAnsi"/>
                <w:b/>
                <w:szCs w:val="24"/>
              </w:rPr>
            </w:pPr>
            <w:r w:rsidRPr="00900378">
              <w:rPr>
                <w:b/>
                <w:bCs/>
                <w:szCs w:val="24"/>
              </w:rPr>
              <w:t>Original: English</w:t>
            </w:r>
          </w:p>
        </w:tc>
      </w:tr>
      <w:tr w:rsidR="00D83BF5" w:rsidRPr="00C324A8" w14:paraId="3ECE8744" w14:textId="77777777" w:rsidTr="0093006E">
        <w:trPr>
          <w:cantSplit/>
          <w:trHeight w:val="23"/>
        </w:trPr>
        <w:tc>
          <w:tcPr>
            <w:tcW w:w="9639" w:type="dxa"/>
            <w:gridSpan w:val="3"/>
            <w:shd w:val="clear" w:color="auto" w:fill="auto"/>
          </w:tcPr>
          <w:p w14:paraId="644B7B85" w14:textId="77777777" w:rsidR="00D83BF5" w:rsidRPr="00D83BF5" w:rsidRDefault="00900378" w:rsidP="00BB60D1">
            <w:pPr>
              <w:pStyle w:val="Source"/>
              <w:spacing w:before="240" w:after="240"/>
            </w:pPr>
            <w:r w:rsidRPr="00900378">
              <w:t>Member States of the Inter-American Telecommunication Commission (CITEL)</w:t>
            </w:r>
          </w:p>
        </w:tc>
      </w:tr>
      <w:tr w:rsidR="00D83BF5" w:rsidRPr="00C324A8" w14:paraId="5FE391C5" w14:textId="77777777" w:rsidTr="0093006E">
        <w:trPr>
          <w:cantSplit/>
          <w:trHeight w:val="23"/>
        </w:trPr>
        <w:tc>
          <w:tcPr>
            <w:tcW w:w="9639" w:type="dxa"/>
            <w:gridSpan w:val="3"/>
            <w:shd w:val="clear" w:color="auto" w:fill="auto"/>
            <w:vAlign w:val="center"/>
          </w:tcPr>
          <w:p w14:paraId="14280F67" w14:textId="77777777" w:rsidR="00D83BF5" w:rsidRPr="008C0C1B" w:rsidRDefault="00900378" w:rsidP="00BB60D1">
            <w:pPr>
              <w:pStyle w:val="Title1"/>
              <w:spacing w:before="120" w:after="120"/>
            </w:pPr>
            <w:r w:rsidRPr="008C0C1B">
              <w:t>Proposal to modify Resolution 22 on alternative calling proceedures on international telecommunication networks and identification of origin in providing international telecommunication services</w:t>
            </w:r>
          </w:p>
        </w:tc>
      </w:tr>
      <w:tr w:rsidR="00D83BF5" w:rsidRPr="00C324A8" w14:paraId="42E98EB0" w14:textId="77777777" w:rsidTr="0093006E">
        <w:trPr>
          <w:cantSplit/>
          <w:trHeight w:val="23"/>
        </w:trPr>
        <w:tc>
          <w:tcPr>
            <w:tcW w:w="9639" w:type="dxa"/>
            <w:gridSpan w:val="3"/>
            <w:shd w:val="clear" w:color="auto" w:fill="auto"/>
          </w:tcPr>
          <w:p w14:paraId="385C2AFA" w14:textId="77777777" w:rsidR="00D83BF5" w:rsidRPr="00B911B2" w:rsidRDefault="00D83BF5" w:rsidP="00BB60D1">
            <w:pPr>
              <w:pStyle w:val="Title2"/>
              <w:spacing w:before="240"/>
            </w:pPr>
          </w:p>
        </w:tc>
      </w:tr>
      <w:tr w:rsidR="00900378" w:rsidRPr="00C324A8" w14:paraId="35028C5C" w14:textId="77777777" w:rsidTr="0093006E">
        <w:trPr>
          <w:cantSplit/>
          <w:trHeight w:val="23"/>
        </w:trPr>
        <w:tc>
          <w:tcPr>
            <w:tcW w:w="9639" w:type="dxa"/>
            <w:gridSpan w:val="3"/>
            <w:shd w:val="clear" w:color="auto" w:fill="auto"/>
          </w:tcPr>
          <w:p w14:paraId="1513D5EC" w14:textId="77777777" w:rsidR="00900378" w:rsidRPr="00900378" w:rsidRDefault="00900378" w:rsidP="00BB60D1">
            <w:pPr>
              <w:pStyle w:val="Title2"/>
              <w:spacing w:before="120"/>
            </w:pPr>
          </w:p>
        </w:tc>
      </w:tr>
      <w:bookmarkEnd w:id="6"/>
      <w:bookmarkEnd w:id="7"/>
      <w:tr w:rsidR="00F65733" w14:paraId="4A5D6FE7" w14:textId="77777777">
        <w:tc>
          <w:tcPr>
            <w:tcW w:w="10031" w:type="dxa"/>
            <w:gridSpan w:val="3"/>
            <w:tcBorders>
              <w:top w:val="single" w:sz="4" w:space="0" w:color="auto"/>
              <w:left w:val="single" w:sz="4" w:space="0" w:color="auto"/>
              <w:bottom w:val="single" w:sz="4" w:space="0" w:color="auto"/>
              <w:right w:val="single" w:sz="4" w:space="0" w:color="auto"/>
            </w:tcBorders>
          </w:tcPr>
          <w:p w14:paraId="3DCF8628" w14:textId="77777777" w:rsidR="00F65733" w:rsidRDefault="00A3334C">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14:paraId="5D5A731D" w14:textId="77777777" w:rsidR="00F65733" w:rsidRDefault="00A3334C">
            <w:r>
              <w:rPr>
                <w:rFonts w:ascii="Calibri" w:eastAsia="SimSun" w:hAnsi="Calibri" w:cs="Traditional Arabic"/>
                <w:b/>
                <w:bCs/>
                <w:szCs w:val="24"/>
              </w:rPr>
              <w:t>Summary:</w:t>
            </w:r>
          </w:p>
          <w:p w14:paraId="71FEFD6B" w14:textId="18927F58" w:rsidR="00F65733" w:rsidRDefault="002721E8">
            <w:pPr>
              <w:rPr>
                <w:szCs w:val="24"/>
              </w:rPr>
            </w:pPr>
            <w:r w:rsidRPr="002721E8">
              <w:rPr>
                <w:szCs w:val="24"/>
              </w:rPr>
              <w:t>The CITEL Member States propose modifications to refresh the text of WTDC Resolution 22. The modifications include removing dated references and other minor modifications for consistency and clarity.</w:t>
            </w:r>
          </w:p>
          <w:p w14:paraId="5E4CE290" w14:textId="77777777" w:rsidR="00F65733" w:rsidRDefault="00A3334C">
            <w:r>
              <w:rPr>
                <w:rFonts w:ascii="Calibri" w:eastAsia="SimSun" w:hAnsi="Calibri" w:cs="Traditional Arabic"/>
                <w:b/>
                <w:bCs/>
                <w:szCs w:val="24"/>
              </w:rPr>
              <w:t>Expected results:</w:t>
            </w:r>
          </w:p>
          <w:p w14:paraId="469C8F58" w14:textId="2B3A3C69" w:rsidR="00F65733" w:rsidRDefault="002721E8">
            <w:pPr>
              <w:rPr>
                <w:szCs w:val="24"/>
              </w:rPr>
            </w:pPr>
            <w:r w:rsidRPr="002721E8">
              <w:rPr>
                <w:szCs w:val="24"/>
              </w:rPr>
              <w:t>WTDC-2</w:t>
            </w:r>
            <w:r>
              <w:rPr>
                <w:szCs w:val="24"/>
              </w:rPr>
              <w:t>2</w:t>
            </w:r>
            <w:r w:rsidRPr="002721E8">
              <w:rPr>
                <w:szCs w:val="24"/>
              </w:rPr>
              <w:t xml:space="preserve"> is invited to examine and approve the proposal in this document</w:t>
            </w:r>
            <w:r>
              <w:rPr>
                <w:szCs w:val="24"/>
              </w:rPr>
              <w:t>.</w:t>
            </w:r>
          </w:p>
          <w:p w14:paraId="7F34056C" w14:textId="77777777" w:rsidR="00F65733" w:rsidRDefault="00A3334C">
            <w:r>
              <w:rPr>
                <w:rFonts w:ascii="Calibri" w:eastAsia="SimSun" w:hAnsi="Calibri" w:cs="Traditional Arabic"/>
                <w:b/>
                <w:bCs/>
                <w:szCs w:val="24"/>
              </w:rPr>
              <w:t>References:</w:t>
            </w:r>
          </w:p>
          <w:p w14:paraId="09C0F401" w14:textId="5565838B" w:rsidR="00F65733" w:rsidRDefault="002721E8">
            <w:pPr>
              <w:rPr>
                <w:szCs w:val="24"/>
              </w:rPr>
            </w:pPr>
            <w:r w:rsidRPr="002721E8">
              <w:rPr>
                <w:szCs w:val="24"/>
              </w:rPr>
              <w:t>WTDC Resolution 22</w:t>
            </w:r>
          </w:p>
        </w:tc>
      </w:tr>
    </w:tbl>
    <w:p w14:paraId="7D9ACAD4" w14:textId="77777777" w:rsidR="0068108E" w:rsidRDefault="0068108E" w:rsidP="00E230B2"/>
    <w:p w14:paraId="36885F66" w14:textId="77777777" w:rsidR="002721E8" w:rsidRDefault="002721E8">
      <w:pPr>
        <w:tabs>
          <w:tab w:val="clear" w:pos="1134"/>
          <w:tab w:val="clear" w:pos="1871"/>
          <w:tab w:val="clear" w:pos="2268"/>
        </w:tabs>
        <w:overflowPunct/>
        <w:autoSpaceDE/>
        <w:autoSpaceDN/>
        <w:adjustRightInd/>
        <w:spacing w:before="0"/>
        <w:textAlignment w:val="auto"/>
        <w:rPr>
          <w:rFonts w:hAnsi="Times New Roman Bold"/>
          <w:b/>
        </w:rPr>
      </w:pPr>
      <w:r>
        <w:rPr>
          <w:b/>
        </w:rPr>
        <w:br w:type="page"/>
      </w:r>
    </w:p>
    <w:p w14:paraId="36642605" w14:textId="3A966408" w:rsidR="00F65733" w:rsidRDefault="00A3334C">
      <w:pPr>
        <w:pStyle w:val="Proposal"/>
      </w:pPr>
      <w:r>
        <w:rPr>
          <w:b/>
        </w:rPr>
        <w:lastRenderedPageBreak/>
        <w:t>MOD</w:t>
      </w:r>
      <w:r>
        <w:tab/>
        <w:t>IAP/24A11/1</w:t>
      </w:r>
    </w:p>
    <w:p w14:paraId="3B136329" w14:textId="4B1FEDE7" w:rsidR="00155893" w:rsidRPr="002D27AE" w:rsidRDefault="00A3334C" w:rsidP="00155893">
      <w:pPr>
        <w:pStyle w:val="ResNo"/>
      </w:pPr>
      <w:bookmarkStart w:id="8" w:name="_Toc500839540"/>
      <w:bookmarkStart w:id="9" w:name="_Toc503337229"/>
      <w:bookmarkStart w:id="10" w:name="_Toc503773906"/>
      <w:r w:rsidRPr="002D27AE">
        <w:rPr>
          <w:caps w:val="0"/>
        </w:rPr>
        <w:t>RESOLUTION </w:t>
      </w:r>
      <w:r w:rsidRPr="00E432FF">
        <w:rPr>
          <w:rStyle w:val="href"/>
        </w:rPr>
        <w:t>22</w:t>
      </w:r>
      <w:r w:rsidRPr="002D27AE">
        <w:rPr>
          <w:caps w:val="0"/>
        </w:rPr>
        <w:t xml:space="preserve"> </w:t>
      </w:r>
      <w:r w:rsidRPr="002D27AE">
        <w:t>(</w:t>
      </w:r>
      <w:proofErr w:type="spellStart"/>
      <w:r w:rsidRPr="002D27AE">
        <w:rPr>
          <w:caps w:val="0"/>
        </w:rPr>
        <w:t>Rev</w:t>
      </w:r>
      <w:r w:rsidRPr="002D27AE">
        <w:t>.</w:t>
      </w:r>
      <w:del w:id="11" w:author="BDT-nd" w:date="2022-05-03T11:22:00Z">
        <w:r w:rsidRPr="002D27AE" w:rsidDel="00735922">
          <w:rPr>
            <w:b/>
            <w:bCs/>
          </w:rPr>
          <w:delText xml:space="preserve"> </w:delText>
        </w:r>
        <w:r w:rsidRPr="002D27AE" w:rsidDel="00735922">
          <w:rPr>
            <w:caps w:val="0"/>
          </w:rPr>
          <w:delText>Buenos Aires</w:delText>
        </w:r>
        <w:r w:rsidRPr="002D27AE" w:rsidDel="00735922">
          <w:delText>, 2017</w:delText>
        </w:r>
      </w:del>
      <w:ins w:id="12" w:author="BDT-nd" w:date="2022-05-03T11:22:00Z">
        <w:r w:rsidR="00735922" w:rsidRPr="00735922">
          <w:rPr>
            <w:caps w:val="0"/>
          </w:rPr>
          <w:t>Kigali</w:t>
        </w:r>
        <w:proofErr w:type="spellEnd"/>
        <w:r w:rsidR="00735922">
          <w:t>, 2022</w:t>
        </w:r>
      </w:ins>
      <w:r w:rsidRPr="002D27AE">
        <w:t>)</w:t>
      </w:r>
      <w:bookmarkEnd w:id="8"/>
      <w:bookmarkEnd w:id="9"/>
      <w:bookmarkEnd w:id="10"/>
    </w:p>
    <w:p w14:paraId="71CFF176" w14:textId="77777777" w:rsidR="00155893" w:rsidRPr="002D27AE" w:rsidRDefault="00A3334C" w:rsidP="00924BC1">
      <w:pPr>
        <w:pStyle w:val="Restitle"/>
      </w:pPr>
      <w:bookmarkStart w:id="13" w:name="_Toc503337230"/>
      <w:bookmarkStart w:id="14" w:name="_Toc503773907"/>
      <w:r w:rsidRPr="002D27AE">
        <w:t>Alternative calling procedures on international telecommunication</w:t>
      </w:r>
      <w:r w:rsidRPr="002D27AE">
        <w:br/>
        <w:t>networks and identification of origin in providing international telecommunication services</w:t>
      </w:r>
      <w:bookmarkEnd w:id="13"/>
      <w:bookmarkEnd w:id="14"/>
    </w:p>
    <w:p w14:paraId="516F2657" w14:textId="60734743" w:rsidR="00155893" w:rsidRPr="002D27AE" w:rsidRDefault="00A3334C" w:rsidP="00155893">
      <w:pPr>
        <w:pStyle w:val="Normalaftertitle"/>
      </w:pPr>
      <w:r w:rsidRPr="002D27AE">
        <w:t>The World Telecommunication Development Conference (</w:t>
      </w:r>
      <w:del w:id="15" w:author="BDT-nd" w:date="2022-05-03T11:22:00Z">
        <w:r w:rsidRPr="002D27AE" w:rsidDel="00735922">
          <w:delText>Buenos Aires, 2017</w:delText>
        </w:r>
      </w:del>
      <w:ins w:id="16" w:author="BDT-nd" w:date="2022-05-03T11:22:00Z">
        <w:r w:rsidR="00735922">
          <w:t>Kigali, 2022</w:t>
        </w:r>
      </w:ins>
      <w:r w:rsidRPr="002D27AE">
        <w:t>),</w:t>
      </w:r>
    </w:p>
    <w:p w14:paraId="301EB5CB" w14:textId="77777777" w:rsidR="00155893" w:rsidRPr="002D27AE" w:rsidRDefault="00A3334C" w:rsidP="00155893">
      <w:pPr>
        <w:pStyle w:val="Call"/>
      </w:pPr>
      <w:r w:rsidRPr="002D27AE">
        <w:t xml:space="preserve">recalling </w:t>
      </w:r>
    </w:p>
    <w:p w14:paraId="2530EC96" w14:textId="77777777" w:rsidR="00155893" w:rsidRPr="002D27AE" w:rsidRDefault="00A3334C" w:rsidP="00155893">
      <w:r w:rsidRPr="002D27AE">
        <w:rPr>
          <w:i/>
          <w:iCs/>
        </w:rPr>
        <w:t>a)</w:t>
      </w:r>
      <w:r w:rsidRPr="002D27AE">
        <w:tab/>
        <w:t>Resolution 21 (Rev. Busan, 2014) of the Plenipotentiary Conference, on measures concerning alternative calling procedures on international telecommunication networks;</w:t>
      </w:r>
    </w:p>
    <w:p w14:paraId="60F1070A" w14:textId="4556CC2A" w:rsidR="00155893" w:rsidRPr="002D27AE" w:rsidDel="00735922" w:rsidRDefault="00A3334C" w:rsidP="00155893">
      <w:pPr>
        <w:rPr>
          <w:del w:id="17" w:author="BDT-nd" w:date="2022-05-03T11:22:00Z"/>
        </w:rPr>
      </w:pPr>
      <w:del w:id="18" w:author="BDT-nd" w:date="2022-05-03T11:22:00Z">
        <w:r w:rsidRPr="002D27AE" w:rsidDel="00735922">
          <w:rPr>
            <w:i/>
            <w:iCs/>
          </w:rPr>
          <w:delText>b)</w:delText>
        </w:r>
        <w:r w:rsidRPr="002D27AE" w:rsidDel="00735922">
          <w:tab/>
          <w:delText>Resolution 1099 adopted by the 1996 session of the ITU Council, on alternative calling procedures on international telecommunication networks, which urged the ITU Telecommunication Standardization Sector (ITU</w:delText>
        </w:r>
        <w:r w:rsidRPr="002D27AE" w:rsidDel="00735922">
          <w:noBreakHyphen/>
          <w:delText>T) to develop, as soon as possible, the appropriate Recommendations concerning alternative calling procedures;</w:delText>
        </w:r>
      </w:del>
    </w:p>
    <w:p w14:paraId="19A7EE97" w14:textId="67458115" w:rsidR="00155893" w:rsidRPr="002D27AE" w:rsidRDefault="00A3334C" w:rsidP="00155893">
      <w:del w:id="19" w:author="BDT-nd" w:date="2022-05-03T11:22:00Z">
        <w:r w:rsidRPr="002D27AE" w:rsidDel="00735922">
          <w:rPr>
            <w:i/>
            <w:iCs/>
          </w:rPr>
          <w:delText>c</w:delText>
        </w:r>
      </w:del>
      <w:ins w:id="20" w:author="BDT-nd" w:date="2022-05-03T11:22:00Z">
        <w:r w:rsidR="00735922">
          <w:rPr>
            <w:i/>
            <w:iCs/>
          </w:rPr>
          <w:t>b</w:t>
        </w:r>
      </w:ins>
      <w:r w:rsidRPr="002D27AE">
        <w:rPr>
          <w:i/>
          <w:iCs/>
        </w:rPr>
        <w:t>)</w:t>
      </w:r>
      <w:r w:rsidRPr="002D27AE">
        <w:tab/>
        <w:t>Resolution 29 (Rev. Hammamet, 2016) of the World Telecommunication Standardization Assembly (WTSA), on alternative calling procedures on international telecommunication networks;</w:t>
      </w:r>
    </w:p>
    <w:p w14:paraId="5A78D62B" w14:textId="0769811E" w:rsidR="00155893" w:rsidRPr="002D27AE" w:rsidRDefault="00A3334C" w:rsidP="00155893">
      <w:del w:id="21" w:author="BDT-nd" w:date="2022-05-03T11:22:00Z">
        <w:r w:rsidRPr="002D27AE" w:rsidDel="00735922">
          <w:rPr>
            <w:i/>
            <w:iCs/>
          </w:rPr>
          <w:delText>d</w:delText>
        </w:r>
      </w:del>
      <w:ins w:id="22" w:author="BDT-nd" w:date="2022-05-03T11:22:00Z">
        <w:r w:rsidR="00735922">
          <w:rPr>
            <w:i/>
            <w:iCs/>
          </w:rPr>
          <w:t>c</w:t>
        </w:r>
      </w:ins>
      <w:r w:rsidRPr="002D27AE">
        <w:rPr>
          <w:i/>
          <w:iCs/>
        </w:rPr>
        <w:t>)</w:t>
      </w:r>
      <w:r w:rsidRPr="002D27AE">
        <w:tab/>
        <w:t>Resolution 20 (Rev. Hammamet, 2016) of WTSA, on procedures for allocation and management of international telecommunication numbering, naming, addressing and identification resources,</w:t>
      </w:r>
    </w:p>
    <w:p w14:paraId="68BD1C1D" w14:textId="77777777" w:rsidR="00155893" w:rsidRPr="002D27AE" w:rsidRDefault="00A3334C" w:rsidP="00155893">
      <w:pPr>
        <w:pStyle w:val="Call"/>
      </w:pPr>
      <w:r w:rsidRPr="002D27AE">
        <w:t>considering</w:t>
      </w:r>
    </w:p>
    <w:p w14:paraId="39EC8556" w14:textId="77777777" w:rsidR="00155893" w:rsidRPr="002D27AE" w:rsidRDefault="00A3334C" w:rsidP="00155893">
      <w:r w:rsidRPr="002D27AE">
        <w:rPr>
          <w:i/>
          <w:iCs/>
        </w:rPr>
        <w:t>a)</w:t>
      </w:r>
      <w:r w:rsidRPr="002D27AE">
        <w:tab/>
        <w:t>the sovereign right of each Member State to regulate its telecommunications/information and communication technologies (ICTs), which may include the provision of calling line identification, calling party number delivery and origin identification;</w:t>
      </w:r>
    </w:p>
    <w:p w14:paraId="41C4174C" w14:textId="77777777" w:rsidR="00155893" w:rsidRPr="002D27AE" w:rsidRDefault="00A3334C" w:rsidP="00155893">
      <w:r w:rsidRPr="002D27AE">
        <w:rPr>
          <w:i/>
          <w:iCs/>
        </w:rPr>
        <w:t>b)</w:t>
      </w:r>
      <w:r w:rsidRPr="002D27AE">
        <w:tab/>
        <w:t xml:space="preserve">the purposes of the Union, which include, </w:t>
      </w:r>
      <w:r w:rsidRPr="002D27AE">
        <w:rPr>
          <w:i/>
        </w:rPr>
        <w:t>inter alia</w:t>
      </w:r>
      <w:r w:rsidRPr="002D27AE">
        <w:t>:</w:t>
      </w:r>
    </w:p>
    <w:p w14:paraId="1ABE9D65" w14:textId="77777777" w:rsidR="00155893" w:rsidRPr="002D27AE" w:rsidRDefault="00A3334C" w:rsidP="00155893">
      <w:pPr>
        <w:pStyle w:val="enumlev1"/>
      </w:pPr>
      <w:r w:rsidRPr="002D27AE">
        <w:t>•</w:t>
      </w:r>
      <w:r w:rsidRPr="002D27AE">
        <w:tab/>
        <w:t>to maintain and extend international cooperation among all Member States of the Union for the improvement and rational use of telecommunications/ICTs of all kinds;</w:t>
      </w:r>
    </w:p>
    <w:p w14:paraId="1DA8FCEB" w14:textId="77777777" w:rsidR="00155893" w:rsidRPr="002D27AE" w:rsidRDefault="00A3334C" w:rsidP="00155893">
      <w:pPr>
        <w:pStyle w:val="enumlev1"/>
      </w:pPr>
      <w:r w:rsidRPr="002D27AE">
        <w:t>•</w:t>
      </w:r>
      <w:r w:rsidRPr="002D27AE">
        <w:tab/>
        <w:t>to promote the development of technical facilities and their most efficient operation with a view to improving the efficiency of telecommunication services, increasing their usefulness, and making them, as far as possible, generally available to the public;</w:t>
      </w:r>
    </w:p>
    <w:p w14:paraId="76FB72F3" w14:textId="77777777" w:rsidR="00155893" w:rsidRPr="002D27AE" w:rsidRDefault="00A3334C" w:rsidP="00155893">
      <w:pPr>
        <w:pStyle w:val="enumlev1"/>
        <w:rPr>
          <w:lang w:eastAsia="ko-KR"/>
        </w:rPr>
      </w:pPr>
      <w:r w:rsidRPr="002D27AE">
        <w:t>•</w:t>
      </w:r>
      <w:r w:rsidRPr="002D27AE">
        <w:tab/>
        <w:t>to foster collaboration among its Member States and Sector Members with a view to the establishment of rates at levels as low as possible consistent with efficient services and taking into account the necessity for maintaining independent financial administration of telecommunications on a sound basis, pursuant to the purposes of the Union as set forth in Article 1, No. 16, of the ITU Constitution;</w:t>
      </w:r>
    </w:p>
    <w:p w14:paraId="2775BB3B" w14:textId="77777777" w:rsidR="00155893" w:rsidRPr="002D27AE" w:rsidRDefault="00A3334C" w:rsidP="00155893">
      <w:pPr>
        <w:pStyle w:val="enumlev1"/>
        <w:rPr>
          <w:lang w:eastAsia="ko-KR"/>
        </w:rPr>
      </w:pPr>
      <w:r w:rsidRPr="002D27AE">
        <w:t>•</w:t>
      </w:r>
      <w:r w:rsidRPr="002D27AE">
        <w:tab/>
      </w:r>
      <w:r w:rsidRPr="002D27AE">
        <w:rPr>
          <w:lang w:eastAsia="ko-KR"/>
        </w:rPr>
        <w:t xml:space="preserve">to </w:t>
      </w:r>
      <w:r w:rsidRPr="002D27AE">
        <w:t>facilitat</w:t>
      </w:r>
      <w:r w:rsidRPr="002D27AE">
        <w:rPr>
          <w:lang w:eastAsia="ko-KR"/>
        </w:rPr>
        <w:t>e</w:t>
      </w:r>
      <w:r w:rsidRPr="002D27AE">
        <w:t xml:space="preserve"> peaceful relations, international cooperation among peoples and economic and social development by means of efficient telecommunication services</w:t>
      </w:r>
      <w:r w:rsidRPr="002D27AE">
        <w:rPr>
          <w:lang w:eastAsia="ko-KR"/>
        </w:rPr>
        <w:t xml:space="preserve">; </w:t>
      </w:r>
    </w:p>
    <w:p w14:paraId="6A9C9016" w14:textId="54737800" w:rsidR="00155893" w:rsidRPr="002D27AE" w:rsidRDefault="00A3334C" w:rsidP="00155893">
      <w:r w:rsidRPr="002D27AE">
        <w:rPr>
          <w:i/>
          <w:iCs/>
        </w:rPr>
        <w:t>c)</w:t>
      </w:r>
      <w:r w:rsidRPr="002D27AE">
        <w:tab/>
      </w:r>
      <w:del w:id="23" w:author="BDT-nd" w:date="2022-05-03T11:22:00Z">
        <w:r w:rsidRPr="002D27AE" w:rsidDel="00735922">
          <w:delText xml:space="preserve">the necessity of </w:delText>
        </w:r>
      </w:del>
      <w:ins w:id="24" w:author="BDT-nd" w:date="2022-05-03T11:22:00Z">
        <w:r w:rsidR="00735922">
          <w:t xml:space="preserve">that </w:t>
        </w:r>
      </w:ins>
      <w:r w:rsidRPr="002D27AE">
        <w:t>identifying the origin of calls</w:t>
      </w:r>
      <w:del w:id="25" w:author="BDT-nd" w:date="2022-05-03T11:42:00Z">
        <w:r w:rsidRPr="002D27AE" w:rsidDel="008A0030">
          <w:delText xml:space="preserve"> as one of the aims of national security</w:delText>
        </w:r>
      </w:del>
      <w:ins w:id="26" w:author="BDT-nd" w:date="2022-05-03T11:45:00Z">
        <w:r>
          <w:t xml:space="preserve"> </w:t>
        </w:r>
      </w:ins>
      <w:ins w:id="27" w:author="BDT-nd" w:date="2022-05-03T11:42:00Z">
        <w:r w:rsidR="008A0030" w:rsidRPr="008A0030">
          <w:t>is in the interest of many Member States</w:t>
        </w:r>
      </w:ins>
      <w:r w:rsidRPr="002D27AE">
        <w:t>;</w:t>
      </w:r>
    </w:p>
    <w:p w14:paraId="13508B0A" w14:textId="77777777" w:rsidR="00155893" w:rsidRPr="002D27AE" w:rsidRDefault="00A3334C" w:rsidP="00155893">
      <w:r w:rsidRPr="002D27AE">
        <w:rPr>
          <w:i/>
          <w:iCs/>
        </w:rPr>
        <w:lastRenderedPageBreak/>
        <w:t>d)</w:t>
      </w:r>
      <w:r w:rsidRPr="002D27AE">
        <w:tab/>
        <w:t>the need to facilitate the determination of routing and charging,</w:t>
      </w:r>
    </w:p>
    <w:p w14:paraId="13F2B974" w14:textId="77777777" w:rsidR="00155893" w:rsidRPr="002D27AE" w:rsidRDefault="00A3334C" w:rsidP="00155893">
      <w:pPr>
        <w:pStyle w:val="Call"/>
        <w:rPr>
          <w:i w:val="0"/>
          <w:iCs/>
        </w:rPr>
      </w:pPr>
      <w:r w:rsidRPr="002D27AE">
        <w:rPr>
          <w:iCs/>
        </w:rPr>
        <w:t>considering further</w:t>
      </w:r>
    </w:p>
    <w:p w14:paraId="61C1612B" w14:textId="7EC8C601" w:rsidR="00155893" w:rsidRPr="002D27AE" w:rsidRDefault="00A3334C" w:rsidP="00155893">
      <w:r w:rsidRPr="002D27AE">
        <w:rPr>
          <w:i/>
          <w:iCs/>
        </w:rPr>
        <w:t>a)</w:t>
      </w:r>
      <w:r w:rsidRPr="002D27AE">
        <w:tab/>
        <w:t>that alternative calling procedures</w:t>
      </w:r>
      <w:r w:rsidRPr="002D27AE">
        <w:rPr>
          <w:lang w:eastAsia="zh-CN"/>
        </w:rPr>
        <w:t>, which may be potentially harmful,</w:t>
      </w:r>
      <w:r w:rsidRPr="002D27AE">
        <w:t xml:space="preserve"> are not permitted in many countries</w:t>
      </w:r>
      <w:r w:rsidRPr="002D27AE">
        <w:rPr>
          <w:lang w:eastAsia="zh-CN"/>
        </w:rPr>
        <w:t xml:space="preserve"> and </w:t>
      </w:r>
      <w:r w:rsidRPr="002D27AE">
        <w:t xml:space="preserve">permitted in </w:t>
      </w:r>
      <w:r w:rsidRPr="002D27AE">
        <w:rPr>
          <w:lang w:eastAsia="zh-CN"/>
        </w:rPr>
        <w:t xml:space="preserve">some </w:t>
      </w:r>
      <w:r w:rsidRPr="002D27AE">
        <w:t>others</w:t>
      </w:r>
      <w:del w:id="28" w:author="BDT-nd" w:date="2022-05-03T11:42:00Z">
        <w:r w:rsidRPr="002D27AE" w:rsidDel="008A0030">
          <w:rPr>
            <w:lang w:eastAsia="zh-CN"/>
          </w:rPr>
          <w:delText xml:space="preserve"> that do not see such harm</w:delText>
        </w:r>
      </w:del>
      <w:r w:rsidRPr="002D27AE">
        <w:t>;</w:t>
      </w:r>
    </w:p>
    <w:p w14:paraId="6D901E6A" w14:textId="4CEBBF45" w:rsidR="008A0030" w:rsidRPr="008312F6" w:rsidRDefault="008A0030" w:rsidP="00155893">
      <w:pPr>
        <w:rPr>
          <w:ins w:id="29" w:author="BDT-nd" w:date="2022-05-03T11:43:00Z"/>
          <w:lang w:eastAsia="ko-KR"/>
        </w:rPr>
      </w:pPr>
      <w:ins w:id="30" w:author="BDT-nd" w:date="2022-05-03T11:43:00Z">
        <w:r w:rsidRPr="008312F6">
          <w:rPr>
            <w:lang w:eastAsia="ko-KR"/>
          </w:rPr>
          <w:t>b)</w:t>
        </w:r>
        <w:r w:rsidRPr="008312F6">
          <w:rPr>
            <w:lang w:eastAsia="ko-KR"/>
          </w:rPr>
          <w:tab/>
          <w:t xml:space="preserve">that although alternative calling procedures may be potentially harmful, they may be attractive for </w:t>
        </w:r>
        <w:proofErr w:type="gramStart"/>
        <w:r w:rsidRPr="008312F6">
          <w:rPr>
            <w:lang w:eastAsia="ko-KR"/>
          </w:rPr>
          <w:t>users;</w:t>
        </w:r>
        <w:proofErr w:type="gramEnd"/>
      </w:ins>
    </w:p>
    <w:p w14:paraId="52B99A24" w14:textId="7D3444D8" w:rsidR="00155893" w:rsidRPr="002D27AE" w:rsidRDefault="00A3334C" w:rsidP="00155893">
      <w:del w:id="31" w:author="BDT-nd" w:date="2022-05-03T11:43:00Z">
        <w:r w:rsidRPr="002D27AE" w:rsidDel="008A0030">
          <w:rPr>
            <w:i/>
            <w:iCs/>
            <w:lang w:eastAsia="ko-KR"/>
          </w:rPr>
          <w:delText>b</w:delText>
        </w:r>
      </w:del>
      <w:ins w:id="32" w:author="BDT-nd" w:date="2022-05-03T11:43:00Z">
        <w:r w:rsidR="008A0030">
          <w:rPr>
            <w:i/>
            <w:iCs/>
            <w:lang w:eastAsia="ko-KR"/>
          </w:rPr>
          <w:t>c</w:t>
        </w:r>
      </w:ins>
      <w:r w:rsidRPr="002D27AE">
        <w:rPr>
          <w:i/>
          <w:iCs/>
          <w:lang w:eastAsia="ko-KR"/>
        </w:rPr>
        <w:t>)</w:t>
      </w:r>
      <w:r w:rsidRPr="002D27AE">
        <w:rPr>
          <w:lang w:eastAsia="ko-KR"/>
        </w:rPr>
        <w:tab/>
      </w:r>
      <w:r w:rsidRPr="002D27AE">
        <w:t>that the use of alternative calling procedures adversely affects the economies of developing countries</w:t>
      </w:r>
      <w:r w:rsidRPr="002D27AE">
        <w:rPr>
          <w:rStyle w:val="FootnoteReference"/>
        </w:rPr>
        <w:footnoteReference w:customMarkFollows="1" w:id="1"/>
        <w:t>1</w:t>
      </w:r>
      <w:r w:rsidRPr="002D27AE">
        <w:t xml:space="preserve"> and may seriously hamper the efforts of these countries for the sound development of their telecommunication networks and services, may prejudice </w:t>
      </w:r>
      <w:del w:id="33" w:author="BDT-nd" w:date="2022-05-03T11:43:00Z">
        <w:r w:rsidRPr="002D27AE" w:rsidDel="008A0030">
          <w:delText xml:space="preserve">national </w:delText>
        </w:r>
      </w:del>
      <w:r w:rsidRPr="002D27AE">
        <w:t xml:space="preserve">security aims and may have an economic </w:t>
      </w:r>
      <w:proofErr w:type="gramStart"/>
      <w:r w:rsidRPr="002D27AE">
        <w:t>effect;</w:t>
      </w:r>
      <w:proofErr w:type="gramEnd"/>
    </w:p>
    <w:p w14:paraId="355B4A05" w14:textId="1E67C57C" w:rsidR="00155893" w:rsidRPr="002D27AE" w:rsidRDefault="00A3334C" w:rsidP="00155893">
      <w:del w:id="34" w:author="BDT-nd" w:date="2022-05-03T11:43:00Z">
        <w:r w:rsidRPr="002D27AE" w:rsidDel="008A0030">
          <w:rPr>
            <w:i/>
            <w:iCs/>
          </w:rPr>
          <w:delText>c</w:delText>
        </w:r>
      </w:del>
      <w:ins w:id="35" w:author="BDT-nd" w:date="2022-05-03T11:43:00Z">
        <w:r w:rsidR="008A0030">
          <w:rPr>
            <w:i/>
            <w:iCs/>
          </w:rPr>
          <w:t>d</w:t>
        </w:r>
      </w:ins>
      <w:r w:rsidRPr="002D27AE">
        <w:rPr>
          <w:i/>
          <w:iCs/>
        </w:rPr>
        <w:t>)</w:t>
      </w:r>
      <w:r w:rsidRPr="002D27AE">
        <w:tab/>
        <w:t xml:space="preserve">that some forms of alternative calling procedures may have an impact on traffic management and network planning, and degrade the quality and performance of telecommunication networks; </w:t>
      </w:r>
    </w:p>
    <w:p w14:paraId="0A336DB9" w14:textId="70BED470" w:rsidR="00155893" w:rsidRPr="002D27AE" w:rsidRDefault="00A3334C" w:rsidP="00155893">
      <w:del w:id="36" w:author="BDT-nd" w:date="2022-05-03T11:43:00Z">
        <w:r w:rsidRPr="002D27AE" w:rsidDel="008A0030">
          <w:rPr>
            <w:i/>
            <w:iCs/>
          </w:rPr>
          <w:delText>d</w:delText>
        </w:r>
      </w:del>
      <w:ins w:id="37" w:author="BDT-nd" w:date="2022-05-03T11:43:00Z">
        <w:r w:rsidR="008A0030">
          <w:rPr>
            <w:i/>
            <w:iCs/>
          </w:rPr>
          <w:t>e</w:t>
        </w:r>
      </w:ins>
      <w:r w:rsidRPr="002D27AE">
        <w:rPr>
          <w:i/>
          <w:iCs/>
        </w:rPr>
        <w:t>)</w:t>
      </w:r>
      <w:r w:rsidRPr="002D27AE">
        <w:rPr>
          <w:i/>
          <w:iCs/>
        </w:rPr>
        <w:tab/>
      </w:r>
      <w:r w:rsidRPr="002D27AE">
        <w:t xml:space="preserve">that </w:t>
      </w:r>
      <w:proofErr w:type="gramStart"/>
      <w:r w:rsidRPr="002D27AE">
        <w:t>a number of</w:t>
      </w:r>
      <w:proofErr w:type="gramEnd"/>
      <w:r w:rsidRPr="002D27AE">
        <w:t xml:space="preserve"> relevant ITU</w:t>
      </w:r>
      <w:r w:rsidRPr="002D27AE">
        <w:noBreakHyphen/>
        <w:t>T Recommendations, particularly those of ITU</w:t>
      </w:r>
      <w:r w:rsidRPr="002D27AE">
        <w:noBreakHyphen/>
        <w:t>T Study Groups 2 and 3, address, from several points of view, including technical and financial, the effects of alternative calling procedures on the performance and development of telecommunication networks,</w:t>
      </w:r>
    </w:p>
    <w:p w14:paraId="720505C1" w14:textId="77777777" w:rsidR="00155893" w:rsidRPr="002D27AE" w:rsidRDefault="00A3334C" w:rsidP="00155893">
      <w:pPr>
        <w:pStyle w:val="Call"/>
        <w:rPr>
          <w:i w:val="0"/>
        </w:rPr>
      </w:pPr>
      <w:r w:rsidRPr="002D27AE">
        <w:t>noting</w:t>
      </w:r>
    </w:p>
    <w:p w14:paraId="45BABC1E" w14:textId="77777777" w:rsidR="00155893" w:rsidRPr="002D27AE" w:rsidRDefault="00A3334C" w:rsidP="00155893">
      <w:r w:rsidRPr="002D27AE">
        <w:rPr>
          <w:i/>
          <w:iCs/>
        </w:rPr>
        <w:t>a</w:t>
      </w:r>
      <w:r w:rsidRPr="00543BE5">
        <w:rPr>
          <w:i/>
          <w:iCs/>
        </w:rPr>
        <w:t>)</w:t>
      </w:r>
      <w:r w:rsidRPr="002D27AE">
        <w:tab/>
        <w:t>that the role of ITU with respect to reports of numbering misuse is stated in Recommendation ITU-T E</w:t>
      </w:r>
      <w:r>
        <w:t>.</w:t>
      </w:r>
      <w:r w:rsidRPr="002D27AE">
        <w:t>156, on guidelines for ITU action on reported misuse of E</w:t>
      </w:r>
      <w:r>
        <w:t>.</w:t>
      </w:r>
      <w:r w:rsidRPr="002D27AE">
        <w:t>164 resources;</w:t>
      </w:r>
    </w:p>
    <w:p w14:paraId="27CFA03E" w14:textId="1CB20632" w:rsidR="00155893" w:rsidRPr="002D27AE" w:rsidDel="008A0030" w:rsidRDefault="00A3334C" w:rsidP="00155893">
      <w:pPr>
        <w:rPr>
          <w:del w:id="38" w:author="BDT-nd" w:date="2022-05-03T11:43:00Z"/>
        </w:rPr>
      </w:pPr>
      <w:del w:id="39" w:author="BDT-nd" w:date="2022-05-03T11:43:00Z">
        <w:r w:rsidRPr="002D27AE" w:rsidDel="008A0030">
          <w:rPr>
            <w:i/>
            <w:iCs/>
          </w:rPr>
          <w:delText>b)</w:delText>
        </w:r>
        <w:r w:rsidRPr="002D27AE" w:rsidDel="008A0030">
          <w:rPr>
            <w:i/>
            <w:iCs/>
          </w:rPr>
          <w:tab/>
        </w:r>
        <w:r w:rsidRPr="002D27AE" w:rsidDel="008A0030">
          <w:delText>the results of the ITU workshop on caller ID spoofing held by ITU-T Study Group 2 in Geneva on 2 June 2014;</w:delText>
        </w:r>
      </w:del>
    </w:p>
    <w:p w14:paraId="63434017" w14:textId="64E6D355" w:rsidR="00155893" w:rsidRPr="002D27AE" w:rsidRDefault="00A3334C" w:rsidP="00155893">
      <w:del w:id="40" w:author="BDT-nd" w:date="2022-05-03T11:43:00Z">
        <w:r w:rsidRPr="002D27AE" w:rsidDel="008A0030">
          <w:rPr>
            <w:i/>
            <w:iCs/>
          </w:rPr>
          <w:delText>c</w:delText>
        </w:r>
      </w:del>
      <w:ins w:id="41" w:author="BDT-nd" w:date="2022-05-03T11:43:00Z">
        <w:r w:rsidR="008A0030">
          <w:rPr>
            <w:i/>
            <w:iCs/>
          </w:rPr>
          <w:t>b</w:t>
        </w:r>
      </w:ins>
      <w:r w:rsidRPr="002D27AE">
        <w:rPr>
          <w:i/>
          <w:iCs/>
        </w:rPr>
        <w:t>)</w:t>
      </w:r>
      <w:r w:rsidRPr="002D27AE">
        <w:rPr>
          <w:i/>
          <w:iCs/>
        </w:rPr>
        <w:tab/>
      </w:r>
      <w:r w:rsidRPr="002D27AE">
        <w:t>that any calling procedure should aim to maintain acceptable levels of quality of service (QoS) and quality of experience (QoE), as well as to enable calling line identification (CLI) and/or origin identification (OI) information;</w:t>
      </w:r>
      <w:r w:rsidRPr="002D27AE">
        <w:rPr>
          <w:b/>
          <w:bCs/>
        </w:rPr>
        <w:t xml:space="preserve"> </w:t>
      </w:r>
    </w:p>
    <w:p w14:paraId="25FE9CD5" w14:textId="14B3F1A6" w:rsidR="00155893" w:rsidRPr="002D27AE" w:rsidRDefault="00A3334C" w:rsidP="00155893">
      <w:pPr>
        <w:rPr>
          <w:lang w:eastAsia="zh-CN"/>
        </w:rPr>
      </w:pPr>
      <w:del w:id="42" w:author="BDT-nd" w:date="2022-05-03T11:44:00Z">
        <w:r w:rsidRPr="002D27AE" w:rsidDel="008A0030">
          <w:rPr>
            <w:i/>
            <w:iCs/>
          </w:rPr>
          <w:delText>d</w:delText>
        </w:r>
      </w:del>
      <w:ins w:id="43" w:author="BDT-nd" w:date="2022-05-03T11:44:00Z">
        <w:r w:rsidR="008A0030">
          <w:rPr>
            <w:i/>
            <w:iCs/>
          </w:rPr>
          <w:t>c</w:t>
        </w:r>
      </w:ins>
      <w:r w:rsidRPr="002D27AE">
        <w:rPr>
          <w:i/>
          <w:iCs/>
        </w:rPr>
        <w:t>)</w:t>
      </w:r>
      <w:r w:rsidRPr="002D27AE">
        <w:rPr>
          <w:i/>
          <w:iCs/>
        </w:rPr>
        <w:tab/>
      </w:r>
      <w:r w:rsidRPr="002D27AE">
        <w:rPr>
          <w:lang w:eastAsia="zh-CN"/>
        </w:rPr>
        <w:t>the relevant articles of the International Telecommunication Regulations (ITRs), as appropriate;</w:t>
      </w:r>
    </w:p>
    <w:p w14:paraId="33D34F20" w14:textId="1F3454D7" w:rsidR="00155893" w:rsidRPr="002D27AE" w:rsidRDefault="00A3334C" w:rsidP="00155893">
      <w:del w:id="44" w:author="BDT-nd" w:date="2022-05-03T11:44:00Z">
        <w:r w:rsidRPr="002D27AE" w:rsidDel="008A0030">
          <w:rPr>
            <w:i/>
            <w:iCs/>
          </w:rPr>
          <w:delText>e</w:delText>
        </w:r>
      </w:del>
      <w:ins w:id="45" w:author="BDT-nd" w:date="2022-05-03T11:44:00Z">
        <w:r w:rsidR="008A0030">
          <w:rPr>
            <w:i/>
            <w:iCs/>
          </w:rPr>
          <w:t>d</w:t>
        </w:r>
      </w:ins>
      <w:r w:rsidRPr="00476BF1">
        <w:rPr>
          <w:i/>
          <w:iCs/>
        </w:rPr>
        <w:t>)</w:t>
      </w:r>
      <w:r w:rsidRPr="002D27AE">
        <w:tab/>
        <w:t>the decisions of this conference with respect to the programme on Policy and regulatory environment, Questions to be studied by the study groups of the ITU Telecommunication Development Sector (ITU</w:t>
      </w:r>
      <w:r w:rsidRPr="002D27AE">
        <w:noBreakHyphen/>
        <w:t>D), and actions to be taken by the Director of the Telecommunication Development Bureau to support joint activities with ITU</w:t>
      </w:r>
      <w:r w:rsidRPr="002D27AE">
        <w:noBreakHyphen/>
        <w:t>T Study Groups 2, 3 and 12 for assisting developing countries on current study Questions relating to this resolution,</w:t>
      </w:r>
    </w:p>
    <w:p w14:paraId="4C8F5DDC" w14:textId="77777777" w:rsidR="00155893" w:rsidRPr="002D27AE" w:rsidRDefault="00A3334C" w:rsidP="00155893">
      <w:pPr>
        <w:pStyle w:val="Call"/>
      </w:pPr>
      <w:r w:rsidRPr="002D27AE">
        <w:t>resolves</w:t>
      </w:r>
    </w:p>
    <w:p w14:paraId="33109598" w14:textId="77777777" w:rsidR="00155893" w:rsidRPr="002D27AE" w:rsidRDefault="00A3334C" w:rsidP="00155893">
      <w:r w:rsidRPr="002D27AE">
        <w:t>1</w:t>
      </w:r>
      <w:r w:rsidRPr="002D27AE">
        <w:tab/>
        <w:t xml:space="preserve">that Member States and Sector Members </w:t>
      </w:r>
      <w:r w:rsidRPr="002D27AE">
        <w:rPr>
          <w:lang w:eastAsia="zh-CN"/>
        </w:rPr>
        <w:t>continue to support the study of the impact of alternative calling procedures on national environments based on the introduction of appropriate ITU-T Recommendations concerning alternative calling procedures;</w:t>
      </w:r>
    </w:p>
    <w:p w14:paraId="1E47A570" w14:textId="77777777" w:rsidR="00155893" w:rsidRPr="002D27AE" w:rsidRDefault="00A3334C" w:rsidP="00155893">
      <w:r w:rsidRPr="002D27AE">
        <w:lastRenderedPageBreak/>
        <w:t>2</w:t>
      </w:r>
      <w:r w:rsidRPr="002D27AE">
        <w:tab/>
        <w:t>to encourage all administrations and international telecommunication operators to give effect to ITU-T Recommendations which help limit the negative effects of alternative calling procedures and calling party number delivery on developing countries, and limit the negative effects of misappropriation and misuse of relevant international telecommunication resources within the remit of ITU;</w:t>
      </w:r>
    </w:p>
    <w:p w14:paraId="3DA27C86" w14:textId="77777777" w:rsidR="00155893" w:rsidRPr="002D27AE" w:rsidRDefault="00A3334C" w:rsidP="00155893">
      <w:r w:rsidRPr="002D27AE">
        <w:t>3</w:t>
      </w:r>
      <w:r w:rsidRPr="002D27AE">
        <w:tab/>
        <w:t>to request ITU</w:t>
      </w:r>
      <w:r w:rsidRPr="002D27AE">
        <w:noBreakHyphen/>
        <w:t>D and ITU</w:t>
      </w:r>
      <w:r w:rsidRPr="002D27AE">
        <w:noBreakHyphen/>
        <w:t>T study groups to collaborate so as to avoid overlap and duplication of effort in studying alternative calling procedures, and specifically ITU</w:t>
      </w:r>
      <w:r w:rsidRPr="002D27AE">
        <w:noBreakHyphen/>
        <w:t>T Study Group 2, in studying aspects and forms of alternative calling procedures, ITU-T Study Group 3, in studying the economic effects of alternative calling procedures, and ITU-T Study Group 12, in studying the minimum QoS and QoE threshold to be fulfilled during the use of alternative calling procedures;</w:t>
      </w:r>
    </w:p>
    <w:p w14:paraId="1D8FFB6C" w14:textId="77777777" w:rsidR="00155893" w:rsidRPr="002D27AE" w:rsidRDefault="00A3334C" w:rsidP="00155893">
      <w:r w:rsidRPr="002D27AE">
        <w:t>4</w:t>
      </w:r>
      <w:r w:rsidRPr="002D27AE">
        <w:tab/>
        <w:t>to request administrations and international telecommunication operators which permit the use of alternative calling procedures but do not provide calling party number delivery in their countries in accordance with their national regulations to respect the decisions of other administrations and international operators whose regulations do not permit such services and which request the provision of international calling line identification information, taking into account the relevant ITU</w:t>
      </w:r>
      <w:r w:rsidRPr="002D27AE">
        <w:noBreakHyphen/>
        <w:t>T Recommendations,</w:t>
      </w:r>
      <w:r w:rsidRPr="002D27AE">
        <w:rPr>
          <w:lang w:eastAsia="ko-KR"/>
        </w:rPr>
        <w:t xml:space="preserve"> f</w:t>
      </w:r>
      <w:r w:rsidRPr="002D27AE">
        <w:t xml:space="preserve">or security and economic reasons; </w:t>
      </w:r>
    </w:p>
    <w:p w14:paraId="37AD1070" w14:textId="77777777" w:rsidR="00155893" w:rsidRPr="002D27AE" w:rsidRDefault="00A3334C" w:rsidP="00155893">
      <w:pPr>
        <w:rPr>
          <w:lang w:eastAsia="ko-KR"/>
        </w:rPr>
      </w:pPr>
      <w:r w:rsidRPr="002D27AE">
        <w:rPr>
          <w:lang w:eastAsia="ko-KR"/>
        </w:rPr>
        <w:t>5</w:t>
      </w:r>
      <w:r w:rsidRPr="002D27AE">
        <w:tab/>
        <w:t>that cooperation is required with ITU</w:t>
      </w:r>
      <w:r w:rsidRPr="002D27AE">
        <w:noBreakHyphen/>
        <w:t>T, and specifically ITU</w:t>
      </w:r>
      <w:r w:rsidRPr="002D27AE">
        <w:noBreakHyphen/>
        <w:t>T Study Group 2, in implementing Resolution 20 (Rev. Hammamet, 2016) in relation to telecommunication origin identification and misuse of relevant international telecommunication resources within the remit of ITU,</w:t>
      </w:r>
    </w:p>
    <w:p w14:paraId="055C66FE" w14:textId="77777777" w:rsidR="00155893" w:rsidRPr="002D27AE" w:rsidRDefault="00A3334C" w:rsidP="00155893">
      <w:pPr>
        <w:pStyle w:val="Call"/>
      </w:pPr>
      <w:r w:rsidRPr="002D27AE">
        <w:t>instructs the Director of the Telecommunication Development Bureau</w:t>
      </w:r>
    </w:p>
    <w:p w14:paraId="44E7CAA2" w14:textId="77777777" w:rsidR="00155893" w:rsidRPr="002D27AE" w:rsidRDefault="00A3334C" w:rsidP="00155893">
      <w:r w:rsidRPr="002D27AE">
        <w:t>to continue to cooperate with the Director of the Telecommunication Standardization Bureau in order to facilitate the participation of developing countries in ITU studies and to make use of the results of the studies, and</w:t>
      </w:r>
      <w:r w:rsidRPr="002D27AE">
        <w:rPr>
          <w:b/>
          <w:bCs/>
        </w:rPr>
        <w:t xml:space="preserve"> </w:t>
      </w:r>
      <w:r w:rsidRPr="002D27AE">
        <w:t>in the implementation of this resolution,</w:t>
      </w:r>
    </w:p>
    <w:p w14:paraId="0B5570B6" w14:textId="77777777" w:rsidR="00155893" w:rsidRPr="002D27AE" w:rsidRDefault="00A3334C" w:rsidP="00155893">
      <w:pPr>
        <w:pStyle w:val="Call"/>
      </w:pPr>
      <w:r w:rsidRPr="002D27AE">
        <w:t>invites Member States and Sector Members</w:t>
      </w:r>
    </w:p>
    <w:p w14:paraId="67D1B102" w14:textId="77777777" w:rsidR="00155893" w:rsidRPr="002D27AE" w:rsidRDefault="00A3334C" w:rsidP="00155893">
      <w:pPr>
        <w:rPr>
          <w:lang w:eastAsia="zh-CN"/>
        </w:rPr>
      </w:pPr>
      <w:r w:rsidRPr="002D27AE">
        <w:rPr>
          <w:lang w:eastAsia="zh-CN"/>
        </w:rPr>
        <w:t>to contribute to this work.</w:t>
      </w:r>
    </w:p>
    <w:p w14:paraId="72809116" w14:textId="6E4E6445" w:rsidR="00F65733" w:rsidRDefault="00F65733">
      <w:pPr>
        <w:pStyle w:val="Reasons"/>
      </w:pPr>
    </w:p>
    <w:p w14:paraId="50698CD9" w14:textId="4707B213" w:rsidR="00CD7855" w:rsidRDefault="00CD7855" w:rsidP="00CD7855">
      <w:pPr>
        <w:jc w:val="center"/>
      </w:pPr>
      <w:r>
        <w:t>________________</w:t>
      </w:r>
    </w:p>
    <w:sectPr w:rsidR="00CD7855">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0A0EE" w14:textId="77777777" w:rsidR="0043554A" w:rsidRDefault="0043554A">
      <w:r>
        <w:separator/>
      </w:r>
    </w:p>
  </w:endnote>
  <w:endnote w:type="continuationSeparator" w:id="0">
    <w:p w14:paraId="5EEBCC77" w14:textId="77777777" w:rsidR="0043554A" w:rsidRDefault="0043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8CDC8" w14:textId="77777777" w:rsidR="00E45D05" w:rsidRDefault="00E45D05">
    <w:pPr>
      <w:framePr w:wrap="around" w:vAnchor="text" w:hAnchor="margin" w:xAlign="right" w:y="1"/>
    </w:pPr>
    <w:r>
      <w:fldChar w:fldCharType="begin"/>
    </w:r>
    <w:r>
      <w:instrText xml:space="preserve">PAGE  </w:instrText>
    </w:r>
    <w:r>
      <w:fldChar w:fldCharType="end"/>
    </w:r>
  </w:p>
  <w:p w14:paraId="55BB25E1" w14:textId="296814F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8312F6">
      <w:rPr>
        <w:noProof/>
      </w:rPr>
      <w:t>03.05.22</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39B0" w14:textId="77777777" w:rsidR="008312F6" w:rsidRDefault="008312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2721E8" w:rsidRPr="004D495C" w14:paraId="274B9DE5" w14:textId="77777777" w:rsidTr="002721E8">
      <w:tc>
        <w:tcPr>
          <w:tcW w:w="1526" w:type="dxa"/>
          <w:tcBorders>
            <w:top w:val="single" w:sz="4" w:space="0" w:color="000000"/>
          </w:tcBorders>
          <w:shd w:val="clear" w:color="auto" w:fill="auto"/>
        </w:tcPr>
        <w:p w14:paraId="0BD8A74C" w14:textId="77777777" w:rsidR="002721E8" w:rsidRPr="004D495C" w:rsidRDefault="002721E8" w:rsidP="002721E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1196B74C" w14:textId="77777777" w:rsidR="002721E8" w:rsidRPr="004D495C" w:rsidRDefault="002721E8" w:rsidP="002721E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0A56929B" w14:textId="0BB1102A" w:rsidR="002721E8" w:rsidRPr="004D495C" w:rsidRDefault="002721E8" w:rsidP="002721E8">
          <w:pPr>
            <w:pStyle w:val="FirstFooter"/>
            <w:tabs>
              <w:tab w:val="left" w:pos="2302"/>
            </w:tabs>
            <w:rPr>
              <w:sz w:val="18"/>
              <w:szCs w:val="18"/>
              <w:highlight w:val="yellow"/>
              <w:lang w:val="en-US"/>
            </w:rPr>
          </w:pPr>
          <w:r>
            <w:rPr>
              <w:rFonts w:cstheme="minorHAnsi"/>
              <w:sz w:val="18"/>
              <w:szCs w:val="18"/>
            </w:rPr>
            <w:t xml:space="preserve">Mr </w:t>
          </w:r>
          <w:r w:rsidRPr="00C65778">
            <w:rPr>
              <w:rFonts w:cstheme="minorHAnsi"/>
              <w:sz w:val="18"/>
              <w:szCs w:val="18"/>
            </w:rPr>
            <w:t>Oscar Avellaneda</w:t>
          </w:r>
          <w:r>
            <w:rPr>
              <w:rFonts w:cstheme="minorHAnsi"/>
              <w:sz w:val="18"/>
              <w:szCs w:val="18"/>
            </w:rPr>
            <w:t xml:space="preserve">, </w:t>
          </w:r>
          <w:r w:rsidRPr="00C65778">
            <w:rPr>
              <w:rFonts w:cstheme="minorHAnsi"/>
              <w:sz w:val="18"/>
              <w:szCs w:val="18"/>
            </w:rPr>
            <w:t>Innovation, Science and Economic Development Canada</w:t>
          </w:r>
          <w:r>
            <w:rPr>
              <w:rFonts w:cstheme="minorHAnsi"/>
              <w:sz w:val="18"/>
              <w:szCs w:val="18"/>
            </w:rPr>
            <w:t xml:space="preserve">, </w:t>
          </w:r>
          <w:r w:rsidRPr="00C65778">
            <w:rPr>
              <w:rFonts w:cstheme="minorHAnsi"/>
              <w:sz w:val="18"/>
              <w:szCs w:val="18"/>
            </w:rPr>
            <w:t>Canada</w:t>
          </w:r>
        </w:p>
      </w:tc>
      <w:bookmarkStart w:id="50" w:name="OrgName"/>
      <w:bookmarkEnd w:id="50"/>
    </w:tr>
    <w:tr w:rsidR="002721E8" w:rsidRPr="004D495C" w14:paraId="02FFC628" w14:textId="77777777" w:rsidTr="002721E8">
      <w:tc>
        <w:tcPr>
          <w:tcW w:w="1526" w:type="dxa"/>
          <w:shd w:val="clear" w:color="auto" w:fill="auto"/>
        </w:tcPr>
        <w:p w14:paraId="1AF518D6" w14:textId="77777777" w:rsidR="002721E8" w:rsidRPr="004D495C" w:rsidRDefault="002721E8" w:rsidP="002721E8">
          <w:pPr>
            <w:pStyle w:val="FirstFooter"/>
            <w:tabs>
              <w:tab w:val="left" w:pos="1559"/>
              <w:tab w:val="left" w:pos="3828"/>
            </w:tabs>
            <w:rPr>
              <w:sz w:val="20"/>
              <w:lang w:val="en-US"/>
            </w:rPr>
          </w:pPr>
        </w:p>
      </w:tc>
      <w:tc>
        <w:tcPr>
          <w:tcW w:w="2410" w:type="dxa"/>
          <w:shd w:val="clear" w:color="auto" w:fill="auto"/>
        </w:tcPr>
        <w:p w14:paraId="47C67786" w14:textId="77777777" w:rsidR="002721E8" w:rsidRPr="004D495C" w:rsidRDefault="002721E8" w:rsidP="002721E8">
          <w:pPr>
            <w:pStyle w:val="FirstFooter"/>
            <w:tabs>
              <w:tab w:val="left" w:pos="2302"/>
            </w:tabs>
            <w:rPr>
              <w:sz w:val="18"/>
              <w:szCs w:val="18"/>
              <w:lang w:val="en-US"/>
            </w:rPr>
          </w:pPr>
          <w:r w:rsidRPr="004D495C">
            <w:rPr>
              <w:sz w:val="18"/>
              <w:szCs w:val="18"/>
              <w:lang w:val="en-US"/>
            </w:rPr>
            <w:t>Phone number:</w:t>
          </w:r>
        </w:p>
      </w:tc>
      <w:tc>
        <w:tcPr>
          <w:tcW w:w="5987" w:type="dxa"/>
        </w:tcPr>
        <w:p w14:paraId="42B8653A" w14:textId="22C5C7D8" w:rsidR="002721E8" w:rsidRPr="004D495C" w:rsidRDefault="002721E8" w:rsidP="002721E8">
          <w:pPr>
            <w:pStyle w:val="FirstFooter"/>
            <w:tabs>
              <w:tab w:val="left" w:pos="2302"/>
            </w:tabs>
            <w:rPr>
              <w:sz w:val="18"/>
              <w:szCs w:val="18"/>
              <w:highlight w:val="yellow"/>
              <w:lang w:val="en-US"/>
            </w:rPr>
          </w:pPr>
          <w:r w:rsidRPr="00C65778">
            <w:rPr>
              <w:sz w:val="18"/>
              <w:szCs w:val="18"/>
              <w:lang w:val="en-US"/>
            </w:rPr>
            <w:t>n/a</w:t>
          </w:r>
        </w:p>
      </w:tc>
      <w:bookmarkStart w:id="51" w:name="PhoneNo"/>
      <w:bookmarkEnd w:id="51"/>
    </w:tr>
    <w:tr w:rsidR="002721E8" w:rsidRPr="004D495C" w14:paraId="1B542F46" w14:textId="77777777" w:rsidTr="002721E8">
      <w:tc>
        <w:tcPr>
          <w:tcW w:w="1526" w:type="dxa"/>
          <w:shd w:val="clear" w:color="auto" w:fill="auto"/>
        </w:tcPr>
        <w:p w14:paraId="29619E49" w14:textId="77777777" w:rsidR="002721E8" w:rsidRPr="004D495C" w:rsidRDefault="002721E8" w:rsidP="002721E8">
          <w:pPr>
            <w:pStyle w:val="FirstFooter"/>
            <w:tabs>
              <w:tab w:val="left" w:pos="1559"/>
              <w:tab w:val="left" w:pos="3828"/>
            </w:tabs>
            <w:rPr>
              <w:sz w:val="20"/>
              <w:lang w:val="en-US"/>
            </w:rPr>
          </w:pPr>
        </w:p>
      </w:tc>
      <w:tc>
        <w:tcPr>
          <w:tcW w:w="2410" w:type="dxa"/>
          <w:shd w:val="clear" w:color="auto" w:fill="auto"/>
        </w:tcPr>
        <w:p w14:paraId="21022161" w14:textId="77777777" w:rsidR="002721E8" w:rsidRPr="004D495C" w:rsidRDefault="002721E8" w:rsidP="002721E8">
          <w:pPr>
            <w:pStyle w:val="FirstFooter"/>
            <w:tabs>
              <w:tab w:val="left" w:pos="2302"/>
            </w:tabs>
            <w:rPr>
              <w:sz w:val="18"/>
              <w:szCs w:val="18"/>
              <w:lang w:val="en-US"/>
            </w:rPr>
          </w:pPr>
          <w:r w:rsidRPr="004D495C">
            <w:rPr>
              <w:sz w:val="18"/>
              <w:szCs w:val="18"/>
              <w:lang w:val="en-US"/>
            </w:rPr>
            <w:t>E-mail:</w:t>
          </w:r>
        </w:p>
      </w:tc>
      <w:tc>
        <w:tcPr>
          <w:tcW w:w="5987" w:type="dxa"/>
        </w:tcPr>
        <w:p w14:paraId="02A3C4AB" w14:textId="18905FDF" w:rsidR="002721E8" w:rsidRPr="004D495C" w:rsidRDefault="008312F6" w:rsidP="002721E8">
          <w:pPr>
            <w:pStyle w:val="FirstFooter"/>
            <w:tabs>
              <w:tab w:val="left" w:pos="2302"/>
            </w:tabs>
            <w:rPr>
              <w:sz w:val="18"/>
              <w:szCs w:val="18"/>
              <w:highlight w:val="yellow"/>
              <w:lang w:val="en-US"/>
            </w:rPr>
          </w:pPr>
          <w:hyperlink r:id="rId1" w:history="1">
            <w:r w:rsidR="002721E8" w:rsidRPr="00C65778">
              <w:rPr>
                <w:rStyle w:val="Hyperlink"/>
                <w:sz w:val="18"/>
                <w:szCs w:val="18"/>
              </w:rPr>
              <w:t>oscar.avellaneda@ised-isde.gc.ca</w:t>
            </w:r>
          </w:hyperlink>
          <w:r w:rsidR="002721E8" w:rsidRPr="00C65778">
            <w:rPr>
              <w:sz w:val="18"/>
              <w:szCs w:val="18"/>
            </w:rPr>
            <w:t xml:space="preserve"> </w:t>
          </w:r>
        </w:p>
      </w:tc>
      <w:bookmarkStart w:id="52" w:name="Email"/>
      <w:bookmarkEnd w:id="52"/>
    </w:tr>
  </w:tbl>
  <w:p w14:paraId="14EEBA43" w14:textId="2F781F5E" w:rsidR="00E45D05" w:rsidRPr="00D83BF5" w:rsidRDefault="001260B7" w:rsidP="008312F6">
    <w:pPr>
      <w:jc w:val="center"/>
    </w:pPr>
    <w:hyperlink r:id="rId2" w:history="1">
      <w:r w:rsidR="008B61EA" w:rsidRPr="001260B7">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8DE43" w14:textId="77777777" w:rsidR="0043554A" w:rsidRDefault="0043554A">
      <w:r>
        <w:rPr>
          <w:b/>
        </w:rPr>
        <w:t>_______________</w:t>
      </w:r>
    </w:p>
  </w:footnote>
  <w:footnote w:type="continuationSeparator" w:id="0">
    <w:p w14:paraId="0DBB56D6" w14:textId="77777777" w:rsidR="0043554A" w:rsidRDefault="0043554A">
      <w:r>
        <w:continuationSeparator/>
      </w:r>
    </w:p>
  </w:footnote>
  <w:footnote w:id="1">
    <w:p w14:paraId="1BADDFC1" w14:textId="77777777" w:rsidR="00FC263E" w:rsidRPr="00E63213" w:rsidRDefault="00A3334C" w:rsidP="00155893">
      <w:pPr>
        <w:pStyle w:val="FootnoteText"/>
        <w:rPr>
          <w:lang w:val="en-US"/>
        </w:rPr>
      </w:pPr>
      <w:r>
        <w:rPr>
          <w:rStyle w:val="FootnoteReference"/>
        </w:rPr>
        <w:t>1</w:t>
      </w:r>
      <w:r>
        <w:t xml:space="preserve"> </w:t>
      </w:r>
      <w:r>
        <w:rPr>
          <w:lang w:val="en-US"/>
        </w:rPr>
        <w:tab/>
      </w:r>
      <w:r w:rsidRPr="00E92AD1">
        <w:rPr>
          <w:szCs w:val="28"/>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9B6B" w14:textId="77777777" w:rsidR="008312F6" w:rsidRDefault="008312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40EE" w14:textId="2E583610" w:rsidR="00A066F1" w:rsidRPr="00900378" w:rsidRDefault="00900378" w:rsidP="008312F6">
    <w:pPr>
      <w:tabs>
        <w:tab w:val="clear" w:pos="1134"/>
        <w:tab w:val="clear" w:pos="1871"/>
        <w:tab w:val="clear" w:pos="2268"/>
        <w:tab w:val="center" w:pos="5103"/>
        <w:tab w:val="right" w:pos="10206"/>
      </w:tabs>
      <w:spacing w:before="0" w:after="120"/>
      <w:ind w:right="1"/>
    </w:pPr>
    <w:r w:rsidRPr="00FB312D">
      <w:rPr>
        <w:sz w:val="22"/>
        <w:szCs w:val="22"/>
      </w:rPr>
      <w:tab/>
    </w:r>
    <w:bookmarkStart w:id="46" w:name="_Hlk56755748"/>
    <w:r w:rsidRPr="00A74B99">
      <w:rPr>
        <w:sz w:val="22"/>
        <w:szCs w:val="22"/>
        <w:lang w:val="de-CH"/>
      </w:rPr>
      <w:t>WTDC</w:t>
    </w:r>
    <w:r w:rsidR="002721E8">
      <w:rPr>
        <w:sz w:val="22"/>
        <w:szCs w:val="22"/>
        <w:lang w:val="de-CH"/>
      </w:rPr>
      <w:t>-</w:t>
    </w:r>
    <w:r w:rsidR="0042286D">
      <w:rPr>
        <w:sz w:val="22"/>
        <w:szCs w:val="22"/>
        <w:lang w:val="de-CH"/>
      </w:rPr>
      <w:t>2</w:t>
    </w:r>
    <w:r w:rsidR="0068108E">
      <w:rPr>
        <w:sz w:val="22"/>
        <w:szCs w:val="22"/>
        <w:lang w:val="de-CH"/>
      </w:rPr>
      <w:t>2</w:t>
    </w:r>
    <w:r w:rsidRPr="00A74B99">
      <w:rPr>
        <w:sz w:val="22"/>
        <w:szCs w:val="22"/>
        <w:lang w:val="de-CH"/>
      </w:rPr>
      <w:t>/</w:t>
    </w:r>
    <w:bookmarkStart w:id="47" w:name="OLE_LINK3"/>
    <w:bookmarkStart w:id="48" w:name="OLE_LINK2"/>
    <w:bookmarkStart w:id="49" w:name="OLE_LINK1"/>
    <w:r w:rsidRPr="00A74B99">
      <w:rPr>
        <w:sz w:val="22"/>
        <w:szCs w:val="22"/>
      </w:rPr>
      <w:t>24(Add.11)</w:t>
    </w:r>
    <w:bookmarkEnd w:id="47"/>
    <w:bookmarkEnd w:id="48"/>
    <w:bookmarkEnd w:id="49"/>
    <w:r w:rsidRPr="00A74B99">
      <w:rPr>
        <w:sz w:val="22"/>
        <w:szCs w:val="22"/>
      </w:rPr>
      <w:t>-</w:t>
    </w:r>
    <w:r w:rsidRPr="00C26DD5">
      <w:rPr>
        <w:sz w:val="22"/>
        <w:szCs w:val="22"/>
      </w:rPr>
      <w:t>E</w:t>
    </w:r>
    <w:bookmarkEnd w:id="46"/>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Pr>
        <w:sz w:val="22"/>
        <w:szCs w:val="22"/>
      </w:rPr>
      <w:t>2</w:t>
    </w:r>
    <w:r w:rsidRPr="00FB312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9413A" w14:textId="77777777" w:rsidR="008312F6" w:rsidRDefault="008312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8687661">
    <w:abstractNumId w:val="0"/>
  </w:num>
  <w:num w:numId="2" w16cid:durableId="13495699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84037304">
    <w:abstractNumId w:val="4"/>
  </w:num>
  <w:num w:numId="4" w16cid:durableId="1433629096">
    <w:abstractNumId w:val="2"/>
  </w:num>
  <w:num w:numId="5" w16cid:durableId="25436610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DT-nd">
    <w15:presenceInfo w15:providerId="None" w15:userId="BDT-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6665"/>
    <w:rsid w:val="00022A29"/>
    <w:rsid w:val="000355FD"/>
    <w:rsid w:val="000362BC"/>
    <w:rsid w:val="00051E39"/>
    <w:rsid w:val="00075C63"/>
    <w:rsid w:val="00077239"/>
    <w:rsid w:val="00080905"/>
    <w:rsid w:val="000822BE"/>
    <w:rsid w:val="00086491"/>
    <w:rsid w:val="00091346"/>
    <w:rsid w:val="000F73FF"/>
    <w:rsid w:val="00114CF7"/>
    <w:rsid w:val="00123B68"/>
    <w:rsid w:val="001260B7"/>
    <w:rsid w:val="00126F2E"/>
    <w:rsid w:val="00146F6F"/>
    <w:rsid w:val="00147DA1"/>
    <w:rsid w:val="00152957"/>
    <w:rsid w:val="00187BD9"/>
    <w:rsid w:val="00190B55"/>
    <w:rsid w:val="00194CFB"/>
    <w:rsid w:val="001B2ED3"/>
    <w:rsid w:val="001C3B5F"/>
    <w:rsid w:val="001D058F"/>
    <w:rsid w:val="002009EA"/>
    <w:rsid w:val="00202CA0"/>
    <w:rsid w:val="002154A6"/>
    <w:rsid w:val="002162CD"/>
    <w:rsid w:val="002255B3"/>
    <w:rsid w:val="00236E8A"/>
    <w:rsid w:val="00271316"/>
    <w:rsid w:val="002721E8"/>
    <w:rsid w:val="00296313"/>
    <w:rsid w:val="002D58BE"/>
    <w:rsid w:val="003013EE"/>
    <w:rsid w:val="00377BD3"/>
    <w:rsid w:val="00384088"/>
    <w:rsid w:val="0038489B"/>
    <w:rsid w:val="0039169B"/>
    <w:rsid w:val="003A7F8C"/>
    <w:rsid w:val="003B532E"/>
    <w:rsid w:val="003B6F14"/>
    <w:rsid w:val="003D0F8B"/>
    <w:rsid w:val="00405217"/>
    <w:rsid w:val="004131D4"/>
    <w:rsid w:val="0041348E"/>
    <w:rsid w:val="00415190"/>
    <w:rsid w:val="0042286D"/>
    <w:rsid w:val="0043554A"/>
    <w:rsid w:val="00447308"/>
    <w:rsid w:val="00473B18"/>
    <w:rsid w:val="004765FF"/>
    <w:rsid w:val="00492075"/>
    <w:rsid w:val="004969AD"/>
    <w:rsid w:val="004B13CB"/>
    <w:rsid w:val="004B4FDF"/>
    <w:rsid w:val="004D5D5C"/>
    <w:rsid w:val="004E3AA6"/>
    <w:rsid w:val="004F233F"/>
    <w:rsid w:val="0050139F"/>
    <w:rsid w:val="00520EA7"/>
    <w:rsid w:val="00521223"/>
    <w:rsid w:val="00524DF1"/>
    <w:rsid w:val="0055140B"/>
    <w:rsid w:val="00554C4F"/>
    <w:rsid w:val="00561D72"/>
    <w:rsid w:val="0056230B"/>
    <w:rsid w:val="005964AB"/>
    <w:rsid w:val="005B44F5"/>
    <w:rsid w:val="005C099A"/>
    <w:rsid w:val="005C31A5"/>
    <w:rsid w:val="005E10C9"/>
    <w:rsid w:val="005E61DD"/>
    <w:rsid w:val="005E6321"/>
    <w:rsid w:val="006023DF"/>
    <w:rsid w:val="0064322F"/>
    <w:rsid w:val="00657DE0"/>
    <w:rsid w:val="00662D81"/>
    <w:rsid w:val="0067199F"/>
    <w:rsid w:val="0068108E"/>
    <w:rsid w:val="00685313"/>
    <w:rsid w:val="006A6E9B"/>
    <w:rsid w:val="006B7C2A"/>
    <w:rsid w:val="006C23DA"/>
    <w:rsid w:val="006C5434"/>
    <w:rsid w:val="006E3D45"/>
    <w:rsid w:val="007149F9"/>
    <w:rsid w:val="00733A30"/>
    <w:rsid w:val="00735922"/>
    <w:rsid w:val="00745AEE"/>
    <w:rsid w:val="007479EA"/>
    <w:rsid w:val="00750F10"/>
    <w:rsid w:val="00772AF4"/>
    <w:rsid w:val="007742CA"/>
    <w:rsid w:val="007B1905"/>
    <w:rsid w:val="007D06F0"/>
    <w:rsid w:val="007D45E3"/>
    <w:rsid w:val="007D5320"/>
    <w:rsid w:val="007F735C"/>
    <w:rsid w:val="00800972"/>
    <w:rsid w:val="00804475"/>
    <w:rsid w:val="00811633"/>
    <w:rsid w:val="008141F7"/>
    <w:rsid w:val="00821CEF"/>
    <w:rsid w:val="008312F6"/>
    <w:rsid w:val="00832828"/>
    <w:rsid w:val="0083645A"/>
    <w:rsid w:val="00840B0F"/>
    <w:rsid w:val="008525A2"/>
    <w:rsid w:val="008711AE"/>
    <w:rsid w:val="00872FC8"/>
    <w:rsid w:val="008801D3"/>
    <w:rsid w:val="008845D0"/>
    <w:rsid w:val="008A0030"/>
    <w:rsid w:val="008B43F2"/>
    <w:rsid w:val="008B61EA"/>
    <w:rsid w:val="008B6CFF"/>
    <w:rsid w:val="008C0C1B"/>
    <w:rsid w:val="00900378"/>
    <w:rsid w:val="00906387"/>
    <w:rsid w:val="00910B26"/>
    <w:rsid w:val="009274B4"/>
    <w:rsid w:val="0093006E"/>
    <w:rsid w:val="00934EA2"/>
    <w:rsid w:val="00944A5C"/>
    <w:rsid w:val="00952A66"/>
    <w:rsid w:val="00976273"/>
    <w:rsid w:val="009A2D71"/>
    <w:rsid w:val="009C56E5"/>
    <w:rsid w:val="009E5FC8"/>
    <w:rsid w:val="009E687A"/>
    <w:rsid w:val="00A03C5C"/>
    <w:rsid w:val="00A066F1"/>
    <w:rsid w:val="00A141AF"/>
    <w:rsid w:val="00A16D29"/>
    <w:rsid w:val="00A20E5E"/>
    <w:rsid w:val="00A21FD5"/>
    <w:rsid w:val="00A24250"/>
    <w:rsid w:val="00A26CF6"/>
    <w:rsid w:val="00A30305"/>
    <w:rsid w:val="00A31D2D"/>
    <w:rsid w:val="00A3334C"/>
    <w:rsid w:val="00A4600A"/>
    <w:rsid w:val="00A47A9C"/>
    <w:rsid w:val="00A538A6"/>
    <w:rsid w:val="00A54C25"/>
    <w:rsid w:val="00A56A24"/>
    <w:rsid w:val="00A710E7"/>
    <w:rsid w:val="00A7372E"/>
    <w:rsid w:val="00A93B85"/>
    <w:rsid w:val="00AA0B18"/>
    <w:rsid w:val="00AA666F"/>
    <w:rsid w:val="00AB4927"/>
    <w:rsid w:val="00B004E5"/>
    <w:rsid w:val="00B15F9D"/>
    <w:rsid w:val="00B301F1"/>
    <w:rsid w:val="00B44137"/>
    <w:rsid w:val="00B639E9"/>
    <w:rsid w:val="00B817CD"/>
    <w:rsid w:val="00B911B2"/>
    <w:rsid w:val="00B951D0"/>
    <w:rsid w:val="00BB29C8"/>
    <w:rsid w:val="00BB3A95"/>
    <w:rsid w:val="00BB60D1"/>
    <w:rsid w:val="00BC0382"/>
    <w:rsid w:val="00C0018F"/>
    <w:rsid w:val="00C20466"/>
    <w:rsid w:val="00C214ED"/>
    <w:rsid w:val="00C234E6"/>
    <w:rsid w:val="00C23FFD"/>
    <w:rsid w:val="00C324A8"/>
    <w:rsid w:val="00C54517"/>
    <w:rsid w:val="00C64CD8"/>
    <w:rsid w:val="00C94205"/>
    <w:rsid w:val="00C97C68"/>
    <w:rsid w:val="00CA1A47"/>
    <w:rsid w:val="00CC247A"/>
    <w:rsid w:val="00CD7855"/>
    <w:rsid w:val="00CE5E47"/>
    <w:rsid w:val="00CF020F"/>
    <w:rsid w:val="00CF2B5B"/>
    <w:rsid w:val="00D14CE0"/>
    <w:rsid w:val="00D36333"/>
    <w:rsid w:val="00D5651D"/>
    <w:rsid w:val="00D74898"/>
    <w:rsid w:val="00D801ED"/>
    <w:rsid w:val="00D83BF5"/>
    <w:rsid w:val="00D842D4"/>
    <w:rsid w:val="00D925C2"/>
    <w:rsid w:val="00D936BC"/>
    <w:rsid w:val="00D9621A"/>
    <w:rsid w:val="00D96530"/>
    <w:rsid w:val="00D96B4B"/>
    <w:rsid w:val="00DA2345"/>
    <w:rsid w:val="00DA453A"/>
    <w:rsid w:val="00DA7078"/>
    <w:rsid w:val="00DB60B1"/>
    <w:rsid w:val="00DD08B4"/>
    <w:rsid w:val="00DD44AF"/>
    <w:rsid w:val="00DE2AC3"/>
    <w:rsid w:val="00DE434C"/>
    <w:rsid w:val="00DE5692"/>
    <w:rsid w:val="00DF6F8E"/>
    <w:rsid w:val="00E03C94"/>
    <w:rsid w:val="00E07105"/>
    <w:rsid w:val="00E230B2"/>
    <w:rsid w:val="00E26226"/>
    <w:rsid w:val="00E4165C"/>
    <w:rsid w:val="00E45D05"/>
    <w:rsid w:val="00E55816"/>
    <w:rsid w:val="00E55AEF"/>
    <w:rsid w:val="00E976C1"/>
    <w:rsid w:val="00EA12E5"/>
    <w:rsid w:val="00F02766"/>
    <w:rsid w:val="00F04067"/>
    <w:rsid w:val="00F05BD4"/>
    <w:rsid w:val="00F11A98"/>
    <w:rsid w:val="00F21A1D"/>
    <w:rsid w:val="00F65733"/>
    <w:rsid w:val="00F65C19"/>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89215E"/>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character" w:customStyle="1" w:styleId="href">
    <w:name w:val="href"/>
    <w:basedOn w:val="DefaultParagraphFont"/>
    <w:uiPriority w:val="99"/>
    <w:rsid w:val="004859D3"/>
    <w:rPr>
      <w:color w:val="auto"/>
    </w:rPr>
  </w:style>
  <w:style w:type="paragraph" w:styleId="Revision">
    <w:name w:val="Revision"/>
    <w:hidden/>
    <w:uiPriority w:val="99"/>
    <w:semiHidden/>
    <w:rsid w:val="008312F6"/>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default.aspx" TargetMode="External"/><Relationship Id="rId1" Type="http://schemas.openxmlformats.org/officeDocument/2006/relationships/hyperlink" Target="mailto:oscar.avellaneda@ised-isde.g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D18-WTDC21-C-0024!A11!MSW-E</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0DC172E8-0462-4727-B7D5-9D589FFA6D8B}">
  <ds:schemaRefs>
    <ds:schemaRef ds:uri="http://schemas.microsoft.com/sharepoint/events"/>
  </ds:schemaRefs>
</ds:datastoreItem>
</file>

<file path=customXml/itemProps3.xml><?xml version="1.0" encoding="utf-8"?>
<ds:datastoreItem xmlns:ds="http://schemas.openxmlformats.org/officeDocument/2006/customXml" ds:itemID="{F0A240C7-D3D7-420A-B590-762CA2F23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467B06-D073-417E-91B8-7D5332DD872F}">
  <ds:schemaRefs>
    <ds:schemaRef ds:uri="http://schemas.openxmlformats.org/officeDocument/2006/bibliography"/>
  </ds:schemaRefs>
</ds:datastoreItem>
</file>

<file path=customXml/itemProps5.xml><?xml version="1.0" encoding="utf-8"?>
<ds:datastoreItem xmlns:ds="http://schemas.openxmlformats.org/officeDocument/2006/customXml" ds:itemID="{2F7E75C9-B32B-4B59-BEE1-7EFAFDF1DE9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1043</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D18-WTDC21-C-0024!A11!MSW-E</vt:lpstr>
    </vt:vector>
  </TitlesOfParts>
  <Manager>General Secretariat - Pool</Manager>
  <Company/>
  <LinksUpToDate>false</LinksUpToDate>
  <CharactersWithSpaces>8068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D18-WTDC21-C-0024!A11!MSW-E</dc:title>
  <dc:subject/>
  <dc:creator>Documents Proposals Manager (DPM)</dc:creator>
  <cp:keywords>DPM_v2022.4.28.1_prod</cp:keywords>
  <dc:description/>
  <cp:lastModifiedBy>Comas Barnes, Maite</cp:lastModifiedBy>
  <cp:revision>7</cp:revision>
  <cp:lastPrinted>2011-08-24T07:41:00Z</cp:lastPrinted>
  <dcterms:created xsi:type="dcterms:W3CDTF">2022-05-03T09:20:00Z</dcterms:created>
  <dcterms:modified xsi:type="dcterms:W3CDTF">2022-05-08T16:16:00Z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