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103"/>
        <w:gridCol w:w="4305"/>
        <w:gridCol w:w="3231"/>
      </w:tblGrid>
      <w:tr w:rsidR="00C90466" w:rsidRPr="003C73CD" w14:paraId="2966DB0E" w14:textId="77777777" w:rsidTr="00EA2343">
        <w:trPr>
          <w:cantSplit/>
          <w:trHeight w:val="1134"/>
        </w:trPr>
        <w:tc>
          <w:tcPr>
            <w:tcW w:w="2103" w:type="dxa"/>
          </w:tcPr>
          <w:p w14:paraId="27765FE9" w14:textId="77777777" w:rsidR="00C90466" w:rsidRPr="00734FA4" w:rsidRDefault="00371686" w:rsidP="00143B37">
            <w:pPr>
              <w:tabs>
                <w:tab w:val="clear" w:pos="1134"/>
              </w:tabs>
              <w:spacing w:before="60" w:after="60"/>
              <w:ind w:left="34"/>
              <w:rPr>
                <w:b/>
                <w:bCs/>
                <w:sz w:val="4"/>
                <w:szCs w:val="4"/>
                <w:lang w:val="es-ES"/>
              </w:rPr>
            </w:pPr>
            <w:r w:rsidRPr="00734FA4">
              <w:rPr>
                <w:b/>
                <w:bCs/>
                <w:noProof/>
                <w:sz w:val="4"/>
                <w:szCs w:val="4"/>
                <w:lang w:val="es-ES"/>
              </w:rPr>
              <w:drawing>
                <wp:inline distT="0" distB="0" distL="0" distR="0" wp14:anchorId="1BCD3034" wp14:editId="29BF0DC3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6" w:type="dxa"/>
            <w:gridSpan w:val="2"/>
          </w:tcPr>
          <w:p w14:paraId="034A31AF" w14:textId="77777777" w:rsidR="00C90466" w:rsidRPr="00734FA4" w:rsidRDefault="00C90466" w:rsidP="00143B37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 w:rsidRPr="00734FA4">
              <w:rPr>
                <w:noProof/>
                <w:lang w:val="es-ES"/>
              </w:rPr>
              <w:drawing>
                <wp:anchor distT="0" distB="0" distL="114300" distR="114300" simplePos="0" relativeHeight="251661312" behindDoc="0" locked="0" layoutInCell="1" allowOverlap="1" wp14:anchorId="217FC7A3" wp14:editId="3E1A6ADE">
                  <wp:simplePos x="0" y="0"/>
                  <wp:positionH relativeFrom="column">
                    <wp:posOffset>3892550</wp:posOffset>
                  </wp:positionH>
                  <wp:positionV relativeFrom="paragraph">
                    <wp:posOffset>147955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34FA4">
              <w:rPr>
                <w:b/>
                <w:bCs/>
                <w:sz w:val="32"/>
                <w:szCs w:val="32"/>
                <w:lang w:val="es-ES"/>
              </w:rPr>
              <w:t>Conferencia Mundial de Desarrollo de las Telecomunicaciones (CMDT</w:t>
            </w:r>
            <w:r w:rsidR="00371686" w:rsidRPr="00734FA4">
              <w:rPr>
                <w:b/>
                <w:bCs/>
                <w:sz w:val="32"/>
                <w:szCs w:val="32"/>
                <w:lang w:val="es-ES"/>
              </w:rPr>
              <w:t>-2</w:t>
            </w:r>
            <w:r w:rsidR="00F2683C" w:rsidRPr="00734FA4">
              <w:rPr>
                <w:b/>
                <w:bCs/>
                <w:sz w:val="32"/>
                <w:szCs w:val="32"/>
                <w:lang w:val="es-ES"/>
              </w:rPr>
              <w:t>2</w:t>
            </w:r>
            <w:r w:rsidRPr="00734FA4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14:paraId="5060B75A" w14:textId="77777777" w:rsidR="00C90466" w:rsidRPr="00734FA4" w:rsidRDefault="00371686" w:rsidP="00371686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  <w:lang w:val="es-ES"/>
              </w:rPr>
            </w:pPr>
            <w:r w:rsidRPr="00734FA4">
              <w:rPr>
                <w:b/>
                <w:bCs/>
                <w:sz w:val="26"/>
                <w:szCs w:val="26"/>
                <w:lang w:val="es-ES"/>
              </w:rPr>
              <w:t>Kigali, Rwanda, 6-16 de junio de 2022</w:t>
            </w:r>
            <w:bookmarkStart w:id="0" w:name="ditulogo"/>
            <w:bookmarkEnd w:id="0"/>
          </w:p>
        </w:tc>
      </w:tr>
      <w:tr w:rsidR="00D83BF5" w:rsidRPr="003C73CD" w14:paraId="7A1A2175" w14:textId="77777777" w:rsidTr="00EA2343">
        <w:trPr>
          <w:cantSplit/>
        </w:trPr>
        <w:tc>
          <w:tcPr>
            <w:tcW w:w="6408" w:type="dxa"/>
            <w:gridSpan w:val="2"/>
            <w:tcBorders>
              <w:top w:val="single" w:sz="12" w:space="0" w:color="auto"/>
            </w:tcBorders>
          </w:tcPr>
          <w:p w14:paraId="69EE6D05" w14:textId="77777777" w:rsidR="00D83BF5" w:rsidRPr="00734FA4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/>
              </w:rPr>
            </w:pPr>
            <w:bookmarkStart w:id="1" w:name="dhead"/>
          </w:p>
        </w:tc>
        <w:tc>
          <w:tcPr>
            <w:tcW w:w="3231" w:type="dxa"/>
            <w:tcBorders>
              <w:top w:val="single" w:sz="12" w:space="0" w:color="auto"/>
            </w:tcBorders>
          </w:tcPr>
          <w:p w14:paraId="7AD936D9" w14:textId="77777777" w:rsidR="00D83BF5" w:rsidRPr="00734FA4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/>
              </w:rPr>
            </w:pPr>
          </w:p>
        </w:tc>
      </w:tr>
      <w:tr w:rsidR="00D83BF5" w:rsidRPr="00734FA4" w14:paraId="07C7122C" w14:textId="77777777" w:rsidTr="00EA2343">
        <w:trPr>
          <w:cantSplit/>
          <w:trHeight w:val="23"/>
        </w:trPr>
        <w:tc>
          <w:tcPr>
            <w:tcW w:w="6408" w:type="dxa"/>
            <w:gridSpan w:val="2"/>
            <w:shd w:val="clear" w:color="auto" w:fill="auto"/>
          </w:tcPr>
          <w:p w14:paraId="578284CE" w14:textId="77777777" w:rsidR="00D83BF5" w:rsidRPr="00734FA4" w:rsidRDefault="00D02508" w:rsidP="00D02508">
            <w:pPr>
              <w:pStyle w:val="Committee"/>
              <w:framePr w:hSpace="0" w:wrap="auto" w:hAnchor="text" w:yAlign="inline"/>
              <w:rPr>
                <w:lang w:val="es-E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734FA4">
              <w:rPr>
                <w:lang w:val="es-ES"/>
              </w:rPr>
              <w:t>SESIÓN PLENARIA</w:t>
            </w:r>
          </w:p>
        </w:tc>
        <w:tc>
          <w:tcPr>
            <w:tcW w:w="3231" w:type="dxa"/>
          </w:tcPr>
          <w:p w14:paraId="452DC40D" w14:textId="5BF635D5" w:rsidR="00D83BF5" w:rsidRPr="00734FA4" w:rsidRDefault="00D02508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734FA4">
              <w:rPr>
                <w:b/>
                <w:bCs/>
                <w:szCs w:val="24"/>
                <w:lang w:val="es-ES"/>
              </w:rPr>
              <w:t>Addéndum 10 al</w:t>
            </w:r>
            <w:r w:rsidRPr="00734FA4">
              <w:rPr>
                <w:b/>
                <w:bCs/>
                <w:szCs w:val="24"/>
                <w:lang w:val="es-ES"/>
              </w:rPr>
              <w:br/>
              <w:t>Documento 24</w:t>
            </w:r>
            <w:r w:rsidR="00437E3B" w:rsidRPr="00734FA4">
              <w:rPr>
                <w:b/>
                <w:bCs/>
                <w:szCs w:val="24"/>
                <w:lang w:val="es-ES"/>
              </w:rPr>
              <w:t>-S</w:t>
            </w:r>
          </w:p>
        </w:tc>
      </w:tr>
      <w:tr w:rsidR="00D83BF5" w:rsidRPr="00734FA4" w14:paraId="333E5E10" w14:textId="77777777" w:rsidTr="00EA2343">
        <w:trPr>
          <w:cantSplit/>
          <w:trHeight w:val="23"/>
        </w:trPr>
        <w:tc>
          <w:tcPr>
            <w:tcW w:w="6408" w:type="dxa"/>
            <w:gridSpan w:val="2"/>
            <w:shd w:val="clear" w:color="auto" w:fill="auto"/>
          </w:tcPr>
          <w:p w14:paraId="7B10E797" w14:textId="77777777" w:rsidR="00D83BF5" w:rsidRPr="00734FA4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31" w:type="dxa"/>
          </w:tcPr>
          <w:p w14:paraId="5291823E" w14:textId="77777777" w:rsidR="00D83BF5" w:rsidRPr="00734FA4" w:rsidRDefault="00D02508" w:rsidP="00D02508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734FA4">
              <w:rPr>
                <w:b/>
                <w:bCs/>
                <w:szCs w:val="24"/>
                <w:lang w:val="es-ES"/>
              </w:rPr>
              <w:t>2 de mayo de 2022</w:t>
            </w:r>
          </w:p>
        </w:tc>
      </w:tr>
      <w:tr w:rsidR="00D83BF5" w:rsidRPr="00734FA4" w14:paraId="25937AAF" w14:textId="77777777" w:rsidTr="00EA2343">
        <w:trPr>
          <w:cantSplit/>
          <w:trHeight w:val="23"/>
        </w:trPr>
        <w:tc>
          <w:tcPr>
            <w:tcW w:w="6408" w:type="dxa"/>
            <w:gridSpan w:val="2"/>
            <w:shd w:val="clear" w:color="auto" w:fill="auto"/>
          </w:tcPr>
          <w:p w14:paraId="7AAB67F9" w14:textId="77777777" w:rsidR="00D83BF5" w:rsidRPr="00734FA4" w:rsidRDefault="00D83BF5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231" w:type="dxa"/>
          </w:tcPr>
          <w:p w14:paraId="1CC0A555" w14:textId="77777777" w:rsidR="00D83BF5" w:rsidRPr="00734FA4" w:rsidRDefault="00D02508" w:rsidP="00D0250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734FA4">
              <w:rPr>
                <w:b/>
                <w:bCs/>
                <w:szCs w:val="24"/>
                <w:lang w:val="es-ES"/>
              </w:rPr>
              <w:t>Original: inglés</w:t>
            </w:r>
          </w:p>
        </w:tc>
      </w:tr>
      <w:tr w:rsidR="00D83BF5" w:rsidRPr="003C73CD" w14:paraId="2848FB5E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5D64605" w14:textId="77777777" w:rsidR="00D83BF5" w:rsidRPr="00734FA4" w:rsidRDefault="00D02508" w:rsidP="00D02508">
            <w:pPr>
              <w:pStyle w:val="Source"/>
              <w:spacing w:before="240" w:after="240"/>
              <w:rPr>
                <w:lang w:val="es-ES"/>
              </w:rPr>
            </w:pPr>
            <w:r w:rsidRPr="00734FA4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D83BF5" w:rsidRPr="003C73CD" w14:paraId="3B0EC1B6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12E01EEA" w14:textId="22C0C978" w:rsidR="00D83BF5" w:rsidRPr="00734FA4" w:rsidRDefault="002F3751" w:rsidP="00CA395E">
            <w:pPr>
              <w:pStyle w:val="Title1"/>
              <w:spacing w:before="120" w:after="120"/>
              <w:rPr>
                <w:lang w:val="es-ES"/>
              </w:rPr>
            </w:pPr>
            <w:r w:rsidRPr="00734FA4">
              <w:rPr>
                <w:lang w:val="es-ES"/>
              </w:rPr>
              <w:t xml:space="preserve">propuesta de modificación de la resolución 79 </w:t>
            </w:r>
            <w:r w:rsidRPr="00734FA4">
              <w:rPr>
                <w:color w:val="000000"/>
                <w:lang w:val="es-ES"/>
              </w:rPr>
              <w:t>sobre</w:t>
            </w:r>
            <w:r w:rsidR="000B4BDF">
              <w:rPr>
                <w:color w:val="000000"/>
                <w:lang w:val="es-ES"/>
              </w:rPr>
              <w:br/>
            </w:r>
            <w:r w:rsidRPr="00734FA4">
              <w:rPr>
                <w:color w:val="000000"/>
                <w:lang w:val="es-ES"/>
              </w:rPr>
              <w:t>la función</w:t>
            </w:r>
            <w:r w:rsidR="000B4BDF">
              <w:rPr>
                <w:color w:val="000000"/>
                <w:lang w:val="es-ES"/>
              </w:rPr>
              <w:t xml:space="preserve"> </w:t>
            </w:r>
            <w:r w:rsidRPr="00734FA4">
              <w:rPr>
                <w:color w:val="000000"/>
                <w:lang w:val="es-ES"/>
              </w:rPr>
              <w:t>de las telecomunicaciones/tecnologías</w:t>
            </w:r>
            <w:r w:rsidR="000B4BDF">
              <w:rPr>
                <w:color w:val="000000"/>
                <w:lang w:val="es-ES"/>
              </w:rPr>
              <w:br/>
            </w:r>
            <w:r w:rsidRPr="00734FA4">
              <w:rPr>
                <w:color w:val="000000"/>
                <w:lang w:val="es-ES"/>
              </w:rPr>
              <w:t>de la información y la comunicación en la GESTIÓN</w:t>
            </w:r>
            <w:r w:rsidR="000B4BDF">
              <w:rPr>
                <w:color w:val="000000"/>
                <w:lang w:val="es-ES"/>
              </w:rPr>
              <w:br/>
            </w:r>
            <w:r w:rsidRPr="00734FA4">
              <w:rPr>
                <w:color w:val="000000"/>
                <w:lang w:val="es-ES"/>
              </w:rPr>
              <w:t>Y lucha contra la falsificación de dispositivos de telecomunicaciones/TECNOLOGÍAS DE LA INFORMACIÓN</w:t>
            </w:r>
          </w:p>
        </w:tc>
      </w:tr>
      <w:tr w:rsidR="00D83BF5" w:rsidRPr="003C73CD" w14:paraId="2FFE2E57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02A40A1" w14:textId="77777777" w:rsidR="00D83BF5" w:rsidRPr="00734FA4" w:rsidRDefault="00D83BF5" w:rsidP="00D02508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D02508" w:rsidRPr="003C73CD" w14:paraId="722A2E51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5448EE1" w14:textId="77777777" w:rsidR="00D02508" w:rsidRPr="00734FA4" w:rsidRDefault="00D02508" w:rsidP="00D02508">
            <w:pPr>
              <w:pStyle w:val="Title2"/>
              <w:spacing w:before="240"/>
              <w:rPr>
                <w:lang w:val="es-ES"/>
              </w:rPr>
            </w:pPr>
          </w:p>
        </w:tc>
      </w:tr>
      <w:bookmarkEnd w:id="6"/>
      <w:bookmarkEnd w:id="7"/>
      <w:tr w:rsidR="00037DC7" w:rsidRPr="003C73CD" w14:paraId="541BD49E" w14:textId="77777777" w:rsidTr="00EA234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A825" w14:textId="77777777" w:rsidR="00EA2343" w:rsidRPr="00734FA4" w:rsidRDefault="005326C6" w:rsidP="0083660C">
            <w:pPr>
              <w:pStyle w:val="Headingb"/>
              <w:rPr>
                <w:rFonts w:eastAsia="SimSun"/>
                <w:b w:val="0"/>
                <w:sz w:val="22"/>
                <w:szCs w:val="22"/>
                <w:lang w:val="es-ES"/>
              </w:rPr>
            </w:pPr>
            <w:r w:rsidRPr="00734FA4">
              <w:rPr>
                <w:rFonts w:eastAsia="SimSun"/>
                <w:lang w:val="es-ES"/>
              </w:rPr>
              <w:t>Área prioritaria:</w:t>
            </w:r>
          </w:p>
          <w:p w14:paraId="573FDECC" w14:textId="5CEC10C1" w:rsidR="00037DC7" w:rsidRPr="00734FA4" w:rsidRDefault="00EA2343" w:rsidP="0083660C">
            <w:pPr>
              <w:rPr>
                <w:lang w:val="es-ES"/>
              </w:rPr>
            </w:pPr>
            <w:r w:rsidRPr="00734FA4">
              <w:rPr>
                <w:rFonts w:eastAsia="SimSun"/>
                <w:lang w:val="es-ES"/>
              </w:rPr>
              <w:t>–</w:t>
            </w:r>
            <w:r w:rsidRPr="00734FA4">
              <w:rPr>
                <w:rFonts w:eastAsia="SimSun"/>
                <w:b/>
                <w:lang w:val="es-ES"/>
              </w:rPr>
              <w:tab/>
            </w:r>
            <w:r w:rsidR="002F3751" w:rsidRPr="00734FA4">
              <w:rPr>
                <w:rFonts w:eastAsia="SimSun"/>
                <w:lang w:val="es-ES"/>
              </w:rPr>
              <w:t>Resoluciones y Recomendaciones</w:t>
            </w:r>
          </w:p>
          <w:p w14:paraId="37BBD3BE" w14:textId="77777777" w:rsidR="00037DC7" w:rsidRPr="00734FA4" w:rsidRDefault="005326C6" w:rsidP="0083660C">
            <w:pPr>
              <w:pStyle w:val="Headingb"/>
              <w:rPr>
                <w:sz w:val="28"/>
                <w:szCs w:val="22"/>
                <w:lang w:val="es-ES"/>
              </w:rPr>
            </w:pPr>
            <w:r w:rsidRPr="00734FA4">
              <w:rPr>
                <w:rFonts w:eastAsia="SimSun"/>
                <w:lang w:val="es-ES"/>
              </w:rPr>
              <w:t>Resumen:</w:t>
            </w:r>
          </w:p>
          <w:p w14:paraId="3BB6E1BC" w14:textId="2AC01E3B" w:rsidR="00037DC7" w:rsidRPr="00734FA4" w:rsidRDefault="002F3751">
            <w:pPr>
              <w:rPr>
                <w:szCs w:val="24"/>
                <w:lang w:val="es-ES"/>
              </w:rPr>
            </w:pPr>
            <w:bookmarkStart w:id="8" w:name="_Hlk80006158"/>
            <w:bookmarkStart w:id="9" w:name="_Hlk80003250"/>
            <w:r w:rsidRPr="00734FA4">
              <w:rPr>
                <w:lang w:val="es-ES"/>
              </w:rPr>
              <w:t xml:space="preserve">Los Estados Miembros de la CITEL </w:t>
            </w:r>
            <w:r w:rsidR="00844EC6" w:rsidRPr="00734FA4">
              <w:rPr>
                <w:lang w:val="es-ES"/>
              </w:rPr>
              <w:t>proponen modificaciones a</w:t>
            </w:r>
            <w:r w:rsidRPr="00734FA4">
              <w:rPr>
                <w:lang w:val="es-ES"/>
              </w:rPr>
              <w:t xml:space="preserve"> la Resolución 79 de la CMDT, teniendo en cuenta la necesidad de racionalizar las Resoluciones contemplada en </w:t>
            </w:r>
            <w:bookmarkEnd w:id="8"/>
            <w:r w:rsidRPr="00734FA4">
              <w:rPr>
                <w:lang w:val="es-ES"/>
              </w:rPr>
              <w:t>la Conferencia</w:t>
            </w:r>
            <w:r w:rsidR="00433BEA">
              <w:rPr>
                <w:lang w:val="es-ES"/>
              </w:rPr>
              <w:t> </w:t>
            </w:r>
            <w:r w:rsidRPr="00734FA4">
              <w:rPr>
                <w:lang w:val="es-ES"/>
              </w:rPr>
              <w:t>de Plenipotenciarios de 2018</w:t>
            </w:r>
            <w:bookmarkEnd w:id="9"/>
            <w:r w:rsidRPr="00734FA4">
              <w:rPr>
                <w:lang w:val="es-ES"/>
              </w:rPr>
              <w:t>.</w:t>
            </w:r>
          </w:p>
          <w:p w14:paraId="71FECE99" w14:textId="77777777" w:rsidR="00037DC7" w:rsidRPr="00734FA4" w:rsidRDefault="005326C6" w:rsidP="0083660C">
            <w:pPr>
              <w:pStyle w:val="Headingb"/>
              <w:rPr>
                <w:sz w:val="28"/>
                <w:szCs w:val="22"/>
                <w:lang w:val="es-ES"/>
              </w:rPr>
            </w:pPr>
            <w:r w:rsidRPr="00734FA4">
              <w:rPr>
                <w:rFonts w:eastAsia="SimSun"/>
                <w:lang w:val="es-ES"/>
              </w:rPr>
              <w:t>Resultados previstos:</w:t>
            </w:r>
          </w:p>
          <w:p w14:paraId="5748B399" w14:textId="55FBE1EE" w:rsidR="00037DC7" w:rsidRPr="00734FA4" w:rsidRDefault="00DB4D2D">
            <w:pPr>
              <w:rPr>
                <w:szCs w:val="24"/>
                <w:lang w:val="es-ES"/>
              </w:rPr>
            </w:pPr>
            <w:r w:rsidRPr="00734FA4">
              <w:rPr>
                <w:szCs w:val="24"/>
                <w:lang w:val="es-ES"/>
              </w:rPr>
              <w:t>Se invita a la CMDT-22 a examinar y aprobar la</w:t>
            </w:r>
            <w:r w:rsidR="00287DF5" w:rsidRPr="00734FA4">
              <w:rPr>
                <w:szCs w:val="24"/>
                <w:lang w:val="es-ES"/>
              </w:rPr>
              <w:t xml:space="preserve"> propuesta que figura en este do</w:t>
            </w:r>
            <w:r w:rsidRPr="00734FA4">
              <w:rPr>
                <w:szCs w:val="24"/>
                <w:lang w:val="es-ES"/>
              </w:rPr>
              <w:t>c</w:t>
            </w:r>
            <w:r w:rsidR="00287DF5" w:rsidRPr="00734FA4">
              <w:rPr>
                <w:szCs w:val="24"/>
                <w:lang w:val="es-ES"/>
              </w:rPr>
              <w:t>u</w:t>
            </w:r>
            <w:r w:rsidRPr="00734FA4">
              <w:rPr>
                <w:szCs w:val="24"/>
                <w:lang w:val="es-ES"/>
              </w:rPr>
              <w:t>mento.</w:t>
            </w:r>
          </w:p>
          <w:p w14:paraId="1B1EE3B4" w14:textId="77777777" w:rsidR="00037DC7" w:rsidRPr="00734FA4" w:rsidRDefault="005326C6" w:rsidP="0083660C">
            <w:pPr>
              <w:pStyle w:val="Headingb"/>
              <w:rPr>
                <w:lang w:val="es-ES"/>
              </w:rPr>
            </w:pPr>
            <w:r w:rsidRPr="00734FA4">
              <w:rPr>
                <w:rFonts w:eastAsia="SimSun"/>
                <w:lang w:val="es-ES"/>
              </w:rPr>
              <w:t>Referencias:</w:t>
            </w:r>
          </w:p>
          <w:p w14:paraId="0B12322E" w14:textId="71087353" w:rsidR="00037DC7" w:rsidRPr="00734FA4" w:rsidRDefault="00DB4D2D" w:rsidP="00CA395E">
            <w:pPr>
              <w:rPr>
                <w:szCs w:val="24"/>
                <w:lang w:val="es-ES"/>
              </w:rPr>
            </w:pPr>
            <w:r w:rsidRPr="00734FA4">
              <w:rPr>
                <w:szCs w:val="24"/>
                <w:lang w:val="es-ES"/>
              </w:rPr>
              <w:t>Resolución 79 de la CMDT</w:t>
            </w:r>
          </w:p>
        </w:tc>
      </w:tr>
    </w:tbl>
    <w:p w14:paraId="0511DAD9" w14:textId="2B64874A" w:rsidR="00EA2343" w:rsidRPr="00734FA4" w:rsidRDefault="00EA234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s-ES"/>
        </w:rPr>
      </w:pPr>
      <w:r w:rsidRPr="00734FA4">
        <w:rPr>
          <w:szCs w:val="24"/>
          <w:lang w:val="es-ES"/>
        </w:rPr>
        <w:br w:type="page"/>
      </w:r>
    </w:p>
    <w:p w14:paraId="277735AB" w14:textId="77777777" w:rsidR="00037DC7" w:rsidRPr="00734FA4" w:rsidRDefault="005326C6">
      <w:pPr>
        <w:pStyle w:val="Proposal"/>
        <w:rPr>
          <w:lang w:val="es-ES"/>
        </w:rPr>
      </w:pPr>
      <w:r w:rsidRPr="00734FA4">
        <w:rPr>
          <w:b/>
          <w:lang w:val="es-ES"/>
        </w:rPr>
        <w:lastRenderedPageBreak/>
        <w:t>MOD</w:t>
      </w:r>
      <w:r w:rsidRPr="00734FA4">
        <w:rPr>
          <w:lang w:val="es-ES"/>
        </w:rPr>
        <w:tab/>
        <w:t>IAP/24A10/1</w:t>
      </w:r>
    </w:p>
    <w:p w14:paraId="2352986C" w14:textId="4BDF5844" w:rsidR="00121FFF" w:rsidRPr="00734FA4" w:rsidRDefault="005326C6" w:rsidP="00121FFF">
      <w:pPr>
        <w:pStyle w:val="ResNo"/>
        <w:rPr>
          <w:lang w:val="es-ES"/>
        </w:rPr>
      </w:pPr>
      <w:bookmarkStart w:id="10" w:name="_Toc500839590"/>
      <w:bookmarkStart w:id="11" w:name="_Toc503337319"/>
      <w:bookmarkStart w:id="12" w:name="_Toc506801857"/>
      <w:r w:rsidRPr="00734FA4">
        <w:rPr>
          <w:lang w:val="es-ES"/>
        </w:rPr>
        <w:t xml:space="preserve">RESOLUCIÓN </w:t>
      </w:r>
      <w:r w:rsidRPr="00734FA4">
        <w:rPr>
          <w:rStyle w:val="href"/>
          <w:lang w:val="es-ES"/>
        </w:rPr>
        <w:t>79</w:t>
      </w:r>
      <w:r w:rsidRPr="00734FA4">
        <w:rPr>
          <w:lang w:val="es-ES"/>
        </w:rPr>
        <w:t xml:space="preserve"> (</w:t>
      </w:r>
      <w:r w:rsidRPr="00734FA4">
        <w:rPr>
          <w:caps w:val="0"/>
          <w:lang w:val="es-ES"/>
        </w:rPr>
        <w:t xml:space="preserve">Rev. </w:t>
      </w:r>
      <w:del w:id="13" w:author="Spanish" w:date="2022-05-16T12:41:00Z">
        <w:r w:rsidRPr="00734FA4" w:rsidDel="00E648EC">
          <w:rPr>
            <w:caps w:val="0"/>
            <w:lang w:val="es-ES"/>
          </w:rPr>
          <w:delText>Buenos Aires</w:delText>
        </w:r>
        <w:r w:rsidRPr="00734FA4" w:rsidDel="00E648EC">
          <w:rPr>
            <w:lang w:val="es-ES"/>
          </w:rPr>
          <w:delText>, 2017</w:delText>
        </w:r>
      </w:del>
      <w:ins w:id="14" w:author="Spanish" w:date="2022-05-16T12:41:00Z">
        <w:r w:rsidR="00E648EC" w:rsidRPr="00734FA4">
          <w:rPr>
            <w:caps w:val="0"/>
            <w:lang w:val="es-ES"/>
          </w:rPr>
          <w:t>Kigali, 2022</w:t>
        </w:r>
      </w:ins>
      <w:r w:rsidRPr="00734FA4">
        <w:rPr>
          <w:lang w:val="es-ES"/>
        </w:rPr>
        <w:t>)</w:t>
      </w:r>
      <w:bookmarkEnd w:id="10"/>
      <w:bookmarkEnd w:id="11"/>
      <w:bookmarkEnd w:id="12"/>
    </w:p>
    <w:p w14:paraId="32AE1CA9" w14:textId="77777777" w:rsidR="00121FFF" w:rsidRPr="00734FA4" w:rsidRDefault="005326C6" w:rsidP="00F87BEC">
      <w:pPr>
        <w:pStyle w:val="Restitle"/>
        <w:rPr>
          <w:lang w:val="es-ES"/>
        </w:rPr>
      </w:pPr>
      <w:bookmarkStart w:id="15" w:name="_Toc505609996"/>
      <w:bookmarkStart w:id="16" w:name="_Toc505610441"/>
      <w:bookmarkStart w:id="17" w:name="_Toc506801858"/>
      <w:r w:rsidRPr="00734FA4">
        <w:rPr>
          <w:lang w:val="es-ES"/>
        </w:rPr>
        <w:t>Función de las telecomunicaciones/tecnologías de la información</w:t>
      </w:r>
      <w:r w:rsidRPr="00734FA4">
        <w:rPr>
          <w:lang w:val="es-ES"/>
        </w:rPr>
        <w:br/>
        <w:t>y la comunicación en la gestión y lucha contra la falsificación</w:t>
      </w:r>
      <w:r w:rsidRPr="00734FA4">
        <w:rPr>
          <w:lang w:val="es-ES"/>
        </w:rPr>
        <w:br/>
        <w:t>de dispositivos de telecomunicaciones/tecnologías</w:t>
      </w:r>
      <w:r w:rsidRPr="00734FA4">
        <w:rPr>
          <w:lang w:val="es-ES"/>
        </w:rPr>
        <w:br/>
        <w:t>de la información y la comunicación</w:t>
      </w:r>
      <w:bookmarkEnd w:id="15"/>
      <w:bookmarkEnd w:id="16"/>
      <w:bookmarkEnd w:id="17"/>
    </w:p>
    <w:p w14:paraId="5C8E466D" w14:textId="676EAF09" w:rsidR="00F87BEC" w:rsidRPr="00734FA4" w:rsidRDefault="005326C6" w:rsidP="00F87BEC">
      <w:pPr>
        <w:pStyle w:val="Normalaftertitle"/>
        <w:rPr>
          <w:lang w:val="es-ES"/>
        </w:rPr>
      </w:pPr>
      <w:r w:rsidRPr="00734FA4">
        <w:rPr>
          <w:lang w:val="es-ES"/>
        </w:rPr>
        <w:t>La Conferencia Mundial de Desarrollo de las Telecomunicaciones (</w:t>
      </w:r>
      <w:del w:id="18" w:author="Spanish" w:date="2022-05-16T13:07:00Z">
        <w:r w:rsidRPr="00734FA4" w:rsidDel="00923F89">
          <w:rPr>
            <w:lang w:val="es-ES"/>
          </w:rPr>
          <w:delText>Buenos Aires, 2017</w:delText>
        </w:r>
      </w:del>
      <w:ins w:id="19" w:author="Spanish" w:date="2022-05-16T13:07:00Z">
        <w:r w:rsidR="00923F89" w:rsidRPr="00734FA4">
          <w:rPr>
            <w:lang w:val="es-ES"/>
          </w:rPr>
          <w:t>Kigali, 2022</w:t>
        </w:r>
      </w:ins>
      <w:r w:rsidRPr="00734FA4">
        <w:rPr>
          <w:lang w:val="es-ES"/>
        </w:rPr>
        <w:t>),</w:t>
      </w:r>
    </w:p>
    <w:p w14:paraId="5930A4EE" w14:textId="77777777" w:rsidR="00F87BEC" w:rsidRPr="00734FA4" w:rsidRDefault="005326C6" w:rsidP="00F87BEC">
      <w:pPr>
        <w:pStyle w:val="Call"/>
        <w:rPr>
          <w:lang w:val="es-ES"/>
        </w:rPr>
      </w:pPr>
      <w:r w:rsidRPr="00734FA4">
        <w:rPr>
          <w:lang w:val="es-ES"/>
        </w:rPr>
        <w:t>recordando</w:t>
      </w:r>
    </w:p>
    <w:p w14:paraId="3A34166D" w14:textId="463E7536" w:rsidR="00F87BEC" w:rsidRPr="00734FA4" w:rsidRDefault="005326C6" w:rsidP="00F87BEC">
      <w:pPr>
        <w:rPr>
          <w:lang w:val="es-ES"/>
        </w:rPr>
      </w:pPr>
      <w:r w:rsidRPr="00734FA4">
        <w:rPr>
          <w:i/>
          <w:iCs/>
          <w:lang w:val="es-ES"/>
        </w:rPr>
        <w:t>a)</w:t>
      </w:r>
      <w:r w:rsidRPr="00734FA4">
        <w:rPr>
          <w:lang w:val="es-ES"/>
        </w:rPr>
        <w:tab/>
        <w:t xml:space="preserve">la Resolución 177 (Rev. </w:t>
      </w:r>
      <w:del w:id="20" w:author="Spanish" w:date="2022-05-16T13:07:00Z">
        <w:r w:rsidRPr="00734FA4" w:rsidDel="00923F89">
          <w:rPr>
            <w:lang w:val="es-ES"/>
          </w:rPr>
          <w:delText>Busán, 2014</w:delText>
        </w:r>
      </w:del>
      <w:ins w:id="21" w:author="Spanish" w:date="2022-05-16T13:07:00Z">
        <w:r w:rsidR="0083660C" w:rsidRPr="00734FA4">
          <w:rPr>
            <w:lang w:val="es-ES"/>
          </w:rPr>
          <w:t>Dubái, 2018</w:t>
        </w:r>
      </w:ins>
      <w:r w:rsidRPr="00734FA4">
        <w:rPr>
          <w:lang w:val="es-ES"/>
        </w:rPr>
        <w:t xml:space="preserve">) de la Conferencia de Plenipotenciarios, sobre conformidad e </w:t>
      </w:r>
      <w:r w:rsidRPr="00734FA4">
        <w:rPr>
          <w:bCs/>
          <w:szCs w:val="24"/>
          <w:lang w:val="es-ES"/>
        </w:rPr>
        <w:t>interoperabilidad (C+I)</w:t>
      </w:r>
      <w:r w:rsidRPr="00734FA4">
        <w:rPr>
          <w:lang w:val="es-ES"/>
        </w:rPr>
        <w:t>;</w:t>
      </w:r>
    </w:p>
    <w:p w14:paraId="7B4D36E0" w14:textId="35CD0FD3" w:rsidR="00F87BEC" w:rsidRPr="00734FA4" w:rsidRDefault="005326C6" w:rsidP="00F87BEC">
      <w:pPr>
        <w:rPr>
          <w:lang w:val="es-ES"/>
        </w:rPr>
      </w:pPr>
      <w:r w:rsidRPr="00734FA4">
        <w:rPr>
          <w:i/>
          <w:iCs/>
          <w:lang w:val="es-ES"/>
        </w:rPr>
        <w:t>b)</w:t>
      </w:r>
      <w:r w:rsidRPr="00734FA4">
        <w:rPr>
          <w:lang w:val="es-ES"/>
        </w:rPr>
        <w:tab/>
        <w:t>la Resolución 188 (</w:t>
      </w:r>
      <w:del w:id="22" w:author="Spanish" w:date="2022-05-16T13:07:00Z">
        <w:r w:rsidRPr="00734FA4" w:rsidDel="00923F89">
          <w:rPr>
            <w:lang w:val="es-ES"/>
          </w:rPr>
          <w:delText>Busán, 2014</w:delText>
        </w:r>
      </w:del>
      <w:ins w:id="23" w:author="Spanish" w:date="2022-05-16T13:07:00Z">
        <w:r w:rsidR="00923F89" w:rsidRPr="00734FA4">
          <w:rPr>
            <w:lang w:val="es-ES"/>
          </w:rPr>
          <w:t>Dubái, 2018</w:t>
        </w:r>
      </w:ins>
      <w:r w:rsidRPr="00734FA4">
        <w:rPr>
          <w:lang w:val="es-ES"/>
        </w:rPr>
        <w:t>) de la Conferencia de Plenipotenciarios, sobre la lucha contra la falsificación de dispositivos de telecomunicaciones/tecnologías de la información y la comunicación (TIC);</w:t>
      </w:r>
    </w:p>
    <w:p w14:paraId="5C3F2310" w14:textId="45C91FD2" w:rsidR="00F87BEC" w:rsidRPr="00734FA4" w:rsidDel="00923F89" w:rsidRDefault="005326C6" w:rsidP="00F87BEC">
      <w:pPr>
        <w:rPr>
          <w:del w:id="24" w:author="Spanish" w:date="2022-05-16T13:08:00Z"/>
          <w:lang w:val="es-ES"/>
        </w:rPr>
      </w:pPr>
      <w:del w:id="25" w:author="Spanish" w:date="2022-05-16T13:08:00Z">
        <w:r w:rsidRPr="00734FA4" w:rsidDel="00923F89">
          <w:rPr>
            <w:i/>
            <w:iCs/>
            <w:lang w:val="es-ES"/>
          </w:rPr>
          <w:delText>c)</w:delText>
        </w:r>
        <w:r w:rsidRPr="00734FA4" w:rsidDel="00923F89">
          <w:rPr>
            <w:i/>
            <w:iCs/>
            <w:lang w:val="es-ES"/>
          </w:rPr>
          <w:tab/>
        </w:r>
        <w:r w:rsidRPr="00734FA4" w:rsidDel="00923F89">
          <w:rPr>
            <w:lang w:val="es-ES"/>
          </w:rPr>
          <w:delText>la Resolución 176 (Rev. Busán, 2014) de la Conferencia de Plenipotenciarios, sobre la exposición de las personas a los campos electromagnéticos (CEM) y su medición;</w:delText>
        </w:r>
      </w:del>
    </w:p>
    <w:p w14:paraId="7D310808" w14:textId="5CD10421" w:rsidR="00F87BEC" w:rsidRPr="00734FA4" w:rsidDel="00923F89" w:rsidRDefault="005326C6" w:rsidP="00F87BEC">
      <w:pPr>
        <w:rPr>
          <w:del w:id="26" w:author="Spanish" w:date="2022-05-16T13:08:00Z"/>
          <w:lang w:val="es-ES" w:eastAsia="zh-CN"/>
        </w:rPr>
      </w:pPr>
      <w:del w:id="27" w:author="Spanish" w:date="2022-05-16T13:08:00Z">
        <w:r w:rsidRPr="00734FA4" w:rsidDel="00923F89">
          <w:rPr>
            <w:i/>
            <w:iCs/>
            <w:lang w:val="es-ES"/>
          </w:rPr>
          <w:delText>d)</w:delText>
        </w:r>
        <w:r w:rsidRPr="00734FA4" w:rsidDel="00923F89">
          <w:rPr>
            <w:i/>
            <w:iCs/>
            <w:lang w:val="es-ES"/>
          </w:rPr>
          <w:tab/>
        </w:r>
        <w:r w:rsidRPr="00734FA4" w:rsidDel="00923F89">
          <w:rPr>
            <w:lang w:val="es-ES"/>
          </w:rPr>
          <w:delText xml:space="preserve">la </w:delText>
        </w:r>
        <w:r w:rsidRPr="00734FA4" w:rsidDel="00923F89">
          <w:rPr>
            <w:lang w:val="es-ES" w:eastAsia="zh-CN"/>
          </w:rPr>
          <w:delText>Resolución 72 (Rev. Hammamet, 2016) de la Asamblea Mundial de Normalización de las Telecomunicaciones (AMNT), sobre los problemas de medición y evaluación relativos a la exposición de las personas a los CEM;</w:delText>
        </w:r>
      </w:del>
    </w:p>
    <w:p w14:paraId="5D0E1856" w14:textId="436423C4" w:rsidR="00F87BEC" w:rsidRPr="00734FA4" w:rsidDel="00923F89" w:rsidRDefault="005326C6" w:rsidP="005E045C">
      <w:pPr>
        <w:rPr>
          <w:del w:id="28" w:author="Spanish" w:date="2022-05-16T13:08:00Z"/>
          <w:lang w:val="es-ES" w:eastAsia="zh-CN"/>
        </w:rPr>
      </w:pPr>
      <w:del w:id="29" w:author="Spanish" w:date="2022-05-16T13:08:00Z">
        <w:r w:rsidRPr="00734FA4" w:rsidDel="00923F89">
          <w:rPr>
            <w:i/>
            <w:iCs/>
            <w:lang w:val="es-ES"/>
          </w:rPr>
          <w:delText>e)</w:delText>
        </w:r>
        <w:r w:rsidRPr="00734FA4" w:rsidDel="00923F89">
          <w:rPr>
            <w:i/>
            <w:iCs/>
            <w:lang w:val="es-ES"/>
          </w:rPr>
          <w:tab/>
        </w:r>
        <w:r w:rsidRPr="00734FA4" w:rsidDel="00923F89">
          <w:rPr>
            <w:lang w:val="es-ES"/>
          </w:rPr>
          <w:delText>la Resolución 62 (Rev. Buenos Aires, 2017)</w:delText>
        </w:r>
        <w:r w:rsidRPr="00734FA4" w:rsidDel="00923F89">
          <w:rPr>
            <w:rFonts w:cs="Calibri"/>
            <w:sz w:val="25"/>
            <w:szCs w:val="25"/>
            <w:lang w:val="es-ES" w:eastAsia="zh-CN"/>
          </w:rPr>
          <w:delText xml:space="preserve"> </w:delText>
        </w:r>
        <w:r w:rsidRPr="00734FA4" w:rsidDel="00923F89">
          <w:rPr>
            <w:lang w:val="es-ES"/>
          </w:rPr>
          <w:delText xml:space="preserve">de la presente Conferencia, sobre los </w:delText>
        </w:r>
        <w:r w:rsidRPr="00734FA4" w:rsidDel="00923F89">
          <w:rPr>
            <w:lang w:val="es-ES" w:eastAsia="zh-CN"/>
          </w:rPr>
          <w:delText>problemas de medición relativos a la exposición de las personas a los CEM;</w:delText>
        </w:r>
      </w:del>
    </w:p>
    <w:p w14:paraId="00C877C8" w14:textId="35ED563A" w:rsidR="00F87BEC" w:rsidRPr="00734FA4" w:rsidDel="00923F89" w:rsidRDefault="005326C6" w:rsidP="00F87BEC">
      <w:pPr>
        <w:rPr>
          <w:del w:id="30" w:author="Spanish" w:date="2022-05-16T13:09:00Z"/>
          <w:lang w:val="es-ES"/>
        </w:rPr>
      </w:pPr>
      <w:del w:id="31" w:author="Spanish" w:date="2022-05-16T13:09:00Z">
        <w:r w:rsidRPr="00734FA4" w:rsidDel="00923F89">
          <w:rPr>
            <w:i/>
            <w:iCs/>
            <w:lang w:val="es-ES"/>
          </w:rPr>
          <w:delText>f)</w:delText>
        </w:r>
        <w:r w:rsidRPr="00734FA4" w:rsidDel="00923F89">
          <w:rPr>
            <w:i/>
            <w:iCs/>
            <w:lang w:val="es-ES"/>
          </w:rPr>
          <w:tab/>
        </w:r>
        <w:r w:rsidRPr="00734FA4" w:rsidDel="00923F89">
          <w:rPr>
            <w:lang w:val="es-ES"/>
          </w:rPr>
          <w:delText>la Resolución 182 (Rev. Busán, 2014) de la Conferencia de Plenipotenciarios, sobre el papel de las telecomunicaciones/TIC en el cambio climático y la protección del medio ambiente;</w:delText>
        </w:r>
      </w:del>
    </w:p>
    <w:p w14:paraId="25A7F3A6" w14:textId="4BC97157" w:rsidR="00F87BEC" w:rsidRPr="00734FA4" w:rsidRDefault="005326C6" w:rsidP="00F87BEC">
      <w:pPr>
        <w:rPr>
          <w:lang w:val="es-ES"/>
        </w:rPr>
      </w:pPr>
      <w:del w:id="32" w:author="Spanish" w:date="2022-05-16T13:09:00Z">
        <w:r w:rsidRPr="00734FA4" w:rsidDel="00923F89">
          <w:rPr>
            <w:i/>
            <w:iCs/>
            <w:lang w:val="es-ES"/>
          </w:rPr>
          <w:delText>g</w:delText>
        </w:r>
      </w:del>
      <w:ins w:id="33" w:author="Spanish" w:date="2022-05-16T13:09:00Z">
        <w:r w:rsidR="00923F89" w:rsidRPr="00734FA4">
          <w:rPr>
            <w:i/>
            <w:iCs/>
            <w:lang w:val="es-ES"/>
          </w:rPr>
          <w:t>c</w:t>
        </w:r>
      </w:ins>
      <w:r w:rsidRPr="00734FA4">
        <w:rPr>
          <w:i/>
          <w:iCs/>
          <w:lang w:val="es-ES"/>
        </w:rPr>
        <w:t>)</w:t>
      </w:r>
      <w:r w:rsidRPr="00734FA4">
        <w:rPr>
          <w:lang w:val="es-ES"/>
        </w:rPr>
        <w:tab/>
        <w:t>la Resolución 96 (Hammamet, 2016) de la AMNT, sobre los estudios del Sector de Normalización de las Telecomunicaciones de la UIT para luchar contra la falsificación de dispositivos de telecomunicaciones/TIC;</w:t>
      </w:r>
    </w:p>
    <w:p w14:paraId="689A3FCF" w14:textId="5C310B53" w:rsidR="00F87BEC" w:rsidRPr="00734FA4" w:rsidRDefault="005326C6" w:rsidP="00F87BEC">
      <w:pPr>
        <w:rPr>
          <w:lang w:val="es-ES"/>
        </w:rPr>
      </w:pPr>
      <w:del w:id="34" w:author="Spanish" w:date="2022-05-16T13:09:00Z">
        <w:r w:rsidRPr="00734FA4" w:rsidDel="00923F89">
          <w:rPr>
            <w:i/>
            <w:iCs/>
            <w:lang w:val="es-ES"/>
          </w:rPr>
          <w:delText>h</w:delText>
        </w:r>
      </w:del>
      <w:ins w:id="35" w:author="Spanish" w:date="2022-05-16T13:09:00Z">
        <w:r w:rsidR="00923F89" w:rsidRPr="00734FA4">
          <w:rPr>
            <w:i/>
            <w:iCs/>
            <w:lang w:val="es-ES"/>
          </w:rPr>
          <w:t>d</w:t>
        </w:r>
      </w:ins>
      <w:r w:rsidRPr="00734FA4">
        <w:rPr>
          <w:i/>
          <w:iCs/>
          <w:lang w:val="es-ES"/>
        </w:rPr>
        <w:t>)</w:t>
      </w:r>
      <w:r w:rsidRPr="00734FA4">
        <w:rPr>
          <w:lang w:val="es-ES"/>
        </w:rPr>
        <w:tab/>
        <w:t>la Resolución 174 (Rev. Busán, 2014) de la Conferencia de Plenipotenciarios, sobre la función de la UIT respecto a los problemas de política pública internacional asociados al riesgo de utilización ilícita de las TIC;</w:t>
      </w:r>
    </w:p>
    <w:p w14:paraId="008EDD3E" w14:textId="38FD615F" w:rsidR="00F87BEC" w:rsidRPr="00734FA4" w:rsidRDefault="005326C6" w:rsidP="00F87BEC">
      <w:pPr>
        <w:rPr>
          <w:lang w:val="es-ES"/>
        </w:rPr>
      </w:pPr>
      <w:del w:id="36" w:author="Spanish" w:date="2022-05-16T13:09:00Z">
        <w:r w:rsidRPr="00734FA4" w:rsidDel="00923F89">
          <w:rPr>
            <w:i/>
            <w:iCs/>
            <w:lang w:val="es-ES"/>
          </w:rPr>
          <w:delText>i</w:delText>
        </w:r>
      </w:del>
      <w:ins w:id="37" w:author="Spanish" w:date="2022-05-16T13:09:00Z">
        <w:r w:rsidR="00923F89" w:rsidRPr="00734FA4">
          <w:rPr>
            <w:i/>
            <w:iCs/>
            <w:lang w:val="es-ES"/>
          </w:rPr>
          <w:t>e</w:t>
        </w:r>
      </w:ins>
      <w:r w:rsidRPr="00734FA4">
        <w:rPr>
          <w:i/>
          <w:iCs/>
          <w:lang w:val="es-ES"/>
        </w:rPr>
        <w:t>)</w:t>
      </w:r>
      <w:r w:rsidRPr="00734FA4">
        <w:rPr>
          <w:lang w:val="es-ES"/>
        </w:rPr>
        <w:tab/>
        <w:t>la Resolución 64 (Rev. Buenos Aires, 2017) de la presente Conferencia, sobre la prestación de protección y apoyo al usuario/consumidor de servicios de telecomunicaciones/TIC;</w:t>
      </w:r>
    </w:p>
    <w:p w14:paraId="03CA3C5D" w14:textId="7CAA9528" w:rsidR="00F87BEC" w:rsidRPr="00734FA4" w:rsidRDefault="005326C6" w:rsidP="00F87BEC">
      <w:pPr>
        <w:rPr>
          <w:lang w:val="es-ES"/>
        </w:rPr>
      </w:pPr>
      <w:del w:id="38" w:author="Spanish" w:date="2022-05-16T13:09:00Z">
        <w:r w:rsidRPr="00734FA4" w:rsidDel="00923F89">
          <w:rPr>
            <w:i/>
            <w:iCs/>
            <w:lang w:val="es-ES"/>
          </w:rPr>
          <w:delText>j</w:delText>
        </w:r>
      </w:del>
      <w:ins w:id="39" w:author="Spanish" w:date="2022-05-16T13:09:00Z">
        <w:r w:rsidR="0083660C" w:rsidRPr="00734FA4">
          <w:rPr>
            <w:i/>
            <w:iCs/>
            <w:lang w:val="es-ES"/>
          </w:rPr>
          <w:t>f</w:t>
        </w:r>
      </w:ins>
      <w:r w:rsidRPr="00734FA4">
        <w:rPr>
          <w:i/>
          <w:iCs/>
          <w:lang w:val="es-ES"/>
        </w:rPr>
        <w:t>)</w:t>
      </w:r>
      <w:r w:rsidRPr="00734FA4">
        <w:rPr>
          <w:lang w:val="es-ES"/>
        </w:rPr>
        <w:tab/>
        <w:t>la Resolución 76 (Rev. Hammamet, 2016) de la AMNT, sobre estudios relacionados con las pruebas de C+I, la asistencia a los países en desarrollo</w:t>
      </w:r>
      <w:r w:rsidRPr="00734FA4">
        <w:rPr>
          <w:rStyle w:val="FootnoteReference"/>
          <w:lang w:val="es-ES"/>
        </w:rPr>
        <w:footnoteReference w:customMarkFollows="1" w:id="1"/>
        <w:t>1</w:t>
      </w:r>
      <w:r w:rsidRPr="00734FA4">
        <w:rPr>
          <w:lang w:val="es-ES"/>
        </w:rPr>
        <w:t xml:space="preserve"> y un posible futuro programa relativo a la Marca UIT;</w:t>
      </w:r>
    </w:p>
    <w:p w14:paraId="007A6F0B" w14:textId="13369D0D" w:rsidR="00F87BEC" w:rsidRPr="00734FA4" w:rsidRDefault="005326C6" w:rsidP="00F87BEC">
      <w:pPr>
        <w:rPr>
          <w:lang w:val="es-ES"/>
        </w:rPr>
      </w:pPr>
      <w:del w:id="40" w:author="Spanish" w:date="2022-05-16T13:09:00Z">
        <w:r w:rsidRPr="00734FA4" w:rsidDel="00923F89">
          <w:rPr>
            <w:i/>
            <w:iCs/>
            <w:lang w:val="es-ES"/>
          </w:rPr>
          <w:lastRenderedPageBreak/>
          <w:delText>k</w:delText>
        </w:r>
      </w:del>
      <w:ins w:id="41" w:author="Spanish" w:date="2022-05-16T13:09:00Z">
        <w:r w:rsidR="00923F89" w:rsidRPr="00734FA4">
          <w:rPr>
            <w:i/>
            <w:iCs/>
            <w:lang w:val="es-ES"/>
          </w:rPr>
          <w:t>g</w:t>
        </w:r>
      </w:ins>
      <w:r w:rsidRPr="00734FA4">
        <w:rPr>
          <w:i/>
          <w:iCs/>
          <w:lang w:val="es-ES"/>
        </w:rPr>
        <w:t>)</w:t>
      </w:r>
      <w:r w:rsidRPr="00734FA4">
        <w:rPr>
          <w:lang w:val="es-ES"/>
        </w:rPr>
        <w:tab/>
        <w:t>la Resolución 47 (Rev. Buenos Aires, 2017) de la presente Conferencia, sobre el perfeccionamiento del conocimiento y aplicación efectiva de las Recomendaciones de la UIT en los países en desarrollo, incluidas las pruebas de C+I de sistemas fabricados con arreglo a las Recomendaciones de la UIT, y en particular la asistencia a los países en desarrollo para disipar sus inquietudes con respecto a los equipos falsificados</w:t>
      </w:r>
      <w:del w:id="42" w:author="Spanish" w:date="2022-05-16T13:09:00Z">
        <w:r w:rsidRPr="00734FA4" w:rsidDel="00923F89">
          <w:rPr>
            <w:lang w:val="es-ES"/>
          </w:rPr>
          <w:delText>;</w:delText>
        </w:r>
      </w:del>
      <w:ins w:id="43" w:author="Spanish" w:date="2022-05-16T13:09:00Z">
        <w:r w:rsidR="002E3283" w:rsidRPr="00734FA4">
          <w:rPr>
            <w:lang w:val="es-ES"/>
          </w:rPr>
          <w:t>,</w:t>
        </w:r>
      </w:ins>
    </w:p>
    <w:p w14:paraId="74029AE5" w14:textId="3C0E3BC8" w:rsidR="00F87BEC" w:rsidRPr="00734FA4" w:rsidDel="00923F89" w:rsidRDefault="005326C6" w:rsidP="00F87BEC">
      <w:pPr>
        <w:rPr>
          <w:del w:id="44" w:author="Spanish" w:date="2022-05-16T13:09:00Z"/>
          <w:lang w:val="es-ES"/>
        </w:rPr>
      </w:pPr>
      <w:del w:id="45" w:author="Spanish" w:date="2022-05-16T13:09:00Z">
        <w:r w:rsidRPr="00734FA4" w:rsidDel="00923F89">
          <w:rPr>
            <w:i/>
            <w:iCs/>
            <w:lang w:val="es-ES"/>
          </w:rPr>
          <w:delText>l)</w:delText>
        </w:r>
        <w:r w:rsidRPr="00734FA4" w:rsidDel="00923F89">
          <w:rPr>
            <w:lang w:val="es-ES"/>
          </w:rPr>
          <w:tab/>
          <w:delText>la Resolución 79 (Dubái, 2012) de la AMNT, sobre la función de las telecomunicaciones/TIC en el tratamiento y el control de residuos electrónicos de equipos de telecomunicaciones/TIC, y métodos para su procesamiento,</w:delText>
        </w:r>
      </w:del>
    </w:p>
    <w:p w14:paraId="22FD2FF8" w14:textId="77777777" w:rsidR="00F87BEC" w:rsidRPr="00734FA4" w:rsidRDefault="005326C6" w:rsidP="00F87BEC">
      <w:pPr>
        <w:pStyle w:val="Call"/>
        <w:rPr>
          <w:lang w:val="es-ES"/>
        </w:rPr>
      </w:pPr>
      <w:r w:rsidRPr="00734FA4">
        <w:rPr>
          <w:lang w:val="es-ES"/>
        </w:rPr>
        <w:t>reconociendo</w:t>
      </w:r>
    </w:p>
    <w:p w14:paraId="6625F284" w14:textId="324E467C" w:rsidR="00F87BEC" w:rsidRPr="00734FA4" w:rsidRDefault="005326C6" w:rsidP="00F87BEC">
      <w:pPr>
        <w:rPr>
          <w:lang w:val="es-ES"/>
        </w:rPr>
      </w:pPr>
      <w:r w:rsidRPr="00734FA4">
        <w:rPr>
          <w:i/>
          <w:iCs/>
          <w:lang w:val="es-ES"/>
        </w:rPr>
        <w:t>a)</w:t>
      </w:r>
      <w:r w:rsidRPr="00734FA4">
        <w:rPr>
          <w:lang w:val="es-ES"/>
        </w:rPr>
        <w:tab/>
        <w:t>el notable crecimiento de las ventas y la circulación en los mercados de dispositivos de telecomunicaciones/TIC falsificados</w:t>
      </w:r>
      <w:ins w:id="46" w:author="Spanish" w:date="2022-05-16T13:10:00Z">
        <w:r w:rsidR="00923F89" w:rsidRPr="00734FA4">
          <w:rPr>
            <w:lang w:val="es-ES"/>
          </w:rPr>
          <w:t xml:space="preserve"> y manipulados</w:t>
        </w:r>
      </w:ins>
      <w:r w:rsidRPr="00734FA4">
        <w:rPr>
          <w:lang w:val="es-ES"/>
        </w:rPr>
        <w:t>, que repercute negativamente en gobiernos, fabricantes, proveedores, operadores y consumidores debido a la pérdida de ingresos, la erosión del valor de las marcas/los derechos de propiedad intelectual (DPI) y de la reputación, las interrupciones en las redes, la deficiente calidad de servicio (QoS)</w:t>
      </w:r>
      <w:ins w:id="47" w:author="Spanish" w:date="2022-05-16T13:10:00Z">
        <w:r w:rsidR="00923F89" w:rsidRPr="00734FA4">
          <w:rPr>
            <w:lang w:val="es-ES"/>
          </w:rPr>
          <w:t>, el robo de datos</w:t>
        </w:r>
      </w:ins>
      <w:r w:rsidRPr="00734FA4">
        <w:rPr>
          <w:lang w:val="es-ES"/>
        </w:rPr>
        <w:t xml:space="preserve"> y los potenciales peligros para la salud pública y la seguridad, así como el impacto ambiental de los residuos electrónicos;</w:t>
      </w:r>
    </w:p>
    <w:p w14:paraId="164EFAAB" w14:textId="01EF60DE" w:rsidR="00F87BEC" w:rsidRPr="00734FA4" w:rsidDel="00923F89" w:rsidRDefault="005326C6" w:rsidP="00F87BEC">
      <w:pPr>
        <w:rPr>
          <w:del w:id="48" w:author="Spanish" w:date="2022-05-16T13:11:00Z"/>
          <w:lang w:val="es-ES"/>
        </w:rPr>
      </w:pPr>
      <w:del w:id="49" w:author="Spanish" w:date="2022-05-16T13:11:00Z">
        <w:r w:rsidRPr="00734FA4" w:rsidDel="00923F89">
          <w:rPr>
            <w:i/>
            <w:iCs/>
            <w:lang w:val="es-ES"/>
          </w:rPr>
          <w:delText>b)</w:delText>
        </w:r>
        <w:r w:rsidRPr="00734FA4" w:rsidDel="00923F89">
          <w:rPr>
            <w:lang w:val="es-ES"/>
          </w:rPr>
          <w:tab/>
          <w:delText>que los programas de la UIT en materia de C+I y de reducción de la brecha de normalización tienen por objeto agregar valor mediante la aclaración de los procesos de normalización y la conformidad de los productos con las normas internacionales;</w:delText>
        </w:r>
      </w:del>
    </w:p>
    <w:p w14:paraId="6EF323B9" w14:textId="3B07EF34" w:rsidR="00F87BEC" w:rsidRPr="00734FA4" w:rsidDel="00923F89" w:rsidRDefault="005326C6" w:rsidP="00F87BEC">
      <w:pPr>
        <w:rPr>
          <w:del w:id="50" w:author="Spanish" w:date="2022-05-16T13:11:00Z"/>
          <w:lang w:val="es-ES"/>
        </w:rPr>
      </w:pPr>
      <w:del w:id="51" w:author="Spanish" w:date="2022-05-16T13:11:00Z">
        <w:r w:rsidRPr="00734FA4" w:rsidDel="00923F89">
          <w:rPr>
            <w:i/>
            <w:iCs/>
            <w:lang w:val="es-ES"/>
          </w:rPr>
          <w:delText>c)</w:delText>
        </w:r>
        <w:r w:rsidRPr="00734FA4" w:rsidDel="00923F89">
          <w:rPr>
            <w:lang w:val="es-ES"/>
          </w:rPr>
          <w:tab/>
          <w:delText>que se han emprendido iniciativas industriales a fin de establecer lazos de colaboración entre los operadores, los fabricantes y los consumidores;</w:delText>
        </w:r>
      </w:del>
    </w:p>
    <w:p w14:paraId="00AE537E" w14:textId="13EDF768" w:rsidR="00F87BEC" w:rsidRPr="00734FA4" w:rsidRDefault="005326C6" w:rsidP="00F87BEC">
      <w:pPr>
        <w:rPr>
          <w:lang w:val="es-ES"/>
        </w:rPr>
      </w:pPr>
      <w:del w:id="52" w:author="Spanish" w:date="2022-05-16T13:11:00Z">
        <w:r w:rsidRPr="00734FA4" w:rsidDel="00923F89">
          <w:rPr>
            <w:i/>
            <w:iCs/>
            <w:lang w:val="es-ES"/>
          </w:rPr>
          <w:delText>d</w:delText>
        </w:r>
      </w:del>
      <w:ins w:id="53" w:author="Spanish" w:date="2022-05-16T13:11:00Z">
        <w:r w:rsidR="00923F89" w:rsidRPr="00734FA4">
          <w:rPr>
            <w:i/>
            <w:iCs/>
            <w:lang w:val="es-ES"/>
          </w:rPr>
          <w:t>b</w:t>
        </w:r>
      </w:ins>
      <w:r w:rsidRPr="00734FA4">
        <w:rPr>
          <w:i/>
          <w:iCs/>
          <w:lang w:val="es-ES"/>
        </w:rPr>
        <w:t>)</w:t>
      </w:r>
      <w:r w:rsidRPr="00734FA4">
        <w:rPr>
          <w:lang w:val="es-ES"/>
        </w:rPr>
        <w:tab/>
        <w:t>que la falsificación de productos y dispositivos de telecomunicaciones/TIC constituye un problema cada vez mayor en todo el mundo y afecta negativamente a una gran parte de interesados en el campo de las TIC (proveedores, gobiernos, operadores y consumidores);</w:t>
      </w:r>
    </w:p>
    <w:p w14:paraId="3AC5AFD0" w14:textId="5B2C4BA7" w:rsidR="00F87BEC" w:rsidRPr="00734FA4" w:rsidDel="00923F89" w:rsidRDefault="005326C6" w:rsidP="00F87BEC">
      <w:pPr>
        <w:rPr>
          <w:del w:id="54" w:author="Spanish" w:date="2022-05-16T13:11:00Z"/>
          <w:lang w:val="es-ES"/>
        </w:rPr>
      </w:pPr>
      <w:del w:id="55" w:author="Spanish" w:date="2022-05-16T13:11:00Z">
        <w:r w:rsidRPr="00734FA4" w:rsidDel="00923F89">
          <w:rPr>
            <w:i/>
            <w:iCs/>
            <w:lang w:val="es-ES"/>
          </w:rPr>
          <w:delText>e)</w:delText>
        </w:r>
        <w:r w:rsidRPr="00734FA4" w:rsidDel="00923F89">
          <w:rPr>
            <w:lang w:val="es-ES"/>
          </w:rPr>
          <w:tab/>
          <w:delText>que los dispositivos móviles dependen de identificadores de dispositivos únicos como la Identidad Internacional de Equipo Móvil (IMEI) en el Registro de Identidades de Equipos (EIR) para limitar y frenar la proliferación de dispositivos móviles falsificados;</w:delText>
        </w:r>
      </w:del>
    </w:p>
    <w:p w14:paraId="4CF68A64" w14:textId="0B74CDA4" w:rsidR="00F87BEC" w:rsidRPr="00734FA4" w:rsidDel="00923F89" w:rsidRDefault="005326C6" w:rsidP="00F87BEC">
      <w:pPr>
        <w:rPr>
          <w:del w:id="56" w:author="Spanish" w:date="2022-05-16T13:11:00Z"/>
          <w:lang w:val="es-ES"/>
        </w:rPr>
      </w:pPr>
      <w:del w:id="57" w:author="Spanish" w:date="2022-05-16T13:11:00Z">
        <w:r w:rsidRPr="00734FA4" w:rsidDel="00923F89">
          <w:rPr>
            <w:i/>
            <w:iCs/>
            <w:lang w:val="es-ES"/>
          </w:rPr>
          <w:delText>f)</w:delText>
        </w:r>
        <w:r w:rsidRPr="00734FA4" w:rsidDel="00923F89">
          <w:rPr>
            <w:lang w:val="es-ES"/>
          </w:rPr>
          <w:tab/>
          <w:delText>que los dispositivos de telecomunicaciones/TIC falsificados pueden afectar negativamente a la seguridad y a la privacidad del usuario;</w:delText>
        </w:r>
      </w:del>
    </w:p>
    <w:p w14:paraId="2927FCBD" w14:textId="677C773A" w:rsidR="00F87BEC" w:rsidRPr="00734FA4" w:rsidDel="00923F89" w:rsidRDefault="005326C6" w:rsidP="00F87BEC">
      <w:pPr>
        <w:rPr>
          <w:del w:id="58" w:author="Spanish" w:date="2022-05-16T13:11:00Z"/>
          <w:lang w:val="es-ES"/>
        </w:rPr>
      </w:pPr>
      <w:del w:id="59" w:author="Spanish" w:date="2022-05-16T13:11:00Z">
        <w:r w:rsidRPr="00734FA4" w:rsidDel="00923F89">
          <w:rPr>
            <w:i/>
            <w:iCs/>
            <w:lang w:val="es-ES"/>
          </w:rPr>
          <w:delText>g)</w:delText>
        </w:r>
        <w:r w:rsidRPr="00734FA4" w:rsidDel="00923F89">
          <w:rPr>
            <w:lang w:val="es-ES"/>
          </w:rPr>
          <w:tab/>
          <w:delText>que la Recomendación UIT-T X.1255 proporciona un marco para el descubrimiento de información de gestión de identidades que puede ayudar en la lucha contra la falsificación de los dispositivos de telecomunicaciones/TIC;</w:delText>
        </w:r>
      </w:del>
    </w:p>
    <w:p w14:paraId="7E17B367" w14:textId="4BC7143F" w:rsidR="00F87BEC" w:rsidRPr="00734FA4" w:rsidDel="00923F89" w:rsidRDefault="005326C6" w:rsidP="00F87BEC">
      <w:pPr>
        <w:rPr>
          <w:del w:id="60" w:author="Spanish" w:date="2022-05-16T13:11:00Z"/>
          <w:lang w:val="es-ES"/>
        </w:rPr>
      </w:pPr>
      <w:del w:id="61" w:author="Spanish" w:date="2022-05-16T13:11:00Z">
        <w:r w:rsidRPr="00734FA4" w:rsidDel="00923F89">
          <w:rPr>
            <w:i/>
            <w:iCs/>
            <w:lang w:val="es-ES"/>
          </w:rPr>
          <w:delText>h)</w:delText>
        </w:r>
        <w:r w:rsidRPr="00734FA4" w:rsidDel="00923F89">
          <w:rPr>
            <w:lang w:val="es-ES"/>
          </w:rPr>
          <w:tab/>
          <w:delText>que numerosos países han puesto en marcha campañas de concienciación, prácticas y reglamentos en sus mercados a fin de limitar e impedir la falsificación de productos y dispositivos, que han tenido una repercusión positiva, y que los países en desarrollo pueden beneficiarse de esta experiencia;</w:delText>
        </w:r>
      </w:del>
    </w:p>
    <w:p w14:paraId="6E4A60F7" w14:textId="2A1585F9" w:rsidR="00F87BEC" w:rsidRPr="00734FA4" w:rsidRDefault="005326C6" w:rsidP="00F87BEC">
      <w:pPr>
        <w:rPr>
          <w:lang w:val="es-ES"/>
        </w:rPr>
      </w:pPr>
      <w:del w:id="62" w:author="Spanish" w:date="2022-05-16T13:11:00Z">
        <w:r w:rsidRPr="00734FA4" w:rsidDel="00923F89">
          <w:rPr>
            <w:i/>
            <w:iCs/>
            <w:lang w:val="es-ES"/>
          </w:rPr>
          <w:delText>i</w:delText>
        </w:r>
      </w:del>
      <w:ins w:id="63" w:author="Spanish" w:date="2022-05-16T13:11:00Z">
        <w:r w:rsidR="00923F89" w:rsidRPr="00734FA4">
          <w:rPr>
            <w:i/>
            <w:iCs/>
            <w:lang w:val="es-ES"/>
          </w:rPr>
          <w:t>c</w:t>
        </w:r>
      </w:ins>
      <w:r w:rsidRPr="00734FA4">
        <w:rPr>
          <w:i/>
          <w:iCs/>
          <w:lang w:val="es-ES"/>
        </w:rPr>
        <w:t>)</w:t>
      </w:r>
      <w:r w:rsidRPr="00734FA4">
        <w:rPr>
          <w:lang w:val="es-ES"/>
        </w:rPr>
        <w:tab/>
        <w:t>que los dispositivos de telecomunicaciones/TIC falsificados pueden contener niveles inaceptables de sustancias peligrosas, que constituyen una amenaza para los consumidores y el medio ambiente</w:t>
      </w:r>
      <w:del w:id="64" w:author="Spanish" w:date="2022-05-18T14:43:00Z">
        <w:r w:rsidRPr="00734FA4" w:rsidDel="00171F2C">
          <w:rPr>
            <w:lang w:val="es-ES"/>
          </w:rPr>
          <w:delText>,</w:delText>
        </w:r>
      </w:del>
      <w:ins w:id="65" w:author="Spanish" w:date="2022-05-18T14:43:00Z">
        <w:r w:rsidR="00171F2C" w:rsidRPr="00734FA4">
          <w:rPr>
            <w:lang w:val="es-ES"/>
          </w:rPr>
          <w:t>;</w:t>
        </w:r>
      </w:ins>
    </w:p>
    <w:p w14:paraId="3676C8F6" w14:textId="38161DFB" w:rsidR="00F87BEC" w:rsidRPr="00734FA4" w:rsidDel="00923F89" w:rsidRDefault="005326C6" w:rsidP="00F87BEC">
      <w:pPr>
        <w:pStyle w:val="Call"/>
        <w:rPr>
          <w:del w:id="66" w:author="Spanish" w:date="2022-05-16T13:11:00Z"/>
          <w:lang w:val="es-ES"/>
        </w:rPr>
      </w:pPr>
      <w:del w:id="67" w:author="Spanish" w:date="2022-05-16T13:11:00Z">
        <w:r w:rsidRPr="00734FA4" w:rsidDel="00923F89">
          <w:rPr>
            <w:lang w:val="es-ES"/>
          </w:rPr>
          <w:delText>teniendo en cuenta</w:delText>
        </w:r>
      </w:del>
    </w:p>
    <w:p w14:paraId="06084822" w14:textId="434B2976" w:rsidR="00F87BEC" w:rsidRPr="00734FA4" w:rsidDel="00923F89" w:rsidRDefault="005326C6" w:rsidP="00F87BEC">
      <w:pPr>
        <w:rPr>
          <w:del w:id="68" w:author="Spanish" w:date="2022-05-16T13:11:00Z"/>
          <w:lang w:val="es-ES"/>
        </w:rPr>
      </w:pPr>
      <w:del w:id="69" w:author="Spanish" w:date="2022-05-16T13:11:00Z">
        <w:r w:rsidRPr="00734FA4" w:rsidDel="00923F89">
          <w:rPr>
            <w:i/>
            <w:iCs/>
            <w:lang w:val="es-ES"/>
          </w:rPr>
          <w:delText>a)</w:delText>
        </w:r>
        <w:r w:rsidRPr="00734FA4" w:rsidDel="00923F89">
          <w:rPr>
            <w:lang w:val="es-ES"/>
          </w:rPr>
          <w:tab/>
          <w:delText>que, con el auge de las telecomunicaciones/TIC, la falsificación de dispositivos de telecomunicaciones/TIC ha aumentado notablemente en los últimos años;</w:delText>
        </w:r>
      </w:del>
    </w:p>
    <w:p w14:paraId="2585082A" w14:textId="58075FC8" w:rsidR="00F87BEC" w:rsidRPr="00734FA4" w:rsidDel="00923F89" w:rsidRDefault="005326C6" w:rsidP="00F87BEC">
      <w:pPr>
        <w:rPr>
          <w:del w:id="70" w:author="Spanish" w:date="2022-05-16T13:11:00Z"/>
          <w:lang w:val="es-ES"/>
        </w:rPr>
      </w:pPr>
      <w:del w:id="71" w:author="Spanish" w:date="2022-05-16T13:11:00Z">
        <w:r w:rsidRPr="00734FA4" w:rsidDel="00923F89">
          <w:rPr>
            <w:i/>
            <w:iCs/>
            <w:lang w:val="es-ES"/>
          </w:rPr>
          <w:lastRenderedPageBreak/>
          <w:delText>b)</w:delText>
        </w:r>
        <w:r w:rsidRPr="00734FA4" w:rsidDel="00923F89">
          <w:rPr>
            <w:lang w:val="es-ES"/>
          </w:rPr>
          <w:tab/>
          <w:delText>que estos dispositivos falsificados afectan al crecimiento económico y a los DPI, obstaculizan la innovación, son peligrosos para la salud y la seguridad, y repercuten en el medio ambiente y en el creciente aumento de residuos electrónicos perjudiciales;</w:delText>
        </w:r>
      </w:del>
    </w:p>
    <w:p w14:paraId="7B97012E" w14:textId="4BA28B4E" w:rsidR="00F87BEC" w:rsidRPr="00734FA4" w:rsidRDefault="005326C6" w:rsidP="00F87BEC">
      <w:pPr>
        <w:rPr>
          <w:lang w:val="es-ES"/>
        </w:rPr>
      </w:pPr>
      <w:del w:id="72" w:author="Spanish" w:date="2022-05-16T13:11:00Z">
        <w:r w:rsidRPr="00734FA4" w:rsidDel="00923F89">
          <w:rPr>
            <w:i/>
            <w:iCs/>
            <w:lang w:val="es-ES"/>
          </w:rPr>
          <w:delText>c</w:delText>
        </w:r>
      </w:del>
      <w:ins w:id="73" w:author="Spanish" w:date="2022-05-16T13:11:00Z">
        <w:r w:rsidR="00923F89" w:rsidRPr="00734FA4">
          <w:rPr>
            <w:i/>
            <w:iCs/>
            <w:lang w:val="es-ES"/>
          </w:rPr>
          <w:t>d</w:t>
        </w:r>
      </w:ins>
      <w:r w:rsidRPr="00734FA4">
        <w:rPr>
          <w:i/>
          <w:iCs/>
          <w:lang w:val="es-ES"/>
        </w:rPr>
        <w:t>)</w:t>
      </w:r>
      <w:r w:rsidRPr="00734FA4">
        <w:rPr>
          <w:lang w:val="es-ES"/>
        </w:rPr>
        <w:tab/>
        <w:t>que la falsificación de estos dispositivos representa un reto complejo y aumenta los riesgos de interrupción de la red y las dificultades de interoperabilidad que reducen la calidad de los servicios de telecomunicaciones/TIC;</w:t>
      </w:r>
    </w:p>
    <w:p w14:paraId="6B153E50" w14:textId="734AF0EC" w:rsidR="00F87BEC" w:rsidRPr="00734FA4" w:rsidDel="00923F89" w:rsidRDefault="005326C6" w:rsidP="00F87BEC">
      <w:pPr>
        <w:rPr>
          <w:del w:id="74" w:author="Spanish" w:date="2022-05-16T13:12:00Z"/>
          <w:lang w:val="es-ES"/>
        </w:rPr>
      </w:pPr>
      <w:del w:id="75" w:author="Spanish" w:date="2022-05-16T13:12:00Z">
        <w:r w:rsidRPr="00734FA4" w:rsidDel="00923F89">
          <w:rPr>
            <w:i/>
            <w:iCs/>
            <w:lang w:val="es-ES"/>
          </w:rPr>
          <w:delText>d)</w:delText>
        </w:r>
        <w:r w:rsidRPr="00734FA4" w:rsidDel="00923F89">
          <w:rPr>
            <w:lang w:val="es-ES"/>
          </w:rPr>
          <w:tab/>
          <w:delText>que la UIT y las partes interesadas pertinentes deben desempeñar un papel esencial en el fomento de la coordinación entre las partes involucradas a fin de estudiar la repercusión de los dispositivos falsificados y el mecanismo para limitarlos e identificar formas de gestionar el asunto a nivel internacional y regional,</w:delText>
        </w:r>
      </w:del>
    </w:p>
    <w:p w14:paraId="290485F7" w14:textId="0F41486C" w:rsidR="00F87BEC" w:rsidRPr="00734FA4" w:rsidDel="00923F89" w:rsidRDefault="005326C6" w:rsidP="00F87BEC">
      <w:pPr>
        <w:pStyle w:val="Call"/>
        <w:rPr>
          <w:del w:id="76" w:author="Spanish" w:date="2022-05-16T13:12:00Z"/>
          <w:lang w:val="es-ES"/>
        </w:rPr>
      </w:pPr>
      <w:del w:id="77" w:author="Spanish" w:date="2022-05-16T13:12:00Z">
        <w:r w:rsidRPr="00734FA4" w:rsidDel="00923F89">
          <w:rPr>
            <w:lang w:val="es-ES"/>
          </w:rPr>
          <w:delText>observando</w:delText>
        </w:r>
      </w:del>
    </w:p>
    <w:p w14:paraId="2D9414CC" w14:textId="087E7CA0" w:rsidR="00F87BEC" w:rsidRPr="00734FA4" w:rsidDel="00923F89" w:rsidRDefault="005326C6" w:rsidP="00F87BEC">
      <w:pPr>
        <w:rPr>
          <w:del w:id="78" w:author="Spanish" w:date="2022-05-16T13:12:00Z"/>
          <w:lang w:val="es-ES"/>
        </w:rPr>
      </w:pPr>
      <w:del w:id="79" w:author="Spanish" w:date="2022-05-16T13:12:00Z">
        <w:r w:rsidRPr="00734FA4" w:rsidDel="00923F89">
          <w:rPr>
            <w:i/>
            <w:iCs/>
            <w:lang w:val="es-ES"/>
          </w:rPr>
          <w:delText>a)</w:delText>
        </w:r>
        <w:r w:rsidRPr="00734FA4" w:rsidDel="00923F89">
          <w:rPr>
            <w:lang w:val="es-ES"/>
          </w:rPr>
          <w:tab/>
          <w:delText>que individuos o entidades que participan en la fabricación y comercialización de dispositivos de telecomunicaciones/TIC falsificados están desarrollando y fortaleciendo continuamente sus capacidades y medios para realizar actividades ilícitas destinadas a eludir los esfuerzos técnicos y jurídicos de los Estados Miembros y de otras partes afectadas para luchar contra la falsificación y manipulación de productos y dispositivos de telecomunicaciones/</w:delText>
        </w:r>
        <w:r w:rsidRPr="00734FA4" w:rsidDel="00923F89">
          <w:rPr>
            <w:lang w:val="es-ES"/>
          </w:rPr>
          <w:br/>
          <w:delText>TIC;</w:delText>
        </w:r>
      </w:del>
    </w:p>
    <w:p w14:paraId="24EE9533" w14:textId="7AEEA879" w:rsidR="00F87BEC" w:rsidRPr="00734FA4" w:rsidDel="00923F89" w:rsidRDefault="005326C6" w:rsidP="00F87BEC">
      <w:pPr>
        <w:rPr>
          <w:del w:id="80" w:author="Spanish" w:date="2022-05-16T13:12:00Z"/>
          <w:lang w:val="es-ES"/>
        </w:rPr>
      </w:pPr>
      <w:del w:id="81" w:author="Spanish" w:date="2022-05-16T13:12:00Z">
        <w:r w:rsidRPr="00734FA4" w:rsidDel="00923F89">
          <w:rPr>
            <w:i/>
            <w:iCs/>
            <w:lang w:val="es-ES"/>
          </w:rPr>
          <w:delText>b)</w:delText>
        </w:r>
        <w:r w:rsidRPr="00734FA4" w:rsidDel="00923F89">
          <w:rPr>
            <w:lang w:val="es-ES"/>
          </w:rPr>
          <w:tab/>
          <w:delText>que los aspectos económicos de la oferta y la demanda de productos de telecomunicaciones/TIC falsificados complica los intentos de contrarrestar este mercado gris/negro a escala mundial, no siendo fácilmente previsible el desarrollo de una solución única,</w:delText>
        </w:r>
      </w:del>
    </w:p>
    <w:p w14:paraId="6FDE9D1E" w14:textId="22936755" w:rsidR="00F87BEC" w:rsidRPr="00734FA4" w:rsidDel="00923F89" w:rsidRDefault="005326C6" w:rsidP="00F87BEC">
      <w:pPr>
        <w:pStyle w:val="Call"/>
        <w:rPr>
          <w:del w:id="82" w:author="Spanish" w:date="2022-05-16T13:12:00Z"/>
          <w:lang w:val="es-ES"/>
        </w:rPr>
      </w:pPr>
      <w:del w:id="83" w:author="Spanish" w:date="2022-05-16T13:12:00Z">
        <w:r w:rsidRPr="00734FA4" w:rsidDel="00923F89">
          <w:rPr>
            <w:lang w:val="es-ES"/>
          </w:rPr>
          <w:delText>consciente</w:delText>
        </w:r>
      </w:del>
    </w:p>
    <w:p w14:paraId="4A3E6EB3" w14:textId="410F3F46" w:rsidR="00F87BEC" w:rsidRPr="00734FA4" w:rsidDel="00923F89" w:rsidRDefault="005326C6" w:rsidP="00F87BEC">
      <w:pPr>
        <w:rPr>
          <w:del w:id="84" w:author="Spanish" w:date="2022-05-16T13:12:00Z"/>
          <w:lang w:val="es-ES"/>
        </w:rPr>
      </w:pPr>
      <w:del w:id="85" w:author="Spanish" w:date="2022-05-16T13:12:00Z">
        <w:r w:rsidRPr="00734FA4" w:rsidDel="00923F89">
          <w:rPr>
            <w:i/>
            <w:iCs/>
            <w:lang w:val="es-ES"/>
          </w:rPr>
          <w:delText>a)</w:delText>
        </w:r>
        <w:r w:rsidRPr="00734FA4" w:rsidDel="00923F89">
          <w:rPr>
            <w:lang w:val="es-ES"/>
          </w:rPr>
          <w:tab/>
          <w:delText>de que los gobiernos desempeñan un importante papel en la lucha contra la fabricación y el comercio internacional de dispositivos copiados y falsificados mediante la formulación de estrategias, políticas y leyes adecuadas;</w:delText>
        </w:r>
      </w:del>
    </w:p>
    <w:p w14:paraId="5829AAF5" w14:textId="322CD809" w:rsidR="00F87BEC" w:rsidRPr="00734FA4" w:rsidDel="00923F89" w:rsidRDefault="005326C6" w:rsidP="00E97B9E">
      <w:pPr>
        <w:rPr>
          <w:del w:id="86" w:author="Spanish" w:date="2022-05-16T13:12:00Z"/>
          <w:lang w:val="es-ES"/>
        </w:rPr>
      </w:pPr>
      <w:del w:id="87" w:author="Spanish" w:date="2022-05-16T13:12:00Z">
        <w:r w:rsidRPr="00734FA4" w:rsidDel="00923F89">
          <w:rPr>
            <w:i/>
            <w:iCs/>
            <w:lang w:val="es-ES"/>
          </w:rPr>
          <w:delText>b)</w:delText>
        </w:r>
        <w:r w:rsidRPr="00734FA4" w:rsidDel="00923F89">
          <w:rPr>
            <w:lang w:val="es-ES"/>
          </w:rPr>
          <w:tab/>
          <w:delText>de los trabajos y estudios conexos en el seno de las Comisiones de Estudio 5, 11, 17 y 20 del UIT-T;</w:delText>
        </w:r>
      </w:del>
    </w:p>
    <w:p w14:paraId="2B19FF5F" w14:textId="6004D68A" w:rsidR="00F87BEC" w:rsidRPr="00734FA4" w:rsidDel="00923F89" w:rsidRDefault="005326C6" w:rsidP="00F87BEC">
      <w:pPr>
        <w:rPr>
          <w:del w:id="88" w:author="Spanish" w:date="2022-05-16T13:12:00Z"/>
          <w:lang w:val="es-ES"/>
        </w:rPr>
      </w:pPr>
      <w:del w:id="89" w:author="Spanish" w:date="2022-05-16T13:12:00Z">
        <w:r w:rsidRPr="00734FA4" w:rsidDel="00923F89">
          <w:rPr>
            <w:i/>
            <w:iCs/>
            <w:lang w:val="es-ES"/>
          </w:rPr>
          <w:delText>c)</w:delText>
        </w:r>
        <w:r w:rsidRPr="00734FA4" w:rsidDel="00923F89">
          <w:rPr>
            <w:lang w:val="es-ES"/>
          </w:rPr>
          <w:tab/>
          <w:delText>de la labor y los estudios en curso en la Comisión de Estudio 1 y la Comisión de Estudio 2 del Sector de Desarrollo de las Telecomunicaciones de la UIT (UIT-D);</w:delText>
        </w:r>
      </w:del>
    </w:p>
    <w:p w14:paraId="1F66AFD6" w14:textId="6B8FF9C6" w:rsidR="00F87BEC" w:rsidRPr="00734FA4" w:rsidDel="00923F89" w:rsidRDefault="005326C6" w:rsidP="00F87BEC">
      <w:pPr>
        <w:rPr>
          <w:del w:id="90" w:author="Spanish" w:date="2022-05-16T13:12:00Z"/>
          <w:lang w:val="es-ES" w:eastAsia="zh-CN"/>
        </w:rPr>
      </w:pPr>
      <w:del w:id="91" w:author="Spanish" w:date="2022-05-16T13:12:00Z">
        <w:r w:rsidRPr="00734FA4" w:rsidDel="00923F89">
          <w:rPr>
            <w:rFonts w:cs="TimesNewRoman,Italic"/>
            <w:i/>
            <w:iCs/>
            <w:lang w:val="es-ES" w:eastAsia="zh-CN"/>
          </w:rPr>
          <w:delText>d)</w:delText>
        </w:r>
        <w:r w:rsidRPr="00734FA4" w:rsidDel="00923F89">
          <w:rPr>
            <w:rFonts w:cs="TimesNewRoman,Italic"/>
            <w:i/>
            <w:iCs/>
            <w:lang w:val="es-ES" w:eastAsia="zh-CN"/>
          </w:rPr>
          <w:tab/>
        </w:r>
        <w:r w:rsidRPr="00734FA4" w:rsidDel="00923F89">
          <w:rPr>
            <w:lang w:val="es-ES" w:eastAsia="zh-CN"/>
          </w:rPr>
          <w:delText>de la cooperación con otros organismos de normalización, la Organización Mundial del Comercio (OMC), la Organización Mundial de la Propiedad Intelectual (OMPI), la Organización Mundial de la Salud (OMS) y la Organización Mundial de Aduanas (OMA) sobre asuntos relacionados con la falsificación de productos,</w:delText>
        </w:r>
      </w:del>
    </w:p>
    <w:p w14:paraId="417473CB" w14:textId="54394FB0" w:rsidR="00F87BEC" w:rsidRPr="00734FA4" w:rsidDel="00923F89" w:rsidRDefault="005326C6" w:rsidP="00F87BEC">
      <w:pPr>
        <w:pStyle w:val="Call"/>
        <w:rPr>
          <w:del w:id="92" w:author="Spanish" w:date="2022-05-16T13:12:00Z"/>
          <w:lang w:val="es-ES" w:eastAsia="zh-CN"/>
        </w:rPr>
      </w:pPr>
      <w:del w:id="93" w:author="Spanish" w:date="2022-05-16T13:12:00Z">
        <w:r w:rsidRPr="00734FA4" w:rsidDel="00923F89">
          <w:rPr>
            <w:lang w:val="es-ES" w:eastAsia="zh-CN"/>
          </w:rPr>
          <w:delText>considerando</w:delText>
        </w:r>
      </w:del>
    </w:p>
    <w:p w14:paraId="2B8AFE6D" w14:textId="6C5FAD86" w:rsidR="00F87BEC" w:rsidRPr="00734FA4" w:rsidRDefault="005326C6" w:rsidP="00F87BEC">
      <w:pPr>
        <w:rPr>
          <w:lang w:val="es-ES"/>
        </w:rPr>
      </w:pPr>
      <w:del w:id="94" w:author="Spanish" w:date="2022-05-16T13:12:00Z">
        <w:r w:rsidRPr="00734FA4" w:rsidDel="00923F89">
          <w:rPr>
            <w:i/>
            <w:iCs/>
            <w:lang w:val="es-ES" w:eastAsia="zh-CN"/>
          </w:rPr>
          <w:delText>a</w:delText>
        </w:r>
      </w:del>
      <w:ins w:id="95" w:author="Spanish" w:date="2022-05-16T13:12:00Z">
        <w:r w:rsidR="00923F89" w:rsidRPr="00734FA4">
          <w:rPr>
            <w:i/>
            <w:iCs/>
            <w:lang w:val="es-ES" w:eastAsia="zh-CN"/>
          </w:rPr>
          <w:t>e</w:t>
        </w:r>
      </w:ins>
      <w:r w:rsidRPr="00734FA4">
        <w:rPr>
          <w:i/>
          <w:iCs/>
          <w:lang w:val="es-ES" w:eastAsia="zh-CN"/>
        </w:rPr>
        <w:t>)</w:t>
      </w:r>
      <w:r w:rsidRPr="00734FA4">
        <w:rPr>
          <w:lang w:val="es-ES" w:eastAsia="zh-CN"/>
        </w:rPr>
        <w:tab/>
      </w:r>
      <w:r w:rsidRPr="00734FA4">
        <w:rPr>
          <w:lang w:val="es-ES"/>
        </w:rPr>
        <w:t>que los dispositivos de telecomunicaciones/TIC falsificados explícitamente infringen marcas registradas, copian diseños hardware o software, o infringen los derechos de marca o empaque de un producto original o auténtico y, en general, infringen normas técnicas nacionales o internacionales, requisitos reglamentarios o procesos de conformidad, acuerdos de concesión de licencias de fabricación u otros requisitos legales aplicables;</w:t>
      </w:r>
    </w:p>
    <w:p w14:paraId="0E4F609C" w14:textId="4E515AF3" w:rsidR="00F87BEC" w:rsidRPr="00734FA4" w:rsidRDefault="005326C6" w:rsidP="00F87BEC">
      <w:pPr>
        <w:rPr>
          <w:lang w:val="es-ES"/>
        </w:rPr>
      </w:pPr>
      <w:del w:id="96" w:author="Spanish" w:date="2022-05-16T13:12:00Z">
        <w:r w:rsidRPr="00734FA4" w:rsidDel="00923F89">
          <w:rPr>
            <w:i/>
            <w:iCs/>
            <w:lang w:val="es-ES" w:eastAsia="zh-CN"/>
          </w:rPr>
          <w:delText>b</w:delText>
        </w:r>
      </w:del>
      <w:ins w:id="97" w:author="Spanish" w:date="2022-05-18T14:43:00Z">
        <w:r w:rsidR="00171F2C" w:rsidRPr="00734FA4">
          <w:rPr>
            <w:i/>
            <w:iCs/>
            <w:lang w:val="es-ES" w:eastAsia="zh-CN"/>
          </w:rPr>
          <w:t>f</w:t>
        </w:r>
      </w:ins>
      <w:r w:rsidRPr="00734FA4">
        <w:rPr>
          <w:i/>
          <w:iCs/>
          <w:lang w:val="es-ES" w:eastAsia="zh-CN"/>
        </w:rPr>
        <w:t>)</w:t>
      </w:r>
      <w:r w:rsidRPr="00734FA4">
        <w:rPr>
          <w:i/>
          <w:iCs/>
          <w:lang w:val="es-ES" w:eastAsia="zh-CN"/>
        </w:rPr>
        <w:tab/>
      </w:r>
      <w:r w:rsidRPr="00734FA4">
        <w:rPr>
          <w:lang w:val="es-ES"/>
        </w:rPr>
        <w:t xml:space="preserve">que los dispositivos de telecomunicaciones/TIC manipulados </w:t>
      </w:r>
      <w:ins w:id="98" w:author="Spanish" w:date="2022-05-16T13:13:00Z">
        <w:r w:rsidR="00923F89" w:rsidRPr="00734FA4">
          <w:rPr>
            <w:lang w:val="es-ES"/>
          </w:rPr>
          <w:t xml:space="preserve">(es decir, en los que se han aplicado cambios no autorizados) </w:t>
        </w:r>
      </w:ins>
      <w:r w:rsidRPr="00734FA4">
        <w:rPr>
          <w:lang w:val="es-ES"/>
        </w:rPr>
        <w:t xml:space="preserve">son dispositivos cuyos componentes, soportes físicos, identificadores únicos o subcomponentes protegidos por DPI o marca registrada han sido tentativa </w:t>
      </w:r>
      <w:r w:rsidRPr="00734FA4">
        <w:rPr>
          <w:lang w:val="es-ES"/>
        </w:rPr>
        <w:lastRenderedPageBreak/>
        <w:t>o efectivamente manipulados sin la autorización expresa del fabricante o de su representante legal;</w:t>
      </w:r>
    </w:p>
    <w:p w14:paraId="1639FF51" w14:textId="2391D94B" w:rsidR="00F87BEC" w:rsidRDefault="005326C6" w:rsidP="00F87BEC">
      <w:pPr>
        <w:rPr>
          <w:lang w:val="es-ES"/>
        </w:rPr>
      </w:pPr>
      <w:del w:id="99" w:author="Spanish" w:date="2022-05-16T13:13:00Z">
        <w:r w:rsidRPr="00734FA4" w:rsidDel="00923F89">
          <w:rPr>
            <w:i/>
            <w:iCs/>
            <w:lang w:val="es-ES" w:eastAsia="zh-CN"/>
          </w:rPr>
          <w:delText>c</w:delText>
        </w:r>
      </w:del>
      <w:ins w:id="100" w:author="Spanish" w:date="2022-05-16T13:13:00Z">
        <w:r w:rsidR="00923F89" w:rsidRPr="00734FA4">
          <w:rPr>
            <w:i/>
            <w:iCs/>
            <w:lang w:val="es-ES" w:eastAsia="zh-CN"/>
          </w:rPr>
          <w:t>g</w:t>
        </w:r>
      </w:ins>
      <w:r w:rsidRPr="00734FA4">
        <w:rPr>
          <w:i/>
          <w:iCs/>
          <w:lang w:val="es-ES" w:eastAsia="zh-CN"/>
        </w:rPr>
        <w:t>)</w:t>
      </w:r>
      <w:r w:rsidRPr="00734FA4">
        <w:rPr>
          <w:i/>
          <w:iCs/>
          <w:lang w:val="es-ES" w:eastAsia="zh-CN"/>
        </w:rPr>
        <w:tab/>
      </w:r>
      <w:r w:rsidRPr="00734FA4">
        <w:rPr>
          <w:lang w:val="es-ES"/>
        </w:rPr>
        <w:t xml:space="preserve">que los dispositivos de telecomunicaciones/TIC manipulados, especialmente aquéllos que </w:t>
      </w:r>
      <w:del w:id="101" w:author="Spanish" w:date="2022-05-16T13:13:00Z">
        <w:r w:rsidRPr="00734FA4" w:rsidDel="00923F89">
          <w:rPr>
            <w:lang w:val="es-ES"/>
          </w:rPr>
          <w:delText xml:space="preserve">clonan </w:delText>
        </w:r>
      </w:del>
      <w:ins w:id="102" w:author="Spanish" w:date="2022-05-16T13:13:00Z">
        <w:r w:rsidR="00923F89" w:rsidRPr="00734FA4">
          <w:rPr>
            <w:lang w:val="es-ES"/>
          </w:rPr>
          <w:t xml:space="preserve">replican </w:t>
        </w:r>
      </w:ins>
      <w:r w:rsidRPr="00734FA4">
        <w:rPr>
          <w:lang w:val="es-ES"/>
        </w:rPr>
        <w:t xml:space="preserve">un identificador </w:t>
      </w:r>
      <w:ins w:id="103" w:author="Spanish" w:date="2022-05-16T13:13:00Z">
        <w:r w:rsidR="00923F89" w:rsidRPr="00734FA4">
          <w:rPr>
            <w:lang w:val="es-ES"/>
          </w:rPr>
          <w:t xml:space="preserve">único </w:t>
        </w:r>
      </w:ins>
      <w:r w:rsidRPr="00734FA4">
        <w:rPr>
          <w:lang w:val="es-ES"/>
        </w:rPr>
        <w:t>legítimo, pueden mermar la eficacia de las soluciones adoptadas por los países al lidiar con la falsificación;</w:t>
      </w:r>
    </w:p>
    <w:p w14:paraId="053B38F7" w14:textId="4C050E9B" w:rsidR="00803C11" w:rsidRPr="00734FA4" w:rsidRDefault="00803C11" w:rsidP="00803C11">
      <w:pPr>
        <w:rPr>
          <w:lang w:val="es-ES"/>
        </w:rPr>
      </w:pPr>
      <w:r w:rsidRPr="00734FA4">
        <w:rPr>
          <w:i/>
          <w:iCs/>
          <w:lang w:val="es-ES" w:eastAsia="zh-CN"/>
        </w:rPr>
        <w:t>d)</w:t>
      </w:r>
      <w:r w:rsidRPr="00734FA4">
        <w:rPr>
          <w:i/>
          <w:iCs/>
          <w:lang w:val="es-ES" w:eastAsia="zh-CN"/>
        </w:rPr>
        <w:tab/>
      </w:r>
      <w:r w:rsidRPr="00734FA4">
        <w:rPr>
          <w:lang w:val="es-ES"/>
        </w:rPr>
        <w:t>que la UIT y otras partes interesadas desempeñan un papel fundamental en el fomento de la coordinación entre las partes a fin de estudiar las repercusiones de los dispositivos de telecomunicaciones/TIC falsificados y los mecanismos para limitar su utilización, e identificar las maneras de lidiar con ellos a nivel regional e internacional;</w:t>
      </w:r>
    </w:p>
    <w:p w14:paraId="4A047435" w14:textId="3DF9BDB6" w:rsidR="00F87BEC" w:rsidRPr="00734FA4" w:rsidRDefault="005326C6" w:rsidP="00F87BEC">
      <w:pPr>
        <w:rPr>
          <w:lang w:val="es-ES"/>
        </w:rPr>
      </w:pPr>
      <w:del w:id="104" w:author="Spanish" w:date="2022-05-16T13:13:00Z">
        <w:r w:rsidRPr="00734FA4" w:rsidDel="009368C1">
          <w:rPr>
            <w:i/>
            <w:iCs/>
            <w:lang w:val="es-ES" w:eastAsia="zh-CN"/>
          </w:rPr>
          <w:delText>d</w:delText>
        </w:r>
      </w:del>
      <w:ins w:id="105" w:author="Spanish" w:date="2022-05-16T13:13:00Z">
        <w:r w:rsidR="009368C1" w:rsidRPr="00734FA4">
          <w:rPr>
            <w:i/>
            <w:iCs/>
            <w:lang w:val="es-ES" w:eastAsia="zh-CN"/>
          </w:rPr>
          <w:t>h</w:t>
        </w:r>
      </w:ins>
      <w:r w:rsidRPr="00734FA4">
        <w:rPr>
          <w:i/>
          <w:iCs/>
          <w:lang w:val="es-ES" w:eastAsia="zh-CN"/>
        </w:rPr>
        <w:t>)</w:t>
      </w:r>
      <w:r w:rsidRPr="00734FA4">
        <w:rPr>
          <w:i/>
          <w:iCs/>
          <w:lang w:val="es-ES" w:eastAsia="zh-CN"/>
        </w:rPr>
        <w:tab/>
      </w:r>
      <w:del w:id="106" w:author="Spanish" w:date="2022-05-16T13:14:00Z">
        <w:r w:rsidRPr="00734FA4" w:rsidDel="009368C1">
          <w:rPr>
            <w:lang w:val="es-ES"/>
          </w:rPr>
          <w:delText xml:space="preserve">que </w:delText>
        </w:r>
      </w:del>
      <w:ins w:id="107" w:author="Spanish" w:date="2022-05-16T13:14:00Z">
        <w:r w:rsidR="009368C1" w:rsidRPr="00734FA4">
          <w:rPr>
            <w:lang w:val="es-ES"/>
          </w:rPr>
          <w:t xml:space="preserve">los trabajos actuales de </w:t>
        </w:r>
      </w:ins>
      <w:r w:rsidRPr="00734FA4">
        <w:rPr>
          <w:lang w:val="es-ES"/>
        </w:rPr>
        <w:t xml:space="preserve">la </w:t>
      </w:r>
      <w:ins w:id="108" w:author="Spanish" w:date="2022-05-16T13:14:00Z">
        <w:r w:rsidR="009368C1" w:rsidRPr="00734FA4">
          <w:rPr>
            <w:lang w:val="es-ES"/>
          </w:rPr>
          <w:t xml:space="preserve">Comisión de Estudio 11 del Sector de Normalización de las Telecomunicaciones de la </w:t>
        </w:r>
      </w:ins>
      <w:r w:rsidRPr="00734FA4">
        <w:rPr>
          <w:lang w:val="es-ES"/>
        </w:rPr>
        <w:t xml:space="preserve">UIT </w:t>
      </w:r>
      <w:del w:id="109" w:author="Spanish" w:date="2022-05-16T13:15:00Z">
        <w:r w:rsidR="00171F2C" w:rsidRPr="00734FA4" w:rsidDel="009368C1">
          <w:rPr>
            <w:lang w:val="es-ES"/>
          </w:rPr>
          <w:delText xml:space="preserve">y otras partes interesadas desempeñan un papel fundamental en el fomento de la coordinación entre las partes a fin de estudiar las repercusiones de </w:delText>
        </w:r>
      </w:del>
      <w:ins w:id="110" w:author="Spanish" w:date="2022-05-16T13:15:00Z">
        <w:r w:rsidR="009368C1" w:rsidRPr="00734FA4">
          <w:rPr>
            <w:lang w:val="es-ES"/>
          </w:rPr>
          <w:t xml:space="preserve">(UIT-T), en tanto que experto principal en el estudio de la lucha contra </w:t>
        </w:r>
      </w:ins>
      <w:ins w:id="111" w:author="Spanish" w:date="2022-05-16T13:20:00Z">
        <w:r w:rsidR="007F506B" w:rsidRPr="00734FA4">
          <w:rPr>
            <w:lang w:val="es-ES"/>
          </w:rPr>
          <w:t xml:space="preserve">la falsificación y manipulación </w:t>
        </w:r>
      </w:ins>
      <w:ins w:id="112" w:author="Spanish" w:date="2022-05-16T13:40:00Z">
        <w:r w:rsidR="00287DF5" w:rsidRPr="00734FA4">
          <w:rPr>
            <w:lang w:val="es-ES"/>
          </w:rPr>
          <w:t xml:space="preserve">de </w:t>
        </w:r>
      </w:ins>
      <w:r w:rsidRPr="00734FA4">
        <w:rPr>
          <w:lang w:val="es-ES"/>
        </w:rPr>
        <w:t>los dispositivos de telecomunicaciones/TIC</w:t>
      </w:r>
      <w:del w:id="113" w:author="Spanish" w:date="2022-05-16T13:20:00Z">
        <w:r w:rsidRPr="00734FA4" w:rsidDel="007F506B">
          <w:rPr>
            <w:lang w:val="es-ES"/>
          </w:rPr>
          <w:delText xml:space="preserve"> falsificados </w:delText>
        </w:r>
      </w:del>
      <w:del w:id="114" w:author="Spanish" w:date="2022-05-16T13:16:00Z">
        <w:r w:rsidRPr="00734FA4" w:rsidDel="009368C1">
          <w:rPr>
            <w:lang w:val="es-ES"/>
          </w:rPr>
          <w:delText>y los mecanismos para limitar su utilización, e identificar las maneras de lidiar con ellos a nivel regional e internacional</w:delText>
        </w:r>
      </w:del>
      <w:del w:id="115" w:author="Spanish" w:date="2022-05-16T13:17:00Z">
        <w:r w:rsidRPr="00734FA4" w:rsidDel="009368C1">
          <w:rPr>
            <w:lang w:val="es-ES"/>
          </w:rPr>
          <w:delText>;</w:delText>
        </w:r>
      </w:del>
      <w:ins w:id="116" w:author="Spanish" w:date="2022-05-16T13:15:00Z">
        <w:r w:rsidR="00171F2C" w:rsidRPr="00734FA4">
          <w:rPr>
            <w:lang w:val="es-ES"/>
          </w:rPr>
          <w:t>, así como los trabajos y estudios conexos, en particular de las Comisiones de Estudio 5, 1</w:t>
        </w:r>
      </w:ins>
      <w:ins w:id="117" w:author="Spanish" w:date="2022-05-16T13:16:00Z">
        <w:r w:rsidR="00171F2C" w:rsidRPr="00734FA4">
          <w:rPr>
            <w:lang w:val="es-ES"/>
          </w:rPr>
          <w:t>7 y 20 del UIT-T y de la Comisión de Estudio 2 del UIT-</w:t>
        </w:r>
      </w:ins>
      <w:ins w:id="118" w:author="Spanish" w:date="2022-05-19T08:08:00Z">
        <w:r w:rsidR="00747DAF">
          <w:rPr>
            <w:lang w:val="es-ES"/>
          </w:rPr>
          <w:t>D</w:t>
        </w:r>
      </w:ins>
      <w:ins w:id="119" w:author="Spanish" w:date="2022-05-16T13:17:00Z">
        <w:r w:rsidR="00171F2C" w:rsidRPr="00734FA4">
          <w:rPr>
            <w:lang w:val="es-ES"/>
          </w:rPr>
          <w:t>,</w:t>
        </w:r>
      </w:ins>
    </w:p>
    <w:p w14:paraId="7AC95E8D" w14:textId="172B647A" w:rsidR="00F87BEC" w:rsidRPr="00734FA4" w:rsidDel="009368C1" w:rsidRDefault="005326C6" w:rsidP="00F87BEC">
      <w:pPr>
        <w:rPr>
          <w:del w:id="120" w:author="Spanish" w:date="2022-05-16T13:17:00Z"/>
          <w:lang w:val="es-ES"/>
        </w:rPr>
      </w:pPr>
      <w:del w:id="121" w:author="Spanish" w:date="2022-05-16T13:17:00Z">
        <w:r w:rsidRPr="00734FA4" w:rsidDel="009368C1">
          <w:rPr>
            <w:i/>
            <w:iCs/>
            <w:lang w:val="es-ES"/>
          </w:rPr>
          <w:delText>e)</w:delText>
        </w:r>
        <w:r w:rsidRPr="00734FA4" w:rsidDel="009368C1">
          <w:rPr>
            <w:i/>
            <w:iCs/>
            <w:lang w:val="es-ES"/>
          </w:rPr>
          <w:tab/>
        </w:r>
        <w:r w:rsidRPr="00734FA4" w:rsidDel="009368C1">
          <w:rPr>
            <w:lang w:val="es-ES"/>
          </w:rPr>
          <w:delText>los trabajos, especialmente los de la Comisión de Estudio 11, sobre la manipulación y su relación con los dispositivos falsificados,</w:delText>
        </w:r>
      </w:del>
    </w:p>
    <w:p w14:paraId="1A3D45B4" w14:textId="77777777" w:rsidR="00F87BEC" w:rsidRPr="00734FA4" w:rsidRDefault="005326C6" w:rsidP="00F87BEC">
      <w:pPr>
        <w:pStyle w:val="Call"/>
        <w:rPr>
          <w:lang w:val="es-ES"/>
        </w:rPr>
      </w:pPr>
      <w:r w:rsidRPr="00734FA4">
        <w:rPr>
          <w:lang w:val="es-ES"/>
        </w:rPr>
        <w:t>resuelve encargar al Director de la Oficina de Desarrollo de las Telecomunicaciones que, en estrecha colaboración con el Director de la Oficina de Normalización de las Telecomunicaciones y el Director de la Oficina de Radiocomunicaciones</w:t>
      </w:r>
    </w:p>
    <w:p w14:paraId="3BA7D53F" w14:textId="3EF1B908" w:rsidR="00F87BEC" w:rsidRPr="00734FA4" w:rsidRDefault="005326C6" w:rsidP="00F87BEC">
      <w:pPr>
        <w:rPr>
          <w:lang w:val="es-ES"/>
        </w:rPr>
      </w:pPr>
      <w:r w:rsidRPr="00734FA4">
        <w:rPr>
          <w:lang w:val="es-ES"/>
        </w:rPr>
        <w:t>1</w:t>
      </w:r>
      <w:r w:rsidRPr="00734FA4">
        <w:rPr>
          <w:lang w:val="es-ES"/>
        </w:rPr>
        <w:tab/>
        <w:t xml:space="preserve">continúe </w:t>
      </w:r>
      <w:del w:id="122" w:author="Spanish" w:date="2022-05-16T13:17:00Z">
        <w:r w:rsidRPr="00734FA4" w:rsidDel="009368C1">
          <w:rPr>
            <w:lang w:val="es-ES"/>
          </w:rPr>
          <w:delText xml:space="preserve">fomentando y </w:delText>
        </w:r>
      </w:del>
      <w:r w:rsidRPr="00734FA4">
        <w:rPr>
          <w:lang w:val="es-ES"/>
        </w:rPr>
        <w:t xml:space="preserve">desarrollando actividades de la UIT para luchar contra la falsificación </w:t>
      </w:r>
      <w:ins w:id="123" w:author="Spanish" w:date="2022-05-16T13:17:00Z">
        <w:r w:rsidR="007F506B" w:rsidRPr="00734FA4">
          <w:rPr>
            <w:lang w:val="es-ES"/>
          </w:rPr>
          <w:t xml:space="preserve">y manipulación </w:t>
        </w:r>
      </w:ins>
      <w:r w:rsidRPr="00734FA4">
        <w:rPr>
          <w:lang w:val="es-ES"/>
        </w:rPr>
        <w:t>de dispositivos y buscar formas de limitar su expansión;</w:t>
      </w:r>
    </w:p>
    <w:p w14:paraId="30AC96F9" w14:textId="73E05397" w:rsidR="00F87BEC" w:rsidRDefault="005326C6" w:rsidP="00F87BEC">
      <w:pPr>
        <w:rPr>
          <w:lang w:val="es-ES"/>
        </w:rPr>
      </w:pPr>
      <w:r w:rsidRPr="00734FA4">
        <w:rPr>
          <w:lang w:val="es-ES"/>
        </w:rPr>
        <w:t>2</w:t>
      </w:r>
      <w:r w:rsidRPr="00734FA4">
        <w:rPr>
          <w:lang w:val="es-ES"/>
        </w:rPr>
        <w:tab/>
        <w:t>ayude a los Estados Miembros, y en particular a los países en desarrollo, a disipar sus inquietudes con respecto a los dispositivos falsificados</w:t>
      </w:r>
      <w:ins w:id="124" w:author="Spanish" w:date="2022-05-16T13:17:00Z">
        <w:r w:rsidR="007F506B" w:rsidRPr="00734FA4">
          <w:rPr>
            <w:lang w:val="es-ES"/>
          </w:rPr>
          <w:t xml:space="preserve"> y los dispositivos de telecomunicaciones/TIC manipulados, mediante el intercambio </w:t>
        </w:r>
      </w:ins>
      <w:ins w:id="125" w:author="Spanish" w:date="2022-05-16T13:18:00Z">
        <w:r w:rsidR="007F506B" w:rsidRPr="00734FA4">
          <w:rPr>
            <w:lang w:val="es-ES"/>
          </w:rPr>
          <w:t>de información en los planos regional o mundial</w:t>
        </w:r>
      </w:ins>
      <w:r w:rsidRPr="00734FA4">
        <w:rPr>
          <w:lang w:val="es-ES"/>
        </w:rPr>
        <w:t>;</w:t>
      </w:r>
    </w:p>
    <w:p w14:paraId="68289410" w14:textId="5B5B3876" w:rsidR="00F87BEC" w:rsidRPr="00734FA4" w:rsidRDefault="005326C6" w:rsidP="00F87BEC">
      <w:pPr>
        <w:rPr>
          <w:lang w:val="es-ES"/>
        </w:rPr>
      </w:pPr>
      <w:r w:rsidRPr="00734FA4">
        <w:rPr>
          <w:lang w:val="es-ES"/>
        </w:rPr>
        <w:t>3</w:t>
      </w:r>
      <w:r w:rsidRPr="00734FA4">
        <w:rPr>
          <w:lang w:val="es-ES"/>
        </w:rPr>
        <w:tab/>
        <w:t>continúe la labor en colaboración con las partes interesadas (tales como la</w:t>
      </w:r>
      <w:ins w:id="126" w:author="Spanish" w:date="2022-05-16T13:18:00Z">
        <w:r w:rsidR="007F506B" w:rsidRPr="00734FA4">
          <w:rPr>
            <w:lang w:val="es-ES"/>
          </w:rPr>
          <w:t xml:space="preserve"> Organización Mundial del comercio</w:t>
        </w:r>
      </w:ins>
      <w:r w:rsidRPr="00734FA4">
        <w:rPr>
          <w:lang w:val="es-ES"/>
        </w:rPr>
        <w:t xml:space="preserve"> </w:t>
      </w:r>
      <w:ins w:id="127" w:author="Spanish" w:date="2022-05-16T13:18:00Z">
        <w:r w:rsidR="007F506B" w:rsidRPr="00734FA4">
          <w:rPr>
            <w:lang w:val="es-ES"/>
          </w:rPr>
          <w:t>(</w:t>
        </w:r>
      </w:ins>
      <w:r w:rsidRPr="00734FA4">
        <w:rPr>
          <w:lang w:val="es-ES"/>
        </w:rPr>
        <w:t>OMC</w:t>
      </w:r>
      <w:ins w:id="128" w:author="Spanish" w:date="2022-05-16T13:18:00Z">
        <w:r w:rsidR="007F506B" w:rsidRPr="00734FA4">
          <w:rPr>
            <w:lang w:val="es-ES"/>
          </w:rPr>
          <w:t>)</w:t>
        </w:r>
      </w:ins>
      <w:r w:rsidRPr="00734FA4">
        <w:rPr>
          <w:lang w:val="es-ES"/>
        </w:rPr>
        <w:t xml:space="preserve"> y la </w:t>
      </w:r>
      <w:ins w:id="129" w:author="Spanish" w:date="2022-05-16T13:18:00Z">
        <w:r w:rsidR="007F506B" w:rsidRPr="00734FA4">
          <w:rPr>
            <w:lang w:val="es-ES"/>
          </w:rPr>
          <w:t>Organización Mundial de la Propiedad Intelectual (</w:t>
        </w:r>
      </w:ins>
      <w:r w:rsidRPr="00734FA4">
        <w:rPr>
          <w:lang w:val="es-ES"/>
        </w:rPr>
        <w:t>OMPI</w:t>
      </w:r>
      <w:ins w:id="130" w:author="Spanish" w:date="2022-05-16T13:19:00Z">
        <w:r w:rsidR="007F506B" w:rsidRPr="00734FA4">
          <w:rPr>
            <w:lang w:val="es-ES"/>
          </w:rPr>
          <w:t>)</w:t>
        </w:r>
      </w:ins>
      <w:r w:rsidR="00EB2B95" w:rsidRPr="00734FA4">
        <w:rPr>
          <w:lang w:val="es-ES"/>
        </w:rPr>
        <w:t>)</w:t>
      </w:r>
      <w:r w:rsidRPr="00734FA4">
        <w:rPr>
          <w:lang w:val="es-ES"/>
        </w:rPr>
        <w:t>, comprendidas las instituciones académicas y las organizaciones pertinentes, a fin de coordinar las actividades relacionadas con la lucha contra la falsificación</w:t>
      </w:r>
      <w:ins w:id="131" w:author="Spanish" w:date="2022-05-16T13:19:00Z">
        <w:r w:rsidR="007F506B" w:rsidRPr="00734FA4">
          <w:rPr>
            <w:lang w:val="es-ES"/>
          </w:rPr>
          <w:t xml:space="preserve"> y manipulaci</w:t>
        </w:r>
      </w:ins>
      <w:ins w:id="132" w:author="Spanish" w:date="2022-05-16T13:20:00Z">
        <w:r w:rsidR="007F506B" w:rsidRPr="00734FA4">
          <w:rPr>
            <w:lang w:val="es-ES"/>
          </w:rPr>
          <w:t>ón</w:t>
        </w:r>
      </w:ins>
      <w:r w:rsidRPr="00734FA4">
        <w:rPr>
          <w:lang w:val="es-ES"/>
        </w:rPr>
        <w:t xml:space="preserve"> de dispositivos mediante comisiones de estudio, grupos temáticos y otros grupos relacionados;</w:t>
      </w:r>
    </w:p>
    <w:p w14:paraId="77C52032" w14:textId="2043F966" w:rsidR="00F87BEC" w:rsidRPr="00734FA4" w:rsidRDefault="005326C6" w:rsidP="00F87BEC">
      <w:pPr>
        <w:rPr>
          <w:lang w:val="es-ES"/>
        </w:rPr>
      </w:pPr>
      <w:r w:rsidRPr="00734FA4">
        <w:rPr>
          <w:lang w:val="es-ES"/>
        </w:rPr>
        <w:t>4</w:t>
      </w:r>
      <w:r w:rsidRPr="00734FA4">
        <w:rPr>
          <w:lang w:val="es-ES"/>
        </w:rPr>
        <w:tab/>
        <w:t xml:space="preserve">organice seminarios y talleres para concienciar de los riesgos que suponen los dispositivos falsificados </w:t>
      </w:r>
      <w:ins w:id="133" w:author="Spanish" w:date="2022-05-16T13:41:00Z">
        <w:r w:rsidR="00287DF5" w:rsidRPr="00734FA4">
          <w:rPr>
            <w:lang w:val="es-ES"/>
          </w:rPr>
          <w:t xml:space="preserve">y manipulados </w:t>
        </w:r>
      </w:ins>
      <w:r w:rsidRPr="00734FA4">
        <w:rPr>
          <w:lang w:val="es-ES"/>
        </w:rPr>
        <w:t>para la salud y el medio ambiente, y buscar formas de limitarlos, especialmente en los países en desarrollo, que están más expuestos a los peligros que entrañan los dispositivos falsificados;</w:t>
      </w:r>
    </w:p>
    <w:p w14:paraId="60711E11" w14:textId="77777777" w:rsidR="00F87BEC" w:rsidRPr="00734FA4" w:rsidRDefault="005326C6" w:rsidP="00F87BEC">
      <w:pPr>
        <w:rPr>
          <w:lang w:val="es-ES"/>
        </w:rPr>
      </w:pPr>
      <w:r w:rsidRPr="00734FA4">
        <w:rPr>
          <w:lang w:val="es-ES"/>
        </w:rPr>
        <w:t>5</w:t>
      </w:r>
      <w:r w:rsidRPr="00734FA4">
        <w:rPr>
          <w:lang w:val="es-ES"/>
        </w:rPr>
        <w:tab/>
        <w:t>continúe prestando asistencia a los países en desarrollo que asisten a estos talleres y seminarios mediante la concesión de becas y la participación a distancia;</w:t>
      </w:r>
    </w:p>
    <w:p w14:paraId="6E9B4E69" w14:textId="5677CBED" w:rsidR="00F87BEC" w:rsidRPr="00734FA4" w:rsidRDefault="005326C6" w:rsidP="00F87BEC">
      <w:pPr>
        <w:rPr>
          <w:lang w:val="es-ES"/>
        </w:rPr>
      </w:pPr>
      <w:r w:rsidRPr="00734FA4">
        <w:rPr>
          <w:lang w:val="es-ES"/>
        </w:rPr>
        <w:t>6</w:t>
      </w:r>
      <w:r w:rsidRPr="00734FA4">
        <w:rPr>
          <w:lang w:val="es-ES"/>
        </w:rPr>
        <w:tab/>
      </w:r>
      <w:ins w:id="134" w:author="Spanish" w:date="2022-05-16T13:20:00Z">
        <w:r w:rsidR="002F788E" w:rsidRPr="00734FA4">
          <w:rPr>
            <w:lang w:val="es-ES"/>
          </w:rPr>
          <w:t xml:space="preserve">trabaje </w:t>
        </w:r>
      </w:ins>
      <w:r w:rsidRPr="00734FA4">
        <w:rPr>
          <w:lang w:val="es-ES"/>
        </w:rPr>
        <w:t xml:space="preserve">en </w:t>
      </w:r>
      <w:ins w:id="135" w:author="Spanish" w:date="2022-05-16T13:20:00Z">
        <w:r w:rsidR="002F788E" w:rsidRPr="00734FA4">
          <w:rPr>
            <w:lang w:val="es-ES"/>
          </w:rPr>
          <w:t xml:space="preserve">estrecha </w:t>
        </w:r>
      </w:ins>
      <w:r w:rsidRPr="00734FA4">
        <w:rPr>
          <w:lang w:val="es-ES"/>
        </w:rPr>
        <w:t xml:space="preserve">colaboración con </w:t>
      </w:r>
      <w:ins w:id="136" w:author="Spanish" w:date="2022-05-16T13:20:00Z">
        <w:r w:rsidR="002F788E" w:rsidRPr="00734FA4">
          <w:rPr>
            <w:lang w:val="es-ES"/>
          </w:rPr>
          <w:t>todas las</w:t>
        </w:r>
      </w:ins>
      <w:ins w:id="137" w:author="Spanish" w:date="2022-05-16T13:21:00Z">
        <w:r w:rsidR="002F788E" w:rsidRPr="00734FA4">
          <w:rPr>
            <w:lang w:val="es-ES"/>
          </w:rPr>
          <w:t xml:space="preserve"> </w:t>
        </w:r>
      </w:ins>
      <w:ins w:id="138" w:author="Spanish" w:date="2022-05-16T13:20:00Z">
        <w:r w:rsidR="002F788E" w:rsidRPr="00734FA4">
          <w:rPr>
            <w:lang w:val="es-ES"/>
          </w:rPr>
          <w:t xml:space="preserve">partes interesadas, como </w:t>
        </w:r>
      </w:ins>
      <w:r w:rsidRPr="00734FA4">
        <w:rPr>
          <w:lang w:val="es-ES"/>
        </w:rPr>
        <w:t>la OMC, la OMPI</w:t>
      </w:r>
      <w:del w:id="139" w:author="Spanish" w:date="2022-05-16T13:22:00Z">
        <w:r w:rsidR="00171F2C" w:rsidRPr="00734FA4" w:rsidDel="002F788E">
          <w:rPr>
            <w:lang w:val="es-ES"/>
          </w:rPr>
          <w:delText xml:space="preserve"> y otros organismos pertinentes, restrinja</w:delText>
        </w:r>
      </w:del>
      <w:del w:id="140" w:author="Spanish" w:date="2022-05-16T13:23:00Z">
        <w:r w:rsidR="00171F2C" w:rsidRPr="00734FA4" w:rsidDel="002F788E">
          <w:rPr>
            <w:lang w:val="es-ES"/>
          </w:rPr>
          <w:delText xml:space="preserve"> el</w:delText>
        </w:r>
      </w:del>
      <w:ins w:id="141" w:author="Spanish" w:date="2022-05-16T13:21:00Z">
        <w:r w:rsidR="002F788E" w:rsidRPr="00734FA4">
          <w:rPr>
            <w:lang w:val="es-ES"/>
          </w:rPr>
          <w:t>, la Organización Mundial de la Salud (OMS) y la Organización Mundial de Aduanas (OMA)</w:t>
        </w:r>
      </w:ins>
      <w:ins w:id="142" w:author="Spanish" w:date="2022-05-16T13:22:00Z">
        <w:r w:rsidR="002F788E" w:rsidRPr="00734FA4">
          <w:rPr>
            <w:lang w:val="es-ES"/>
          </w:rPr>
          <w:t xml:space="preserve">, en actividades relacionadas con la lucha contra la falsificación y manipulación de </w:t>
        </w:r>
      </w:ins>
      <w:ins w:id="143" w:author="Spanish" w:date="2022-05-16T13:42:00Z">
        <w:r w:rsidR="00287DF5" w:rsidRPr="00734FA4">
          <w:rPr>
            <w:lang w:val="es-ES"/>
          </w:rPr>
          <w:t xml:space="preserve">los </w:t>
        </w:r>
      </w:ins>
      <w:ins w:id="144" w:author="Spanish" w:date="2022-05-16T13:22:00Z">
        <w:r w:rsidR="002F788E" w:rsidRPr="00734FA4">
          <w:rPr>
            <w:lang w:val="es-ES"/>
          </w:rPr>
          <w:t xml:space="preserve">dispositivos de telecomunicaciones/TIC, entre otras cosas </w:t>
        </w:r>
        <w:r w:rsidR="002F788E" w:rsidRPr="00734FA4">
          <w:rPr>
            <w:lang w:val="es-ES"/>
          </w:rPr>
          <w:lastRenderedPageBreak/>
          <w:t>mediante la aplicación de restricciones</w:t>
        </w:r>
      </w:ins>
      <w:ins w:id="145" w:author="Spanish" w:date="2022-05-16T13:23:00Z">
        <w:r w:rsidR="002F788E" w:rsidRPr="00734FA4">
          <w:rPr>
            <w:lang w:val="es-ES"/>
          </w:rPr>
          <w:t xml:space="preserve"> al</w:t>
        </w:r>
      </w:ins>
      <w:r w:rsidRPr="00734FA4">
        <w:rPr>
          <w:lang w:val="es-ES"/>
        </w:rPr>
        <w:t xml:space="preserve"> comercio, la exportación y la circulación de </w:t>
      </w:r>
      <w:ins w:id="146" w:author="Spanish" w:date="2022-05-16T13:23:00Z">
        <w:r w:rsidR="002F788E" w:rsidRPr="00734FA4">
          <w:rPr>
            <w:lang w:val="es-ES"/>
          </w:rPr>
          <w:t xml:space="preserve">tales </w:t>
        </w:r>
      </w:ins>
      <w:r w:rsidRPr="00734FA4">
        <w:rPr>
          <w:lang w:val="es-ES"/>
        </w:rPr>
        <w:t xml:space="preserve">dispositivos </w:t>
      </w:r>
      <w:del w:id="147" w:author="Spanish" w:date="2022-05-16T13:23:00Z">
        <w:r w:rsidR="00171F2C" w:rsidRPr="00734FA4" w:rsidDel="002F788E">
          <w:rPr>
            <w:lang w:val="es-ES"/>
          </w:rPr>
          <w:delText xml:space="preserve">falsificados </w:delText>
        </w:r>
      </w:del>
      <w:ins w:id="148" w:author="Spanish" w:date="2022-05-16T13:23:00Z">
        <w:r w:rsidR="002F788E" w:rsidRPr="00734FA4">
          <w:rPr>
            <w:lang w:val="es-ES"/>
          </w:rPr>
          <w:t xml:space="preserve">de telecomunicaciones/TIC </w:t>
        </w:r>
      </w:ins>
      <w:r w:rsidRPr="00734FA4">
        <w:rPr>
          <w:lang w:val="es-ES"/>
        </w:rPr>
        <w:t>a nivel internacional;</w:t>
      </w:r>
    </w:p>
    <w:p w14:paraId="571C02FC" w14:textId="77777777" w:rsidR="00F87BEC" w:rsidRPr="00734FA4" w:rsidRDefault="005326C6" w:rsidP="00F87BEC">
      <w:pPr>
        <w:rPr>
          <w:lang w:val="es-ES"/>
        </w:rPr>
      </w:pPr>
      <w:r w:rsidRPr="00734FA4">
        <w:rPr>
          <w:lang w:val="es-ES"/>
        </w:rPr>
        <w:t>7</w:t>
      </w:r>
      <w:r w:rsidRPr="00734FA4">
        <w:rPr>
          <w:lang w:val="es-ES"/>
        </w:rPr>
        <w:tab/>
        <w:t>presente informes anuales sobre la aplicación de la presente Resolución,</w:t>
      </w:r>
    </w:p>
    <w:p w14:paraId="68AB6CAA" w14:textId="33869483" w:rsidR="00F87BEC" w:rsidRPr="00734FA4" w:rsidDel="009069CD" w:rsidRDefault="005326C6" w:rsidP="00F87BEC">
      <w:pPr>
        <w:pStyle w:val="Call"/>
        <w:rPr>
          <w:del w:id="149" w:author="Spanish" w:date="2022-05-16T13:23:00Z"/>
          <w:lang w:val="es-ES"/>
        </w:rPr>
      </w:pPr>
      <w:del w:id="150" w:author="Spanish" w:date="2022-05-16T13:23:00Z">
        <w:r w:rsidRPr="00734FA4" w:rsidDel="009069CD">
          <w:rPr>
            <w:lang w:val="es-ES"/>
          </w:rPr>
          <w:delText>invita al Director de la Oficina de Desarrollo de las Telecomunicaciones</w:delText>
        </w:r>
      </w:del>
    </w:p>
    <w:p w14:paraId="13749DE9" w14:textId="052E329C" w:rsidR="00F87BEC" w:rsidRPr="00734FA4" w:rsidDel="009069CD" w:rsidRDefault="005326C6" w:rsidP="00F87BEC">
      <w:pPr>
        <w:rPr>
          <w:del w:id="151" w:author="Spanish" w:date="2022-05-16T13:23:00Z"/>
          <w:lang w:val="es-ES"/>
        </w:rPr>
      </w:pPr>
      <w:del w:id="152" w:author="Spanish" w:date="2022-05-16T13:23:00Z">
        <w:r w:rsidRPr="00734FA4" w:rsidDel="009069CD">
          <w:rPr>
            <w:lang w:val="es-ES"/>
          </w:rPr>
          <w:delText>a suministrar periódicamente información sobre organismos y laboratorios de pruebas, homologación y acreditación regionales e internacionales,</w:delText>
        </w:r>
      </w:del>
    </w:p>
    <w:p w14:paraId="7BDAB98D" w14:textId="73448114" w:rsidR="00F87BEC" w:rsidRDefault="005326C6" w:rsidP="00F87BEC">
      <w:pPr>
        <w:pStyle w:val="Call"/>
        <w:rPr>
          <w:lang w:val="es-ES"/>
        </w:rPr>
      </w:pPr>
      <w:r w:rsidRPr="00734FA4">
        <w:rPr>
          <w:lang w:val="es-ES"/>
        </w:rPr>
        <w:t>encarga a las Comisiones de Estudio 1 y 2 del Sector de Desarrollo de las Telecomunicaciones de la UIT que en el marco de su mandato, según proceda, y</w:t>
      </w:r>
      <w:r w:rsidR="00C74484">
        <w:rPr>
          <w:lang w:val="es-ES"/>
        </w:rPr>
        <w:t> </w:t>
      </w:r>
      <w:r w:rsidRPr="00734FA4">
        <w:rPr>
          <w:lang w:val="es-ES"/>
        </w:rPr>
        <w:t>en</w:t>
      </w:r>
      <w:r w:rsidR="00C74484">
        <w:rPr>
          <w:lang w:val="es-ES"/>
        </w:rPr>
        <w:t> </w:t>
      </w:r>
      <w:r w:rsidRPr="00734FA4">
        <w:rPr>
          <w:lang w:val="es-ES"/>
        </w:rPr>
        <w:t>colaboración con las Comisiones de Estudio de la UIT pertinentes</w:t>
      </w:r>
    </w:p>
    <w:p w14:paraId="110D421F" w14:textId="1BEB57C8" w:rsidR="00F87BEC" w:rsidRPr="00734FA4" w:rsidRDefault="005326C6" w:rsidP="00F87BEC">
      <w:pPr>
        <w:rPr>
          <w:lang w:val="es-ES"/>
        </w:rPr>
      </w:pPr>
      <w:bookmarkStart w:id="153" w:name="_GoBack"/>
      <w:bookmarkEnd w:id="153"/>
      <w:r w:rsidRPr="00734FA4">
        <w:rPr>
          <w:lang w:val="es-ES"/>
        </w:rPr>
        <w:t>1</w:t>
      </w:r>
      <w:r w:rsidRPr="00734FA4">
        <w:rPr>
          <w:lang w:val="es-ES"/>
        </w:rPr>
        <w:tab/>
        <w:t>preparen y redacten un documento con ejemplos de prácticas óptimas para limitar la falsificación y manipulación de dispositivos</w:t>
      </w:r>
      <w:ins w:id="154" w:author="Spanish" w:date="2022-05-16T13:23:00Z">
        <w:r w:rsidR="009069CD" w:rsidRPr="00734FA4">
          <w:rPr>
            <w:lang w:val="es-ES"/>
          </w:rPr>
          <w:t xml:space="preserve"> de telecomunicaciones/TIC</w:t>
        </w:r>
      </w:ins>
      <w:r w:rsidRPr="00734FA4">
        <w:rPr>
          <w:lang w:val="es-ES"/>
        </w:rPr>
        <w:t>, y que éste se distribuya a los Estados Miembros y Miembros de Sector de la UIT;</w:t>
      </w:r>
    </w:p>
    <w:p w14:paraId="44AE6851" w14:textId="5E162C8E" w:rsidR="00F87BEC" w:rsidRPr="00734FA4" w:rsidRDefault="005326C6" w:rsidP="00F87BEC">
      <w:pPr>
        <w:rPr>
          <w:lang w:val="es-ES"/>
        </w:rPr>
      </w:pPr>
      <w:r w:rsidRPr="00734FA4">
        <w:rPr>
          <w:lang w:val="es-ES"/>
        </w:rPr>
        <w:t>2</w:t>
      </w:r>
      <w:r w:rsidRPr="00734FA4">
        <w:rPr>
          <w:lang w:val="es-ES"/>
        </w:rPr>
        <w:tab/>
        <w:t xml:space="preserve">prepare directrices, metodologías y publicaciones para ayudar a los Estados Miembros a identificar los dispositivos </w:t>
      </w:r>
      <w:ins w:id="155" w:author="Spanish" w:date="2022-05-16T13:23:00Z">
        <w:r w:rsidR="009069CD" w:rsidRPr="00734FA4">
          <w:rPr>
            <w:lang w:val="es-ES"/>
          </w:rPr>
          <w:t xml:space="preserve">de telecomunicaciones/TIC </w:t>
        </w:r>
      </w:ins>
      <w:r w:rsidRPr="00734FA4">
        <w:rPr>
          <w:lang w:val="es-ES"/>
        </w:rPr>
        <w:t>falsificados y manipulados</w:t>
      </w:r>
      <w:del w:id="156" w:author="Spanish" w:date="2022-05-16T13:49:00Z">
        <w:r w:rsidRPr="00734FA4" w:rsidDel="005D404E">
          <w:rPr>
            <w:lang w:val="es-ES"/>
          </w:rPr>
          <w:delText>]</w:delText>
        </w:r>
      </w:del>
      <w:r w:rsidRPr="00734FA4">
        <w:rPr>
          <w:lang w:val="es-ES"/>
        </w:rPr>
        <w:t xml:space="preserve"> y establecer métodos para concienciar a las personas de la necesidad de restringir el comercio de dichos dispositivos, así como a determinar la mejor forma de limitarlos, teniendo en cuenta los estudios en curso realizados por la Comisión de Estudio 11 del UIT</w:t>
      </w:r>
      <w:r w:rsidRPr="00734FA4">
        <w:rPr>
          <w:lang w:val="es-ES"/>
        </w:rPr>
        <w:noBreakHyphen/>
        <w:t>T;</w:t>
      </w:r>
    </w:p>
    <w:p w14:paraId="71E4C915" w14:textId="77777777" w:rsidR="00F87BEC" w:rsidRPr="00734FA4" w:rsidRDefault="005326C6" w:rsidP="00F87BEC">
      <w:pPr>
        <w:rPr>
          <w:lang w:val="es-ES"/>
        </w:rPr>
      </w:pPr>
      <w:r w:rsidRPr="00734FA4">
        <w:rPr>
          <w:lang w:val="es-ES"/>
        </w:rPr>
        <w:t>3</w:t>
      </w:r>
      <w:r w:rsidRPr="00734FA4">
        <w:rPr>
          <w:lang w:val="es-ES"/>
        </w:rPr>
        <w:tab/>
        <w:t>estudie la repercusión que tiene el transporte de dispositivos de telecomunicaciones/TIC falsificados y manipulados a los países en desarrollo;</w:t>
      </w:r>
    </w:p>
    <w:p w14:paraId="71032CC7" w14:textId="77777777" w:rsidR="00F87BEC" w:rsidRPr="00734FA4" w:rsidRDefault="005326C6" w:rsidP="00F87BEC">
      <w:pPr>
        <w:rPr>
          <w:lang w:val="es-ES"/>
        </w:rPr>
      </w:pPr>
      <w:r w:rsidRPr="00734FA4">
        <w:rPr>
          <w:lang w:val="es-ES"/>
        </w:rPr>
        <w:t>4</w:t>
      </w:r>
      <w:r w:rsidRPr="00734FA4">
        <w:rPr>
          <w:lang w:val="es-ES"/>
        </w:rPr>
        <w:tab/>
        <w:t>continúe estudiando maneras seguras de desechar los residuos electrónicos de los dispositivos falsificados que circulan en el mundo hoy en día;</w:t>
      </w:r>
    </w:p>
    <w:p w14:paraId="21D9BBC4" w14:textId="77777777" w:rsidR="00F87BEC" w:rsidRPr="00734FA4" w:rsidRDefault="005326C6" w:rsidP="00F87BEC">
      <w:pPr>
        <w:rPr>
          <w:lang w:val="es-ES"/>
        </w:rPr>
      </w:pPr>
      <w:r w:rsidRPr="00734FA4">
        <w:rPr>
          <w:lang w:val="es-ES"/>
        </w:rPr>
        <w:t>5</w:t>
      </w:r>
      <w:r w:rsidRPr="00734FA4">
        <w:rPr>
          <w:lang w:val="es-ES"/>
        </w:rPr>
        <w:tab/>
        <w:t>cooperen con las Comisiones de Estudio del UIT-T competentes, en particular la Comisión de Estudio 11, en su calidad de Comisiones de Estudio Rectoras en el campo de la lucha contra la falsificación y manipulación de dispositivos de telecomunicaciones/TIC,</w:t>
      </w:r>
    </w:p>
    <w:p w14:paraId="39051037" w14:textId="77777777" w:rsidR="00F87BEC" w:rsidRPr="00734FA4" w:rsidRDefault="005326C6" w:rsidP="00F87BEC">
      <w:pPr>
        <w:pStyle w:val="Call"/>
        <w:rPr>
          <w:lang w:val="es-ES"/>
        </w:rPr>
      </w:pPr>
      <w:r w:rsidRPr="00734FA4">
        <w:rPr>
          <w:lang w:val="es-ES"/>
        </w:rPr>
        <w:t>invita a los Estados Miembros</w:t>
      </w:r>
    </w:p>
    <w:p w14:paraId="124BE8CC" w14:textId="702BE3FB" w:rsidR="00F87BEC" w:rsidRPr="00734FA4" w:rsidRDefault="005326C6" w:rsidP="00F87BEC">
      <w:pPr>
        <w:rPr>
          <w:lang w:val="es-ES"/>
        </w:rPr>
      </w:pPr>
      <w:r w:rsidRPr="00734FA4">
        <w:rPr>
          <w:lang w:val="es-ES"/>
        </w:rPr>
        <w:t>1</w:t>
      </w:r>
      <w:r w:rsidRPr="00734FA4">
        <w:rPr>
          <w:lang w:val="es-ES"/>
        </w:rPr>
        <w:tab/>
        <w:t xml:space="preserve">a adoptar las medidas necesarias para combatir la falsificación y manipulación de dispositivos </w:t>
      </w:r>
      <w:ins w:id="157" w:author="Spanish" w:date="2022-05-16T13:33:00Z">
        <w:r w:rsidR="004D67B1" w:rsidRPr="00734FA4">
          <w:rPr>
            <w:lang w:val="es-ES"/>
          </w:rPr>
          <w:t xml:space="preserve">de telecomunicaciones/TIC </w:t>
        </w:r>
      </w:ins>
      <w:r w:rsidRPr="00734FA4">
        <w:rPr>
          <w:szCs w:val="24"/>
          <w:lang w:val="es-ES" w:eastAsia="es-ES"/>
        </w:rPr>
        <w:t>y revisar sus normativas</w:t>
      </w:r>
      <w:r w:rsidRPr="00734FA4">
        <w:rPr>
          <w:lang w:val="es-ES"/>
        </w:rPr>
        <w:t>;</w:t>
      </w:r>
    </w:p>
    <w:p w14:paraId="052E9349" w14:textId="77777777" w:rsidR="00F87BEC" w:rsidRPr="00734FA4" w:rsidRDefault="005326C6" w:rsidP="00F87BEC">
      <w:pPr>
        <w:rPr>
          <w:lang w:val="es-ES"/>
        </w:rPr>
      </w:pPr>
      <w:r w:rsidRPr="00734FA4">
        <w:rPr>
          <w:lang w:val="es-ES"/>
        </w:rPr>
        <w:t>2</w:t>
      </w:r>
      <w:r w:rsidRPr="00734FA4">
        <w:rPr>
          <w:lang w:val="es-ES"/>
        </w:rPr>
        <w:tab/>
        <w:t>a cooperar entre ellos e intercambiar conocimientos técnicos en este ámbito;</w:t>
      </w:r>
    </w:p>
    <w:p w14:paraId="66D4FB55" w14:textId="5499AFD3" w:rsidR="00F87BEC" w:rsidRPr="00734FA4" w:rsidRDefault="005326C6" w:rsidP="00F87BEC">
      <w:pPr>
        <w:rPr>
          <w:lang w:val="es-ES"/>
        </w:rPr>
      </w:pPr>
      <w:r w:rsidRPr="00734FA4">
        <w:rPr>
          <w:lang w:val="es-ES"/>
        </w:rPr>
        <w:t>3</w:t>
      </w:r>
      <w:r w:rsidRPr="00734FA4">
        <w:rPr>
          <w:lang w:val="es-ES"/>
        </w:rPr>
        <w:tab/>
        <w:t xml:space="preserve">a incorporar a sus estrategias nacionales de telecomunicaciones/TIC políticas para luchar contra la falsificación </w:t>
      </w:r>
      <w:ins w:id="158" w:author="Spanish" w:date="2022-05-16T13:34:00Z">
        <w:r w:rsidR="004D67B1" w:rsidRPr="00734FA4">
          <w:rPr>
            <w:lang w:val="es-ES"/>
          </w:rPr>
          <w:t xml:space="preserve">y manipulación </w:t>
        </w:r>
      </w:ins>
      <w:r w:rsidRPr="00734FA4">
        <w:rPr>
          <w:lang w:val="es-ES"/>
        </w:rPr>
        <w:t>de dispositivos;</w:t>
      </w:r>
    </w:p>
    <w:p w14:paraId="13BAE557" w14:textId="2321DCEE" w:rsidR="00121FFF" w:rsidRPr="00734FA4" w:rsidRDefault="005326C6" w:rsidP="00F87BEC">
      <w:pPr>
        <w:rPr>
          <w:lang w:val="es-ES"/>
        </w:rPr>
      </w:pPr>
      <w:r w:rsidRPr="00734FA4">
        <w:rPr>
          <w:lang w:val="es-ES"/>
        </w:rPr>
        <w:t>4</w:t>
      </w:r>
      <w:r w:rsidRPr="00734FA4">
        <w:rPr>
          <w:lang w:val="es-ES"/>
        </w:rPr>
        <w:tab/>
        <w:t xml:space="preserve">concienciar a los consumidores con respecto de los impactos negativos de la falsificación </w:t>
      </w:r>
      <w:ins w:id="159" w:author="Spanish" w:date="2022-05-16T13:34:00Z">
        <w:r w:rsidR="004D67B1" w:rsidRPr="00734FA4">
          <w:rPr>
            <w:lang w:val="es-ES"/>
          </w:rPr>
          <w:t xml:space="preserve">y manipulación </w:t>
        </w:r>
      </w:ins>
      <w:r w:rsidRPr="00734FA4">
        <w:rPr>
          <w:lang w:val="es-ES"/>
        </w:rPr>
        <w:t>de dispositivos.</w:t>
      </w:r>
    </w:p>
    <w:p w14:paraId="7AEFEAD7" w14:textId="77777777" w:rsidR="00171F2C" w:rsidRPr="00734FA4" w:rsidRDefault="00171F2C" w:rsidP="00411C49">
      <w:pPr>
        <w:pStyle w:val="Reasons"/>
        <w:rPr>
          <w:lang w:val="es-ES"/>
        </w:rPr>
      </w:pPr>
    </w:p>
    <w:p w14:paraId="61113FA0" w14:textId="77777777" w:rsidR="00171F2C" w:rsidRPr="00734FA4" w:rsidRDefault="00171F2C">
      <w:pPr>
        <w:jc w:val="center"/>
        <w:rPr>
          <w:lang w:val="es-ES"/>
        </w:rPr>
      </w:pPr>
      <w:r w:rsidRPr="00734FA4">
        <w:rPr>
          <w:lang w:val="es-ES"/>
        </w:rPr>
        <w:t>______________</w:t>
      </w:r>
    </w:p>
    <w:sectPr w:rsidR="00171F2C" w:rsidRPr="00734FA4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81AD4" w14:textId="77777777" w:rsidR="006C59B9" w:rsidRDefault="006C59B9">
      <w:r>
        <w:separator/>
      </w:r>
    </w:p>
  </w:endnote>
  <w:endnote w:type="continuationSeparator" w:id="0">
    <w:p w14:paraId="1B10F6F8" w14:textId="77777777" w:rsidR="006C59B9" w:rsidRDefault="006C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EDE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4BA3964" w14:textId="30C43C2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70CE0">
      <w:rPr>
        <w:noProof/>
        <w:lang w:val="en-US"/>
      </w:rPr>
      <w:t>P:\TRAD\S\ITU-D\CONF-D\WTDC17\DIV\413949 LIN 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3499C">
      <w:rPr>
        <w:noProof/>
      </w:rPr>
      <w:t>19.05.22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0CE0">
      <w:rPr>
        <w:noProof/>
      </w:rPr>
      <w:t>09.03.17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ADB59" w14:textId="66E65E25" w:rsidR="005326C6" w:rsidRPr="005326C6" w:rsidRDefault="005326C6" w:rsidP="005326C6">
    <w:pPr>
      <w:pStyle w:val="Footer"/>
      <w:rPr>
        <w:szCs w:val="16"/>
      </w:rPr>
    </w:pPr>
    <w:r w:rsidRPr="005326C6">
      <w:rPr>
        <w:noProof w:val="0"/>
        <w:szCs w:val="16"/>
      </w:rPr>
      <w:fldChar w:fldCharType="begin"/>
    </w:r>
    <w:r w:rsidRPr="005326C6">
      <w:rPr>
        <w:szCs w:val="16"/>
      </w:rPr>
      <w:instrText xml:space="preserve"> FILENAME \p  \* MERGEFORMAT </w:instrText>
    </w:r>
    <w:r w:rsidRPr="005326C6">
      <w:rPr>
        <w:noProof w:val="0"/>
        <w:szCs w:val="16"/>
      </w:rPr>
      <w:fldChar w:fldCharType="separate"/>
    </w:r>
    <w:r w:rsidR="0083660C">
      <w:rPr>
        <w:szCs w:val="16"/>
      </w:rPr>
      <w:t>P:\ESP\ITU-D\CONF-D\WTDC21\000\024ADD10S.docx</w:t>
    </w:r>
    <w:r w:rsidRPr="005326C6">
      <w:rPr>
        <w:szCs w:val="16"/>
      </w:rPr>
      <w:fldChar w:fldCharType="end"/>
    </w:r>
    <w:r w:rsidRPr="005326C6">
      <w:rPr>
        <w:szCs w:val="16"/>
      </w:rPr>
      <w:t xml:space="preserve"> (505061)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D83BF5" w:rsidRPr="003C73CD" w14:paraId="529F23C3" w14:textId="77777777" w:rsidTr="000B124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6F80BCDA" w14:textId="77777777" w:rsidR="00D83BF5" w:rsidRPr="00D929A4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D929A4">
            <w:rPr>
              <w:sz w:val="18"/>
              <w:szCs w:val="18"/>
              <w:lang w:val="es-ES"/>
            </w:rPr>
            <w:t>Contact</w:t>
          </w:r>
          <w:r w:rsidR="000B1248" w:rsidRPr="00D929A4">
            <w:rPr>
              <w:sz w:val="18"/>
              <w:szCs w:val="18"/>
              <w:lang w:val="es-ES"/>
            </w:rPr>
            <w:t>o</w:t>
          </w:r>
          <w:r w:rsidRPr="00D929A4">
            <w:rPr>
              <w:sz w:val="18"/>
              <w:szCs w:val="18"/>
              <w:lang w:val="es-E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38D9EB1C" w14:textId="77777777" w:rsidR="00D83BF5" w:rsidRPr="00D929A4" w:rsidRDefault="00D83BF5" w:rsidP="000B1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D929A4">
            <w:rPr>
              <w:sz w:val="18"/>
              <w:szCs w:val="18"/>
              <w:lang w:val="es-ES"/>
            </w:rPr>
            <w:t>N</w:t>
          </w:r>
          <w:r w:rsidR="000B1248" w:rsidRPr="00D929A4">
            <w:rPr>
              <w:sz w:val="18"/>
              <w:szCs w:val="18"/>
              <w:lang w:val="es-ES"/>
            </w:rPr>
            <w:t>ombr</w:t>
          </w:r>
          <w:r w:rsidRPr="00D929A4">
            <w:rPr>
              <w:sz w:val="18"/>
              <w:szCs w:val="18"/>
              <w:lang w:val="es-ES"/>
            </w:rPr>
            <w:t>e/Organiza</w:t>
          </w:r>
          <w:r w:rsidR="000B1248" w:rsidRPr="00D929A4">
            <w:rPr>
              <w:sz w:val="18"/>
              <w:szCs w:val="18"/>
              <w:lang w:val="es-ES"/>
            </w:rPr>
            <w:t>ción/Entidad</w:t>
          </w:r>
          <w:r w:rsidRPr="00D929A4">
            <w:rPr>
              <w:sz w:val="18"/>
              <w:szCs w:val="18"/>
              <w:lang w:val="es-E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1B1D6B03" w14:textId="3080B979" w:rsidR="00D83BF5" w:rsidRPr="00D929A4" w:rsidRDefault="00DB4D2D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bookmarkStart w:id="164" w:name="OrgName"/>
          <w:bookmarkEnd w:id="164"/>
          <w:r w:rsidRPr="00D929A4">
            <w:rPr>
              <w:sz w:val="18"/>
              <w:szCs w:val="18"/>
              <w:lang w:val="es-ES"/>
            </w:rPr>
            <w:t xml:space="preserve">Sr. Oscar Avellaneda, </w:t>
          </w:r>
          <w:r w:rsidRPr="00D929A4">
            <w:rPr>
              <w:color w:val="000000"/>
              <w:lang w:val="es-ES"/>
            </w:rPr>
            <w:t>Innovación, Ciencia y Desarrollo Económico de Canadá, Canadá</w:t>
          </w:r>
        </w:p>
      </w:tc>
    </w:tr>
    <w:tr w:rsidR="00D83BF5" w:rsidRPr="00D929A4" w14:paraId="11383AC9" w14:textId="77777777" w:rsidTr="000B1248">
      <w:tc>
        <w:tcPr>
          <w:tcW w:w="1134" w:type="dxa"/>
          <w:shd w:val="clear" w:color="auto" w:fill="auto"/>
        </w:tcPr>
        <w:p w14:paraId="3E2BC93B" w14:textId="77777777" w:rsidR="00D83BF5" w:rsidRPr="00D929A4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30D3AAA9" w14:textId="77777777" w:rsidR="00D83BF5" w:rsidRPr="00D929A4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D929A4">
            <w:rPr>
              <w:sz w:val="18"/>
              <w:szCs w:val="18"/>
              <w:lang w:val="es-ES"/>
            </w:rPr>
            <w:t>Teléfono</w:t>
          </w:r>
          <w:r w:rsidR="00D83BF5" w:rsidRPr="00D929A4">
            <w:rPr>
              <w:sz w:val="18"/>
              <w:szCs w:val="18"/>
              <w:lang w:val="es-ES"/>
            </w:rPr>
            <w:t>:</w:t>
          </w:r>
        </w:p>
      </w:tc>
      <w:tc>
        <w:tcPr>
          <w:tcW w:w="6237" w:type="dxa"/>
          <w:shd w:val="clear" w:color="auto" w:fill="auto"/>
        </w:tcPr>
        <w:p w14:paraId="4346E126" w14:textId="3C630D4B" w:rsidR="00D83BF5" w:rsidRPr="00D929A4" w:rsidRDefault="0082510A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bookmarkStart w:id="165" w:name="PhoneNo"/>
          <w:bookmarkEnd w:id="165"/>
          <w:r w:rsidRPr="00D929A4">
            <w:rPr>
              <w:sz w:val="18"/>
              <w:szCs w:val="18"/>
              <w:lang w:val="es-ES"/>
            </w:rPr>
            <w:t>n</w:t>
          </w:r>
          <w:r w:rsidR="00D929A4">
            <w:rPr>
              <w:sz w:val="18"/>
              <w:szCs w:val="18"/>
              <w:lang w:val="es-ES"/>
            </w:rPr>
            <w:t>. a.</w:t>
          </w:r>
        </w:p>
      </w:tc>
    </w:tr>
    <w:tr w:rsidR="00D83BF5" w:rsidRPr="003C73CD" w14:paraId="69665D23" w14:textId="77777777" w:rsidTr="000B1248">
      <w:tc>
        <w:tcPr>
          <w:tcW w:w="1134" w:type="dxa"/>
          <w:shd w:val="clear" w:color="auto" w:fill="auto"/>
        </w:tcPr>
        <w:p w14:paraId="3533EB8A" w14:textId="77777777" w:rsidR="00D83BF5" w:rsidRPr="00D929A4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23DFE1A7" w14:textId="77777777" w:rsidR="00D83BF5" w:rsidRPr="00D929A4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D929A4">
            <w:rPr>
              <w:sz w:val="18"/>
              <w:szCs w:val="18"/>
              <w:lang w:val="es-ES"/>
            </w:rPr>
            <w:t>Correo-e</w:t>
          </w:r>
          <w:r w:rsidR="00D83BF5" w:rsidRPr="00D929A4">
            <w:rPr>
              <w:sz w:val="18"/>
              <w:szCs w:val="18"/>
              <w:lang w:val="es-ES"/>
            </w:rPr>
            <w:t>:</w:t>
          </w:r>
        </w:p>
      </w:tc>
      <w:bookmarkStart w:id="166" w:name="Email"/>
      <w:bookmarkEnd w:id="166"/>
      <w:tc>
        <w:tcPr>
          <w:tcW w:w="6237" w:type="dxa"/>
          <w:shd w:val="clear" w:color="auto" w:fill="auto"/>
        </w:tcPr>
        <w:p w14:paraId="5EE0994F" w14:textId="094940F6" w:rsidR="00D83BF5" w:rsidRPr="00D929A4" w:rsidRDefault="00D929A4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>
            <w:rPr>
              <w:sz w:val="18"/>
              <w:szCs w:val="18"/>
              <w:lang w:val="es-ES"/>
            </w:rPr>
            <w:fldChar w:fldCharType="begin"/>
          </w:r>
          <w:r w:rsidR="003C73CD">
            <w:rPr>
              <w:sz w:val="18"/>
              <w:szCs w:val="18"/>
              <w:lang w:val="es-ES"/>
            </w:rPr>
            <w:instrText>HYPERLINK "mailto:oscar.avellaneda@ised-isde.gc.ca"</w:instrText>
          </w:r>
          <w:r>
            <w:rPr>
              <w:sz w:val="18"/>
              <w:szCs w:val="18"/>
              <w:lang w:val="es-ES"/>
            </w:rPr>
            <w:fldChar w:fldCharType="separate"/>
          </w:r>
          <w:r w:rsidR="0082510A" w:rsidRPr="00D929A4">
            <w:rPr>
              <w:rStyle w:val="Hyperlink"/>
              <w:sz w:val="18"/>
              <w:szCs w:val="18"/>
              <w:lang w:val="es-ES"/>
            </w:rPr>
            <w:t>oscar.avellaneda@ised-isde.gc.ca</w:t>
          </w:r>
          <w:r>
            <w:rPr>
              <w:sz w:val="18"/>
              <w:szCs w:val="18"/>
              <w:lang w:val="es-ES"/>
            </w:rPr>
            <w:fldChar w:fldCharType="end"/>
          </w:r>
        </w:p>
      </w:tc>
    </w:tr>
  </w:tbl>
  <w:p w14:paraId="17100812" w14:textId="77777777" w:rsidR="000B1248" w:rsidRPr="00D83BF5" w:rsidRDefault="0083499C" w:rsidP="00616175">
    <w:pPr>
      <w:jc w:val="center"/>
    </w:pPr>
    <w:hyperlink r:id="rId1" w:history="1">
      <w:r w:rsidR="007E1CA3" w:rsidRPr="00D929A4">
        <w:rPr>
          <w:rStyle w:val="Hyperlink"/>
          <w:sz w:val="20"/>
          <w:lang w:val="es-ES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D3B0D" w14:textId="77777777" w:rsidR="006C59B9" w:rsidRDefault="006C59B9">
      <w:r>
        <w:rPr>
          <w:b/>
        </w:rPr>
        <w:t>_______________</w:t>
      </w:r>
    </w:p>
  </w:footnote>
  <w:footnote w:type="continuationSeparator" w:id="0">
    <w:p w14:paraId="12F13025" w14:textId="77777777" w:rsidR="006C59B9" w:rsidRDefault="006C59B9">
      <w:r>
        <w:continuationSeparator/>
      </w:r>
    </w:p>
  </w:footnote>
  <w:footnote w:id="1">
    <w:p w14:paraId="60F69B98" w14:textId="77777777" w:rsidR="00C906D4" w:rsidRPr="00134FBC" w:rsidRDefault="005326C6" w:rsidP="00F87BEC">
      <w:pPr>
        <w:pStyle w:val="FootnoteText"/>
        <w:rPr>
          <w:lang w:val="es-ES_tradnl"/>
        </w:rPr>
      </w:pPr>
      <w:r w:rsidRPr="00C0136E">
        <w:rPr>
          <w:rStyle w:val="FootnoteReference"/>
          <w:lang w:val="es-ES_tradnl"/>
        </w:rPr>
        <w:t>1</w:t>
      </w:r>
      <w:r w:rsidRPr="00134FBC">
        <w:rPr>
          <w:lang w:val="es-ES_tradnl"/>
        </w:rPr>
        <w:tab/>
      </w:r>
      <w:r w:rsidRPr="00134FBC">
        <w:rPr>
          <w:szCs w:val="24"/>
          <w:lang w:val="es-ES_tradnl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5A65E" w14:textId="4ED647D3" w:rsidR="00A066F1" w:rsidRPr="00D83BF5" w:rsidRDefault="00D83BF5" w:rsidP="00D02508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bookmarkStart w:id="160" w:name="_Hlk56755748"/>
    <w:r w:rsidR="00D02508" w:rsidRPr="00D02508">
      <w:rPr>
        <w:sz w:val="22"/>
        <w:szCs w:val="22"/>
        <w:lang w:val="de-CH"/>
      </w:rPr>
      <w:t>WTDC</w:t>
    </w:r>
    <w:r w:rsidR="0083660C">
      <w:rPr>
        <w:sz w:val="22"/>
        <w:szCs w:val="22"/>
        <w:lang w:val="de-CH"/>
      </w:rPr>
      <w:t>-</w:t>
    </w:r>
    <w:r w:rsidR="00F87CC0">
      <w:rPr>
        <w:sz w:val="22"/>
        <w:szCs w:val="22"/>
        <w:lang w:val="de-CH"/>
      </w:rPr>
      <w:t>2</w:t>
    </w:r>
    <w:r w:rsidR="00F2683C">
      <w:rPr>
        <w:sz w:val="22"/>
        <w:szCs w:val="22"/>
        <w:lang w:val="de-CH"/>
      </w:rPr>
      <w:t>2</w:t>
    </w:r>
    <w:r w:rsidR="00D02508" w:rsidRPr="00D02508">
      <w:rPr>
        <w:sz w:val="22"/>
        <w:szCs w:val="22"/>
        <w:lang w:val="de-CH"/>
      </w:rPr>
      <w:t>/</w:t>
    </w:r>
    <w:bookmarkStart w:id="161" w:name="OLE_LINK3"/>
    <w:bookmarkStart w:id="162" w:name="OLE_LINK2"/>
    <w:bookmarkStart w:id="163" w:name="OLE_LINK1"/>
    <w:r w:rsidR="00D02508" w:rsidRPr="00D02508">
      <w:rPr>
        <w:sz w:val="22"/>
        <w:szCs w:val="22"/>
      </w:rPr>
      <w:t>24(Add.10)</w:t>
    </w:r>
    <w:bookmarkEnd w:id="161"/>
    <w:bookmarkEnd w:id="162"/>
    <w:bookmarkEnd w:id="163"/>
    <w:r w:rsidR="00D02508" w:rsidRPr="00D02508">
      <w:rPr>
        <w:sz w:val="22"/>
        <w:szCs w:val="22"/>
      </w:rPr>
      <w:t>-S</w:t>
    </w:r>
    <w:bookmarkEnd w:id="160"/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7099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37DC7"/>
    <w:rsid w:val="00051E39"/>
    <w:rsid w:val="00075C63"/>
    <w:rsid w:val="00077239"/>
    <w:rsid w:val="00080905"/>
    <w:rsid w:val="000822BE"/>
    <w:rsid w:val="00086491"/>
    <w:rsid w:val="00091346"/>
    <w:rsid w:val="000B1248"/>
    <w:rsid w:val="000B4BDF"/>
    <w:rsid w:val="000F73FF"/>
    <w:rsid w:val="00114CF7"/>
    <w:rsid w:val="00123B68"/>
    <w:rsid w:val="00126F2E"/>
    <w:rsid w:val="001309B1"/>
    <w:rsid w:val="00143B37"/>
    <w:rsid w:val="00146F6F"/>
    <w:rsid w:val="00147DA1"/>
    <w:rsid w:val="00152957"/>
    <w:rsid w:val="00162685"/>
    <w:rsid w:val="00171F2C"/>
    <w:rsid w:val="00187BD9"/>
    <w:rsid w:val="00190B55"/>
    <w:rsid w:val="00194CFB"/>
    <w:rsid w:val="001A6ED6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45A45"/>
    <w:rsid w:val="00271316"/>
    <w:rsid w:val="00287DF5"/>
    <w:rsid w:val="00291338"/>
    <w:rsid w:val="00296313"/>
    <w:rsid w:val="002D58BE"/>
    <w:rsid w:val="002D5BA6"/>
    <w:rsid w:val="002E3283"/>
    <w:rsid w:val="002F3751"/>
    <w:rsid w:val="002F788E"/>
    <w:rsid w:val="003013EE"/>
    <w:rsid w:val="00371686"/>
    <w:rsid w:val="00377BD3"/>
    <w:rsid w:val="00384088"/>
    <w:rsid w:val="0038489B"/>
    <w:rsid w:val="0039169B"/>
    <w:rsid w:val="003A4603"/>
    <w:rsid w:val="003A7F8C"/>
    <w:rsid w:val="003B532E"/>
    <w:rsid w:val="003B6F14"/>
    <w:rsid w:val="003C73CD"/>
    <w:rsid w:val="003D0F8B"/>
    <w:rsid w:val="004131D4"/>
    <w:rsid w:val="0041348E"/>
    <w:rsid w:val="00433BEA"/>
    <w:rsid w:val="00437E3B"/>
    <w:rsid w:val="00447308"/>
    <w:rsid w:val="004765FF"/>
    <w:rsid w:val="00492075"/>
    <w:rsid w:val="004969AD"/>
    <w:rsid w:val="004B13CB"/>
    <w:rsid w:val="004B4FDF"/>
    <w:rsid w:val="004D5D5C"/>
    <w:rsid w:val="004D67B1"/>
    <w:rsid w:val="004E0DD0"/>
    <w:rsid w:val="0050139F"/>
    <w:rsid w:val="00517099"/>
    <w:rsid w:val="00521223"/>
    <w:rsid w:val="00524DF1"/>
    <w:rsid w:val="005326C6"/>
    <w:rsid w:val="00535C1D"/>
    <w:rsid w:val="0055140B"/>
    <w:rsid w:val="00554C4F"/>
    <w:rsid w:val="00561D72"/>
    <w:rsid w:val="005964AB"/>
    <w:rsid w:val="005B44F5"/>
    <w:rsid w:val="005C099A"/>
    <w:rsid w:val="005C31A5"/>
    <w:rsid w:val="005D404E"/>
    <w:rsid w:val="005E1050"/>
    <w:rsid w:val="005E10C9"/>
    <w:rsid w:val="005E61DD"/>
    <w:rsid w:val="005E6321"/>
    <w:rsid w:val="006023DF"/>
    <w:rsid w:val="00607EF3"/>
    <w:rsid w:val="00616175"/>
    <w:rsid w:val="0064322F"/>
    <w:rsid w:val="00657DE0"/>
    <w:rsid w:val="0067199F"/>
    <w:rsid w:val="00685313"/>
    <w:rsid w:val="00687B47"/>
    <w:rsid w:val="006A6E9B"/>
    <w:rsid w:val="006B7C2A"/>
    <w:rsid w:val="006C23DA"/>
    <w:rsid w:val="006C59B9"/>
    <w:rsid w:val="006E3D45"/>
    <w:rsid w:val="007149F9"/>
    <w:rsid w:val="00716D34"/>
    <w:rsid w:val="00733A30"/>
    <w:rsid w:val="00734FA4"/>
    <w:rsid w:val="00745AEE"/>
    <w:rsid w:val="007479EA"/>
    <w:rsid w:val="00747DAF"/>
    <w:rsid w:val="00750F10"/>
    <w:rsid w:val="007742CA"/>
    <w:rsid w:val="007D06F0"/>
    <w:rsid w:val="007D45E3"/>
    <w:rsid w:val="007D5320"/>
    <w:rsid w:val="007E1CA3"/>
    <w:rsid w:val="007F506B"/>
    <w:rsid w:val="007F735C"/>
    <w:rsid w:val="00800972"/>
    <w:rsid w:val="00803C11"/>
    <w:rsid w:val="00804475"/>
    <w:rsid w:val="00811633"/>
    <w:rsid w:val="00821CEF"/>
    <w:rsid w:val="0082510A"/>
    <w:rsid w:val="00832828"/>
    <w:rsid w:val="0083499C"/>
    <w:rsid w:val="0083645A"/>
    <w:rsid w:val="0083660C"/>
    <w:rsid w:val="00840B0F"/>
    <w:rsid w:val="00844EC6"/>
    <w:rsid w:val="008631A7"/>
    <w:rsid w:val="0086376E"/>
    <w:rsid w:val="008711AE"/>
    <w:rsid w:val="00872FC8"/>
    <w:rsid w:val="008801D3"/>
    <w:rsid w:val="008845D0"/>
    <w:rsid w:val="008B43F2"/>
    <w:rsid w:val="008B61EA"/>
    <w:rsid w:val="008B6CFF"/>
    <w:rsid w:val="009069CD"/>
    <w:rsid w:val="00910B26"/>
    <w:rsid w:val="00923F89"/>
    <w:rsid w:val="009274B4"/>
    <w:rsid w:val="00934EA2"/>
    <w:rsid w:val="009368C1"/>
    <w:rsid w:val="00936C8B"/>
    <w:rsid w:val="00944A5C"/>
    <w:rsid w:val="00952A66"/>
    <w:rsid w:val="009766C5"/>
    <w:rsid w:val="009C56E5"/>
    <w:rsid w:val="009D2796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2661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911B2"/>
    <w:rsid w:val="00B951D0"/>
    <w:rsid w:val="00BA70B7"/>
    <w:rsid w:val="00BB29C8"/>
    <w:rsid w:val="00BB3A95"/>
    <w:rsid w:val="00BC0382"/>
    <w:rsid w:val="00BE1A9F"/>
    <w:rsid w:val="00C0018F"/>
    <w:rsid w:val="00C20466"/>
    <w:rsid w:val="00C214ED"/>
    <w:rsid w:val="00C234E6"/>
    <w:rsid w:val="00C324A8"/>
    <w:rsid w:val="00C54517"/>
    <w:rsid w:val="00C64CD8"/>
    <w:rsid w:val="00C74484"/>
    <w:rsid w:val="00C90466"/>
    <w:rsid w:val="00C97C68"/>
    <w:rsid w:val="00CA1A47"/>
    <w:rsid w:val="00CA395E"/>
    <w:rsid w:val="00CB2BB6"/>
    <w:rsid w:val="00CC247A"/>
    <w:rsid w:val="00CE5E47"/>
    <w:rsid w:val="00CF020F"/>
    <w:rsid w:val="00CF2B5B"/>
    <w:rsid w:val="00D02508"/>
    <w:rsid w:val="00D14CE0"/>
    <w:rsid w:val="00D36333"/>
    <w:rsid w:val="00D5363A"/>
    <w:rsid w:val="00D5651D"/>
    <w:rsid w:val="00D61C5B"/>
    <w:rsid w:val="00D70CE0"/>
    <w:rsid w:val="00D74898"/>
    <w:rsid w:val="00D801ED"/>
    <w:rsid w:val="00D81E43"/>
    <w:rsid w:val="00D83BF5"/>
    <w:rsid w:val="00D925C2"/>
    <w:rsid w:val="00D929A4"/>
    <w:rsid w:val="00D936BC"/>
    <w:rsid w:val="00D9621A"/>
    <w:rsid w:val="00D96530"/>
    <w:rsid w:val="00D96B4B"/>
    <w:rsid w:val="00DA2345"/>
    <w:rsid w:val="00DA453A"/>
    <w:rsid w:val="00DA7078"/>
    <w:rsid w:val="00DB4D2D"/>
    <w:rsid w:val="00DD08B4"/>
    <w:rsid w:val="00DD44AF"/>
    <w:rsid w:val="00DE2AC3"/>
    <w:rsid w:val="00DE434C"/>
    <w:rsid w:val="00DE5692"/>
    <w:rsid w:val="00DF6F8E"/>
    <w:rsid w:val="00E03C94"/>
    <w:rsid w:val="00E07105"/>
    <w:rsid w:val="00E245CC"/>
    <w:rsid w:val="00E26226"/>
    <w:rsid w:val="00E4165C"/>
    <w:rsid w:val="00E45D05"/>
    <w:rsid w:val="00E55816"/>
    <w:rsid w:val="00E55AEF"/>
    <w:rsid w:val="00E648EC"/>
    <w:rsid w:val="00E976C1"/>
    <w:rsid w:val="00EA12E5"/>
    <w:rsid w:val="00EA2343"/>
    <w:rsid w:val="00EB2B95"/>
    <w:rsid w:val="00ED2CC5"/>
    <w:rsid w:val="00F02766"/>
    <w:rsid w:val="00F04067"/>
    <w:rsid w:val="00F05BD4"/>
    <w:rsid w:val="00F11A98"/>
    <w:rsid w:val="00F21A1D"/>
    <w:rsid w:val="00F2683C"/>
    <w:rsid w:val="00F65C19"/>
    <w:rsid w:val="00F87CC0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A133E81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4859D3"/>
    <w:rPr>
      <w:color w:val="auto"/>
    </w:rPr>
  </w:style>
  <w:style w:type="paragraph" w:styleId="Revision">
    <w:name w:val="Revision"/>
    <w:hidden/>
    <w:uiPriority w:val="99"/>
    <w:semiHidden/>
    <w:rsid w:val="00CA395E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29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C73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D18-WTDC21-C-0024!A10!MSW-S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B72A6-D4CA-42B9-AB84-AD73D63D89E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85427F-9AE9-4B11-B1EE-D14CA554E7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753305-5264-483C-A81B-44E3A12934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E03E17-EDD3-4219-98D3-DD9458D8F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6EC5A7-CD84-47A5-902E-E1D7D06B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1479</Words>
  <Characters>14013</Characters>
  <Application>Microsoft Office Word</Application>
  <DocSecurity>0</DocSecurity>
  <Lines>116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D18-WTDC21-C-0024!A10!MSW-S</vt:lpstr>
    </vt:vector>
  </TitlesOfParts>
  <Manager>General Secretariat - Pool</Manager>
  <Company/>
  <LinksUpToDate>false</LinksUpToDate>
  <CharactersWithSpaces>15462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D18-WTDC21-C-0024!A10!MSW-S</dc:title>
  <dc:subject/>
  <dc:creator>Documents Proposals Manager (DPM)</dc:creator>
  <cp:keywords>DPM_v2022.5.11.1_prod</cp:keywords>
  <dc:description/>
  <cp:lastModifiedBy>Spanish</cp:lastModifiedBy>
  <cp:revision>18</cp:revision>
  <cp:lastPrinted>2017-03-09T15:07:00Z</cp:lastPrinted>
  <dcterms:created xsi:type="dcterms:W3CDTF">2022-05-18T12:18:00Z</dcterms:created>
  <dcterms:modified xsi:type="dcterms:W3CDTF">2022-05-19T06:54:00Z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