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781" w:type="dxa"/>
        <w:tblLayout w:type="fixed"/>
        <w:tblLook w:val="0000" w:firstRow="0" w:lastRow="0" w:firstColumn="0" w:lastColumn="0" w:noHBand="0" w:noVBand="0"/>
      </w:tblPr>
      <w:tblGrid>
        <w:gridCol w:w="2268"/>
        <w:gridCol w:w="4536"/>
        <w:gridCol w:w="1843"/>
        <w:gridCol w:w="1134"/>
      </w:tblGrid>
      <w:tr w:rsidR="00DF7D7D" w:rsidRPr="003A2BE8" w14:paraId="7E52DFDA" w14:textId="77777777" w:rsidTr="00D3435B">
        <w:trPr>
          <w:cantSplit/>
          <w:trHeight w:val="1134"/>
        </w:trPr>
        <w:tc>
          <w:tcPr>
            <w:tcW w:w="2268" w:type="dxa"/>
          </w:tcPr>
          <w:p w14:paraId="2CFF6207" w14:textId="1456B14A" w:rsidR="00DF7D7D" w:rsidRPr="003A2BE8" w:rsidRDefault="003D27F1" w:rsidP="00BB2B58">
            <w:pPr>
              <w:tabs>
                <w:tab w:val="clear" w:pos="1134"/>
              </w:tabs>
              <w:spacing w:before="0"/>
              <w:rPr>
                <w:b/>
                <w:bCs/>
                <w:sz w:val="32"/>
                <w:szCs w:val="32"/>
                <w:lang w:val="fr-FR"/>
              </w:rPr>
            </w:pPr>
            <w:r w:rsidRPr="003A2BE8">
              <w:rPr>
                <w:b/>
                <w:bCs/>
                <w:sz w:val="4"/>
                <w:szCs w:val="4"/>
                <w:lang w:val="fr-FR"/>
              </w:rPr>
              <w:drawing>
                <wp:inline distT="0" distB="0" distL="0" distR="0" wp14:anchorId="5CDC303C" wp14:editId="06334B29">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6379" w:type="dxa"/>
            <w:gridSpan w:val="2"/>
          </w:tcPr>
          <w:p w14:paraId="18FB9920" w14:textId="3B835135" w:rsidR="00DF7D7D" w:rsidRPr="003A2BE8" w:rsidRDefault="00DF7D7D" w:rsidP="00BB2B58">
            <w:pPr>
              <w:tabs>
                <w:tab w:val="clear" w:pos="1134"/>
              </w:tabs>
              <w:spacing w:before="240" w:after="48"/>
              <w:ind w:left="34"/>
              <w:rPr>
                <w:b/>
                <w:bCs/>
                <w:sz w:val="32"/>
                <w:szCs w:val="32"/>
                <w:lang w:val="fr-FR"/>
              </w:rPr>
            </w:pPr>
            <w:r w:rsidRPr="003A2BE8">
              <w:rPr>
                <w:b/>
                <w:bCs/>
                <w:sz w:val="32"/>
                <w:szCs w:val="32"/>
                <w:lang w:val="fr-FR"/>
              </w:rPr>
              <w:t>Conférence mondiale de développement</w:t>
            </w:r>
            <w:r w:rsidRPr="003A2BE8">
              <w:rPr>
                <w:b/>
                <w:bCs/>
                <w:sz w:val="32"/>
                <w:szCs w:val="32"/>
                <w:lang w:val="fr-FR"/>
              </w:rPr>
              <w:br/>
              <w:t>des télécommunications (CMDT</w:t>
            </w:r>
            <w:r w:rsidR="003D27F1" w:rsidRPr="003A2BE8">
              <w:rPr>
                <w:b/>
                <w:bCs/>
                <w:sz w:val="32"/>
                <w:szCs w:val="32"/>
                <w:lang w:val="fr-FR"/>
              </w:rPr>
              <w:t>-2</w:t>
            </w:r>
            <w:r w:rsidR="00B87AE7" w:rsidRPr="003A2BE8">
              <w:rPr>
                <w:b/>
                <w:bCs/>
                <w:sz w:val="32"/>
                <w:szCs w:val="32"/>
                <w:lang w:val="fr-FR"/>
              </w:rPr>
              <w:t>2</w:t>
            </w:r>
            <w:r w:rsidRPr="003A2BE8">
              <w:rPr>
                <w:b/>
                <w:bCs/>
                <w:sz w:val="32"/>
                <w:szCs w:val="32"/>
                <w:lang w:val="fr-FR"/>
              </w:rPr>
              <w:t>)</w:t>
            </w:r>
          </w:p>
          <w:p w14:paraId="79792EB1" w14:textId="2DF6EE79" w:rsidR="00DF7D7D" w:rsidRPr="003A2BE8" w:rsidRDefault="003D27F1" w:rsidP="00BB2B58">
            <w:pPr>
              <w:tabs>
                <w:tab w:val="clear" w:pos="1134"/>
              </w:tabs>
              <w:spacing w:after="48"/>
              <w:ind w:left="34"/>
              <w:rPr>
                <w:b/>
                <w:bCs/>
                <w:sz w:val="28"/>
                <w:szCs w:val="28"/>
                <w:lang w:val="fr-FR"/>
              </w:rPr>
            </w:pPr>
            <w:r w:rsidRPr="003A2BE8">
              <w:rPr>
                <w:b/>
                <w:bCs/>
                <w:sz w:val="26"/>
                <w:szCs w:val="26"/>
                <w:lang w:val="fr-FR"/>
              </w:rPr>
              <w:t>Kigali, Rwanda</w:t>
            </w:r>
            <w:r w:rsidR="00DF7D7D" w:rsidRPr="003A2BE8">
              <w:rPr>
                <w:b/>
                <w:bCs/>
                <w:sz w:val="26"/>
                <w:szCs w:val="26"/>
                <w:lang w:val="fr-FR"/>
              </w:rPr>
              <w:t xml:space="preserve">, </w:t>
            </w:r>
            <w:r w:rsidR="00763B22" w:rsidRPr="003A2BE8">
              <w:rPr>
                <w:b/>
                <w:bCs/>
                <w:sz w:val="26"/>
                <w:szCs w:val="26"/>
                <w:lang w:val="fr-FR"/>
              </w:rPr>
              <w:t>6-1</w:t>
            </w:r>
            <w:r w:rsidRPr="003A2BE8">
              <w:rPr>
                <w:b/>
                <w:bCs/>
                <w:sz w:val="26"/>
                <w:szCs w:val="26"/>
                <w:lang w:val="fr-FR"/>
              </w:rPr>
              <w:t>6</w:t>
            </w:r>
            <w:r w:rsidR="00763B22" w:rsidRPr="003A2BE8">
              <w:rPr>
                <w:b/>
                <w:bCs/>
                <w:sz w:val="26"/>
                <w:szCs w:val="26"/>
                <w:lang w:val="fr-FR"/>
              </w:rPr>
              <w:t xml:space="preserve"> juin 2022</w:t>
            </w:r>
          </w:p>
        </w:tc>
        <w:tc>
          <w:tcPr>
            <w:tcW w:w="1134" w:type="dxa"/>
          </w:tcPr>
          <w:p w14:paraId="390134C9" w14:textId="11607C70" w:rsidR="00DF7D7D" w:rsidRPr="003A2BE8" w:rsidRDefault="00DF7D7D" w:rsidP="00BB2B58">
            <w:pPr>
              <w:spacing w:before="160"/>
              <w:jc w:val="right"/>
              <w:rPr>
                <w:rFonts w:cstheme="minorHAnsi"/>
                <w:lang w:val="fr-FR"/>
              </w:rPr>
            </w:pPr>
            <w:bookmarkStart w:id="0" w:name="ditulogo"/>
            <w:bookmarkEnd w:id="0"/>
            <w:r w:rsidRPr="003A2BE8">
              <w:rPr>
                <w:lang w:val="fr-FR"/>
              </w:rPr>
              <w:drawing>
                <wp:inline distT="0" distB="0" distL="0" distR="0" wp14:anchorId="3D928BAF" wp14:editId="3A059ED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D83BF5" w:rsidRPr="003A2BE8" w14:paraId="679DB3BF" w14:textId="77777777" w:rsidTr="00D3435B">
        <w:trPr>
          <w:cantSplit/>
        </w:trPr>
        <w:tc>
          <w:tcPr>
            <w:tcW w:w="6804" w:type="dxa"/>
            <w:gridSpan w:val="2"/>
            <w:tcBorders>
              <w:top w:val="single" w:sz="12" w:space="0" w:color="auto"/>
            </w:tcBorders>
          </w:tcPr>
          <w:p w14:paraId="4C62B06C" w14:textId="77777777" w:rsidR="00D83BF5" w:rsidRPr="003A2BE8" w:rsidRDefault="00D83BF5" w:rsidP="00BB2B58">
            <w:pPr>
              <w:spacing w:before="0" w:after="48"/>
              <w:rPr>
                <w:rFonts w:cstheme="minorHAnsi"/>
                <w:b/>
                <w:smallCaps/>
                <w:sz w:val="20"/>
                <w:lang w:val="fr-FR"/>
              </w:rPr>
            </w:pPr>
            <w:bookmarkStart w:id="1" w:name="dhead"/>
          </w:p>
        </w:tc>
        <w:tc>
          <w:tcPr>
            <w:tcW w:w="2977" w:type="dxa"/>
            <w:gridSpan w:val="2"/>
            <w:tcBorders>
              <w:top w:val="single" w:sz="12" w:space="0" w:color="auto"/>
            </w:tcBorders>
          </w:tcPr>
          <w:p w14:paraId="0116ED64" w14:textId="77777777" w:rsidR="00D83BF5" w:rsidRPr="003A2BE8" w:rsidRDefault="00D83BF5" w:rsidP="00BB2B58">
            <w:pPr>
              <w:spacing w:before="0"/>
              <w:rPr>
                <w:rFonts w:cstheme="minorHAnsi"/>
                <w:sz w:val="20"/>
                <w:lang w:val="fr-FR"/>
              </w:rPr>
            </w:pPr>
          </w:p>
        </w:tc>
      </w:tr>
      <w:tr w:rsidR="00D83BF5" w:rsidRPr="003A2BE8" w14:paraId="2DE0DADC" w14:textId="77777777" w:rsidTr="00D3435B">
        <w:trPr>
          <w:cantSplit/>
          <w:trHeight w:val="23"/>
        </w:trPr>
        <w:tc>
          <w:tcPr>
            <w:tcW w:w="6804" w:type="dxa"/>
            <w:gridSpan w:val="2"/>
            <w:shd w:val="clear" w:color="auto" w:fill="auto"/>
          </w:tcPr>
          <w:p w14:paraId="28059CDA" w14:textId="7C6EA8FA" w:rsidR="00D83BF5" w:rsidRPr="003A2BE8" w:rsidRDefault="00394823" w:rsidP="00BB2B58">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3A2BE8">
              <w:rPr>
                <w:lang w:val="fr-FR"/>
              </w:rPr>
              <w:t>SÉANCE PLÉNIÈRE</w:t>
            </w:r>
          </w:p>
        </w:tc>
        <w:tc>
          <w:tcPr>
            <w:tcW w:w="2977" w:type="dxa"/>
            <w:gridSpan w:val="2"/>
          </w:tcPr>
          <w:p w14:paraId="7A5F1CCD" w14:textId="415C5967" w:rsidR="00D83BF5" w:rsidRPr="003A2BE8" w:rsidRDefault="0040711F" w:rsidP="00BB2B58">
            <w:pPr>
              <w:tabs>
                <w:tab w:val="left" w:pos="851"/>
              </w:tabs>
              <w:spacing w:before="0"/>
              <w:rPr>
                <w:rFonts w:cstheme="minorHAnsi"/>
                <w:szCs w:val="24"/>
                <w:lang w:val="fr-FR"/>
              </w:rPr>
            </w:pPr>
            <w:r w:rsidRPr="003A2BE8">
              <w:rPr>
                <w:b/>
                <w:bCs/>
                <w:szCs w:val="24"/>
                <w:lang w:val="fr-FR"/>
              </w:rPr>
              <w:t xml:space="preserve">Document </w:t>
            </w:r>
            <w:r w:rsidR="00394823" w:rsidRPr="003A2BE8">
              <w:rPr>
                <w:b/>
                <w:bCs/>
                <w:szCs w:val="24"/>
                <w:lang w:val="fr-FR"/>
              </w:rPr>
              <w:t>WTDC-22/22</w:t>
            </w:r>
            <w:r w:rsidRPr="003A2BE8">
              <w:rPr>
                <w:b/>
                <w:bCs/>
                <w:szCs w:val="24"/>
                <w:lang w:val="fr-FR"/>
              </w:rPr>
              <w:t>-F</w:t>
            </w:r>
          </w:p>
        </w:tc>
      </w:tr>
      <w:tr w:rsidR="00D83BF5" w:rsidRPr="003A2BE8" w14:paraId="54C2D06A" w14:textId="77777777" w:rsidTr="00D3435B">
        <w:trPr>
          <w:cantSplit/>
          <w:trHeight w:val="23"/>
        </w:trPr>
        <w:tc>
          <w:tcPr>
            <w:tcW w:w="6804" w:type="dxa"/>
            <w:gridSpan w:val="2"/>
            <w:shd w:val="clear" w:color="auto" w:fill="auto"/>
          </w:tcPr>
          <w:p w14:paraId="26390377" w14:textId="77777777" w:rsidR="00D83BF5" w:rsidRPr="003A2BE8" w:rsidRDefault="00D83BF5" w:rsidP="00BB2B58">
            <w:pPr>
              <w:tabs>
                <w:tab w:val="left" w:pos="851"/>
              </w:tabs>
              <w:spacing w:before="0"/>
              <w:rPr>
                <w:rFonts w:cstheme="minorHAnsi"/>
                <w:b/>
                <w:szCs w:val="24"/>
                <w:lang w:val="fr-FR"/>
              </w:rPr>
            </w:pPr>
            <w:bookmarkStart w:id="4" w:name="ddate" w:colFirst="1" w:colLast="1"/>
            <w:bookmarkStart w:id="5" w:name="dblank" w:colFirst="0" w:colLast="0"/>
            <w:bookmarkEnd w:id="2"/>
            <w:bookmarkEnd w:id="3"/>
          </w:p>
        </w:tc>
        <w:tc>
          <w:tcPr>
            <w:tcW w:w="2977" w:type="dxa"/>
            <w:gridSpan w:val="2"/>
          </w:tcPr>
          <w:p w14:paraId="7446A207" w14:textId="57359C1C" w:rsidR="00D83BF5" w:rsidRPr="003A2BE8" w:rsidRDefault="00394823" w:rsidP="00BB2B58">
            <w:pPr>
              <w:spacing w:before="0"/>
              <w:rPr>
                <w:rFonts w:cstheme="minorHAnsi"/>
                <w:szCs w:val="24"/>
                <w:lang w:val="fr-FR"/>
              </w:rPr>
            </w:pPr>
            <w:r w:rsidRPr="003A2BE8">
              <w:rPr>
                <w:b/>
                <w:bCs/>
                <w:szCs w:val="24"/>
                <w:lang w:val="fr-FR"/>
              </w:rPr>
              <w:t>31 mai 2022</w:t>
            </w:r>
          </w:p>
        </w:tc>
      </w:tr>
      <w:tr w:rsidR="00D83BF5" w:rsidRPr="003A2BE8" w14:paraId="7D1F02CB" w14:textId="77777777" w:rsidTr="00D3435B">
        <w:trPr>
          <w:cantSplit/>
          <w:trHeight w:val="23"/>
        </w:trPr>
        <w:tc>
          <w:tcPr>
            <w:tcW w:w="6804" w:type="dxa"/>
            <w:gridSpan w:val="2"/>
            <w:shd w:val="clear" w:color="auto" w:fill="auto"/>
          </w:tcPr>
          <w:p w14:paraId="50C265AC" w14:textId="77777777" w:rsidR="00D83BF5" w:rsidRPr="003A2BE8" w:rsidRDefault="00D83BF5" w:rsidP="00BB2B58">
            <w:pPr>
              <w:tabs>
                <w:tab w:val="left" w:pos="851"/>
              </w:tabs>
              <w:spacing w:before="0"/>
              <w:rPr>
                <w:rFonts w:cstheme="minorHAnsi"/>
                <w:szCs w:val="24"/>
                <w:lang w:val="fr-FR"/>
              </w:rPr>
            </w:pPr>
            <w:bookmarkStart w:id="6" w:name="dbluepink" w:colFirst="0" w:colLast="0"/>
            <w:bookmarkStart w:id="7" w:name="dorlang" w:colFirst="1" w:colLast="1"/>
            <w:bookmarkEnd w:id="4"/>
            <w:bookmarkEnd w:id="5"/>
          </w:p>
        </w:tc>
        <w:tc>
          <w:tcPr>
            <w:tcW w:w="2977" w:type="dxa"/>
            <w:gridSpan w:val="2"/>
          </w:tcPr>
          <w:p w14:paraId="4CC3584B" w14:textId="7B7EDF83" w:rsidR="00D83BF5" w:rsidRPr="003A2BE8" w:rsidRDefault="00D83BF5" w:rsidP="00BB2B58">
            <w:pPr>
              <w:tabs>
                <w:tab w:val="left" w:pos="993"/>
              </w:tabs>
              <w:spacing w:before="0"/>
              <w:rPr>
                <w:rFonts w:cstheme="minorHAnsi"/>
                <w:b/>
                <w:szCs w:val="24"/>
                <w:lang w:val="fr-FR"/>
              </w:rPr>
            </w:pPr>
            <w:r w:rsidRPr="003A2BE8">
              <w:rPr>
                <w:b/>
                <w:bCs/>
                <w:szCs w:val="24"/>
                <w:lang w:val="fr-FR"/>
              </w:rPr>
              <w:t xml:space="preserve">Original: </w:t>
            </w:r>
            <w:r w:rsidR="00F861F9" w:rsidRPr="003A2BE8">
              <w:rPr>
                <w:b/>
                <w:bCs/>
                <w:szCs w:val="24"/>
                <w:lang w:val="fr-FR"/>
              </w:rPr>
              <w:t>anglais</w:t>
            </w:r>
          </w:p>
        </w:tc>
      </w:tr>
      <w:tr w:rsidR="00D83BF5" w:rsidRPr="003A2BE8" w14:paraId="0BA8CD3B" w14:textId="77777777" w:rsidTr="00D3435B">
        <w:trPr>
          <w:cantSplit/>
          <w:trHeight w:val="23"/>
        </w:trPr>
        <w:tc>
          <w:tcPr>
            <w:tcW w:w="9781" w:type="dxa"/>
            <w:gridSpan w:val="4"/>
            <w:shd w:val="clear" w:color="auto" w:fill="auto"/>
          </w:tcPr>
          <w:p w14:paraId="29BB25E0" w14:textId="5ECFAB8D" w:rsidR="00D83BF5" w:rsidRPr="003A2BE8" w:rsidRDefault="00394823" w:rsidP="00BB2B58">
            <w:pPr>
              <w:pStyle w:val="Source"/>
              <w:spacing w:before="240" w:after="240"/>
              <w:rPr>
                <w:lang w:val="fr-FR"/>
              </w:rPr>
            </w:pPr>
            <w:r w:rsidRPr="003A2BE8">
              <w:rPr>
                <w:lang w:val="fr-FR"/>
              </w:rPr>
              <w:t>Directrice du Bureau de développement des télécommunications</w:t>
            </w:r>
          </w:p>
        </w:tc>
      </w:tr>
      <w:tr w:rsidR="00D83BF5" w:rsidRPr="003A2BE8" w14:paraId="610454EC" w14:textId="77777777" w:rsidTr="00D3435B">
        <w:trPr>
          <w:cantSplit/>
          <w:trHeight w:val="23"/>
        </w:trPr>
        <w:tc>
          <w:tcPr>
            <w:tcW w:w="9781" w:type="dxa"/>
            <w:gridSpan w:val="4"/>
            <w:shd w:val="clear" w:color="auto" w:fill="auto"/>
            <w:vAlign w:val="center"/>
          </w:tcPr>
          <w:p w14:paraId="65D61584" w14:textId="5C13D047" w:rsidR="00D83BF5" w:rsidRPr="003A2BE8" w:rsidRDefault="008521A1" w:rsidP="00BB2B58">
            <w:pPr>
              <w:pStyle w:val="Title1"/>
              <w:spacing w:after="120"/>
              <w:rPr>
                <w:caps w:val="0"/>
                <w:lang w:val="fr-FR"/>
              </w:rPr>
            </w:pPr>
            <w:r w:rsidRPr="003A2BE8">
              <w:rPr>
                <w:caps w:val="0"/>
                <w:szCs w:val="28"/>
                <w:lang w:val="fr-FR"/>
              </w:rPr>
              <w:t>R</w:t>
            </w:r>
            <w:r w:rsidR="00BB2B58" w:rsidRPr="003A2BE8">
              <w:rPr>
                <w:caps w:val="0"/>
                <w:szCs w:val="28"/>
                <w:lang w:val="fr-FR"/>
              </w:rPr>
              <w:t>É</w:t>
            </w:r>
            <w:r w:rsidRPr="003A2BE8">
              <w:rPr>
                <w:caps w:val="0"/>
                <w:szCs w:val="28"/>
                <w:lang w:val="fr-FR"/>
              </w:rPr>
              <w:t>SULTATS DE LA PP-18 INT</w:t>
            </w:r>
            <w:r w:rsidR="00BB2B58" w:rsidRPr="003A2BE8">
              <w:rPr>
                <w:caps w:val="0"/>
                <w:szCs w:val="28"/>
                <w:lang w:val="fr-FR"/>
              </w:rPr>
              <w:t>É</w:t>
            </w:r>
            <w:r w:rsidRPr="003A2BE8">
              <w:rPr>
                <w:caps w:val="0"/>
                <w:szCs w:val="28"/>
                <w:lang w:val="fr-FR"/>
              </w:rPr>
              <w:t>RESSANT LES TRAVAUX DE L'UIT-D</w:t>
            </w:r>
            <w:r w:rsidR="00BB2B58" w:rsidRPr="003A2BE8">
              <w:rPr>
                <w:caps w:val="0"/>
                <w:szCs w:val="28"/>
                <w:lang w:val="fr-FR"/>
              </w:rPr>
              <w:br/>
            </w:r>
            <w:r w:rsidRPr="003A2BE8">
              <w:rPr>
                <w:caps w:val="0"/>
                <w:szCs w:val="28"/>
                <w:lang w:val="fr-FR"/>
              </w:rPr>
              <w:t xml:space="preserve">ET </w:t>
            </w:r>
            <w:r w:rsidR="00BB2B58" w:rsidRPr="003A2BE8">
              <w:rPr>
                <w:caps w:val="0"/>
                <w:szCs w:val="28"/>
                <w:lang w:val="fr-FR"/>
              </w:rPr>
              <w:t>É</w:t>
            </w:r>
            <w:r w:rsidRPr="003A2BE8">
              <w:rPr>
                <w:caps w:val="0"/>
                <w:szCs w:val="28"/>
                <w:lang w:val="fr-FR"/>
              </w:rPr>
              <w:t>TAT D</w:t>
            </w:r>
            <w:r w:rsidR="00953C98" w:rsidRPr="003A2BE8">
              <w:rPr>
                <w:caps w:val="0"/>
                <w:szCs w:val="28"/>
                <w:lang w:val="fr-FR"/>
              </w:rPr>
              <w:t>'</w:t>
            </w:r>
            <w:r w:rsidRPr="003A2BE8">
              <w:rPr>
                <w:caps w:val="0"/>
                <w:szCs w:val="28"/>
                <w:lang w:val="fr-FR"/>
              </w:rPr>
              <w:t xml:space="preserve">AVANCEMENT DE LEUR MISE EN ŒUVRE </w:t>
            </w:r>
          </w:p>
        </w:tc>
      </w:tr>
      <w:tr w:rsidR="00D83BF5" w:rsidRPr="003A2BE8" w14:paraId="3281F6CD" w14:textId="77777777" w:rsidTr="00D3435B">
        <w:trPr>
          <w:cantSplit/>
          <w:trHeight w:val="23"/>
        </w:trPr>
        <w:tc>
          <w:tcPr>
            <w:tcW w:w="9781" w:type="dxa"/>
            <w:gridSpan w:val="4"/>
            <w:tcBorders>
              <w:bottom w:val="single" w:sz="4" w:space="0" w:color="auto"/>
            </w:tcBorders>
            <w:shd w:val="clear" w:color="auto" w:fill="auto"/>
          </w:tcPr>
          <w:p w14:paraId="7E3AD81E" w14:textId="77777777" w:rsidR="00D83BF5" w:rsidRPr="003A2BE8" w:rsidRDefault="00D83BF5" w:rsidP="00BB2B58">
            <w:pPr>
              <w:pStyle w:val="Title1"/>
              <w:spacing w:before="120" w:after="120"/>
              <w:jc w:val="left"/>
              <w:rPr>
                <w:rFonts w:cs="Times New Roman Bold"/>
                <w:caps w:val="0"/>
                <w:szCs w:val="28"/>
                <w:lang w:val="fr-FR"/>
              </w:rPr>
            </w:pPr>
          </w:p>
        </w:tc>
      </w:tr>
      <w:tr w:rsidR="0064322F" w:rsidRPr="003A2BE8" w14:paraId="36E27AA8" w14:textId="77777777" w:rsidTr="00D3435B">
        <w:trPr>
          <w:cantSplit/>
          <w:trHeight w:val="23"/>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076742F2" w14:textId="23826103" w:rsidR="00394823" w:rsidRPr="003A2BE8" w:rsidRDefault="00F861F9" w:rsidP="00BB2B58">
            <w:pPr>
              <w:pStyle w:val="Title1"/>
              <w:tabs>
                <w:tab w:val="clear" w:pos="1134"/>
                <w:tab w:val="clear" w:pos="1871"/>
                <w:tab w:val="clear" w:pos="2268"/>
              </w:tabs>
              <w:spacing w:before="120"/>
              <w:jc w:val="left"/>
              <w:rPr>
                <w:rFonts w:cs="Times New Roman Bold"/>
                <w:b/>
                <w:bCs/>
                <w:caps w:val="0"/>
                <w:sz w:val="24"/>
                <w:szCs w:val="24"/>
                <w:lang w:val="fr-FR"/>
              </w:rPr>
            </w:pPr>
            <w:r w:rsidRPr="003A2BE8">
              <w:rPr>
                <w:rFonts w:cs="Times New Roman Bold"/>
                <w:b/>
                <w:bCs/>
                <w:caps w:val="0"/>
                <w:sz w:val="24"/>
                <w:szCs w:val="24"/>
                <w:lang w:val="fr-FR"/>
              </w:rPr>
              <w:t>Domaine prioritaire</w:t>
            </w:r>
            <w:r w:rsidR="00D9621A" w:rsidRPr="003A2BE8">
              <w:rPr>
                <w:rFonts w:cs="Times New Roman Bold"/>
                <w:b/>
                <w:bCs/>
                <w:caps w:val="0"/>
                <w:sz w:val="24"/>
                <w:szCs w:val="24"/>
                <w:lang w:val="fr-FR"/>
              </w:rPr>
              <w:t>:</w:t>
            </w:r>
          </w:p>
          <w:p w14:paraId="1FB364E0" w14:textId="3F13046D" w:rsidR="00296313" w:rsidRPr="003A2BE8" w:rsidRDefault="00394823" w:rsidP="00BB2B58">
            <w:pPr>
              <w:rPr>
                <w:lang w:val="fr-FR"/>
              </w:rPr>
            </w:pPr>
            <w:r w:rsidRPr="003A2BE8">
              <w:rPr>
                <w:lang w:val="fr-FR"/>
              </w:rPr>
              <w:t>–</w:t>
            </w:r>
            <w:r w:rsidRPr="003A2BE8">
              <w:rPr>
                <w:lang w:val="fr-FR"/>
              </w:rPr>
              <w:tab/>
              <w:t>Résolutions et Recommandations</w:t>
            </w:r>
          </w:p>
          <w:p w14:paraId="40319B66" w14:textId="77777777" w:rsidR="00D9621A" w:rsidRPr="003A2BE8" w:rsidRDefault="00F861F9" w:rsidP="00BB2B58">
            <w:pPr>
              <w:spacing w:after="120"/>
              <w:rPr>
                <w:b/>
                <w:bCs/>
                <w:szCs w:val="24"/>
                <w:lang w:val="fr-FR"/>
              </w:rPr>
            </w:pPr>
            <w:r w:rsidRPr="003A2BE8">
              <w:rPr>
                <w:b/>
                <w:bCs/>
                <w:szCs w:val="24"/>
                <w:lang w:val="fr-FR"/>
              </w:rPr>
              <w:t>Résumé</w:t>
            </w:r>
            <w:r w:rsidR="00D9621A" w:rsidRPr="003A2BE8">
              <w:rPr>
                <w:b/>
                <w:bCs/>
                <w:szCs w:val="24"/>
                <w:lang w:val="fr-FR"/>
              </w:rPr>
              <w:t>:</w:t>
            </w:r>
          </w:p>
          <w:p w14:paraId="4A237078" w14:textId="05A8DB72" w:rsidR="00D9621A" w:rsidRPr="003A2BE8" w:rsidRDefault="008521A1" w:rsidP="00BB2B58">
            <w:pPr>
              <w:spacing w:after="120"/>
              <w:rPr>
                <w:szCs w:val="24"/>
                <w:lang w:val="fr-FR"/>
              </w:rPr>
            </w:pPr>
            <w:r w:rsidRPr="003A2BE8">
              <w:rPr>
                <w:szCs w:val="24"/>
                <w:lang w:val="fr-FR"/>
              </w:rPr>
              <w:t xml:space="preserve">Le présent document donne un aperçu de la mise en </w:t>
            </w:r>
            <w:r w:rsidR="00421AA2" w:rsidRPr="003A2BE8">
              <w:rPr>
                <w:szCs w:val="24"/>
                <w:lang w:val="fr-FR"/>
              </w:rPr>
              <w:t>œuvre</w:t>
            </w:r>
            <w:r w:rsidRPr="003A2BE8">
              <w:rPr>
                <w:szCs w:val="24"/>
                <w:lang w:val="fr-FR"/>
              </w:rPr>
              <w:t xml:space="preserve"> des Résolutions de la Conférence de plénipotentiaires (PP) de 2018 dans le contexte des travaux</w:t>
            </w:r>
            <w:r w:rsidR="00026B25" w:rsidRPr="003A2BE8">
              <w:rPr>
                <w:szCs w:val="24"/>
                <w:lang w:val="fr-FR"/>
              </w:rPr>
              <w:t xml:space="preserve"> menés par</w:t>
            </w:r>
            <w:r w:rsidRPr="003A2BE8">
              <w:rPr>
                <w:szCs w:val="24"/>
                <w:lang w:val="fr-FR"/>
              </w:rPr>
              <w:t xml:space="preserve"> l'UIT-D pendant la période</w:t>
            </w:r>
            <w:r w:rsidR="00421AA2" w:rsidRPr="003A2BE8">
              <w:rPr>
                <w:szCs w:val="24"/>
                <w:lang w:val="fr-FR"/>
              </w:rPr>
              <w:t> </w:t>
            </w:r>
            <w:r w:rsidRPr="003A2BE8">
              <w:rPr>
                <w:szCs w:val="24"/>
                <w:lang w:val="fr-FR"/>
              </w:rPr>
              <w:t>2018-2021</w:t>
            </w:r>
            <w:r w:rsidR="00BB2B58" w:rsidRPr="003A2BE8">
              <w:rPr>
                <w:szCs w:val="24"/>
                <w:lang w:val="fr-FR"/>
              </w:rPr>
              <w:t>.</w:t>
            </w:r>
          </w:p>
          <w:p w14:paraId="4C9E9252" w14:textId="77777777" w:rsidR="00D9621A" w:rsidRPr="003A2BE8" w:rsidRDefault="00F861F9" w:rsidP="00BB2B58">
            <w:pPr>
              <w:spacing w:after="120"/>
              <w:rPr>
                <w:b/>
                <w:bCs/>
                <w:szCs w:val="24"/>
                <w:lang w:val="fr-FR"/>
              </w:rPr>
            </w:pPr>
            <w:r w:rsidRPr="003A2BE8">
              <w:rPr>
                <w:b/>
                <w:bCs/>
                <w:szCs w:val="24"/>
                <w:lang w:val="fr-FR"/>
              </w:rPr>
              <w:t>Résultats attendus</w:t>
            </w:r>
            <w:r w:rsidR="00D9621A" w:rsidRPr="003A2BE8">
              <w:rPr>
                <w:b/>
                <w:bCs/>
                <w:szCs w:val="24"/>
                <w:lang w:val="fr-FR"/>
              </w:rPr>
              <w:t>:</w:t>
            </w:r>
          </w:p>
          <w:p w14:paraId="7A602EC0" w14:textId="547CAEAD" w:rsidR="00D9621A" w:rsidRPr="003A2BE8" w:rsidRDefault="00394823" w:rsidP="00BB2B58">
            <w:pPr>
              <w:spacing w:after="120"/>
              <w:rPr>
                <w:szCs w:val="24"/>
                <w:lang w:val="fr-FR"/>
              </w:rPr>
            </w:pPr>
            <w:r w:rsidRPr="003A2BE8">
              <w:rPr>
                <w:szCs w:val="24"/>
                <w:lang w:val="fr-FR"/>
              </w:rPr>
              <w:t>La CMDT-22 est invitée à prendre note du présent rapport.</w:t>
            </w:r>
          </w:p>
          <w:p w14:paraId="56EE6938" w14:textId="77777777" w:rsidR="00D9621A" w:rsidRPr="003A2BE8" w:rsidRDefault="00D9621A" w:rsidP="00BB2B58">
            <w:pPr>
              <w:spacing w:after="120"/>
              <w:rPr>
                <w:b/>
                <w:bCs/>
                <w:szCs w:val="24"/>
                <w:lang w:val="fr-FR"/>
              </w:rPr>
            </w:pPr>
            <w:r w:rsidRPr="003A2BE8">
              <w:rPr>
                <w:b/>
                <w:bCs/>
                <w:szCs w:val="24"/>
                <w:lang w:val="fr-FR"/>
              </w:rPr>
              <w:t>R</w:t>
            </w:r>
            <w:r w:rsidR="00F861F9" w:rsidRPr="003A2BE8">
              <w:rPr>
                <w:b/>
                <w:bCs/>
                <w:szCs w:val="24"/>
                <w:lang w:val="fr-FR"/>
              </w:rPr>
              <w:t>é</w:t>
            </w:r>
            <w:r w:rsidRPr="003A2BE8">
              <w:rPr>
                <w:b/>
                <w:bCs/>
                <w:szCs w:val="24"/>
                <w:lang w:val="fr-FR"/>
              </w:rPr>
              <w:t>f</w:t>
            </w:r>
            <w:r w:rsidR="00F861F9" w:rsidRPr="003A2BE8">
              <w:rPr>
                <w:b/>
                <w:bCs/>
                <w:szCs w:val="24"/>
                <w:lang w:val="fr-FR"/>
              </w:rPr>
              <w:t>é</w:t>
            </w:r>
            <w:r w:rsidRPr="003A2BE8">
              <w:rPr>
                <w:b/>
                <w:bCs/>
                <w:szCs w:val="24"/>
                <w:lang w:val="fr-FR"/>
              </w:rPr>
              <w:t>rences:</w:t>
            </w:r>
          </w:p>
          <w:p w14:paraId="134771B9" w14:textId="60A31B1F" w:rsidR="00D9621A" w:rsidRPr="003A2BE8" w:rsidRDefault="008521A1" w:rsidP="00976EDA">
            <w:pPr>
              <w:spacing w:after="120"/>
              <w:rPr>
                <w:lang w:val="fr-FR"/>
              </w:rPr>
            </w:pPr>
            <w:r w:rsidRPr="003A2BE8">
              <w:rPr>
                <w:lang w:val="fr-FR"/>
              </w:rPr>
              <w:t>Actes finals de la Conférence de plénipotentiaires de 2018: Décisions, Résolutions et Recommandations abrogées, adoptées ou révisées par la Conférence de plénipotentiaires (Dubaï,</w:t>
            </w:r>
            <w:r w:rsidR="00421AA2" w:rsidRPr="003A2BE8">
              <w:rPr>
                <w:lang w:val="fr-FR"/>
              </w:rPr>
              <w:t> </w:t>
            </w:r>
            <w:r w:rsidRPr="003A2BE8">
              <w:rPr>
                <w:lang w:val="fr-FR"/>
              </w:rPr>
              <w:t>2018):</w:t>
            </w:r>
            <w:r w:rsidR="00BB2B58" w:rsidRPr="003A2BE8">
              <w:rPr>
                <w:lang w:val="fr-FR"/>
              </w:rPr>
              <w:t xml:space="preserve"> </w:t>
            </w:r>
            <w:hyperlink r:id="rId14" w:history="1">
              <w:r w:rsidR="00BB2B58" w:rsidRPr="003A2BE8">
                <w:rPr>
                  <w:rStyle w:val="Hyperlink"/>
                  <w:lang w:val="fr-FR"/>
                </w:rPr>
                <w:t>https://www.itu.int/pub/S-CONF</w:t>
              </w:r>
              <w:r w:rsidR="00BB2B58" w:rsidRPr="003A2BE8">
                <w:rPr>
                  <w:rStyle w:val="Hyperlink"/>
                  <w:lang w:val="fr-FR"/>
                </w:rPr>
                <w:t>-</w:t>
              </w:r>
              <w:r w:rsidR="00BB2B58" w:rsidRPr="003A2BE8">
                <w:rPr>
                  <w:rStyle w:val="Hyperlink"/>
                  <w:lang w:val="fr-FR"/>
                </w:rPr>
                <w:t>ACTF</w:t>
              </w:r>
            </w:hyperlink>
            <w:r w:rsidR="00394823" w:rsidRPr="003A2BE8">
              <w:rPr>
                <w:u w:val="single"/>
                <w:lang w:val="fr-FR"/>
              </w:rPr>
              <w:t>.</w:t>
            </w:r>
          </w:p>
        </w:tc>
      </w:tr>
    </w:tbl>
    <w:bookmarkEnd w:id="6"/>
    <w:bookmarkEnd w:id="7"/>
    <w:p w14:paraId="4D054FBC" w14:textId="5FF44CFE" w:rsidR="00394823" w:rsidRPr="003A2BE8" w:rsidRDefault="00394823" w:rsidP="00BB2B58">
      <w:pPr>
        <w:pStyle w:val="Headingb"/>
        <w:rPr>
          <w:lang w:val="fr-FR"/>
        </w:rPr>
      </w:pPr>
      <w:r w:rsidRPr="003A2BE8">
        <w:rPr>
          <w:lang w:val="fr-FR"/>
        </w:rPr>
        <w:t>Introduction</w:t>
      </w:r>
    </w:p>
    <w:p w14:paraId="46DDFB7A" w14:textId="62AA3BA5" w:rsidR="00394823" w:rsidRPr="003A2BE8" w:rsidRDefault="008521A1" w:rsidP="00976EDA">
      <w:pPr>
        <w:rPr>
          <w:lang w:val="fr-FR"/>
        </w:rPr>
      </w:pPr>
      <w:r w:rsidRPr="003A2BE8">
        <w:rPr>
          <w:lang w:val="fr-FR"/>
        </w:rPr>
        <w:t>Le tableau ci-joint présente l'état d'avancement de l</w:t>
      </w:r>
      <w:r w:rsidR="00953C98" w:rsidRPr="003A2BE8">
        <w:rPr>
          <w:lang w:val="fr-FR"/>
        </w:rPr>
        <w:t>'</w:t>
      </w:r>
      <w:r w:rsidRPr="003A2BE8">
        <w:rPr>
          <w:lang w:val="fr-FR"/>
        </w:rPr>
        <w:t xml:space="preserve">application des Résolutions de la PP-18 dans le contexte de la mise en </w:t>
      </w:r>
      <w:r w:rsidR="00421AA2" w:rsidRPr="003A2BE8">
        <w:rPr>
          <w:lang w:val="fr-FR"/>
        </w:rPr>
        <w:t>œuvre</w:t>
      </w:r>
      <w:r w:rsidRPr="003A2BE8">
        <w:rPr>
          <w:lang w:val="fr-FR"/>
        </w:rPr>
        <w:t xml:space="preserve"> des résultats de la CMDT-17. </w:t>
      </w:r>
      <w:r w:rsidR="00026B25" w:rsidRPr="003A2BE8">
        <w:rPr>
          <w:lang w:val="fr-FR"/>
        </w:rPr>
        <w:t>La mise en œuvre de c</w:t>
      </w:r>
      <w:r w:rsidRPr="003A2BE8">
        <w:rPr>
          <w:lang w:val="fr-FR"/>
        </w:rPr>
        <w:t xml:space="preserve">ertaines de ces Résolutions, en raison de leur nature même, </w:t>
      </w:r>
      <w:r w:rsidR="00026B25" w:rsidRPr="003A2BE8">
        <w:rPr>
          <w:lang w:val="fr-FR"/>
        </w:rPr>
        <w:t>se poursuit</w:t>
      </w:r>
      <w:r w:rsidRPr="003A2BE8">
        <w:rPr>
          <w:lang w:val="fr-FR"/>
        </w:rPr>
        <w:t>, aucun délai n</w:t>
      </w:r>
      <w:r w:rsidR="00953C98" w:rsidRPr="003A2BE8">
        <w:rPr>
          <w:lang w:val="fr-FR"/>
        </w:rPr>
        <w:t>'</w:t>
      </w:r>
      <w:r w:rsidRPr="003A2BE8">
        <w:rPr>
          <w:lang w:val="fr-FR"/>
        </w:rPr>
        <w:t xml:space="preserve">ayant été fixé pour leur </w:t>
      </w:r>
      <w:r w:rsidR="00026B25" w:rsidRPr="003A2BE8">
        <w:rPr>
          <w:lang w:val="fr-FR"/>
        </w:rPr>
        <w:t>application</w:t>
      </w:r>
      <w:r w:rsidR="00953C98" w:rsidRPr="003A2BE8">
        <w:rPr>
          <w:lang w:val="fr-FR"/>
        </w:rPr>
        <w:t>.</w:t>
      </w:r>
    </w:p>
    <w:p w14:paraId="6FA0AADA" w14:textId="3F309C03" w:rsidR="00075C63" w:rsidRPr="003A2BE8" w:rsidRDefault="00075C63" w:rsidP="00976EDA">
      <w:pPr>
        <w:rPr>
          <w:szCs w:val="24"/>
          <w:lang w:val="fr-FR"/>
        </w:rPr>
      </w:pPr>
      <w:r w:rsidRPr="003A2BE8">
        <w:rPr>
          <w:szCs w:val="24"/>
          <w:lang w:val="fr-FR"/>
        </w:rPr>
        <w:br w:type="page"/>
      </w:r>
    </w:p>
    <w:p w14:paraId="6717854F" w14:textId="3924BE70" w:rsidR="008521A1" w:rsidRPr="003A2BE8" w:rsidRDefault="008521A1" w:rsidP="00976EDA">
      <w:pPr>
        <w:pStyle w:val="Heading1"/>
        <w:spacing w:after="120"/>
        <w:rPr>
          <w:lang w:val="fr-FR"/>
        </w:rPr>
      </w:pPr>
      <w:r w:rsidRPr="003A2BE8">
        <w:rPr>
          <w:lang w:val="fr-FR"/>
        </w:rPr>
        <w:lastRenderedPageBreak/>
        <w:t xml:space="preserve">Mise en </w:t>
      </w:r>
      <w:r w:rsidR="00421AA2" w:rsidRPr="003A2BE8">
        <w:rPr>
          <w:lang w:val="fr-FR"/>
        </w:rPr>
        <w:t>œuvre</w:t>
      </w:r>
      <w:r w:rsidRPr="003A2BE8">
        <w:rPr>
          <w:lang w:val="fr-FR"/>
        </w:rPr>
        <w:t xml:space="preserve"> des Résolutions de la PP-18 intéressant l'UIT-D</w:t>
      </w:r>
    </w:p>
    <w:tbl>
      <w:tblPr>
        <w:tblW w:w="10349" w:type="dxa"/>
        <w:tblInd w:w="-431" w:type="dxa"/>
        <w:tblCellMar>
          <w:left w:w="70" w:type="dxa"/>
          <w:right w:w="70" w:type="dxa"/>
        </w:tblCellMar>
        <w:tblLook w:val="04A0" w:firstRow="1" w:lastRow="0" w:firstColumn="1" w:lastColumn="0" w:noHBand="0" w:noVBand="1"/>
      </w:tblPr>
      <w:tblGrid>
        <w:gridCol w:w="3261"/>
        <w:gridCol w:w="4536"/>
        <w:gridCol w:w="2552"/>
      </w:tblGrid>
      <w:tr w:rsidR="00394823" w:rsidRPr="003A2BE8" w14:paraId="13A01999" w14:textId="77777777" w:rsidTr="003A2BE8">
        <w:trPr>
          <w:trHeight w:val="955"/>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ED1F3" w14:textId="176394EB" w:rsidR="00394823" w:rsidRPr="003A2BE8" w:rsidRDefault="008521A1" w:rsidP="00421AA2">
            <w:pPr>
              <w:pStyle w:val="Tabletitle"/>
              <w:rPr>
                <w:lang w:val="fr-FR"/>
              </w:rPr>
            </w:pPr>
            <w:r w:rsidRPr="003A2BE8">
              <w:rPr>
                <w:lang w:val="fr-FR"/>
              </w:rPr>
              <w:t>Référence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DD94DE3" w14:textId="59CDF28C" w:rsidR="00394823" w:rsidRPr="003A2BE8" w:rsidRDefault="008521A1" w:rsidP="00421AA2">
            <w:pPr>
              <w:pStyle w:val="Tabletitle"/>
              <w:rPr>
                <w:lang w:val="fr-FR"/>
              </w:rPr>
            </w:pPr>
            <w:r w:rsidRPr="003A2BE8">
              <w:rPr>
                <w:lang w:val="fr-FR"/>
              </w:rPr>
              <w:t>Titre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48DEBE9" w14:textId="1EBFBC8F" w:rsidR="00394823" w:rsidRPr="003A2BE8" w:rsidRDefault="00BB2B58" w:rsidP="00421AA2">
            <w:pPr>
              <w:pStyle w:val="Tabletitle"/>
              <w:rPr>
                <w:lang w:val="fr-FR"/>
              </w:rPr>
            </w:pPr>
            <w:r w:rsidRPr="003A2BE8">
              <w:rPr>
                <w:lang w:val="fr-FR"/>
              </w:rPr>
              <w:t>É</w:t>
            </w:r>
            <w:r w:rsidR="008521A1" w:rsidRPr="003A2BE8">
              <w:rPr>
                <w:lang w:val="fr-FR"/>
              </w:rPr>
              <w:t xml:space="preserve">valuation de l'état d'avancement de </w:t>
            </w:r>
            <w:r w:rsidR="00421AA2" w:rsidRPr="003A2BE8">
              <w:rPr>
                <w:lang w:val="fr-FR"/>
              </w:rPr>
              <w:br/>
            </w:r>
            <w:r w:rsidR="008521A1" w:rsidRPr="003A2BE8">
              <w:rPr>
                <w:lang w:val="fr-FR"/>
              </w:rPr>
              <w:t>la mise en œuvre</w:t>
            </w:r>
          </w:p>
        </w:tc>
      </w:tr>
      <w:tr w:rsidR="00394823" w:rsidRPr="003A2BE8" w14:paraId="76E92C0F"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002AECB" w14:textId="70FD75E7" w:rsidR="00394823" w:rsidRPr="003A2BE8" w:rsidRDefault="00394823" w:rsidP="00421AA2">
            <w:pPr>
              <w:pStyle w:val="Tabletext"/>
              <w:rPr>
                <w:lang w:val="fr-FR"/>
              </w:rPr>
            </w:pPr>
            <w:bookmarkStart w:id="8" w:name="_Toc536017913"/>
            <w:r w:rsidRPr="003A2BE8">
              <w:rPr>
                <w:lang w:val="fr-FR"/>
              </w:rPr>
              <w:t>Décision 5 (Rév. Dubaï, 2018)</w:t>
            </w:r>
            <w:bookmarkEnd w:id="8"/>
          </w:p>
        </w:tc>
        <w:tc>
          <w:tcPr>
            <w:tcW w:w="4536" w:type="dxa"/>
            <w:tcBorders>
              <w:top w:val="nil"/>
              <w:left w:val="nil"/>
              <w:bottom w:val="single" w:sz="4" w:space="0" w:color="auto"/>
              <w:right w:val="single" w:sz="4" w:space="0" w:color="auto"/>
            </w:tcBorders>
            <w:shd w:val="clear" w:color="auto" w:fill="auto"/>
            <w:hideMark/>
          </w:tcPr>
          <w:p w14:paraId="01F85BAB" w14:textId="48B8D2B3" w:rsidR="00394823" w:rsidRPr="003A2BE8" w:rsidRDefault="00394823" w:rsidP="00421AA2">
            <w:pPr>
              <w:pStyle w:val="Tabletext"/>
              <w:rPr>
                <w:lang w:val="fr-FR"/>
              </w:rPr>
            </w:pPr>
            <w:bookmarkStart w:id="9" w:name="_Toc536017914"/>
            <w:r w:rsidRPr="003A2BE8">
              <w:rPr>
                <w:lang w:val="fr-FR"/>
              </w:rPr>
              <w:t>Produits et charges de l'Union pour la période 2020</w:t>
            </w:r>
            <w:r w:rsidRPr="003A2BE8">
              <w:rPr>
                <w:lang w:val="fr-FR"/>
              </w:rPr>
              <w:noBreakHyphen/>
              <w:t>2023</w:t>
            </w:r>
            <w:bookmarkEnd w:id="9"/>
          </w:p>
        </w:tc>
        <w:tc>
          <w:tcPr>
            <w:tcW w:w="2552" w:type="dxa"/>
            <w:tcBorders>
              <w:top w:val="nil"/>
              <w:left w:val="nil"/>
              <w:bottom w:val="single" w:sz="4" w:space="0" w:color="auto"/>
              <w:right w:val="single" w:sz="4" w:space="0" w:color="auto"/>
            </w:tcBorders>
            <w:shd w:val="clear" w:color="auto" w:fill="auto"/>
            <w:vAlign w:val="center"/>
            <w:hideMark/>
          </w:tcPr>
          <w:p w14:paraId="2FE17242" w14:textId="6C544DF3" w:rsidR="00394823" w:rsidRPr="003A2BE8" w:rsidRDefault="008521A1" w:rsidP="00421AA2">
            <w:pPr>
              <w:pStyle w:val="Tabletext"/>
              <w:jc w:val="center"/>
              <w:rPr>
                <w:lang w:val="fr-FR"/>
              </w:rPr>
            </w:pPr>
            <w:r w:rsidRPr="003A2BE8">
              <w:rPr>
                <w:lang w:val="fr-FR"/>
              </w:rPr>
              <w:t xml:space="preserve">Poursuite de la mise </w:t>
            </w:r>
            <w:r w:rsidR="00421AA2" w:rsidRPr="003A2BE8">
              <w:rPr>
                <w:lang w:val="fr-FR"/>
              </w:rPr>
              <w:br/>
            </w:r>
            <w:r w:rsidRPr="003A2BE8">
              <w:rPr>
                <w:lang w:val="fr-FR"/>
              </w:rPr>
              <w:t xml:space="preserve">en </w:t>
            </w:r>
            <w:r w:rsidR="00421AA2" w:rsidRPr="003A2BE8">
              <w:rPr>
                <w:lang w:val="fr-FR"/>
              </w:rPr>
              <w:t>œ</w:t>
            </w:r>
            <w:r w:rsidRPr="003A2BE8">
              <w:rPr>
                <w:lang w:val="fr-FR"/>
              </w:rPr>
              <w:t>uvre</w:t>
            </w:r>
          </w:p>
        </w:tc>
      </w:tr>
      <w:tr w:rsidR="00394823" w:rsidRPr="003A2BE8" w14:paraId="680798B5"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6A4C2A44" w14:textId="00264D04" w:rsidR="00394823" w:rsidRPr="003A2BE8" w:rsidRDefault="00394823" w:rsidP="00421AA2">
            <w:pPr>
              <w:pStyle w:val="Tabletext"/>
              <w:rPr>
                <w:lang w:val="fr-FR"/>
              </w:rPr>
            </w:pPr>
            <w:r w:rsidRPr="003A2BE8">
              <w:rPr>
                <w:lang w:val="fr-FR"/>
              </w:rPr>
              <w:t>Résolution 21 (Rév. Dubaï, 2018)</w:t>
            </w:r>
          </w:p>
        </w:tc>
        <w:tc>
          <w:tcPr>
            <w:tcW w:w="4536" w:type="dxa"/>
            <w:tcBorders>
              <w:top w:val="nil"/>
              <w:left w:val="nil"/>
              <w:bottom w:val="single" w:sz="4" w:space="0" w:color="auto"/>
              <w:right w:val="single" w:sz="4" w:space="0" w:color="auto"/>
            </w:tcBorders>
            <w:shd w:val="clear" w:color="auto" w:fill="auto"/>
            <w:hideMark/>
          </w:tcPr>
          <w:p w14:paraId="06FE656C" w14:textId="5458D068" w:rsidR="00394823" w:rsidRPr="003A2BE8" w:rsidRDefault="00394823" w:rsidP="00421AA2">
            <w:pPr>
              <w:pStyle w:val="Tabletext"/>
              <w:rPr>
                <w:lang w:val="fr-FR"/>
              </w:rPr>
            </w:pPr>
            <w:bookmarkStart w:id="10" w:name="_Toc407016186"/>
            <w:bookmarkStart w:id="11" w:name="_Toc536017924"/>
            <w:r w:rsidRPr="003A2BE8">
              <w:rPr>
                <w:lang w:val="fr-FR"/>
              </w:rPr>
              <w:t>Mesures à prendre en cas d'utilisation de procédures d'appel alternatives sur les réseaux de télécommunication internationaux</w:t>
            </w:r>
            <w:bookmarkEnd w:id="10"/>
            <w:bookmarkEnd w:id="11"/>
          </w:p>
        </w:tc>
        <w:tc>
          <w:tcPr>
            <w:tcW w:w="2552" w:type="dxa"/>
            <w:tcBorders>
              <w:top w:val="nil"/>
              <w:left w:val="nil"/>
              <w:bottom w:val="single" w:sz="4" w:space="0" w:color="auto"/>
              <w:right w:val="single" w:sz="4" w:space="0" w:color="auto"/>
            </w:tcBorders>
            <w:shd w:val="clear" w:color="auto" w:fill="auto"/>
            <w:vAlign w:val="center"/>
            <w:hideMark/>
          </w:tcPr>
          <w:p w14:paraId="6885973B" w14:textId="61631CF8" w:rsidR="00394823" w:rsidRPr="003A2BE8" w:rsidRDefault="008521A1" w:rsidP="00421AA2">
            <w:pPr>
              <w:pStyle w:val="Tabletext"/>
              <w:jc w:val="center"/>
              <w:rPr>
                <w:lang w:val="fr-FR"/>
              </w:rPr>
            </w:pPr>
            <w:r w:rsidRPr="003A2BE8">
              <w:rPr>
                <w:lang w:val="fr-FR"/>
              </w:rPr>
              <w:t>Achevé</w:t>
            </w:r>
          </w:p>
        </w:tc>
      </w:tr>
      <w:tr w:rsidR="00394823" w:rsidRPr="003A2BE8" w14:paraId="1FF9A51A"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67A55A3" w14:textId="6291C946" w:rsidR="00394823" w:rsidRPr="003A2BE8" w:rsidRDefault="00394823" w:rsidP="00421AA2">
            <w:pPr>
              <w:pStyle w:val="Tabletext"/>
              <w:rPr>
                <w:lang w:val="fr-FR"/>
              </w:rPr>
            </w:pPr>
            <w:r w:rsidRPr="003A2BE8">
              <w:rPr>
                <w:lang w:val="fr-FR"/>
              </w:rPr>
              <w:t>Résolution 25 (Rév. Dubaï, 2018)</w:t>
            </w:r>
          </w:p>
        </w:tc>
        <w:tc>
          <w:tcPr>
            <w:tcW w:w="4536" w:type="dxa"/>
            <w:tcBorders>
              <w:top w:val="nil"/>
              <w:left w:val="nil"/>
              <w:bottom w:val="single" w:sz="4" w:space="0" w:color="auto"/>
              <w:right w:val="single" w:sz="4" w:space="0" w:color="auto"/>
            </w:tcBorders>
            <w:shd w:val="clear" w:color="auto" w:fill="auto"/>
            <w:hideMark/>
          </w:tcPr>
          <w:p w14:paraId="1E3407B0" w14:textId="74F84D9F" w:rsidR="00394823" w:rsidRPr="003A2BE8" w:rsidRDefault="00494A04" w:rsidP="00421AA2">
            <w:pPr>
              <w:pStyle w:val="Tabletext"/>
              <w:rPr>
                <w:lang w:val="fr-FR"/>
              </w:rPr>
            </w:pPr>
            <w:bookmarkStart w:id="12" w:name="_Toc407016188"/>
            <w:bookmarkStart w:id="13" w:name="_Toc536017926"/>
            <w:r w:rsidRPr="003A2BE8">
              <w:rPr>
                <w:lang w:val="fr-FR"/>
              </w:rPr>
              <w:t>Renforcement de la présence régionale</w:t>
            </w:r>
            <w:bookmarkEnd w:id="12"/>
            <w:bookmarkEnd w:id="13"/>
          </w:p>
        </w:tc>
        <w:tc>
          <w:tcPr>
            <w:tcW w:w="2552" w:type="dxa"/>
            <w:tcBorders>
              <w:top w:val="nil"/>
              <w:left w:val="nil"/>
              <w:bottom w:val="single" w:sz="4" w:space="0" w:color="auto"/>
              <w:right w:val="single" w:sz="4" w:space="0" w:color="auto"/>
            </w:tcBorders>
            <w:shd w:val="clear" w:color="auto" w:fill="auto"/>
            <w:vAlign w:val="center"/>
            <w:hideMark/>
          </w:tcPr>
          <w:p w14:paraId="4D17AAA0" w14:textId="325B3ED8" w:rsidR="00394823" w:rsidRPr="003A2BE8" w:rsidRDefault="008521A1" w:rsidP="00421AA2">
            <w:pPr>
              <w:pStyle w:val="Tabletext"/>
              <w:jc w:val="center"/>
              <w:rPr>
                <w:lang w:val="fr-FR"/>
              </w:rPr>
            </w:pPr>
            <w:r w:rsidRPr="003A2BE8">
              <w:rPr>
                <w:lang w:val="fr-FR"/>
              </w:rPr>
              <w:t>En cours</w:t>
            </w:r>
          </w:p>
        </w:tc>
      </w:tr>
      <w:tr w:rsidR="00394823" w:rsidRPr="003A2BE8" w14:paraId="43B80F0A"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473F9C47" w14:textId="405BE57D" w:rsidR="00394823" w:rsidRPr="003A2BE8" w:rsidRDefault="00394823" w:rsidP="00421AA2">
            <w:pPr>
              <w:pStyle w:val="Tabletext"/>
              <w:rPr>
                <w:lang w:val="fr-FR"/>
              </w:rPr>
            </w:pPr>
            <w:r w:rsidRPr="003A2BE8">
              <w:rPr>
                <w:lang w:val="fr-FR"/>
              </w:rPr>
              <w:t>Résolution 30 (Rév. Dubaï, 2018)</w:t>
            </w:r>
          </w:p>
        </w:tc>
        <w:tc>
          <w:tcPr>
            <w:tcW w:w="4536" w:type="dxa"/>
            <w:tcBorders>
              <w:top w:val="nil"/>
              <w:left w:val="nil"/>
              <w:bottom w:val="single" w:sz="4" w:space="0" w:color="auto"/>
              <w:right w:val="single" w:sz="4" w:space="0" w:color="auto"/>
            </w:tcBorders>
            <w:shd w:val="clear" w:color="auto" w:fill="auto"/>
            <w:hideMark/>
          </w:tcPr>
          <w:p w14:paraId="6E5B34B8" w14:textId="274B9AA5" w:rsidR="00394823" w:rsidRPr="003A2BE8" w:rsidRDefault="00494A04" w:rsidP="00421AA2">
            <w:pPr>
              <w:pStyle w:val="Tabletext"/>
              <w:rPr>
                <w:lang w:val="fr-FR"/>
              </w:rPr>
            </w:pPr>
            <w:bookmarkStart w:id="14" w:name="_Toc407016191"/>
            <w:bookmarkStart w:id="15" w:name="_Toc536017928"/>
            <w:r w:rsidRPr="003A2BE8">
              <w:rPr>
                <w:lang w:val="fr-FR"/>
              </w:rPr>
              <w:t>Mesures spéciales en faveur des pays les moins avancés, des petits États insulaires en développement, des pays en développement sans littoral et des pays dont l'économie est en transition</w:t>
            </w:r>
            <w:bookmarkEnd w:id="14"/>
            <w:bookmarkEnd w:id="15"/>
          </w:p>
        </w:tc>
        <w:tc>
          <w:tcPr>
            <w:tcW w:w="2552" w:type="dxa"/>
            <w:tcBorders>
              <w:top w:val="nil"/>
              <w:left w:val="nil"/>
              <w:bottom w:val="single" w:sz="4" w:space="0" w:color="auto"/>
              <w:right w:val="single" w:sz="4" w:space="0" w:color="auto"/>
            </w:tcBorders>
            <w:shd w:val="clear" w:color="auto" w:fill="auto"/>
            <w:vAlign w:val="center"/>
            <w:hideMark/>
          </w:tcPr>
          <w:p w14:paraId="3C026A62" w14:textId="7186BBC2" w:rsidR="00394823" w:rsidRPr="003A2BE8" w:rsidRDefault="008521A1" w:rsidP="00421AA2">
            <w:pPr>
              <w:pStyle w:val="Tabletext"/>
              <w:jc w:val="center"/>
              <w:rPr>
                <w:lang w:val="fr-FR"/>
              </w:rPr>
            </w:pPr>
            <w:r w:rsidRPr="003A2BE8">
              <w:rPr>
                <w:lang w:val="fr-FR"/>
              </w:rPr>
              <w:t>Achevé</w:t>
            </w:r>
          </w:p>
        </w:tc>
      </w:tr>
      <w:tr w:rsidR="00394823" w:rsidRPr="003A2BE8" w14:paraId="72F87EA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725B985" w14:textId="0CE437A9" w:rsidR="00394823" w:rsidRPr="003A2BE8" w:rsidRDefault="00394823" w:rsidP="00421AA2">
            <w:pPr>
              <w:pStyle w:val="Tabletext"/>
              <w:rPr>
                <w:lang w:val="fr-FR"/>
              </w:rPr>
            </w:pPr>
            <w:r w:rsidRPr="003A2BE8">
              <w:rPr>
                <w:lang w:val="fr-FR"/>
              </w:rPr>
              <w:t>Résolution 34 (Rév. Dubaï, 2018)</w:t>
            </w:r>
          </w:p>
        </w:tc>
        <w:tc>
          <w:tcPr>
            <w:tcW w:w="4536" w:type="dxa"/>
            <w:tcBorders>
              <w:top w:val="nil"/>
              <w:left w:val="nil"/>
              <w:bottom w:val="single" w:sz="4" w:space="0" w:color="auto"/>
              <w:right w:val="single" w:sz="4" w:space="0" w:color="auto"/>
            </w:tcBorders>
            <w:shd w:val="clear" w:color="auto" w:fill="auto"/>
            <w:hideMark/>
          </w:tcPr>
          <w:p w14:paraId="4D4AD059" w14:textId="376D2136" w:rsidR="00394823" w:rsidRPr="003A2BE8" w:rsidRDefault="00494A04" w:rsidP="00421AA2">
            <w:pPr>
              <w:pStyle w:val="Tabletext"/>
              <w:rPr>
                <w:lang w:val="fr-FR"/>
              </w:rPr>
            </w:pPr>
            <w:bookmarkStart w:id="16" w:name="_Toc165351390"/>
            <w:bookmarkStart w:id="17" w:name="_Toc407016193"/>
            <w:bookmarkStart w:id="18" w:name="_Toc536017930"/>
            <w:r w:rsidRPr="003A2BE8">
              <w:rPr>
                <w:lang w:val="fr-FR"/>
              </w:rPr>
              <w:t>Assistance et appui aux pays ayant des besoins spéciaux pour la reconstruction de leur secteur des télécommunications</w:t>
            </w:r>
            <w:bookmarkEnd w:id="16"/>
            <w:bookmarkEnd w:id="17"/>
            <w:bookmarkEnd w:id="18"/>
          </w:p>
        </w:tc>
        <w:tc>
          <w:tcPr>
            <w:tcW w:w="2552" w:type="dxa"/>
            <w:tcBorders>
              <w:top w:val="nil"/>
              <w:left w:val="nil"/>
              <w:bottom w:val="single" w:sz="4" w:space="0" w:color="auto"/>
              <w:right w:val="single" w:sz="4" w:space="0" w:color="auto"/>
            </w:tcBorders>
            <w:shd w:val="clear" w:color="auto" w:fill="auto"/>
            <w:vAlign w:val="center"/>
            <w:hideMark/>
          </w:tcPr>
          <w:p w14:paraId="4A27C68A" w14:textId="58DDF2C4" w:rsidR="00394823" w:rsidRPr="003A2BE8" w:rsidRDefault="008521A1" w:rsidP="00421AA2">
            <w:pPr>
              <w:pStyle w:val="Tabletext"/>
              <w:jc w:val="center"/>
              <w:rPr>
                <w:lang w:val="fr-FR"/>
              </w:rPr>
            </w:pPr>
            <w:r w:rsidRPr="003A2BE8">
              <w:rPr>
                <w:lang w:val="fr-FR"/>
              </w:rPr>
              <w:t>Achevé</w:t>
            </w:r>
          </w:p>
        </w:tc>
      </w:tr>
      <w:tr w:rsidR="00394823" w:rsidRPr="003A2BE8" w14:paraId="65B23891"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2201421" w14:textId="14E76CF2" w:rsidR="00394823" w:rsidRPr="003A2BE8" w:rsidRDefault="00394823" w:rsidP="00421AA2">
            <w:pPr>
              <w:pStyle w:val="Tabletext"/>
              <w:rPr>
                <w:lang w:val="fr-FR"/>
              </w:rPr>
            </w:pPr>
            <w:r w:rsidRPr="003A2BE8">
              <w:rPr>
                <w:lang w:val="fr-FR"/>
              </w:rPr>
              <w:t>Résolution 70 (Rév. Dubaï, 2018)</w:t>
            </w:r>
          </w:p>
        </w:tc>
        <w:tc>
          <w:tcPr>
            <w:tcW w:w="4536" w:type="dxa"/>
            <w:tcBorders>
              <w:top w:val="nil"/>
              <w:left w:val="nil"/>
              <w:bottom w:val="single" w:sz="4" w:space="0" w:color="auto"/>
              <w:right w:val="single" w:sz="4" w:space="0" w:color="auto"/>
            </w:tcBorders>
            <w:shd w:val="clear" w:color="auto" w:fill="auto"/>
            <w:hideMark/>
          </w:tcPr>
          <w:p w14:paraId="63B0FDD8" w14:textId="77A60A2D" w:rsidR="00394823" w:rsidRPr="003A2BE8" w:rsidRDefault="00494A04" w:rsidP="00421AA2">
            <w:pPr>
              <w:pStyle w:val="Tabletext"/>
              <w:rPr>
                <w:lang w:val="fr-FR"/>
              </w:rPr>
            </w:pPr>
            <w:bookmarkStart w:id="19" w:name="_Toc407016203"/>
            <w:bookmarkStart w:id="20" w:name="_Toc536017940"/>
            <w:r w:rsidRPr="003A2BE8">
              <w:rPr>
                <w:lang w:val="fr-FR"/>
              </w:rPr>
              <w:t>Intégration du principe de l'égalité hommes/femmes à l'UIT, promotion de l'égalité hommes/femmes et autonomisation des femmes grâce aux télécommunications/technologies de l'information et de la communication</w:t>
            </w:r>
            <w:bookmarkEnd w:id="19"/>
            <w:bookmarkEnd w:id="20"/>
          </w:p>
        </w:tc>
        <w:tc>
          <w:tcPr>
            <w:tcW w:w="2552" w:type="dxa"/>
            <w:tcBorders>
              <w:top w:val="nil"/>
              <w:left w:val="nil"/>
              <w:bottom w:val="single" w:sz="4" w:space="0" w:color="auto"/>
              <w:right w:val="single" w:sz="4" w:space="0" w:color="auto"/>
            </w:tcBorders>
            <w:shd w:val="clear" w:color="auto" w:fill="auto"/>
            <w:vAlign w:val="center"/>
            <w:hideMark/>
          </w:tcPr>
          <w:p w14:paraId="180728BA" w14:textId="55B73B9E" w:rsidR="00394823" w:rsidRPr="003A2BE8" w:rsidRDefault="008521A1" w:rsidP="00421AA2">
            <w:pPr>
              <w:pStyle w:val="Tabletext"/>
              <w:jc w:val="center"/>
              <w:rPr>
                <w:lang w:val="fr-FR"/>
              </w:rPr>
            </w:pPr>
            <w:r w:rsidRPr="003A2BE8">
              <w:rPr>
                <w:lang w:val="fr-FR"/>
              </w:rPr>
              <w:t>Achevé</w:t>
            </w:r>
          </w:p>
        </w:tc>
      </w:tr>
      <w:tr w:rsidR="00394823" w:rsidRPr="003A2BE8" w14:paraId="0AA9BA59"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tcPr>
          <w:p w14:paraId="0130FA15" w14:textId="2ADBC3BC" w:rsidR="00394823" w:rsidRPr="003A2BE8" w:rsidRDefault="00394823" w:rsidP="00421AA2">
            <w:pPr>
              <w:pStyle w:val="Tabletext"/>
              <w:rPr>
                <w:lang w:val="fr-FR"/>
              </w:rPr>
            </w:pPr>
            <w:r w:rsidRPr="003A2BE8">
              <w:rPr>
                <w:lang w:val="fr-FR"/>
              </w:rPr>
              <w:t>Résolution 71 (Rév. Dubaï, 2018)</w:t>
            </w:r>
          </w:p>
        </w:tc>
        <w:tc>
          <w:tcPr>
            <w:tcW w:w="4536" w:type="dxa"/>
            <w:tcBorders>
              <w:top w:val="nil"/>
              <w:left w:val="nil"/>
              <w:bottom w:val="single" w:sz="4" w:space="0" w:color="auto"/>
              <w:right w:val="single" w:sz="4" w:space="0" w:color="auto"/>
            </w:tcBorders>
            <w:shd w:val="clear" w:color="auto" w:fill="auto"/>
          </w:tcPr>
          <w:p w14:paraId="4EF69E37" w14:textId="3B6C8962" w:rsidR="00394823" w:rsidRPr="003A2BE8" w:rsidRDefault="00494A04" w:rsidP="00421AA2">
            <w:pPr>
              <w:pStyle w:val="Tabletext"/>
              <w:rPr>
                <w:lang w:val="fr-FR"/>
              </w:rPr>
            </w:pPr>
            <w:bookmarkStart w:id="21" w:name="_Toc407016205"/>
            <w:bookmarkStart w:id="22" w:name="_Toc536017942"/>
            <w:r w:rsidRPr="003A2BE8">
              <w:rPr>
                <w:lang w:val="fr-FR"/>
              </w:rPr>
              <w:t xml:space="preserve">Plan stratégique de l'Union pour la période </w:t>
            </w:r>
            <w:bookmarkEnd w:id="21"/>
            <w:r w:rsidRPr="003A2BE8">
              <w:rPr>
                <w:lang w:val="fr-FR"/>
              </w:rPr>
              <w:t>2020</w:t>
            </w:r>
            <w:r w:rsidRPr="003A2BE8">
              <w:rPr>
                <w:lang w:val="fr-FR"/>
              </w:rPr>
              <w:noBreakHyphen/>
              <w:t>2023</w:t>
            </w:r>
            <w:bookmarkEnd w:id="22"/>
          </w:p>
        </w:tc>
        <w:tc>
          <w:tcPr>
            <w:tcW w:w="2552" w:type="dxa"/>
            <w:tcBorders>
              <w:top w:val="nil"/>
              <w:left w:val="nil"/>
              <w:bottom w:val="single" w:sz="4" w:space="0" w:color="auto"/>
              <w:right w:val="single" w:sz="4" w:space="0" w:color="auto"/>
            </w:tcBorders>
            <w:shd w:val="clear" w:color="auto" w:fill="auto"/>
            <w:vAlign w:val="center"/>
          </w:tcPr>
          <w:p w14:paraId="662092B9" w14:textId="7177043F" w:rsidR="00394823" w:rsidRPr="003A2BE8" w:rsidRDefault="008521A1" w:rsidP="00421AA2">
            <w:pPr>
              <w:pStyle w:val="Tabletext"/>
              <w:jc w:val="center"/>
              <w:rPr>
                <w:lang w:val="fr-FR"/>
              </w:rPr>
            </w:pPr>
            <w:r w:rsidRPr="003A2BE8">
              <w:rPr>
                <w:lang w:val="fr-FR"/>
              </w:rPr>
              <w:t>En cours</w:t>
            </w:r>
          </w:p>
        </w:tc>
      </w:tr>
      <w:tr w:rsidR="00394823" w:rsidRPr="003A2BE8" w14:paraId="7A264AC5"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2C5E9477" w14:textId="58663A8F" w:rsidR="00394823" w:rsidRPr="003A2BE8" w:rsidRDefault="00394823" w:rsidP="00421AA2">
            <w:pPr>
              <w:pStyle w:val="Tabletext"/>
              <w:rPr>
                <w:lang w:val="fr-FR"/>
              </w:rPr>
            </w:pPr>
            <w:r w:rsidRPr="003A2BE8">
              <w:rPr>
                <w:lang w:val="fr-FR"/>
              </w:rPr>
              <w:t>Résolution 101 (Rév. Dubaï, 2018)</w:t>
            </w:r>
          </w:p>
        </w:tc>
        <w:tc>
          <w:tcPr>
            <w:tcW w:w="4536" w:type="dxa"/>
            <w:tcBorders>
              <w:top w:val="nil"/>
              <w:left w:val="nil"/>
              <w:bottom w:val="single" w:sz="4" w:space="0" w:color="auto"/>
              <w:right w:val="single" w:sz="4" w:space="0" w:color="auto"/>
            </w:tcBorders>
            <w:shd w:val="clear" w:color="auto" w:fill="auto"/>
            <w:hideMark/>
          </w:tcPr>
          <w:p w14:paraId="4372728C" w14:textId="32F2E44B" w:rsidR="00394823" w:rsidRPr="003A2BE8" w:rsidRDefault="00494A04" w:rsidP="00421AA2">
            <w:pPr>
              <w:pStyle w:val="Tabletext"/>
              <w:rPr>
                <w:lang w:val="fr-FR"/>
              </w:rPr>
            </w:pPr>
            <w:bookmarkStart w:id="23" w:name="_Toc165351472"/>
            <w:bookmarkStart w:id="24" w:name="_Toc407016215"/>
            <w:bookmarkStart w:id="25" w:name="_Toc536017950"/>
            <w:r w:rsidRPr="003A2BE8">
              <w:rPr>
                <w:lang w:val="fr-FR"/>
              </w:rPr>
              <w:t>Réseaux fondés sur le protocole Internet</w:t>
            </w:r>
            <w:bookmarkEnd w:id="23"/>
            <w:bookmarkEnd w:id="24"/>
            <w:bookmarkEnd w:id="25"/>
          </w:p>
        </w:tc>
        <w:tc>
          <w:tcPr>
            <w:tcW w:w="2552" w:type="dxa"/>
            <w:tcBorders>
              <w:top w:val="nil"/>
              <w:left w:val="nil"/>
              <w:bottom w:val="single" w:sz="4" w:space="0" w:color="auto"/>
              <w:right w:val="single" w:sz="4" w:space="0" w:color="auto"/>
            </w:tcBorders>
            <w:shd w:val="clear" w:color="auto" w:fill="auto"/>
            <w:vAlign w:val="center"/>
            <w:hideMark/>
          </w:tcPr>
          <w:p w14:paraId="18A12C1E" w14:textId="7DEADBA5" w:rsidR="00394823" w:rsidRPr="003A2BE8" w:rsidRDefault="008521A1" w:rsidP="00421AA2">
            <w:pPr>
              <w:pStyle w:val="Tabletext"/>
              <w:jc w:val="center"/>
              <w:rPr>
                <w:lang w:val="fr-FR"/>
              </w:rPr>
            </w:pPr>
            <w:r w:rsidRPr="003A2BE8">
              <w:rPr>
                <w:lang w:val="fr-FR"/>
              </w:rPr>
              <w:t>Achevé</w:t>
            </w:r>
          </w:p>
        </w:tc>
      </w:tr>
      <w:tr w:rsidR="00394823" w:rsidRPr="003A2BE8" w14:paraId="708E0DCF"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2A0F5989" w14:textId="5B889C3C" w:rsidR="00394823" w:rsidRPr="003A2BE8" w:rsidRDefault="00394823" w:rsidP="00421AA2">
            <w:pPr>
              <w:pStyle w:val="Tabletext"/>
              <w:rPr>
                <w:lang w:val="fr-FR"/>
              </w:rPr>
            </w:pPr>
            <w:r w:rsidRPr="003A2BE8">
              <w:rPr>
                <w:lang w:val="fr-FR"/>
              </w:rPr>
              <w:t>Résolution 102 (Rév. Dubaï, 2018)</w:t>
            </w:r>
          </w:p>
        </w:tc>
        <w:tc>
          <w:tcPr>
            <w:tcW w:w="4536" w:type="dxa"/>
            <w:tcBorders>
              <w:top w:val="nil"/>
              <w:left w:val="nil"/>
              <w:bottom w:val="single" w:sz="4" w:space="0" w:color="auto"/>
              <w:right w:val="single" w:sz="4" w:space="0" w:color="auto"/>
            </w:tcBorders>
            <w:shd w:val="clear" w:color="auto" w:fill="auto"/>
            <w:hideMark/>
          </w:tcPr>
          <w:p w14:paraId="29EA9AE3" w14:textId="5998196B" w:rsidR="00394823" w:rsidRPr="003A2BE8" w:rsidRDefault="00494A04" w:rsidP="00421AA2">
            <w:pPr>
              <w:pStyle w:val="Tabletext"/>
              <w:rPr>
                <w:lang w:val="fr-FR"/>
              </w:rPr>
            </w:pPr>
            <w:bookmarkStart w:id="26" w:name="_Toc407016217"/>
            <w:bookmarkStart w:id="27" w:name="_Toc536017952"/>
            <w:r w:rsidRPr="003A2BE8">
              <w:rPr>
                <w:lang w:val="fr-FR"/>
              </w:rPr>
              <w:t>Rôle de l'UIT concernant les questions de politiques publiques internationales ayant trait à l'Internet et à la gestion des ressources de l'Internet, y compris les noms de domaine et les adresses</w:t>
            </w:r>
            <w:bookmarkEnd w:id="26"/>
            <w:bookmarkEnd w:id="27"/>
          </w:p>
        </w:tc>
        <w:tc>
          <w:tcPr>
            <w:tcW w:w="2552" w:type="dxa"/>
            <w:tcBorders>
              <w:top w:val="nil"/>
              <w:left w:val="nil"/>
              <w:bottom w:val="single" w:sz="4" w:space="0" w:color="auto"/>
              <w:right w:val="single" w:sz="4" w:space="0" w:color="auto"/>
            </w:tcBorders>
            <w:shd w:val="clear" w:color="auto" w:fill="auto"/>
            <w:vAlign w:val="center"/>
            <w:hideMark/>
          </w:tcPr>
          <w:p w14:paraId="2844C032" w14:textId="35F94566" w:rsidR="00394823" w:rsidRPr="003A2BE8" w:rsidRDefault="008521A1" w:rsidP="00421AA2">
            <w:pPr>
              <w:pStyle w:val="Tabletext"/>
              <w:jc w:val="center"/>
              <w:rPr>
                <w:lang w:val="fr-FR"/>
              </w:rPr>
            </w:pPr>
            <w:r w:rsidRPr="003A2BE8">
              <w:rPr>
                <w:lang w:val="fr-FR"/>
              </w:rPr>
              <w:t>Achevé</w:t>
            </w:r>
          </w:p>
        </w:tc>
      </w:tr>
      <w:tr w:rsidR="00394823" w:rsidRPr="003A2BE8" w14:paraId="1FB8B844"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14B4C1A0" w14:textId="5345FA25" w:rsidR="00394823" w:rsidRPr="003A2BE8" w:rsidRDefault="00394823" w:rsidP="00421AA2">
            <w:pPr>
              <w:pStyle w:val="Tabletext"/>
              <w:rPr>
                <w:lang w:val="fr-FR"/>
              </w:rPr>
            </w:pPr>
            <w:r w:rsidRPr="003A2BE8">
              <w:rPr>
                <w:lang w:val="fr-FR"/>
              </w:rPr>
              <w:t>Résolution 125 (Rév. Dubaï, 2018)</w:t>
            </w:r>
          </w:p>
        </w:tc>
        <w:tc>
          <w:tcPr>
            <w:tcW w:w="4536" w:type="dxa"/>
            <w:tcBorders>
              <w:top w:val="nil"/>
              <w:left w:val="nil"/>
              <w:bottom w:val="single" w:sz="4" w:space="0" w:color="auto"/>
              <w:right w:val="single" w:sz="4" w:space="0" w:color="auto"/>
            </w:tcBorders>
            <w:shd w:val="clear" w:color="auto" w:fill="auto"/>
            <w:hideMark/>
          </w:tcPr>
          <w:p w14:paraId="7574E1AD" w14:textId="28658D8C" w:rsidR="00394823" w:rsidRPr="003A2BE8" w:rsidRDefault="00494A04" w:rsidP="00421AA2">
            <w:pPr>
              <w:pStyle w:val="Tabletext"/>
              <w:rPr>
                <w:lang w:val="fr-FR"/>
              </w:rPr>
            </w:pPr>
            <w:bookmarkStart w:id="28" w:name="_Toc407016223"/>
            <w:bookmarkStart w:id="29" w:name="_Toc536017956"/>
            <w:r w:rsidRPr="003A2BE8">
              <w:rPr>
                <w:lang w:val="fr-FR"/>
              </w:rPr>
              <w:t>Assistance et appui à la Palestine pour la reconstruction de ses réseaux de télécommunication</w:t>
            </w:r>
            <w:bookmarkEnd w:id="28"/>
            <w:bookmarkEnd w:id="29"/>
          </w:p>
        </w:tc>
        <w:tc>
          <w:tcPr>
            <w:tcW w:w="2552" w:type="dxa"/>
            <w:tcBorders>
              <w:top w:val="nil"/>
              <w:left w:val="nil"/>
              <w:bottom w:val="single" w:sz="4" w:space="0" w:color="auto"/>
              <w:right w:val="single" w:sz="4" w:space="0" w:color="auto"/>
            </w:tcBorders>
            <w:shd w:val="clear" w:color="auto" w:fill="auto"/>
            <w:vAlign w:val="center"/>
            <w:hideMark/>
          </w:tcPr>
          <w:p w14:paraId="20029FC9" w14:textId="36E828A8" w:rsidR="00394823" w:rsidRPr="003A2BE8" w:rsidRDefault="008521A1" w:rsidP="00421AA2">
            <w:pPr>
              <w:pStyle w:val="Tabletext"/>
              <w:jc w:val="center"/>
              <w:rPr>
                <w:lang w:val="fr-FR"/>
              </w:rPr>
            </w:pPr>
            <w:r w:rsidRPr="003A2BE8">
              <w:rPr>
                <w:lang w:val="fr-FR"/>
              </w:rPr>
              <w:t>Achevé</w:t>
            </w:r>
          </w:p>
        </w:tc>
      </w:tr>
      <w:tr w:rsidR="00394823" w:rsidRPr="003A2BE8" w14:paraId="2512CF9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C81BECE" w14:textId="24285247" w:rsidR="00394823" w:rsidRPr="003A2BE8" w:rsidRDefault="00394823" w:rsidP="00421AA2">
            <w:pPr>
              <w:pStyle w:val="Tabletext"/>
              <w:rPr>
                <w:lang w:val="fr-FR"/>
              </w:rPr>
            </w:pPr>
            <w:r w:rsidRPr="003A2BE8">
              <w:rPr>
                <w:lang w:val="fr-FR"/>
              </w:rPr>
              <w:t>Résolution 130 (Rév. Dubaï, 2018)</w:t>
            </w:r>
          </w:p>
        </w:tc>
        <w:tc>
          <w:tcPr>
            <w:tcW w:w="4536" w:type="dxa"/>
            <w:tcBorders>
              <w:top w:val="nil"/>
              <w:left w:val="nil"/>
              <w:bottom w:val="single" w:sz="4" w:space="0" w:color="auto"/>
              <w:right w:val="single" w:sz="4" w:space="0" w:color="auto"/>
            </w:tcBorders>
            <w:shd w:val="clear" w:color="auto" w:fill="auto"/>
            <w:hideMark/>
          </w:tcPr>
          <w:p w14:paraId="68819DDB" w14:textId="4C05D04B" w:rsidR="00394823" w:rsidRPr="003A2BE8" w:rsidRDefault="00494A04" w:rsidP="00421AA2">
            <w:pPr>
              <w:pStyle w:val="Tabletext"/>
              <w:rPr>
                <w:lang w:val="fr-FR"/>
              </w:rPr>
            </w:pPr>
            <w:bookmarkStart w:id="30" w:name="_Toc165351506"/>
            <w:bookmarkStart w:id="31" w:name="_Toc407016225"/>
            <w:bookmarkStart w:id="32" w:name="_Toc536017958"/>
            <w:r w:rsidRPr="003A2BE8">
              <w:rPr>
                <w:lang w:val="fr-FR"/>
              </w:rPr>
              <w:t>Renforcement du rôle de l'UIT dans l'instauration de la confiance et de la sécurité dans l'utilisation des technologies de l'information et de la communication</w:t>
            </w:r>
            <w:bookmarkEnd w:id="30"/>
            <w:bookmarkEnd w:id="31"/>
            <w:bookmarkEnd w:id="32"/>
          </w:p>
        </w:tc>
        <w:tc>
          <w:tcPr>
            <w:tcW w:w="2552" w:type="dxa"/>
            <w:tcBorders>
              <w:top w:val="nil"/>
              <w:left w:val="nil"/>
              <w:bottom w:val="single" w:sz="4" w:space="0" w:color="auto"/>
              <w:right w:val="single" w:sz="4" w:space="0" w:color="auto"/>
            </w:tcBorders>
            <w:shd w:val="clear" w:color="auto" w:fill="auto"/>
            <w:vAlign w:val="center"/>
            <w:hideMark/>
          </w:tcPr>
          <w:p w14:paraId="4F91BD2A" w14:textId="036C7D44" w:rsidR="00394823" w:rsidRPr="003A2BE8" w:rsidRDefault="008521A1" w:rsidP="00421AA2">
            <w:pPr>
              <w:pStyle w:val="Tabletext"/>
              <w:jc w:val="center"/>
              <w:rPr>
                <w:lang w:val="fr-FR"/>
              </w:rPr>
            </w:pPr>
            <w:r w:rsidRPr="003A2BE8">
              <w:rPr>
                <w:lang w:val="fr-FR"/>
              </w:rPr>
              <w:t>Achevé</w:t>
            </w:r>
          </w:p>
        </w:tc>
      </w:tr>
      <w:tr w:rsidR="00394823" w:rsidRPr="003A2BE8" w14:paraId="21CB737D"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5DB2E42A" w14:textId="2132DF17" w:rsidR="00394823" w:rsidRPr="003A2BE8" w:rsidRDefault="00394823" w:rsidP="00421AA2">
            <w:pPr>
              <w:pStyle w:val="Tabletext"/>
              <w:rPr>
                <w:lang w:val="fr-FR"/>
              </w:rPr>
            </w:pPr>
            <w:r w:rsidRPr="003A2BE8">
              <w:rPr>
                <w:lang w:val="fr-FR"/>
              </w:rPr>
              <w:t>Résolution 131 (Rév. Dubaï, 2018)</w:t>
            </w:r>
          </w:p>
        </w:tc>
        <w:tc>
          <w:tcPr>
            <w:tcW w:w="4536" w:type="dxa"/>
            <w:tcBorders>
              <w:top w:val="nil"/>
              <w:left w:val="nil"/>
              <w:bottom w:val="single" w:sz="4" w:space="0" w:color="auto"/>
              <w:right w:val="single" w:sz="4" w:space="0" w:color="auto"/>
            </w:tcBorders>
            <w:shd w:val="clear" w:color="auto" w:fill="auto"/>
            <w:hideMark/>
          </w:tcPr>
          <w:p w14:paraId="32E81951" w14:textId="6F349610" w:rsidR="00394823" w:rsidRPr="003A2BE8" w:rsidRDefault="00494A04" w:rsidP="00421AA2">
            <w:pPr>
              <w:pStyle w:val="Tabletext"/>
              <w:rPr>
                <w:lang w:val="fr-FR"/>
              </w:rPr>
            </w:pPr>
            <w:bookmarkStart w:id="33" w:name="_Toc407016227"/>
            <w:bookmarkStart w:id="34" w:name="_Toc536017960"/>
            <w:r w:rsidRPr="003A2BE8">
              <w:rPr>
                <w:lang w:val="fr-FR"/>
              </w:rPr>
              <w:t>Mesurer les technologies de l'information et de la communication pour édifier une société de l'information inclusive et qui facilite l'intégration</w:t>
            </w:r>
            <w:bookmarkEnd w:id="33"/>
            <w:bookmarkEnd w:id="34"/>
          </w:p>
        </w:tc>
        <w:tc>
          <w:tcPr>
            <w:tcW w:w="2552" w:type="dxa"/>
            <w:tcBorders>
              <w:top w:val="nil"/>
              <w:left w:val="nil"/>
              <w:bottom w:val="single" w:sz="4" w:space="0" w:color="auto"/>
              <w:right w:val="single" w:sz="4" w:space="0" w:color="auto"/>
            </w:tcBorders>
            <w:shd w:val="clear" w:color="auto" w:fill="auto"/>
            <w:vAlign w:val="center"/>
            <w:hideMark/>
          </w:tcPr>
          <w:p w14:paraId="0D200E26" w14:textId="51AA95DE" w:rsidR="00394823" w:rsidRPr="003A2BE8" w:rsidRDefault="008521A1" w:rsidP="00421AA2">
            <w:pPr>
              <w:pStyle w:val="Tabletext"/>
              <w:jc w:val="center"/>
              <w:rPr>
                <w:lang w:val="fr-FR"/>
              </w:rPr>
            </w:pPr>
            <w:r w:rsidRPr="003A2BE8">
              <w:rPr>
                <w:lang w:val="fr-FR"/>
              </w:rPr>
              <w:t xml:space="preserve">Poursuite de la mise </w:t>
            </w:r>
            <w:r w:rsidR="00421AA2" w:rsidRPr="003A2BE8">
              <w:rPr>
                <w:lang w:val="fr-FR"/>
              </w:rPr>
              <w:br/>
            </w:r>
            <w:r w:rsidRPr="003A2BE8">
              <w:rPr>
                <w:lang w:val="fr-FR"/>
              </w:rPr>
              <w:t xml:space="preserve">en </w:t>
            </w:r>
            <w:r w:rsidR="00421AA2" w:rsidRPr="003A2BE8">
              <w:rPr>
                <w:lang w:val="fr-FR"/>
              </w:rPr>
              <w:t>œuvre</w:t>
            </w:r>
          </w:p>
        </w:tc>
      </w:tr>
      <w:tr w:rsidR="00394823" w:rsidRPr="003A2BE8" w14:paraId="31B66E1B" w14:textId="77777777" w:rsidTr="003A2BE8">
        <w:trPr>
          <w:cantSplit/>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1A5848" w14:textId="34C842C2" w:rsidR="00394823" w:rsidRPr="003A2BE8" w:rsidRDefault="00394823" w:rsidP="00421AA2">
            <w:pPr>
              <w:pStyle w:val="Tabletext"/>
              <w:rPr>
                <w:lang w:val="fr-FR"/>
              </w:rPr>
            </w:pPr>
            <w:r w:rsidRPr="003A2BE8">
              <w:rPr>
                <w:lang w:val="fr-FR"/>
              </w:rPr>
              <w:t>Résolution 135 (Rév. Dubaï, 2018)</w:t>
            </w:r>
          </w:p>
        </w:tc>
        <w:tc>
          <w:tcPr>
            <w:tcW w:w="4536" w:type="dxa"/>
            <w:tcBorders>
              <w:top w:val="nil"/>
              <w:left w:val="nil"/>
              <w:bottom w:val="single" w:sz="4" w:space="0" w:color="auto"/>
              <w:right w:val="single" w:sz="4" w:space="0" w:color="auto"/>
            </w:tcBorders>
            <w:shd w:val="clear" w:color="auto" w:fill="auto"/>
            <w:hideMark/>
          </w:tcPr>
          <w:p w14:paraId="2EB97BC7" w14:textId="5A983B64" w:rsidR="00394823" w:rsidRPr="003A2BE8" w:rsidRDefault="00494A04" w:rsidP="00421AA2">
            <w:pPr>
              <w:pStyle w:val="Tabletext"/>
              <w:rPr>
                <w:lang w:val="fr-FR"/>
              </w:rPr>
            </w:pPr>
            <w:bookmarkStart w:id="35" w:name="_Toc407016231"/>
            <w:bookmarkStart w:id="36" w:name="_Toc536017964"/>
            <w:r w:rsidRPr="003A2BE8">
              <w:rPr>
                <w:lang w:val="fr-FR"/>
              </w:rPr>
              <w:t>Rôle de l'UIT dans le développement pérenne et durable des télécommunications et des technologies de l'information et de la communication, dans la fourniture d'une assistance technique et d'avis aux pays en développement et dans la mise en œuvre de projets nationaux, régionaux et interrégionaux</w:t>
            </w:r>
            <w:bookmarkEnd w:id="35"/>
            <w:bookmarkEnd w:id="36"/>
          </w:p>
        </w:tc>
        <w:tc>
          <w:tcPr>
            <w:tcW w:w="2552" w:type="dxa"/>
            <w:tcBorders>
              <w:top w:val="nil"/>
              <w:left w:val="nil"/>
              <w:bottom w:val="single" w:sz="4" w:space="0" w:color="auto"/>
              <w:right w:val="single" w:sz="4" w:space="0" w:color="auto"/>
            </w:tcBorders>
            <w:shd w:val="clear" w:color="auto" w:fill="auto"/>
            <w:vAlign w:val="center"/>
            <w:hideMark/>
          </w:tcPr>
          <w:p w14:paraId="1CCE4EEC" w14:textId="184454EB" w:rsidR="00394823" w:rsidRPr="003A2BE8" w:rsidRDefault="008521A1" w:rsidP="00421AA2">
            <w:pPr>
              <w:pStyle w:val="Tabletext"/>
              <w:jc w:val="center"/>
              <w:rPr>
                <w:lang w:val="fr-FR"/>
              </w:rPr>
            </w:pPr>
            <w:r w:rsidRPr="003A2BE8">
              <w:rPr>
                <w:lang w:val="fr-FR"/>
              </w:rPr>
              <w:t xml:space="preserve">Poursuite de la mise </w:t>
            </w:r>
            <w:r w:rsidR="00421AA2" w:rsidRPr="003A2BE8">
              <w:rPr>
                <w:lang w:val="fr-FR"/>
              </w:rPr>
              <w:br/>
            </w:r>
            <w:r w:rsidRPr="003A2BE8">
              <w:rPr>
                <w:lang w:val="fr-FR"/>
              </w:rPr>
              <w:t xml:space="preserve">en </w:t>
            </w:r>
            <w:r w:rsidR="00421AA2" w:rsidRPr="003A2BE8">
              <w:rPr>
                <w:lang w:val="fr-FR"/>
              </w:rPr>
              <w:t>œuvre</w:t>
            </w:r>
          </w:p>
        </w:tc>
      </w:tr>
      <w:tr w:rsidR="00394823" w:rsidRPr="003A2BE8" w14:paraId="0D52B1BC" w14:textId="77777777" w:rsidTr="003A2BE8">
        <w:trPr>
          <w:cantSplit/>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EAAC864" w14:textId="4C2969A9" w:rsidR="00394823" w:rsidRPr="003A2BE8" w:rsidRDefault="00394823" w:rsidP="00421AA2">
            <w:pPr>
              <w:pStyle w:val="Tabletext"/>
              <w:rPr>
                <w:lang w:val="fr-FR"/>
              </w:rPr>
            </w:pPr>
            <w:r w:rsidRPr="003A2BE8">
              <w:rPr>
                <w:lang w:val="fr-FR"/>
              </w:rPr>
              <w:t>Résolution 136 (Rév. Dubaï, 2018)</w:t>
            </w:r>
          </w:p>
        </w:tc>
        <w:tc>
          <w:tcPr>
            <w:tcW w:w="4536" w:type="dxa"/>
            <w:tcBorders>
              <w:top w:val="nil"/>
              <w:left w:val="nil"/>
              <w:bottom w:val="single" w:sz="4" w:space="0" w:color="auto"/>
              <w:right w:val="single" w:sz="4" w:space="0" w:color="auto"/>
            </w:tcBorders>
            <w:shd w:val="clear" w:color="auto" w:fill="auto"/>
            <w:hideMark/>
          </w:tcPr>
          <w:p w14:paraId="38D68237" w14:textId="772390A8" w:rsidR="00394823" w:rsidRPr="003A2BE8" w:rsidRDefault="00494A04" w:rsidP="00421AA2">
            <w:pPr>
              <w:pStyle w:val="Tabletext"/>
              <w:rPr>
                <w:lang w:val="fr-FR"/>
              </w:rPr>
            </w:pPr>
            <w:bookmarkStart w:id="37" w:name="_Toc407016233"/>
            <w:bookmarkStart w:id="38" w:name="_Toc536017966"/>
            <w:r w:rsidRPr="003A2BE8">
              <w:rPr>
                <w:lang w:val="fr-FR"/>
              </w:rPr>
              <w:t>Utilisation des télécommunications/technologies de l'information et de la communication pour l'aide humanitaire, pour le contrôle et la gestion des situations d'urgence et de catastrophe, y compris des urgences sanitaires, et pour l'alerte avancée, la prévention, l'atténuation des effets des catastrophes et les opérations de secours</w:t>
            </w:r>
            <w:bookmarkEnd w:id="37"/>
            <w:bookmarkEnd w:id="38"/>
          </w:p>
        </w:tc>
        <w:tc>
          <w:tcPr>
            <w:tcW w:w="2552" w:type="dxa"/>
            <w:tcBorders>
              <w:top w:val="nil"/>
              <w:left w:val="nil"/>
              <w:bottom w:val="single" w:sz="4" w:space="0" w:color="auto"/>
              <w:right w:val="single" w:sz="4" w:space="0" w:color="auto"/>
            </w:tcBorders>
            <w:shd w:val="clear" w:color="auto" w:fill="auto"/>
            <w:vAlign w:val="center"/>
            <w:hideMark/>
          </w:tcPr>
          <w:p w14:paraId="184E4250" w14:textId="107A8B19" w:rsidR="00394823" w:rsidRPr="003A2BE8" w:rsidRDefault="008521A1" w:rsidP="00421AA2">
            <w:pPr>
              <w:pStyle w:val="Tabletext"/>
              <w:jc w:val="center"/>
              <w:rPr>
                <w:lang w:val="fr-FR"/>
              </w:rPr>
            </w:pPr>
            <w:r w:rsidRPr="003A2BE8">
              <w:rPr>
                <w:lang w:val="fr-FR"/>
              </w:rPr>
              <w:t xml:space="preserve">Poursuite de la mise </w:t>
            </w:r>
            <w:r w:rsidR="00421AA2" w:rsidRPr="003A2BE8">
              <w:rPr>
                <w:lang w:val="fr-FR"/>
              </w:rPr>
              <w:br/>
            </w:r>
            <w:r w:rsidRPr="003A2BE8">
              <w:rPr>
                <w:lang w:val="fr-FR"/>
              </w:rPr>
              <w:t xml:space="preserve">en </w:t>
            </w:r>
            <w:r w:rsidR="00421AA2" w:rsidRPr="003A2BE8">
              <w:rPr>
                <w:lang w:val="fr-FR"/>
              </w:rPr>
              <w:t>œuvre</w:t>
            </w:r>
          </w:p>
        </w:tc>
      </w:tr>
      <w:tr w:rsidR="00394823" w:rsidRPr="003A2BE8" w14:paraId="45FFD2C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38793564" w14:textId="0A6D6AEB" w:rsidR="00394823" w:rsidRPr="003A2BE8" w:rsidRDefault="00394823" w:rsidP="00421AA2">
            <w:pPr>
              <w:pStyle w:val="Tabletext"/>
              <w:rPr>
                <w:lang w:val="fr-FR"/>
              </w:rPr>
            </w:pPr>
            <w:r w:rsidRPr="003A2BE8">
              <w:rPr>
                <w:lang w:val="fr-FR"/>
              </w:rPr>
              <w:lastRenderedPageBreak/>
              <w:t>Résolution 137 (Rév. Dubaï, 2018)</w:t>
            </w:r>
          </w:p>
        </w:tc>
        <w:tc>
          <w:tcPr>
            <w:tcW w:w="4536" w:type="dxa"/>
            <w:tcBorders>
              <w:top w:val="nil"/>
              <w:left w:val="nil"/>
              <w:bottom w:val="single" w:sz="4" w:space="0" w:color="auto"/>
              <w:right w:val="single" w:sz="4" w:space="0" w:color="auto"/>
            </w:tcBorders>
            <w:shd w:val="clear" w:color="auto" w:fill="auto"/>
            <w:hideMark/>
          </w:tcPr>
          <w:p w14:paraId="1D020ABB" w14:textId="7C0A6679" w:rsidR="00394823" w:rsidRPr="003A2BE8" w:rsidRDefault="00494A04" w:rsidP="00421AA2">
            <w:pPr>
              <w:pStyle w:val="Tabletext"/>
              <w:rPr>
                <w:lang w:val="fr-FR"/>
              </w:rPr>
            </w:pPr>
            <w:bookmarkStart w:id="39" w:name="_Toc407016235"/>
            <w:bookmarkStart w:id="40" w:name="_Toc536017968"/>
            <w:r w:rsidRPr="003A2BE8">
              <w:rPr>
                <w:lang w:val="fr-FR"/>
              </w:rPr>
              <w:t>Déploiement de réseaux futurs dans les pays en développement</w:t>
            </w:r>
            <w:bookmarkEnd w:id="39"/>
            <w:bookmarkEnd w:id="40"/>
          </w:p>
        </w:tc>
        <w:tc>
          <w:tcPr>
            <w:tcW w:w="2552" w:type="dxa"/>
            <w:tcBorders>
              <w:top w:val="nil"/>
              <w:left w:val="nil"/>
              <w:bottom w:val="single" w:sz="4" w:space="0" w:color="auto"/>
              <w:right w:val="single" w:sz="4" w:space="0" w:color="auto"/>
            </w:tcBorders>
            <w:shd w:val="clear" w:color="auto" w:fill="auto"/>
            <w:vAlign w:val="center"/>
            <w:hideMark/>
          </w:tcPr>
          <w:p w14:paraId="726273C2" w14:textId="740E5113" w:rsidR="00394823" w:rsidRPr="003A2BE8" w:rsidRDefault="008521A1" w:rsidP="00421AA2">
            <w:pPr>
              <w:pStyle w:val="Tabletext"/>
              <w:jc w:val="center"/>
              <w:rPr>
                <w:lang w:val="fr-FR"/>
              </w:rPr>
            </w:pPr>
            <w:r w:rsidRPr="003A2BE8">
              <w:rPr>
                <w:lang w:val="fr-FR"/>
              </w:rPr>
              <w:t>Achevé</w:t>
            </w:r>
          </w:p>
        </w:tc>
      </w:tr>
      <w:tr w:rsidR="00394823" w:rsidRPr="003A2BE8" w14:paraId="35090903"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24645DC" w14:textId="546107A2" w:rsidR="00394823" w:rsidRPr="003A2BE8" w:rsidRDefault="00394823" w:rsidP="00421AA2">
            <w:pPr>
              <w:pStyle w:val="Tabletext"/>
              <w:rPr>
                <w:lang w:val="fr-FR"/>
              </w:rPr>
            </w:pPr>
            <w:r w:rsidRPr="003A2BE8">
              <w:rPr>
                <w:lang w:val="fr-FR"/>
              </w:rPr>
              <w:t>Résolution 139 (Rév. Dubaï, 2018)</w:t>
            </w:r>
          </w:p>
        </w:tc>
        <w:tc>
          <w:tcPr>
            <w:tcW w:w="4536" w:type="dxa"/>
            <w:tcBorders>
              <w:top w:val="nil"/>
              <w:left w:val="nil"/>
              <w:bottom w:val="single" w:sz="4" w:space="0" w:color="auto"/>
              <w:right w:val="single" w:sz="4" w:space="0" w:color="auto"/>
            </w:tcBorders>
            <w:shd w:val="clear" w:color="auto" w:fill="auto"/>
            <w:hideMark/>
          </w:tcPr>
          <w:p w14:paraId="5CF2BE6B" w14:textId="004B65F0" w:rsidR="00394823" w:rsidRPr="003A2BE8" w:rsidRDefault="00494A04" w:rsidP="00421AA2">
            <w:pPr>
              <w:pStyle w:val="Tabletext"/>
              <w:rPr>
                <w:lang w:val="fr-FR"/>
              </w:rPr>
            </w:pPr>
            <w:bookmarkStart w:id="41" w:name="_Toc536017970"/>
            <w:r w:rsidRPr="003A2BE8">
              <w:rPr>
                <w:lang w:val="fr-FR"/>
              </w:rPr>
              <w:t>Utilisation des télécommunications et des technologies de l'information et de la communication pour réduire la fracture numérique et édifier une société de l'information inclusive</w:t>
            </w:r>
            <w:bookmarkEnd w:id="41"/>
          </w:p>
        </w:tc>
        <w:tc>
          <w:tcPr>
            <w:tcW w:w="2552" w:type="dxa"/>
            <w:tcBorders>
              <w:top w:val="nil"/>
              <w:left w:val="nil"/>
              <w:bottom w:val="single" w:sz="4" w:space="0" w:color="auto"/>
              <w:right w:val="single" w:sz="4" w:space="0" w:color="auto"/>
            </w:tcBorders>
            <w:shd w:val="clear" w:color="auto" w:fill="auto"/>
            <w:vAlign w:val="center"/>
            <w:hideMark/>
          </w:tcPr>
          <w:p w14:paraId="6780033C" w14:textId="395F46F9"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0FAAD8A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36AB875D" w14:textId="6E56E887" w:rsidR="00394823" w:rsidRPr="003A2BE8" w:rsidRDefault="00394823" w:rsidP="00421AA2">
            <w:pPr>
              <w:pStyle w:val="Tabletext"/>
              <w:rPr>
                <w:lang w:val="fr-FR"/>
              </w:rPr>
            </w:pPr>
            <w:r w:rsidRPr="003A2BE8">
              <w:rPr>
                <w:lang w:val="fr-FR"/>
              </w:rPr>
              <w:t>Résolution 140 (Rév. Dubaï, 2018)</w:t>
            </w:r>
          </w:p>
        </w:tc>
        <w:tc>
          <w:tcPr>
            <w:tcW w:w="4536" w:type="dxa"/>
            <w:tcBorders>
              <w:top w:val="nil"/>
              <w:left w:val="nil"/>
              <w:bottom w:val="single" w:sz="4" w:space="0" w:color="auto"/>
              <w:right w:val="single" w:sz="4" w:space="0" w:color="auto"/>
            </w:tcBorders>
            <w:shd w:val="clear" w:color="auto" w:fill="auto"/>
            <w:hideMark/>
          </w:tcPr>
          <w:p w14:paraId="6D74DB5E" w14:textId="70DF64E0" w:rsidR="00394823" w:rsidRPr="003A2BE8" w:rsidRDefault="00A66F23" w:rsidP="00421AA2">
            <w:pPr>
              <w:pStyle w:val="Tabletext"/>
              <w:rPr>
                <w:lang w:val="fr-FR"/>
              </w:rPr>
            </w:pPr>
            <w:bookmarkStart w:id="42" w:name="_Toc165351524"/>
            <w:bookmarkStart w:id="43" w:name="_Toc407016239"/>
            <w:bookmarkStart w:id="44" w:name="_Toc536017972"/>
            <w:r w:rsidRPr="003A2BE8">
              <w:rPr>
                <w:lang w:val="fr-FR"/>
              </w:rPr>
              <w:t>Rôle de l'UIT dans la mise en œuvre des résultats du Sommet mondial sur la société de l'information</w:t>
            </w:r>
            <w:bookmarkEnd w:id="42"/>
            <w:r w:rsidRPr="003A2BE8">
              <w:rPr>
                <w:lang w:val="fr-FR"/>
              </w:rPr>
              <w:t xml:space="preserve"> et du Programme de développement durable à l'horizon 2030</w:t>
            </w:r>
            <w:bookmarkEnd w:id="43"/>
            <w:r w:rsidRPr="003A2BE8">
              <w:rPr>
                <w:lang w:val="fr-FR"/>
              </w:rPr>
              <w:t xml:space="preserve"> ainsi que dans les processus de suivi et d'examen associés</w:t>
            </w:r>
            <w:bookmarkEnd w:id="44"/>
          </w:p>
        </w:tc>
        <w:tc>
          <w:tcPr>
            <w:tcW w:w="2552" w:type="dxa"/>
            <w:tcBorders>
              <w:top w:val="nil"/>
              <w:left w:val="nil"/>
              <w:bottom w:val="single" w:sz="4" w:space="0" w:color="auto"/>
              <w:right w:val="single" w:sz="4" w:space="0" w:color="auto"/>
            </w:tcBorders>
            <w:shd w:val="clear" w:color="auto" w:fill="auto"/>
            <w:vAlign w:val="center"/>
            <w:hideMark/>
          </w:tcPr>
          <w:p w14:paraId="37108429" w14:textId="644928A8" w:rsidR="00394823" w:rsidRPr="003A2BE8" w:rsidRDefault="008521A1" w:rsidP="00421AA2">
            <w:pPr>
              <w:pStyle w:val="Tabletext"/>
              <w:jc w:val="center"/>
              <w:rPr>
                <w:lang w:val="fr-FR"/>
              </w:rPr>
            </w:pPr>
            <w:r w:rsidRPr="003A2BE8">
              <w:rPr>
                <w:lang w:val="fr-FR"/>
              </w:rPr>
              <w:t>Achevé</w:t>
            </w:r>
          </w:p>
        </w:tc>
      </w:tr>
      <w:tr w:rsidR="00394823" w:rsidRPr="003A2BE8" w14:paraId="056959C7"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284694FA" w14:textId="5516706D" w:rsidR="00394823" w:rsidRPr="003A2BE8" w:rsidRDefault="00394823" w:rsidP="00421AA2">
            <w:pPr>
              <w:pStyle w:val="Tabletext"/>
              <w:rPr>
                <w:lang w:val="fr-FR"/>
              </w:rPr>
            </w:pPr>
            <w:r w:rsidRPr="003A2BE8">
              <w:rPr>
                <w:lang w:val="fr-FR"/>
              </w:rPr>
              <w:t>Résolution 151 (Rév. Dubaï, 2018)</w:t>
            </w:r>
          </w:p>
        </w:tc>
        <w:tc>
          <w:tcPr>
            <w:tcW w:w="4536" w:type="dxa"/>
            <w:tcBorders>
              <w:top w:val="nil"/>
              <w:left w:val="nil"/>
              <w:bottom w:val="single" w:sz="4" w:space="0" w:color="auto"/>
              <w:right w:val="single" w:sz="4" w:space="0" w:color="auto"/>
            </w:tcBorders>
            <w:shd w:val="clear" w:color="auto" w:fill="auto"/>
            <w:hideMark/>
          </w:tcPr>
          <w:p w14:paraId="36CDFC89" w14:textId="6262DFE1" w:rsidR="00394823" w:rsidRPr="003A2BE8" w:rsidRDefault="00A66F23" w:rsidP="00421AA2">
            <w:pPr>
              <w:pStyle w:val="Tabletext"/>
              <w:rPr>
                <w:lang w:val="fr-FR"/>
              </w:rPr>
            </w:pPr>
            <w:bookmarkStart w:id="45" w:name="_Toc164569907"/>
            <w:bookmarkStart w:id="46" w:name="_Toc407016247"/>
            <w:bookmarkStart w:id="47" w:name="_Toc536017978"/>
            <w:r w:rsidRPr="003A2BE8">
              <w:rPr>
                <w:lang w:val="fr-FR"/>
              </w:rPr>
              <w:t>Amélioration de la gestion axée sur les résultats à l'UIT</w:t>
            </w:r>
            <w:bookmarkEnd w:id="45"/>
            <w:bookmarkEnd w:id="46"/>
            <w:bookmarkEnd w:id="47"/>
          </w:p>
        </w:tc>
        <w:tc>
          <w:tcPr>
            <w:tcW w:w="2552" w:type="dxa"/>
            <w:tcBorders>
              <w:top w:val="nil"/>
              <w:left w:val="nil"/>
              <w:bottom w:val="single" w:sz="4" w:space="0" w:color="auto"/>
              <w:right w:val="single" w:sz="4" w:space="0" w:color="auto"/>
            </w:tcBorders>
            <w:shd w:val="clear" w:color="auto" w:fill="auto"/>
            <w:vAlign w:val="center"/>
            <w:hideMark/>
          </w:tcPr>
          <w:p w14:paraId="175DD2B6" w14:textId="084C0CD7"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0E6FAB05"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35A5C99C" w14:textId="2C53EE9B" w:rsidR="00394823" w:rsidRPr="003A2BE8" w:rsidRDefault="00394823" w:rsidP="00421AA2">
            <w:pPr>
              <w:pStyle w:val="Tabletext"/>
              <w:rPr>
                <w:lang w:val="fr-FR"/>
              </w:rPr>
            </w:pPr>
            <w:r w:rsidRPr="003A2BE8">
              <w:rPr>
                <w:lang w:val="fr-FR"/>
              </w:rPr>
              <w:t>Résolution 154 (Rév. Dubaï, 2018)</w:t>
            </w:r>
          </w:p>
        </w:tc>
        <w:tc>
          <w:tcPr>
            <w:tcW w:w="4536" w:type="dxa"/>
            <w:tcBorders>
              <w:top w:val="nil"/>
              <w:left w:val="nil"/>
              <w:bottom w:val="single" w:sz="4" w:space="0" w:color="auto"/>
              <w:right w:val="single" w:sz="4" w:space="0" w:color="auto"/>
            </w:tcBorders>
            <w:shd w:val="clear" w:color="auto" w:fill="auto"/>
            <w:hideMark/>
          </w:tcPr>
          <w:p w14:paraId="343446DB" w14:textId="6E3CC0F9" w:rsidR="00394823" w:rsidRPr="003A2BE8" w:rsidRDefault="00A66F23" w:rsidP="00421AA2">
            <w:pPr>
              <w:pStyle w:val="Tabletext"/>
              <w:rPr>
                <w:lang w:val="fr-FR"/>
              </w:rPr>
            </w:pPr>
            <w:bookmarkStart w:id="48" w:name="_Toc407016251"/>
            <w:bookmarkStart w:id="49" w:name="_Toc536017980"/>
            <w:r w:rsidRPr="003A2BE8">
              <w:rPr>
                <w:lang w:val="fr-FR"/>
              </w:rPr>
              <w:t>Utilisation des six langues officielles de l'Union sur un pied d'égalité</w:t>
            </w:r>
            <w:bookmarkEnd w:id="48"/>
            <w:bookmarkEnd w:id="49"/>
          </w:p>
        </w:tc>
        <w:tc>
          <w:tcPr>
            <w:tcW w:w="2552" w:type="dxa"/>
            <w:tcBorders>
              <w:top w:val="nil"/>
              <w:left w:val="nil"/>
              <w:bottom w:val="single" w:sz="4" w:space="0" w:color="auto"/>
              <w:right w:val="single" w:sz="4" w:space="0" w:color="auto"/>
            </w:tcBorders>
            <w:shd w:val="clear" w:color="auto" w:fill="auto"/>
            <w:vAlign w:val="center"/>
            <w:hideMark/>
          </w:tcPr>
          <w:p w14:paraId="548F0996" w14:textId="65A99E74" w:rsidR="00394823" w:rsidRPr="003A2BE8" w:rsidRDefault="008521A1" w:rsidP="00421AA2">
            <w:pPr>
              <w:pStyle w:val="Tabletext"/>
              <w:jc w:val="center"/>
              <w:rPr>
                <w:lang w:val="fr-FR"/>
              </w:rPr>
            </w:pPr>
            <w:r w:rsidRPr="003A2BE8">
              <w:rPr>
                <w:lang w:val="fr-FR"/>
              </w:rPr>
              <w:t>Achevé</w:t>
            </w:r>
          </w:p>
        </w:tc>
      </w:tr>
      <w:tr w:rsidR="00394823" w:rsidRPr="003A2BE8" w14:paraId="398B1B0C"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6D008507" w14:textId="3A015835" w:rsidR="00394823" w:rsidRPr="003A2BE8" w:rsidRDefault="00394823" w:rsidP="00421AA2">
            <w:pPr>
              <w:pStyle w:val="Tabletext"/>
              <w:rPr>
                <w:lang w:val="fr-FR"/>
              </w:rPr>
            </w:pPr>
            <w:r w:rsidRPr="003A2BE8">
              <w:rPr>
                <w:lang w:val="fr-FR"/>
              </w:rPr>
              <w:t>Résolution 157 (Rév. Dubaï, 2018)</w:t>
            </w:r>
          </w:p>
        </w:tc>
        <w:tc>
          <w:tcPr>
            <w:tcW w:w="4536" w:type="dxa"/>
            <w:tcBorders>
              <w:top w:val="nil"/>
              <w:left w:val="nil"/>
              <w:bottom w:val="single" w:sz="4" w:space="0" w:color="auto"/>
              <w:right w:val="single" w:sz="4" w:space="0" w:color="auto"/>
            </w:tcBorders>
            <w:shd w:val="clear" w:color="auto" w:fill="auto"/>
            <w:hideMark/>
          </w:tcPr>
          <w:p w14:paraId="47FC4FCF" w14:textId="0D19F745" w:rsidR="00394823" w:rsidRPr="003A2BE8" w:rsidRDefault="00A66F23" w:rsidP="00421AA2">
            <w:pPr>
              <w:pStyle w:val="Tabletext"/>
              <w:rPr>
                <w:lang w:val="fr-FR"/>
              </w:rPr>
            </w:pPr>
            <w:bookmarkStart w:id="50" w:name="_Toc407016253"/>
            <w:bookmarkStart w:id="51" w:name="_Toc536017982"/>
            <w:r w:rsidRPr="003A2BE8">
              <w:rPr>
                <w:lang w:val="fr-FR"/>
              </w:rPr>
              <w:t>Renforcer les fonctions d'exécution et de suivi de projets à l'UIT</w:t>
            </w:r>
            <w:bookmarkEnd w:id="50"/>
            <w:bookmarkEnd w:id="51"/>
          </w:p>
        </w:tc>
        <w:tc>
          <w:tcPr>
            <w:tcW w:w="2552" w:type="dxa"/>
            <w:tcBorders>
              <w:top w:val="nil"/>
              <w:left w:val="nil"/>
              <w:bottom w:val="single" w:sz="4" w:space="0" w:color="auto"/>
              <w:right w:val="single" w:sz="4" w:space="0" w:color="auto"/>
            </w:tcBorders>
            <w:shd w:val="clear" w:color="auto" w:fill="auto"/>
            <w:vAlign w:val="center"/>
            <w:hideMark/>
          </w:tcPr>
          <w:p w14:paraId="358E9230" w14:textId="3730B7C9" w:rsidR="00394823" w:rsidRPr="003A2BE8" w:rsidRDefault="008521A1" w:rsidP="00421AA2">
            <w:pPr>
              <w:pStyle w:val="Tabletext"/>
              <w:jc w:val="center"/>
              <w:rPr>
                <w:lang w:val="fr-FR"/>
              </w:rPr>
            </w:pPr>
            <w:r w:rsidRPr="003A2BE8">
              <w:rPr>
                <w:lang w:val="fr-FR"/>
              </w:rPr>
              <w:t>Achevé</w:t>
            </w:r>
          </w:p>
        </w:tc>
      </w:tr>
      <w:tr w:rsidR="00394823" w:rsidRPr="003A2BE8" w14:paraId="03310614"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28996C82" w14:textId="4FB33F80" w:rsidR="00394823" w:rsidRPr="003A2BE8" w:rsidRDefault="00394823" w:rsidP="00421AA2">
            <w:pPr>
              <w:pStyle w:val="Tabletext"/>
              <w:rPr>
                <w:lang w:val="fr-FR"/>
              </w:rPr>
            </w:pPr>
            <w:r w:rsidRPr="003A2BE8">
              <w:rPr>
                <w:lang w:val="fr-FR"/>
              </w:rPr>
              <w:t>Résolution 160 (Rév. Dubaï, 2018)</w:t>
            </w:r>
          </w:p>
        </w:tc>
        <w:tc>
          <w:tcPr>
            <w:tcW w:w="4536" w:type="dxa"/>
            <w:tcBorders>
              <w:top w:val="nil"/>
              <w:left w:val="nil"/>
              <w:bottom w:val="single" w:sz="4" w:space="0" w:color="auto"/>
              <w:right w:val="single" w:sz="4" w:space="0" w:color="auto"/>
            </w:tcBorders>
            <w:shd w:val="clear" w:color="auto" w:fill="auto"/>
            <w:hideMark/>
          </w:tcPr>
          <w:p w14:paraId="20E48634" w14:textId="64B8DA02" w:rsidR="00394823" w:rsidRPr="003A2BE8" w:rsidRDefault="00A66F23" w:rsidP="00421AA2">
            <w:pPr>
              <w:pStyle w:val="Tabletext"/>
              <w:rPr>
                <w:lang w:val="fr-FR"/>
              </w:rPr>
            </w:pPr>
            <w:bookmarkStart w:id="52" w:name="_Toc165351564"/>
            <w:bookmarkStart w:id="53" w:name="_Toc536017984"/>
            <w:r w:rsidRPr="003A2BE8">
              <w:rPr>
                <w:lang w:val="fr-FR"/>
              </w:rPr>
              <w:t>Assistance à la Somalie</w:t>
            </w:r>
            <w:bookmarkEnd w:id="52"/>
            <w:bookmarkEnd w:id="53"/>
          </w:p>
        </w:tc>
        <w:tc>
          <w:tcPr>
            <w:tcW w:w="2552" w:type="dxa"/>
            <w:tcBorders>
              <w:top w:val="nil"/>
              <w:left w:val="nil"/>
              <w:bottom w:val="single" w:sz="4" w:space="0" w:color="auto"/>
              <w:right w:val="single" w:sz="4" w:space="0" w:color="auto"/>
            </w:tcBorders>
            <w:shd w:val="clear" w:color="auto" w:fill="auto"/>
            <w:vAlign w:val="center"/>
            <w:hideMark/>
          </w:tcPr>
          <w:p w14:paraId="79FD3D99" w14:textId="63076638" w:rsidR="00394823" w:rsidRPr="003A2BE8" w:rsidRDefault="008521A1" w:rsidP="00421AA2">
            <w:pPr>
              <w:pStyle w:val="Tabletext"/>
              <w:jc w:val="center"/>
              <w:rPr>
                <w:lang w:val="fr-FR"/>
              </w:rPr>
            </w:pPr>
            <w:r w:rsidRPr="003A2BE8">
              <w:rPr>
                <w:lang w:val="fr-FR"/>
              </w:rPr>
              <w:t>Achevé</w:t>
            </w:r>
          </w:p>
        </w:tc>
      </w:tr>
      <w:tr w:rsidR="00394823" w:rsidRPr="003A2BE8" w14:paraId="4E8948F2"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AC2EB89" w14:textId="5C79A991" w:rsidR="00394823" w:rsidRPr="003A2BE8" w:rsidRDefault="00394823" w:rsidP="00421AA2">
            <w:pPr>
              <w:pStyle w:val="Tabletext"/>
              <w:rPr>
                <w:lang w:val="fr-FR"/>
              </w:rPr>
            </w:pPr>
            <w:r w:rsidRPr="003A2BE8">
              <w:rPr>
                <w:lang w:val="fr-FR"/>
              </w:rPr>
              <w:t>Résolution 167 (Rév. Dubaï, 2018)</w:t>
            </w:r>
          </w:p>
        </w:tc>
        <w:tc>
          <w:tcPr>
            <w:tcW w:w="4536" w:type="dxa"/>
            <w:tcBorders>
              <w:top w:val="nil"/>
              <w:left w:val="nil"/>
              <w:bottom w:val="single" w:sz="4" w:space="0" w:color="auto"/>
              <w:right w:val="single" w:sz="4" w:space="0" w:color="auto"/>
            </w:tcBorders>
            <w:shd w:val="clear" w:color="auto" w:fill="auto"/>
            <w:hideMark/>
          </w:tcPr>
          <w:p w14:paraId="72D29812" w14:textId="281FC486" w:rsidR="00394823" w:rsidRPr="003A2BE8" w:rsidRDefault="00C011E6" w:rsidP="00421AA2">
            <w:pPr>
              <w:pStyle w:val="Tabletext"/>
              <w:rPr>
                <w:lang w:val="fr-FR"/>
              </w:rPr>
            </w:pPr>
            <w:bookmarkStart w:id="54" w:name="_Toc407016263"/>
            <w:bookmarkStart w:id="55" w:name="_Toc536017988"/>
            <w:r w:rsidRPr="003A2BE8">
              <w:rPr>
                <w:lang w:val="fr-FR"/>
              </w:rPr>
              <w:t>Renforcement et développement des capacités de l'UIT pour les réunions électroniques et des moyens permettant de faire avancer les travaux de l'Union</w:t>
            </w:r>
            <w:bookmarkEnd w:id="54"/>
            <w:bookmarkEnd w:id="55"/>
          </w:p>
        </w:tc>
        <w:tc>
          <w:tcPr>
            <w:tcW w:w="2552" w:type="dxa"/>
            <w:tcBorders>
              <w:top w:val="nil"/>
              <w:left w:val="nil"/>
              <w:bottom w:val="single" w:sz="4" w:space="0" w:color="auto"/>
              <w:right w:val="single" w:sz="4" w:space="0" w:color="auto"/>
            </w:tcBorders>
            <w:shd w:val="clear" w:color="auto" w:fill="auto"/>
            <w:vAlign w:val="center"/>
            <w:hideMark/>
          </w:tcPr>
          <w:p w14:paraId="1420EF4E" w14:textId="2DE96822" w:rsidR="00394823" w:rsidRPr="003A2BE8" w:rsidRDefault="008521A1" w:rsidP="00421AA2">
            <w:pPr>
              <w:pStyle w:val="Tabletext"/>
              <w:jc w:val="center"/>
              <w:rPr>
                <w:lang w:val="fr-FR"/>
              </w:rPr>
            </w:pPr>
            <w:r w:rsidRPr="003A2BE8">
              <w:rPr>
                <w:lang w:val="fr-FR"/>
              </w:rPr>
              <w:t>Achevé</w:t>
            </w:r>
          </w:p>
        </w:tc>
      </w:tr>
      <w:tr w:rsidR="00394823" w:rsidRPr="003A2BE8" w14:paraId="797355CE"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3C03BF1" w14:textId="66E8772A" w:rsidR="00394823" w:rsidRPr="003A2BE8" w:rsidRDefault="00394823" w:rsidP="00421AA2">
            <w:pPr>
              <w:pStyle w:val="Tabletext"/>
              <w:rPr>
                <w:lang w:val="fr-FR"/>
              </w:rPr>
            </w:pPr>
            <w:r w:rsidRPr="003A2BE8">
              <w:rPr>
                <w:lang w:val="fr-FR"/>
              </w:rPr>
              <w:t>Résolution 169 (Rév. Dubaï, 2018)</w:t>
            </w:r>
          </w:p>
        </w:tc>
        <w:tc>
          <w:tcPr>
            <w:tcW w:w="4536" w:type="dxa"/>
            <w:tcBorders>
              <w:top w:val="nil"/>
              <w:left w:val="nil"/>
              <w:bottom w:val="single" w:sz="4" w:space="0" w:color="auto"/>
              <w:right w:val="single" w:sz="4" w:space="0" w:color="auto"/>
            </w:tcBorders>
            <w:shd w:val="clear" w:color="auto" w:fill="auto"/>
            <w:hideMark/>
          </w:tcPr>
          <w:p w14:paraId="00C83FBB" w14:textId="5B84F5FC" w:rsidR="00394823" w:rsidRPr="003A2BE8" w:rsidRDefault="00C011E6" w:rsidP="00421AA2">
            <w:pPr>
              <w:pStyle w:val="Tabletext"/>
              <w:rPr>
                <w:lang w:val="fr-FR"/>
              </w:rPr>
            </w:pPr>
            <w:bookmarkStart w:id="56" w:name="_Toc407016265"/>
            <w:bookmarkStart w:id="57" w:name="_Toc536017990"/>
            <w:r w:rsidRPr="003A2BE8">
              <w:rPr>
                <w:lang w:val="fr-FR"/>
              </w:rPr>
              <w:t>Admission d'établissements universitaires à participer aux travaux de l'Union</w:t>
            </w:r>
            <w:bookmarkEnd w:id="56"/>
            <w:bookmarkEnd w:id="57"/>
          </w:p>
        </w:tc>
        <w:tc>
          <w:tcPr>
            <w:tcW w:w="2552" w:type="dxa"/>
            <w:tcBorders>
              <w:top w:val="nil"/>
              <w:left w:val="nil"/>
              <w:bottom w:val="single" w:sz="4" w:space="0" w:color="auto"/>
              <w:right w:val="single" w:sz="4" w:space="0" w:color="auto"/>
            </w:tcBorders>
            <w:shd w:val="clear" w:color="auto" w:fill="auto"/>
            <w:vAlign w:val="center"/>
            <w:hideMark/>
          </w:tcPr>
          <w:p w14:paraId="1D419EBC" w14:textId="6E4CA881" w:rsidR="00394823" w:rsidRPr="003A2BE8" w:rsidRDefault="008521A1" w:rsidP="00421AA2">
            <w:pPr>
              <w:pStyle w:val="Tabletext"/>
              <w:jc w:val="center"/>
              <w:rPr>
                <w:lang w:val="fr-FR"/>
              </w:rPr>
            </w:pPr>
            <w:r w:rsidRPr="003A2BE8">
              <w:rPr>
                <w:lang w:val="fr-FR"/>
              </w:rPr>
              <w:t>Achevé</w:t>
            </w:r>
          </w:p>
        </w:tc>
      </w:tr>
      <w:tr w:rsidR="00394823" w:rsidRPr="003A2BE8" w14:paraId="501C4461" w14:textId="77777777" w:rsidTr="003A2BE8">
        <w:trPr>
          <w:cantSplit/>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8AFBE6D" w14:textId="045D253A" w:rsidR="00394823" w:rsidRPr="003A2BE8" w:rsidRDefault="00394823" w:rsidP="00421AA2">
            <w:pPr>
              <w:pStyle w:val="Tabletext"/>
              <w:rPr>
                <w:lang w:val="fr-FR"/>
              </w:rPr>
            </w:pPr>
            <w:r w:rsidRPr="003A2BE8">
              <w:rPr>
                <w:lang w:val="fr-FR"/>
              </w:rPr>
              <w:t>Résolution 175 (Rév. Dubaï, 2018)</w:t>
            </w:r>
          </w:p>
        </w:tc>
        <w:tc>
          <w:tcPr>
            <w:tcW w:w="4536" w:type="dxa"/>
            <w:tcBorders>
              <w:top w:val="nil"/>
              <w:left w:val="nil"/>
              <w:bottom w:val="single" w:sz="4" w:space="0" w:color="auto"/>
              <w:right w:val="single" w:sz="4" w:space="0" w:color="auto"/>
            </w:tcBorders>
            <w:shd w:val="clear" w:color="auto" w:fill="auto"/>
            <w:hideMark/>
          </w:tcPr>
          <w:p w14:paraId="6929441F" w14:textId="7B24BB14" w:rsidR="00394823" w:rsidRPr="003A2BE8" w:rsidRDefault="00C011E6" w:rsidP="00421AA2">
            <w:pPr>
              <w:pStyle w:val="Tabletext"/>
              <w:rPr>
                <w:lang w:val="fr-FR"/>
              </w:rPr>
            </w:pPr>
            <w:bookmarkStart w:id="58" w:name="_Toc536017992"/>
            <w:r w:rsidRPr="003A2BE8">
              <w:rPr>
                <w:lang w:val="fr-FR"/>
              </w:rPr>
              <w:t>Accessibilité des télécommunications/technologies de l'information et de la communication pour les personnes handicapées et les personnes ayant des besoins particuliers</w:t>
            </w:r>
            <w:bookmarkEnd w:id="58"/>
          </w:p>
        </w:tc>
        <w:tc>
          <w:tcPr>
            <w:tcW w:w="2552" w:type="dxa"/>
            <w:tcBorders>
              <w:top w:val="nil"/>
              <w:left w:val="nil"/>
              <w:bottom w:val="single" w:sz="4" w:space="0" w:color="auto"/>
              <w:right w:val="single" w:sz="4" w:space="0" w:color="auto"/>
            </w:tcBorders>
            <w:shd w:val="clear" w:color="auto" w:fill="auto"/>
            <w:vAlign w:val="center"/>
            <w:hideMark/>
          </w:tcPr>
          <w:p w14:paraId="6F274202" w14:textId="430D239C"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2EA3AEA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67782E9A" w14:textId="57A25237" w:rsidR="00394823" w:rsidRPr="003A2BE8" w:rsidRDefault="00394823" w:rsidP="00421AA2">
            <w:pPr>
              <w:pStyle w:val="Tabletext"/>
              <w:rPr>
                <w:lang w:val="fr-FR"/>
              </w:rPr>
            </w:pPr>
            <w:r w:rsidRPr="003A2BE8">
              <w:rPr>
                <w:lang w:val="fr-FR"/>
              </w:rPr>
              <w:t>Résolution 176 (Rév. Dubaï, 2018)</w:t>
            </w:r>
          </w:p>
        </w:tc>
        <w:tc>
          <w:tcPr>
            <w:tcW w:w="4536" w:type="dxa"/>
            <w:tcBorders>
              <w:top w:val="nil"/>
              <w:left w:val="nil"/>
              <w:bottom w:val="single" w:sz="4" w:space="0" w:color="auto"/>
              <w:right w:val="single" w:sz="4" w:space="0" w:color="auto"/>
            </w:tcBorders>
            <w:shd w:val="clear" w:color="auto" w:fill="auto"/>
            <w:hideMark/>
          </w:tcPr>
          <w:p w14:paraId="08A0C355" w14:textId="09C0B3BC" w:rsidR="00394823" w:rsidRPr="003A2BE8" w:rsidRDefault="00C011E6" w:rsidP="00421AA2">
            <w:pPr>
              <w:pStyle w:val="Tabletext"/>
              <w:rPr>
                <w:lang w:val="fr-FR"/>
              </w:rPr>
            </w:pPr>
            <w:bookmarkStart w:id="59" w:name="_Toc407016273"/>
            <w:bookmarkStart w:id="60" w:name="_Toc536017994"/>
            <w:r w:rsidRPr="003A2BE8">
              <w:rPr>
                <w:lang w:val="fr-FR"/>
              </w:rPr>
              <w:t>Problèmes de mesure et d'évaluation liés à l'exposition des personnes aux champs électromagnétiques</w:t>
            </w:r>
            <w:bookmarkEnd w:id="59"/>
            <w:bookmarkEnd w:id="60"/>
          </w:p>
        </w:tc>
        <w:tc>
          <w:tcPr>
            <w:tcW w:w="2552" w:type="dxa"/>
            <w:tcBorders>
              <w:top w:val="nil"/>
              <w:left w:val="nil"/>
              <w:bottom w:val="single" w:sz="4" w:space="0" w:color="auto"/>
              <w:right w:val="single" w:sz="4" w:space="0" w:color="auto"/>
            </w:tcBorders>
            <w:shd w:val="clear" w:color="auto" w:fill="auto"/>
            <w:vAlign w:val="center"/>
            <w:hideMark/>
          </w:tcPr>
          <w:p w14:paraId="1A72513F" w14:textId="0DE959FF" w:rsidR="00394823" w:rsidRPr="003A2BE8" w:rsidRDefault="008521A1" w:rsidP="00421AA2">
            <w:pPr>
              <w:pStyle w:val="Tabletext"/>
              <w:jc w:val="center"/>
              <w:rPr>
                <w:lang w:val="fr-FR"/>
              </w:rPr>
            </w:pPr>
            <w:r w:rsidRPr="003A2BE8">
              <w:rPr>
                <w:lang w:val="fr-FR"/>
              </w:rPr>
              <w:t>Achevé</w:t>
            </w:r>
          </w:p>
        </w:tc>
      </w:tr>
      <w:tr w:rsidR="00394823" w:rsidRPr="003A2BE8" w14:paraId="352357E7"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58705BE4" w14:textId="5403F430" w:rsidR="00394823" w:rsidRPr="003A2BE8" w:rsidRDefault="00394823" w:rsidP="00421AA2">
            <w:pPr>
              <w:pStyle w:val="Tabletext"/>
              <w:rPr>
                <w:lang w:val="fr-FR"/>
              </w:rPr>
            </w:pPr>
            <w:r w:rsidRPr="003A2BE8">
              <w:rPr>
                <w:lang w:val="fr-FR"/>
              </w:rPr>
              <w:t>Résolution 177 (Rév. Dubaï, 2018)</w:t>
            </w:r>
          </w:p>
        </w:tc>
        <w:tc>
          <w:tcPr>
            <w:tcW w:w="4536" w:type="dxa"/>
            <w:tcBorders>
              <w:top w:val="nil"/>
              <w:left w:val="nil"/>
              <w:bottom w:val="single" w:sz="4" w:space="0" w:color="auto"/>
              <w:right w:val="single" w:sz="4" w:space="0" w:color="auto"/>
            </w:tcBorders>
            <w:shd w:val="clear" w:color="auto" w:fill="auto"/>
            <w:hideMark/>
          </w:tcPr>
          <w:p w14:paraId="69821324" w14:textId="16E89357" w:rsidR="00394823" w:rsidRPr="003A2BE8" w:rsidRDefault="00C011E6" w:rsidP="00421AA2">
            <w:pPr>
              <w:pStyle w:val="Tabletext"/>
              <w:rPr>
                <w:lang w:val="fr-FR"/>
              </w:rPr>
            </w:pPr>
            <w:bookmarkStart w:id="61" w:name="_Toc407016275"/>
            <w:bookmarkStart w:id="62" w:name="_Toc536017996"/>
            <w:r w:rsidRPr="003A2BE8">
              <w:rPr>
                <w:lang w:val="fr-FR"/>
              </w:rPr>
              <w:t>Conformité et interopérabilité</w:t>
            </w:r>
            <w:bookmarkEnd w:id="61"/>
            <w:bookmarkEnd w:id="62"/>
          </w:p>
        </w:tc>
        <w:tc>
          <w:tcPr>
            <w:tcW w:w="2552" w:type="dxa"/>
            <w:tcBorders>
              <w:top w:val="nil"/>
              <w:left w:val="nil"/>
              <w:bottom w:val="single" w:sz="4" w:space="0" w:color="auto"/>
              <w:right w:val="single" w:sz="4" w:space="0" w:color="auto"/>
            </w:tcBorders>
            <w:shd w:val="clear" w:color="auto" w:fill="auto"/>
            <w:vAlign w:val="center"/>
            <w:hideMark/>
          </w:tcPr>
          <w:p w14:paraId="3E2539B3" w14:textId="4C2E4C4D" w:rsidR="00394823" w:rsidRPr="003A2BE8" w:rsidRDefault="008521A1" w:rsidP="00421AA2">
            <w:pPr>
              <w:pStyle w:val="Tabletext"/>
              <w:jc w:val="center"/>
              <w:rPr>
                <w:lang w:val="fr-FR"/>
              </w:rPr>
            </w:pPr>
            <w:r w:rsidRPr="003A2BE8">
              <w:rPr>
                <w:lang w:val="fr-FR"/>
              </w:rPr>
              <w:t>Achevé</w:t>
            </w:r>
          </w:p>
        </w:tc>
      </w:tr>
      <w:tr w:rsidR="00394823" w:rsidRPr="003A2BE8" w14:paraId="47C7A2DD"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7F00486" w14:textId="6E922D0F" w:rsidR="00394823" w:rsidRPr="003A2BE8" w:rsidRDefault="006053CA" w:rsidP="00421AA2">
            <w:pPr>
              <w:pStyle w:val="Tabletext"/>
              <w:rPr>
                <w:lang w:val="fr-FR"/>
              </w:rPr>
            </w:pPr>
            <w:r w:rsidRPr="003A2BE8">
              <w:rPr>
                <w:lang w:val="fr-FR"/>
              </w:rPr>
              <w:t>Résolution 179 (Rév. Dubaï, 2018)</w:t>
            </w:r>
          </w:p>
        </w:tc>
        <w:tc>
          <w:tcPr>
            <w:tcW w:w="4536" w:type="dxa"/>
            <w:tcBorders>
              <w:top w:val="nil"/>
              <w:left w:val="nil"/>
              <w:bottom w:val="single" w:sz="4" w:space="0" w:color="auto"/>
              <w:right w:val="single" w:sz="4" w:space="0" w:color="auto"/>
            </w:tcBorders>
            <w:shd w:val="clear" w:color="auto" w:fill="auto"/>
            <w:hideMark/>
          </w:tcPr>
          <w:p w14:paraId="3DEA46B9" w14:textId="288C719D" w:rsidR="00394823" w:rsidRPr="003A2BE8" w:rsidRDefault="00C011E6" w:rsidP="00421AA2">
            <w:pPr>
              <w:pStyle w:val="Tabletext"/>
              <w:rPr>
                <w:lang w:val="fr-FR"/>
              </w:rPr>
            </w:pPr>
            <w:bookmarkStart w:id="63" w:name="_Toc407016277"/>
            <w:bookmarkStart w:id="64" w:name="_Toc536017998"/>
            <w:r w:rsidRPr="003A2BE8">
              <w:rPr>
                <w:lang w:val="fr-FR"/>
              </w:rPr>
              <w:t>Rôle de l'UIT dans la protection en ligne des enfants</w:t>
            </w:r>
            <w:bookmarkEnd w:id="63"/>
            <w:bookmarkEnd w:id="64"/>
          </w:p>
        </w:tc>
        <w:tc>
          <w:tcPr>
            <w:tcW w:w="2552" w:type="dxa"/>
            <w:tcBorders>
              <w:top w:val="nil"/>
              <w:left w:val="nil"/>
              <w:bottom w:val="single" w:sz="4" w:space="0" w:color="auto"/>
              <w:right w:val="single" w:sz="4" w:space="0" w:color="auto"/>
            </w:tcBorders>
            <w:shd w:val="clear" w:color="auto" w:fill="auto"/>
            <w:vAlign w:val="center"/>
            <w:hideMark/>
          </w:tcPr>
          <w:p w14:paraId="5FA7E9F7" w14:textId="2731F673" w:rsidR="00394823" w:rsidRPr="003A2BE8" w:rsidRDefault="008521A1" w:rsidP="00421AA2">
            <w:pPr>
              <w:pStyle w:val="Tabletext"/>
              <w:jc w:val="center"/>
              <w:rPr>
                <w:lang w:val="fr-FR"/>
              </w:rPr>
            </w:pPr>
            <w:r w:rsidRPr="003A2BE8">
              <w:rPr>
                <w:lang w:val="fr-FR"/>
              </w:rPr>
              <w:t>Achevé</w:t>
            </w:r>
          </w:p>
        </w:tc>
      </w:tr>
      <w:tr w:rsidR="00394823" w:rsidRPr="003A2BE8" w14:paraId="73C93DED"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50BFD4F9" w14:textId="31AD6820" w:rsidR="00394823" w:rsidRPr="003A2BE8" w:rsidRDefault="006053CA" w:rsidP="00421AA2">
            <w:pPr>
              <w:pStyle w:val="Tabletext"/>
              <w:rPr>
                <w:lang w:val="fr-FR"/>
              </w:rPr>
            </w:pPr>
            <w:r w:rsidRPr="003A2BE8">
              <w:rPr>
                <w:lang w:val="fr-FR"/>
              </w:rPr>
              <w:t>Résolution 180 (Rév. Dubaï, 2018)</w:t>
            </w:r>
          </w:p>
        </w:tc>
        <w:tc>
          <w:tcPr>
            <w:tcW w:w="4536" w:type="dxa"/>
            <w:tcBorders>
              <w:top w:val="nil"/>
              <w:left w:val="nil"/>
              <w:bottom w:val="single" w:sz="4" w:space="0" w:color="auto"/>
              <w:right w:val="single" w:sz="4" w:space="0" w:color="auto"/>
            </w:tcBorders>
            <w:shd w:val="clear" w:color="auto" w:fill="auto"/>
            <w:hideMark/>
          </w:tcPr>
          <w:p w14:paraId="6A5A2261" w14:textId="459A8E51" w:rsidR="00394823" w:rsidRPr="003A2BE8" w:rsidRDefault="00C011E6" w:rsidP="00421AA2">
            <w:pPr>
              <w:pStyle w:val="Tabletext"/>
              <w:rPr>
                <w:lang w:val="fr-FR"/>
              </w:rPr>
            </w:pPr>
            <w:bookmarkStart w:id="65" w:name="_Toc407016279"/>
            <w:bookmarkStart w:id="66" w:name="_Toc536018000"/>
            <w:r w:rsidRPr="003A2BE8">
              <w:rPr>
                <w:lang w:val="fr-FR"/>
              </w:rPr>
              <w:t>Promouvoir le déploiement et l'adoption du protocole IPv6 pour faciliter le passage du protocole IPv4 au protocole IPv6</w:t>
            </w:r>
            <w:bookmarkEnd w:id="65"/>
            <w:bookmarkEnd w:id="66"/>
          </w:p>
        </w:tc>
        <w:tc>
          <w:tcPr>
            <w:tcW w:w="2552" w:type="dxa"/>
            <w:tcBorders>
              <w:top w:val="nil"/>
              <w:left w:val="nil"/>
              <w:bottom w:val="single" w:sz="4" w:space="0" w:color="auto"/>
              <w:right w:val="single" w:sz="4" w:space="0" w:color="auto"/>
            </w:tcBorders>
            <w:shd w:val="clear" w:color="auto" w:fill="auto"/>
            <w:vAlign w:val="center"/>
            <w:hideMark/>
          </w:tcPr>
          <w:p w14:paraId="1EE5DFD9" w14:textId="42C85066" w:rsidR="00394823" w:rsidRPr="003A2BE8" w:rsidRDefault="008521A1" w:rsidP="00421AA2">
            <w:pPr>
              <w:pStyle w:val="Tabletext"/>
              <w:jc w:val="center"/>
              <w:rPr>
                <w:lang w:val="fr-FR"/>
              </w:rPr>
            </w:pPr>
            <w:r w:rsidRPr="003A2BE8">
              <w:rPr>
                <w:lang w:val="fr-FR"/>
              </w:rPr>
              <w:t>Achevé</w:t>
            </w:r>
          </w:p>
        </w:tc>
      </w:tr>
      <w:tr w:rsidR="00394823" w:rsidRPr="003A2BE8" w14:paraId="6E1E5EFF"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A59B2D9" w14:textId="3011B085" w:rsidR="00394823" w:rsidRPr="003A2BE8" w:rsidRDefault="006053CA" w:rsidP="00421AA2">
            <w:pPr>
              <w:pStyle w:val="Tabletext"/>
              <w:rPr>
                <w:lang w:val="fr-FR"/>
              </w:rPr>
            </w:pPr>
            <w:r w:rsidRPr="003A2BE8">
              <w:rPr>
                <w:lang w:val="fr-FR"/>
              </w:rPr>
              <w:t>Résolution 186 (Rév. Dubaï, 2018)</w:t>
            </w:r>
          </w:p>
        </w:tc>
        <w:tc>
          <w:tcPr>
            <w:tcW w:w="4536" w:type="dxa"/>
            <w:tcBorders>
              <w:top w:val="nil"/>
              <w:left w:val="nil"/>
              <w:bottom w:val="single" w:sz="4" w:space="0" w:color="auto"/>
              <w:right w:val="single" w:sz="4" w:space="0" w:color="auto"/>
            </w:tcBorders>
            <w:shd w:val="clear" w:color="auto" w:fill="auto"/>
            <w:hideMark/>
          </w:tcPr>
          <w:p w14:paraId="2E2EEB27" w14:textId="544852F8" w:rsidR="00394823" w:rsidRPr="003A2BE8" w:rsidRDefault="00C011E6" w:rsidP="00421AA2">
            <w:pPr>
              <w:pStyle w:val="Tabletext"/>
              <w:rPr>
                <w:lang w:val="fr-FR"/>
              </w:rPr>
            </w:pPr>
            <w:bookmarkStart w:id="67" w:name="_Toc407016287"/>
            <w:bookmarkStart w:id="68" w:name="_Toc536018002"/>
            <w:r w:rsidRPr="003A2BE8">
              <w:rPr>
                <w:lang w:val="fr-FR"/>
              </w:rPr>
              <w:t>Renforcement du rôle de l'UIT en ce qui concerne les mesures de transparence et de confiance relatives aux activités spatiales</w:t>
            </w:r>
            <w:bookmarkEnd w:id="67"/>
            <w:bookmarkEnd w:id="68"/>
          </w:p>
        </w:tc>
        <w:tc>
          <w:tcPr>
            <w:tcW w:w="2552" w:type="dxa"/>
            <w:tcBorders>
              <w:top w:val="nil"/>
              <w:left w:val="nil"/>
              <w:bottom w:val="single" w:sz="4" w:space="0" w:color="auto"/>
              <w:right w:val="single" w:sz="4" w:space="0" w:color="auto"/>
            </w:tcBorders>
            <w:shd w:val="clear" w:color="auto" w:fill="auto"/>
            <w:vAlign w:val="center"/>
            <w:hideMark/>
          </w:tcPr>
          <w:p w14:paraId="58FFF31C" w14:textId="4D3AFE31"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656FB7F7"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1E2F5712" w14:textId="4A870050" w:rsidR="00394823" w:rsidRPr="003A2BE8" w:rsidRDefault="006053CA" w:rsidP="00421AA2">
            <w:pPr>
              <w:pStyle w:val="Tabletext"/>
              <w:rPr>
                <w:lang w:val="fr-FR"/>
              </w:rPr>
            </w:pPr>
            <w:r w:rsidRPr="003A2BE8">
              <w:rPr>
                <w:lang w:val="fr-FR"/>
              </w:rPr>
              <w:t>Résolution 188 (Rév. Dubaï, 2018)</w:t>
            </w:r>
          </w:p>
        </w:tc>
        <w:tc>
          <w:tcPr>
            <w:tcW w:w="4536" w:type="dxa"/>
            <w:tcBorders>
              <w:top w:val="nil"/>
              <w:left w:val="nil"/>
              <w:bottom w:val="single" w:sz="4" w:space="0" w:color="auto"/>
              <w:right w:val="single" w:sz="4" w:space="0" w:color="auto"/>
            </w:tcBorders>
            <w:shd w:val="clear" w:color="auto" w:fill="auto"/>
            <w:hideMark/>
          </w:tcPr>
          <w:p w14:paraId="192C1FE3" w14:textId="1862E77A" w:rsidR="00394823" w:rsidRPr="003A2BE8" w:rsidRDefault="00C011E6" w:rsidP="00421AA2">
            <w:pPr>
              <w:pStyle w:val="Tabletext"/>
              <w:rPr>
                <w:lang w:val="fr-FR"/>
              </w:rPr>
            </w:pPr>
            <w:bookmarkStart w:id="69" w:name="_Toc407016291"/>
            <w:bookmarkStart w:id="70" w:name="_Toc536018004"/>
            <w:r w:rsidRPr="003A2BE8">
              <w:rPr>
                <w:lang w:val="fr-FR"/>
              </w:rPr>
              <w:t>Lutter contre la contrefaçon de dispositifs de télécommunication/fondés sur les technologies de l'information et de la communication</w:t>
            </w:r>
            <w:bookmarkEnd w:id="69"/>
            <w:bookmarkEnd w:id="70"/>
          </w:p>
        </w:tc>
        <w:tc>
          <w:tcPr>
            <w:tcW w:w="2552" w:type="dxa"/>
            <w:tcBorders>
              <w:top w:val="nil"/>
              <w:left w:val="nil"/>
              <w:bottom w:val="single" w:sz="4" w:space="0" w:color="auto"/>
              <w:right w:val="single" w:sz="4" w:space="0" w:color="auto"/>
            </w:tcBorders>
            <w:shd w:val="clear" w:color="auto" w:fill="auto"/>
            <w:vAlign w:val="center"/>
            <w:hideMark/>
          </w:tcPr>
          <w:p w14:paraId="4CD012D8" w14:textId="25254E68"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2E6BA146"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09F17439" w14:textId="26A69B7A" w:rsidR="00394823" w:rsidRPr="003A2BE8" w:rsidRDefault="006053CA" w:rsidP="00421AA2">
            <w:pPr>
              <w:pStyle w:val="Tabletext"/>
              <w:rPr>
                <w:lang w:val="fr-FR"/>
              </w:rPr>
            </w:pPr>
            <w:r w:rsidRPr="003A2BE8">
              <w:rPr>
                <w:lang w:val="fr-FR"/>
              </w:rPr>
              <w:t>Résolution 189 (Rév. Dubaï, 2018)</w:t>
            </w:r>
          </w:p>
        </w:tc>
        <w:tc>
          <w:tcPr>
            <w:tcW w:w="4536" w:type="dxa"/>
            <w:tcBorders>
              <w:top w:val="nil"/>
              <w:left w:val="nil"/>
              <w:bottom w:val="single" w:sz="4" w:space="0" w:color="auto"/>
              <w:right w:val="single" w:sz="4" w:space="0" w:color="auto"/>
            </w:tcBorders>
            <w:shd w:val="clear" w:color="auto" w:fill="auto"/>
            <w:hideMark/>
          </w:tcPr>
          <w:p w14:paraId="0F045AFE" w14:textId="2D9BC440" w:rsidR="00394823" w:rsidRPr="003A2BE8" w:rsidRDefault="00C011E6" w:rsidP="00421AA2">
            <w:pPr>
              <w:pStyle w:val="Tabletext"/>
              <w:rPr>
                <w:lang w:val="fr-FR"/>
              </w:rPr>
            </w:pPr>
            <w:bookmarkStart w:id="71" w:name="_Toc536018006"/>
            <w:r w:rsidRPr="003A2BE8">
              <w:rPr>
                <w:lang w:val="fr-FR"/>
              </w:rPr>
              <w:t>Aider les États Membres à lutter contre le vol de dispositifs mobiles et à prévenir ce phénomène</w:t>
            </w:r>
            <w:bookmarkEnd w:id="71"/>
          </w:p>
        </w:tc>
        <w:tc>
          <w:tcPr>
            <w:tcW w:w="2552" w:type="dxa"/>
            <w:tcBorders>
              <w:top w:val="nil"/>
              <w:left w:val="nil"/>
              <w:bottom w:val="single" w:sz="4" w:space="0" w:color="auto"/>
              <w:right w:val="single" w:sz="4" w:space="0" w:color="auto"/>
            </w:tcBorders>
            <w:shd w:val="clear" w:color="auto" w:fill="auto"/>
            <w:vAlign w:val="center"/>
            <w:hideMark/>
          </w:tcPr>
          <w:p w14:paraId="3523832A" w14:textId="19C142DB" w:rsidR="00394823" w:rsidRPr="003A2BE8" w:rsidRDefault="008521A1" w:rsidP="00421AA2">
            <w:pPr>
              <w:pStyle w:val="Tabletext"/>
              <w:jc w:val="center"/>
              <w:rPr>
                <w:lang w:val="fr-FR"/>
              </w:rPr>
            </w:pPr>
            <w:r w:rsidRPr="003A2BE8">
              <w:rPr>
                <w:lang w:val="fr-FR"/>
              </w:rPr>
              <w:t>Achevé</w:t>
            </w:r>
          </w:p>
        </w:tc>
      </w:tr>
      <w:tr w:rsidR="00394823" w:rsidRPr="003A2BE8" w14:paraId="01AC9FF5"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7216CB0D" w14:textId="077B5714" w:rsidR="00394823" w:rsidRPr="003A2BE8" w:rsidRDefault="006053CA" w:rsidP="00421AA2">
            <w:pPr>
              <w:pStyle w:val="Tabletext"/>
              <w:rPr>
                <w:lang w:val="fr-FR"/>
              </w:rPr>
            </w:pPr>
            <w:r w:rsidRPr="003A2BE8">
              <w:rPr>
                <w:lang w:val="fr-FR"/>
              </w:rPr>
              <w:t>Résolution 191 (Rév. Dubaï, 2018)</w:t>
            </w:r>
          </w:p>
        </w:tc>
        <w:tc>
          <w:tcPr>
            <w:tcW w:w="4536" w:type="dxa"/>
            <w:tcBorders>
              <w:top w:val="nil"/>
              <w:left w:val="nil"/>
              <w:bottom w:val="single" w:sz="4" w:space="0" w:color="auto"/>
              <w:right w:val="single" w:sz="4" w:space="0" w:color="auto"/>
            </w:tcBorders>
            <w:shd w:val="clear" w:color="auto" w:fill="auto"/>
            <w:hideMark/>
          </w:tcPr>
          <w:p w14:paraId="6F789CA5" w14:textId="116EB67B" w:rsidR="00394823" w:rsidRPr="003A2BE8" w:rsidRDefault="00C011E6" w:rsidP="00421AA2">
            <w:pPr>
              <w:pStyle w:val="Tabletext"/>
              <w:rPr>
                <w:lang w:val="fr-FR"/>
              </w:rPr>
            </w:pPr>
            <w:bookmarkStart w:id="72" w:name="_Toc407016296"/>
            <w:bookmarkStart w:id="73" w:name="_Toc536018008"/>
            <w:r w:rsidRPr="003A2BE8">
              <w:rPr>
                <w:lang w:val="fr-FR"/>
              </w:rPr>
              <w:t>Stratégie de coordination des efforts entre les trois Secteurs de l'Union</w:t>
            </w:r>
            <w:bookmarkEnd w:id="72"/>
            <w:bookmarkEnd w:id="73"/>
          </w:p>
        </w:tc>
        <w:tc>
          <w:tcPr>
            <w:tcW w:w="2552" w:type="dxa"/>
            <w:tcBorders>
              <w:top w:val="nil"/>
              <w:left w:val="nil"/>
              <w:bottom w:val="single" w:sz="4" w:space="0" w:color="auto"/>
              <w:right w:val="single" w:sz="4" w:space="0" w:color="auto"/>
            </w:tcBorders>
            <w:shd w:val="clear" w:color="auto" w:fill="auto"/>
            <w:vAlign w:val="center"/>
            <w:hideMark/>
          </w:tcPr>
          <w:p w14:paraId="011E4794" w14:textId="0F04EDCA"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4B175CA8"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6812D68" w14:textId="1E01EB82" w:rsidR="00394823" w:rsidRPr="003A2BE8" w:rsidRDefault="006053CA" w:rsidP="00421AA2">
            <w:pPr>
              <w:pStyle w:val="Tabletext"/>
              <w:rPr>
                <w:lang w:val="fr-FR"/>
              </w:rPr>
            </w:pPr>
            <w:r w:rsidRPr="003A2BE8">
              <w:rPr>
                <w:lang w:val="fr-FR"/>
              </w:rPr>
              <w:lastRenderedPageBreak/>
              <w:t>Résolution 196 (Rév. Dubaï, 2018)</w:t>
            </w:r>
          </w:p>
        </w:tc>
        <w:tc>
          <w:tcPr>
            <w:tcW w:w="4536" w:type="dxa"/>
            <w:tcBorders>
              <w:top w:val="nil"/>
              <w:left w:val="nil"/>
              <w:bottom w:val="single" w:sz="4" w:space="0" w:color="auto"/>
              <w:right w:val="single" w:sz="4" w:space="0" w:color="auto"/>
            </w:tcBorders>
            <w:shd w:val="clear" w:color="auto" w:fill="auto"/>
            <w:hideMark/>
          </w:tcPr>
          <w:p w14:paraId="34B7C4FC" w14:textId="3694570F" w:rsidR="00394823" w:rsidRPr="003A2BE8" w:rsidRDefault="00C011E6" w:rsidP="00421AA2">
            <w:pPr>
              <w:pStyle w:val="Tabletext"/>
              <w:rPr>
                <w:lang w:val="fr-FR"/>
              </w:rPr>
            </w:pPr>
            <w:bookmarkStart w:id="74" w:name="_Toc407016306"/>
            <w:bookmarkStart w:id="75" w:name="_Toc536018010"/>
            <w:r w:rsidRPr="003A2BE8">
              <w:rPr>
                <w:lang w:val="fr-FR"/>
              </w:rPr>
              <w:t>Protection des utilisateurs/consommateurs de services de télécommunication</w:t>
            </w:r>
            <w:bookmarkEnd w:id="74"/>
            <w:bookmarkEnd w:id="75"/>
          </w:p>
        </w:tc>
        <w:tc>
          <w:tcPr>
            <w:tcW w:w="2552" w:type="dxa"/>
            <w:tcBorders>
              <w:top w:val="nil"/>
              <w:left w:val="nil"/>
              <w:bottom w:val="single" w:sz="4" w:space="0" w:color="auto"/>
              <w:right w:val="single" w:sz="4" w:space="0" w:color="auto"/>
            </w:tcBorders>
            <w:shd w:val="clear" w:color="auto" w:fill="auto"/>
            <w:vAlign w:val="center"/>
            <w:hideMark/>
          </w:tcPr>
          <w:p w14:paraId="090CCCBE" w14:textId="262E9152" w:rsidR="00394823" w:rsidRPr="003A2BE8" w:rsidRDefault="008521A1" w:rsidP="00421AA2">
            <w:pPr>
              <w:pStyle w:val="Tabletext"/>
              <w:jc w:val="center"/>
              <w:rPr>
                <w:lang w:val="fr-FR"/>
              </w:rPr>
            </w:pPr>
            <w:r w:rsidRPr="003A2BE8">
              <w:rPr>
                <w:lang w:val="fr-FR"/>
              </w:rPr>
              <w:t>Achevé</w:t>
            </w:r>
          </w:p>
        </w:tc>
      </w:tr>
      <w:tr w:rsidR="00394823" w:rsidRPr="003A2BE8" w14:paraId="13844D89"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5A4A6562" w14:textId="0D08DF07" w:rsidR="00394823" w:rsidRPr="003A2BE8" w:rsidRDefault="006053CA" w:rsidP="00421AA2">
            <w:pPr>
              <w:pStyle w:val="Tabletext"/>
              <w:rPr>
                <w:lang w:val="fr-FR"/>
              </w:rPr>
            </w:pPr>
            <w:r w:rsidRPr="003A2BE8">
              <w:rPr>
                <w:lang w:val="fr-FR"/>
              </w:rPr>
              <w:t>Résolution 197 (Rév. Dubaï, 2018)</w:t>
            </w:r>
          </w:p>
        </w:tc>
        <w:tc>
          <w:tcPr>
            <w:tcW w:w="4536" w:type="dxa"/>
            <w:tcBorders>
              <w:top w:val="nil"/>
              <w:left w:val="nil"/>
              <w:bottom w:val="single" w:sz="4" w:space="0" w:color="auto"/>
              <w:right w:val="single" w:sz="4" w:space="0" w:color="auto"/>
            </w:tcBorders>
            <w:shd w:val="clear" w:color="auto" w:fill="auto"/>
            <w:hideMark/>
          </w:tcPr>
          <w:p w14:paraId="73203DF6" w14:textId="049CF07D" w:rsidR="00394823" w:rsidRPr="003A2BE8" w:rsidRDefault="00C011E6" w:rsidP="00421AA2">
            <w:pPr>
              <w:pStyle w:val="Tabletext"/>
              <w:rPr>
                <w:lang w:val="fr-FR"/>
              </w:rPr>
            </w:pPr>
            <w:bookmarkStart w:id="76" w:name="_Toc407016308"/>
            <w:bookmarkStart w:id="77" w:name="_Toc536018012"/>
            <w:r w:rsidRPr="003A2BE8">
              <w:rPr>
                <w:lang w:val="fr-FR"/>
              </w:rPr>
              <w:t xml:space="preserve">Faciliter l'avènement de l'Internet des objets </w:t>
            </w:r>
            <w:bookmarkEnd w:id="76"/>
            <w:r w:rsidRPr="003A2BE8">
              <w:rPr>
                <w:lang w:val="fr-FR"/>
              </w:rPr>
              <w:t>et des villes et communautés intelligentes et durables</w:t>
            </w:r>
            <w:bookmarkEnd w:id="77"/>
          </w:p>
        </w:tc>
        <w:tc>
          <w:tcPr>
            <w:tcW w:w="2552" w:type="dxa"/>
            <w:tcBorders>
              <w:top w:val="nil"/>
              <w:left w:val="nil"/>
              <w:bottom w:val="single" w:sz="4" w:space="0" w:color="auto"/>
              <w:right w:val="single" w:sz="4" w:space="0" w:color="auto"/>
            </w:tcBorders>
            <w:shd w:val="clear" w:color="auto" w:fill="auto"/>
            <w:vAlign w:val="center"/>
            <w:hideMark/>
          </w:tcPr>
          <w:p w14:paraId="36F5ECA5" w14:textId="6389AE62" w:rsidR="00394823" w:rsidRPr="003A2BE8" w:rsidRDefault="008521A1" w:rsidP="00421AA2">
            <w:pPr>
              <w:pStyle w:val="Tabletext"/>
              <w:jc w:val="center"/>
              <w:rPr>
                <w:lang w:val="fr-FR"/>
              </w:rPr>
            </w:pPr>
            <w:r w:rsidRPr="003A2BE8">
              <w:rPr>
                <w:lang w:val="fr-FR"/>
              </w:rPr>
              <w:t>Achevé</w:t>
            </w:r>
          </w:p>
        </w:tc>
      </w:tr>
      <w:tr w:rsidR="00394823" w:rsidRPr="003A2BE8" w14:paraId="2199ABE9"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59F4135" w14:textId="111609F6" w:rsidR="00394823" w:rsidRPr="003A2BE8" w:rsidRDefault="006053CA" w:rsidP="00421AA2">
            <w:pPr>
              <w:pStyle w:val="Tabletext"/>
              <w:rPr>
                <w:lang w:val="fr-FR"/>
              </w:rPr>
            </w:pPr>
            <w:r w:rsidRPr="003A2BE8">
              <w:rPr>
                <w:lang w:val="fr-FR"/>
              </w:rPr>
              <w:t>Résolution 198 (Rév. Dubaï, 2018)</w:t>
            </w:r>
          </w:p>
        </w:tc>
        <w:tc>
          <w:tcPr>
            <w:tcW w:w="4536" w:type="dxa"/>
            <w:tcBorders>
              <w:top w:val="nil"/>
              <w:left w:val="nil"/>
              <w:bottom w:val="single" w:sz="4" w:space="0" w:color="auto"/>
              <w:right w:val="single" w:sz="4" w:space="0" w:color="auto"/>
            </w:tcBorders>
            <w:shd w:val="clear" w:color="auto" w:fill="auto"/>
            <w:hideMark/>
          </w:tcPr>
          <w:p w14:paraId="5995702F" w14:textId="303D25CE" w:rsidR="00394823" w:rsidRPr="003A2BE8" w:rsidRDefault="00C011E6" w:rsidP="00421AA2">
            <w:pPr>
              <w:pStyle w:val="Tabletext"/>
              <w:rPr>
                <w:lang w:val="fr-FR"/>
              </w:rPr>
            </w:pPr>
            <w:bookmarkStart w:id="78" w:name="_Toc536018014"/>
            <w:r w:rsidRPr="003A2BE8">
              <w:rPr>
                <w:lang w:val="fr-FR"/>
              </w:rPr>
              <w:t>Autonomisation des jeunes au moyen des télécommunications et des technologies de l'information et de la communication</w:t>
            </w:r>
            <w:bookmarkEnd w:id="78"/>
          </w:p>
        </w:tc>
        <w:tc>
          <w:tcPr>
            <w:tcW w:w="2552" w:type="dxa"/>
            <w:tcBorders>
              <w:top w:val="nil"/>
              <w:left w:val="nil"/>
              <w:bottom w:val="single" w:sz="4" w:space="0" w:color="auto"/>
              <w:right w:val="single" w:sz="4" w:space="0" w:color="auto"/>
            </w:tcBorders>
            <w:shd w:val="clear" w:color="auto" w:fill="auto"/>
            <w:vAlign w:val="center"/>
            <w:hideMark/>
          </w:tcPr>
          <w:p w14:paraId="54FDA46C" w14:textId="33F3DD43" w:rsidR="00394823" w:rsidRPr="003A2BE8" w:rsidRDefault="008521A1" w:rsidP="00421AA2">
            <w:pPr>
              <w:pStyle w:val="Tabletext"/>
              <w:jc w:val="center"/>
              <w:rPr>
                <w:lang w:val="fr-FR"/>
              </w:rPr>
            </w:pPr>
            <w:r w:rsidRPr="003A2BE8">
              <w:rPr>
                <w:lang w:val="fr-FR"/>
              </w:rPr>
              <w:t>Achevé</w:t>
            </w:r>
          </w:p>
        </w:tc>
      </w:tr>
      <w:tr w:rsidR="00394823" w:rsidRPr="003A2BE8" w14:paraId="7136C36B"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1F64D9F8" w14:textId="7F114EA6" w:rsidR="00394823" w:rsidRPr="003A2BE8" w:rsidRDefault="006053CA" w:rsidP="00421AA2">
            <w:pPr>
              <w:pStyle w:val="Tabletext"/>
              <w:rPr>
                <w:lang w:val="fr-FR"/>
              </w:rPr>
            </w:pPr>
            <w:r w:rsidRPr="003A2BE8">
              <w:rPr>
                <w:lang w:val="fr-FR"/>
              </w:rPr>
              <w:t>Résolution 200 (Rév. Dubaï, 2018)</w:t>
            </w:r>
          </w:p>
        </w:tc>
        <w:tc>
          <w:tcPr>
            <w:tcW w:w="4536" w:type="dxa"/>
            <w:tcBorders>
              <w:top w:val="nil"/>
              <w:left w:val="nil"/>
              <w:bottom w:val="single" w:sz="4" w:space="0" w:color="auto"/>
              <w:right w:val="single" w:sz="4" w:space="0" w:color="auto"/>
            </w:tcBorders>
            <w:shd w:val="clear" w:color="auto" w:fill="auto"/>
            <w:hideMark/>
          </w:tcPr>
          <w:p w14:paraId="7B0ACE24" w14:textId="559891A5" w:rsidR="00394823" w:rsidRPr="003A2BE8" w:rsidRDefault="00C011E6" w:rsidP="00421AA2">
            <w:pPr>
              <w:pStyle w:val="Tabletext"/>
              <w:rPr>
                <w:lang w:val="fr-FR"/>
              </w:rPr>
            </w:pPr>
            <w:bookmarkStart w:id="79" w:name="_Toc536018016"/>
            <w:r w:rsidRPr="003A2BE8">
              <w:rPr>
                <w:lang w:val="fr-FR"/>
              </w:rPr>
              <w:t>Programme Connect 2030 pour les télécommunications/technologies de l'information et de la communication dans le monde, y compris le large bande, en faveur du développement durable</w:t>
            </w:r>
            <w:bookmarkEnd w:id="79"/>
          </w:p>
        </w:tc>
        <w:tc>
          <w:tcPr>
            <w:tcW w:w="2552" w:type="dxa"/>
            <w:tcBorders>
              <w:top w:val="nil"/>
              <w:left w:val="nil"/>
              <w:bottom w:val="single" w:sz="4" w:space="0" w:color="auto"/>
              <w:right w:val="single" w:sz="4" w:space="0" w:color="auto"/>
            </w:tcBorders>
            <w:shd w:val="clear" w:color="auto" w:fill="auto"/>
            <w:vAlign w:val="center"/>
            <w:hideMark/>
          </w:tcPr>
          <w:p w14:paraId="68932D1E" w14:textId="2D7C3041" w:rsidR="00394823" w:rsidRPr="003A2BE8" w:rsidRDefault="008521A1" w:rsidP="00421AA2">
            <w:pPr>
              <w:pStyle w:val="Tabletext"/>
              <w:jc w:val="center"/>
              <w:rPr>
                <w:lang w:val="fr-FR"/>
              </w:rPr>
            </w:pPr>
            <w:r w:rsidRPr="003A2BE8">
              <w:rPr>
                <w:lang w:val="fr-FR"/>
              </w:rPr>
              <w:t>Achevé</w:t>
            </w:r>
          </w:p>
        </w:tc>
      </w:tr>
      <w:tr w:rsidR="00394823" w:rsidRPr="003A2BE8" w14:paraId="5671D3DD"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5CF3D2CF" w14:textId="73D84999" w:rsidR="00394823" w:rsidRPr="003A2BE8" w:rsidRDefault="006053CA" w:rsidP="00421AA2">
            <w:pPr>
              <w:pStyle w:val="Tabletext"/>
              <w:rPr>
                <w:lang w:val="fr-FR"/>
              </w:rPr>
            </w:pPr>
            <w:r w:rsidRPr="003A2BE8">
              <w:rPr>
                <w:lang w:val="fr-FR"/>
              </w:rPr>
              <w:t>Résolution 201 (Rév. Dubaï, 2018)</w:t>
            </w:r>
          </w:p>
        </w:tc>
        <w:tc>
          <w:tcPr>
            <w:tcW w:w="4536" w:type="dxa"/>
            <w:tcBorders>
              <w:top w:val="nil"/>
              <w:left w:val="nil"/>
              <w:bottom w:val="single" w:sz="4" w:space="0" w:color="auto"/>
              <w:right w:val="single" w:sz="4" w:space="0" w:color="auto"/>
            </w:tcBorders>
            <w:shd w:val="clear" w:color="auto" w:fill="auto"/>
            <w:hideMark/>
          </w:tcPr>
          <w:p w14:paraId="10EB419E" w14:textId="076DB8E1" w:rsidR="00394823" w:rsidRPr="003A2BE8" w:rsidRDefault="00C011E6" w:rsidP="00421AA2">
            <w:pPr>
              <w:pStyle w:val="Tabletext"/>
              <w:rPr>
                <w:lang w:val="fr-FR"/>
              </w:rPr>
            </w:pPr>
            <w:bookmarkStart w:id="80" w:name="_Toc407016315"/>
            <w:bookmarkStart w:id="81" w:name="_Toc536018018"/>
            <w:r w:rsidRPr="003A2BE8">
              <w:rPr>
                <w:lang w:val="fr-FR"/>
              </w:rPr>
              <w:t>Créer un environnement propice au déploiement et à l'utilisation des applications des technologies de l'information et de</w:t>
            </w:r>
            <w:r w:rsidR="00953C98" w:rsidRPr="003A2BE8">
              <w:rPr>
                <w:lang w:val="fr-FR"/>
              </w:rPr>
              <w:t xml:space="preserve"> </w:t>
            </w:r>
            <w:r w:rsidRPr="003A2BE8">
              <w:rPr>
                <w:lang w:val="fr-FR"/>
              </w:rPr>
              <w:t>la</w:t>
            </w:r>
            <w:r w:rsidR="00953C98" w:rsidRPr="003A2BE8">
              <w:rPr>
                <w:lang w:val="fr-FR"/>
              </w:rPr>
              <w:t xml:space="preserve"> </w:t>
            </w:r>
            <w:r w:rsidRPr="003A2BE8">
              <w:rPr>
                <w:lang w:val="fr-FR"/>
              </w:rPr>
              <w:t>communication</w:t>
            </w:r>
            <w:bookmarkEnd w:id="80"/>
            <w:bookmarkEnd w:id="81"/>
          </w:p>
        </w:tc>
        <w:tc>
          <w:tcPr>
            <w:tcW w:w="2552" w:type="dxa"/>
            <w:tcBorders>
              <w:top w:val="nil"/>
              <w:left w:val="single" w:sz="4" w:space="0" w:color="auto"/>
              <w:bottom w:val="single" w:sz="4" w:space="0" w:color="auto"/>
              <w:right w:val="single" w:sz="4" w:space="0" w:color="auto"/>
            </w:tcBorders>
            <w:shd w:val="clear" w:color="auto" w:fill="auto"/>
            <w:vAlign w:val="center"/>
            <w:hideMark/>
          </w:tcPr>
          <w:p w14:paraId="2C410BE3" w14:textId="1053EA15" w:rsidR="00394823" w:rsidRPr="003A2BE8" w:rsidRDefault="008521A1" w:rsidP="00421AA2">
            <w:pPr>
              <w:pStyle w:val="Tabletext"/>
              <w:jc w:val="center"/>
              <w:rPr>
                <w:lang w:val="fr-FR"/>
              </w:rPr>
            </w:pPr>
            <w:r w:rsidRPr="003A2BE8">
              <w:rPr>
                <w:lang w:val="fr-FR"/>
              </w:rPr>
              <w:t>Achevé</w:t>
            </w:r>
          </w:p>
        </w:tc>
      </w:tr>
      <w:tr w:rsidR="00421AA2" w:rsidRPr="003A2BE8" w14:paraId="60EA5CE2"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67D99B4D" w14:textId="0C3F7485" w:rsidR="00421AA2" w:rsidRPr="003A2BE8" w:rsidRDefault="00421AA2" w:rsidP="00421AA2">
            <w:pPr>
              <w:pStyle w:val="Tabletext"/>
              <w:rPr>
                <w:lang w:val="fr-FR"/>
              </w:rPr>
            </w:pPr>
            <w:r w:rsidRPr="003A2BE8">
              <w:rPr>
                <w:lang w:val="fr-FR"/>
              </w:rPr>
              <w:t>Résolution 203 (Rév. Dubaï, 2018)</w:t>
            </w:r>
          </w:p>
        </w:tc>
        <w:tc>
          <w:tcPr>
            <w:tcW w:w="4536" w:type="dxa"/>
            <w:tcBorders>
              <w:top w:val="nil"/>
              <w:left w:val="nil"/>
              <w:bottom w:val="single" w:sz="4" w:space="0" w:color="auto"/>
              <w:right w:val="single" w:sz="4" w:space="0" w:color="auto"/>
            </w:tcBorders>
            <w:shd w:val="clear" w:color="auto" w:fill="auto"/>
            <w:hideMark/>
          </w:tcPr>
          <w:p w14:paraId="2227C6E5" w14:textId="703A1404" w:rsidR="00421AA2" w:rsidRPr="003A2BE8" w:rsidRDefault="00421AA2" w:rsidP="00421AA2">
            <w:pPr>
              <w:pStyle w:val="Tabletext"/>
              <w:rPr>
                <w:lang w:val="fr-FR"/>
              </w:rPr>
            </w:pPr>
            <w:bookmarkStart w:id="82" w:name="_Toc407016319"/>
            <w:bookmarkStart w:id="83" w:name="_Toc536018020"/>
            <w:r w:rsidRPr="003A2BE8">
              <w:rPr>
                <w:lang w:val="fr-FR"/>
              </w:rPr>
              <w:t>Connectivité aux réseaux large bande</w:t>
            </w:r>
            <w:bookmarkEnd w:id="82"/>
            <w:bookmarkEnd w:id="83"/>
          </w:p>
        </w:tc>
        <w:tc>
          <w:tcPr>
            <w:tcW w:w="2552" w:type="dxa"/>
            <w:tcBorders>
              <w:top w:val="nil"/>
              <w:left w:val="nil"/>
              <w:bottom w:val="single" w:sz="4" w:space="0" w:color="auto"/>
              <w:right w:val="single" w:sz="4" w:space="0" w:color="auto"/>
            </w:tcBorders>
            <w:shd w:val="clear" w:color="auto" w:fill="auto"/>
            <w:vAlign w:val="center"/>
            <w:hideMark/>
          </w:tcPr>
          <w:p w14:paraId="6B060493" w14:textId="4B977DFA" w:rsidR="00421AA2"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421AA2" w:rsidRPr="003A2BE8" w14:paraId="4611F828"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19FA3015" w14:textId="381DA7EE" w:rsidR="00421AA2" w:rsidRPr="003A2BE8" w:rsidRDefault="00421AA2" w:rsidP="00421AA2">
            <w:pPr>
              <w:pStyle w:val="Tabletext"/>
              <w:rPr>
                <w:lang w:val="fr-FR"/>
              </w:rPr>
            </w:pPr>
            <w:r w:rsidRPr="003A2BE8">
              <w:rPr>
                <w:lang w:val="fr-FR"/>
              </w:rPr>
              <w:t>Résolution 204 (Rév. Dubaï, 2018)</w:t>
            </w:r>
          </w:p>
        </w:tc>
        <w:tc>
          <w:tcPr>
            <w:tcW w:w="4536" w:type="dxa"/>
            <w:tcBorders>
              <w:top w:val="nil"/>
              <w:left w:val="nil"/>
              <w:bottom w:val="single" w:sz="4" w:space="0" w:color="auto"/>
              <w:right w:val="single" w:sz="4" w:space="0" w:color="auto"/>
            </w:tcBorders>
            <w:shd w:val="clear" w:color="auto" w:fill="auto"/>
            <w:hideMark/>
          </w:tcPr>
          <w:p w14:paraId="2E135146" w14:textId="6E61A305" w:rsidR="00421AA2" w:rsidRPr="003A2BE8" w:rsidRDefault="00421AA2" w:rsidP="00421AA2">
            <w:pPr>
              <w:pStyle w:val="Tabletext"/>
              <w:rPr>
                <w:lang w:val="fr-FR"/>
              </w:rPr>
            </w:pPr>
            <w:bookmarkStart w:id="84" w:name="_Toc536018022"/>
            <w:r w:rsidRPr="003A2BE8">
              <w:rPr>
                <w:lang w:val="fr-FR"/>
              </w:rPr>
              <w:t>Utilisation des technologies de l'information et de la communication pour réduire les disparités en matière d'inclusion financière</w:t>
            </w:r>
            <w:bookmarkEnd w:id="84"/>
          </w:p>
        </w:tc>
        <w:tc>
          <w:tcPr>
            <w:tcW w:w="2552" w:type="dxa"/>
            <w:tcBorders>
              <w:top w:val="nil"/>
              <w:left w:val="nil"/>
              <w:bottom w:val="single" w:sz="4" w:space="0" w:color="auto"/>
              <w:right w:val="single" w:sz="4" w:space="0" w:color="auto"/>
            </w:tcBorders>
            <w:shd w:val="clear" w:color="auto" w:fill="auto"/>
            <w:vAlign w:val="center"/>
            <w:hideMark/>
          </w:tcPr>
          <w:p w14:paraId="3621B463" w14:textId="675F4763" w:rsidR="00421AA2"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3DF7ECB8"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3A69E73B" w14:textId="74B93CAA" w:rsidR="00394823" w:rsidRPr="003A2BE8" w:rsidRDefault="006053CA" w:rsidP="00421AA2">
            <w:pPr>
              <w:pStyle w:val="Tabletext"/>
              <w:rPr>
                <w:lang w:val="fr-FR"/>
              </w:rPr>
            </w:pPr>
            <w:r w:rsidRPr="003A2BE8">
              <w:rPr>
                <w:lang w:val="fr-FR"/>
              </w:rPr>
              <w:t>Résolution 205 (Rév. Dubaï, 2018)</w:t>
            </w:r>
          </w:p>
        </w:tc>
        <w:tc>
          <w:tcPr>
            <w:tcW w:w="4536" w:type="dxa"/>
            <w:tcBorders>
              <w:top w:val="nil"/>
              <w:left w:val="nil"/>
              <w:bottom w:val="single" w:sz="4" w:space="0" w:color="auto"/>
              <w:right w:val="single" w:sz="4" w:space="0" w:color="auto"/>
            </w:tcBorders>
            <w:shd w:val="clear" w:color="auto" w:fill="auto"/>
            <w:hideMark/>
          </w:tcPr>
          <w:p w14:paraId="0BD88DF7" w14:textId="0DCCAA91" w:rsidR="00394823" w:rsidRPr="003A2BE8" w:rsidRDefault="00C011E6" w:rsidP="00421AA2">
            <w:pPr>
              <w:pStyle w:val="Tabletext"/>
              <w:rPr>
                <w:lang w:val="fr-FR"/>
              </w:rPr>
            </w:pPr>
            <w:bookmarkStart w:id="85" w:name="_Toc536018024"/>
            <w:r w:rsidRPr="003A2BE8">
              <w:rPr>
                <w:lang w:val="fr-FR"/>
              </w:rPr>
              <w:t>Rôle de l'UIT dans la promotion d'une innovation centrée sur les télécommunications/technologies de l'information et de la communication pour appuyer l'économie et la société numériques</w:t>
            </w:r>
            <w:bookmarkEnd w:id="85"/>
          </w:p>
        </w:tc>
        <w:tc>
          <w:tcPr>
            <w:tcW w:w="2552" w:type="dxa"/>
            <w:tcBorders>
              <w:top w:val="nil"/>
              <w:left w:val="nil"/>
              <w:bottom w:val="single" w:sz="4" w:space="0" w:color="auto"/>
              <w:right w:val="single" w:sz="4" w:space="0" w:color="auto"/>
            </w:tcBorders>
            <w:shd w:val="clear" w:color="auto" w:fill="auto"/>
            <w:vAlign w:val="center"/>
            <w:hideMark/>
          </w:tcPr>
          <w:p w14:paraId="0DCAF3CE" w14:textId="7E47F181" w:rsidR="00394823" w:rsidRPr="003A2BE8" w:rsidRDefault="008521A1" w:rsidP="00421AA2">
            <w:pPr>
              <w:pStyle w:val="Tabletext"/>
              <w:jc w:val="center"/>
              <w:rPr>
                <w:lang w:val="fr-FR"/>
              </w:rPr>
            </w:pPr>
            <w:r w:rsidRPr="003A2BE8">
              <w:rPr>
                <w:lang w:val="fr-FR"/>
              </w:rPr>
              <w:t>Achevé</w:t>
            </w:r>
          </w:p>
        </w:tc>
      </w:tr>
      <w:tr w:rsidR="00394823" w:rsidRPr="003A2BE8" w14:paraId="76D5CD94" w14:textId="77777777" w:rsidTr="003A2BE8">
        <w:tc>
          <w:tcPr>
            <w:tcW w:w="3261" w:type="dxa"/>
            <w:tcBorders>
              <w:top w:val="nil"/>
              <w:left w:val="single" w:sz="4" w:space="0" w:color="auto"/>
              <w:bottom w:val="single" w:sz="4" w:space="0" w:color="auto"/>
              <w:right w:val="single" w:sz="4" w:space="0" w:color="auto"/>
            </w:tcBorders>
            <w:shd w:val="clear" w:color="auto" w:fill="auto"/>
            <w:vAlign w:val="center"/>
            <w:hideMark/>
          </w:tcPr>
          <w:p w14:paraId="6B41223D" w14:textId="63434402" w:rsidR="00394823" w:rsidRPr="003A2BE8" w:rsidRDefault="006053CA" w:rsidP="00421AA2">
            <w:pPr>
              <w:pStyle w:val="Tabletext"/>
              <w:rPr>
                <w:lang w:val="fr-FR"/>
              </w:rPr>
            </w:pPr>
            <w:r w:rsidRPr="003A2BE8">
              <w:rPr>
                <w:lang w:val="fr-FR"/>
              </w:rPr>
              <w:t>Résolution 211 (Rév. Dubaï, 2018)</w:t>
            </w:r>
          </w:p>
        </w:tc>
        <w:tc>
          <w:tcPr>
            <w:tcW w:w="4536" w:type="dxa"/>
            <w:tcBorders>
              <w:top w:val="nil"/>
              <w:left w:val="nil"/>
              <w:bottom w:val="single" w:sz="4" w:space="0" w:color="auto"/>
              <w:right w:val="single" w:sz="4" w:space="0" w:color="auto"/>
            </w:tcBorders>
            <w:shd w:val="clear" w:color="auto" w:fill="auto"/>
            <w:hideMark/>
          </w:tcPr>
          <w:p w14:paraId="3CCB5E5E" w14:textId="6BE172AE" w:rsidR="00394823" w:rsidRPr="003A2BE8" w:rsidRDefault="00C011E6" w:rsidP="00421AA2">
            <w:pPr>
              <w:pStyle w:val="Tabletext"/>
              <w:rPr>
                <w:lang w:val="fr-FR"/>
              </w:rPr>
            </w:pPr>
            <w:bookmarkStart w:id="86" w:name="_Toc536018036"/>
            <w:r w:rsidRPr="003A2BE8">
              <w:rPr>
                <w:lang w:val="fr-FR"/>
              </w:rPr>
              <w:t>Appui à l'initiative iraquienne Du3M 2025 visant à faire progresser les secteurs des télécommunications et des technologies de l'information</w:t>
            </w:r>
            <w:bookmarkEnd w:id="86"/>
          </w:p>
        </w:tc>
        <w:tc>
          <w:tcPr>
            <w:tcW w:w="2552" w:type="dxa"/>
            <w:tcBorders>
              <w:top w:val="nil"/>
              <w:left w:val="nil"/>
              <w:bottom w:val="single" w:sz="4" w:space="0" w:color="auto"/>
              <w:right w:val="single" w:sz="4" w:space="0" w:color="auto"/>
            </w:tcBorders>
            <w:shd w:val="clear" w:color="auto" w:fill="auto"/>
            <w:vAlign w:val="center"/>
            <w:hideMark/>
          </w:tcPr>
          <w:p w14:paraId="60F01EAD" w14:textId="0ABB9F05" w:rsidR="00394823" w:rsidRPr="003A2BE8" w:rsidRDefault="00421AA2" w:rsidP="00421AA2">
            <w:pPr>
              <w:pStyle w:val="Tabletext"/>
              <w:jc w:val="center"/>
              <w:rPr>
                <w:lang w:val="fr-FR"/>
              </w:rPr>
            </w:pPr>
            <w:r w:rsidRPr="003A2BE8">
              <w:rPr>
                <w:lang w:val="fr-FR"/>
              </w:rPr>
              <w:t xml:space="preserve">Poursuite de la mise </w:t>
            </w:r>
            <w:r w:rsidRPr="003A2BE8">
              <w:rPr>
                <w:lang w:val="fr-FR"/>
              </w:rPr>
              <w:br/>
              <w:t>en œuvre</w:t>
            </w:r>
          </w:p>
        </w:tc>
      </w:tr>
      <w:tr w:rsidR="00394823" w:rsidRPr="003A2BE8" w14:paraId="5758EE44"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33C94D7" w14:textId="187F4584" w:rsidR="00394823" w:rsidRPr="003A2BE8" w:rsidRDefault="006053CA" w:rsidP="00421AA2">
            <w:pPr>
              <w:pStyle w:val="Tabletext"/>
              <w:rPr>
                <w:lang w:val="fr-FR"/>
              </w:rPr>
            </w:pPr>
            <w:r w:rsidRPr="003A2BE8">
              <w:rPr>
                <w:lang w:val="fr-FR"/>
              </w:rPr>
              <w:t>Nouvelle Résolution 209</w:t>
            </w:r>
          </w:p>
        </w:tc>
        <w:tc>
          <w:tcPr>
            <w:tcW w:w="4536" w:type="dxa"/>
            <w:tcBorders>
              <w:top w:val="nil"/>
              <w:left w:val="nil"/>
              <w:bottom w:val="single" w:sz="4" w:space="0" w:color="auto"/>
              <w:right w:val="single" w:sz="4" w:space="0" w:color="auto"/>
            </w:tcBorders>
            <w:shd w:val="clear" w:color="auto" w:fill="auto"/>
            <w:hideMark/>
          </w:tcPr>
          <w:p w14:paraId="4626A923" w14:textId="46DB485E" w:rsidR="00394823" w:rsidRPr="003A2BE8" w:rsidRDefault="00C011E6" w:rsidP="00421AA2">
            <w:pPr>
              <w:pStyle w:val="Tabletext"/>
              <w:rPr>
                <w:lang w:val="fr-FR"/>
              </w:rPr>
            </w:pPr>
            <w:bookmarkStart w:id="87" w:name="_Toc536018032"/>
            <w:r w:rsidRPr="003A2BE8">
              <w:rPr>
                <w:lang w:val="fr-FR"/>
              </w:rPr>
              <w:t>Encourager la participation des petites et moyennes entreprises aux travaux de l'Union</w:t>
            </w:r>
            <w:bookmarkEnd w:id="87"/>
          </w:p>
        </w:tc>
        <w:tc>
          <w:tcPr>
            <w:tcW w:w="2552" w:type="dxa"/>
            <w:tcBorders>
              <w:top w:val="nil"/>
              <w:left w:val="nil"/>
              <w:bottom w:val="single" w:sz="4" w:space="0" w:color="auto"/>
              <w:right w:val="single" w:sz="4" w:space="0" w:color="auto"/>
            </w:tcBorders>
            <w:shd w:val="clear" w:color="auto" w:fill="auto"/>
            <w:vAlign w:val="center"/>
            <w:hideMark/>
          </w:tcPr>
          <w:p w14:paraId="543383ED" w14:textId="2908E5D0" w:rsidR="00394823" w:rsidRPr="003A2BE8" w:rsidRDefault="008521A1" w:rsidP="00421AA2">
            <w:pPr>
              <w:pStyle w:val="Tabletext"/>
              <w:jc w:val="center"/>
              <w:rPr>
                <w:lang w:val="fr-FR"/>
              </w:rPr>
            </w:pPr>
            <w:r w:rsidRPr="003A2BE8">
              <w:rPr>
                <w:lang w:val="fr-FR"/>
              </w:rPr>
              <w:t>Achevé</w:t>
            </w:r>
          </w:p>
        </w:tc>
      </w:tr>
      <w:tr w:rsidR="00394823" w:rsidRPr="003A2BE8" w14:paraId="0295F6CC" w14:textId="77777777" w:rsidTr="003A2BE8">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9B9985F" w14:textId="0D7EF7CA" w:rsidR="00394823" w:rsidRPr="003A2BE8" w:rsidRDefault="006053CA" w:rsidP="00421AA2">
            <w:pPr>
              <w:pStyle w:val="Tabletext"/>
              <w:rPr>
                <w:lang w:val="fr-FR"/>
              </w:rPr>
            </w:pPr>
            <w:r w:rsidRPr="003A2BE8">
              <w:rPr>
                <w:lang w:val="fr-FR"/>
              </w:rPr>
              <w:t>Nouvelle Résolution 213</w:t>
            </w:r>
          </w:p>
        </w:tc>
        <w:tc>
          <w:tcPr>
            <w:tcW w:w="4536" w:type="dxa"/>
            <w:tcBorders>
              <w:top w:val="nil"/>
              <w:left w:val="nil"/>
              <w:bottom w:val="single" w:sz="4" w:space="0" w:color="auto"/>
              <w:right w:val="single" w:sz="4" w:space="0" w:color="auto"/>
            </w:tcBorders>
            <w:shd w:val="clear" w:color="auto" w:fill="auto"/>
            <w:hideMark/>
          </w:tcPr>
          <w:p w14:paraId="30173D0B" w14:textId="12ECBF5F" w:rsidR="00394823" w:rsidRPr="003A2BE8" w:rsidRDefault="00C011E6" w:rsidP="00421AA2">
            <w:pPr>
              <w:pStyle w:val="Tabletext"/>
              <w:rPr>
                <w:lang w:val="fr-FR"/>
              </w:rPr>
            </w:pPr>
            <w:bookmarkStart w:id="88" w:name="_Toc536018040"/>
            <w:r w:rsidRPr="003A2BE8">
              <w:rPr>
                <w:lang w:val="fr-FR"/>
              </w:rPr>
              <w:t>Mesures visant à améliorer, à promouvoir et à renforcer l'octroi de bourses de l'UIT</w:t>
            </w:r>
            <w:bookmarkEnd w:id="88"/>
          </w:p>
        </w:tc>
        <w:tc>
          <w:tcPr>
            <w:tcW w:w="2552" w:type="dxa"/>
            <w:tcBorders>
              <w:top w:val="nil"/>
              <w:left w:val="nil"/>
              <w:bottom w:val="single" w:sz="4" w:space="0" w:color="auto"/>
              <w:right w:val="single" w:sz="4" w:space="0" w:color="auto"/>
            </w:tcBorders>
            <w:shd w:val="clear" w:color="auto" w:fill="auto"/>
            <w:vAlign w:val="center"/>
            <w:hideMark/>
          </w:tcPr>
          <w:p w14:paraId="068DA23F" w14:textId="55653175" w:rsidR="00394823" w:rsidRPr="003A2BE8" w:rsidRDefault="008521A1" w:rsidP="00421AA2">
            <w:pPr>
              <w:pStyle w:val="Tabletext"/>
              <w:jc w:val="center"/>
              <w:rPr>
                <w:lang w:val="fr-FR"/>
              </w:rPr>
            </w:pPr>
            <w:r w:rsidRPr="003A2BE8">
              <w:rPr>
                <w:lang w:val="fr-FR"/>
              </w:rPr>
              <w:t>Achevé</w:t>
            </w:r>
          </w:p>
        </w:tc>
      </w:tr>
    </w:tbl>
    <w:p w14:paraId="6751D8D7" w14:textId="77777777" w:rsidR="00BB2B58" w:rsidRPr="003A2BE8" w:rsidRDefault="00BB2B58">
      <w:pPr>
        <w:jc w:val="center"/>
        <w:rPr>
          <w:lang w:val="fr-FR"/>
        </w:rPr>
      </w:pPr>
      <w:r w:rsidRPr="003A2BE8">
        <w:rPr>
          <w:lang w:val="fr-FR"/>
        </w:rPr>
        <w:t>______________</w:t>
      </w:r>
    </w:p>
    <w:sectPr w:rsidR="00BB2B58" w:rsidRPr="003A2BE8" w:rsidSect="0039169B">
      <w:headerReference w:type="default" r:id="rId15"/>
      <w:footerReference w:type="even" r:id="rId16"/>
      <w:footerReference w:type="defaul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179C" w14:textId="77777777" w:rsidR="00524DF1" w:rsidRDefault="00524DF1">
      <w:r>
        <w:separator/>
      </w:r>
    </w:p>
  </w:endnote>
  <w:endnote w:type="continuationSeparator" w:id="0">
    <w:p w14:paraId="33B4B56D" w14:textId="77777777" w:rsidR="00524DF1" w:rsidRDefault="0052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8954" w14:textId="77777777" w:rsidR="00E45D05" w:rsidRDefault="00E45D05">
    <w:pPr>
      <w:framePr w:wrap="around" w:vAnchor="text" w:hAnchor="margin" w:xAlign="right" w:y="1"/>
    </w:pPr>
    <w:r>
      <w:fldChar w:fldCharType="begin"/>
    </w:r>
    <w:r>
      <w:instrText xml:space="preserve">PAGE  </w:instrText>
    </w:r>
    <w:r>
      <w:fldChar w:fldCharType="end"/>
    </w:r>
  </w:p>
  <w:p w14:paraId="2EA32805" w14:textId="7B01E6ED"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F85FD0">
      <w:rPr>
        <w:noProof/>
        <w:lang w:val="es-ES_tradnl"/>
      </w:rPr>
      <w:t>P:\TRAD\F\ITU-D\CONF-D\WTDC21\000\022FMontage.docx</w:t>
    </w:r>
    <w:r>
      <w:fldChar w:fldCharType="end"/>
    </w:r>
    <w:r w:rsidRPr="00C1192C">
      <w:rPr>
        <w:lang w:val="es-ES_tradnl"/>
      </w:rPr>
      <w:tab/>
    </w:r>
    <w:r>
      <w:fldChar w:fldCharType="begin"/>
    </w:r>
    <w:r>
      <w:instrText xml:space="preserve"> SAVEDATE \@ DD.MM.YY </w:instrText>
    </w:r>
    <w:r>
      <w:fldChar w:fldCharType="separate"/>
    </w:r>
    <w:r w:rsidR="00976EDA">
      <w:rPr>
        <w:noProof/>
      </w:rPr>
      <w:t>01.06.22</w:t>
    </w:r>
    <w:r>
      <w:fldChar w:fldCharType="end"/>
    </w:r>
    <w:r w:rsidRPr="00C1192C">
      <w:rPr>
        <w:lang w:val="es-ES_tradnl"/>
      </w:rPr>
      <w:tab/>
    </w:r>
    <w:r>
      <w:fldChar w:fldCharType="begin"/>
    </w:r>
    <w:r>
      <w:instrText xml:space="preserve"> PRINTDATE \@ DD.MM.YY </w:instrText>
    </w:r>
    <w:r>
      <w:fldChar w:fldCharType="separate"/>
    </w:r>
    <w:r w:rsidR="00F85FD0">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7C44" w14:textId="13AACD1A" w:rsidR="0024531F" w:rsidRDefault="00BC3B74" w:rsidP="0024531F">
    <w:pPr>
      <w:pStyle w:val="Footer"/>
    </w:pPr>
    <w:fldSimple w:instr=" FILENAME \p  \* MERGEFORMAT ">
      <w:r w:rsidR="00BB2B58">
        <w:t>P:\FRA\ITU-D\CONF-D\WTDC21\000\022F.docx</w:t>
      </w:r>
    </w:fldSimple>
    <w:r w:rsidR="0024531F">
      <w:t xml:space="preserve"> (50</w:t>
    </w:r>
    <w:r w:rsidR="00F85FD0">
      <w:t>0597</w:t>
    </w:r>
    <w:r w:rsidR="0024531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394823" w:rsidRPr="00BC3B74" w14:paraId="18C23297" w14:textId="77777777" w:rsidTr="00394823">
      <w:tc>
        <w:tcPr>
          <w:tcW w:w="1526" w:type="dxa"/>
          <w:tcBorders>
            <w:top w:val="single" w:sz="4" w:space="0" w:color="000000"/>
          </w:tcBorders>
          <w:shd w:val="clear" w:color="auto" w:fill="auto"/>
        </w:tcPr>
        <w:p w14:paraId="6D62A8E7" w14:textId="77777777" w:rsidR="00394823" w:rsidRPr="00BB2B58" w:rsidRDefault="00394823" w:rsidP="00BB2B58">
          <w:pPr>
            <w:pStyle w:val="FirstFooter"/>
            <w:rPr>
              <w:sz w:val="18"/>
              <w:szCs w:val="18"/>
            </w:rPr>
          </w:pPr>
          <w:r w:rsidRPr="00BB2B58">
            <w:rPr>
              <w:sz w:val="18"/>
              <w:szCs w:val="18"/>
            </w:rPr>
            <w:t>Contact:</w:t>
          </w:r>
        </w:p>
      </w:tc>
      <w:tc>
        <w:tcPr>
          <w:tcW w:w="2410" w:type="dxa"/>
          <w:tcBorders>
            <w:top w:val="single" w:sz="4" w:space="0" w:color="000000"/>
          </w:tcBorders>
          <w:shd w:val="clear" w:color="auto" w:fill="auto"/>
        </w:tcPr>
        <w:p w14:paraId="7CF692A3" w14:textId="77777777" w:rsidR="00394823" w:rsidRPr="00BB2B58" w:rsidRDefault="00394823" w:rsidP="00BB2B58">
          <w:pPr>
            <w:pStyle w:val="FirstFooter"/>
            <w:rPr>
              <w:sz w:val="18"/>
              <w:szCs w:val="18"/>
            </w:rPr>
          </w:pPr>
          <w:r w:rsidRPr="00BB2B58">
            <w:rPr>
              <w:sz w:val="18"/>
              <w:szCs w:val="18"/>
            </w:rPr>
            <w:t>Nom/Organisation/Entité:</w:t>
          </w:r>
        </w:p>
      </w:tc>
      <w:tc>
        <w:tcPr>
          <w:tcW w:w="5987" w:type="dxa"/>
          <w:tcBorders>
            <w:top w:val="single" w:sz="4" w:space="0" w:color="000000"/>
          </w:tcBorders>
        </w:tcPr>
        <w:p w14:paraId="1D23FE39" w14:textId="169D4163" w:rsidR="00394823" w:rsidRPr="00BC3B74" w:rsidRDefault="00394823" w:rsidP="00BB2B58">
          <w:pPr>
            <w:pStyle w:val="FirstFooter"/>
            <w:rPr>
              <w:sz w:val="18"/>
              <w:szCs w:val="18"/>
              <w:highlight w:val="yellow"/>
              <w:lang w:val="fr-CH"/>
            </w:rPr>
          </w:pPr>
          <w:r w:rsidRPr="00BC3B74">
            <w:rPr>
              <w:sz w:val="18"/>
              <w:szCs w:val="18"/>
              <w:lang w:val="fr-CH"/>
            </w:rPr>
            <w:t xml:space="preserve">M. Stephen Bereaux, </w:t>
          </w:r>
          <w:r w:rsidR="00026B25" w:rsidRPr="00BC3B74">
            <w:rPr>
              <w:sz w:val="18"/>
              <w:szCs w:val="18"/>
              <w:lang w:val="fr-CH"/>
            </w:rPr>
            <w:t xml:space="preserve">Adjoint à la Directrice, Bureau de développement des télécommunications </w:t>
          </w:r>
        </w:p>
      </w:tc>
      <w:bookmarkStart w:id="90" w:name="OrgName"/>
      <w:bookmarkEnd w:id="90"/>
    </w:tr>
    <w:tr w:rsidR="00394823" w:rsidRPr="004D495C" w14:paraId="16F44343" w14:textId="77777777" w:rsidTr="00394823">
      <w:tc>
        <w:tcPr>
          <w:tcW w:w="1526" w:type="dxa"/>
          <w:shd w:val="clear" w:color="auto" w:fill="auto"/>
        </w:tcPr>
        <w:p w14:paraId="6D1B873F" w14:textId="77777777" w:rsidR="00394823" w:rsidRPr="00BC3B74" w:rsidRDefault="00394823" w:rsidP="00BB2B58">
          <w:pPr>
            <w:pStyle w:val="FirstFooter"/>
            <w:rPr>
              <w:sz w:val="18"/>
              <w:szCs w:val="18"/>
              <w:lang w:val="fr-CH"/>
            </w:rPr>
          </w:pPr>
        </w:p>
      </w:tc>
      <w:tc>
        <w:tcPr>
          <w:tcW w:w="2410" w:type="dxa"/>
          <w:shd w:val="clear" w:color="auto" w:fill="auto"/>
        </w:tcPr>
        <w:p w14:paraId="54206529" w14:textId="77777777" w:rsidR="00394823" w:rsidRPr="00BB2B58" w:rsidRDefault="00394823" w:rsidP="00BB2B58">
          <w:pPr>
            <w:pStyle w:val="FirstFooter"/>
            <w:rPr>
              <w:sz w:val="18"/>
              <w:szCs w:val="18"/>
            </w:rPr>
          </w:pPr>
          <w:r w:rsidRPr="00BB2B58">
            <w:rPr>
              <w:sz w:val="18"/>
              <w:szCs w:val="18"/>
            </w:rPr>
            <w:t>Numéro de téléphone:</w:t>
          </w:r>
        </w:p>
      </w:tc>
      <w:tc>
        <w:tcPr>
          <w:tcW w:w="5987" w:type="dxa"/>
        </w:tcPr>
        <w:p w14:paraId="0F2F4C18" w14:textId="31BAF2A2" w:rsidR="00394823" w:rsidRPr="00BB2B58" w:rsidRDefault="00394823" w:rsidP="00BB2B58">
          <w:pPr>
            <w:pStyle w:val="FirstFooter"/>
            <w:rPr>
              <w:sz w:val="18"/>
              <w:szCs w:val="18"/>
              <w:highlight w:val="yellow"/>
            </w:rPr>
          </w:pPr>
          <w:r w:rsidRPr="00BB2B58">
            <w:rPr>
              <w:sz w:val="18"/>
              <w:szCs w:val="18"/>
            </w:rPr>
            <w:t>+41 22 730 5131</w:t>
          </w:r>
        </w:p>
      </w:tc>
      <w:bookmarkStart w:id="91" w:name="PhoneNo"/>
      <w:bookmarkEnd w:id="91"/>
    </w:tr>
    <w:tr w:rsidR="00394823" w:rsidRPr="004D495C" w14:paraId="3D5D6A22" w14:textId="77777777" w:rsidTr="00394823">
      <w:tc>
        <w:tcPr>
          <w:tcW w:w="1526" w:type="dxa"/>
          <w:shd w:val="clear" w:color="auto" w:fill="auto"/>
        </w:tcPr>
        <w:p w14:paraId="33C52BE5" w14:textId="77777777" w:rsidR="00394823" w:rsidRPr="00BB2B58" w:rsidRDefault="00394823" w:rsidP="00BB2B58">
          <w:pPr>
            <w:pStyle w:val="FirstFooter"/>
            <w:rPr>
              <w:sz w:val="18"/>
              <w:szCs w:val="18"/>
            </w:rPr>
          </w:pPr>
        </w:p>
      </w:tc>
      <w:tc>
        <w:tcPr>
          <w:tcW w:w="2410" w:type="dxa"/>
          <w:shd w:val="clear" w:color="auto" w:fill="auto"/>
        </w:tcPr>
        <w:p w14:paraId="2E31BFC4" w14:textId="77777777" w:rsidR="00394823" w:rsidRPr="00BB2B58" w:rsidRDefault="00394823" w:rsidP="00BB2B58">
          <w:pPr>
            <w:pStyle w:val="FirstFooter"/>
            <w:rPr>
              <w:sz w:val="18"/>
              <w:szCs w:val="18"/>
            </w:rPr>
          </w:pPr>
          <w:r w:rsidRPr="00BB2B58">
            <w:rPr>
              <w:sz w:val="18"/>
              <w:szCs w:val="18"/>
            </w:rPr>
            <w:t>Courriel:</w:t>
          </w:r>
        </w:p>
      </w:tc>
      <w:tc>
        <w:tcPr>
          <w:tcW w:w="5987" w:type="dxa"/>
        </w:tcPr>
        <w:p w14:paraId="6738CFD1" w14:textId="6BFAF389" w:rsidR="00394823" w:rsidRPr="00BB2B58" w:rsidRDefault="003A2BE8" w:rsidP="00BB2B58">
          <w:pPr>
            <w:pStyle w:val="FirstFooter"/>
            <w:rPr>
              <w:rStyle w:val="Hyperlink"/>
              <w:highlight w:val="yellow"/>
            </w:rPr>
          </w:pPr>
          <w:hyperlink r:id="rId1" w:history="1">
            <w:r w:rsidR="00394823" w:rsidRPr="00BB2B58">
              <w:rPr>
                <w:rStyle w:val="Hyperlink"/>
                <w:sz w:val="18"/>
                <w:szCs w:val="22"/>
              </w:rPr>
              <w:t>stephen.bereaux@itu.int</w:t>
            </w:r>
          </w:hyperlink>
        </w:p>
      </w:tc>
      <w:bookmarkStart w:id="92" w:name="Email"/>
      <w:bookmarkEnd w:id="92"/>
    </w:tr>
  </w:tbl>
  <w:bookmarkStart w:id="93" w:name="_Hlk56495155"/>
  <w:p w14:paraId="43BD81FA" w14:textId="4BC05C12" w:rsidR="00D83BF5" w:rsidRPr="00784E03" w:rsidRDefault="003B7D04" w:rsidP="003B7D04">
    <w:pPr>
      <w:jc w:val="center"/>
      <w:rPr>
        <w:sz w:val="20"/>
      </w:rPr>
    </w:pPr>
    <w:r>
      <w:rPr>
        <w:sz w:val="20"/>
      </w:rPr>
      <w:fldChar w:fldCharType="begin"/>
    </w:r>
    <w:r>
      <w:rPr>
        <w:sz w:val="20"/>
      </w:rPr>
      <w:instrText>HYPERLINK "https://www.itu.int/fr/ITU-D/Conferences/WTDC/WTDC21/Pages/default.aspx"</w:instrText>
    </w:r>
    <w:r>
      <w:rPr>
        <w:sz w:val="20"/>
      </w:rPr>
      <w:fldChar w:fldCharType="separate"/>
    </w:r>
    <w:r>
      <w:rPr>
        <w:rStyle w:val="Hyperlink"/>
        <w:sz w:val="20"/>
      </w:rPr>
      <w:t>CMDT</w:t>
    </w:r>
    <w:r>
      <w:rPr>
        <w:caps/>
        <w:sz w:val="20"/>
      </w:rPr>
      <w:fldChar w:fldCharType="end"/>
    </w:r>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C11E" w14:textId="77777777" w:rsidR="00524DF1" w:rsidRDefault="00524DF1">
      <w:r>
        <w:rPr>
          <w:b/>
        </w:rPr>
        <w:t>_______________</w:t>
      </w:r>
    </w:p>
  </w:footnote>
  <w:footnote w:type="continuationSeparator" w:id="0">
    <w:p w14:paraId="7EFEB0C4" w14:textId="77777777" w:rsidR="00524DF1" w:rsidRDefault="0052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8D34" w14:textId="18AE1C6A" w:rsidR="00A066F1" w:rsidRPr="00D83BF5" w:rsidRDefault="00D83BF5" w:rsidP="001D46EB">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008B61EA">
      <w:rPr>
        <w:sz w:val="22"/>
        <w:szCs w:val="22"/>
        <w:lang w:val="es-ES_tradnl"/>
      </w:rPr>
      <w:t>WTDC</w:t>
    </w:r>
    <w:r w:rsidR="003D27F1">
      <w:rPr>
        <w:sz w:val="22"/>
        <w:szCs w:val="22"/>
        <w:lang w:val="es-ES_tradnl"/>
      </w:rPr>
      <w:t>-2</w:t>
    </w:r>
    <w:r w:rsidR="00B87AE7">
      <w:rPr>
        <w:sz w:val="22"/>
        <w:szCs w:val="22"/>
        <w:lang w:val="es-ES_tradnl"/>
      </w:rPr>
      <w:t>2</w:t>
    </w:r>
    <w:r w:rsidRPr="00FF089C">
      <w:rPr>
        <w:sz w:val="22"/>
        <w:szCs w:val="22"/>
        <w:lang w:val="es-ES_tradnl"/>
      </w:rPr>
      <w:t>/</w:t>
    </w:r>
    <w:bookmarkStart w:id="89" w:name="DocNo2"/>
    <w:bookmarkEnd w:id="89"/>
    <w:r w:rsidR="00394823">
      <w:rPr>
        <w:sz w:val="22"/>
        <w:szCs w:val="22"/>
        <w:lang w:val="es-ES_tradnl"/>
      </w:rPr>
      <w:t>22</w:t>
    </w:r>
    <w:r w:rsidR="00ED0786">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1B57A8">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313328">
    <w:abstractNumId w:val="0"/>
  </w:num>
  <w:num w:numId="2" w16cid:durableId="190174954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13620971">
    <w:abstractNumId w:val="4"/>
  </w:num>
  <w:num w:numId="4" w16cid:durableId="2140756927">
    <w:abstractNumId w:val="2"/>
  </w:num>
  <w:num w:numId="5" w16cid:durableId="823276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260A1"/>
    <w:rsid w:val="00026B25"/>
    <w:rsid w:val="000355FD"/>
    <w:rsid w:val="00042432"/>
    <w:rsid w:val="00051E39"/>
    <w:rsid w:val="00075C63"/>
    <w:rsid w:val="00077239"/>
    <w:rsid w:val="00080905"/>
    <w:rsid w:val="00080A6C"/>
    <w:rsid w:val="000822BE"/>
    <w:rsid w:val="00086491"/>
    <w:rsid w:val="00091346"/>
    <w:rsid w:val="000B209A"/>
    <w:rsid w:val="000E359D"/>
    <w:rsid w:val="000F73FF"/>
    <w:rsid w:val="00114CF7"/>
    <w:rsid w:val="00123B68"/>
    <w:rsid w:val="00126F2E"/>
    <w:rsid w:val="00146F6F"/>
    <w:rsid w:val="00147DA1"/>
    <w:rsid w:val="00152957"/>
    <w:rsid w:val="00174623"/>
    <w:rsid w:val="00187BD9"/>
    <w:rsid w:val="00190B55"/>
    <w:rsid w:val="00194CFB"/>
    <w:rsid w:val="001A3D6C"/>
    <w:rsid w:val="001B2ED3"/>
    <w:rsid w:val="001B57A8"/>
    <w:rsid w:val="001C3B5F"/>
    <w:rsid w:val="001D058F"/>
    <w:rsid w:val="001D46EB"/>
    <w:rsid w:val="002009EA"/>
    <w:rsid w:val="00202CA0"/>
    <w:rsid w:val="002154A6"/>
    <w:rsid w:val="002162CD"/>
    <w:rsid w:val="002255B3"/>
    <w:rsid w:val="00236E8A"/>
    <w:rsid w:val="0024531F"/>
    <w:rsid w:val="00271316"/>
    <w:rsid w:val="00276112"/>
    <w:rsid w:val="00296313"/>
    <w:rsid w:val="002D58BE"/>
    <w:rsid w:val="003013EE"/>
    <w:rsid w:val="00355ABC"/>
    <w:rsid w:val="00377BD3"/>
    <w:rsid w:val="00384088"/>
    <w:rsid w:val="0038489B"/>
    <w:rsid w:val="0039169B"/>
    <w:rsid w:val="00394823"/>
    <w:rsid w:val="003A2BE8"/>
    <w:rsid w:val="003A7F8C"/>
    <w:rsid w:val="003B532E"/>
    <w:rsid w:val="003B6F14"/>
    <w:rsid w:val="003B7D04"/>
    <w:rsid w:val="003D0F8B"/>
    <w:rsid w:val="003D27F1"/>
    <w:rsid w:val="0040711F"/>
    <w:rsid w:val="004131D4"/>
    <w:rsid w:val="0041348E"/>
    <w:rsid w:val="00421AA2"/>
    <w:rsid w:val="00447308"/>
    <w:rsid w:val="004765FF"/>
    <w:rsid w:val="00492075"/>
    <w:rsid w:val="00494A04"/>
    <w:rsid w:val="004969AD"/>
    <w:rsid w:val="004B13CB"/>
    <w:rsid w:val="004B150A"/>
    <w:rsid w:val="004B4FDF"/>
    <w:rsid w:val="004D5D5C"/>
    <w:rsid w:val="0050139F"/>
    <w:rsid w:val="00521223"/>
    <w:rsid w:val="00524DF1"/>
    <w:rsid w:val="0054358E"/>
    <w:rsid w:val="0055140B"/>
    <w:rsid w:val="00554C4F"/>
    <w:rsid w:val="00561D72"/>
    <w:rsid w:val="005964AB"/>
    <w:rsid w:val="005B44F5"/>
    <w:rsid w:val="005C099A"/>
    <w:rsid w:val="005C31A5"/>
    <w:rsid w:val="005E10C9"/>
    <w:rsid w:val="005E61DD"/>
    <w:rsid w:val="005E6321"/>
    <w:rsid w:val="006023DF"/>
    <w:rsid w:val="006053CA"/>
    <w:rsid w:val="0064322F"/>
    <w:rsid w:val="00657DE0"/>
    <w:rsid w:val="00660D7F"/>
    <w:rsid w:val="0067199F"/>
    <w:rsid w:val="00685313"/>
    <w:rsid w:val="006A6E9B"/>
    <w:rsid w:val="006B7C2A"/>
    <w:rsid w:val="006C23DA"/>
    <w:rsid w:val="006E3D45"/>
    <w:rsid w:val="007149F9"/>
    <w:rsid w:val="00733A30"/>
    <w:rsid w:val="00745AEE"/>
    <w:rsid w:val="007479EA"/>
    <w:rsid w:val="00750F10"/>
    <w:rsid w:val="00763B22"/>
    <w:rsid w:val="007742CA"/>
    <w:rsid w:val="007D06F0"/>
    <w:rsid w:val="007D45E3"/>
    <w:rsid w:val="007D5320"/>
    <w:rsid w:val="007F735C"/>
    <w:rsid w:val="00800972"/>
    <w:rsid w:val="00804475"/>
    <w:rsid w:val="00811633"/>
    <w:rsid w:val="00821CEF"/>
    <w:rsid w:val="00832828"/>
    <w:rsid w:val="0083645A"/>
    <w:rsid w:val="00840B0F"/>
    <w:rsid w:val="008521A1"/>
    <w:rsid w:val="008711AE"/>
    <w:rsid w:val="00872FC8"/>
    <w:rsid w:val="008801D3"/>
    <w:rsid w:val="008845D0"/>
    <w:rsid w:val="008B43F2"/>
    <w:rsid w:val="008B61EA"/>
    <w:rsid w:val="008B6CFF"/>
    <w:rsid w:val="00910B26"/>
    <w:rsid w:val="009274B4"/>
    <w:rsid w:val="00934EA2"/>
    <w:rsid w:val="00944A5C"/>
    <w:rsid w:val="00952A66"/>
    <w:rsid w:val="00953C98"/>
    <w:rsid w:val="00963A9B"/>
    <w:rsid w:val="00976EDA"/>
    <w:rsid w:val="009C56E5"/>
    <w:rsid w:val="009D0488"/>
    <w:rsid w:val="009E5FC8"/>
    <w:rsid w:val="009E687A"/>
    <w:rsid w:val="009E77CF"/>
    <w:rsid w:val="00A03C5C"/>
    <w:rsid w:val="00A066F1"/>
    <w:rsid w:val="00A141AF"/>
    <w:rsid w:val="00A16D29"/>
    <w:rsid w:val="00A20E5E"/>
    <w:rsid w:val="00A30305"/>
    <w:rsid w:val="00A31D2D"/>
    <w:rsid w:val="00A4600A"/>
    <w:rsid w:val="00A538A6"/>
    <w:rsid w:val="00A54C25"/>
    <w:rsid w:val="00A66F23"/>
    <w:rsid w:val="00A710E7"/>
    <w:rsid w:val="00A7372E"/>
    <w:rsid w:val="00A93B85"/>
    <w:rsid w:val="00AA0B18"/>
    <w:rsid w:val="00AA666F"/>
    <w:rsid w:val="00AB4927"/>
    <w:rsid w:val="00AF3C09"/>
    <w:rsid w:val="00B004E5"/>
    <w:rsid w:val="00B15F9D"/>
    <w:rsid w:val="00B639E9"/>
    <w:rsid w:val="00B817CD"/>
    <w:rsid w:val="00B87AE7"/>
    <w:rsid w:val="00B911B2"/>
    <w:rsid w:val="00B951D0"/>
    <w:rsid w:val="00BB29C8"/>
    <w:rsid w:val="00BB2B58"/>
    <w:rsid w:val="00BB3A95"/>
    <w:rsid w:val="00BC0382"/>
    <w:rsid w:val="00BC3B74"/>
    <w:rsid w:val="00BD5B3B"/>
    <w:rsid w:val="00C0018F"/>
    <w:rsid w:val="00C010A9"/>
    <w:rsid w:val="00C011E6"/>
    <w:rsid w:val="00C1192C"/>
    <w:rsid w:val="00C20466"/>
    <w:rsid w:val="00C214ED"/>
    <w:rsid w:val="00C234E6"/>
    <w:rsid w:val="00C26C98"/>
    <w:rsid w:val="00C324A8"/>
    <w:rsid w:val="00C54517"/>
    <w:rsid w:val="00C64CD8"/>
    <w:rsid w:val="00C766A2"/>
    <w:rsid w:val="00C97C68"/>
    <w:rsid w:val="00CA1A47"/>
    <w:rsid w:val="00CC247A"/>
    <w:rsid w:val="00CE5E47"/>
    <w:rsid w:val="00CF020F"/>
    <w:rsid w:val="00CF2B5B"/>
    <w:rsid w:val="00D14CE0"/>
    <w:rsid w:val="00D22342"/>
    <w:rsid w:val="00D3435B"/>
    <w:rsid w:val="00D36333"/>
    <w:rsid w:val="00D5651D"/>
    <w:rsid w:val="00D6625E"/>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DF7D7D"/>
    <w:rsid w:val="00E03C94"/>
    <w:rsid w:val="00E07105"/>
    <w:rsid w:val="00E26226"/>
    <w:rsid w:val="00E4165C"/>
    <w:rsid w:val="00E45D05"/>
    <w:rsid w:val="00E55816"/>
    <w:rsid w:val="00E55AEF"/>
    <w:rsid w:val="00E976C1"/>
    <w:rsid w:val="00EA12E5"/>
    <w:rsid w:val="00ED0786"/>
    <w:rsid w:val="00F02766"/>
    <w:rsid w:val="00F04067"/>
    <w:rsid w:val="00F05BD4"/>
    <w:rsid w:val="00F11A98"/>
    <w:rsid w:val="00F21A1D"/>
    <w:rsid w:val="00F417CE"/>
    <w:rsid w:val="00F65C19"/>
    <w:rsid w:val="00F85FD0"/>
    <w:rsid w:val="00F861F9"/>
    <w:rsid w:val="00FB74D7"/>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FAAD99"/>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40711F"/>
    <w:rPr>
      <w:color w:val="800080" w:themeColor="followedHyperlink"/>
      <w:u w:val="single"/>
    </w:rPr>
  </w:style>
  <w:style w:type="character" w:styleId="UnresolvedMention">
    <w:name w:val="Unresolved Mention"/>
    <w:basedOn w:val="DefaultParagraphFont"/>
    <w:uiPriority w:val="99"/>
    <w:semiHidden/>
    <w:unhideWhenUsed/>
    <w:rsid w:val="00394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pub/S-CONF-ACTF/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996b2e75-67fd-4955-a3b0-5ab9934cb50b"/>
    <ds:schemaRef ds:uri="http://www.w3.org/XML/1998/namespace"/>
    <ds:schemaRef ds:uri="32a1a8c5-2265-4ebc-b7a0-2071e2c5c9bb"/>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BC41F4-B0DD-4C92-80F7-ACCEC4A0137E}">
  <ds:schemaRefs>
    <ds:schemaRef ds:uri="http://schemas.openxmlformats.org/officeDocument/2006/bibliography"/>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521D40-C62B-4F87-A955-65C7F6FF5E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1249</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WTDC-21</dc:subject>
  <dc:creator>Manias, Michel</dc:creator>
  <cp:keywords>WTDC-21</cp:keywords>
  <dc:description/>
  <cp:lastModifiedBy>French</cp:lastModifiedBy>
  <cp:revision>9</cp:revision>
  <cp:lastPrinted>2017-03-10T07:43:00Z</cp:lastPrinted>
  <dcterms:created xsi:type="dcterms:W3CDTF">2022-06-01T08:18:00Z</dcterms:created>
  <dcterms:modified xsi:type="dcterms:W3CDTF">2022-06-01T10:01:00Z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