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2268"/>
        <w:gridCol w:w="3592"/>
        <w:gridCol w:w="2220"/>
        <w:gridCol w:w="1559"/>
      </w:tblGrid>
      <w:tr w:rsidR="00A0564F" w:rsidRPr="00DF19AA" w14:paraId="0E7B6F89" w14:textId="77777777" w:rsidTr="00A0564F">
        <w:trPr>
          <w:cantSplit/>
          <w:trHeight w:val="1134"/>
        </w:trPr>
        <w:tc>
          <w:tcPr>
            <w:tcW w:w="2268" w:type="dxa"/>
          </w:tcPr>
          <w:p w14:paraId="5AED7E2B" w14:textId="77777777" w:rsidR="00A0564F" w:rsidRPr="00DF19AA" w:rsidRDefault="00A0564F" w:rsidP="00BD7ECD">
            <w:pPr>
              <w:tabs>
                <w:tab w:val="clear" w:pos="1134"/>
              </w:tabs>
              <w:spacing w:before="0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DF19AA">
              <w:rPr>
                <w:b/>
                <w:bCs/>
                <w:noProof/>
                <w:sz w:val="4"/>
                <w:szCs w:val="4"/>
                <w:lang w:val="es-ES_tradnl"/>
              </w:rPr>
              <w:drawing>
                <wp:inline distT="0" distB="0" distL="0" distR="0" wp14:anchorId="4D09D945" wp14:editId="0DE0FB32">
                  <wp:extent cx="1336040" cy="1059815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2"/>
          </w:tcPr>
          <w:p w14:paraId="640E27DD" w14:textId="0CA2580A" w:rsidR="00A0564F" w:rsidRPr="00DF19AA" w:rsidRDefault="00A0564F" w:rsidP="00BD7ECD">
            <w:pPr>
              <w:tabs>
                <w:tab w:val="clear" w:pos="1134"/>
              </w:tabs>
              <w:spacing w:before="240" w:after="48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DF19AA">
              <w:rPr>
                <w:b/>
                <w:bCs/>
                <w:sz w:val="32"/>
                <w:szCs w:val="32"/>
                <w:lang w:val="es-ES_tradnl"/>
              </w:rPr>
              <w:t>Conferencia Mundial de Desarrollo de las Telecomunicaciones (CMDT-2</w:t>
            </w:r>
            <w:r w:rsidR="00593554">
              <w:rPr>
                <w:b/>
                <w:bCs/>
                <w:sz w:val="32"/>
                <w:szCs w:val="32"/>
                <w:lang w:val="es-ES_tradnl"/>
              </w:rPr>
              <w:t>2</w:t>
            </w:r>
            <w:r w:rsidRPr="00DF19AA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0E1C26E0" w14:textId="77777777" w:rsidR="00A0564F" w:rsidRPr="00DF19AA" w:rsidRDefault="00A0564F" w:rsidP="00BD7ECD">
            <w:pPr>
              <w:tabs>
                <w:tab w:val="clear" w:pos="1134"/>
              </w:tabs>
              <w:spacing w:after="48"/>
              <w:ind w:left="34"/>
              <w:rPr>
                <w:b/>
                <w:bCs/>
                <w:sz w:val="28"/>
                <w:szCs w:val="28"/>
                <w:lang w:val="es-ES_tradnl"/>
              </w:rPr>
            </w:pPr>
            <w:r w:rsidRPr="00DF19AA">
              <w:rPr>
                <w:b/>
                <w:bCs/>
                <w:sz w:val="26"/>
                <w:szCs w:val="26"/>
                <w:lang w:val="es-ES_tradnl"/>
              </w:rPr>
              <w:t>Kigali, Rwanda, 6-16 de junio de 2022</w:t>
            </w:r>
          </w:p>
        </w:tc>
        <w:tc>
          <w:tcPr>
            <w:tcW w:w="1559" w:type="dxa"/>
          </w:tcPr>
          <w:p w14:paraId="690C0DD4" w14:textId="77777777" w:rsidR="00A0564F" w:rsidRPr="00DF19AA" w:rsidRDefault="00A0564F" w:rsidP="00BD7ECD">
            <w:pPr>
              <w:spacing w:before="160"/>
              <w:jc w:val="right"/>
              <w:rPr>
                <w:rFonts w:cstheme="minorHAnsi"/>
                <w:lang w:val="es-ES_tradnl"/>
              </w:rPr>
            </w:pPr>
            <w:bookmarkStart w:id="0" w:name="ditulogo"/>
            <w:bookmarkEnd w:id="0"/>
            <w:r w:rsidRPr="00DF19AA">
              <w:rPr>
                <w:noProof/>
                <w:lang w:val="es-ES_tradnl" w:eastAsia="es-ES_tradnl"/>
              </w:rPr>
              <w:drawing>
                <wp:inline distT="0" distB="0" distL="0" distR="0" wp14:anchorId="0B115973" wp14:editId="33A151A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DF19AA" w14:paraId="3AED0AF4" w14:textId="77777777" w:rsidTr="00A0564F">
        <w:trPr>
          <w:cantSplit/>
        </w:trPr>
        <w:tc>
          <w:tcPr>
            <w:tcW w:w="5860" w:type="dxa"/>
            <w:gridSpan w:val="2"/>
            <w:tcBorders>
              <w:top w:val="single" w:sz="12" w:space="0" w:color="auto"/>
            </w:tcBorders>
          </w:tcPr>
          <w:p w14:paraId="3072955D" w14:textId="77777777" w:rsidR="00D83BF5" w:rsidRPr="00DF19AA" w:rsidRDefault="00D83BF5" w:rsidP="00BD7ECD">
            <w:pPr>
              <w:spacing w:before="0" w:after="48"/>
              <w:rPr>
                <w:rFonts w:cstheme="minorHAnsi"/>
                <w:b/>
                <w:smallCaps/>
                <w:sz w:val="20"/>
                <w:lang w:val="es-ES_tradnl"/>
              </w:rPr>
            </w:pPr>
            <w:bookmarkStart w:id="1" w:name="dhead"/>
          </w:p>
        </w:tc>
        <w:tc>
          <w:tcPr>
            <w:tcW w:w="3779" w:type="dxa"/>
            <w:gridSpan w:val="2"/>
            <w:tcBorders>
              <w:top w:val="single" w:sz="12" w:space="0" w:color="auto"/>
            </w:tcBorders>
          </w:tcPr>
          <w:p w14:paraId="36D8EC46" w14:textId="77777777" w:rsidR="00D83BF5" w:rsidRPr="00DF19AA" w:rsidRDefault="00D83BF5" w:rsidP="00BD7ECD">
            <w:pPr>
              <w:spacing w:before="0"/>
              <w:rPr>
                <w:rFonts w:cstheme="minorHAnsi"/>
                <w:sz w:val="20"/>
                <w:lang w:val="es-ES_tradnl"/>
              </w:rPr>
            </w:pPr>
          </w:p>
        </w:tc>
      </w:tr>
      <w:tr w:rsidR="00D83BF5" w:rsidRPr="00DF19AA" w14:paraId="63A4BD70" w14:textId="77777777" w:rsidTr="00A0564F">
        <w:trPr>
          <w:cantSplit/>
          <w:trHeight w:val="23"/>
        </w:trPr>
        <w:tc>
          <w:tcPr>
            <w:tcW w:w="5860" w:type="dxa"/>
            <w:gridSpan w:val="2"/>
            <w:shd w:val="clear" w:color="auto" w:fill="auto"/>
          </w:tcPr>
          <w:p w14:paraId="32C9FE18" w14:textId="77777777" w:rsidR="00D83BF5" w:rsidRPr="00DF19AA" w:rsidRDefault="00D02508" w:rsidP="00BD7ECD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DF19AA">
              <w:rPr>
                <w:lang w:val="es-ES_tradnl"/>
              </w:rPr>
              <w:t>SESIÓN PLENARIA</w:t>
            </w:r>
          </w:p>
        </w:tc>
        <w:tc>
          <w:tcPr>
            <w:tcW w:w="3779" w:type="dxa"/>
            <w:gridSpan w:val="2"/>
          </w:tcPr>
          <w:p w14:paraId="0A25B531" w14:textId="7CA47B86" w:rsidR="00D83BF5" w:rsidRPr="00DF19AA" w:rsidRDefault="008D764C" w:rsidP="00BD7ECD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es-ES_tradnl"/>
              </w:rPr>
            </w:pPr>
            <w:r w:rsidRPr="00DF19AA">
              <w:rPr>
                <w:b/>
                <w:bCs/>
                <w:szCs w:val="24"/>
                <w:lang w:val="es-ES_tradnl"/>
              </w:rPr>
              <w:t xml:space="preserve">Documento </w:t>
            </w:r>
            <w:r w:rsidR="00A0564F" w:rsidRPr="00DF19AA">
              <w:rPr>
                <w:b/>
                <w:bCs/>
                <w:szCs w:val="24"/>
                <w:lang w:val="es-ES_tradnl"/>
              </w:rPr>
              <w:t>WTDC-2</w:t>
            </w:r>
            <w:r w:rsidR="00593554">
              <w:rPr>
                <w:b/>
                <w:bCs/>
                <w:szCs w:val="24"/>
                <w:lang w:val="es-ES_tradnl"/>
              </w:rPr>
              <w:t>2</w:t>
            </w:r>
            <w:r w:rsidR="00A0564F" w:rsidRPr="00DF19AA">
              <w:rPr>
                <w:b/>
                <w:bCs/>
                <w:szCs w:val="24"/>
                <w:lang w:val="es-ES_tradnl"/>
              </w:rPr>
              <w:t>/</w:t>
            </w:r>
            <w:r w:rsidR="005E7C01">
              <w:rPr>
                <w:b/>
                <w:bCs/>
                <w:szCs w:val="24"/>
                <w:lang w:val="es-ES_tradnl"/>
              </w:rPr>
              <w:t>19</w:t>
            </w:r>
            <w:r w:rsidR="00470C99" w:rsidRPr="00DF19AA">
              <w:rPr>
                <w:b/>
                <w:bCs/>
                <w:szCs w:val="24"/>
                <w:lang w:val="es-ES_tradnl"/>
              </w:rPr>
              <w:t>-S</w:t>
            </w:r>
          </w:p>
        </w:tc>
      </w:tr>
      <w:tr w:rsidR="00D83BF5" w:rsidRPr="00DF19AA" w14:paraId="2D7BA8D7" w14:textId="77777777" w:rsidTr="00A0564F">
        <w:trPr>
          <w:cantSplit/>
          <w:trHeight w:val="23"/>
        </w:trPr>
        <w:tc>
          <w:tcPr>
            <w:tcW w:w="5860" w:type="dxa"/>
            <w:gridSpan w:val="2"/>
            <w:shd w:val="clear" w:color="auto" w:fill="auto"/>
          </w:tcPr>
          <w:p w14:paraId="42046B12" w14:textId="77777777" w:rsidR="00D83BF5" w:rsidRPr="00DF19AA" w:rsidRDefault="00D83BF5" w:rsidP="00BD7ECD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779" w:type="dxa"/>
            <w:gridSpan w:val="2"/>
          </w:tcPr>
          <w:p w14:paraId="3E8C7545" w14:textId="5D54BC25" w:rsidR="00D83BF5" w:rsidRPr="00DF19AA" w:rsidRDefault="005E7C01" w:rsidP="00BD7ECD">
            <w:pPr>
              <w:spacing w:before="0"/>
              <w:rPr>
                <w:b/>
                <w:bCs/>
                <w:szCs w:val="24"/>
                <w:lang w:val="es-ES_tradnl"/>
              </w:rPr>
            </w:pPr>
            <w:r>
              <w:rPr>
                <w:b/>
                <w:bCs/>
                <w:szCs w:val="24"/>
                <w:lang w:val="es-ES_tradnl"/>
              </w:rPr>
              <w:t>28</w:t>
            </w:r>
            <w:r w:rsidR="00D02508" w:rsidRPr="00DF19AA">
              <w:rPr>
                <w:b/>
                <w:bCs/>
                <w:szCs w:val="24"/>
                <w:lang w:val="es-ES_tradnl"/>
              </w:rPr>
              <w:t xml:space="preserve"> de </w:t>
            </w:r>
            <w:r w:rsidR="00EE1474">
              <w:rPr>
                <w:b/>
                <w:bCs/>
                <w:szCs w:val="24"/>
                <w:lang w:val="es-ES_tradnl"/>
              </w:rPr>
              <w:t>abril</w:t>
            </w:r>
            <w:r w:rsidR="00D02508" w:rsidRPr="00DF19AA">
              <w:rPr>
                <w:b/>
                <w:bCs/>
                <w:szCs w:val="24"/>
                <w:lang w:val="es-ES_tradnl"/>
              </w:rPr>
              <w:t xml:space="preserve"> de 2022</w:t>
            </w:r>
          </w:p>
        </w:tc>
      </w:tr>
      <w:tr w:rsidR="00D83BF5" w:rsidRPr="00DF19AA" w14:paraId="4FBB0C99" w14:textId="77777777" w:rsidTr="00A0564F">
        <w:trPr>
          <w:cantSplit/>
          <w:trHeight w:val="23"/>
        </w:trPr>
        <w:tc>
          <w:tcPr>
            <w:tcW w:w="5860" w:type="dxa"/>
            <w:gridSpan w:val="2"/>
            <w:shd w:val="clear" w:color="auto" w:fill="auto"/>
          </w:tcPr>
          <w:p w14:paraId="7C091299" w14:textId="77777777" w:rsidR="00D83BF5" w:rsidRPr="00DF19AA" w:rsidRDefault="00D83BF5" w:rsidP="00BD7ECD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es-ES_tradnl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779" w:type="dxa"/>
            <w:gridSpan w:val="2"/>
          </w:tcPr>
          <w:p w14:paraId="031B7744" w14:textId="77777777" w:rsidR="00D83BF5" w:rsidRPr="00DF19AA" w:rsidRDefault="00D02508" w:rsidP="00BD7EC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es-ES_tradnl"/>
              </w:rPr>
            </w:pPr>
            <w:r w:rsidRPr="00DF19AA">
              <w:rPr>
                <w:b/>
                <w:bCs/>
                <w:szCs w:val="24"/>
                <w:lang w:val="es-ES_tradnl"/>
              </w:rPr>
              <w:t>Original: inglés</w:t>
            </w:r>
          </w:p>
        </w:tc>
      </w:tr>
      <w:tr w:rsidR="00D83BF5" w:rsidRPr="00DF19AA" w14:paraId="6AE0801B" w14:textId="77777777" w:rsidTr="00A0564F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5DF1975" w14:textId="4104C9A2" w:rsidR="00D83BF5" w:rsidRPr="00DF19AA" w:rsidRDefault="005E7C01" w:rsidP="00BD7ECD">
            <w:pPr>
              <w:pStyle w:val="Source"/>
              <w:spacing w:before="240" w:after="240"/>
              <w:rPr>
                <w:lang w:val="es-ES_tradnl"/>
              </w:rPr>
            </w:pPr>
            <w:r>
              <w:rPr>
                <w:lang w:val="es-ES_tradnl"/>
              </w:rPr>
              <w:t xml:space="preserve">Informe del </w:t>
            </w:r>
            <w:r w:rsidR="00EE1474">
              <w:rPr>
                <w:lang w:val="es-ES_tradnl"/>
              </w:rPr>
              <w:t>Secretario General</w:t>
            </w:r>
          </w:p>
        </w:tc>
      </w:tr>
      <w:tr w:rsidR="00D83BF5" w:rsidRPr="00593554" w14:paraId="21049E41" w14:textId="77777777" w:rsidTr="00A0564F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419F8D82" w14:textId="4FFA4F55" w:rsidR="00D83BF5" w:rsidRPr="00593554" w:rsidRDefault="005E7C01" w:rsidP="00593554">
            <w:pPr>
              <w:pStyle w:val="Title1"/>
            </w:pPr>
            <w:r w:rsidRPr="00593554">
              <w:t>INFORME SOBRE EL SEXTO FORO MUNDIAL DE POLÍTICA DE TELECOMUNICACIONES/TIC (FMPT-21)</w:t>
            </w:r>
          </w:p>
        </w:tc>
      </w:tr>
      <w:tr w:rsidR="00D02508" w:rsidRPr="00593554" w14:paraId="648AD947" w14:textId="77777777" w:rsidTr="00A0564F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36A7F5BB" w14:textId="77777777" w:rsidR="00D02508" w:rsidRPr="00DF19AA" w:rsidRDefault="00D02508" w:rsidP="00BD7ECD">
            <w:pPr>
              <w:pStyle w:val="Title2"/>
              <w:spacing w:before="240"/>
              <w:rPr>
                <w:lang w:val="es-ES_tradnl"/>
              </w:rPr>
            </w:pPr>
          </w:p>
        </w:tc>
      </w:tr>
      <w:bookmarkEnd w:id="6"/>
      <w:bookmarkEnd w:id="7"/>
      <w:tr w:rsidR="008262C3" w:rsidRPr="00DF19AA" w14:paraId="5C2D3B2B" w14:textId="77777777" w:rsidTr="00A0564F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2655" w14:textId="712700E1" w:rsidR="00A82618" w:rsidRPr="00BE35F9" w:rsidRDefault="00A82618" w:rsidP="00EE1474">
            <w:pPr>
              <w:pStyle w:val="Title1"/>
              <w:tabs>
                <w:tab w:val="clear" w:pos="1134"/>
                <w:tab w:val="left" w:pos="2098"/>
              </w:tabs>
              <w:jc w:val="left"/>
              <w:rPr>
                <w:rFonts w:eastAsia="SimSun"/>
                <w:b/>
                <w:bCs/>
                <w:lang w:val="es-ES"/>
              </w:rPr>
            </w:pPr>
            <w:r w:rsidRPr="00BE35F9">
              <w:rPr>
                <w:rFonts w:ascii="Calibri" w:eastAsia="SimSun" w:hAnsi="Calibri" w:cs="Traditional Arabic"/>
                <w:b/>
                <w:bCs/>
                <w:caps w:val="0"/>
                <w:sz w:val="24"/>
                <w:szCs w:val="24"/>
                <w:lang w:val="es-ES"/>
              </w:rPr>
              <w:t>Área Prioritaria</w:t>
            </w:r>
            <w:r w:rsidRPr="00BE35F9">
              <w:rPr>
                <w:rFonts w:ascii="Calibri" w:eastAsia="SimSun" w:hAnsi="Calibri" w:cs="Traditional Arabic"/>
                <w:b/>
                <w:bCs/>
                <w:sz w:val="24"/>
                <w:szCs w:val="24"/>
                <w:lang w:val="es-ES"/>
              </w:rPr>
              <w:t>:</w:t>
            </w:r>
            <w:r w:rsidR="00EE1474" w:rsidRPr="00BE35F9">
              <w:rPr>
                <w:rFonts w:ascii="Calibri" w:eastAsia="SimSun" w:hAnsi="Calibri" w:cs="Traditional Arabic"/>
                <w:b/>
                <w:bCs/>
                <w:sz w:val="24"/>
                <w:szCs w:val="24"/>
                <w:lang w:val="es-ES"/>
              </w:rPr>
              <w:t xml:space="preserve"> </w:t>
            </w:r>
            <w:r w:rsidR="00BE35F9" w:rsidRPr="00BE35F9">
              <w:rPr>
                <w:rFonts w:eastAsia="SimSun"/>
                <w:caps w:val="0"/>
                <w:sz w:val="24"/>
                <w:szCs w:val="24"/>
                <w:lang w:val="es-ES"/>
              </w:rPr>
              <w:t>O</w:t>
            </w:r>
            <w:r w:rsidR="005E7C01" w:rsidRPr="00BE35F9">
              <w:rPr>
                <w:rFonts w:eastAsia="SimSun"/>
                <w:caps w:val="0"/>
                <w:sz w:val="24"/>
                <w:szCs w:val="24"/>
                <w:lang w:val="es-ES"/>
              </w:rPr>
              <w:t>tras propuestas</w:t>
            </w:r>
          </w:p>
          <w:p w14:paraId="15891AC6" w14:textId="4DFD767D" w:rsidR="00DC2C11" w:rsidRPr="00BE35F9" w:rsidRDefault="00995B20" w:rsidP="008738ED">
            <w:pPr>
              <w:pStyle w:val="Headingb"/>
              <w:rPr>
                <w:lang w:val="es-ES"/>
              </w:rPr>
            </w:pPr>
            <w:bookmarkStart w:id="8" w:name="lt_pId025"/>
            <w:r w:rsidRPr="00BE35F9">
              <w:rPr>
                <w:rFonts w:eastAsia="SimSun"/>
                <w:lang w:val="es-ES"/>
              </w:rPr>
              <w:t>Resumen</w:t>
            </w:r>
            <w:r w:rsidR="00DC2C11" w:rsidRPr="00BE35F9">
              <w:rPr>
                <w:rFonts w:eastAsia="SimSun"/>
                <w:lang w:val="es-ES"/>
              </w:rPr>
              <w:t>:</w:t>
            </w:r>
            <w:bookmarkEnd w:id="8"/>
          </w:p>
          <w:p w14:paraId="47D4E9C2" w14:textId="5AEC24D0" w:rsidR="00DC2C11" w:rsidRPr="00BE35F9" w:rsidRDefault="00BE35F9" w:rsidP="00477918">
            <w:pPr>
              <w:tabs>
                <w:tab w:val="left" w:pos="720"/>
              </w:tabs>
              <w:spacing w:before="60"/>
              <w:ind w:left="35"/>
              <w:rPr>
                <w:szCs w:val="24"/>
                <w:lang w:val="es-ES"/>
              </w:rPr>
            </w:pPr>
            <w:r w:rsidRPr="00BE35F9">
              <w:rPr>
                <w:szCs w:val="24"/>
                <w:lang w:val="es-ES"/>
              </w:rPr>
              <w:t>En el presente informe se resumen los resultados del sexto Foro Mundial de Política de las Telecomunicaciones/TIC de la UIT (FMPT), celebrado del 16 al 18 de diciembre de 2021. El Consejo, en su reunión de 2022, encargó que se transmitieran los resultados del FMPT a la CMDT-22 y a la PP-22 para que los examinaran según procediera</w:t>
            </w:r>
            <w:bookmarkStart w:id="9" w:name="lt_pId029"/>
            <w:r w:rsidR="00477918" w:rsidRPr="00BE35F9">
              <w:rPr>
                <w:szCs w:val="24"/>
                <w:lang w:val="es-ES"/>
              </w:rPr>
              <w:t>.</w:t>
            </w:r>
            <w:bookmarkEnd w:id="9"/>
          </w:p>
          <w:p w14:paraId="4E188A6C" w14:textId="1A895A2A" w:rsidR="00DC2C11" w:rsidRPr="00BE35F9" w:rsidRDefault="00995B20" w:rsidP="008738ED">
            <w:pPr>
              <w:pStyle w:val="Headingb"/>
              <w:rPr>
                <w:szCs w:val="24"/>
                <w:lang w:val="es-ES"/>
              </w:rPr>
            </w:pPr>
            <w:bookmarkStart w:id="10" w:name="lt_pId030"/>
            <w:r w:rsidRPr="00BE35F9">
              <w:rPr>
                <w:rFonts w:eastAsia="SimSun"/>
                <w:lang w:val="es-ES"/>
              </w:rPr>
              <w:t>Resultados</w:t>
            </w:r>
            <w:r w:rsidRPr="00BE35F9">
              <w:rPr>
                <w:rFonts w:ascii="Calibri" w:eastAsia="SimSun" w:hAnsi="Calibri" w:cs="Traditional Arabic"/>
                <w:bCs/>
                <w:szCs w:val="24"/>
                <w:lang w:val="es-ES"/>
              </w:rPr>
              <w:t xml:space="preserve"> previstos</w:t>
            </w:r>
            <w:r w:rsidR="00DC2C11" w:rsidRPr="00BE35F9">
              <w:rPr>
                <w:rFonts w:ascii="Calibri" w:eastAsia="SimSun" w:hAnsi="Calibri" w:cs="Traditional Arabic"/>
                <w:bCs/>
                <w:szCs w:val="24"/>
                <w:lang w:val="es-ES"/>
              </w:rPr>
              <w:t>:</w:t>
            </w:r>
            <w:bookmarkEnd w:id="10"/>
          </w:p>
          <w:p w14:paraId="1E832DFF" w14:textId="06E012E4" w:rsidR="00DC2C11" w:rsidRPr="00BE35F9" w:rsidRDefault="001D693C" w:rsidP="00BD7ECD">
            <w:pPr>
              <w:spacing w:after="120"/>
              <w:rPr>
                <w:szCs w:val="24"/>
                <w:lang w:val="es-ES"/>
              </w:rPr>
            </w:pPr>
            <w:bookmarkStart w:id="11" w:name="lt_pId031"/>
            <w:r w:rsidRPr="00BE35F9">
              <w:rPr>
                <w:szCs w:val="24"/>
                <w:lang w:val="es-ES"/>
              </w:rPr>
              <w:t>Se invita a la CMDT a tomar nota del presente informe</w:t>
            </w:r>
            <w:r w:rsidR="00DC2C11" w:rsidRPr="00BE35F9">
              <w:rPr>
                <w:szCs w:val="24"/>
                <w:lang w:val="es-ES"/>
              </w:rPr>
              <w:t>.</w:t>
            </w:r>
            <w:bookmarkEnd w:id="11"/>
          </w:p>
          <w:p w14:paraId="29886488" w14:textId="024647A8" w:rsidR="00DC2C11" w:rsidRPr="00BE35F9" w:rsidRDefault="00DC2C11" w:rsidP="008738ED">
            <w:pPr>
              <w:pStyle w:val="Headingb"/>
              <w:rPr>
                <w:szCs w:val="24"/>
                <w:lang w:val="es-ES"/>
              </w:rPr>
            </w:pPr>
            <w:bookmarkStart w:id="12" w:name="lt_pId032"/>
            <w:r w:rsidRPr="00BE35F9">
              <w:rPr>
                <w:rFonts w:eastAsia="SimSun"/>
                <w:lang w:val="es-ES"/>
              </w:rPr>
              <w:t>Referenc</w:t>
            </w:r>
            <w:r w:rsidR="00995B20" w:rsidRPr="00BE35F9">
              <w:rPr>
                <w:rFonts w:eastAsia="SimSun"/>
                <w:lang w:val="es-ES"/>
              </w:rPr>
              <w:t>ia</w:t>
            </w:r>
            <w:r w:rsidRPr="00BE35F9">
              <w:rPr>
                <w:rFonts w:eastAsia="SimSun"/>
                <w:lang w:val="es-ES"/>
              </w:rPr>
              <w:t>s</w:t>
            </w:r>
            <w:r w:rsidRPr="00BE35F9">
              <w:rPr>
                <w:rFonts w:ascii="Calibri" w:eastAsia="SimSun" w:hAnsi="Calibri" w:cs="Traditional Arabic"/>
                <w:bCs/>
                <w:szCs w:val="24"/>
                <w:lang w:val="es-ES"/>
              </w:rPr>
              <w:t>:</w:t>
            </w:r>
            <w:bookmarkEnd w:id="12"/>
          </w:p>
          <w:p w14:paraId="69C6C1D2" w14:textId="421E54B6" w:rsidR="00BE35F9" w:rsidRPr="00BE35F9" w:rsidRDefault="005F16BD" w:rsidP="00BE35F9">
            <w:pPr>
              <w:rPr>
                <w:rStyle w:val="Hyperlink"/>
                <w:lang w:val="es-ES"/>
              </w:rPr>
            </w:pPr>
            <w:hyperlink r:id="rId14" w:history="1">
              <w:r w:rsidR="00BE35F9" w:rsidRPr="00BE35F9">
                <w:rPr>
                  <w:rStyle w:val="Hyperlink"/>
                  <w:lang w:val="es-ES"/>
                </w:rPr>
                <w:t>Resolución 2 (Rev. Dubái, 2018)</w:t>
              </w:r>
            </w:hyperlink>
          </w:p>
          <w:p w14:paraId="090689A8" w14:textId="4A416731" w:rsidR="00BE35F9" w:rsidRPr="00BE35F9" w:rsidRDefault="005F16BD" w:rsidP="00BE35F9">
            <w:pPr>
              <w:rPr>
                <w:rStyle w:val="Hyperlink"/>
                <w:rFonts w:ascii="SimSun" w:hAnsi="SimSun" w:cs="SimSun"/>
                <w:szCs w:val="24"/>
                <w:lang w:val="es-ES" w:eastAsia="zh-CN"/>
              </w:rPr>
            </w:pPr>
            <w:hyperlink r:id="rId15" w:history="1">
              <w:r w:rsidR="00BE35F9">
                <w:rPr>
                  <w:rStyle w:val="Hyperlink"/>
                  <w:szCs w:val="24"/>
                  <w:lang w:val="es-ES"/>
                </w:rPr>
                <w:t>Acuerdo</w:t>
              </w:r>
              <w:r w:rsidR="00BE35F9" w:rsidRPr="00BE35F9">
                <w:rPr>
                  <w:rStyle w:val="Hyperlink"/>
                  <w:szCs w:val="24"/>
                  <w:lang w:val="es-ES"/>
                </w:rPr>
                <w:t xml:space="preserve"> 611 (Rev. Co</w:t>
              </w:r>
              <w:r w:rsidR="00BE35F9">
                <w:rPr>
                  <w:rStyle w:val="Hyperlink"/>
                  <w:szCs w:val="24"/>
                  <w:lang w:val="es-ES"/>
                </w:rPr>
                <w:t>nsejo</w:t>
              </w:r>
              <w:r w:rsidR="00BE35F9" w:rsidRPr="00BE35F9">
                <w:rPr>
                  <w:rStyle w:val="Hyperlink"/>
                  <w:szCs w:val="24"/>
                  <w:lang w:val="es-ES"/>
                </w:rPr>
                <w:t xml:space="preserve"> 2020)</w:t>
              </w:r>
            </w:hyperlink>
          </w:p>
          <w:p w14:paraId="5ADBA8E1" w14:textId="5FB5C01C" w:rsidR="00BE35F9" w:rsidRPr="00BE35F9" w:rsidRDefault="005F16BD" w:rsidP="00BE35F9">
            <w:pPr>
              <w:rPr>
                <w:rStyle w:val="Hyperlink"/>
                <w:rFonts w:cs="Calibri"/>
                <w:szCs w:val="24"/>
                <w:lang w:val="es-ES" w:eastAsia="zh-CN"/>
              </w:rPr>
            </w:pPr>
            <w:hyperlink r:id="rId16" w:history="1">
              <w:r w:rsidR="00BE35F9" w:rsidRPr="00BE35F9">
                <w:rPr>
                  <w:rStyle w:val="Hyperlink"/>
                  <w:rFonts w:cs="Calibri"/>
                  <w:szCs w:val="24"/>
                  <w:lang w:val="es-ES" w:eastAsia="zh-CN"/>
                </w:rPr>
                <w:t xml:space="preserve">Informe del Presidente del </w:t>
              </w:r>
              <w:r w:rsidR="00BE35F9">
                <w:rPr>
                  <w:rStyle w:val="Hyperlink"/>
                  <w:rFonts w:cs="Calibri"/>
                  <w:szCs w:val="24"/>
                  <w:lang w:val="es-ES" w:eastAsia="zh-CN"/>
                </w:rPr>
                <w:t>FMPT-22</w:t>
              </w:r>
            </w:hyperlink>
          </w:p>
          <w:p w14:paraId="6CF05D03" w14:textId="37EA9814" w:rsidR="008262C3" w:rsidRPr="00BE35F9" w:rsidRDefault="005F16BD" w:rsidP="00BE35F9">
            <w:pPr>
              <w:spacing w:after="120"/>
              <w:rPr>
                <w:lang w:val="es-ES"/>
              </w:rPr>
            </w:pPr>
            <w:hyperlink r:id="rId17" w:history="1">
              <w:bookmarkStart w:id="13" w:name="lt_pId033"/>
              <w:r w:rsidR="00BE35F9" w:rsidRPr="00BE35F9">
                <w:rPr>
                  <w:rStyle w:val="Hyperlink"/>
                  <w:szCs w:val="24"/>
                  <w:lang w:val="es-ES"/>
                </w:rPr>
                <w:t>C22/5</w:t>
              </w:r>
              <w:bookmarkEnd w:id="13"/>
            </w:hyperlink>
            <w:r w:rsidR="00A82618" w:rsidRPr="00BE35F9">
              <w:rPr>
                <w:szCs w:val="24"/>
                <w:lang w:val="es-ES"/>
              </w:rPr>
              <w:t>.</w:t>
            </w:r>
          </w:p>
        </w:tc>
      </w:tr>
    </w:tbl>
    <w:p w14:paraId="4E43BCDB" w14:textId="77777777" w:rsidR="00D83BF5" w:rsidRPr="00DF19AA" w:rsidRDefault="00D83BF5" w:rsidP="00BD7ECD">
      <w:pPr>
        <w:rPr>
          <w:szCs w:val="24"/>
          <w:lang w:val="es-ES_tradnl"/>
        </w:rPr>
      </w:pPr>
    </w:p>
    <w:p w14:paraId="17B10E67" w14:textId="39612973" w:rsidR="00DC2C11" w:rsidRPr="00DF19AA" w:rsidRDefault="009907C3" w:rsidP="00BD7EC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DF19AA">
        <w:rPr>
          <w:szCs w:val="24"/>
          <w:lang w:val="es-ES_tradnl"/>
        </w:rPr>
        <w:br w:type="page"/>
      </w:r>
    </w:p>
    <w:p w14:paraId="56C721BA" w14:textId="22E05DA9" w:rsidR="007412FC" w:rsidRPr="007412FC" w:rsidRDefault="007412FC" w:rsidP="00593554">
      <w:pPr>
        <w:pStyle w:val="Heading1"/>
        <w:rPr>
          <w:lang w:val="es-ES_tradnl"/>
        </w:rPr>
      </w:pPr>
      <w:r w:rsidRPr="007412FC">
        <w:rPr>
          <w:lang w:val="es-ES_tradnl"/>
        </w:rPr>
        <w:lastRenderedPageBreak/>
        <w:t>1</w:t>
      </w:r>
      <w:r w:rsidRPr="007412FC">
        <w:rPr>
          <w:lang w:val="es-ES_tradnl"/>
        </w:rPr>
        <w:tab/>
        <w:t>Antecedentes</w:t>
      </w:r>
    </w:p>
    <w:p w14:paraId="3065CE9D" w14:textId="77777777" w:rsidR="007412FC" w:rsidRPr="007412FC" w:rsidRDefault="007412FC" w:rsidP="00593554">
      <w:pPr>
        <w:rPr>
          <w:lang w:val="es-ES_tradnl"/>
        </w:rPr>
      </w:pPr>
      <w:r w:rsidRPr="007412FC">
        <w:rPr>
          <w:lang w:val="es-ES_tradnl"/>
        </w:rPr>
        <w:t>1.1</w:t>
      </w:r>
      <w:r w:rsidRPr="007412FC">
        <w:rPr>
          <w:lang w:val="es-ES_tradnl"/>
        </w:rPr>
        <w:tab/>
        <w:t>Creado en 1994 por la Conferencia de Plenipotenciarios de la Unión Internacional de Telecomunicaciones (UIT), el Foro Mundial de Política de Telecomunicaciones/Tecnologías de la Información y la Comunicación (FMPT) se celebró satisfactoriamente en 1996, 1998, 2001, 2009 y 2013.</w:t>
      </w:r>
    </w:p>
    <w:p w14:paraId="4CB4220B" w14:textId="77777777" w:rsidR="007412FC" w:rsidRPr="007412FC" w:rsidRDefault="007412FC" w:rsidP="00593554">
      <w:pPr>
        <w:rPr>
          <w:lang w:val="es-ES_tradnl"/>
        </w:rPr>
      </w:pPr>
      <w:r w:rsidRPr="007412FC">
        <w:rPr>
          <w:lang w:val="es-ES_tradnl"/>
        </w:rPr>
        <w:t>1.2</w:t>
      </w:r>
      <w:r w:rsidRPr="007412FC">
        <w:rPr>
          <w:lang w:val="es-ES_tradnl"/>
        </w:rPr>
        <w:tab/>
        <w:t>El FMPT tiene por objeto servir de foro para el intercambio de opiniones e información y crear así una visión común entre los responsables políticos de todo el mundo sobre los problemas que conlleva el advenimiento de nuevos servicios y tecnologías de las telecomunicaciones/TIC, así como para examinar cualquier otra cuestión de política general de telecomunicaciones/TIC que pueda beneficiarse de un intercambio general de ideas, además de adoptar opiniones que respondan a puntos de vista comunes (</w:t>
      </w:r>
      <w:hyperlink r:id="rId18" w:history="1">
        <w:r w:rsidRPr="007412FC">
          <w:rPr>
            <w:color w:val="0000FF"/>
            <w:u w:val="single"/>
            <w:lang w:val="es-ES_tradnl"/>
          </w:rPr>
          <w:t>Resolución 2 (Rev. Dubái, 2018)</w:t>
        </w:r>
      </w:hyperlink>
      <w:r w:rsidRPr="007412FC">
        <w:rPr>
          <w:lang w:val="es-ES_tradnl"/>
        </w:rPr>
        <w:t>). El FMPT no elaborará normas preceptivas; sin embargo, preparará informes y adoptará opiniones por consenso para su examen por los Estados Miembros, los Miembros de Sector y las reuniones pertinentes de la UIT (</w:t>
      </w:r>
      <w:hyperlink r:id="rId19" w:history="1">
        <w:r w:rsidRPr="007412FC">
          <w:rPr>
            <w:color w:val="0000FF"/>
            <w:u w:val="single"/>
            <w:lang w:val="es-ES_tradnl"/>
          </w:rPr>
          <w:t>Resolución 2 (Rev. Dubái, 2018)</w:t>
        </w:r>
      </w:hyperlink>
      <w:r w:rsidRPr="007412FC">
        <w:rPr>
          <w:lang w:val="es-ES_tradnl"/>
        </w:rPr>
        <w:t>).</w:t>
      </w:r>
    </w:p>
    <w:p w14:paraId="358AE500" w14:textId="77777777" w:rsidR="007412FC" w:rsidRPr="007412FC" w:rsidRDefault="007412FC" w:rsidP="00593554">
      <w:pPr>
        <w:rPr>
          <w:lang w:val="es-ES_tradnl"/>
        </w:rPr>
      </w:pPr>
      <w:r w:rsidRPr="007412FC">
        <w:rPr>
          <w:lang w:val="es-ES_tradnl"/>
        </w:rPr>
        <w:t>1.3</w:t>
      </w:r>
      <w:r w:rsidRPr="007412FC">
        <w:rPr>
          <w:lang w:val="es-ES_tradnl"/>
        </w:rPr>
        <w:tab/>
        <w:t xml:space="preserve">Mediante el </w:t>
      </w:r>
      <w:hyperlink r:id="rId20" w:history="1">
        <w:r w:rsidRPr="007412FC">
          <w:rPr>
            <w:color w:val="0000FF"/>
            <w:u w:val="single"/>
            <w:lang w:val="es-ES_tradnl"/>
          </w:rPr>
          <w:t>Acuerdo 611 (modificado en 2020)</w:t>
        </w:r>
      </w:hyperlink>
      <w:r w:rsidRPr="007412FC">
        <w:rPr>
          <w:lang w:val="es-ES_tradnl"/>
        </w:rPr>
        <w:t>, el Consejo de la UIT decidió en su reunión de 2019 que el tema del FMPT-21 sería el siguiente:</w:t>
      </w:r>
    </w:p>
    <w:p w14:paraId="2C800525" w14:textId="77777777" w:rsidR="007412FC" w:rsidRPr="007412FC" w:rsidRDefault="007412FC" w:rsidP="00593554">
      <w:pPr>
        <w:rPr>
          <w:lang w:val="es-ES_tradnl"/>
        </w:rPr>
      </w:pPr>
      <w:r w:rsidRPr="00593554">
        <w:rPr>
          <w:i/>
          <w:iCs/>
          <w:lang w:val="es-ES_tradnl"/>
        </w:rPr>
        <w:t>"Políticas para la movilización de telecomunicaciones/TIC nuevas y emergentes en aras del desarrollo sostenible</w:t>
      </w:r>
      <w:r w:rsidRPr="007412FC">
        <w:rPr>
          <w:lang w:val="es-ES_tradnl"/>
        </w:rPr>
        <w:t>:</w:t>
      </w:r>
    </w:p>
    <w:p w14:paraId="4652359B" w14:textId="77777777" w:rsidR="007412FC" w:rsidRPr="007412FC" w:rsidRDefault="007412FC" w:rsidP="00593554">
      <w:pPr>
        <w:rPr>
          <w:lang w:val="es-ES_tradnl"/>
        </w:rPr>
      </w:pPr>
      <w:r w:rsidRPr="007412FC">
        <w:rPr>
          <w:lang w:val="es-ES_tradnl"/>
        </w:rPr>
        <w:t>En el FMPT-21 se examinará la forma en que las tecnologías y tendencias digitales nuevas y emergentes pueden propiciar la transición hacia la economía digital a escala mundial. Entre los temas objeto de debate cabe destacar la IA, IoT, 5G, macrodatos y los OTT. A tal efecto, el FMPT</w:t>
      </w:r>
      <w:r w:rsidRPr="007412FC">
        <w:rPr>
          <w:lang w:val="es-ES_tradnl"/>
        </w:rPr>
        <w:noBreakHyphen/>
        <w:t>21 hará hincapié en las oportunidades, los retos y las políticas que permitan fomentar el desarrollo sostenible".</w:t>
      </w:r>
    </w:p>
    <w:p w14:paraId="5ADF5AFE" w14:textId="77777777" w:rsidR="007412FC" w:rsidRPr="007412FC" w:rsidRDefault="007412FC" w:rsidP="00593554">
      <w:pPr>
        <w:pStyle w:val="Heading1"/>
        <w:rPr>
          <w:lang w:val="es-ES_tradnl"/>
        </w:rPr>
      </w:pPr>
      <w:r w:rsidRPr="007412FC">
        <w:rPr>
          <w:lang w:val="es-ES_tradnl"/>
        </w:rPr>
        <w:t>2</w:t>
      </w:r>
      <w:r w:rsidRPr="007412FC">
        <w:rPr>
          <w:lang w:val="es-ES_tradnl"/>
        </w:rPr>
        <w:tab/>
        <w:t>Proceso preparatorio</w:t>
      </w:r>
    </w:p>
    <w:p w14:paraId="45B29A64" w14:textId="77777777" w:rsidR="007412FC" w:rsidRPr="007412FC" w:rsidRDefault="007412FC" w:rsidP="00593554">
      <w:pPr>
        <w:rPr>
          <w:lang w:val="es-ES_tradnl"/>
        </w:rPr>
      </w:pPr>
      <w:r w:rsidRPr="007412FC">
        <w:rPr>
          <w:lang w:val="es-ES_tradnl"/>
        </w:rPr>
        <w:t>2.1</w:t>
      </w:r>
      <w:r w:rsidRPr="007412FC">
        <w:rPr>
          <w:lang w:val="es-ES_tradnl"/>
        </w:rPr>
        <w:tab/>
        <w:t xml:space="preserve">Además, con arreglo a lo dispuesto en el </w:t>
      </w:r>
      <w:hyperlink r:id="rId21" w:history="1">
        <w:r w:rsidRPr="007412FC">
          <w:rPr>
            <w:color w:val="0000FF"/>
            <w:u w:val="single"/>
            <w:lang w:val="es-ES_tradnl"/>
          </w:rPr>
          <w:t>Acuerdo 611 (modificado en 2020)</w:t>
        </w:r>
      </w:hyperlink>
      <w:r w:rsidRPr="007412FC">
        <w:rPr>
          <w:lang w:val="es-ES_tradnl"/>
        </w:rPr>
        <w:t>, el Secretario General de la UIT convocó un Grupo Informal de Expertos (GIE-FMPT-21), cuyos miembros prepararon activamente el FMPT-21. Con la aprobación de la reunión de 2019 del Consejo de la UIT, la participación en el GEI-FMPT-21 se abrió a todos los interesados. Entre 2019 y 2021, el GIE-FMPT-21 se reunió en siete ocasiones bajo la presidencia del Dr. Fabio Bigi (Italia). Cinco de esas reuniones se celebraron en formato virtual debido a las restricciones impuestas por la pandemia de COVID-19. Además, el GIE-FMPT-21 celebró tres consultas públicas abiertas en línea y numerosas consultas informales.</w:t>
      </w:r>
    </w:p>
    <w:p w14:paraId="6FD9B92E" w14:textId="77777777" w:rsidR="007412FC" w:rsidRPr="007412FC" w:rsidRDefault="007412FC" w:rsidP="00593554">
      <w:pPr>
        <w:rPr>
          <w:lang w:val="es-ES_tradnl"/>
        </w:rPr>
      </w:pPr>
      <w:r w:rsidRPr="007412FC">
        <w:rPr>
          <w:lang w:val="es-ES_tradnl"/>
        </w:rPr>
        <w:t>2.2</w:t>
      </w:r>
      <w:r w:rsidRPr="007412FC">
        <w:rPr>
          <w:lang w:val="es-ES_tradnl"/>
        </w:rPr>
        <w:tab/>
        <w:t>Más de 170 expertos participaron en los trabajos del GIE-FMPT-21</w:t>
      </w:r>
      <w:r w:rsidRPr="007412FC">
        <w:rPr>
          <w:position w:val="6"/>
          <w:sz w:val="16"/>
          <w:lang w:val="es-ES_tradnl"/>
        </w:rPr>
        <w:footnoteReference w:id="1"/>
      </w:r>
      <w:r w:rsidRPr="007412FC">
        <w:rPr>
          <w:lang w:val="es-ES_tradnl"/>
        </w:rPr>
        <w:t xml:space="preserve">, que recibió de todos los interesados más de 70 contribuciones a los diversos proyectos del </w:t>
      </w:r>
      <w:hyperlink r:id="rId22" w:history="1">
        <w:r w:rsidRPr="007412FC">
          <w:rPr>
            <w:color w:val="0000FF"/>
            <w:u w:val="single"/>
            <w:lang w:val="es-ES_tradnl"/>
          </w:rPr>
          <w:t>Informe del Secretario General</w:t>
        </w:r>
      </w:hyperlink>
      <w:r w:rsidRPr="007412FC">
        <w:rPr>
          <w:lang w:val="es-ES_tradnl"/>
        </w:rPr>
        <w:t xml:space="preserve"> (seis en total) y a los proyectos de Opinión. El GIE-FMPT-21 dio por concluido con éxito su trabajo en noviembre de 2021, y en su séptima y última reunión acordó por consenso presentar a la consideración del Foro cinco proyectos de Opinión, anexos al Informe del Secretario General. Todos los documentos del proceso preparatorio del FMPT</w:t>
      </w:r>
      <w:r w:rsidRPr="007412FC">
        <w:rPr>
          <w:lang w:val="es-ES_tradnl"/>
        </w:rPr>
        <w:noBreakHyphen/>
        <w:t xml:space="preserve">21 pueden consultarse en el </w:t>
      </w:r>
      <w:hyperlink r:id="rId23" w:history="1">
        <w:r w:rsidRPr="007412FC">
          <w:rPr>
            <w:color w:val="0000FF"/>
            <w:u w:val="single"/>
            <w:lang w:val="es-ES_tradnl"/>
          </w:rPr>
          <w:t>sitio web del GIE-FMPT-21</w:t>
        </w:r>
      </w:hyperlink>
      <w:r w:rsidRPr="007412FC">
        <w:rPr>
          <w:lang w:val="es-ES_tradnl"/>
        </w:rPr>
        <w:t xml:space="preserve">. Los informes sobre los avances de los trabajos periódicos presentados por el </w:t>
      </w:r>
      <w:r w:rsidRPr="007412FC">
        <w:rPr>
          <w:lang w:val="es-ES_tradnl"/>
        </w:rPr>
        <w:lastRenderedPageBreak/>
        <w:t xml:space="preserve">Presidente del GIE-FMPT-21 a las reuniones del Consejo de 2020 y 2021 también pueden consultarse en el </w:t>
      </w:r>
      <w:hyperlink r:id="rId24" w:history="1">
        <w:r w:rsidRPr="007412FC">
          <w:rPr>
            <w:color w:val="0000FF"/>
            <w:u w:val="single"/>
            <w:lang w:val="es-ES_tradnl"/>
          </w:rPr>
          <w:t>sitio web del Consejo</w:t>
        </w:r>
      </w:hyperlink>
      <w:r w:rsidRPr="007412FC">
        <w:rPr>
          <w:lang w:val="es-ES_tradnl"/>
        </w:rPr>
        <w:t>.</w:t>
      </w:r>
    </w:p>
    <w:p w14:paraId="0EA20529" w14:textId="77777777" w:rsidR="007412FC" w:rsidRPr="007412FC" w:rsidRDefault="007412FC" w:rsidP="00593554">
      <w:pPr>
        <w:pStyle w:val="Heading1"/>
        <w:rPr>
          <w:lang w:val="es-ES_tradnl"/>
        </w:rPr>
      </w:pPr>
      <w:r w:rsidRPr="007412FC">
        <w:rPr>
          <w:lang w:val="es-ES_tradnl"/>
        </w:rPr>
        <w:t>3</w:t>
      </w:r>
      <w:r w:rsidRPr="007412FC">
        <w:rPr>
          <w:lang w:val="es-ES_tradnl"/>
        </w:rPr>
        <w:tab/>
        <w:t>Sexto Foro Mundial de Política de las Telecomunicaciones/TIC de la UIT (FMPT-21)</w:t>
      </w:r>
    </w:p>
    <w:p w14:paraId="78ACBBA6" w14:textId="77777777" w:rsidR="007412FC" w:rsidRPr="007412FC" w:rsidRDefault="007412FC" w:rsidP="00593554">
      <w:pPr>
        <w:rPr>
          <w:lang w:val="es-ES_tradnl"/>
        </w:rPr>
      </w:pPr>
      <w:r w:rsidRPr="007412FC">
        <w:rPr>
          <w:lang w:val="es-ES_tradnl"/>
        </w:rPr>
        <w:t>3.1</w:t>
      </w:r>
      <w:r w:rsidRPr="007412FC">
        <w:rPr>
          <w:lang w:val="es-ES_tradnl"/>
        </w:rPr>
        <w:tab/>
        <w:t>El sexto Foro Mundial de Política de Telecomunicaciones/TIC (FMPT-21) se celebró en formato plenamente virtual del 16 al 18 de diciembre de 2021. Contó con la asistencia de 400 delegados, representantes de 94 Estados Miembros, 42</w:t>
      </w:r>
      <w:r w:rsidRPr="007412FC">
        <w:rPr>
          <w:i/>
          <w:iCs/>
          <w:lang w:val="es-ES_tradnl"/>
        </w:rPr>
        <w:t xml:space="preserve"> </w:t>
      </w:r>
      <w:r w:rsidRPr="007412FC">
        <w:rPr>
          <w:lang w:val="es-ES_tradnl"/>
        </w:rPr>
        <w:t xml:space="preserve">Miembros de Sector y cerca de 10 entidades observadoras. En el Foro participaron 30 personalidades, incluidos Ministros, Viceministros y Directores de organismos de reglamentación. La lista íntegra de participantes figura </w:t>
      </w:r>
      <w:hyperlink r:id="rId25" w:history="1">
        <w:r w:rsidRPr="007412FC">
          <w:rPr>
            <w:color w:val="0000FF"/>
            <w:u w:val="single"/>
            <w:lang w:val="es-ES_tradnl"/>
          </w:rPr>
          <w:t>aquí</w:t>
        </w:r>
      </w:hyperlink>
      <w:r w:rsidRPr="007412FC">
        <w:rPr>
          <w:lang w:val="es-ES_tradnl"/>
        </w:rPr>
        <w:t>. La Excma. Sra. Ursula Owusu-Ekuful, Ministra de Comunicaciones y Digitalización de Ghana, fue elegida Presidenta del Foro.</w:t>
      </w:r>
    </w:p>
    <w:p w14:paraId="15A7D3A2" w14:textId="77777777" w:rsidR="007412FC" w:rsidRPr="007412FC" w:rsidRDefault="007412FC" w:rsidP="00593554">
      <w:pPr>
        <w:rPr>
          <w:lang w:val="es-ES_tradnl"/>
        </w:rPr>
      </w:pPr>
      <w:r w:rsidRPr="007412FC">
        <w:rPr>
          <w:lang w:val="es-ES_tradnl"/>
        </w:rPr>
        <w:t>3.2</w:t>
      </w:r>
      <w:r w:rsidRPr="007412FC">
        <w:rPr>
          <w:lang w:val="es-ES_tradnl"/>
        </w:rPr>
        <w:tab/>
        <w:t xml:space="preserve">El Foro de Política se abrió con el discurso del Sr. Houlin Zhao, Secretario General de la UIT, que en su alocución dio las gracias a todos los Coordinadores Regionales y a todos aquellos que habían colaborado estrechamente con la Secretaría de la UIT en la preparación del FMPT-21 a fin de superar los retos que supuso celebrar este evento en formato totalmente virtual en las difíciles circunstancias generadas por la pandemia de COVID-19. El Sr. Zhao alabó los esfuerzos invertidos por el GIE-FMPT-21 en la preparación del Foro y reconoció el sobresaliente liderazgo del presidente del Grupo, Dr. Fabio Bigi. Además, alentó a los presentes a utilizar las tecnologías nuevas e incipientes, y las TIC en general, para hacer frente a los retos del futuro y llevar la transformación digital a todo el mundo. Recordó asimismo a los participantes que el FMPT-21 facilitará la preparación de las tres grandes conferencias que la UIT celebrará en 2022: la AMNT, la CMDT y la PP-22. El discurso íntegro puede consultarse </w:t>
      </w:r>
      <w:hyperlink r:id="rId26" w:history="1">
        <w:r w:rsidRPr="007412FC">
          <w:rPr>
            <w:color w:val="0000FF"/>
            <w:u w:val="single"/>
            <w:lang w:val="es-ES_tradnl"/>
          </w:rPr>
          <w:t>aquí</w:t>
        </w:r>
      </w:hyperlink>
      <w:r w:rsidRPr="007412FC">
        <w:rPr>
          <w:lang w:val="es-ES_tradnl"/>
        </w:rPr>
        <w:t>.</w:t>
      </w:r>
    </w:p>
    <w:p w14:paraId="626E98EF" w14:textId="77777777" w:rsidR="007412FC" w:rsidRPr="007412FC" w:rsidRDefault="007412FC" w:rsidP="00593554">
      <w:pPr>
        <w:rPr>
          <w:lang w:val="es-ES_tradnl"/>
        </w:rPr>
      </w:pPr>
      <w:r w:rsidRPr="007412FC">
        <w:rPr>
          <w:lang w:val="es-ES_tradnl"/>
        </w:rPr>
        <w:t>3.3</w:t>
      </w:r>
      <w:r w:rsidRPr="007412FC">
        <w:rPr>
          <w:lang w:val="es-ES_tradnl"/>
        </w:rPr>
        <w:tab/>
        <w:t xml:space="preserve">La Excma. Sra. Ursula Owusu-Ekuful, Ministra de Comunicaciones y Digitalización de Ghana y Presidenta del FMPT-21, en su alocución a los asistentes al Foro, hizo hincapié en la importancia que revisten las tecnologías nuevas e incipientes para la humanidad y el desarrollo sostenible. Animó a los participantes a "hacer historia juntos", pidiéndoles "hacer todo lo posible por aprovechar las tecnologías y TIC nuevas e incipientes para acelerar el cumplimiento de la Agenda 2030 para el Desarrollo Sostenible". La declaración íntegra puede consultarse </w:t>
      </w:r>
      <w:hyperlink r:id="rId27" w:history="1">
        <w:r w:rsidRPr="007412FC">
          <w:rPr>
            <w:color w:val="0000FF"/>
            <w:u w:val="single"/>
            <w:lang w:val="es-ES_tradnl"/>
          </w:rPr>
          <w:t>aquí</w:t>
        </w:r>
      </w:hyperlink>
      <w:r w:rsidRPr="007412FC">
        <w:rPr>
          <w:lang w:val="es-ES_tradnl"/>
        </w:rPr>
        <w:t>.</w:t>
      </w:r>
    </w:p>
    <w:p w14:paraId="47EDF3AC" w14:textId="77777777" w:rsidR="007412FC" w:rsidRPr="007412FC" w:rsidRDefault="007412FC" w:rsidP="00593554">
      <w:pPr>
        <w:rPr>
          <w:lang w:val="es-ES_tradnl"/>
        </w:rPr>
      </w:pPr>
      <w:r w:rsidRPr="007412FC">
        <w:rPr>
          <w:lang w:val="es-ES_tradnl"/>
        </w:rPr>
        <w:t>3.4</w:t>
      </w:r>
      <w:r w:rsidRPr="007412FC">
        <w:rPr>
          <w:lang w:val="es-ES_tradnl"/>
        </w:rPr>
        <w:tab/>
        <w:t>Se eligieron seis Vicepresidentes del Foro:</w:t>
      </w:r>
    </w:p>
    <w:p w14:paraId="0EA9E813" w14:textId="77777777" w:rsidR="007412FC" w:rsidRPr="007412FC" w:rsidRDefault="007412FC" w:rsidP="00593554">
      <w:pPr>
        <w:pStyle w:val="enumlev1"/>
        <w:rPr>
          <w:lang w:val="es-ES_tradnl"/>
        </w:rPr>
      </w:pPr>
      <w:r w:rsidRPr="007412FC">
        <w:rPr>
          <w:lang w:val="es-ES_tradnl"/>
        </w:rPr>
        <w:t>–</w:t>
      </w:r>
      <w:r w:rsidRPr="007412FC">
        <w:rPr>
          <w:lang w:val="es-ES_tradnl"/>
        </w:rPr>
        <w:tab/>
        <w:t>Sr. Mansour AlQurashi de Arabia Saudita por la Región Árabe</w:t>
      </w:r>
    </w:p>
    <w:p w14:paraId="2738EB88" w14:textId="77777777" w:rsidR="007412FC" w:rsidRPr="007412FC" w:rsidRDefault="007412FC" w:rsidP="00593554">
      <w:pPr>
        <w:pStyle w:val="enumlev1"/>
        <w:rPr>
          <w:lang w:val="es-ES_tradnl"/>
        </w:rPr>
      </w:pPr>
      <w:r w:rsidRPr="007412FC">
        <w:rPr>
          <w:lang w:val="es-ES_tradnl"/>
        </w:rPr>
        <w:t>–</w:t>
      </w:r>
      <w:r w:rsidRPr="007412FC">
        <w:rPr>
          <w:lang w:val="es-ES_tradnl"/>
        </w:rPr>
        <w:tab/>
        <w:t>Sr. Alexander Olegovich Mokryagin de Belarús por la Región CEI</w:t>
      </w:r>
    </w:p>
    <w:p w14:paraId="4DB096F3" w14:textId="77777777" w:rsidR="007412FC" w:rsidRPr="007412FC" w:rsidRDefault="007412FC" w:rsidP="00593554">
      <w:pPr>
        <w:pStyle w:val="enumlev1"/>
        <w:rPr>
          <w:lang w:val="es-ES_tradnl"/>
        </w:rPr>
      </w:pPr>
      <w:r w:rsidRPr="007412FC">
        <w:rPr>
          <w:lang w:val="es-ES_tradnl"/>
        </w:rPr>
        <w:t>–</w:t>
      </w:r>
      <w:r w:rsidRPr="007412FC">
        <w:rPr>
          <w:lang w:val="es-ES_tradnl"/>
        </w:rPr>
        <w:tab/>
        <w:t>Sr. Víctor Martínez Vanegas de México por la región de las Américas</w:t>
      </w:r>
    </w:p>
    <w:p w14:paraId="0A9BBA41" w14:textId="77777777" w:rsidR="007412FC" w:rsidRPr="007412FC" w:rsidRDefault="007412FC" w:rsidP="00593554">
      <w:pPr>
        <w:pStyle w:val="enumlev1"/>
        <w:rPr>
          <w:lang w:val="es-ES_tradnl"/>
        </w:rPr>
      </w:pPr>
      <w:r w:rsidRPr="007412FC">
        <w:rPr>
          <w:lang w:val="es-ES_tradnl"/>
        </w:rPr>
        <w:t>–</w:t>
      </w:r>
      <w:r w:rsidRPr="007412FC">
        <w:rPr>
          <w:lang w:val="es-ES_tradnl"/>
        </w:rPr>
        <w:tab/>
        <w:t>Sra. Cristiana Flutur de Rumania por la Región de Europa</w:t>
      </w:r>
    </w:p>
    <w:p w14:paraId="1344F827" w14:textId="77777777" w:rsidR="007412FC" w:rsidRPr="007412FC" w:rsidRDefault="007412FC" w:rsidP="00593554">
      <w:pPr>
        <w:pStyle w:val="enumlev1"/>
        <w:rPr>
          <w:lang w:val="es-ES_tradnl"/>
        </w:rPr>
      </w:pPr>
      <w:r w:rsidRPr="007412FC">
        <w:rPr>
          <w:lang w:val="es-ES_tradnl"/>
        </w:rPr>
        <w:t>–</w:t>
      </w:r>
      <w:r w:rsidRPr="007412FC">
        <w:rPr>
          <w:lang w:val="es-ES_tradnl"/>
        </w:rPr>
        <w:tab/>
        <w:t>Sr. Ahmed Said de Egipto por la Región de África</w:t>
      </w:r>
    </w:p>
    <w:p w14:paraId="57F0ADE8" w14:textId="77777777" w:rsidR="007412FC" w:rsidRPr="007412FC" w:rsidRDefault="007412FC" w:rsidP="00593554">
      <w:pPr>
        <w:pStyle w:val="enumlev1"/>
        <w:rPr>
          <w:lang w:val="es-ES_tradnl"/>
        </w:rPr>
      </w:pPr>
      <w:r w:rsidRPr="007412FC">
        <w:rPr>
          <w:lang w:val="es-ES_tradnl"/>
        </w:rPr>
        <w:t>–</w:t>
      </w:r>
      <w:r w:rsidRPr="007412FC">
        <w:rPr>
          <w:lang w:val="es-ES_tradnl"/>
        </w:rPr>
        <w:tab/>
        <w:t>Dr. Ahmad Reza Sharafat de la República Islámica del Irán por la Región Asia-Pacífico</w:t>
      </w:r>
    </w:p>
    <w:p w14:paraId="474C90E5" w14:textId="77777777" w:rsidR="007412FC" w:rsidRPr="007412FC" w:rsidRDefault="007412FC" w:rsidP="00593554">
      <w:pPr>
        <w:rPr>
          <w:rFonts w:ascii="Calibri" w:hAnsi="Calibri"/>
          <w:lang w:val="es-ES_tradnl"/>
        </w:rPr>
      </w:pPr>
      <w:r w:rsidRPr="007412FC">
        <w:rPr>
          <w:rFonts w:ascii="Calibri" w:hAnsi="Calibri"/>
          <w:lang w:val="es-ES_tradnl"/>
        </w:rPr>
        <w:t>3.5</w:t>
      </w:r>
      <w:r w:rsidRPr="007412FC">
        <w:rPr>
          <w:rFonts w:ascii="Calibri" w:hAnsi="Calibri"/>
          <w:lang w:val="es-ES_tradnl"/>
        </w:rPr>
        <w:tab/>
        <w:t xml:space="preserve">De conformidad con la </w:t>
      </w:r>
      <w:hyperlink r:id="rId28" w:history="1">
        <w:r w:rsidRPr="007412FC">
          <w:rPr>
            <w:rFonts w:ascii="Calibri" w:hAnsi="Calibri"/>
            <w:color w:val="0000FF"/>
            <w:u w:val="single"/>
            <w:lang w:val="es-ES_tradnl"/>
          </w:rPr>
          <w:t>Resolución 2 (Rev. Dubái, 2018)</w:t>
        </w:r>
      </w:hyperlink>
      <w:r w:rsidRPr="007412FC">
        <w:rPr>
          <w:rFonts w:ascii="Calibri" w:hAnsi="Calibri"/>
          <w:lang w:val="es-ES_tradnl"/>
        </w:rPr>
        <w:t xml:space="preserve">, los debates del FMPT se basaron en el </w:t>
      </w:r>
      <w:hyperlink r:id="rId29" w:history="1">
        <w:r w:rsidRPr="007412FC">
          <w:rPr>
            <w:rFonts w:ascii="Calibri" w:hAnsi="Calibri"/>
            <w:color w:val="0000FF"/>
            <w:u w:val="single"/>
            <w:lang w:val="es-ES_tradnl"/>
          </w:rPr>
          <w:t>Informe del Secretario General</w:t>
        </w:r>
      </w:hyperlink>
      <w:r w:rsidRPr="007412FC">
        <w:rPr>
          <w:rFonts w:ascii="Calibri" w:hAnsi="Calibri"/>
          <w:lang w:val="es-ES_tradnl"/>
        </w:rPr>
        <w:t xml:space="preserve"> (Informe del SG), que constituyó el documento de trabajo principal del Foro. Las contribuciones y los comentarios de los miembros del GIE-FMPT-21 se incorporaron al Informe del SG. Se adjuntaron como Anexo al Informe del SG cinco proyectos de Opinión que el GIE-FMPT-21 remitió, por consenso, al FMPT-21 para su examen.</w:t>
      </w:r>
    </w:p>
    <w:p w14:paraId="5F5F8572" w14:textId="77777777" w:rsidR="007412FC" w:rsidRPr="007412FC" w:rsidRDefault="007412FC" w:rsidP="00593554">
      <w:pPr>
        <w:rPr>
          <w:lang w:val="es-ES_tradnl"/>
        </w:rPr>
      </w:pPr>
      <w:r w:rsidRPr="007412FC">
        <w:rPr>
          <w:lang w:val="es-ES_tradnl"/>
        </w:rPr>
        <w:t>3.6</w:t>
      </w:r>
      <w:r w:rsidRPr="007412FC">
        <w:rPr>
          <w:lang w:val="es-ES_tradnl"/>
        </w:rPr>
        <w:tab/>
        <w:t xml:space="preserve">Toda la información relacionada con el FMPT-21, incluido el programa, el informe del Presidente y las Opiniones adoptadas en el Foro, figuran en el </w:t>
      </w:r>
      <w:hyperlink r:id="rId30" w:history="1">
        <w:r w:rsidRPr="007412FC">
          <w:rPr>
            <w:color w:val="0000FF"/>
            <w:u w:val="single"/>
            <w:lang w:val="es-ES_tradnl"/>
          </w:rPr>
          <w:t>sitio web del FMPT-21</w:t>
        </w:r>
      </w:hyperlink>
      <w:r w:rsidRPr="007412FC">
        <w:rPr>
          <w:lang w:val="es-ES_tradnl"/>
        </w:rPr>
        <w:t>.</w:t>
      </w:r>
    </w:p>
    <w:p w14:paraId="6E8F4199" w14:textId="77777777" w:rsidR="007412FC" w:rsidRPr="007412FC" w:rsidRDefault="007412FC" w:rsidP="00593554">
      <w:pPr>
        <w:rPr>
          <w:lang w:val="es-ES_tradnl"/>
        </w:rPr>
      </w:pPr>
      <w:r w:rsidRPr="007412FC">
        <w:rPr>
          <w:lang w:val="es-ES_tradnl"/>
        </w:rPr>
        <w:lastRenderedPageBreak/>
        <w:t>3.7</w:t>
      </w:r>
      <w:r w:rsidRPr="007412FC">
        <w:rPr>
          <w:lang w:val="es-ES_tradnl"/>
        </w:rPr>
        <w:tab/>
        <w:t>En nombre del Secretario General, el Vicesecretario General presentó a grandes rasgos el Informe del SG, que se basa en el tema decidido por el Acuerdo 611 (modificado en 2020), tras lo cual el Presidente del GIE-FMPT-21 presentó a su vez los cinco proyectos de Opinión sometidos por el GIE a la consideración del Foro.</w:t>
      </w:r>
    </w:p>
    <w:p w14:paraId="08D48CF6" w14:textId="77777777" w:rsidR="007412FC" w:rsidRPr="007412FC" w:rsidRDefault="007412FC" w:rsidP="00593554">
      <w:pPr>
        <w:rPr>
          <w:lang w:val="es-ES_tradnl"/>
        </w:rPr>
      </w:pPr>
      <w:r w:rsidRPr="007412FC">
        <w:rPr>
          <w:lang w:val="es-ES_tradnl"/>
        </w:rPr>
        <w:t>3.8</w:t>
      </w:r>
      <w:r w:rsidRPr="007412FC">
        <w:rPr>
          <w:lang w:val="es-ES_tradnl"/>
        </w:rPr>
        <w:tab/>
        <w:t>La presentación del Informe del SG fue seguida por una sucesión de declaraciones de alto nivel de los Estados Miembros y los Miembros de Sector fundadas en el tema del Foro y en el Informe del SG</w:t>
      </w:r>
      <w:r w:rsidRPr="007412FC">
        <w:rPr>
          <w:position w:val="6"/>
          <w:sz w:val="16"/>
          <w:lang w:val="es-ES_tradnl"/>
        </w:rPr>
        <w:footnoteReference w:id="2"/>
      </w:r>
      <w:r w:rsidRPr="007412FC">
        <w:rPr>
          <w:lang w:val="es-ES_tradnl"/>
        </w:rPr>
        <w:t>. Se tomó nota de que el texto del Informe del SG es una contribución al Foro y no sería revisado durante el mismo.</w:t>
      </w:r>
    </w:p>
    <w:p w14:paraId="5D306EF1" w14:textId="77777777" w:rsidR="007412FC" w:rsidRPr="007412FC" w:rsidRDefault="007412FC" w:rsidP="00593554">
      <w:pPr>
        <w:rPr>
          <w:lang w:val="es-ES_tradnl"/>
        </w:rPr>
      </w:pPr>
      <w:r w:rsidRPr="007412FC">
        <w:rPr>
          <w:lang w:val="es-ES_tradnl"/>
        </w:rPr>
        <w:t>3.9</w:t>
      </w:r>
      <w:r w:rsidRPr="007412FC">
        <w:rPr>
          <w:lang w:val="es-ES_tradnl"/>
        </w:rPr>
        <w:tab/>
        <w:t xml:space="preserve">Se crearon </w:t>
      </w:r>
      <w:hyperlink r:id="rId31" w:history="1">
        <w:r w:rsidRPr="007412FC">
          <w:rPr>
            <w:color w:val="0000FF"/>
            <w:u w:val="single"/>
            <w:lang w:val="es-ES_tradnl"/>
          </w:rPr>
          <w:t>tres Grupos de Trabajo</w:t>
        </w:r>
      </w:hyperlink>
      <w:r w:rsidRPr="007412FC">
        <w:rPr>
          <w:lang w:val="es-ES_tradnl"/>
        </w:rPr>
        <w:t xml:space="preserve"> para que examinaran los cinco proyectos de Opinión anexos al Informe del SG y las correspondientes contribuciones de los Estados Miembros y los Miembros de Sector. Se eligieron para los cargos de Presidente y Vicepresidentes de los Grupos de Trabajo a las personas indicadas a continuación.</w:t>
      </w:r>
    </w:p>
    <w:tbl>
      <w:tblPr>
        <w:tblpPr w:leftFromText="180" w:rightFromText="180" w:vertAnchor="text" w:horzAnchor="margin" w:tblpXSpec="center" w:tblpY="124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3905"/>
        <w:gridCol w:w="4100"/>
      </w:tblGrid>
      <w:tr w:rsidR="007412FC" w:rsidRPr="007412FC" w14:paraId="313FA160" w14:textId="77777777" w:rsidTr="007412F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CE885" w14:textId="77777777" w:rsidR="007412FC" w:rsidRPr="007412FC" w:rsidRDefault="007412FC" w:rsidP="00593554">
            <w:pPr>
              <w:pStyle w:val="Tablehead"/>
              <w:rPr>
                <w:lang w:val="es-ES_tradnl"/>
              </w:rPr>
            </w:pPr>
            <w:r w:rsidRPr="007412FC">
              <w:rPr>
                <w:lang w:val="es-ES_tradnl"/>
              </w:rPr>
              <w:t>Grupo</w:t>
            </w:r>
          </w:p>
        </w:tc>
        <w:tc>
          <w:tcPr>
            <w:tcW w:w="2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10F68" w14:textId="77777777" w:rsidR="007412FC" w:rsidRPr="007412FC" w:rsidRDefault="007412FC" w:rsidP="00593554">
            <w:pPr>
              <w:pStyle w:val="Tablehead"/>
              <w:rPr>
                <w:lang w:val="es-ES_tradnl"/>
              </w:rPr>
            </w:pPr>
            <w:r w:rsidRPr="007412FC">
              <w:rPr>
                <w:lang w:val="es-ES_tradnl"/>
              </w:rPr>
              <w:t>Presidente</w:t>
            </w:r>
          </w:p>
        </w:tc>
        <w:tc>
          <w:tcPr>
            <w:tcW w:w="21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8E17F" w14:textId="77777777" w:rsidR="007412FC" w:rsidRPr="007412FC" w:rsidRDefault="007412FC" w:rsidP="00593554">
            <w:pPr>
              <w:pStyle w:val="Tablehead"/>
              <w:rPr>
                <w:lang w:val="es-ES_tradnl"/>
              </w:rPr>
            </w:pPr>
            <w:r w:rsidRPr="007412FC">
              <w:rPr>
                <w:lang w:val="es-ES_tradnl"/>
              </w:rPr>
              <w:t>Vicepresidente</w:t>
            </w:r>
          </w:p>
        </w:tc>
      </w:tr>
      <w:tr w:rsidR="007412FC" w:rsidRPr="007412FC" w14:paraId="0E997A7B" w14:textId="77777777" w:rsidTr="007412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EAA5A" w14:textId="77777777" w:rsidR="007412FC" w:rsidRPr="00593554" w:rsidRDefault="007412FC" w:rsidP="00593554">
            <w:pPr>
              <w:pStyle w:val="Tabletext"/>
              <w:rPr>
                <w:b/>
                <w:bCs/>
                <w:lang w:val="es-ES_tradnl"/>
              </w:rPr>
            </w:pPr>
            <w:r w:rsidRPr="00593554">
              <w:rPr>
                <w:b/>
                <w:bCs/>
                <w:lang w:val="es-ES_tradnl"/>
              </w:rPr>
              <w:t>Grupo de Trabajo 1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A2DAA" w14:textId="77777777" w:rsidR="007412FC" w:rsidRPr="007412FC" w:rsidRDefault="007412FC" w:rsidP="00593554">
            <w:pPr>
              <w:pStyle w:val="Tabletext"/>
              <w:rPr>
                <w:lang w:val="es-ES_tradnl"/>
              </w:rPr>
            </w:pPr>
            <w:r w:rsidRPr="007412FC">
              <w:rPr>
                <w:lang w:val="es-ES_tradnl"/>
              </w:rPr>
              <w:t>Sr. Roberto Mitsuake Hirayama</w:t>
            </w:r>
            <w:r w:rsidRPr="007412FC">
              <w:rPr>
                <w:lang w:val="es-ES_tradnl"/>
              </w:rPr>
              <w:br/>
              <w:t>(Brasil)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6AD0C" w14:textId="77777777" w:rsidR="007412FC" w:rsidRPr="00593554" w:rsidRDefault="007412FC" w:rsidP="00593554">
            <w:pPr>
              <w:pStyle w:val="Tabletext"/>
              <w:rPr>
                <w:lang w:val="en-US"/>
              </w:rPr>
            </w:pPr>
            <w:r w:rsidRPr="00593554">
              <w:rPr>
                <w:lang w:val="en-US"/>
              </w:rPr>
              <w:t>Sr. Aymen I. Almogherah</w:t>
            </w:r>
            <w:r w:rsidRPr="00593554">
              <w:rPr>
                <w:lang w:val="en-US"/>
              </w:rPr>
              <w:br/>
              <w:t>(Saudi Telecom Company)</w:t>
            </w:r>
          </w:p>
        </w:tc>
      </w:tr>
      <w:tr w:rsidR="007412FC" w:rsidRPr="007412FC" w14:paraId="741DAC16" w14:textId="77777777" w:rsidTr="007412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C8159" w14:textId="77777777" w:rsidR="007412FC" w:rsidRPr="00593554" w:rsidRDefault="007412FC" w:rsidP="00593554">
            <w:pPr>
              <w:pStyle w:val="Tabletext"/>
              <w:rPr>
                <w:b/>
                <w:bCs/>
                <w:lang w:val="es-ES_tradnl"/>
              </w:rPr>
            </w:pPr>
            <w:r w:rsidRPr="00593554">
              <w:rPr>
                <w:b/>
                <w:bCs/>
                <w:lang w:val="es-ES_tradnl"/>
              </w:rPr>
              <w:t>Grupo de Trabajo 2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B03CE" w14:textId="77777777" w:rsidR="007412FC" w:rsidRPr="007412FC" w:rsidRDefault="007412FC" w:rsidP="00593554">
            <w:pPr>
              <w:pStyle w:val="Tabletext"/>
              <w:rPr>
                <w:lang w:val="es-ES_tradnl"/>
              </w:rPr>
            </w:pPr>
            <w:r w:rsidRPr="007412FC">
              <w:rPr>
                <w:lang w:val="es-ES_tradnl"/>
              </w:rPr>
              <w:t>Dra. Lidia Stepinska-Ustasiak</w:t>
            </w:r>
            <w:r w:rsidRPr="007412FC">
              <w:rPr>
                <w:lang w:val="es-ES_tradnl"/>
              </w:rPr>
              <w:br/>
              <w:t>(Polonia)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DD2D2" w14:textId="77777777" w:rsidR="007412FC" w:rsidRPr="00593554" w:rsidRDefault="007412FC" w:rsidP="00593554">
            <w:pPr>
              <w:pStyle w:val="Tabletext"/>
              <w:rPr>
                <w:lang w:val="en-US"/>
              </w:rPr>
            </w:pPr>
            <w:r w:rsidRPr="00593554">
              <w:rPr>
                <w:lang w:val="en-US"/>
              </w:rPr>
              <w:t>Sr. Ahmed Riad Ismail</w:t>
            </w:r>
            <w:r w:rsidRPr="00593554">
              <w:rPr>
                <w:lang w:val="en-US"/>
              </w:rPr>
              <w:br/>
              <w:t>(Huawei)</w:t>
            </w:r>
          </w:p>
        </w:tc>
      </w:tr>
      <w:tr w:rsidR="007412FC" w:rsidRPr="00593554" w14:paraId="750BA820" w14:textId="77777777" w:rsidTr="007412FC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FB41D" w14:textId="77777777" w:rsidR="007412FC" w:rsidRPr="00593554" w:rsidRDefault="007412FC" w:rsidP="00593554">
            <w:pPr>
              <w:pStyle w:val="Tabletext"/>
              <w:rPr>
                <w:b/>
                <w:bCs/>
                <w:lang w:val="es-ES_tradnl"/>
              </w:rPr>
            </w:pPr>
            <w:r w:rsidRPr="00593554">
              <w:rPr>
                <w:b/>
                <w:bCs/>
                <w:lang w:val="es-ES_tradnl"/>
              </w:rPr>
              <w:t>Grupo de Trabajo 3</w:t>
            </w:r>
          </w:p>
        </w:tc>
        <w:tc>
          <w:tcPr>
            <w:tcW w:w="2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D9A92" w14:textId="77777777" w:rsidR="007412FC" w:rsidRPr="007412FC" w:rsidRDefault="007412FC" w:rsidP="00593554">
            <w:pPr>
              <w:pStyle w:val="Tabletext"/>
              <w:rPr>
                <w:lang w:val="es-ES_tradnl"/>
              </w:rPr>
            </w:pPr>
            <w:r w:rsidRPr="007412FC">
              <w:rPr>
                <w:lang w:val="es-ES_tradnl"/>
              </w:rPr>
              <w:t>Sr. Jim Paterson</w:t>
            </w:r>
            <w:r w:rsidRPr="007412FC">
              <w:rPr>
                <w:lang w:val="es-ES_tradnl"/>
              </w:rPr>
              <w:br/>
              <w:t>(Sudáfrica)</w:t>
            </w:r>
          </w:p>
        </w:tc>
        <w:tc>
          <w:tcPr>
            <w:tcW w:w="2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FAB4E" w14:textId="77777777" w:rsidR="007412FC" w:rsidRPr="007412FC" w:rsidRDefault="007412FC" w:rsidP="00593554">
            <w:pPr>
              <w:pStyle w:val="Tabletext"/>
              <w:rPr>
                <w:lang w:val="es-ES_tradnl"/>
              </w:rPr>
            </w:pPr>
            <w:r w:rsidRPr="007412FC">
              <w:rPr>
                <w:lang w:val="es-ES_tradnl"/>
              </w:rPr>
              <w:t>Sra. Natalia Vicente</w:t>
            </w:r>
            <w:r w:rsidRPr="007412FC">
              <w:rPr>
                <w:lang w:val="es-ES_tradnl"/>
              </w:rPr>
              <w:br/>
              <w:t>(ESOA – Asociación de Operadores de Satélites EMEA)</w:t>
            </w:r>
          </w:p>
        </w:tc>
      </w:tr>
    </w:tbl>
    <w:p w14:paraId="5B3DB6D4" w14:textId="77777777" w:rsidR="007412FC" w:rsidRPr="007412FC" w:rsidRDefault="007412FC" w:rsidP="00593554">
      <w:pPr>
        <w:rPr>
          <w:lang w:val="es-ES_tradnl"/>
        </w:rPr>
      </w:pPr>
      <w:r w:rsidRPr="007412FC">
        <w:rPr>
          <w:lang w:val="es-ES_tradnl"/>
        </w:rPr>
        <w:t>3.10</w:t>
      </w:r>
      <w:r w:rsidRPr="007412FC">
        <w:rPr>
          <w:lang w:val="es-ES_tradnl"/>
        </w:rPr>
        <w:tab/>
        <w:t xml:space="preserve">Los Grupos de Trabajo trabajaron constructivamente durante un día y medio. Los Presidentes de los tres Grupos de Trabajo sometieron a la aprobación de la Plenaria los resultados de la labor realizada por estos Grupos. Véase el </w:t>
      </w:r>
      <w:hyperlink r:id="rId32" w:history="1">
        <w:r w:rsidRPr="007412FC">
          <w:rPr>
            <w:color w:val="0000FF"/>
            <w:u w:val="single"/>
            <w:lang w:val="es-ES_tradnl"/>
          </w:rPr>
          <w:t>Anexo I al presente Informe</w:t>
        </w:r>
      </w:hyperlink>
      <w:r w:rsidRPr="007412FC">
        <w:rPr>
          <w:lang w:val="es-ES_tradnl"/>
        </w:rPr>
        <w:t>.</w:t>
      </w:r>
    </w:p>
    <w:p w14:paraId="699BCFBC" w14:textId="77777777" w:rsidR="007412FC" w:rsidRPr="007412FC" w:rsidRDefault="007412FC" w:rsidP="00593554">
      <w:pPr>
        <w:rPr>
          <w:lang w:val="es-ES_tradnl"/>
        </w:rPr>
      </w:pPr>
      <w:r w:rsidRPr="007412FC">
        <w:rPr>
          <w:lang w:val="es-ES_tradnl"/>
        </w:rPr>
        <w:t>3.11</w:t>
      </w:r>
      <w:r w:rsidRPr="007412FC">
        <w:rPr>
          <w:lang w:val="es-ES_tradnl"/>
        </w:rPr>
        <w:tab/>
        <w:t>La Presidenta del Foro presentó los proyectos de Opinión, revisados y refrendados por los Grupos de Trabajo, e invitó al Foro a adoptar las siguientes Opiniones:</w:t>
      </w:r>
    </w:p>
    <w:p w14:paraId="197D4EA5" w14:textId="77777777" w:rsidR="007412FC" w:rsidRPr="007412FC" w:rsidRDefault="005F16BD" w:rsidP="00593554">
      <w:pPr>
        <w:rPr>
          <w:lang w:val="es-ES_tradnl"/>
        </w:rPr>
      </w:pPr>
      <w:hyperlink r:id="rId33" w:history="1">
        <w:r w:rsidR="007412FC" w:rsidRPr="007412FC">
          <w:rPr>
            <w:b/>
            <w:bCs/>
            <w:color w:val="0000FF"/>
            <w:u w:val="single"/>
            <w:lang w:val="es-ES_tradnl"/>
          </w:rPr>
          <w:t>Opinión 1</w:t>
        </w:r>
      </w:hyperlink>
      <w:r w:rsidR="007412FC" w:rsidRPr="007412FC">
        <w:rPr>
          <w:lang w:val="es-ES_tradnl"/>
        </w:rPr>
        <w:t>: Entorno propicio al desarrollo y la implantación de servicios y tecnologías de telecomunicaciones/TIC nuevos e incipientes en favor del desarrollo sostenible</w:t>
      </w:r>
    </w:p>
    <w:p w14:paraId="773EC044" w14:textId="77777777" w:rsidR="007412FC" w:rsidRPr="007412FC" w:rsidRDefault="005F16BD" w:rsidP="00593554">
      <w:pPr>
        <w:rPr>
          <w:lang w:val="es-ES_tradnl"/>
        </w:rPr>
      </w:pPr>
      <w:hyperlink r:id="rId34" w:history="1">
        <w:r w:rsidR="007412FC" w:rsidRPr="007412FC">
          <w:rPr>
            <w:b/>
            <w:bCs/>
            <w:color w:val="0000FF"/>
            <w:u w:val="single"/>
            <w:lang w:val="es-ES_tradnl"/>
          </w:rPr>
          <w:t>Opinión 2</w:t>
        </w:r>
      </w:hyperlink>
      <w:r w:rsidR="007412FC" w:rsidRPr="007412FC">
        <w:rPr>
          <w:lang w:val="es-ES_tradnl"/>
        </w:rPr>
        <w:t>: Conectividad asequible y segura para movilizar las telecomunicaciones/TIC nuevas e incipientes para el desarrollo sostenible</w:t>
      </w:r>
    </w:p>
    <w:p w14:paraId="3D62F6FA" w14:textId="77777777" w:rsidR="007412FC" w:rsidRPr="007412FC" w:rsidRDefault="005F16BD" w:rsidP="00593554">
      <w:pPr>
        <w:rPr>
          <w:lang w:val="es-ES_tradnl"/>
        </w:rPr>
      </w:pPr>
      <w:hyperlink r:id="rId35" w:history="1">
        <w:r w:rsidR="007412FC" w:rsidRPr="007412FC">
          <w:rPr>
            <w:b/>
            <w:bCs/>
            <w:color w:val="0000FF"/>
            <w:u w:val="single"/>
            <w:lang w:val="es-ES_tradnl"/>
          </w:rPr>
          <w:t>Opinión 3</w:t>
        </w:r>
      </w:hyperlink>
      <w:r w:rsidR="007412FC" w:rsidRPr="007412FC">
        <w:rPr>
          <w:lang w:val="es-ES_tradnl"/>
        </w:rPr>
        <w:t>: Alfabetización y competencias digitales para un acceso inclusivo</w:t>
      </w:r>
    </w:p>
    <w:p w14:paraId="18A99B7B" w14:textId="77777777" w:rsidR="007412FC" w:rsidRPr="007412FC" w:rsidRDefault="005F16BD" w:rsidP="00593554">
      <w:pPr>
        <w:rPr>
          <w:lang w:val="es-ES_tradnl"/>
        </w:rPr>
      </w:pPr>
      <w:hyperlink r:id="rId36" w:history="1">
        <w:r w:rsidR="007412FC" w:rsidRPr="007412FC">
          <w:rPr>
            <w:b/>
            <w:bCs/>
            <w:color w:val="0000FF"/>
            <w:u w:val="single"/>
            <w:lang w:val="es-ES_tradnl"/>
          </w:rPr>
          <w:t>Opinión 4</w:t>
        </w:r>
      </w:hyperlink>
      <w:r w:rsidR="007412FC" w:rsidRPr="007412FC">
        <w:rPr>
          <w:lang w:val="es-ES_tradnl"/>
        </w:rPr>
        <w:t>: Tecnologías y servicios nuevos y emergentes para facilitar el uso de las telecomunicaciones/TIC en pro del desarrollo sostenible</w:t>
      </w:r>
    </w:p>
    <w:p w14:paraId="3DBE7C2D" w14:textId="77777777" w:rsidR="007412FC" w:rsidRPr="007412FC" w:rsidRDefault="005F16BD" w:rsidP="00593554">
      <w:pPr>
        <w:rPr>
          <w:lang w:val="es-ES_tradnl"/>
        </w:rPr>
      </w:pPr>
      <w:hyperlink r:id="rId37" w:history="1">
        <w:r w:rsidR="007412FC" w:rsidRPr="007412FC">
          <w:rPr>
            <w:b/>
            <w:bCs/>
            <w:color w:val="0000FF"/>
            <w:u w:val="single"/>
            <w:lang w:val="es-ES_tradnl"/>
          </w:rPr>
          <w:t>Opinión 5</w:t>
        </w:r>
      </w:hyperlink>
      <w:r w:rsidR="007412FC" w:rsidRPr="007412FC">
        <w:rPr>
          <w:lang w:val="es-ES_tradnl"/>
        </w:rPr>
        <w:t>: Utilización de las telecomunicaciones/TIC en el marco de la COVID-19 y en la preparación y respuesta ante futuras pandemias y epidemias</w:t>
      </w:r>
    </w:p>
    <w:p w14:paraId="4FAE908E" w14:textId="77777777" w:rsidR="007412FC" w:rsidRPr="007412FC" w:rsidRDefault="007412FC" w:rsidP="00593554">
      <w:pPr>
        <w:rPr>
          <w:lang w:val="es-ES_tradnl"/>
        </w:rPr>
      </w:pPr>
      <w:r w:rsidRPr="007412FC">
        <w:rPr>
          <w:lang w:val="es-ES_tradnl"/>
        </w:rPr>
        <w:t>3.12</w:t>
      </w:r>
      <w:r w:rsidRPr="007412FC">
        <w:rPr>
          <w:lang w:val="es-ES_tradnl"/>
        </w:rPr>
        <w:tab/>
        <w:t xml:space="preserve">El Foro adoptó las Opiniones presentadas en la </w:t>
      </w:r>
      <w:hyperlink r:id="rId38" w:history="1">
        <w:r w:rsidRPr="007412FC">
          <w:rPr>
            <w:color w:val="0000FF"/>
            <w:u w:val="single"/>
            <w:lang w:val="es-ES_tradnl"/>
          </w:rPr>
          <w:t>Parte II del Informe del Presidente</w:t>
        </w:r>
      </w:hyperlink>
      <w:r w:rsidRPr="007412FC">
        <w:rPr>
          <w:lang w:val="es-ES_tradnl"/>
        </w:rPr>
        <w:t>.</w:t>
      </w:r>
    </w:p>
    <w:p w14:paraId="76EC78FD" w14:textId="77777777" w:rsidR="007412FC" w:rsidRPr="007412FC" w:rsidRDefault="007412FC" w:rsidP="007412FC">
      <w:pPr>
        <w:tabs>
          <w:tab w:val="clear" w:pos="1871"/>
          <w:tab w:val="left" w:pos="567"/>
          <w:tab w:val="left" w:pos="1701"/>
          <w:tab w:val="left" w:pos="2835"/>
        </w:tabs>
        <w:textAlignment w:val="auto"/>
        <w:rPr>
          <w:rFonts w:ascii="Calibri" w:hAnsi="Calibri"/>
          <w:lang w:val="es-ES_tradnl"/>
        </w:rPr>
      </w:pPr>
    </w:p>
    <w:p w14:paraId="68EA8735" w14:textId="77777777" w:rsidR="007412FC" w:rsidRPr="007412FC" w:rsidRDefault="007412FC" w:rsidP="007412FC">
      <w:pPr>
        <w:tabs>
          <w:tab w:val="clear" w:pos="1871"/>
          <w:tab w:val="left" w:pos="567"/>
          <w:tab w:val="left" w:pos="1701"/>
          <w:tab w:val="left" w:pos="2835"/>
        </w:tabs>
        <w:jc w:val="center"/>
        <w:textAlignment w:val="auto"/>
        <w:rPr>
          <w:rFonts w:ascii="Calibri" w:hAnsi="Calibri"/>
          <w:lang w:val="es-ES_tradnl"/>
        </w:rPr>
      </w:pPr>
      <w:r w:rsidRPr="007412FC">
        <w:rPr>
          <w:rFonts w:ascii="Calibri" w:hAnsi="Calibri"/>
          <w:lang w:val="es-ES_tradnl"/>
        </w:rPr>
        <w:t>______________</w:t>
      </w:r>
    </w:p>
    <w:sectPr w:rsidR="007412FC" w:rsidRPr="007412FC">
      <w:headerReference w:type="default" r:id="rId39"/>
      <w:footerReference w:type="even" r:id="rId40"/>
      <w:footerReference w:type="default" r:id="rId41"/>
      <w:footerReference w:type="first" r:id="rId42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E04B" w14:textId="77777777" w:rsidR="00554A4B" w:rsidRDefault="00554A4B">
      <w:r>
        <w:separator/>
      </w:r>
    </w:p>
  </w:endnote>
  <w:endnote w:type="continuationSeparator" w:id="0">
    <w:p w14:paraId="0CFC2905" w14:textId="77777777" w:rsidR="00554A4B" w:rsidRDefault="0055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FC0E" w14:textId="77777777" w:rsidR="00554A4B" w:rsidRDefault="00554A4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6FC5C16" w14:textId="265744DD" w:rsidR="00554A4B" w:rsidRPr="0041348E" w:rsidRDefault="00554A4B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P:\TRAD\S\ITU-D\CONF-D\WTDC17\DIV\413949 LIN 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93554">
      <w:rPr>
        <w:noProof/>
      </w:rPr>
      <w:t>29.04.22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09.03.17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D6CC" w14:textId="65BDF4E0" w:rsidR="00554A4B" w:rsidRDefault="00554A4B">
    <w:pPr>
      <w:pStyle w:val="Footer"/>
    </w:pPr>
    <w:r w:rsidRPr="0038279E">
      <w:rPr>
        <w:szCs w:val="16"/>
      </w:rPr>
      <w:fldChar w:fldCharType="begin"/>
    </w:r>
    <w:r w:rsidRPr="0038279E">
      <w:rPr>
        <w:szCs w:val="16"/>
      </w:rPr>
      <w:instrText xml:space="preserve"> FILENAME \p  \* MERGEFORMAT </w:instrText>
    </w:r>
    <w:r w:rsidRPr="0038279E">
      <w:rPr>
        <w:szCs w:val="16"/>
      </w:rPr>
      <w:fldChar w:fldCharType="separate"/>
    </w:r>
    <w:r w:rsidR="005F16BD">
      <w:rPr>
        <w:szCs w:val="16"/>
      </w:rPr>
      <w:t>P:\ESP\ITU-D\CONF-D\WTDC21\000\019S.docx</w:t>
    </w:r>
    <w:r w:rsidRPr="0038279E">
      <w:rPr>
        <w:szCs w:val="16"/>
      </w:rPr>
      <w:fldChar w:fldCharType="end"/>
    </w:r>
    <w:r w:rsidRPr="0038279E">
      <w:rPr>
        <w:szCs w:val="16"/>
      </w:rPr>
      <w:t xml:space="preserve"> (</w:t>
    </w:r>
    <w:r w:rsidR="00BE35F9">
      <w:rPr>
        <w:szCs w:val="16"/>
      </w:rPr>
      <w:t>500594</w:t>
    </w:r>
    <w:r w:rsidR="00A82618">
      <w:rPr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169B" w14:textId="77777777" w:rsidR="00554A4B" w:rsidRPr="00E40F45" w:rsidRDefault="00554A4B" w:rsidP="00D83BF5">
    <w:pPr>
      <w:rPr>
        <w:lang w:val="es-ES_tradnl"/>
      </w:rPr>
    </w:pPr>
  </w:p>
  <w:tbl>
    <w:tblPr>
      <w:tblW w:w="97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"/>
      <w:gridCol w:w="2438"/>
      <w:gridCol w:w="6463"/>
    </w:tblGrid>
    <w:tr w:rsidR="00BE35F9" w:rsidRPr="00CD04E1" w14:paraId="1096277D" w14:textId="77777777" w:rsidTr="00BE35F9">
      <w:tc>
        <w:tcPr>
          <w:tcW w:w="850" w:type="dxa"/>
          <w:tcBorders>
            <w:top w:val="single" w:sz="4" w:space="0" w:color="000000"/>
          </w:tcBorders>
          <w:shd w:val="clear" w:color="auto" w:fill="auto"/>
        </w:tcPr>
        <w:p w14:paraId="52A9FAEB" w14:textId="1CBEC410" w:rsidR="00BE35F9" w:rsidRPr="00E40F45" w:rsidRDefault="00BE35F9" w:rsidP="00BE35F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_tradnl"/>
            </w:rPr>
          </w:pPr>
          <w:r w:rsidRPr="006F0D01">
            <w:rPr>
              <w:sz w:val="18"/>
              <w:szCs w:val="18"/>
              <w:lang w:val="es-ES_tradnl"/>
            </w:rPr>
            <w:t>Contacto:</w:t>
          </w:r>
        </w:p>
      </w:tc>
      <w:tc>
        <w:tcPr>
          <w:tcW w:w="2438" w:type="dxa"/>
          <w:tcBorders>
            <w:top w:val="single" w:sz="4" w:space="0" w:color="000000"/>
          </w:tcBorders>
          <w:shd w:val="clear" w:color="auto" w:fill="auto"/>
        </w:tcPr>
        <w:p w14:paraId="5E0BF591" w14:textId="2B96D57F" w:rsidR="00BE35F9" w:rsidRPr="00E40F45" w:rsidRDefault="00BE35F9" w:rsidP="00BE35F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_tradnl"/>
            </w:rPr>
          </w:pPr>
          <w:r w:rsidRPr="006F0D01">
            <w:rPr>
              <w:sz w:val="18"/>
              <w:szCs w:val="18"/>
              <w:lang w:val="es-ES_tradnl"/>
            </w:rPr>
            <w:t>Nombre/Organización/Entidad:</w:t>
          </w:r>
        </w:p>
      </w:tc>
      <w:tc>
        <w:tcPr>
          <w:tcW w:w="6463" w:type="dxa"/>
          <w:tcBorders>
            <w:top w:val="single" w:sz="4" w:space="0" w:color="000000"/>
          </w:tcBorders>
        </w:tcPr>
        <w:p w14:paraId="393EC45A" w14:textId="26357E2B" w:rsidR="00BE35F9" w:rsidRPr="00593554" w:rsidRDefault="00BE35F9" w:rsidP="00BE35F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Sr.</w:t>
          </w:r>
          <w:r w:rsidRPr="00A91B2A">
            <w:rPr>
              <w:sz w:val="18"/>
              <w:szCs w:val="18"/>
              <w:lang w:val="en-US"/>
            </w:rPr>
            <w:t xml:space="preserve"> Preetam Maloor, ITU/SG/SPM</w:t>
          </w:r>
        </w:p>
      </w:tc>
      <w:bookmarkStart w:id="15" w:name="OrgName"/>
      <w:bookmarkEnd w:id="15"/>
    </w:tr>
    <w:tr w:rsidR="00BE35F9" w:rsidRPr="00E40F45" w14:paraId="6181FE5C" w14:textId="77777777" w:rsidTr="00BE35F9">
      <w:tc>
        <w:tcPr>
          <w:tcW w:w="850" w:type="dxa"/>
          <w:shd w:val="clear" w:color="auto" w:fill="auto"/>
        </w:tcPr>
        <w:p w14:paraId="6B759D55" w14:textId="77777777" w:rsidR="00BE35F9" w:rsidRPr="00593554" w:rsidRDefault="00BE35F9" w:rsidP="00BE35F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38" w:type="dxa"/>
          <w:shd w:val="clear" w:color="auto" w:fill="auto"/>
        </w:tcPr>
        <w:p w14:paraId="1A21A531" w14:textId="0884B1E5" w:rsidR="00BE35F9" w:rsidRPr="00E40F45" w:rsidRDefault="00BE35F9" w:rsidP="00BE35F9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6F0D01">
            <w:rPr>
              <w:sz w:val="18"/>
              <w:szCs w:val="18"/>
              <w:lang w:val="es-ES_tradnl"/>
            </w:rPr>
            <w:t>Teléfono:</w:t>
          </w:r>
        </w:p>
      </w:tc>
      <w:tc>
        <w:tcPr>
          <w:tcW w:w="6463" w:type="dxa"/>
        </w:tcPr>
        <w:p w14:paraId="609DC503" w14:textId="3E403664" w:rsidR="00BE35F9" w:rsidRPr="00B23D0F" w:rsidRDefault="00BE35F9" w:rsidP="00BE35F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A91B2A">
            <w:rPr>
              <w:sz w:val="18"/>
              <w:szCs w:val="18"/>
              <w:lang w:val="en-US"/>
            </w:rPr>
            <w:t>+41 22 730 5417</w:t>
          </w:r>
        </w:p>
      </w:tc>
      <w:bookmarkStart w:id="16" w:name="PhoneNo"/>
      <w:bookmarkEnd w:id="16"/>
    </w:tr>
    <w:tr w:rsidR="00BE35F9" w:rsidRPr="00E40F45" w14:paraId="3E63EC91" w14:textId="77777777" w:rsidTr="00BE35F9">
      <w:tc>
        <w:tcPr>
          <w:tcW w:w="850" w:type="dxa"/>
          <w:shd w:val="clear" w:color="auto" w:fill="auto"/>
        </w:tcPr>
        <w:p w14:paraId="5307F8FF" w14:textId="77777777" w:rsidR="00BE35F9" w:rsidRPr="00E40F45" w:rsidRDefault="00BE35F9" w:rsidP="00BE35F9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_tradnl"/>
            </w:rPr>
          </w:pPr>
        </w:p>
      </w:tc>
      <w:tc>
        <w:tcPr>
          <w:tcW w:w="2438" w:type="dxa"/>
          <w:shd w:val="clear" w:color="auto" w:fill="auto"/>
        </w:tcPr>
        <w:p w14:paraId="73E825DA" w14:textId="33F1FF72" w:rsidR="00BE35F9" w:rsidRPr="00E40F45" w:rsidRDefault="00BE35F9" w:rsidP="00BE35F9">
          <w:pPr>
            <w:pStyle w:val="FirstFooter"/>
            <w:tabs>
              <w:tab w:val="left" w:pos="2302"/>
            </w:tabs>
            <w:rPr>
              <w:sz w:val="18"/>
              <w:szCs w:val="18"/>
              <w:lang w:val="es-ES_tradnl"/>
            </w:rPr>
          </w:pPr>
          <w:r w:rsidRPr="006F0D01">
            <w:rPr>
              <w:sz w:val="18"/>
              <w:szCs w:val="18"/>
              <w:lang w:val="es-ES_tradnl"/>
            </w:rPr>
            <w:t>Correo-e:</w:t>
          </w:r>
        </w:p>
      </w:tc>
      <w:tc>
        <w:tcPr>
          <w:tcW w:w="6463" w:type="dxa"/>
        </w:tcPr>
        <w:p w14:paraId="3941C946" w14:textId="40736D93" w:rsidR="00BE35F9" w:rsidRDefault="005F16BD" w:rsidP="00BE35F9">
          <w:pPr>
            <w:pStyle w:val="FirstFooter"/>
            <w:tabs>
              <w:tab w:val="left" w:pos="2302"/>
            </w:tabs>
          </w:pPr>
          <w:hyperlink r:id="rId1" w:history="1">
            <w:r w:rsidR="00BE35F9" w:rsidRPr="00A91B2A">
              <w:rPr>
                <w:rStyle w:val="Hyperlink"/>
                <w:sz w:val="18"/>
                <w:szCs w:val="18"/>
                <w:lang w:val="en-US"/>
              </w:rPr>
              <w:t>preetam.maloor@itu.int</w:t>
            </w:r>
          </w:hyperlink>
          <w:r w:rsidR="00BE35F9" w:rsidRPr="00A91B2A">
            <w:rPr>
              <w:sz w:val="18"/>
              <w:szCs w:val="18"/>
              <w:lang w:val="en-US"/>
            </w:rPr>
            <w:t xml:space="preserve"> </w:t>
          </w:r>
        </w:p>
      </w:tc>
      <w:bookmarkStart w:id="17" w:name="Email"/>
      <w:bookmarkEnd w:id="17"/>
    </w:tr>
  </w:tbl>
  <w:p w14:paraId="1A773EC2" w14:textId="6073F021" w:rsidR="00554A4B" w:rsidRPr="00E40F45" w:rsidRDefault="005F16BD" w:rsidP="00616175">
    <w:pPr>
      <w:jc w:val="center"/>
      <w:rPr>
        <w:rStyle w:val="Hyperlink"/>
        <w:sz w:val="20"/>
        <w:lang w:val="es-ES_tradnl"/>
      </w:rPr>
    </w:pPr>
    <w:hyperlink r:id="rId2" w:history="1">
      <w:r w:rsidR="00554A4B" w:rsidRPr="00E40F45">
        <w:rPr>
          <w:rStyle w:val="Hyperlink"/>
          <w:sz w:val="20"/>
          <w:lang w:val="es-ES_tradnl"/>
        </w:rPr>
        <w:t>CMDT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F19F" w14:textId="77777777" w:rsidR="00554A4B" w:rsidRDefault="00554A4B">
      <w:r>
        <w:rPr>
          <w:b/>
        </w:rPr>
        <w:t>_______________</w:t>
      </w:r>
    </w:p>
  </w:footnote>
  <w:footnote w:type="continuationSeparator" w:id="0">
    <w:p w14:paraId="1282950D" w14:textId="77777777" w:rsidR="00554A4B" w:rsidRDefault="00554A4B">
      <w:r>
        <w:continuationSeparator/>
      </w:r>
    </w:p>
  </w:footnote>
  <w:footnote w:id="1">
    <w:p w14:paraId="0851DB7E" w14:textId="77777777" w:rsidR="007412FC" w:rsidRPr="00593554" w:rsidRDefault="007412FC" w:rsidP="007412FC">
      <w:pPr>
        <w:pStyle w:val="FootnoteText"/>
        <w:rPr>
          <w:rStyle w:val="FootnoteReference"/>
          <w:szCs w:val="18"/>
          <w:lang w:val="es-ES"/>
        </w:rPr>
      </w:pPr>
      <w:r w:rsidRPr="00593554">
        <w:rPr>
          <w:rStyle w:val="FootnoteReference"/>
          <w:szCs w:val="18"/>
          <w:lang w:val="es-ES"/>
        </w:rPr>
        <w:footnoteRef/>
      </w:r>
      <w:r w:rsidRPr="00593554">
        <w:rPr>
          <w:rStyle w:val="FootnoteReference"/>
          <w:szCs w:val="18"/>
          <w:lang w:val="es-ES"/>
        </w:rPr>
        <w:tab/>
        <w:t xml:space="preserve">La lista de miembros del GIE puede consultarse en </w:t>
      </w:r>
      <w:hyperlink r:id="rId1" w:history="1">
        <w:r w:rsidRPr="00593554">
          <w:rPr>
            <w:rStyle w:val="Hyperlink"/>
            <w:position w:val="6"/>
            <w:sz w:val="18"/>
            <w:szCs w:val="18"/>
            <w:lang w:val="es-ES"/>
          </w:rPr>
          <w:t>https://www.itu.int/en/wtpf-21/Documents/IEG-WTPF-21-nominated-experts.pdf</w:t>
        </w:r>
      </w:hyperlink>
      <w:r w:rsidRPr="00593554">
        <w:rPr>
          <w:rStyle w:val="FootnoteReference"/>
          <w:szCs w:val="18"/>
          <w:lang w:val="es-ES"/>
        </w:rPr>
        <w:t>.</w:t>
      </w:r>
    </w:p>
  </w:footnote>
  <w:footnote w:id="2">
    <w:p w14:paraId="475E1F14" w14:textId="77777777" w:rsidR="007412FC" w:rsidRPr="00593554" w:rsidRDefault="007412FC" w:rsidP="007412FC">
      <w:pPr>
        <w:pStyle w:val="FootnoteText"/>
        <w:rPr>
          <w:sz w:val="18"/>
          <w:szCs w:val="18"/>
          <w:lang w:val="es-ES"/>
        </w:rPr>
      </w:pPr>
      <w:r w:rsidRPr="00593554">
        <w:rPr>
          <w:rStyle w:val="FootnoteReference"/>
          <w:szCs w:val="18"/>
        </w:rPr>
        <w:footnoteRef/>
      </w:r>
      <w:r w:rsidRPr="00593554">
        <w:rPr>
          <w:sz w:val="18"/>
          <w:szCs w:val="18"/>
          <w:lang w:val="es-ES"/>
        </w:rPr>
        <w:tab/>
      </w:r>
      <w:hyperlink r:id="rId2" w:history="1">
        <w:r w:rsidRPr="00593554">
          <w:rPr>
            <w:rStyle w:val="Hyperlink"/>
            <w:sz w:val="18"/>
            <w:szCs w:val="18"/>
            <w:lang w:val="es-ES"/>
          </w:rPr>
          <w:t>https://www.itu.int/wtpf21/en/statements-and-speeches/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A790" w14:textId="15BA8C85" w:rsidR="00554A4B" w:rsidRPr="00D83BF5" w:rsidRDefault="00554A4B" w:rsidP="0074512D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bookmarkStart w:id="14" w:name="_Hlk56755748"/>
    <w:r w:rsidRPr="00D02508">
      <w:rPr>
        <w:sz w:val="22"/>
        <w:szCs w:val="22"/>
        <w:lang w:val="de-CH"/>
      </w:rPr>
      <w:t>WTDC</w:t>
    </w:r>
    <w:r w:rsidR="00A0564F">
      <w:rPr>
        <w:sz w:val="22"/>
        <w:szCs w:val="22"/>
        <w:lang w:val="de-CH"/>
      </w:rPr>
      <w:t>-2</w:t>
    </w:r>
    <w:r w:rsidR="00593554">
      <w:rPr>
        <w:sz w:val="22"/>
        <w:szCs w:val="22"/>
        <w:lang w:val="de-CH"/>
      </w:rPr>
      <w:t>2</w:t>
    </w:r>
    <w:r w:rsidRPr="00D02508">
      <w:rPr>
        <w:sz w:val="22"/>
        <w:szCs w:val="22"/>
        <w:lang w:val="de-CH"/>
      </w:rPr>
      <w:t>/</w:t>
    </w:r>
    <w:r w:rsidR="00FA7F8D">
      <w:rPr>
        <w:sz w:val="22"/>
        <w:szCs w:val="22"/>
      </w:rPr>
      <w:t>1</w:t>
    </w:r>
    <w:r w:rsidR="00383520">
      <w:rPr>
        <w:sz w:val="22"/>
        <w:szCs w:val="22"/>
      </w:rPr>
      <w:t>9</w:t>
    </w:r>
    <w:r w:rsidRPr="00D02508">
      <w:rPr>
        <w:sz w:val="22"/>
        <w:szCs w:val="22"/>
      </w:rPr>
      <w:t>-S</w:t>
    </w:r>
    <w:bookmarkEnd w:id="14"/>
    <w:r w:rsidRPr="00FF089C">
      <w:rPr>
        <w:sz w:val="22"/>
        <w:szCs w:val="22"/>
        <w:lang w:val="es-ES_tradnl"/>
      </w:rPr>
      <w:tab/>
      <w:t>P</w:t>
    </w:r>
    <w:r>
      <w:rPr>
        <w:sz w:val="22"/>
        <w:szCs w:val="22"/>
        <w:lang w:val="es-ES_tradnl"/>
      </w:rPr>
      <w:t>ágina</w:t>
    </w:r>
    <w:r w:rsidRPr="00FF089C">
      <w:rPr>
        <w:sz w:val="22"/>
        <w:szCs w:val="22"/>
        <w:lang w:val="es-ES_tradnl"/>
      </w:rPr>
      <w:t xml:space="preserve">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C543B5">
      <w:rPr>
        <w:noProof/>
        <w:sz w:val="22"/>
        <w:szCs w:val="22"/>
        <w:lang w:val="es-ES_tradnl"/>
      </w:rPr>
      <w:t>13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8E27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3E75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B3E99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12E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2EE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C640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1882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BA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D05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946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642D6AFC"/>
    <w:multiLevelType w:val="hybridMultilevel"/>
    <w:tmpl w:val="D41CD548"/>
    <w:lvl w:ilvl="0" w:tplc="9B9C2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2A1ED8" w:tentative="1">
      <w:start w:val="1"/>
      <w:numFmt w:val="lowerLetter"/>
      <w:lvlText w:val="%2."/>
      <w:lvlJc w:val="left"/>
      <w:pPr>
        <w:ind w:left="1440" w:hanging="360"/>
      </w:pPr>
    </w:lvl>
    <w:lvl w:ilvl="2" w:tplc="B33A4CAA" w:tentative="1">
      <w:start w:val="1"/>
      <w:numFmt w:val="lowerRoman"/>
      <w:lvlText w:val="%3."/>
      <w:lvlJc w:val="right"/>
      <w:pPr>
        <w:ind w:left="2160" w:hanging="180"/>
      </w:pPr>
    </w:lvl>
    <w:lvl w:ilvl="3" w:tplc="811C7EEE" w:tentative="1">
      <w:start w:val="1"/>
      <w:numFmt w:val="decimal"/>
      <w:lvlText w:val="%4."/>
      <w:lvlJc w:val="left"/>
      <w:pPr>
        <w:ind w:left="2880" w:hanging="360"/>
      </w:pPr>
    </w:lvl>
    <w:lvl w:ilvl="4" w:tplc="E4728904" w:tentative="1">
      <w:start w:val="1"/>
      <w:numFmt w:val="lowerLetter"/>
      <w:lvlText w:val="%5."/>
      <w:lvlJc w:val="left"/>
      <w:pPr>
        <w:ind w:left="3600" w:hanging="360"/>
      </w:pPr>
    </w:lvl>
    <w:lvl w:ilvl="5" w:tplc="F4E0D376" w:tentative="1">
      <w:start w:val="1"/>
      <w:numFmt w:val="lowerRoman"/>
      <w:lvlText w:val="%6."/>
      <w:lvlJc w:val="right"/>
      <w:pPr>
        <w:ind w:left="4320" w:hanging="180"/>
      </w:pPr>
    </w:lvl>
    <w:lvl w:ilvl="6" w:tplc="107CC234" w:tentative="1">
      <w:start w:val="1"/>
      <w:numFmt w:val="decimal"/>
      <w:lvlText w:val="%7."/>
      <w:lvlJc w:val="left"/>
      <w:pPr>
        <w:ind w:left="5040" w:hanging="360"/>
      </w:pPr>
    </w:lvl>
    <w:lvl w:ilvl="7" w:tplc="E6840460" w:tentative="1">
      <w:start w:val="1"/>
      <w:numFmt w:val="lowerLetter"/>
      <w:lvlText w:val="%8."/>
      <w:lvlJc w:val="left"/>
      <w:pPr>
        <w:ind w:left="5760" w:hanging="360"/>
      </w:pPr>
    </w:lvl>
    <w:lvl w:ilvl="8" w:tplc="49048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743983">
    <w:abstractNumId w:val="8"/>
  </w:num>
  <w:num w:numId="2" w16cid:durableId="16909871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0918305">
    <w:abstractNumId w:val="14"/>
  </w:num>
  <w:num w:numId="4" w16cid:durableId="590627027">
    <w:abstractNumId w:val="11"/>
  </w:num>
  <w:num w:numId="5" w16cid:durableId="1178618788">
    <w:abstractNumId w:val="12"/>
  </w:num>
  <w:num w:numId="6" w16cid:durableId="605699235">
    <w:abstractNumId w:val="9"/>
  </w:num>
  <w:num w:numId="7" w16cid:durableId="554782450">
    <w:abstractNumId w:val="7"/>
  </w:num>
  <w:num w:numId="8" w16cid:durableId="1223952427">
    <w:abstractNumId w:val="6"/>
  </w:num>
  <w:num w:numId="9" w16cid:durableId="6831008">
    <w:abstractNumId w:val="5"/>
  </w:num>
  <w:num w:numId="10" w16cid:durableId="2138571121">
    <w:abstractNumId w:val="4"/>
  </w:num>
  <w:num w:numId="11" w16cid:durableId="2094739207">
    <w:abstractNumId w:val="3"/>
  </w:num>
  <w:num w:numId="12" w16cid:durableId="1631938149">
    <w:abstractNumId w:val="2"/>
  </w:num>
  <w:num w:numId="13" w16cid:durableId="1173029658">
    <w:abstractNumId w:val="1"/>
  </w:num>
  <w:num w:numId="14" w16cid:durableId="1348822545">
    <w:abstractNumId w:val="0"/>
  </w:num>
  <w:num w:numId="15" w16cid:durableId="10441362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074D1"/>
    <w:rsid w:val="00010120"/>
    <w:rsid w:val="00022A29"/>
    <w:rsid w:val="000355FD"/>
    <w:rsid w:val="00050FAB"/>
    <w:rsid w:val="00051E39"/>
    <w:rsid w:val="00075C63"/>
    <w:rsid w:val="00077239"/>
    <w:rsid w:val="00080905"/>
    <w:rsid w:val="000822BE"/>
    <w:rsid w:val="00086491"/>
    <w:rsid w:val="00091346"/>
    <w:rsid w:val="000A05DC"/>
    <w:rsid w:val="000A504F"/>
    <w:rsid w:val="000A75FD"/>
    <w:rsid w:val="000B1248"/>
    <w:rsid w:val="000D25FA"/>
    <w:rsid w:val="000E1086"/>
    <w:rsid w:val="000F73FF"/>
    <w:rsid w:val="00114CF7"/>
    <w:rsid w:val="00123B68"/>
    <w:rsid w:val="00126F2E"/>
    <w:rsid w:val="00143B37"/>
    <w:rsid w:val="00146F6F"/>
    <w:rsid w:val="00147DA1"/>
    <w:rsid w:val="00152957"/>
    <w:rsid w:val="00162685"/>
    <w:rsid w:val="00166F17"/>
    <w:rsid w:val="00187BD9"/>
    <w:rsid w:val="00190B55"/>
    <w:rsid w:val="001943F6"/>
    <w:rsid w:val="00194CFB"/>
    <w:rsid w:val="001B2ED3"/>
    <w:rsid w:val="001C3B5F"/>
    <w:rsid w:val="001D058F"/>
    <w:rsid w:val="001D693C"/>
    <w:rsid w:val="001D7365"/>
    <w:rsid w:val="002009EA"/>
    <w:rsid w:val="00202938"/>
    <w:rsid w:val="00202CA0"/>
    <w:rsid w:val="002154A6"/>
    <w:rsid w:val="002162CD"/>
    <w:rsid w:val="0022131E"/>
    <w:rsid w:val="002255B3"/>
    <w:rsid w:val="002367CB"/>
    <w:rsid w:val="00236E8A"/>
    <w:rsid w:val="00245A45"/>
    <w:rsid w:val="00271316"/>
    <w:rsid w:val="00296313"/>
    <w:rsid w:val="002B636D"/>
    <w:rsid w:val="002D58BE"/>
    <w:rsid w:val="002D7F46"/>
    <w:rsid w:val="003013EE"/>
    <w:rsid w:val="003310C7"/>
    <w:rsid w:val="00335EBD"/>
    <w:rsid w:val="00366711"/>
    <w:rsid w:val="003725B3"/>
    <w:rsid w:val="00377BD3"/>
    <w:rsid w:val="0038279E"/>
    <w:rsid w:val="00383520"/>
    <w:rsid w:val="00384088"/>
    <w:rsid w:val="0038489B"/>
    <w:rsid w:val="0039169B"/>
    <w:rsid w:val="003A067F"/>
    <w:rsid w:val="003A7F8C"/>
    <w:rsid w:val="003B532E"/>
    <w:rsid w:val="003B6F14"/>
    <w:rsid w:val="003D0F8B"/>
    <w:rsid w:val="00402CF6"/>
    <w:rsid w:val="00404BF1"/>
    <w:rsid w:val="0040704C"/>
    <w:rsid w:val="004131D4"/>
    <w:rsid w:val="0041348E"/>
    <w:rsid w:val="00424955"/>
    <w:rsid w:val="004249F3"/>
    <w:rsid w:val="00433580"/>
    <w:rsid w:val="00436254"/>
    <w:rsid w:val="0044323C"/>
    <w:rsid w:val="00447308"/>
    <w:rsid w:val="004518F1"/>
    <w:rsid w:val="00470C99"/>
    <w:rsid w:val="00473468"/>
    <w:rsid w:val="004765FF"/>
    <w:rsid w:val="00477918"/>
    <w:rsid w:val="00492075"/>
    <w:rsid w:val="004941D6"/>
    <w:rsid w:val="004969AD"/>
    <w:rsid w:val="004979D6"/>
    <w:rsid w:val="004A07E2"/>
    <w:rsid w:val="004B13CB"/>
    <w:rsid w:val="004B4FDF"/>
    <w:rsid w:val="004C2615"/>
    <w:rsid w:val="004C35AE"/>
    <w:rsid w:val="004D5650"/>
    <w:rsid w:val="004D5D5C"/>
    <w:rsid w:val="004E0DD0"/>
    <w:rsid w:val="004F7C9A"/>
    <w:rsid w:val="0050139F"/>
    <w:rsid w:val="00515D01"/>
    <w:rsid w:val="00521223"/>
    <w:rsid w:val="00524DF1"/>
    <w:rsid w:val="0054076B"/>
    <w:rsid w:val="005513E0"/>
    <w:rsid w:val="0055140B"/>
    <w:rsid w:val="00551EC5"/>
    <w:rsid w:val="00554A4B"/>
    <w:rsid w:val="00554B08"/>
    <w:rsid w:val="00554C4F"/>
    <w:rsid w:val="00556272"/>
    <w:rsid w:val="00561D72"/>
    <w:rsid w:val="005845C9"/>
    <w:rsid w:val="00593554"/>
    <w:rsid w:val="005964AB"/>
    <w:rsid w:val="005A12C1"/>
    <w:rsid w:val="005B44F5"/>
    <w:rsid w:val="005B7A0D"/>
    <w:rsid w:val="005C099A"/>
    <w:rsid w:val="005C31A5"/>
    <w:rsid w:val="005E1050"/>
    <w:rsid w:val="005E10C9"/>
    <w:rsid w:val="005E61DD"/>
    <w:rsid w:val="005E6321"/>
    <w:rsid w:val="005E7C01"/>
    <w:rsid w:val="005F16BD"/>
    <w:rsid w:val="005F1741"/>
    <w:rsid w:val="006023DF"/>
    <w:rsid w:val="00607EF3"/>
    <w:rsid w:val="0061450B"/>
    <w:rsid w:val="00616175"/>
    <w:rsid w:val="0064322F"/>
    <w:rsid w:val="00643CEB"/>
    <w:rsid w:val="00657DE0"/>
    <w:rsid w:val="0067199F"/>
    <w:rsid w:val="00685313"/>
    <w:rsid w:val="00687B47"/>
    <w:rsid w:val="006A6E9B"/>
    <w:rsid w:val="006A770C"/>
    <w:rsid w:val="006B4640"/>
    <w:rsid w:val="006B7C2A"/>
    <w:rsid w:val="006C23DA"/>
    <w:rsid w:val="006E3D45"/>
    <w:rsid w:val="006F6E0A"/>
    <w:rsid w:val="007149F9"/>
    <w:rsid w:val="00716D34"/>
    <w:rsid w:val="00733A30"/>
    <w:rsid w:val="007412FC"/>
    <w:rsid w:val="00744614"/>
    <w:rsid w:val="0074512D"/>
    <w:rsid w:val="007454F6"/>
    <w:rsid w:val="00745AEE"/>
    <w:rsid w:val="007479EA"/>
    <w:rsid w:val="00750F10"/>
    <w:rsid w:val="007742CA"/>
    <w:rsid w:val="007814A5"/>
    <w:rsid w:val="00784431"/>
    <w:rsid w:val="007910C0"/>
    <w:rsid w:val="007B54B2"/>
    <w:rsid w:val="007D06F0"/>
    <w:rsid w:val="007D0BB5"/>
    <w:rsid w:val="007D1A9E"/>
    <w:rsid w:val="007D45E3"/>
    <w:rsid w:val="007D5320"/>
    <w:rsid w:val="007E1CA3"/>
    <w:rsid w:val="007F3B29"/>
    <w:rsid w:val="007F735C"/>
    <w:rsid w:val="00800972"/>
    <w:rsid w:val="00804475"/>
    <w:rsid w:val="00811633"/>
    <w:rsid w:val="00817635"/>
    <w:rsid w:val="00821CEF"/>
    <w:rsid w:val="00825D34"/>
    <w:rsid w:val="008262C3"/>
    <w:rsid w:val="00832828"/>
    <w:rsid w:val="0083645A"/>
    <w:rsid w:val="00840B0F"/>
    <w:rsid w:val="00845715"/>
    <w:rsid w:val="008631A7"/>
    <w:rsid w:val="0086376E"/>
    <w:rsid w:val="008711AE"/>
    <w:rsid w:val="00872FC8"/>
    <w:rsid w:val="008738ED"/>
    <w:rsid w:val="008801D3"/>
    <w:rsid w:val="008845D0"/>
    <w:rsid w:val="008B43F2"/>
    <w:rsid w:val="008B61EA"/>
    <w:rsid w:val="008B6CFF"/>
    <w:rsid w:val="008C6545"/>
    <w:rsid w:val="008D6EE6"/>
    <w:rsid w:val="008D764C"/>
    <w:rsid w:val="008E09B9"/>
    <w:rsid w:val="00906729"/>
    <w:rsid w:val="00910B26"/>
    <w:rsid w:val="009123DB"/>
    <w:rsid w:val="00912C17"/>
    <w:rsid w:val="009274B4"/>
    <w:rsid w:val="00934EA2"/>
    <w:rsid w:val="00935678"/>
    <w:rsid w:val="00944A5C"/>
    <w:rsid w:val="009464C4"/>
    <w:rsid w:val="0094656D"/>
    <w:rsid w:val="00952A66"/>
    <w:rsid w:val="0095499B"/>
    <w:rsid w:val="009766C5"/>
    <w:rsid w:val="00987B9C"/>
    <w:rsid w:val="009907C3"/>
    <w:rsid w:val="00991899"/>
    <w:rsid w:val="009945A7"/>
    <w:rsid w:val="00995B20"/>
    <w:rsid w:val="009A6E2D"/>
    <w:rsid w:val="009B222C"/>
    <w:rsid w:val="009C56E5"/>
    <w:rsid w:val="009D2796"/>
    <w:rsid w:val="009E2893"/>
    <w:rsid w:val="009E5FC8"/>
    <w:rsid w:val="009E687A"/>
    <w:rsid w:val="00A03C5C"/>
    <w:rsid w:val="00A0564F"/>
    <w:rsid w:val="00A066F1"/>
    <w:rsid w:val="00A141AF"/>
    <w:rsid w:val="00A15E5D"/>
    <w:rsid w:val="00A167AF"/>
    <w:rsid w:val="00A16D29"/>
    <w:rsid w:val="00A20E5E"/>
    <w:rsid w:val="00A30305"/>
    <w:rsid w:val="00A31D2D"/>
    <w:rsid w:val="00A328FA"/>
    <w:rsid w:val="00A45A3B"/>
    <w:rsid w:val="00A4600A"/>
    <w:rsid w:val="00A538A6"/>
    <w:rsid w:val="00A54C25"/>
    <w:rsid w:val="00A710E7"/>
    <w:rsid w:val="00A72661"/>
    <w:rsid w:val="00A7372E"/>
    <w:rsid w:val="00A76A7D"/>
    <w:rsid w:val="00A82618"/>
    <w:rsid w:val="00A82A37"/>
    <w:rsid w:val="00A934AE"/>
    <w:rsid w:val="00A93B85"/>
    <w:rsid w:val="00AA0B18"/>
    <w:rsid w:val="00AA2D57"/>
    <w:rsid w:val="00AA666F"/>
    <w:rsid w:val="00AB05FD"/>
    <w:rsid w:val="00AB4927"/>
    <w:rsid w:val="00AB4B72"/>
    <w:rsid w:val="00AD5182"/>
    <w:rsid w:val="00AD68CB"/>
    <w:rsid w:val="00AD7AAA"/>
    <w:rsid w:val="00AF12E6"/>
    <w:rsid w:val="00AF139A"/>
    <w:rsid w:val="00B004E5"/>
    <w:rsid w:val="00B02660"/>
    <w:rsid w:val="00B15F9D"/>
    <w:rsid w:val="00B639E9"/>
    <w:rsid w:val="00B77D66"/>
    <w:rsid w:val="00B817CD"/>
    <w:rsid w:val="00B911B2"/>
    <w:rsid w:val="00B93095"/>
    <w:rsid w:val="00B951D0"/>
    <w:rsid w:val="00B97782"/>
    <w:rsid w:val="00BA70B7"/>
    <w:rsid w:val="00BB29C8"/>
    <w:rsid w:val="00BB3A95"/>
    <w:rsid w:val="00BB486C"/>
    <w:rsid w:val="00BC0382"/>
    <w:rsid w:val="00BD7ECD"/>
    <w:rsid w:val="00BE1A9F"/>
    <w:rsid w:val="00BE35F9"/>
    <w:rsid w:val="00C0018F"/>
    <w:rsid w:val="00C002CF"/>
    <w:rsid w:val="00C11A9B"/>
    <w:rsid w:val="00C20466"/>
    <w:rsid w:val="00C214ED"/>
    <w:rsid w:val="00C234E6"/>
    <w:rsid w:val="00C324A8"/>
    <w:rsid w:val="00C543B5"/>
    <w:rsid w:val="00C54517"/>
    <w:rsid w:val="00C64CD8"/>
    <w:rsid w:val="00C708A4"/>
    <w:rsid w:val="00C97C68"/>
    <w:rsid w:val="00CA1A47"/>
    <w:rsid w:val="00CB2BB6"/>
    <w:rsid w:val="00CC247A"/>
    <w:rsid w:val="00CD04E1"/>
    <w:rsid w:val="00CD3659"/>
    <w:rsid w:val="00CD5381"/>
    <w:rsid w:val="00CD6AD1"/>
    <w:rsid w:val="00CE5E47"/>
    <w:rsid w:val="00CF020F"/>
    <w:rsid w:val="00CF2B5B"/>
    <w:rsid w:val="00CF5571"/>
    <w:rsid w:val="00D02508"/>
    <w:rsid w:val="00D14CE0"/>
    <w:rsid w:val="00D24443"/>
    <w:rsid w:val="00D36333"/>
    <w:rsid w:val="00D37B25"/>
    <w:rsid w:val="00D42A45"/>
    <w:rsid w:val="00D53541"/>
    <w:rsid w:val="00D5651D"/>
    <w:rsid w:val="00D601F5"/>
    <w:rsid w:val="00D61C5B"/>
    <w:rsid w:val="00D70CE0"/>
    <w:rsid w:val="00D74898"/>
    <w:rsid w:val="00D801ED"/>
    <w:rsid w:val="00D81E43"/>
    <w:rsid w:val="00D83BF5"/>
    <w:rsid w:val="00D87CA2"/>
    <w:rsid w:val="00D925C2"/>
    <w:rsid w:val="00D936BC"/>
    <w:rsid w:val="00D9621A"/>
    <w:rsid w:val="00D96530"/>
    <w:rsid w:val="00D96B4B"/>
    <w:rsid w:val="00DA1D49"/>
    <w:rsid w:val="00DA2345"/>
    <w:rsid w:val="00DA453A"/>
    <w:rsid w:val="00DA68D2"/>
    <w:rsid w:val="00DA7078"/>
    <w:rsid w:val="00DB65FD"/>
    <w:rsid w:val="00DC1AD3"/>
    <w:rsid w:val="00DC2C11"/>
    <w:rsid w:val="00DD08B4"/>
    <w:rsid w:val="00DD44AF"/>
    <w:rsid w:val="00DE197B"/>
    <w:rsid w:val="00DE2AC3"/>
    <w:rsid w:val="00DE434C"/>
    <w:rsid w:val="00DE5692"/>
    <w:rsid w:val="00DF08C0"/>
    <w:rsid w:val="00DF14B3"/>
    <w:rsid w:val="00DF19AA"/>
    <w:rsid w:val="00DF1A36"/>
    <w:rsid w:val="00DF6F8E"/>
    <w:rsid w:val="00E03C94"/>
    <w:rsid w:val="00E07105"/>
    <w:rsid w:val="00E13F34"/>
    <w:rsid w:val="00E245CC"/>
    <w:rsid w:val="00E26226"/>
    <w:rsid w:val="00E40F45"/>
    <w:rsid w:val="00E4165C"/>
    <w:rsid w:val="00E45D05"/>
    <w:rsid w:val="00E5233E"/>
    <w:rsid w:val="00E55816"/>
    <w:rsid w:val="00E55AEF"/>
    <w:rsid w:val="00E66FD6"/>
    <w:rsid w:val="00E93AC8"/>
    <w:rsid w:val="00E94632"/>
    <w:rsid w:val="00E976C1"/>
    <w:rsid w:val="00EA12E5"/>
    <w:rsid w:val="00EA3701"/>
    <w:rsid w:val="00EA51CB"/>
    <w:rsid w:val="00EB09F6"/>
    <w:rsid w:val="00EB1358"/>
    <w:rsid w:val="00EC5A58"/>
    <w:rsid w:val="00ED58BD"/>
    <w:rsid w:val="00EE1474"/>
    <w:rsid w:val="00EF15F5"/>
    <w:rsid w:val="00F02766"/>
    <w:rsid w:val="00F02D10"/>
    <w:rsid w:val="00F04067"/>
    <w:rsid w:val="00F05BD4"/>
    <w:rsid w:val="00F11A98"/>
    <w:rsid w:val="00F21A1D"/>
    <w:rsid w:val="00F22F04"/>
    <w:rsid w:val="00F65C19"/>
    <w:rsid w:val="00FA0A50"/>
    <w:rsid w:val="00FA7F8D"/>
    <w:rsid w:val="00FB70C0"/>
    <w:rsid w:val="00FD2546"/>
    <w:rsid w:val="00FD772E"/>
    <w:rsid w:val="00FE25BC"/>
    <w:rsid w:val="00FE3926"/>
    <w:rsid w:val="00FE78C7"/>
    <w:rsid w:val="00FF43AC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B3BC04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qFormat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Style 12,(NECG) Footnote Reference,Style 124,Footnote symbol,o,fr,Style 13,FR,Style 17,Style 3,Appel note de bas de p + 11 pt,Italic,Footnote,Appel note de bas de p1,Appel note de bas de p2"/>
    <w:basedOn w:val="DefaultParagraphFont"/>
    <w:qFormat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ACMA Footnote Text,DNV-"/>
    <w:basedOn w:val="Normal"/>
    <w:link w:val="FootnoteTextChar"/>
    <w:uiPriority w:val="99"/>
    <w:qFormat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ACMA Footnote Text Char"/>
    <w:basedOn w:val="DefaultParagraphFont"/>
    <w:link w:val="FootnoteText"/>
    <w:uiPriority w:val="99"/>
    <w:qFormat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link w:val="Title1Char"/>
    <w:qFormat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Style 58,超????,超?级链,超级链接,하이퍼링크2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6175"/>
    <w:rPr>
      <w:color w:val="605E5C"/>
      <w:shd w:val="clear" w:color="auto" w:fill="E1DFDD"/>
    </w:rPr>
  </w:style>
  <w:style w:type="character" w:customStyle="1" w:styleId="href">
    <w:name w:val="href"/>
    <w:basedOn w:val="DefaultParagraphFont"/>
    <w:uiPriority w:val="99"/>
    <w:rsid w:val="004859D3"/>
    <w:rPr>
      <w:color w:val="auto"/>
    </w:rPr>
  </w:style>
  <w:style w:type="paragraph" w:customStyle="1" w:styleId="StyleTabletitle13ptBefore6pt">
    <w:name w:val="Style Table_title + 13 pt Before:  6 pt"/>
    <w:basedOn w:val="Tabletitle"/>
    <w:rsid w:val="006825A6"/>
    <w:pPr>
      <w:spacing w:before="120"/>
    </w:pPr>
    <w:rPr>
      <w:sz w:val="22"/>
      <w:szCs w:val="26"/>
    </w:rPr>
  </w:style>
  <w:style w:type="paragraph" w:customStyle="1" w:styleId="StyleTabletextComplexBodyCalibriComplex13pt">
    <w:name w:val="Style Table_text + (Complex) +Body (Calibri) (Complex) 13 pt"/>
    <w:basedOn w:val="Tabletext"/>
    <w:rsid w:val="006825A6"/>
    <w:rPr>
      <w:rFonts w:cstheme="minorHAnsi"/>
      <w:szCs w:val="26"/>
    </w:rPr>
  </w:style>
  <w:style w:type="paragraph" w:customStyle="1" w:styleId="StyleTabletextCentered">
    <w:name w:val="Style Table_text + Centered"/>
    <w:basedOn w:val="Tabletext"/>
    <w:rsid w:val="006825A6"/>
    <w:pPr>
      <w:jc w:val="center"/>
    </w:pPr>
    <w:rPr>
      <w:sz w:val="22"/>
    </w:rPr>
  </w:style>
  <w:style w:type="paragraph" w:customStyle="1" w:styleId="StyleTabletextComplex13pt">
    <w:name w:val="Style Table_text + (Complex) 13 pt"/>
    <w:basedOn w:val="Tabletext"/>
    <w:rsid w:val="006825A6"/>
    <w:rPr>
      <w:szCs w:val="26"/>
    </w:rPr>
  </w:style>
  <w:style w:type="character" w:customStyle="1" w:styleId="enumlev1Char">
    <w:name w:val="enumlev1 Char"/>
    <w:basedOn w:val="DefaultParagraphFont"/>
    <w:link w:val="enumlev1"/>
    <w:qFormat/>
    <w:locked/>
    <w:rsid w:val="00D42A45"/>
    <w:rPr>
      <w:rFonts w:asciiTheme="minorHAnsi" w:hAnsiTheme="minorHAnsi"/>
      <w:sz w:val="24"/>
      <w:lang w:val="en-GB" w:eastAsia="en-US"/>
    </w:rPr>
  </w:style>
  <w:style w:type="character" w:customStyle="1" w:styleId="enumlev2Char">
    <w:name w:val="enumlev2 Char"/>
    <w:basedOn w:val="enumlev1Char"/>
    <w:link w:val="enumlev2"/>
    <w:rsid w:val="00CD6AD1"/>
    <w:rPr>
      <w:rFonts w:asciiTheme="minorHAnsi" w:hAnsiTheme="minorHAnsi"/>
      <w:sz w:val="24"/>
      <w:lang w:val="en-GB" w:eastAsia="en-US"/>
    </w:rPr>
  </w:style>
  <w:style w:type="character" w:customStyle="1" w:styleId="Title1Char">
    <w:name w:val="Title 1 Char"/>
    <w:link w:val="Title1"/>
    <w:locked/>
    <w:rsid w:val="00A82618"/>
    <w:rPr>
      <w:rFonts w:asciiTheme="minorHAnsi" w:hAnsiTheme="minorHAnsi"/>
      <w:caps/>
      <w:sz w:val="2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DE197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www.itu.int/en/council/Documents/basic-texts/RES-002-S.pdf" TargetMode="External"/><Relationship Id="rId26" Type="http://schemas.openxmlformats.org/officeDocument/2006/relationships/hyperlink" Target="https://www.itu.int/wtpf21/en/itu_policy_statements/international-telecommunication-union-2/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itu.int/md/S20-CL-C-0081/es" TargetMode="External"/><Relationship Id="rId34" Type="http://schemas.openxmlformats.org/officeDocument/2006/relationships/hyperlink" Target="https://www.itu.int/md/S21-WTPF21-C-0009/es" TargetMode="External"/><Relationship Id="rId42" Type="http://schemas.openxmlformats.org/officeDocument/2006/relationships/footer" Target="footer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1-WTPF21-C-0013/en" TargetMode="External"/><Relationship Id="rId20" Type="http://schemas.openxmlformats.org/officeDocument/2006/relationships/hyperlink" Target="https://www.itu.int/md/S20-CL-C-0081/es" TargetMode="External"/><Relationship Id="rId29" Type="http://schemas.openxmlformats.org/officeDocument/2006/relationships/hyperlink" Target="https://www.itu.int/md/S21-WTPF21-C-0003/es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es/council/2021/Pages/default.aspx" TargetMode="External"/><Relationship Id="rId32" Type="http://schemas.openxmlformats.org/officeDocument/2006/relationships/hyperlink" Target="https://www.itu.int/md/S21-WTPF21-C-0013/es" TargetMode="External"/><Relationship Id="rId37" Type="http://schemas.openxmlformats.org/officeDocument/2006/relationships/hyperlink" Target="https://www.itu.int/md/S21-WTPF21-C-0012/es" TargetMode="External"/><Relationship Id="rId40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md/S20-CL-C-0081/en" TargetMode="External"/><Relationship Id="rId23" Type="http://schemas.openxmlformats.org/officeDocument/2006/relationships/hyperlink" Target="https://www.itu.int/en/wtpf-21/Pages/ieg-wtpf-21.aspx" TargetMode="External"/><Relationship Id="rId28" Type="http://schemas.openxmlformats.org/officeDocument/2006/relationships/hyperlink" Target="https://www.itu.int/en/council/Documents/basic-texts/RES-002-S.pdf" TargetMode="External"/><Relationship Id="rId36" Type="http://schemas.openxmlformats.org/officeDocument/2006/relationships/hyperlink" Target="https://www.itu.int/md/S21-WTPF21-C-0011/es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en/council/Documents/basic-texts/RES-002-S.pdf" TargetMode="External"/><Relationship Id="rId31" Type="http://schemas.openxmlformats.org/officeDocument/2006/relationships/hyperlink" Target="https://www.itu.int/md/S21-WTPF21-ADM-0008/es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en/council/Documents/basic-texts/RES-002-E.pdf" TargetMode="External"/><Relationship Id="rId22" Type="http://schemas.openxmlformats.org/officeDocument/2006/relationships/hyperlink" Target="https://www.itu.int/md/S21-WTPF21-C-0003/es" TargetMode="External"/><Relationship Id="rId27" Type="http://schemas.openxmlformats.org/officeDocument/2006/relationships/hyperlink" Target="https://www.itu.int/wtpf21/en/itu_policy_statements/ministry-of-communications-and-digitalisation-ghana-2/" TargetMode="External"/><Relationship Id="rId30" Type="http://schemas.openxmlformats.org/officeDocument/2006/relationships/hyperlink" Target="https://www.itu.int/wtpf21/es/" TargetMode="External"/><Relationship Id="rId35" Type="http://schemas.openxmlformats.org/officeDocument/2006/relationships/hyperlink" Target="https://www.itu.int/md/S21-WTPF21-C-0010/es" TargetMode="External"/><Relationship Id="rId43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S22-CL-C-0005/en" TargetMode="External"/><Relationship Id="rId25" Type="http://schemas.openxmlformats.org/officeDocument/2006/relationships/hyperlink" Target="https://www.itu.int/md/S21-WTPF21-ADM-0007/es" TargetMode="External"/><Relationship Id="rId33" Type="http://schemas.openxmlformats.org/officeDocument/2006/relationships/hyperlink" Target="https://www.itu.int/md/S21-WTPF21-C-0008/es" TargetMode="External"/><Relationship Id="rId38" Type="http://schemas.openxmlformats.org/officeDocument/2006/relationships/hyperlink" Target="https://www.itu.int/md/S21-WTPF21-C-0013/es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s/ITU-D/Conferences/WTDC/WTDC21/Pages/default.aspx" TargetMode="External"/><Relationship Id="rId1" Type="http://schemas.openxmlformats.org/officeDocument/2006/relationships/hyperlink" Target="mailto:preetam.maloor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wtpf21/en/statements-and-speeches/" TargetMode="External"/><Relationship Id="rId1" Type="http://schemas.openxmlformats.org/officeDocument/2006/relationships/hyperlink" Target="https://www.itu.int/en/wtpf-21/Documents/IEG-WTPF-21-nominated-exper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D18-WTDC21-C-0005!N2!MSW-S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233A83-8A1F-43E3-8357-E134A188B4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3F33B1-48F2-4FC4-8C2F-624895670C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0033D3-0C86-403C-B2AB-29E368FD75F7}">
  <ds:schemaRefs>
    <ds:schemaRef ds:uri="http://schemas.microsoft.com/office/2006/documentManagement/types"/>
    <ds:schemaRef ds:uri="996b2e75-67fd-4955-a3b0-5ab9934cb50b"/>
    <ds:schemaRef ds:uri="http://www.w3.org/XML/1998/namespace"/>
    <ds:schemaRef ds:uri="32a1a8c5-2265-4ebc-b7a0-2071e2c5c9bb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1570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D18-WTDC21-C-0005!N2!MSW-S</vt:lpstr>
    </vt:vector>
  </TitlesOfParts>
  <Manager>General Secretariat - Pool</Manager>
  <Company/>
  <LinksUpToDate>false</LinksUpToDate>
  <CharactersWithSpaces>11651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D18-WTDC21-C-0005!N2!MSW-S</dc:title>
  <dc:subject/>
  <dc:creator>Documents Proposals Manager (DPM)</dc:creator>
  <cp:keywords>DPM_v2022.1.20.1_prod</cp:keywords>
  <dc:description/>
  <cp:lastModifiedBy>Ayala Martinez, Beatriz</cp:lastModifiedBy>
  <cp:revision>3</cp:revision>
  <cp:lastPrinted>2017-03-09T15:07:00Z</cp:lastPrinted>
  <dcterms:created xsi:type="dcterms:W3CDTF">2022-04-29T11:46:00Z</dcterms:created>
  <dcterms:modified xsi:type="dcterms:W3CDTF">2022-04-29T11:46:00Z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