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675"/>
        <w:tblW w:w="10031" w:type="dxa"/>
        <w:tblLayout w:type="fixed"/>
        <w:tblLook w:val="0000" w:firstRow="0" w:lastRow="0" w:firstColumn="0" w:lastColumn="0" w:noHBand="0" w:noVBand="0"/>
      </w:tblPr>
      <w:tblGrid>
        <w:gridCol w:w="2268"/>
        <w:gridCol w:w="4536"/>
        <w:gridCol w:w="1843"/>
        <w:gridCol w:w="1384"/>
      </w:tblGrid>
      <w:tr w:rsidR="00DF7D7D" w:rsidRPr="00CD314E" w14:paraId="7E52DFDA" w14:textId="77777777" w:rsidTr="00DF7D7D">
        <w:trPr>
          <w:cantSplit/>
          <w:trHeight w:val="1134"/>
        </w:trPr>
        <w:tc>
          <w:tcPr>
            <w:tcW w:w="2268" w:type="dxa"/>
          </w:tcPr>
          <w:p w14:paraId="2CFF6207" w14:textId="1456B14A" w:rsidR="00DF7D7D" w:rsidRPr="00CD314E" w:rsidRDefault="003D27F1" w:rsidP="00141737">
            <w:pPr>
              <w:tabs>
                <w:tab w:val="clear" w:pos="1134"/>
              </w:tabs>
              <w:spacing w:before="0"/>
              <w:rPr>
                <w:b/>
                <w:bCs/>
                <w:sz w:val="32"/>
                <w:szCs w:val="32"/>
                <w:lang w:val="fr-FR"/>
              </w:rPr>
            </w:pPr>
            <w:r w:rsidRPr="00CD314E">
              <w:rPr>
                <w:b/>
                <w:bCs/>
                <w:noProof/>
                <w:sz w:val="4"/>
                <w:szCs w:val="4"/>
                <w:lang w:val="en-US"/>
              </w:rPr>
              <w:drawing>
                <wp:inline distT="0" distB="0" distL="0" distR="0" wp14:anchorId="5CDC303C" wp14:editId="06334B29">
                  <wp:extent cx="1336040" cy="1059815"/>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1460_Revisions to WTDC logo_E_w_d-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6040" cy="1059815"/>
                          </a:xfrm>
                          <a:prstGeom prst="rect">
                            <a:avLst/>
                          </a:prstGeom>
                        </pic:spPr>
                      </pic:pic>
                    </a:graphicData>
                  </a:graphic>
                </wp:inline>
              </w:drawing>
            </w:r>
          </w:p>
        </w:tc>
        <w:tc>
          <w:tcPr>
            <w:tcW w:w="6379" w:type="dxa"/>
            <w:gridSpan w:val="2"/>
          </w:tcPr>
          <w:p w14:paraId="18FB9920" w14:textId="3B835135" w:rsidR="00DF7D7D" w:rsidRPr="00CD314E" w:rsidRDefault="00DF7D7D" w:rsidP="00141737">
            <w:pPr>
              <w:tabs>
                <w:tab w:val="clear" w:pos="1134"/>
              </w:tabs>
              <w:spacing w:before="240" w:after="48"/>
              <w:ind w:left="34"/>
              <w:rPr>
                <w:b/>
                <w:bCs/>
                <w:sz w:val="32"/>
                <w:szCs w:val="32"/>
                <w:lang w:val="fr-FR"/>
              </w:rPr>
            </w:pPr>
            <w:r w:rsidRPr="00CD314E">
              <w:rPr>
                <w:b/>
                <w:bCs/>
                <w:sz w:val="32"/>
                <w:szCs w:val="32"/>
                <w:lang w:val="fr-FR"/>
              </w:rPr>
              <w:t>Conférence mondiale de développement</w:t>
            </w:r>
            <w:r w:rsidRPr="00CD314E">
              <w:rPr>
                <w:b/>
                <w:bCs/>
                <w:sz w:val="32"/>
                <w:szCs w:val="32"/>
                <w:lang w:val="fr-FR"/>
              </w:rPr>
              <w:br/>
              <w:t>des télécommunications (CMDT</w:t>
            </w:r>
            <w:r w:rsidR="003D27F1" w:rsidRPr="00CD314E">
              <w:rPr>
                <w:b/>
                <w:bCs/>
                <w:sz w:val="32"/>
                <w:szCs w:val="32"/>
                <w:lang w:val="fr-FR"/>
              </w:rPr>
              <w:t>-2</w:t>
            </w:r>
            <w:r w:rsidR="00B87AE7" w:rsidRPr="00CD314E">
              <w:rPr>
                <w:b/>
                <w:bCs/>
                <w:sz w:val="32"/>
                <w:szCs w:val="32"/>
                <w:lang w:val="fr-FR"/>
              </w:rPr>
              <w:t>2</w:t>
            </w:r>
            <w:r w:rsidRPr="00CD314E">
              <w:rPr>
                <w:b/>
                <w:bCs/>
                <w:sz w:val="32"/>
                <w:szCs w:val="32"/>
                <w:lang w:val="fr-FR"/>
              </w:rPr>
              <w:t>)</w:t>
            </w:r>
          </w:p>
          <w:p w14:paraId="79792EB1" w14:textId="2DF6EE79" w:rsidR="00DF7D7D" w:rsidRPr="00CD314E" w:rsidRDefault="003D27F1" w:rsidP="00141737">
            <w:pPr>
              <w:tabs>
                <w:tab w:val="clear" w:pos="1134"/>
              </w:tabs>
              <w:spacing w:after="48"/>
              <w:ind w:left="34"/>
              <w:rPr>
                <w:b/>
                <w:bCs/>
                <w:sz w:val="28"/>
                <w:szCs w:val="28"/>
                <w:lang w:val="fr-FR"/>
              </w:rPr>
            </w:pPr>
            <w:r w:rsidRPr="00CD314E">
              <w:rPr>
                <w:b/>
                <w:bCs/>
                <w:sz w:val="26"/>
                <w:szCs w:val="26"/>
                <w:lang w:val="fr-FR"/>
              </w:rPr>
              <w:t>Kigali, Rwanda</w:t>
            </w:r>
            <w:r w:rsidR="00DF7D7D" w:rsidRPr="00CD314E">
              <w:rPr>
                <w:b/>
                <w:bCs/>
                <w:sz w:val="26"/>
                <w:szCs w:val="26"/>
                <w:lang w:val="fr-FR"/>
              </w:rPr>
              <w:t xml:space="preserve">, </w:t>
            </w:r>
            <w:r w:rsidR="00763B22" w:rsidRPr="00CD314E">
              <w:rPr>
                <w:b/>
                <w:bCs/>
                <w:sz w:val="26"/>
                <w:szCs w:val="26"/>
                <w:lang w:val="fr-FR"/>
              </w:rPr>
              <w:t>6-1</w:t>
            </w:r>
            <w:r w:rsidRPr="00CD314E">
              <w:rPr>
                <w:b/>
                <w:bCs/>
                <w:sz w:val="26"/>
                <w:szCs w:val="26"/>
                <w:lang w:val="fr-FR"/>
              </w:rPr>
              <w:t>6</w:t>
            </w:r>
            <w:r w:rsidR="00763B22" w:rsidRPr="00CD314E">
              <w:rPr>
                <w:b/>
                <w:bCs/>
                <w:sz w:val="26"/>
                <w:szCs w:val="26"/>
                <w:lang w:val="fr-FR"/>
              </w:rPr>
              <w:t xml:space="preserve"> juin 2022</w:t>
            </w:r>
          </w:p>
        </w:tc>
        <w:tc>
          <w:tcPr>
            <w:tcW w:w="1384" w:type="dxa"/>
          </w:tcPr>
          <w:p w14:paraId="390134C9" w14:textId="11607C70" w:rsidR="00DF7D7D" w:rsidRPr="00CD314E" w:rsidRDefault="00DF7D7D" w:rsidP="00141737">
            <w:pPr>
              <w:spacing w:before="160"/>
              <w:jc w:val="right"/>
              <w:rPr>
                <w:rFonts w:cstheme="minorHAnsi"/>
                <w:lang w:val="fr-FR"/>
              </w:rPr>
            </w:pPr>
            <w:bookmarkStart w:id="0" w:name="ditulogo"/>
            <w:bookmarkEnd w:id="0"/>
            <w:r w:rsidRPr="00CD314E">
              <w:rPr>
                <w:noProof/>
                <w:lang w:val="en-US"/>
              </w:rPr>
              <w:drawing>
                <wp:inline distT="0" distB="0" distL="0" distR="0" wp14:anchorId="3D928BAF" wp14:editId="3A059EDA">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D83BF5" w:rsidRPr="00CD314E" w14:paraId="679DB3BF" w14:textId="77777777" w:rsidTr="00B951D0">
        <w:trPr>
          <w:cantSplit/>
        </w:trPr>
        <w:tc>
          <w:tcPr>
            <w:tcW w:w="6804" w:type="dxa"/>
            <w:gridSpan w:val="2"/>
            <w:tcBorders>
              <w:top w:val="single" w:sz="12" w:space="0" w:color="auto"/>
            </w:tcBorders>
          </w:tcPr>
          <w:p w14:paraId="4C62B06C" w14:textId="77777777" w:rsidR="00D83BF5" w:rsidRPr="00CD314E" w:rsidRDefault="00D83BF5" w:rsidP="00141737">
            <w:pPr>
              <w:spacing w:before="0" w:after="48"/>
              <w:rPr>
                <w:rFonts w:cstheme="minorHAnsi"/>
                <w:b/>
                <w:smallCaps/>
                <w:sz w:val="20"/>
                <w:lang w:val="fr-FR"/>
              </w:rPr>
            </w:pPr>
            <w:bookmarkStart w:id="1" w:name="dhead"/>
          </w:p>
        </w:tc>
        <w:tc>
          <w:tcPr>
            <w:tcW w:w="3227" w:type="dxa"/>
            <w:gridSpan w:val="2"/>
            <w:tcBorders>
              <w:top w:val="single" w:sz="12" w:space="0" w:color="auto"/>
            </w:tcBorders>
          </w:tcPr>
          <w:p w14:paraId="0116ED64" w14:textId="77777777" w:rsidR="00D83BF5" w:rsidRPr="00CD314E" w:rsidRDefault="00D83BF5" w:rsidP="00141737">
            <w:pPr>
              <w:spacing w:before="0"/>
              <w:rPr>
                <w:rFonts w:cstheme="minorHAnsi"/>
                <w:sz w:val="20"/>
                <w:lang w:val="fr-FR"/>
              </w:rPr>
            </w:pPr>
          </w:p>
        </w:tc>
      </w:tr>
      <w:tr w:rsidR="00D83BF5" w:rsidRPr="00CD314E" w14:paraId="2DE0DADC" w14:textId="77777777" w:rsidTr="00B951D0">
        <w:trPr>
          <w:cantSplit/>
          <w:trHeight w:val="23"/>
        </w:trPr>
        <w:tc>
          <w:tcPr>
            <w:tcW w:w="6804" w:type="dxa"/>
            <w:gridSpan w:val="2"/>
            <w:shd w:val="clear" w:color="auto" w:fill="auto"/>
          </w:tcPr>
          <w:p w14:paraId="28059CDA" w14:textId="3BAAF1D1" w:rsidR="00D83BF5" w:rsidRPr="00CD314E" w:rsidRDefault="00C1192C" w:rsidP="00141737">
            <w:pPr>
              <w:pStyle w:val="Committee"/>
              <w:framePr w:hSpace="0" w:wrap="auto" w:hAnchor="text" w:yAlign="inline"/>
              <w:spacing w:line="240" w:lineRule="auto"/>
              <w:rPr>
                <w:lang w:val="fr-FR"/>
              </w:rPr>
            </w:pPr>
            <w:bookmarkStart w:id="2" w:name="dnum" w:colFirst="1" w:colLast="1"/>
            <w:bookmarkStart w:id="3" w:name="dmeeting" w:colFirst="0" w:colLast="0"/>
            <w:bookmarkEnd w:id="1"/>
            <w:r w:rsidRPr="00CD314E">
              <w:rPr>
                <w:lang w:val="fr-FR"/>
              </w:rPr>
              <w:t>SÉANCE PLÉNIÈRE</w:t>
            </w:r>
          </w:p>
        </w:tc>
        <w:tc>
          <w:tcPr>
            <w:tcW w:w="3227" w:type="dxa"/>
            <w:gridSpan w:val="2"/>
          </w:tcPr>
          <w:p w14:paraId="7A5F1CCD" w14:textId="78DA67EE" w:rsidR="00D83BF5" w:rsidRPr="00CD314E" w:rsidRDefault="0040711F" w:rsidP="00141737">
            <w:pPr>
              <w:tabs>
                <w:tab w:val="left" w:pos="851"/>
              </w:tabs>
              <w:spacing w:before="0"/>
              <w:rPr>
                <w:rFonts w:cstheme="minorHAnsi"/>
                <w:szCs w:val="24"/>
                <w:lang w:val="fr-FR"/>
              </w:rPr>
            </w:pPr>
            <w:r w:rsidRPr="00CD314E">
              <w:rPr>
                <w:b/>
                <w:bCs/>
                <w:szCs w:val="24"/>
                <w:lang w:val="fr-FR"/>
              </w:rPr>
              <w:t xml:space="preserve">Document </w:t>
            </w:r>
            <w:bookmarkStart w:id="4" w:name="DocRef1"/>
            <w:bookmarkEnd w:id="4"/>
            <w:r w:rsidR="0074453B" w:rsidRPr="00CD314E">
              <w:rPr>
                <w:b/>
                <w:bCs/>
                <w:szCs w:val="24"/>
                <w:lang w:val="fr-FR"/>
              </w:rPr>
              <w:t>8</w:t>
            </w:r>
            <w:r w:rsidRPr="00CD314E">
              <w:rPr>
                <w:b/>
                <w:bCs/>
                <w:szCs w:val="24"/>
                <w:lang w:val="fr-FR"/>
              </w:rPr>
              <w:t>-F</w:t>
            </w:r>
          </w:p>
        </w:tc>
      </w:tr>
      <w:tr w:rsidR="00D83BF5" w:rsidRPr="00CD314E" w14:paraId="54C2D06A" w14:textId="77777777" w:rsidTr="00B951D0">
        <w:trPr>
          <w:cantSplit/>
          <w:trHeight w:val="23"/>
        </w:trPr>
        <w:tc>
          <w:tcPr>
            <w:tcW w:w="6804" w:type="dxa"/>
            <w:gridSpan w:val="2"/>
            <w:shd w:val="clear" w:color="auto" w:fill="auto"/>
          </w:tcPr>
          <w:p w14:paraId="26390377" w14:textId="77777777" w:rsidR="00D83BF5" w:rsidRPr="00CD314E" w:rsidRDefault="00D83BF5" w:rsidP="00141737">
            <w:pPr>
              <w:tabs>
                <w:tab w:val="left" w:pos="851"/>
              </w:tabs>
              <w:spacing w:before="0"/>
              <w:rPr>
                <w:rFonts w:cstheme="minorHAnsi"/>
                <w:b/>
                <w:szCs w:val="24"/>
                <w:lang w:val="fr-FR"/>
              </w:rPr>
            </w:pPr>
            <w:bookmarkStart w:id="5" w:name="ddate" w:colFirst="1" w:colLast="1"/>
            <w:bookmarkStart w:id="6" w:name="dblank" w:colFirst="0" w:colLast="0"/>
            <w:bookmarkEnd w:id="2"/>
            <w:bookmarkEnd w:id="3"/>
          </w:p>
        </w:tc>
        <w:tc>
          <w:tcPr>
            <w:tcW w:w="3227" w:type="dxa"/>
            <w:gridSpan w:val="2"/>
          </w:tcPr>
          <w:p w14:paraId="7446A207" w14:textId="7CC9917B" w:rsidR="00D83BF5" w:rsidRPr="00CD314E" w:rsidRDefault="0074453B" w:rsidP="00141737">
            <w:pPr>
              <w:spacing w:before="0"/>
              <w:rPr>
                <w:rFonts w:cstheme="minorHAnsi"/>
                <w:szCs w:val="24"/>
                <w:lang w:val="fr-FR"/>
              </w:rPr>
            </w:pPr>
            <w:r w:rsidRPr="00CD314E">
              <w:rPr>
                <w:b/>
                <w:bCs/>
                <w:szCs w:val="24"/>
                <w:lang w:val="fr-FR"/>
              </w:rPr>
              <w:t>9 mai 2022</w:t>
            </w:r>
          </w:p>
        </w:tc>
      </w:tr>
      <w:tr w:rsidR="00D83BF5" w:rsidRPr="00CD314E" w14:paraId="7D1F02CB" w14:textId="77777777" w:rsidTr="00B951D0">
        <w:trPr>
          <w:cantSplit/>
          <w:trHeight w:val="23"/>
        </w:trPr>
        <w:tc>
          <w:tcPr>
            <w:tcW w:w="6804" w:type="dxa"/>
            <w:gridSpan w:val="2"/>
            <w:shd w:val="clear" w:color="auto" w:fill="auto"/>
          </w:tcPr>
          <w:p w14:paraId="50C265AC" w14:textId="77777777" w:rsidR="00D83BF5" w:rsidRPr="00CD314E" w:rsidRDefault="00D83BF5" w:rsidP="00141737">
            <w:pPr>
              <w:tabs>
                <w:tab w:val="left" w:pos="851"/>
              </w:tabs>
              <w:spacing w:before="0"/>
              <w:rPr>
                <w:rFonts w:cstheme="minorHAnsi"/>
                <w:szCs w:val="24"/>
                <w:lang w:val="fr-FR"/>
              </w:rPr>
            </w:pPr>
            <w:bookmarkStart w:id="7" w:name="dbluepink" w:colFirst="0" w:colLast="0"/>
            <w:bookmarkStart w:id="8" w:name="dorlang" w:colFirst="1" w:colLast="1"/>
            <w:bookmarkEnd w:id="5"/>
            <w:bookmarkEnd w:id="6"/>
          </w:p>
        </w:tc>
        <w:tc>
          <w:tcPr>
            <w:tcW w:w="3227" w:type="dxa"/>
            <w:gridSpan w:val="2"/>
          </w:tcPr>
          <w:p w14:paraId="4CC3584B" w14:textId="17EA747A" w:rsidR="00D83BF5" w:rsidRPr="00CD314E" w:rsidRDefault="00D83BF5" w:rsidP="00141737">
            <w:pPr>
              <w:tabs>
                <w:tab w:val="left" w:pos="993"/>
              </w:tabs>
              <w:spacing w:before="0"/>
              <w:rPr>
                <w:rFonts w:cstheme="minorHAnsi"/>
                <w:b/>
                <w:szCs w:val="24"/>
                <w:lang w:val="fr-FR"/>
              </w:rPr>
            </w:pPr>
            <w:r w:rsidRPr="00CD314E">
              <w:rPr>
                <w:b/>
                <w:bCs/>
                <w:szCs w:val="24"/>
                <w:lang w:val="fr-FR"/>
              </w:rPr>
              <w:t xml:space="preserve">Original: </w:t>
            </w:r>
            <w:r w:rsidR="00F861F9" w:rsidRPr="00CD314E">
              <w:rPr>
                <w:b/>
                <w:bCs/>
                <w:szCs w:val="24"/>
                <w:lang w:val="fr-FR"/>
              </w:rPr>
              <w:t>anglais</w:t>
            </w:r>
          </w:p>
        </w:tc>
      </w:tr>
      <w:tr w:rsidR="00D83BF5" w:rsidRPr="00127E8F" w14:paraId="0BA8CD3B" w14:textId="77777777" w:rsidTr="007F735C">
        <w:trPr>
          <w:cantSplit/>
          <w:trHeight w:val="23"/>
        </w:trPr>
        <w:tc>
          <w:tcPr>
            <w:tcW w:w="10031" w:type="dxa"/>
            <w:gridSpan w:val="4"/>
            <w:shd w:val="clear" w:color="auto" w:fill="auto"/>
          </w:tcPr>
          <w:p w14:paraId="29BB25E0" w14:textId="6093BECE" w:rsidR="00D83BF5" w:rsidRPr="00CD314E" w:rsidRDefault="00484FF1" w:rsidP="00141737">
            <w:pPr>
              <w:pStyle w:val="Source"/>
              <w:spacing w:before="240" w:after="240"/>
              <w:rPr>
                <w:lang w:val="fr-FR"/>
              </w:rPr>
            </w:pPr>
            <w:r w:rsidRPr="00CD314E">
              <w:rPr>
                <w:lang w:val="fr-FR"/>
              </w:rPr>
              <w:t>Directrice du Bureau de développement des télécommunications</w:t>
            </w:r>
          </w:p>
        </w:tc>
      </w:tr>
      <w:tr w:rsidR="00D83BF5" w:rsidRPr="00127E8F" w14:paraId="610454EC" w14:textId="77777777" w:rsidTr="007F735C">
        <w:trPr>
          <w:cantSplit/>
          <w:trHeight w:val="23"/>
        </w:trPr>
        <w:tc>
          <w:tcPr>
            <w:tcW w:w="10031" w:type="dxa"/>
            <w:gridSpan w:val="4"/>
            <w:shd w:val="clear" w:color="auto" w:fill="auto"/>
            <w:vAlign w:val="center"/>
          </w:tcPr>
          <w:p w14:paraId="65D61584" w14:textId="78960530" w:rsidR="00D83BF5" w:rsidRPr="00CD314E" w:rsidRDefault="0074453B" w:rsidP="00141737">
            <w:pPr>
              <w:pStyle w:val="Title1"/>
              <w:spacing w:before="120" w:after="120"/>
              <w:rPr>
                <w:caps w:val="0"/>
                <w:lang w:val="fr-FR"/>
              </w:rPr>
            </w:pPr>
            <w:r w:rsidRPr="00CD314E">
              <w:rPr>
                <w:caps w:val="0"/>
                <w:szCs w:val="28"/>
                <w:lang w:val="fr-FR"/>
              </w:rPr>
              <w:t>PROJET DE PLAN D'ACTION DE L'UIT-D POUR LA PÉRIODE 2022-2025</w:t>
            </w:r>
          </w:p>
        </w:tc>
      </w:tr>
      <w:tr w:rsidR="00D83BF5" w:rsidRPr="00127E8F" w14:paraId="3281F6CD" w14:textId="77777777" w:rsidTr="00B951D0">
        <w:trPr>
          <w:cantSplit/>
          <w:trHeight w:val="23"/>
        </w:trPr>
        <w:tc>
          <w:tcPr>
            <w:tcW w:w="10031" w:type="dxa"/>
            <w:gridSpan w:val="4"/>
            <w:tcBorders>
              <w:bottom w:val="single" w:sz="4" w:space="0" w:color="auto"/>
            </w:tcBorders>
            <w:shd w:val="clear" w:color="auto" w:fill="auto"/>
          </w:tcPr>
          <w:p w14:paraId="7E3AD81E" w14:textId="77777777" w:rsidR="00D83BF5" w:rsidRPr="00CD314E" w:rsidRDefault="00D83BF5" w:rsidP="00141737">
            <w:pPr>
              <w:pStyle w:val="Title1"/>
              <w:spacing w:before="120" w:after="120"/>
              <w:jc w:val="left"/>
              <w:rPr>
                <w:rFonts w:cs="Times New Roman Bold"/>
                <w:caps w:val="0"/>
                <w:szCs w:val="28"/>
                <w:lang w:val="fr-FR"/>
              </w:rPr>
            </w:pPr>
          </w:p>
        </w:tc>
      </w:tr>
      <w:tr w:rsidR="0064322F" w:rsidRPr="00CD314E" w14:paraId="36E27AA8" w14:textId="77777777" w:rsidTr="00B951D0">
        <w:trPr>
          <w:cantSplit/>
          <w:trHeight w:val="23"/>
        </w:trPr>
        <w:tc>
          <w:tcPr>
            <w:tcW w:w="10031" w:type="dxa"/>
            <w:gridSpan w:val="4"/>
            <w:tcBorders>
              <w:top w:val="single" w:sz="4" w:space="0" w:color="auto"/>
              <w:left w:val="single" w:sz="4" w:space="0" w:color="auto"/>
              <w:bottom w:val="single" w:sz="4" w:space="0" w:color="auto"/>
              <w:right w:val="single" w:sz="4" w:space="0" w:color="auto"/>
            </w:tcBorders>
            <w:shd w:val="clear" w:color="auto" w:fill="auto"/>
          </w:tcPr>
          <w:p w14:paraId="1F468831" w14:textId="2E51EC50" w:rsidR="002162CD" w:rsidRPr="00CD314E" w:rsidRDefault="00F861F9" w:rsidP="00141737">
            <w:pPr>
              <w:pStyle w:val="Title1"/>
              <w:tabs>
                <w:tab w:val="clear" w:pos="1134"/>
                <w:tab w:val="clear" w:pos="1871"/>
                <w:tab w:val="clear" w:pos="2268"/>
              </w:tabs>
              <w:spacing w:before="120"/>
              <w:jc w:val="left"/>
              <w:rPr>
                <w:bCs/>
                <w:caps w:val="0"/>
                <w:sz w:val="24"/>
                <w:szCs w:val="18"/>
                <w:lang w:val="fr-FR"/>
              </w:rPr>
            </w:pPr>
            <w:r w:rsidRPr="00CD314E">
              <w:rPr>
                <w:rFonts w:cs="Times New Roman Bold"/>
                <w:b/>
                <w:bCs/>
                <w:caps w:val="0"/>
                <w:sz w:val="24"/>
                <w:szCs w:val="24"/>
                <w:lang w:val="fr-FR"/>
              </w:rPr>
              <w:t>Domaine prioritaire</w:t>
            </w:r>
            <w:r w:rsidR="00D9621A" w:rsidRPr="00CD314E">
              <w:rPr>
                <w:rFonts w:cs="Times New Roman Bold"/>
                <w:b/>
                <w:bCs/>
                <w:caps w:val="0"/>
                <w:sz w:val="24"/>
                <w:szCs w:val="24"/>
                <w:lang w:val="fr-FR"/>
              </w:rPr>
              <w:t>:</w:t>
            </w:r>
          </w:p>
          <w:p w14:paraId="1FB364E0" w14:textId="67D91966" w:rsidR="00296313" w:rsidRPr="00CD314E" w:rsidRDefault="003D27F1" w:rsidP="00141737">
            <w:pPr>
              <w:ind w:left="1134" w:hanging="1134"/>
              <w:rPr>
                <w:lang w:val="fr-FR"/>
              </w:rPr>
            </w:pPr>
            <w:r w:rsidRPr="00CD314E">
              <w:rPr>
                <w:lang w:val="fr-FR"/>
              </w:rPr>
              <w:t>–</w:t>
            </w:r>
            <w:r w:rsidRPr="00CD314E">
              <w:rPr>
                <w:lang w:val="fr-FR"/>
              </w:rPr>
              <w:tab/>
              <w:t xml:space="preserve">Priorités </w:t>
            </w:r>
            <w:r w:rsidR="00CD314E" w:rsidRPr="00CD314E">
              <w:rPr>
                <w:lang w:val="fr-FR"/>
              </w:rPr>
              <w:t>thématiques</w:t>
            </w:r>
            <w:r w:rsidRPr="00CD314E">
              <w:rPr>
                <w:lang w:val="fr-FR"/>
              </w:rPr>
              <w:t>, Plan d'action, initiatives régionales et Questions confiées aux commissions d'études (CE)</w:t>
            </w:r>
          </w:p>
          <w:p w14:paraId="40319B66" w14:textId="77777777" w:rsidR="00D9621A" w:rsidRPr="00CD314E" w:rsidRDefault="00F861F9" w:rsidP="00141737">
            <w:pPr>
              <w:spacing w:after="120"/>
              <w:rPr>
                <w:b/>
                <w:bCs/>
                <w:szCs w:val="24"/>
                <w:lang w:val="fr-FR"/>
              </w:rPr>
            </w:pPr>
            <w:r w:rsidRPr="00CD314E">
              <w:rPr>
                <w:b/>
                <w:bCs/>
                <w:szCs w:val="24"/>
                <w:lang w:val="fr-FR"/>
              </w:rPr>
              <w:t>Résumé</w:t>
            </w:r>
            <w:r w:rsidR="00D9621A" w:rsidRPr="00CD314E">
              <w:rPr>
                <w:b/>
                <w:bCs/>
                <w:szCs w:val="24"/>
                <w:lang w:val="fr-FR"/>
              </w:rPr>
              <w:t>:</w:t>
            </w:r>
          </w:p>
          <w:p w14:paraId="7B777DD7" w14:textId="37201EFB" w:rsidR="0074453B" w:rsidRPr="00CD314E" w:rsidRDefault="00484FF1" w:rsidP="00141737">
            <w:pPr>
              <w:spacing w:after="120"/>
              <w:rPr>
                <w:szCs w:val="24"/>
                <w:lang w:val="fr-FR"/>
              </w:rPr>
            </w:pPr>
            <w:r w:rsidRPr="00CD314E">
              <w:rPr>
                <w:szCs w:val="24"/>
                <w:lang w:val="fr-FR"/>
              </w:rPr>
              <w:t>On trouvera dans le présent document</w:t>
            </w:r>
            <w:r w:rsidR="00141737" w:rsidRPr="00CD314E">
              <w:rPr>
                <w:szCs w:val="24"/>
                <w:lang w:val="fr-FR"/>
              </w:rPr>
              <w:t xml:space="preserve"> </w:t>
            </w:r>
            <w:r w:rsidR="0074453B" w:rsidRPr="00CD314E">
              <w:rPr>
                <w:szCs w:val="24"/>
                <w:lang w:val="fr-FR"/>
              </w:rPr>
              <w:t>le projet de Plan d'action de l'UIT-D pour la période</w:t>
            </w:r>
            <w:r w:rsidR="00141737" w:rsidRPr="00CD314E">
              <w:rPr>
                <w:szCs w:val="24"/>
                <w:lang w:val="fr-FR"/>
              </w:rPr>
              <w:t> </w:t>
            </w:r>
            <w:r w:rsidR="0074453B" w:rsidRPr="00CD314E">
              <w:rPr>
                <w:szCs w:val="24"/>
                <w:lang w:val="fr-FR"/>
              </w:rPr>
              <w:t>2022</w:t>
            </w:r>
            <w:r w:rsidR="00141737" w:rsidRPr="00CD314E">
              <w:rPr>
                <w:szCs w:val="24"/>
                <w:lang w:val="fr-FR"/>
              </w:rPr>
              <w:noBreakHyphen/>
            </w:r>
            <w:r w:rsidR="0074453B" w:rsidRPr="00CD314E">
              <w:rPr>
                <w:szCs w:val="24"/>
                <w:lang w:val="fr-FR"/>
              </w:rPr>
              <w:t>2025.</w:t>
            </w:r>
          </w:p>
          <w:p w14:paraId="4A237078" w14:textId="4C60608C" w:rsidR="00D9621A" w:rsidRPr="00CD314E" w:rsidRDefault="0074453B" w:rsidP="00141737">
            <w:pPr>
              <w:spacing w:after="120"/>
              <w:rPr>
                <w:szCs w:val="24"/>
                <w:lang w:val="fr-FR"/>
              </w:rPr>
            </w:pPr>
            <w:r w:rsidRPr="00CD314E">
              <w:rPr>
                <w:szCs w:val="24"/>
                <w:lang w:val="fr-FR"/>
              </w:rPr>
              <w:t>Ce document a été élaboré par le</w:t>
            </w:r>
            <w:r w:rsidR="00141737" w:rsidRPr="00CD314E">
              <w:rPr>
                <w:szCs w:val="24"/>
                <w:lang w:val="fr-FR"/>
              </w:rPr>
              <w:t xml:space="preserve"> </w:t>
            </w:r>
            <w:r w:rsidR="00484FF1" w:rsidRPr="00CD314E">
              <w:rPr>
                <w:bCs/>
                <w:szCs w:val="24"/>
                <w:lang w:val="fr-FR"/>
              </w:rPr>
              <w:t xml:space="preserve">GCDT dans le cadre de son </w:t>
            </w:r>
            <w:r w:rsidRPr="00CD314E">
              <w:rPr>
                <w:szCs w:val="24"/>
                <w:lang w:val="fr-FR"/>
              </w:rPr>
              <w:t>Groupe de travail</w:t>
            </w:r>
            <w:r w:rsidR="00141737" w:rsidRPr="00CD314E">
              <w:rPr>
                <w:szCs w:val="24"/>
                <w:lang w:val="fr-FR"/>
              </w:rPr>
              <w:t xml:space="preserve"> </w:t>
            </w:r>
            <w:r w:rsidR="00484FF1" w:rsidRPr="00CD314E">
              <w:rPr>
                <w:bCs/>
                <w:szCs w:val="24"/>
                <w:lang w:val="fr-FR"/>
              </w:rPr>
              <w:t>sur les Résolutions, la Déclaration et les priorités thématiques (GT-GCDT-RDTP),</w:t>
            </w:r>
            <w:r w:rsidR="00484FF1" w:rsidRPr="00CD314E">
              <w:rPr>
                <w:lang w:val="fr-FR"/>
              </w:rPr>
              <w:t xml:space="preserve"> </w:t>
            </w:r>
            <w:r w:rsidR="00484FF1" w:rsidRPr="00CD314E">
              <w:rPr>
                <w:bCs/>
                <w:szCs w:val="24"/>
                <w:lang w:val="fr-FR"/>
              </w:rPr>
              <w:t>en vue de faciliter les travaux de la Conférence mondiale de développement des télécommunications de 2022 (CMDT-22).</w:t>
            </w:r>
          </w:p>
          <w:p w14:paraId="32D61093" w14:textId="2F316EF9" w:rsidR="0074453B" w:rsidRPr="00CD314E" w:rsidRDefault="00141737" w:rsidP="00141737">
            <w:pPr>
              <w:spacing w:after="120"/>
              <w:rPr>
                <w:szCs w:val="24"/>
                <w:lang w:val="fr-FR"/>
                <w:rPrChange w:id="9" w:author="French" w:date="2022-05-10T16:13:00Z">
                  <w:rPr>
                    <w:szCs w:val="24"/>
                    <w:lang w:val="en-US"/>
                  </w:rPr>
                </w:rPrChange>
              </w:rPr>
            </w:pPr>
            <w:r w:rsidRPr="00CD314E">
              <w:rPr>
                <w:color w:val="000000"/>
                <w:lang w:val="fr-FR"/>
              </w:rPr>
              <w:t>À</w:t>
            </w:r>
            <w:r w:rsidR="00484FF1" w:rsidRPr="00CD314E">
              <w:rPr>
                <w:color w:val="000000"/>
                <w:lang w:val="fr-FR"/>
              </w:rPr>
              <w:t xml:space="preserve"> la suite de l</w:t>
            </w:r>
            <w:r w:rsidRPr="00CD314E">
              <w:rPr>
                <w:color w:val="000000"/>
                <w:lang w:val="fr-FR"/>
              </w:rPr>
              <w:t>'</w:t>
            </w:r>
            <w:r w:rsidR="00484FF1" w:rsidRPr="00CD314E">
              <w:rPr>
                <w:color w:val="000000"/>
                <w:lang w:val="fr-FR"/>
              </w:rPr>
              <w:t>approbation d</w:t>
            </w:r>
            <w:r w:rsidRPr="00CD314E">
              <w:rPr>
                <w:color w:val="000000"/>
                <w:lang w:val="fr-FR"/>
              </w:rPr>
              <w:t>'</w:t>
            </w:r>
            <w:r w:rsidR="00484FF1" w:rsidRPr="00CD314E">
              <w:rPr>
                <w:color w:val="000000"/>
                <w:lang w:val="fr-FR"/>
              </w:rPr>
              <w:t>une version préliminaire</w:t>
            </w:r>
            <w:r w:rsidRPr="00CD314E">
              <w:rPr>
                <w:color w:val="000000"/>
                <w:lang w:val="fr-FR"/>
              </w:rPr>
              <w:t xml:space="preserve"> </w:t>
            </w:r>
            <w:r w:rsidR="00484FF1" w:rsidRPr="00CD314E">
              <w:rPr>
                <w:color w:val="000000"/>
                <w:lang w:val="fr-FR"/>
              </w:rPr>
              <w:t>par le</w:t>
            </w:r>
            <w:r w:rsidRPr="00CD314E">
              <w:rPr>
                <w:color w:val="000000"/>
                <w:lang w:val="fr-FR"/>
              </w:rPr>
              <w:t xml:space="preserve"> </w:t>
            </w:r>
            <w:r w:rsidR="00484FF1" w:rsidRPr="00CD314E">
              <w:rPr>
                <w:bCs/>
                <w:szCs w:val="24"/>
                <w:lang w:val="fr-FR"/>
              </w:rPr>
              <w:t xml:space="preserve">GCDT à sa </w:t>
            </w:r>
            <w:r w:rsidR="00484FF1" w:rsidRPr="00CD314E">
              <w:rPr>
                <w:color w:val="000000"/>
                <w:lang w:val="fr-FR"/>
              </w:rPr>
              <w:t xml:space="preserve">deuxième réunion de 2021, et </w:t>
            </w:r>
            <w:r w:rsidR="00484FF1" w:rsidRPr="00CD314E">
              <w:rPr>
                <w:bCs/>
                <w:szCs w:val="24"/>
                <w:lang w:val="fr-FR"/>
              </w:rPr>
              <w:t>comme convenu</w:t>
            </w:r>
            <w:r w:rsidRPr="00CD314E">
              <w:rPr>
                <w:bCs/>
                <w:szCs w:val="24"/>
                <w:lang w:val="fr-FR"/>
              </w:rPr>
              <w:t xml:space="preserve"> </w:t>
            </w:r>
            <w:r w:rsidR="00484FF1" w:rsidRPr="00CD314E">
              <w:rPr>
                <w:bCs/>
                <w:szCs w:val="24"/>
                <w:lang w:val="fr-FR"/>
              </w:rPr>
              <w:t>lors de cette réunion, une version actualisée comprenant les résultats de la réunion du Groupe de travail du Conseil chargé d'élaborer le Plan stratégique et le Plan financier (GTC-SFP)</w:t>
            </w:r>
            <w:r w:rsidR="0024748A" w:rsidRPr="00CD314E">
              <w:rPr>
                <w:bCs/>
                <w:szCs w:val="24"/>
                <w:lang w:val="fr-FR"/>
              </w:rPr>
              <w:t xml:space="preserve"> a été établie et</w:t>
            </w:r>
            <w:r w:rsidRPr="00CD314E">
              <w:rPr>
                <w:bCs/>
                <w:szCs w:val="24"/>
                <w:lang w:val="fr-FR"/>
              </w:rPr>
              <w:t xml:space="preserve"> </w:t>
            </w:r>
            <w:r w:rsidR="00484FF1" w:rsidRPr="00CD314E">
              <w:rPr>
                <w:bCs/>
                <w:szCs w:val="24"/>
                <w:lang w:val="fr-FR"/>
              </w:rPr>
              <w:t xml:space="preserve">est </w:t>
            </w:r>
            <w:r w:rsidR="0024748A" w:rsidRPr="00CD314E">
              <w:rPr>
                <w:bCs/>
                <w:szCs w:val="24"/>
                <w:lang w:val="fr-FR"/>
              </w:rPr>
              <w:t>soumise</w:t>
            </w:r>
            <w:r w:rsidR="00484FF1" w:rsidRPr="00CD314E">
              <w:rPr>
                <w:bCs/>
                <w:szCs w:val="24"/>
                <w:lang w:val="fr-FR"/>
              </w:rPr>
              <w:t xml:space="preserve"> aux membres</w:t>
            </w:r>
            <w:r w:rsidR="0024748A" w:rsidRPr="00CD314E">
              <w:rPr>
                <w:bCs/>
                <w:szCs w:val="24"/>
                <w:lang w:val="fr-FR"/>
              </w:rPr>
              <w:t xml:space="preserve"> à toutes fins utiles,</w:t>
            </w:r>
            <w:r w:rsidRPr="00CD314E">
              <w:rPr>
                <w:bCs/>
                <w:szCs w:val="24"/>
                <w:lang w:val="fr-FR"/>
              </w:rPr>
              <w:t xml:space="preserve"> </w:t>
            </w:r>
            <w:r w:rsidR="00484FF1" w:rsidRPr="00CD314E">
              <w:rPr>
                <w:bCs/>
                <w:szCs w:val="24"/>
                <w:lang w:val="fr-FR"/>
              </w:rPr>
              <w:t>lorsqu</w:t>
            </w:r>
            <w:r w:rsidRPr="00CD314E">
              <w:rPr>
                <w:bCs/>
                <w:szCs w:val="24"/>
                <w:lang w:val="fr-FR"/>
              </w:rPr>
              <w:t>'</w:t>
            </w:r>
            <w:r w:rsidR="00484FF1" w:rsidRPr="00CD314E">
              <w:rPr>
                <w:bCs/>
                <w:szCs w:val="24"/>
                <w:lang w:val="fr-FR"/>
              </w:rPr>
              <w:t>ils élaboreront leurs propositions</w:t>
            </w:r>
            <w:r w:rsidRPr="00CD314E">
              <w:rPr>
                <w:bCs/>
                <w:szCs w:val="24"/>
                <w:lang w:val="fr-FR"/>
              </w:rPr>
              <w:t xml:space="preserve"> </w:t>
            </w:r>
            <w:r w:rsidR="00484FF1" w:rsidRPr="00CD314E">
              <w:rPr>
                <w:bCs/>
                <w:szCs w:val="24"/>
                <w:lang w:val="fr-FR"/>
              </w:rPr>
              <w:t>à l</w:t>
            </w:r>
            <w:r w:rsidRPr="00CD314E">
              <w:rPr>
                <w:bCs/>
                <w:szCs w:val="24"/>
                <w:lang w:val="fr-FR"/>
              </w:rPr>
              <w:t>'</w:t>
            </w:r>
            <w:r w:rsidR="00484FF1" w:rsidRPr="00CD314E">
              <w:rPr>
                <w:bCs/>
                <w:szCs w:val="24"/>
                <w:lang w:val="fr-FR"/>
              </w:rPr>
              <w:t>intention de la CMDT-22.</w:t>
            </w:r>
            <w:r w:rsidR="00484FF1" w:rsidRPr="00CD314E">
              <w:rPr>
                <w:lang w:val="fr-FR"/>
              </w:rPr>
              <w:t xml:space="preserve"> </w:t>
            </w:r>
            <w:r w:rsidR="00484FF1" w:rsidRPr="00CD314E">
              <w:rPr>
                <w:bCs/>
                <w:szCs w:val="24"/>
                <w:lang w:val="fr-FR"/>
              </w:rPr>
              <w:t>Il convient de noter que ce</w:t>
            </w:r>
            <w:r w:rsidRPr="00CD314E">
              <w:rPr>
                <w:bCs/>
                <w:szCs w:val="24"/>
                <w:lang w:val="fr-FR"/>
              </w:rPr>
              <w:t xml:space="preserve"> </w:t>
            </w:r>
            <w:r w:rsidR="00484FF1" w:rsidRPr="00CD314E">
              <w:rPr>
                <w:bCs/>
                <w:szCs w:val="24"/>
                <w:lang w:val="fr-FR"/>
              </w:rPr>
              <w:t>document a été téléchargé en tant que document de base dans</w:t>
            </w:r>
            <w:r w:rsidRPr="00CD314E">
              <w:rPr>
                <w:bCs/>
                <w:szCs w:val="24"/>
                <w:lang w:val="fr-FR"/>
              </w:rPr>
              <w:t xml:space="preserve"> </w:t>
            </w:r>
            <w:r w:rsidR="00484FF1" w:rsidRPr="00CD314E">
              <w:rPr>
                <w:bCs/>
                <w:szCs w:val="24"/>
                <w:lang w:val="fr-FR"/>
              </w:rPr>
              <w:t>l'Interface pour les propositions</w:t>
            </w:r>
            <w:r w:rsidRPr="00CD314E">
              <w:rPr>
                <w:bCs/>
                <w:szCs w:val="24"/>
                <w:lang w:val="fr-FR"/>
              </w:rPr>
              <w:t xml:space="preserve"> </w:t>
            </w:r>
            <w:r w:rsidR="00484FF1" w:rsidRPr="00CD314E">
              <w:rPr>
                <w:color w:val="000000"/>
                <w:lang w:val="fr-FR"/>
              </w:rPr>
              <w:t xml:space="preserve">aux conférences </w:t>
            </w:r>
            <w:r w:rsidR="00484FF1" w:rsidRPr="00CD314E">
              <w:rPr>
                <w:bCs/>
                <w:szCs w:val="24"/>
                <w:lang w:val="fr-FR"/>
              </w:rPr>
              <w:t>(CPI).</w:t>
            </w:r>
          </w:p>
          <w:p w14:paraId="4C9E9252" w14:textId="77777777" w:rsidR="00D9621A" w:rsidRPr="00CD314E" w:rsidRDefault="00F861F9" w:rsidP="00141737">
            <w:pPr>
              <w:spacing w:after="120"/>
              <w:rPr>
                <w:b/>
                <w:bCs/>
                <w:szCs w:val="24"/>
                <w:lang w:val="fr-FR"/>
              </w:rPr>
            </w:pPr>
            <w:r w:rsidRPr="00CD314E">
              <w:rPr>
                <w:b/>
                <w:bCs/>
                <w:szCs w:val="24"/>
                <w:lang w:val="fr-FR"/>
              </w:rPr>
              <w:t>Résultats attendus</w:t>
            </w:r>
            <w:r w:rsidR="00D9621A" w:rsidRPr="00CD314E">
              <w:rPr>
                <w:b/>
                <w:bCs/>
                <w:szCs w:val="24"/>
                <w:lang w:val="fr-FR"/>
              </w:rPr>
              <w:t>:</w:t>
            </w:r>
          </w:p>
          <w:p w14:paraId="7A602EC0" w14:textId="1C1193F4" w:rsidR="00D9621A" w:rsidRPr="00CD314E" w:rsidRDefault="0074453B" w:rsidP="00141737">
            <w:pPr>
              <w:spacing w:after="120"/>
              <w:rPr>
                <w:szCs w:val="24"/>
                <w:lang w:val="fr-FR"/>
              </w:rPr>
            </w:pPr>
            <w:r w:rsidRPr="00CD314E">
              <w:rPr>
                <w:szCs w:val="24"/>
                <w:lang w:val="fr-FR"/>
              </w:rPr>
              <w:t>La CMDT-22 est invitée à prendre note du présent document. Les membres sont invités à élaborer leurs propositions en vue de la CMDT-22 sur la base du présent document, en utilisant l'</w:t>
            </w:r>
            <w:hyperlink r:id="rId14" w:history="1">
              <w:r w:rsidRPr="00CD314E">
                <w:rPr>
                  <w:rStyle w:val="Hyperlink"/>
                  <w:szCs w:val="24"/>
                  <w:lang w:val="fr-FR"/>
                </w:rPr>
                <w:t>Interface pour les propositions aux conférences (CPI)</w:t>
              </w:r>
              <w:r w:rsidRPr="00CD314E">
                <w:rPr>
                  <w:lang w:val="fr-FR"/>
                </w:rPr>
                <w:t>.</w:t>
              </w:r>
            </w:hyperlink>
          </w:p>
          <w:p w14:paraId="56EE6938" w14:textId="77777777" w:rsidR="00D9621A" w:rsidRPr="00CD314E" w:rsidRDefault="00D9621A" w:rsidP="00141737">
            <w:pPr>
              <w:spacing w:after="120"/>
              <w:rPr>
                <w:b/>
                <w:bCs/>
                <w:szCs w:val="24"/>
                <w:lang w:val="fr-FR"/>
              </w:rPr>
            </w:pPr>
            <w:r w:rsidRPr="00CD314E">
              <w:rPr>
                <w:b/>
                <w:bCs/>
                <w:szCs w:val="24"/>
                <w:lang w:val="fr-FR"/>
              </w:rPr>
              <w:t>R</w:t>
            </w:r>
            <w:r w:rsidR="00F861F9" w:rsidRPr="00CD314E">
              <w:rPr>
                <w:b/>
                <w:bCs/>
                <w:szCs w:val="24"/>
                <w:lang w:val="fr-FR"/>
              </w:rPr>
              <w:t>é</w:t>
            </w:r>
            <w:r w:rsidRPr="00CD314E">
              <w:rPr>
                <w:b/>
                <w:bCs/>
                <w:szCs w:val="24"/>
                <w:lang w:val="fr-FR"/>
              </w:rPr>
              <w:t>f</w:t>
            </w:r>
            <w:r w:rsidR="00F861F9" w:rsidRPr="00CD314E">
              <w:rPr>
                <w:b/>
                <w:bCs/>
                <w:szCs w:val="24"/>
                <w:lang w:val="fr-FR"/>
              </w:rPr>
              <w:t>é</w:t>
            </w:r>
            <w:r w:rsidRPr="00CD314E">
              <w:rPr>
                <w:b/>
                <w:bCs/>
                <w:szCs w:val="24"/>
                <w:lang w:val="fr-FR"/>
              </w:rPr>
              <w:t>rences:</w:t>
            </w:r>
          </w:p>
          <w:p w14:paraId="134771B9" w14:textId="2EA28C80" w:rsidR="00D9621A" w:rsidRPr="00CD314E" w:rsidRDefault="0074453B" w:rsidP="00141737">
            <w:pPr>
              <w:spacing w:after="120"/>
              <w:rPr>
                <w:lang w:val="fr-FR"/>
              </w:rPr>
            </w:pPr>
            <w:r w:rsidRPr="00CD314E">
              <w:rPr>
                <w:lang w:val="fr-FR"/>
              </w:rPr>
              <w:t>TDAG-21/2/DT/6</w:t>
            </w:r>
          </w:p>
        </w:tc>
      </w:tr>
      <w:bookmarkEnd w:id="7"/>
      <w:bookmarkEnd w:id="8"/>
    </w:tbl>
    <w:p w14:paraId="11DDE4B5" w14:textId="77777777" w:rsidR="00D03B60" w:rsidRPr="00CD314E" w:rsidRDefault="00075C63" w:rsidP="00141737">
      <w:pPr>
        <w:pStyle w:val="Volumetitle"/>
        <w:jc w:val="center"/>
        <w:rPr>
          <w:rFonts w:eastAsia="SimSun"/>
          <w:sz w:val="48"/>
          <w:szCs w:val="36"/>
          <w:lang w:val="fr-FR"/>
        </w:rPr>
      </w:pPr>
      <w:r w:rsidRPr="00CD314E">
        <w:rPr>
          <w:szCs w:val="24"/>
          <w:lang w:val="fr-FR"/>
        </w:rPr>
        <w:br w:type="page"/>
      </w:r>
      <w:r w:rsidR="00D03B60" w:rsidRPr="00CD314E">
        <w:rPr>
          <w:rFonts w:eastAsia="SimSun"/>
          <w:sz w:val="48"/>
          <w:szCs w:val="36"/>
          <w:lang w:val="fr-FR"/>
        </w:rPr>
        <w:lastRenderedPageBreak/>
        <w:t>Plan d'action de la CMDT – Document de base</w:t>
      </w:r>
    </w:p>
    <w:p w14:paraId="089BA2BD" w14:textId="77777777" w:rsidR="00D03B60" w:rsidRPr="00CD314E" w:rsidRDefault="00D03B60" w:rsidP="00141737">
      <w:pPr>
        <w:pStyle w:val="Title4"/>
        <w:rPr>
          <w:lang w:val="fr-FR"/>
        </w:rPr>
      </w:pPr>
      <w:bookmarkStart w:id="10" w:name="_Toc89776507"/>
      <w:r w:rsidRPr="00CD314E">
        <w:rPr>
          <w:lang w:val="fr-FR"/>
        </w:rPr>
        <w:t>Table des matières</w:t>
      </w:r>
      <w:bookmarkEnd w:id="10"/>
    </w:p>
    <w:p w14:paraId="55BEDBDD" w14:textId="77777777" w:rsidR="00D03B60" w:rsidRPr="00CD314E" w:rsidRDefault="00D03B60" w:rsidP="00141737">
      <w:pPr>
        <w:ind w:left="6804" w:right="2"/>
        <w:jc w:val="right"/>
        <w:rPr>
          <w:lang w:val="fr-FR"/>
        </w:rPr>
      </w:pPr>
      <w:r w:rsidRPr="00CD314E">
        <w:rPr>
          <w:b/>
          <w:bCs/>
          <w:lang w:val="fr-FR"/>
        </w:rPr>
        <w:t>Page</w:t>
      </w:r>
    </w:p>
    <w:p w14:paraId="160597C3" w14:textId="5D8608B6" w:rsidR="00D03B60" w:rsidRPr="00CD314E" w:rsidRDefault="00D03B60" w:rsidP="00141737">
      <w:pPr>
        <w:pStyle w:val="TOC1"/>
        <w:spacing w:before="120"/>
        <w:rPr>
          <w:rFonts w:eastAsiaTheme="minorEastAsia" w:cstheme="minorBidi"/>
          <w:noProof/>
          <w:sz w:val="22"/>
          <w:szCs w:val="22"/>
          <w:lang w:val="fr-FR" w:eastAsia="fr-FR"/>
        </w:rPr>
      </w:pPr>
      <w:r w:rsidRPr="00CD314E">
        <w:rPr>
          <w:lang w:val="fr-FR"/>
        </w:rPr>
        <w:fldChar w:fldCharType="begin"/>
      </w:r>
      <w:r w:rsidRPr="00CD314E">
        <w:rPr>
          <w:lang w:val="fr-FR"/>
        </w:rPr>
        <w:instrText xml:space="preserve"> TOC \o "1-2" \h \z \u </w:instrText>
      </w:r>
      <w:r w:rsidRPr="00CD314E">
        <w:rPr>
          <w:lang w:val="fr-FR"/>
        </w:rPr>
        <w:fldChar w:fldCharType="separate"/>
      </w:r>
      <w:hyperlink w:anchor="_Toc100585607" w:history="1">
        <w:r w:rsidRPr="00CD314E">
          <w:rPr>
            <w:rStyle w:val="Hyperlink"/>
            <w:noProof/>
            <w:lang w:val="fr-FR"/>
          </w:rPr>
          <w:t>1</w:t>
        </w:r>
        <w:r w:rsidRPr="00CD314E">
          <w:rPr>
            <w:rFonts w:eastAsiaTheme="minorEastAsia" w:cstheme="minorBidi"/>
            <w:noProof/>
            <w:sz w:val="22"/>
            <w:szCs w:val="22"/>
            <w:lang w:val="fr-FR" w:eastAsia="fr-FR"/>
          </w:rPr>
          <w:tab/>
        </w:r>
        <w:r w:rsidRPr="00CD314E">
          <w:rPr>
            <w:rStyle w:val="Hyperlink"/>
            <w:noProof/>
            <w:lang w:val="fr-FR"/>
          </w:rPr>
          <w:t>Glossaire de termes</w:t>
        </w:r>
        <w:r w:rsidRPr="00CD314E">
          <w:rPr>
            <w:noProof/>
            <w:webHidden/>
            <w:lang w:val="fr-FR"/>
          </w:rPr>
          <w:tab/>
        </w:r>
        <w:r w:rsidRPr="00CD314E">
          <w:rPr>
            <w:noProof/>
            <w:webHidden/>
            <w:lang w:val="fr-FR"/>
          </w:rPr>
          <w:tab/>
        </w:r>
        <w:r w:rsidRPr="00CD314E">
          <w:rPr>
            <w:noProof/>
            <w:webHidden/>
            <w:lang w:val="fr-FR"/>
          </w:rPr>
          <w:fldChar w:fldCharType="begin"/>
        </w:r>
        <w:r w:rsidRPr="00CD314E">
          <w:rPr>
            <w:noProof/>
            <w:webHidden/>
            <w:lang w:val="fr-FR"/>
          </w:rPr>
          <w:instrText xml:space="preserve"> PAGEREF _Toc100585607 \h </w:instrText>
        </w:r>
        <w:r w:rsidRPr="00CD314E">
          <w:rPr>
            <w:noProof/>
            <w:webHidden/>
            <w:lang w:val="fr-FR"/>
          </w:rPr>
        </w:r>
        <w:r w:rsidRPr="00CD314E">
          <w:rPr>
            <w:noProof/>
            <w:webHidden/>
            <w:lang w:val="fr-FR"/>
          </w:rPr>
          <w:fldChar w:fldCharType="separate"/>
        </w:r>
        <w:r w:rsidR="00F57C1A">
          <w:rPr>
            <w:noProof/>
            <w:webHidden/>
            <w:lang w:val="fr-FR"/>
          </w:rPr>
          <w:t>3</w:t>
        </w:r>
        <w:r w:rsidRPr="00CD314E">
          <w:rPr>
            <w:noProof/>
            <w:webHidden/>
            <w:lang w:val="fr-FR"/>
          </w:rPr>
          <w:fldChar w:fldCharType="end"/>
        </w:r>
      </w:hyperlink>
    </w:p>
    <w:p w14:paraId="6F9BCB95" w14:textId="6FDAA704" w:rsidR="00D03B60" w:rsidRPr="00CD314E" w:rsidRDefault="00F57C1A" w:rsidP="00141737">
      <w:pPr>
        <w:pStyle w:val="TOC1"/>
        <w:spacing w:before="120"/>
        <w:rPr>
          <w:rFonts w:eastAsiaTheme="minorEastAsia" w:cstheme="minorBidi"/>
          <w:noProof/>
          <w:sz w:val="22"/>
          <w:szCs w:val="22"/>
          <w:lang w:val="fr-FR" w:eastAsia="fr-FR"/>
        </w:rPr>
      </w:pPr>
      <w:hyperlink w:anchor="_Toc100585608" w:history="1">
        <w:r w:rsidR="00D03B60" w:rsidRPr="00CD314E">
          <w:rPr>
            <w:rStyle w:val="Hyperlink"/>
            <w:noProof/>
            <w:lang w:val="fr-FR"/>
          </w:rPr>
          <w:t>2</w:t>
        </w:r>
        <w:r w:rsidR="00D03B60" w:rsidRPr="00CD314E">
          <w:rPr>
            <w:rFonts w:eastAsiaTheme="minorEastAsia" w:cstheme="minorBidi"/>
            <w:noProof/>
            <w:sz w:val="22"/>
            <w:szCs w:val="22"/>
            <w:lang w:val="fr-FR" w:eastAsia="fr-FR"/>
          </w:rPr>
          <w:tab/>
        </w:r>
        <w:r w:rsidR="00D03B60" w:rsidRPr="00CD314E">
          <w:rPr>
            <w:rStyle w:val="Hyperlink"/>
            <w:noProof/>
            <w:lang w:val="fr-FR"/>
          </w:rPr>
          <w:t>Introduction</w:t>
        </w:r>
        <w:r w:rsidR="00D03B60" w:rsidRPr="00CD314E">
          <w:rPr>
            <w:noProof/>
            <w:webHidden/>
            <w:lang w:val="fr-FR"/>
          </w:rPr>
          <w:tab/>
        </w:r>
        <w:r w:rsidR="00D03B60" w:rsidRPr="00CD314E">
          <w:rPr>
            <w:noProof/>
            <w:webHidden/>
            <w:lang w:val="fr-FR"/>
          </w:rPr>
          <w:tab/>
        </w:r>
        <w:r w:rsidR="00141737" w:rsidRPr="00CD314E">
          <w:rPr>
            <w:noProof/>
            <w:webHidden/>
            <w:lang w:val="fr-FR"/>
          </w:rPr>
          <w:tab/>
        </w:r>
        <w:r w:rsidR="00D03B60" w:rsidRPr="00CD314E">
          <w:rPr>
            <w:noProof/>
            <w:webHidden/>
            <w:lang w:val="fr-FR"/>
          </w:rPr>
          <w:fldChar w:fldCharType="begin"/>
        </w:r>
        <w:r w:rsidR="00D03B60" w:rsidRPr="00CD314E">
          <w:rPr>
            <w:noProof/>
            <w:webHidden/>
            <w:lang w:val="fr-FR"/>
          </w:rPr>
          <w:instrText xml:space="preserve"> PAGEREF _Toc100585608 \h </w:instrText>
        </w:r>
        <w:r w:rsidR="00D03B60" w:rsidRPr="00CD314E">
          <w:rPr>
            <w:noProof/>
            <w:webHidden/>
            <w:lang w:val="fr-FR"/>
          </w:rPr>
        </w:r>
        <w:r w:rsidR="00D03B60" w:rsidRPr="00CD314E">
          <w:rPr>
            <w:noProof/>
            <w:webHidden/>
            <w:lang w:val="fr-FR"/>
          </w:rPr>
          <w:fldChar w:fldCharType="separate"/>
        </w:r>
        <w:r>
          <w:rPr>
            <w:noProof/>
            <w:webHidden/>
            <w:lang w:val="fr-FR"/>
          </w:rPr>
          <w:t>7</w:t>
        </w:r>
        <w:r w:rsidR="00D03B60" w:rsidRPr="00CD314E">
          <w:rPr>
            <w:noProof/>
            <w:webHidden/>
            <w:lang w:val="fr-FR"/>
          </w:rPr>
          <w:fldChar w:fldCharType="end"/>
        </w:r>
      </w:hyperlink>
    </w:p>
    <w:p w14:paraId="46DE18BA" w14:textId="4C7FB5E2" w:rsidR="00D03B60" w:rsidRPr="00CD314E" w:rsidRDefault="00F57C1A" w:rsidP="00141737">
      <w:pPr>
        <w:pStyle w:val="TOC1"/>
        <w:spacing w:before="120"/>
        <w:rPr>
          <w:rFonts w:eastAsiaTheme="minorEastAsia" w:cstheme="minorBidi"/>
          <w:noProof/>
          <w:sz w:val="22"/>
          <w:szCs w:val="22"/>
          <w:lang w:val="fr-FR" w:eastAsia="fr-FR"/>
        </w:rPr>
      </w:pPr>
      <w:hyperlink w:anchor="_Toc100585609" w:history="1">
        <w:r w:rsidR="00D03B60" w:rsidRPr="00CD314E">
          <w:rPr>
            <w:rStyle w:val="Hyperlink"/>
            <w:noProof/>
            <w:lang w:val="fr-FR"/>
          </w:rPr>
          <w:t>3</w:t>
        </w:r>
        <w:r w:rsidR="00D03B60" w:rsidRPr="00CD314E">
          <w:rPr>
            <w:rFonts w:eastAsiaTheme="minorEastAsia" w:cstheme="minorBidi"/>
            <w:noProof/>
            <w:sz w:val="22"/>
            <w:szCs w:val="22"/>
            <w:lang w:val="fr-FR" w:eastAsia="fr-FR"/>
          </w:rPr>
          <w:tab/>
        </w:r>
        <w:r w:rsidR="00D03B60" w:rsidRPr="00CD314E">
          <w:rPr>
            <w:rStyle w:val="Hyperlink"/>
            <w:noProof/>
            <w:lang w:val="fr-FR"/>
          </w:rPr>
          <w:t>Structure du Plan d'action de la CMDT</w:t>
        </w:r>
        <w:r w:rsidR="00D03B60" w:rsidRPr="00CD314E">
          <w:rPr>
            <w:noProof/>
            <w:webHidden/>
            <w:lang w:val="fr-FR"/>
          </w:rPr>
          <w:tab/>
        </w:r>
        <w:r w:rsidR="00D03B60" w:rsidRPr="00CD314E">
          <w:rPr>
            <w:noProof/>
            <w:webHidden/>
            <w:lang w:val="fr-FR"/>
          </w:rPr>
          <w:tab/>
        </w:r>
        <w:r w:rsidR="00D03B60" w:rsidRPr="00CD314E">
          <w:rPr>
            <w:noProof/>
            <w:webHidden/>
            <w:lang w:val="fr-FR"/>
          </w:rPr>
          <w:fldChar w:fldCharType="begin"/>
        </w:r>
        <w:r w:rsidR="00D03B60" w:rsidRPr="00CD314E">
          <w:rPr>
            <w:noProof/>
            <w:webHidden/>
            <w:lang w:val="fr-FR"/>
          </w:rPr>
          <w:instrText xml:space="preserve"> PAGEREF _Toc100585609 \h </w:instrText>
        </w:r>
        <w:r w:rsidR="00D03B60" w:rsidRPr="00CD314E">
          <w:rPr>
            <w:noProof/>
            <w:webHidden/>
            <w:lang w:val="fr-FR"/>
          </w:rPr>
        </w:r>
        <w:r w:rsidR="00D03B60" w:rsidRPr="00CD314E">
          <w:rPr>
            <w:noProof/>
            <w:webHidden/>
            <w:lang w:val="fr-FR"/>
          </w:rPr>
          <w:fldChar w:fldCharType="separate"/>
        </w:r>
        <w:r>
          <w:rPr>
            <w:noProof/>
            <w:webHidden/>
            <w:lang w:val="fr-FR"/>
          </w:rPr>
          <w:t>10</w:t>
        </w:r>
        <w:r w:rsidR="00D03B60" w:rsidRPr="00CD314E">
          <w:rPr>
            <w:noProof/>
            <w:webHidden/>
            <w:lang w:val="fr-FR"/>
          </w:rPr>
          <w:fldChar w:fldCharType="end"/>
        </w:r>
      </w:hyperlink>
    </w:p>
    <w:p w14:paraId="51676C50" w14:textId="4CC6B7E8" w:rsidR="00D03B60" w:rsidRPr="00CD314E" w:rsidRDefault="00F57C1A" w:rsidP="00141737">
      <w:pPr>
        <w:pStyle w:val="TOC2"/>
        <w:rPr>
          <w:rFonts w:eastAsiaTheme="minorEastAsia" w:cstheme="minorBidi"/>
          <w:noProof/>
          <w:sz w:val="22"/>
          <w:szCs w:val="22"/>
          <w:lang w:val="fr-FR" w:eastAsia="fr-FR"/>
        </w:rPr>
      </w:pPr>
      <w:hyperlink w:anchor="_Toc100585610" w:history="1">
        <w:r w:rsidR="00D03B60" w:rsidRPr="00CD314E">
          <w:rPr>
            <w:rStyle w:val="Hyperlink"/>
            <w:noProof/>
            <w:lang w:val="fr-FR"/>
          </w:rPr>
          <w:t>3.1</w:t>
        </w:r>
        <w:r w:rsidR="00D03B60" w:rsidRPr="00CD314E">
          <w:rPr>
            <w:rFonts w:eastAsiaTheme="minorEastAsia" w:cstheme="minorBidi"/>
            <w:noProof/>
            <w:sz w:val="22"/>
            <w:szCs w:val="22"/>
            <w:lang w:val="fr-FR" w:eastAsia="fr-FR"/>
          </w:rPr>
          <w:tab/>
        </w:r>
        <w:r w:rsidR="00D03B60" w:rsidRPr="00CD314E">
          <w:rPr>
            <w:rStyle w:val="Hyperlink"/>
            <w:noProof/>
            <w:lang w:val="fr-FR"/>
          </w:rPr>
          <w:t>Priorités thématiques</w:t>
        </w:r>
        <w:r w:rsidR="00D03B60" w:rsidRPr="00CD314E">
          <w:rPr>
            <w:noProof/>
            <w:webHidden/>
            <w:lang w:val="fr-FR"/>
          </w:rPr>
          <w:tab/>
        </w:r>
        <w:r w:rsidR="00D03B60" w:rsidRPr="00CD314E">
          <w:rPr>
            <w:noProof/>
            <w:webHidden/>
            <w:lang w:val="fr-FR"/>
          </w:rPr>
          <w:tab/>
        </w:r>
        <w:r w:rsidR="00D03B60" w:rsidRPr="00CD314E">
          <w:rPr>
            <w:noProof/>
            <w:webHidden/>
            <w:lang w:val="fr-FR"/>
          </w:rPr>
          <w:fldChar w:fldCharType="begin"/>
        </w:r>
        <w:r w:rsidR="00D03B60" w:rsidRPr="00CD314E">
          <w:rPr>
            <w:noProof/>
            <w:webHidden/>
            <w:lang w:val="fr-FR"/>
          </w:rPr>
          <w:instrText xml:space="preserve"> PAGEREF _Toc100585610 \h </w:instrText>
        </w:r>
        <w:r w:rsidR="00D03B60" w:rsidRPr="00CD314E">
          <w:rPr>
            <w:noProof/>
            <w:webHidden/>
            <w:lang w:val="fr-FR"/>
          </w:rPr>
        </w:r>
        <w:r w:rsidR="00D03B60" w:rsidRPr="00CD314E">
          <w:rPr>
            <w:noProof/>
            <w:webHidden/>
            <w:lang w:val="fr-FR"/>
          </w:rPr>
          <w:fldChar w:fldCharType="separate"/>
        </w:r>
        <w:r>
          <w:rPr>
            <w:noProof/>
            <w:webHidden/>
            <w:lang w:val="fr-FR"/>
          </w:rPr>
          <w:t>10</w:t>
        </w:r>
        <w:r w:rsidR="00D03B60" w:rsidRPr="00CD314E">
          <w:rPr>
            <w:noProof/>
            <w:webHidden/>
            <w:lang w:val="fr-FR"/>
          </w:rPr>
          <w:fldChar w:fldCharType="end"/>
        </w:r>
      </w:hyperlink>
    </w:p>
    <w:p w14:paraId="07B3239D" w14:textId="120F7627" w:rsidR="00D03B60" w:rsidRPr="00CD314E" w:rsidRDefault="00F57C1A" w:rsidP="00141737">
      <w:pPr>
        <w:pStyle w:val="TOC2"/>
        <w:rPr>
          <w:rFonts w:eastAsiaTheme="minorEastAsia" w:cstheme="minorBidi"/>
          <w:noProof/>
          <w:sz w:val="22"/>
          <w:szCs w:val="22"/>
          <w:lang w:val="fr-FR" w:eastAsia="fr-FR"/>
        </w:rPr>
      </w:pPr>
      <w:hyperlink w:anchor="_Toc100585611" w:history="1">
        <w:r w:rsidR="00D03B60" w:rsidRPr="00CD314E">
          <w:rPr>
            <w:rStyle w:val="Hyperlink"/>
            <w:noProof/>
            <w:lang w:val="fr-FR"/>
          </w:rPr>
          <w:t>3.2</w:t>
        </w:r>
        <w:r w:rsidR="00D03B60" w:rsidRPr="00CD314E">
          <w:rPr>
            <w:rFonts w:eastAsiaTheme="minorEastAsia" w:cstheme="minorBidi"/>
            <w:noProof/>
            <w:sz w:val="22"/>
            <w:szCs w:val="22"/>
            <w:lang w:val="fr-FR" w:eastAsia="fr-FR"/>
          </w:rPr>
          <w:tab/>
        </w:r>
        <w:r w:rsidR="00D03B60" w:rsidRPr="00CD314E">
          <w:rPr>
            <w:rStyle w:val="Hyperlink"/>
            <w:noProof/>
            <w:lang w:val="fr-FR"/>
          </w:rPr>
          <w:t>Produits et services</w:t>
        </w:r>
        <w:r w:rsidR="00D03B60" w:rsidRPr="00CD314E">
          <w:rPr>
            <w:noProof/>
            <w:webHidden/>
            <w:lang w:val="fr-FR"/>
          </w:rPr>
          <w:tab/>
        </w:r>
        <w:r w:rsidR="00D03B60" w:rsidRPr="00CD314E">
          <w:rPr>
            <w:noProof/>
            <w:webHidden/>
            <w:lang w:val="fr-FR"/>
          </w:rPr>
          <w:tab/>
        </w:r>
        <w:r w:rsidR="00D03B60" w:rsidRPr="00CD314E">
          <w:rPr>
            <w:noProof/>
            <w:webHidden/>
            <w:lang w:val="fr-FR"/>
          </w:rPr>
          <w:fldChar w:fldCharType="begin"/>
        </w:r>
        <w:r w:rsidR="00D03B60" w:rsidRPr="00CD314E">
          <w:rPr>
            <w:noProof/>
            <w:webHidden/>
            <w:lang w:val="fr-FR"/>
          </w:rPr>
          <w:instrText xml:space="preserve"> PAGEREF _Toc100585611 \h </w:instrText>
        </w:r>
        <w:r w:rsidR="00D03B60" w:rsidRPr="00CD314E">
          <w:rPr>
            <w:noProof/>
            <w:webHidden/>
            <w:lang w:val="fr-FR"/>
          </w:rPr>
        </w:r>
        <w:r w:rsidR="00D03B60" w:rsidRPr="00CD314E">
          <w:rPr>
            <w:noProof/>
            <w:webHidden/>
            <w:lang w:val="fr-FR"/>
          </w:rPr>
          <w:fldChar w:fldCharType="separate"/>
        </w:r>
        <w:r>
          <w:rPr>
            <w:noProof/>
            <w:webHidden/>
            <w:lang w:val="fr-FR"/>
          </w:rPr>
          <w:t>12</w:t>
        </w:r>
        <w:r w:rsidR="00D03B60" w:rsidRPr="00CD314E">
          <w:rPr>
            <w:noProof/>
            <w:webHidden/>
            <w:lang w:val="fr-FR"/>
          </w:rPr>
          <w:fldChar w:fldCharType="end"/>
        </w:r>
      </w:hyperlink>
    </w:p>
    <w:p w14:paraId="7E69FCBF" w14:textId="5683110F" w:rsidR="00D03B60" w:rsidRPr="00CD314E" w:rsidRDefault="00F57C1A" w:rsidP="00141737">
      <w:pPr>
        <w:pStyle w:val="TOC2"/>
        <w:rPr>
          <w:rFonts w:eastAsiaTheme="minorEastAsia" w:cstheme="minorBidi"/>
          <w:noProof/>
          <w:sz w:val="22"/>
          <w:szCs w:val="22"/>
          <w:lang w:val="fr-FR" w:eastAsia="fr-FR"/>
        </w:rPr>
      </w:pPr>
      <w:hyperlink w:anchor="_Toc100585612" w:history="1">
        <w:r w:rsidR="00D03B60" w:rsidRPr="00CD314E">
          <w:rPr>
            <w:rStyle w:val="Hyperlink"/>
            <w:noProof/>
            <w:lang w:val="fr-FR"/>
          </w:rPr>
          <w:t>3.3</w:t>
        </w:r>
        <w:r w:rsidR="00D03B60" w:rsidRPr="00CD314E">
          <w:rPr>
            <w:rFonts w:eastAsiaTheme="minorEastAsia" w:cstheme="minorBidi"/>
            <w:noProof/>
            <w:sz w:val="22"/>
            <w:szCs w:val="22"/>
            <w:lang w:val="fr-FR" w:eastAsia="fr-FR"/>
          </w:rPr>
          <w:tab/>
        </w:r>
        <w:r w:rsidR="00D03B60" w:rsidRPr="00CD314E">
          <w:rPr>
            <w:rStyle w:val="Hyperlink"/>
            <w:noProof/>
            <w:lang w:val="fr-FR"/>
          </w:rPr>
          <w:t>Catalyseurs</w:t>
        </w:r>
        <w:r w:rsidR="00D03B60" w:rsidRPr="00CD314E">
          <w:rPr>
            <w:noProof/>
            <w:webHidden/>
            <w:lang w:val="fr-FR"/>
          </w:rPr>
          <w:tab/>
        </w:r>
        <w:r w:rsidR="00D03B60" w:rsidRPr="00CD314E">
          <w:rPr>
            <w:noProof/>
            <w:webHidden/>
            <w:lang w:val="fr-FR"/>
          </w:rPr>
          <w:tab/>
        </w:r>
        <w:r w:rsidR="00141737" w:rsidRPr="00CD314E">
          <w:rPr>
            <w:noProof/>
            <w:webHidden/>
            <w:lang w:val="fr-FR"/>
          </w:rPr>
          <w:tab/>
        </w:r>
        <w:r w:rsidR="00D03B60" w:rsidRPr="00CD314E">
          <w:rPr>
            <w:noProof/>
            <w:webHidden/>
            <w:lang w:val="fr-FR"/>
          </w:rPr>
          <w:fldChar w:fldCharType="begin"/>
        </w:r>
        <w:r w:rsidR="00D03B60" w:rsidRPr="00CD314E">
          <w:rPr>
            <w:noProof/>
            <w:webHidden/>
            <w:lang w:val="fr-FR"/>
          </w:rPr>
          <w:instrText xml:space="preserve"> PAGEREF _Toc100585612 \h </w:instrText>
        </w:r>
        <w:r w:rsidR="00D03B60" w:rsidRPr="00CD314E">
          <w:rPr>
            <w:noProof/>
            <w:webHidden/>
            <w:lang w:val="fr-FR"/>
          </w:rPr>
        </w:r>
        <w:r w:rsidR="00D03B60" w:rsidRPr="00CD314E">
          <w:rPr>
            <w:noProof/>
            <w:webHidden/>
            <w:lang w:val="fr-FR"/>
          </w:rPr>
          <w:fldChar w:fldCharType="separate"/>
        </w:r>
        <w:r>
          <w:rPr>
            <w:noProof/>
            <w:webHidden/>
            <w:lang w:val="fr-FR"/>
          </w:rPr>
          <w:t>14</w:t>
        </w:r>
        <w:r w:rsidR="00D03B60" w:rsidRPr="00CD314E">
          <w:rPr>
            <w:noProof/>
            <w:webHidden/>
            <w:lang w:val="fr-FR"/>
          </w:rPr>
          <w:fldChar w:fldCharType="end"/>
        </w:r>
      </w:hyperlink>
    </w:p>
    <w:p w14:paraId="43122CDD" w14:textId="0B7D650B" w:rsidR="00D03B60" w:rsidRPr="00CD314E" w:rsidRDefault="00F57C1A" w:rsidP="00141737">
      <w:pPr>
        <w:pStyle w:val="TOC2"/>
        <w:rPr>
          <w:rFonts w:eastAsiaTheme="minorEastAsia" w:cstheme="minorBidi"/>
          <w:noProof/>
          <w:sz w:val="22"/>
          <w:szCs w:val="22"/>
          <w:lang w:val="fr-FR" w:eastAsia="fr-FR"/>
        </w:rPr>
      </w:pPr>
      <w:hyperlink w:anchor="_Toc100585613" w:history="1">
        <w:r w:rsidR="00D03B60" w:rsidRPr="00CD314E">
          <w:rPr>
            <w:rStyle w:val="Hyperlink"/>
            <w:noProof/>
            <w:lang w:val="fr-FR"/>
          </w:rPr>
          <w:t>3.4</w:t>
        </w:r>
        <w:r w:rsidR="00D03B60" w:rsidRPr="00CD314E">
          <w:rPr>
            <w:rFonts w:eastAsiaTheme="minorEastAsia" w:cstheme="minorBidi"/>
            <w:noProof/>
            <w:sz w:val="22"/>
            <w:szCs w:val="22"/>
            <w:lang w:val="fr-FR" w:eastAsia="fr-FR"/>
          </w:rPr>
          <w:tab/>
        </w:r>
        <w:r w:rsidR="00D03B60" w:rsidRPr="00CD314E">
          <w:rPr>
            <w:rStyle w:val="Hyperlink"/>
            <w:noProof/>
            <w:lang w:val="fr-FR"/>
          </w:rPr>
          <w:t>Liens</w:t>
        </w:r>
        <w:r w:rsidR="00D03B60" w:rsidRPr="00CD314E">
          <w:rPr>
            <w:noProof/>
            <w:webHidden/>
            <w:lang w:val="fr-FR"/>
          </w:rPr>
          <w:tab/>
        </w:r>
        <w:r w:rsidR="00D03B60" w:rsidRPr="00CD314E">
          <w:rPr>
            <w:noProof/>
            <w:webHidden/>
            <w:lang w:val="fr-FR"/>
          </w:rPr>
          <w:tab/>
        </w:r>
        <w:r w:rsidR="00141737" w:rsidRPr="00CD314E">
          <w:rPr>
            <w:noProof/>
            <w:webHidden/>
            <w:lang w:val="fr-FR"/>
          </w:rPr>
          <w:tab/>
        </w:r>
        <w:r w:rsidR="00D03B60" w:rsidRPr="00CD314E">
          <w:rPr>
            <w:noProof/>
            <w:webHidden/>
            <w:lang w:val="fr-FR"/>
          </w:rPr>
          <w:fldChar w:fldCharType="begin"/>
        </w:r>
        <w:r w:rsidR="00D03B60" w:rsidRPr="00CD314E">
          <w:rPr>
            <w:noProof/>
            <w:webHidden/>
            <w:lang w:val="fr-FR"/>
          </w:rPr>
          <w:instrText xml:space="preserve"> PAGEREF _Toc100585613 \h </w:instrText>
        </w:r>
        <w:r w:rsidR="00D03B60" w:rsidRPr="00CD314E">
          <w:rPr>
            <w:noProof/>
            <w:webHidden/>
            <w:lang w:val="fr-FR"/>
          </w:rPr>
        </w:r>
        <w:r w:rsidR="00D03B60" w:rsidRPr="00CD314E">
          <w:rPr>
            <w:noProof/>
            <w:webHidden/>
            <w:lang w:val="fr-FR"/>
          </w:rPr>
          <w:fldChar w:fldCharType="separate"/>
        </w:r>
        <w:r>
          <w:rPr>
            <w:noProof/>
            <w:webHidden/>
            <w:lang w:val="fr-FR"/>
          </w:rPr>
          <w:t>17</w:t>
        </w:r>
        <w:r w:rsidR="00D03B60" w:rsidRPr="00CD314E">
          <w:rPr>
            <w:noProof/>
            <w:webHidden/>
            <w:lang w:val="fr-FR"/>
          </w:rPr>
          <w:fldChar w:fldCharType="end"/>
        </w:r>
      </w:hyperlink>
    </w:p>
    <w:p w14:paraId="2B4FEF55" w14:textId="04B31415" w:rsidR="00D03B60" w:rsidRPr="00CD314E" w:rsidRDefault="00F57C1A" w:rsidP="00141737">
      <w:pPr>
        <w:pStyle w:val="TOC1"/>
        <w:spacing w:before="120"/>
        <w:rPr>
          <w:rFonts w:eastAsiaTheme="minorEastAsia" w:cstheme="minorBidi"/>
          <w:noProof/>
          <w:sz w:val="22"/>
          <w:szCs w:val="22"/>
          <w:lang w:val="fr-FR" w:eastAsia="fr-FR"/>
        </w:rPr>
      </w:pPr>
      <w:hyperlink w:anchor="_Toc100585614" w:history="1">
        <w:r w:rsidR="00D03B60" w:rsidRPr="00CD314E">
          <w:rPr>
            <w:rStyle w:val="Hyperlink"/>
            <w:noProof/>
            <w:lang w:val="fr-FR"/>
          </w:rPr>
          <w:t>4</w:t>
        </w:r>
        <w:r w:rsidR="00D03B60" w:rsidRPr="00CD314E">
          <w:rPr>
            <w:rFonts w:eastAsiaTheme="minorEastAsia" w:cstheme="minorBidi"/>
            <w:noProof/>
            <w:sz w:val="22"/>
            <w:szCs w:val="22"/>
            <w:lang w:val="fr-FR" w:eastAsia="fr-FR"/>
          </w:rPr>
          <w:tab/>
        </w:r>
        <w:r w:rsidR="00D03B60" w:rsidRPr="00CD314E">
          <w:rPr>
            <w:rStyle w:val="Hyperlink"/>
            <w:noProof/>
            <w:lang w:val="fr-FR"/>
          </w:rPr>
          <w:t>Mise en œuvre des priorités thématiques</w:t>
        </w:r>
        <w:r w:rsidR="00D03B60" w:rsidRPr="00CD314E">
          <w:rPr>
            <w:noProof/>
            <w:webHidden/>
            <w:lang w:val="fr-FR"/>
          </w:rPr>
          <w:tab/>
        </w:r>
        <w:r w:rsidR="00D03B60" w:rsidRPr="00CD314E">
          <w:rPr>
            <w:noProof/>
            <w:webHidden/>
            <w:lang w:val="fr-FR"/>
          </w:rPr>
          <w:tab/>
        </w:r>
        <w:r w:rsidR="00D03B60" w:rsidRPr="00CD314E">
          <w:rPr>
            <w:noProof/>
            <w:webHidden/>
            <w:lang w:val="fr-FR"/>
          </w:rPr>
          <w:fldChar w:fldCharType="begin"/>
        </w:r>
        <w:r w:rsidR="00D03B60" w:rsidRPr="00CD314E">
          <w:rPr>
            <w:noProof/>
            <w:webHidden/>
            <w:lang w:val="fr-FR"/>
          </w:rPr>
          <w:instrText xml:space="preserve"> PAGEREF _Toc100585614 \h </w:instrText>
        </w:r>
        <w:r w:rsidR="00D03B60" w:rsidRPr="00CD314E">
          <w:rPr>
            <w:noProof/>
            <w:webHidden/>
            <w:lang w:val="fr-FR"/>
          </w:rPr>
        </w:r>
        <w:r w:rsidR="00D03B60" w:rsidRPr="00CD314E">
          <w:rPr>
            <w:noProof/>
            <w:webHidden/>
            <w:lang w:val="fr-FR"/>
          </w:rPr>
          <w:fldChar w:fldCharType="separate"/>
        </w:r>
        <w:r>
          <w:rPr>
            <w:noProof/>
            <w:webHidden/>
            <w:lang w:val="fr-FR"/>
          </w:rPr>
          <w:t>18</w:t>
        </w:r>
        <w:r w:rsidR="00D03B60" w:rsidRPr="00CD314E">
          <w:rPr>
            <w:noProof/>
            <w:webHidden/>
            <w:lang w:val="fr-FR"/>
          </w:rPr>
          <w:fldChar w:fldCharType="end"/>
        </w:r>
      </w:hyperlink>
    </w:p>
    <w:p w14:paraId="349D4993" w14:textId="1AACBA66" w:rsidR="00D03B60" w:rsidRPr="00CD314E" w:rsidRDefault="00F57C1A" w:rsidP="00141737">
      <w:pPr>
        <w:pStyle w:val="TOC2"/>
        <w:rPr>
          <w:rFonts w:eastAsiaTheme="minorEastAsia" w:cstheme="minorBidi"/>
          <w:noProof/>
          <w:sz w:val="22"/>
          <w:szCs w:val="22"/>
          <w:lang w:val="fr-FR" w:eastAsia="fr-FR"/>
        </w:rPr>
      </w:pPr>
      <w:hyperlink w:anchor="_Toc100585615" w:history="1">
        <w:r w:rsidR="00D03B60" w:rsidRPr="00CD314E">
          <w:rPr>
            <w:rStyle w:val="Hyperlink"/>
            <w:noProof/>
            <w:lang w:val="fr-FR"/>
          </w:rPr>
          <w:t>4.1</w:t>
        </w:r>
        <w:r w:rsidR="00D03B60" w:rsidRPr="00CD314E">
          <w:rPr>
            <w:rFonts w:eastAsiaTheme="minorEastAsia" w:cstheme="minorBidi"/>
            <w:noProof/>
            <w:sz w:val="22"/>
            <w:szCs w:val="22"/>
            <w:lang w:val="fr-FR" w:eastAsia="fr-FR"/>
          </w:rPr>
          <w:tab/>
        </w:r>
        <w:r w:rsidR="00D03B60" w:rsidRPr="00CD314E">
          <w:rPr>
            <w:rStyle w:val="Hyperlink"/>
            <w:noProof/>
            <w:lang w:val="fr-FR"/>
          </w:rPr>
          <w:t>Mise en œuvre de la priorité thématique "Infrastructure et services"</w:t>
        </w:r>
        <w:r w:rsidR="00D03B60" w:rsidRPr="00CD314E">
          <w:rPr>
            <w:noProof/>
            <w:webHidden/>
            <w:lang w:val="fr-FR"/>
          </w:rPr>
          <w:tab/>
        </w:r>
        <w:r w:rsidR="00D03B60" w:rsidRPr="00CD314E">
          <w:rPr>
            <w:noProof/>
            <w:webHidden/>
            <w:lang w:val="fr-FR"/>
          </w:rPr>
          <w:tab/>
        </w:r>
        <w:r w:rsidR="00D03B60" w:rsidRPr="00CD314E">
          <w:rPr>
            <w:noProof/>
            <w:webHidden/>
            <w:lang w:val="fr-FR"/>
          </w:rPr>
          <w:fldChar w:fldCharType="begin"/>
        </w:r>
        <w:r w:rsidR="00D03B60" w:rsidRPr="00CD314E">
          <w:rPr>
            <w:noProof/>
            <w:webHidden/>
            <w:lang w:val="fr-FR"/>
          </w:rPr>
          <w:instrText xml:space="preserve"> PAGEREF _Toc100585615 \h </w:instrText>
        </w:r>
        <w:r w:rsidR="00D03B60" w:rsidRPr="00CD314E">
          <w:rPr>
            <w:noProof/>
            <w:webHidden/>
            <w:lang w:val="fr-FR"/>
          </w:rPr>
        </w:r>
        <w:r w:rsidR="00D03B60" w:rsidRPr="00CD314E">
          <w:rPr>
            <w:noProof/>
            <w:webHidden/>
            <w:lang w:val="fr-FR"/>
          </w:rPr>
          <w:fldChar w:fldCharType="separate"/>
        </w:r>
        <w:r>
          <w:rPr>
            <w:noProof/>
            <w:webHidden/>
            <w:lang w:val="fr-FR"/>
          </w:rPr>
          <w:t>18</w:t>
        </w:r>
        <w:r w:rsidR="00D03B60" w:rsidRPr="00CD314E">
          <w:rPr>
            <w:noProof/>
            <w:webHidden/>
            <w:lang w:val="fr-FR"/>
          </w:rPr>
          <w:fldChar w:fldCharType="end"/>
        </w:r>
      </w:hyperlink>
    </w:p>
    <w:p w14:paraId="111C6100" w14:textId="5BB1A5E6" w:rsidR="00D03B60" w:rsidRPr="00CD314E" w:rsidRDefault="00F57C1A" w:rsidP="00141737">
      <w:pPr>
        <w:pStyle w:val="TOC2"/>
        <w:rPr>
          <w:rFonts w:eastAsiaTheme="minorEastAsia" w:cstheme="minorBidi"/>
          <w:noProof/>
          <w:sz w:val="22"/>
          <w:szCs w:val="22"/>
          <w:lang w:val="fr-FR" w:eastAsia="fr-FR"/>
        </w:rPr>
      </w:pPr>
      <w:hyperlink w:anchor="_Toc100585616" w:history="1">
        <w:r w:rsidR="00D03B60" w:rsidRPr="00CD314E">
          <w:rPr>
            <w:rStyle w:val="Hyperlink"/>
            <w:noProof/>
            <w:lang w:val="fr-FR"/>
          </w:rPr>
          <w:t>4.2</w:t>
        </w:r>
        <w:r w:rsidR="00D03B60" w:rsidRPr="00CD314E">
          <w:rPr>
            <w:rFonts w:eastAsiaTheme="minorEastAsia" w:cstheme="minorBidi"/>
            <w:noProof/>
            <w:sz w:val="22"/>
            <w:szCs w:val="22"/>
            <w:lang w:val="fr-FR" w:eastAsia="fr-FR"/>
          </w:rPr>
          <w:tab/>
        </w:r>
        <w:r w:rsidR="00D03B60" w:rsidRPr="00CD314E">
          <w:rPr>
            <w:rStyle w:val="Hyperlink"/>
            <w:noProof/>
            <w:lang w:val="fr-FR"/>
          </w:rPr>
          <w:t>Mise en œuvre de la priorité thématique "Applications"</w:t>
        </w:r>
        <w:r w:rsidR="00D03B60" w:rsidRPr="00CD314E">
          <w:rPr>
            <w:noProof/>
            <w:webHidden/>
            <w:lang w:val="fr-FR"/>
          </w:rPr>
          <w:tab/>
        </w:r>
        <w:r w:rsidR="00D03B60" w:rsidRPr="00CD314E">
          <w:rPr>
            <w:noProof/>
            <w:webHidden/>
            <w:lang w:val="fr-FR"/>
          </w:rPr>
          <w:tab/>
        </w:r>
        <w:r w:rsidR="00D03B60" w:rsidRPr="00CD314E">
          <w:rPr>
            <w:noProof/>
            <w:webHidden/>
            <w:lang w:val="fr-FR"/>
          </w:rPr>
          <w:fldChar w:fldCharType="begin"/>
        </w:r>
        <w:r w:rsidR="00D03B60" w:rsidRPr="00CD314E">
          <w:rPr>
            <w:noProof/>
            <w:webHidden/>
            <w:lang w:val="fr-FR"/>
          </w:rPr>
          <w:instrText xml:space="preserve"> PAGEREF _Toc100585616 \h </w:instrText>
        </w:r>
        <w:r w:rsidR="00D03B60" w:rsidRPr="00CD314E">
          <w:rPr>
            <w:noProof/>
            <w:webHidden/>
            <w:lang w:val="fr-FR"/>
          </w:rPr>
        </w:r>
        <w:r w:rsidR="00D03B60" w:rsidRPr="00CD314E">
          <w:rPr>
            <w:noProof/>
            <w:webHidden/>
            <w:lang w:val="fr-FR"/>
          </w:rPr>
          <w:fldChar w:fldCharType="separate"/>
        </w:r>
        <w:r>
          <w:rPr>
            <w:noProof/>
            <w:webHidden/>
            <w:lang w:val="fr-FR"/>
          </w:rPr>
          <w:t>19</w:t>
        </w:r>
        <w:r w:rsidR="00D03B60" w:rsidRPr="00CD314E">
          <w:rPr>
            <w:noProof/>
            <w:webHidden/>
            <w:lang w:val="fr-FR"/>
          </w:rPr>
          <w:fldChar w:fldCharType="end"/>
        </w:r>
      </w:hyperlink>
    </w:p>
    <w:p w14:paraId="08C1F340" w14:textId="46103B26" w:rsidR="00D03B60" w:rsidRPr="00CD314E" w:rsidRDefault="00F57C1A" w:rsidP="00141737">
      <w:pPr>
        <w:pStyle w:val="TOC2"/>
        <w:rPr>
          <w:rFonts w:eastAsiaTheme="minorEastAsia" w:cstheme="minorBidi"/>
          <w:noProof/>
          <w:sz w:val="22"/>
          <w:szCs w:val="22"/>
          <w:lang w:val="fr-FR" w:eastAsia="fr-FR"/>
        </w:rPr>
      </w:pPr>
      <w:hyperlink w:anchor="_Toc100585617" w:history="1">
        <w:r w:rsidR="00D03B60" w:rsidRPr="00CD314E">
          <w:rPr>
            <w:rStyle w:val="Hyperlink"/>
            <w:noProof/>
            <w:lang w:val="fr-FR"/>
          </w:rPr>
          <w:t>4.3</w:t>
        </w:r>
        <w:r w:rsidR="00D03B60" w:rsidRPr="00CD314E">
          <w:rPr>
            <w:rFonts w:eastAsiaTheme="minorEastAsia" w:cstheme="minorBidi"/>
            <w:noProof/>
            <w:sz w:val="22"/>
            <w:szCs w:val="22"/>
            <w:lang w:val="fr-FR" w:eastAsia="fr-FR"/>
          </w:rPr>
          <w:tab/>
        </w:r>
        <w:r w:rsidR="00D03B60" w:rsidRPr="00CD314E">
          <w:rPr>
            <w:rStyle w:val="Hyperlink"/>
            <w:noProof/>
            <w:lang w:val="fr-FR"/>
          </w:rPr>
          <w:t>Mise en œuvre de la priorité thématique "Environnement propice"</w:t>
        </w:r>
        <w:r w:rsidR="00D03B60" w:rsidRPr="00CD314E">
          <w:rPr>
            <w:noProof/>
            <w:webHidden/>
            <w:lang w:val="fr-FR"/>
          </w:rPr>
          <w:tab/>
        </w:r>
        <w:r w:rsidR="00D03B60" w:rsidRPr="00CD314E">
          <w:rPr>
            <w:noProof/>
            <w:webHidden/>
            <w:lang w:val="fr-FR"/>
          </w:rPr>
          <w:tab/>
        </w:r>
        <w:r w:rsidR="00D03B60" w:rsidRPr="00CD314E">
          <w:rPr>
            <w:noProof/>
            <w:webHidden/>
            <w:lang w:val="fr-FR"/>
          </w:rPr>
          <w:fldChar w:fldCharType="begin"/>
        </w:r>
        <w:r w:rsidR="00D03B60" w:rsidRPr="00CD314E">
          <w:rPr>
            <w:noProof/>
            <w:webHidden/>
            <w:lang w:val="fr-FR"/>
          </w:rPr>
          <w:instrText xml:space="preserve"> PAGEREF _Toc100585617 \h </w:instrText>
        </w:r>
        <w:r w:rsidR="00D03B60" w:rsidRPr="00CD314E">
          <w:rPr>
            <w:noProof/>
            <w:webHidden/>
            <w:lang w:val="fr-FR"/>
          </w:rPr>
        </w:r>
        <w:r w:rsidR="00D03B60" w:rsidRPr="00CD314E">
          <w:rPr>
            <w:noProof/>
            <w:webHidden/>
            <w:lang w:val="fr-FR"/>
          </w:rPr>
          <w:fldChar w:fldCharType="separate"/>
        </w:r>
        <w:r>
          <w:rPr>
            <w:noProof/>
            <w:webHidden/>
            <w:lang w:val="fr-FR"/>
          </w:rPr>
          <w:t>19</w:t>
        </w:r>
        <w:r w:rsidR="00D03B60" w:rsidRPr="00CD314E">
          <w:rPr>
            <w:noProof/>
            <w:webHidden/>
            <w:lang w:val="fr-FR"/>
          </w:rPr>
          <w:fldChar w:fldCharType="end"/>
        </w:r>
      </w:hyperlink>
    </w:p>
    <w:p w14:paraId="139DA536" w14:textId="37667FDF" w:rsidR="00D03B60" w:rsidRPr="00CD314E" w:rsidRDefault="00F57C1A" w:rsidP="00141737">
      <w:pPr>
        <w:pStyle w:val="TOC2"/>
        <w:rPr>
          <w:rFonts w:eastAsiaTheme="minorEastAsia" w:cstheme="minorBidi"/>
          <w:noProof/>
          <w:sz w:val="22"/>
          <w:szCs w:val="22"/>
          <w:lang w:val="fr-FR" w:eastAsia="fr-FR"/>
        </w:rPr>
      </w:pPr>
      <w:hyperlink w:anchor="_Toc100585618" w:history="1">
        <w:r w:rsidR="00D03B60" w:rsidRPr="00CD314E">
          <w:rPr>
            <w:rStyle w:val="Hyperlink"/>
            <w:noProof/>
            <w:highlight w:val="yellow"/>
            <w:lang w:val="fr-FR"/>
          </w:rPr>
          <w:t>[4.4</w:t>
        </w:r>
        <w:r w:rsidR="00D03B60" w:rsidRPr="00CD314E">
          <w:rPr>
            <w:rFonts w:eastAsiaTheme="minorEastAsia" w:cstheme="minorBidi"/>
            <w:noProof/>
            <w:sz w:val="22"/>
            <w:szCs w:val="22"/>
            <w:lang w:val="fr-FR" w:eastAsia="fr-FR"/>
          </w:rPr>
          <w:tab/>
        </w:r>
        <w:r w:rsidR="00D03B60" w:rsidRPr="00CD314E">
          <w:rPr>
            <w:rStyle w:val="Hyperlink"/>
            <w:noProof/>
            <w:highlight w:val="yellow"/>
            <w:lang w:val="fr-FR"/>
          </w:rPr>
          <w:t>Mise en œuvre de la priorité thématique "Cybersécurité"]</w:t>
        </w:r>
        <w:r w:rsidR="00D03B60" w:rsidRPr="00CD314E">
          <w:rPr>
            <w:noProof/>
            <w:webHidden/>
            <w:lang w:val="fr-FR"/>
          </w:rPr>
          <w:tab/>
        </w:r>
        <w:r w:rsidR="00D03B60" w:rsidRPr="00CD314E">
          <w:rPr>
            <w:noProof/>
            <w:webHidden/>
            <w:lang w:val="fr-FR"/>
          </w:rPr>
          <w:tab/>
        </w:r>
        <w:r w:rsidR="00D03B60" w:rsidRPr="00CD314E">
          <w:rPr>
            <w:noProof/>
            <w:webHidden/>
            <w:lang w:val="fr-FR"/>
          </w:rPr>
          <w:fldChar w:fldCharType="begin"/>
        </w:r>
        <w:r w:rsidR="00D03B60" w:rsidRPr="00CD314E">
          <w:rPr>
            <w:noProof/>
            <w:webHidden/>
            <w:lang w:val="fr-FR"/>
          </w:rPr>
          <w:instrText xml:space="preserve"> PAGEREF _Toc100585618 \h </w:instrText>
        </w:r>
        <w:r w:rsidR="00D03B60" w:rsidRPr="00CD314E">
          <w:rPr>
            <w:noProof/>
            <w:webHidden/>
            <w:lang w:val="fr-FR"/>
          </w:rPr>
        </w:r>
        <w:r w:rsidR="00D03B60" w:rsidRPr="00CD314E">
          <w:rPr>
            <w:noProof/>
            <w:webHidden/>
            <w:lang w:val="fr-FR"/>
          </w:rPr>
          <w:fldChar w:fldCharType="separate"/>
        </w:r>
        <w:r>
          <w:rPr>
            <w:noProof/>
            <w:webHidden/>
            <w:lang w:val="fr-FR"/>
          </w:rPr>
          <w:t>20</w:t>
        </w:r>
        <w:r w:rsidR="00D03B60" w:rsidRPr="00CD314E">
          <w:rPr>
            <w:noProof/>
            <w:webHidden/>
            <w:lang w:val="fr-FR"/>
          </w:rPr>
          <w:fldChar w:fldCharType="end"/>
        </w:r>
      </w:hyperlink>
    </w:p>
    <w:p w14:paraId="21D7BC9F" w14:textId="412F1776" w:rsidR="00D03B60" w:rsidRPr="00CD314E" w:rsidRDefault="00F57C1A" w:rsidP="00141737">
      <w:pPr>
        <w:pStyle w:val="TOC2"/>
        <w:rPr>
          <w:rFonts w:eastAsiaTheme="minorEastAsia" w:cstheme="minorBidi"/>
          <w:noProof/>
          <w:sz w:val="22"/>
          <w:szCs w:val="22"/>
          <w:lang w:val="fr-FR" w:eastAsia="fr-FR"/>
        </w:rPr>
      </w:pPr>
      <w:hyperlink w:anchor="_Toc100585619" w:history="1">
        <w:r w:rsidR="00D03B60" w:rsidRPr="00CD314E">
          <w:rPr>
            <w:rStyle w:val="Hyperlink"/>
            <w:noProof/>
            <w:lang w:val="fr-FR"/>
          </w:rPr>
          <w:t>4.5</w:t>
        </w:r>
        <w:r w:rsidR="00D03B60" w:rsidRPr="00CD314E">
          <w:rPr>
            <w:rFonts w:eastAsiaTheme="minorEastAsia" w:cstheme="minorBidi"/>
            <w:noProof/>
            <w:sz w:val="22"/>
            <w:szCs w:val="22"/>
            <w:lang w:val="fr-FR" w:eastAsia="fr-FR"/>
          </w:rPr>
          <w:tab/>
        </w:r>
        <w:r w:rsidR="00D03B60" w:rsidRPr="00CD314E">
          <w:rPr>
            <w:rStyle w:val="Hyperlink"/>
            <w:noProof/>
            <w:lang w:val="fr-FR"/>
          </w:rPr>
          <w:t>Résultats et produits associés aux catalyseurs</w:t>
        </w:r>
        <w:r w:rsidR="00D03B60" w:rsidRPr="00CD314E">
          <w:rPr>
            <w:noProof/>
            <w:webHidden/>
            <w:lang w:val="fr-FR"/>
          </w:rPr>
          <w:tab/>
        </w:r>
        <w:r w:rsidR="00D03B60" w:rsidRPr="00CD314E">
          <w:rPr>
            <w:noProof/>
            <w:webHidden/>
            <w:lang w:val="fr-FR"/>
          </w:rPr>
          <w:tab/>
        </w:r>
        <w:r w:rsidR="00D03B60" w:rsidRPr="00CD314E">
          <w:rPr>
            <w:noProof/>
            <w:webHidden/>
            <w:lang w:val="fr-FR"/>
          </w:rPr>
          <w:fldChar w:fldCharType="begin"/>
        </w:r>
        <w:r w:rsidR="00D03B60" w:rsidRPr="00CD314E">
          <w:rPr>
            <w:noProof/>
            <w:webHidden/>
            <w:lang w:val="fr-FR"/>
          </w:rPr>
          <w:instrText xml:space="preserve"> PAGEREF _Toc100585619 \h </w:instrText>
        </w:r>
        <w:r w:rsidR="00D03B60" w:rsidRPr="00CD314E">
          <w:rPr>
            <w:noProof/>
            <w:webHidden/>
            <w:lang w:val="fr-FR"/>
          </w:rPr>
        </w:r>
        <w:r w:rsidR="00D03B60" w:rsidRPr="00CD314E">
          <w:rPr>
            <w:noProof/>
            <w:webHidden/>
            <w:lang w:val="fr-FR"/>
          </w:rPr>
          <w:fldChar w:fldCharType="separate"/>
        </w:r>
        <w:r>
          <w:rPr>
            <w:noProof/>
            <w:webHidden/>
            <w:lang w:val="fr-FR"/>
          </w:rPr>
          <w:t>21</w:t>
        </w:r>
        <w:r w:rsidR="00D03B60" w:rsidRPr="00CD314E">
          <w:rPr>
            <w:noProof/>
            <w:webHidden/>
            <w:lang w:val="fr-FR"/>
          </w:rPr>
          <w:fldChar w:fldCharType="end"/>
        </w:r>
      </w:hyperlink>
    </w:p>
    <w:p w14:paraId="6C6BD57C" w14:textId="77777777" w:rsidR="00D03B60" w:rsidRPr="00CD314E" w:rsidRDefault="00D03B60" w:rsidP="00141737">
      <w:pPr>
        <w:rPr>
          <w:lang w:val="fr-FR"/>
        </w:rPr>
      </w:pPr>
      <w:r w:rsidRPr="00CD314E">
        <w:rPr>
          <w:lang w:val="fr-FR"/>
        </w:rPr>
        <w:fldChar w:fldCharType="end"/>
      </w:r>
      <w:r w:rsidRPr="00CD314E">
        <w:rPr>
          <w:lang w:val="fr-FR"/>
        </w:rPr>
        <w:br w:type="page"/>
      </w:r>
    </w:p>
    <w:p w14:paraId="7FE9D8F3" w14:textId="77777777" w:rsidR="00D03B60" w:rsidRPr="00CD314E" w:rsidRDefault="00D03B60" w:rsidP="00141737">
      <w:pPr>
        <w:pStyle w:val="Heading2"/>
        <w:rPr>
          <w:lang w:val="fr-FR"/>
        </w:rPr>
      </w:pPr>
      <w:bookmarkStart w:id="11" w:name="_Toc76415340"/>
      <w:bookmarkStart w:id="12" w:name="_Toc78445940"/>
      <w:bookmarkStart w:id="13" w:name="_Toc89776676"/>
      <w:bookmarkStart w:id="14" w:name="_Toc100564874"/>
      <w:bookmarkStart w:id="15" w:name="_Toc100585607"/>
      <w:r w:rsidRPr="00CD314E">
        <w:rPr>
          <w:lang w:val="fr-FR"/>
        </w:rPr>
        <w:lastRenderedPageBreak/>
        <w:t>1</w:t>
      </w:r>
      <w:r w:rsidRPr="00CD314E">
        <w:rPr>
          <w:lang w:val="fr-FR"/>
        </w:rPr>
        <w:tab/>
      </w:r>
      <w:bookmarkEnd w:id="11"/>
      <w:bookmarkEnd w:id="12"/>
      <w:r w:rsidRPr="00CD314E">
        <w:rPr>
          <w:lang w:val="fr-FR"/>
        </w:rPr>
        <w:t>Glossaire de termes</w:t>
      </w:r>
      <w:bookmarkEnd w:id="13"/>
      <w:bookmarkEnd w:id="14"/>
      <w:bookmarkEnd w:id="15"/>
    </w:p>
    <w:p w14:paraId="4934D97D" w14:textId="77777777" w:rsidR="00D03B60" w:rsidRPr="00CD314E" w:rsidRDefault="00D03B60" w:rsidP="00141737">
      <w:pPr>
        <w:pStyle w:val="Heading4"/>
        <w:rPr>
          <w:lang w:val="fr-FR"/>
        </w:rPr>
      </w:pPr>
      <w:r w:rsidRPr="00CD314E">
        <w:rPr>
          <w:lang w:val="fr-FR"/>
        </w:rPr>
        <w:t>Catalyseur</w:t>
      </w:r>
    </w:p>
    <w:p w14:paraId="0B8869F4" w14:textId="4CEE0C2F" w:rsidR="00D03B60" w:rsidRPr="00CD314E" w:rsidRDefault="00D03B60" w:rsidP="00141737">
      <w:pPr>
        <w:rPr>
          <w:lang w:val="fr-FR"/>
        </w:rPr>
      </w:pPr>
      <w:r w:rsidRPr="00CD314E">
        <w:rPr>
          <w:lang w:val="fr-FR"/>
        </w:rPr>
        <w:t>Dans le Plan stratégique de l'UIT pour la période 2024-2027, les catalyseurs sont définis comme les méthodes de travail qui permettent à l'Union d'atteindre ses buts et de concrétiser ses priorités de manière plus efficace et efficiente</w:t>
      </w:r>
      <w:r w:rsidR="00141737" w:rsidRPr="00CD314E">
        <w:rPr>
          <w:rStyle w:val="FootnoteReference"/>
          <w:lang w:val="fr-FR"/>
        </w:rPr>
        <w:footnoteReference w:id="1"/>
      </w:r>
      <w:r w:rsidRPr="00CD314E">
        <w:rPr>
          <w:lang w:val="fr-FR"/>
        </w:rPr>
        <w:t>. Les catalyseurs reflètent les valeurs de l'Union que sont l'</w:t>
      </w:r>
      <w:r w:rsidRPr="00CD314E">
        <w:rPr>
          <w:i/>
          <w:lang w:val="fr-FR"/>
        </w:rPr>
        <w:t>efficacité</w:t>
      </w:r>
      <w:r w:rsidRPr="00CD314E">
        <w:rPr>
          <w:iCs/>
          <w:lang w:val="fr-FR"/>
        </w:rPr>
        <w:t>, la</w:t>
      </w:r>
      <w:r w:rsidRPr="00CD314E">
        <w:rPr>
          <w:lang w:val="fr-FR"/>
        </w:rPr>
        <w:t xml:space="preserve"> </w:t>
      </w:r>
      <w:r w:rsidRPr="00CD314E">
        <w:rPr>
          <w:i/>
          <w:lang w:val="fr-FR"/>
        </w:rPr>
        <w:t xml:space="preserve">transparence </w:t>
      </w:r>
      <w:r w:rsidRPr="00CD314E">
        <w:rPr>
          <w:lang w:val="fr-FR"/>
        </w:rPr>
        <w:t>et la</w:t>
      </w:r>
      <w:r w:rsidRPr="00CD314E">
        <w:rPr>
          <w:i/>
          <w:lang w:val="fr-FR"/>
        </w:rPr>
        <w:t xml:space="preserve"> responsabilité, </w:t>
      </w:r>
      <w:r w:rsidRPr="00CD314E">
        <w:rPr>
          <w:lang w:val="fr-FR"/>
        </w:rPr>
        <w:t>l'</w:t>
      </w:r>
      <w:r w:rsidRPr="00CD314E">
        <w:rPr>
          <w:i/>
          <w:lang w:val="fr-FR"/>
        </w:rPr>
        <w:t xml:space="preserve">ouverture, </w:t>
      </w:r>
      <w:r w:rsidRPr="00CD314E">
        <w:rPr>
          <w:lang w:val="fr-FR"/>
        </w:rPr>
        <w:t>l'</w:t>
      </w:r>
      <w:r w:rsidRPr="00CD314E">
        <w:rPr>
          <w:i/>
          <w:lang w:val="fr-FR"/>
        </w:rPr>
        <w:t xml:space="preserve">universalité </w:t>
      </w:r>
      <w:r w:rsidRPr="00CD314E">
        <w:rPr>
          <w:lang w:val="fr-FR"/>
        </w:rPr>
        <w:t>et la</w:t>
      </w:r>
      <w:r w:rsidRPr="00CD314E">
        <w:rPr>
          <w:i/>
          <w:lang w:val="fr-FR"/>
        </w:rPr>
        <w:t xml:space="preserve"> neutralité</w:t>
      </w:r>
      <w:r w:rsidRPr="00CD314E">
        <w:rPr>
          <w:lang w:val="fr-FR"/>
        </w:rPr>
        <w:t>, ainsi que sa</w:t>
      </w:r>
      <w:r w:rsidRPr="00CD314E">
        <w:rPr>
          <w:color w:val="000000"/>
          <w:lang w:val="fr-FR"/>
        </w:rPr>
        <w:t xml:space="preserve"> dimension humaine, orientée services et axée sur les résultats</w:t>
      </w:r>
      <w:r w:rsidRPr="00CD314E">
        <w:rPr>
          <w:lang w:val="fr-FR"/>
        </w:rPr>
        <w:t>, s'appuient sur ses principaux atouts et pallient ses insuffisances, de manière qu'elle puisse aider ses membres</w:t>
      </w:r>
      <w:r w:rsidR="00141737" w:rsidRPr="00CD314E">
        <w:rPr>
          <w:rStyle w:val="FootnoteReference"/>
          <w:lang w:val="fr-FR"/>
        </w:rPr>
        <w:footnoteReference w:id="2"/>
      </w:r>
      <w:r w:rsidRPr="00CD314E">
        <w:rPr>
          <w:lang w:val="fr-FR"/>
        </w:rPr>
        <w:t>.</w:t>
      </w:r>
    </w:p>
    <w:p w14:paraId="0B556B71" w14:textId="77777777" w:rsidR="00D03B60" w:rsidRPr="00CD314E" w:rsidRDefault="00D03B60" w:rsidP="00141737">
      <w:pPr>
        <w:pStyle w:val="Heading4"/>
        <w:rPr>
          <w:lang w:val="fr-FR"/>
        </w:rPr>
      </w:pPr>
      <w:r w:rsidRPr="00CD314E">
        <w:rPr>
          <w:lang w:val="fr-FR"/>
        </w:rPr>
        <w:t>But</w:t>
      </w:r>
    </w:p>
    <w:p w14:paraId="6707918F" w14:textId="2E66CF5A" w:rsidR="00D03B60" w:rsidRPr="00CD314E" w:rsidRDefault="00D03B60" w:rsidP="00141737">
      <w:pPr>
        <w:rPr>
          <w:lang w:val="fr-FR"/>
        </w:rPr>
      </w:pPr>
      <w:r w:rsidRPr="00CD314E">
        <w:rPr>
          <w:lang w:val="fr-FR"/>
        </w:rPr>
        <w:t>Résultat final précis souhaité ou attendu comme conséquence, du moins en partie, d'une intervention ou d'une activité</w:t>
      </w:r>
      <w:r w:rsidR="00141737" w:rsidRPr="00CD314E">
        <w:rPr>
          <w:rStyle w:val="FootnoteReference"/>
          <w:lang w:val="fr-FR"/>
        </w:rPr>
        <w:footnoteReference w:id="3"/>
      </w:r>
      <w:r w:rsidRPr="00CD314E">
        <w:rPr>
          <w:lang w:val="fr-FR"/>
        </w:rPr>
        <w:t xml:space="preserve">. Dans le Plan stratégique de l'UIT pour la période 2024-2027, les buts stratégiques sont définis comme </w:t>
      </w:r>
      <w:r w:rsidRPr="00CD314E">
        <w:rPr>
          <w:color w:val="000000"/>
          <w:lang w:val="fr-FR"/>
        </w:rPr>
        <w:t>étant</w:t>
      </w:r>
      <w:r w:rsidRPr="00CD314E">
        <w:rPr>
          <w:lang w:val="fr-FR"/>
        </w:rPr>
        <w:t xml:space="preserve"> les buts de haut niveau de l'Union qui lui permettent d'accomplir sa mission</w:t>
      </w:r>
      <w:r w:rsidR="007E7386" w:rsidRPr="00CD314E">
        <w:rPr>
          <w:rStyle w:val="FootnoteReference"/>
          <w:lang w:val="fr-FR"/>
        </w:rPr>
        <w:footnoteReference w:id="4"/>
      </w:r>
      <w:r w:rsidRPr="00CD314E">
        <w:rPr>
          <w:lang w:val="fr-FR"/>
        </w:rPr>
        <w:t>.</w:t>
      </w:r>
    </w:p>
    <w:p w14:paraId="28680E0A" w14:textId="3E11EE95" w:rsidR="00D03B60" w:rsidRPr="00CD314E" w:rsidRDefault="00D03B60" w:rsidP="00141737">
      <w:pPr>
        <w:pStyle w:val="Heading4"/>
        <w:rPr>
          <w:lang w:val="fr-FR"/>
        </w:rPr>
      </w:pPr>
      <w:r w:rsidRPr="00CD314E">
        <w:rPr>
          <w:lang w:val="fr-FR"/>
        </w:rPr>
        <w:t>Impact</w:t>
      </w:r>
      <w:r w:rsidR="007E7386" w:rsidRPr="00CD314E">
        <w:rPr>
          <w:rStyle w:val="FootnoteReference"/>
          <w:lang w:val="fr-FR"/>
        </w:rPr>
        <w:footnoteReference w:id="5"/>
      </w:r>
    </w:p>
    <w:p w14:paraId="3AEF6F79" w14:textId="77777777" w:rsidR="00D03B60" w:rsidRPr="00CD314E" w:rsidRDefault="00D03B60" w:rsidP="00141737">
      <w:pPr>
        <w:rPr>
          <w:lang w:val="fr-FR"/>
        </w:rPr>
      </w:pPr>
      <w:r w:rsidRPr="00CD314E">
        <w:rPr>
          <w:lang w:val="fr-FR"/>
        </w:rPr>
        <w:t>L'impact suppose des changements dans la vie des individus. Ces changements peuvent concerner les connaissances, les compétences, le comportement, la santé ou les conditions de vie des enfants, des adultes, des familles ou des communautés. Il s'agit des effets positifs ou négatifs à long terme produits directement ou indirectement, intentionnellement ou non, sur des groupes de population identifiables, par une activité de développement.</w:t>
      </w:r>
      <w:r w:rsidRPr="00CD314E" w:rsidDel="00352E85">
        <w:rPr>
          <w:lang w:val="fr-FR"/>
        </w:rPr>
        <w:t xml:space="preserve"> </w:t>
      </w:r>
      <w:r w:rsidRPr="00CD314E">
        <w:rPr>
          <w:lang w:val="fr-FR"/>
        </w:rPr>
        <w:t>Ces effets peuvent être d'ordre économique, socioculturel, institutionnel, environnemental, technologique ou</w:t>
      </w:r>
      <w:r w:rsidRPr="00CD314E" w:rsidDel="00352E85">
        <w:rPr>
          <w:lang w:val="fr-FR"/>
        </w:rPr>
        <w:t xml:space="preserve"> </w:t>
      </w:r>
      <w:r w:rsidRPr="00CD314E">
        <w:rPr>
          <w:lang w:val="fr-FR"/>
        </w:rPr>
        <w:t>autre.</w:t>
      </w:r>
    </w:p>
    <w:p w14:paraId="0E9446A2" w14:textId="65D1267D" w:rsidR="00D03B60" w:rsidRPr="00CD314E" w:rsidRDefault="00D03B60" w:rsidP="00141737">
      <w:pPr>
        <w:pStyle w:val="Heading4"/>
        <w:rPr>
          <w:lang w:val="fr-FR"/>
        </w:rPr>
      </w:pPr>
      <w:r w:rsidRPr="00CD314E">
        <w:rPr>
          <w:lang w:val="fr-FR"/>
        </w:rPr>
        <w:t>Apports</w:t>
      </w:r>
      <w:r w:rsidR="007E7386" w:rsidRPr="00127E8F">
        <w:rPr>
          <w:rStyle w:val="FootnoteReference"/>
          <w:b w:val="0"/>
          <w:lang w:val="fr-FR"/>
        </w:rPr>
        <w:footnoteReference w:id="6"/>
      </w:r>
    </w:p>
    <w:p w14:paraId="696667E0" w14:textId="77777777" w:rsidR="00D03B60" w:rsidRPr="00CD314E" w:rsidRDefault="00D03B60" w:rsidP="00141737">
      <w:pPr>
        <w:rPr>
          <w:lang w:val="fr-FR"/>
        </w:rPr>
      </w:pPr>
      <w:r w:rsidRPr="00CD314E">
        <w:rPr>
          <w:lang w:val="fr-FR"/>
        </w:rPr>
        <w:t>Ressources financières, humaines, matérielles, technologiques ou d'informations utilisées pour des interventions de développement.</w:t>
      </w:r>
    </w:p>
    <w:p w14:paraId="18ABF0F7" w14:textId="77777777" w:rsidR="00D03B60" w:rsidRPr="00CD314E" w:rsidRDefault="00D03B60" w:rsidP="00141737">
      <w:pPr>
        <w:pStyle w:val="Heading4"/>
        <w:rPr>
          <w:lang w:val="fr-FR"/>
        </w:rPr>
      </w:pPr>
      <w:r w:rsidRPr="00CD314E">
        <w:rPr>
          <w:lang w:val="fr-FR"/>
        </w:rPr>
        <w:t>Réalisations</w:t>
      </w:r>
    </w:p>
    <w:p w14:paraId="766CDBCD" w14:textId="77777777" w:rsidR="00CD314E" w:rsidRPr="00CD314E" w:rsidRDefault="00D03B60" w:rsidP="00141737">
      <w:pPr>
        <w:rPr>
          <w:lang w:val="fr-FR"/>
        </w:rPr>
      </w:pPr>
      <w:r w:rsidRPr="00CD314E">
        <w:rPr>
          <w:lang w:val="fr-FR"/>
        </w:rPr>
        <w:t xml:space="preserve">Les réalisations désignent les changements concernant les capacités institutionnelles et comportementales pour les conditions de développement qui se produisent entre le moment où les produits sont obtenus et le moment où les buts sont atteints. Les résultats obtenus à ce niveau sont imputables, principalement, aux pouvoirs publics, même si ce point pourra parfois varier en </w:t>
      </w:r>
      <w:r w:rsidR="00CD314E" w:rsidRPr="00CD314E">
        <w:rPr>
          <w:lang w:val="fr-FR"/>
        </w:rPr>
        <w:br w:type="page"/>
      </w:r>
    </w:p>
    <w:p w14:paraId="1747FF7C" w14:textId="6748FF09" w:rsidR="00D03B60" w:rsidRPr="00CD314E" w:rsidRDefault="00D03B60" w:rsidP="00141737">
      <w:pPr>
        <w:rPr>
          <w:lang w:val="fr-FR"/>
        </w:rPr>
      </w:pPr>
      <w:r w:rsidRPr="00CD314E">
        <w:rPr>
          <w:lang w:val="fr-FR"/>
        </w:rPr>
        <w:lastRenderedPageBreak/>
        <w:t>fonction du contexte national</w:t>
      </w:r>
      <w:r w:rsidR="007E7386" w:rsidRPr="00CD314E">
        <w:rPr>
          <w:rStyle w:val="FootnoteReference"/>
          <w:lang w:val="fr-FR"/>
        </w:rPr>
        <w:footnoteReference w:id="7"/>
      </w:r>
      <w:r w:rsidRPr="00CD314E">
        <w:rPr>
          <w:lang w:val="fr-FR"/>
        </w:rPr>
        <w:t>. Dans le Plan stratégique de l'UIT pour la période 2024-2027, les réalisations sont définies comme étant les principaux résultats que l'Union souhaite obtenir au titre de ses priorités thématiques</w:t>
      </w:r>
      <w:r w:rsidR="007E7386" w:rsidRPr="00CD314E">
        <w:rPr>
          <w:rStyle w:val="FootnoteReference"/>
          <w:lang w:val="fr-FR"/>
        </w:rPr>
        <w:footnoteReference w:id="8"/>
      </w:r>
      <w:r w:rsidRPr="00CD314E">
        <w:rPr>
          <w:lang w:val="fr-FR"/>
        </w:rPr>
        <w:t>.</w:t>
      </w:r>
    </w:p>
    <w:p w14:paraId="40210406" w14:textId="5DE6D8A1" w:rsidR="00D03B60" w:rsidRPr="00CD314E" w:rsidRDefault="00D03B60" w:rsidP="00141737">
      <w:pPr>
        <w:pStyle w:val="Heading4"/>
        <w:rPr>
          <w:lang w:val="fr-FR"/>
        </w:rPr>
      </w:pPr>
      <w:r w:rsidRPr="00CD314E">
        <w:rPr>
          <w:lang w:val="fr-FR"/>
        </w:rPr>
        <w:t>Produits</w:t>
      </w:r>
      <w:r w:rsidR="007E7386" w:rsidRPr="00127E8F">
        <w:rPr>
          <w:rStyle w:val="FootnoteReference"/>
          <w:b w:val="0"/>
          <w:lang w:val="fr-FR"/>
        </w:rPr>
        <w:footnoteReference w:id="9"/>
      </w:r>
    </w:p>
    <w:p w14:paraId="4DA43B10" w14:textId="77777777" w:rsidR="00D03B60" w:rsidRPr="00CD314E" w:rsidRDefault="00D03B60" w:rsidP="00141737">
      <w:pPr>
        <w:rPr>
          <w:lang w:val="fr-FR"/>
        </w:rPr>
      </w:pPr>
      <w:r w:rsidRPr="00CD314E">
        <w:rPr>
          <w:lang w:val="fr-FR"/>
        </w:rPr>
        <w:t xml:space="preserve">Les produits sont les changements qui interviennent dans les compétences, les aptitudes ou les capacités des individus ou des institutions, ou qui correspondent à la disponibilité de nouveaux produits et services résultant d'activités dans le cadre d'une intervention de développement </w:t>
      </w:r>
      <w:r w:rsidRPr="00CD314E">
        <w:rPr>
          <w:i/>
          <w:lang w:val="fr-FR"/>
        </w:rPr>
        <w:t>du ressort de l'organisation</w:t>
      </w:r>
      <w:r w:rsidRPr="00CD314E">
        <w:rPr>
          <w:lang w:val="fr-FR"/>
        </w:rPr>
        <w:t>. Ils sont obtenus avec les ressources disponibles et dans les délais fixés.</w:t>
      </w:r>
    </w:p>
    <w:p w14:paraId="307AA955" w14:textId="77777777" w:rsidR="00D03B60" w:rsidRPr="00CD314E" w:rsidRDefault="00D03B60" w:rsidP="00141737">
      <w:pPr>
        <w:rPr>
          <w:lang w:val="fr-FR"/>
        </w:rPr>
      </w:pPr>
      <w:r w:rsidRPr="00CD314E">
        <w:rPr>
          <w:lang w:val="fr-FR"/>
        </w:rPr>
        <w:t>Dans le Plan d'action de la CMDT, il est indiqué que les produits désignent les "produits et services" spécialisés offerts par l'UIT-D dans le cadre de son mandat, tel que défini à l'article 21 de la Constitution de l'UIT, qui comprend, entre autres, le renforcement des capacités et la diffusion des compétences spécialisées et des connaissances de l'UIT.</w:t>
      </w:r>
    </w:p>
    <w:p w14:paraId="6CBEF785" w14:textId="79591D6F" w:rsidR="00D03B60" w:rsidRPr="00CD314E" w:rsidRDefault="00D03B60" w:rsidP="00141737">
      <w:pPr>
        <w:pStyle w:val="Heading4"/>
        <w:rPr>
          <w:lang w:val="fr-FR"/>
        </w:rPr>
      </w:pPr>
      <w:r w:rsidRPr="00CD314E">
        <w:rPr>
          <w:lang w:val="fr-FR"/>
        </w:rPr>
        <w:t>Partenariats</w:t>
      </w:r>
      <w:r w:rsidR="007E7386" w:rsidRPr="00127E8F">
        <w:rPr>
          <w:rStyle w:val="FootnoteReference"/>
          <w:b w:val="0"/>
          <w:lang w:val="fr-FR"/>
        </w:rPr>
        <w:footnoteReference w:id="10"/>
      </w:r>
    </w:p>
    <w:p w14:paraId="752A9AC1" w14:textId="77777777" w:rsidR="00D03B60" w:rsidRPr="00CD314E" w:rsidRDefault="00D03B60" w:rsidP="00141737">
      <w:pPr>
        <w:rPr>
          <w:lang w:val="fr-FR"/>
        </w:rPr>
      </w:pPr>
      <w:r w:rsidRPr="00CD314E">
        <w:rPr>
          <w:lang w:val="fr-FR"/>
        </w:rPr>
        <w:t>Le BDT continuera de nouer des partenariats avec un grand nombre de parties prenantes, notamment avec d'autres institutions des Nations Unies, et s'efforcera de mobiliser des ressources auprès d'organismes de financement, d'institutions internationales de financement, des États Membres de l'UIT, des Membres du Secteur de l'UIT-D et des autres partenaires concernés. Dans la mise en œuvre des projets, il conviendra de tenir compte des compétences spécialisées disponibles aux niveaux local et régional.</w:t>
      </w:r>
    </w:p>
    <w:p w14:paraId="7E7FDE9D" w14:textId="77777777" w:rsidR="00D03B60" w:rsidRPr="00CD314E" w:rsidRDefault="00D03B60" w:rsidP="00141737">
      <w:pPr>
        <w:rPr>
          <w:lang w:val="fr-FR"/>
        </w:rPr>
      </w:pPr>
      <w:r w:rsidRPr="00CD314E">
        <w:rPr>
          <w:lang w:val="fr-FR"/>
        </w:rPr>
        <w:t>Les informations sur les activités de partenariat, y compris les résumés des projets du BDT ainsi que des ressources générées et des ressources dépensées, continueront d'être mises à jour sur le site web du BDT. En outre, le BDT renforcera la communication auprès des membres et partenaires potentiels issus des milieux universitaires en proposant des activités, par exemple des publications scientifiques ou universitaires, en partenariat avec les États Membres, les Membres de Secteur, les Associés, les établissements universitaires et d'autres parties prenantes concernées.</w:t>
      </w:r>
    </w:p>
    <w:p w14:paraId="0A8C1AA9" w14:textId="454D679A" w:rsidR="00D03B60" w:rsidRPr="00CD314E" w:rsidRDefault="00D03B60" w:rsidP="00141737">
      <w:pPr>
        <w:pStyle w:val="Heading4"/>
        <w:rPr>
          <w:lang w:val="fr-FR"/>
        </w:rPr>
      </w:pPr>
      <w:r w:rsidRPr="00CD314E">
        <w:rPr>
          <w:lang w:val="fr-FR"/>
        </w:rPr>
        <w:t>Offres de produits et de services</w:t>
      </w:r>
      <w:r w:rsidR="007E7386" w:rsidRPr="00127E8F">
        <w:rPr>
          <w:rStyle w:val="FootnoteReference"/>
          <w:b w:val="0"/>
          <w:lang w:val="fr-FR"/>
        </w:rPr>
        <w:footnoteReference w:id="11"/>
      </w:r>
    </w:p>
    <w:p w14:paraId="3BE76EFB" w14:textId="77777777" w:rsidR="00D03B60" w:rsidRPr="00CD314E" w:rsidRDefault="00D03B60" w:rsidP="00141737">
      <w:pPr>
        <w:rPr>
          <w:lang w:val="fr-FR"/>
        </w:rPr>
      </w:pPr>
      <w:r w:rsidRPr="00CD314E">
        <w:rPr>
          <w:lang w:val="fr-FR"/>
        </w:rPr>
        <w:t>Dans le Plan stratégique de l'UIT pour la période 2024-2027, les offres de produits et de services sont définies comme étant la gamme de produits et de services de l'UIT qui sont déployés pour appuyer les travaux menés par l'Union au titre de ses priorités thématiques.</w:t>
      </w:r>
    </w:p>
    <w:p w14:paraId="389965C1" w14:textId="00DC4363" w:rsidR="00D03B60" w:rsidRPr="00CD314E" w:rsidRDefault="00D03B60" w:rsidP="00141737">
      <w:pPr>
        <w:pStyle w:val="Heading4"/>
        <w:rPr>
          <w:lang w:val="fr-FR"/>
        </w:rPr>
      </w:pPr>
      <w:r w:rsidRPr="00CD314E">
        <w:rPr>
          <w:lang w:val="fr-FR"/>
        </w:rPr>
        <w:lastRenderedPageBreak/>
        <w:t>Initiatives régionales et autres projets</w:t>
      </w:r>
      <w:r w:rsidR="007E7386" w:rsidRPr="00127E8F">
        <w:rPr>
          <w:rStyle w:val="FootnoteReference"/>
          <w:b w:val="0"/>
          <w:lang w:val="fr-FR"/>
        </w:rPr>
        <w:footnoteReference w:id="12"/>
      </w:r>
    </w:p>
    <w:p w14:paraId="6FE17D65" w14:textId="77777777" w:rsidR="00D03B60" w:rsidRPr="00CD314E" w:rsidRDefault="00D03B60" w:rsidP="00141737">
      <w:pPr>
        <w:rPr>
          <w:szCs w:val="24"/>
          <w:lang w:val="fr-FR"/>
        </w:rPr>
      </w:pPr>
      <w:r w:rsidRPr="00CD314E">
        <w:rPr>
          <w:highlight w:val="yellow"/>
          <w:lang w:val="fr-FR"/>
        </w:rPr>
        <w:t>Les initiatives/priorités régionales [à déterminer]</w:t>
      </w:r>
      <w:r w:rsidRPr="00CD314E">
        <w:rPr>
          <w:lang w:val="fr-FR"/>
        </w:rPr>
        <w:t xml:space="preserve"> ont pour objet de traiter différents domaines prioritaires des télécommunications/TIC, par le biais de partenariats et de la mobilisation de ressources, afin de mettre en œuvre des projets. Dans le cadre de chaque initiative régionale, des projets sont élaborés et mis en œuvre afin de répondre aux besoins de la région. Les produits et services qui seront élaborés dans le cadre des initiatives régionales, afin d'atteindre les objectifs et les réalisations correspondants décrits dans la contribution de l'UIT-D au Plan stratégique de l'UIT, seront identifiés dans les descriptifs de projet pertinents</w:t>
      </w:r>
      <w:r w:rsidRPr="00CD314E">
        <w:rPr>
          <w:szCs w:val="24"/>
          <w:lang w:val="fr-FR"/>
        </w:rPr>
        <w:t xml:space="preserve">. </w:t>
      </w:r>
    </w:p>
    <w:p w14:paraId="38947531" w14:textId="77777777" w:rsidR="00D03B60" w:rsidRPr="00CD314E" w:rsidRDefault="00D03B60" w:rsidP="00141737">
      <w:pPr>
        <w:rPr>
          <w:lang w:val="fr-FR"/>
        </w:rPr>
      </w:pPr>
      <w:r w:rsidRPr="00CD314E">
        <w:rPr>
          <w:lang w:val="fr-FR"/>
        </w:rPr>
        <w:t>Conformément à la double responsabilité de l'Union en tant qu'institution spécialisée des Nations Unies et agent d'exécution pour la mise en œuvre de projets dans le cadre du système de développement des Nations Unies ou d'autres arrangements de financement, afin de faciliter et d'améliorer le développement des télécommunications/TIC, l'UIT</w:t>
      </w:r>
      <w:r w:rsidRPr="00CD314E">
        <w:rPr>
          <w:lang w:val="fr-FR"/>
        </w:rPr>
        <w:noBreakHyphen/>
        <w:t>D propose, organise et coordonne une assistance en matière de coopération technique dans le cadre d'initiatives et de projets régionaux.</w:t>
      </w:r>
    </w:p>
    <w:p w14:paraId="3260A90D" w14:textId="5AB2CB2B" w:rsidR="00D03B60" w:rsidRPr="00CD314E" w:rsidRDefault="00D03B60" w:rsidP="00141737">
      <w:pPr>
        <w:pStyle w:val="Heading4"/>
        <w:rPr>
          <w:lang w:val="fr-FR"/>
        </w:rPr>
      </w:pPr>
      <w:r w:rsidRPr="00CD314E">
        <w:rPr>
          <w:lang w:val="fr-FR"/>
        </w:rPr>
        <w:t>Résultats</w:t>
      </w:r>
      <w:r w:rsidR="00136179" w:rsidRPr="00127E8F">
        <w:rPr>
          <w:rStyle w:val="FootnoteReference"/>
          <w:b w:val="0"/>
          <w:lang w:val="fr-FR"/>
        </w:rPr>
        <w:footnoteReference w:id="13"/>
      </w:r>
    </w:p>
    <w:p w14:paraId="41421FCE" w14:textId="77777777" w:rsidR="00D03B60" w:rsidRPr="00CD314E" w:rsidRDefault="00D03B60" w:rsidP="00141737">
      <w:pPr>
        <w:rPr>
          <w:lang w:val="fr-FR"/>
        </w:rPr>
      </w:pPr>
      <w:r w:rsidRPr="00CD314E">
        <w:rPr>
          <w:lang w:val="fr-FR"/>
        </w:rPr>
        <w:t>Les résultats sont des changements d'état ou de condition découlant d'un rapport de cause à effet. Il existe trois types de tels changements: les produits, les réalisations et les incidences, qui peuvent être amorcés par une intervention de développement. Les changements peuvent être prévus ou imprévus, positifs et/ou négatifs.</w:t>
      </w:r>
    </w:p>
    <w:p w14:paraId="20CAF1A3" w14:textId="0B60952B" w:rsidR="00D03B60" w:rsidRPr="00CD314E" w:rsidRDefault="00D03B60" w:rsidP="00141737">
      <w:pPr>
        <w:pStyle w:val="Heading4"/>
        <w:rPr>
          <w:lang w:val="fr-FR"/>
        </w:rPr>
      </w:pPr>
      <w:r w:rsidRPr="00CD314E">
        <w:rPr>
          <w:lang w:val="fr-FR"/>
        </w:rPr>
        <w:t>Gestion axée sur les résultats (GAR)</w:t>
      </w:r>
      <w:r w:rsidR="00136179" w:rsidRPr="00127E8F">
        <w:rPr>
          <w:rStyle w:val="FootnoteReference"/>
          <w:b w:val="0"/>
          <w:lang w:val="fr-FR"/>
        </w:rPr>
        <w:footnoteReference w:id="14"/>
      </w:r>
    </w:p>
    <w:p w14:paraId="24A4BEDA" w14:textId="77777777" w:rsidR="00D03B60" w:rsidRPr="00CD314E" w:rsidRDefault="00D03B60" w:rsidP="00141737">
      <w:pPr>
        <w:rPr>
          <w:lang w:val="fr-FR"/>
        </w:rPr>
      </w:pPr>
      <w:r w:rsidRPr="00CD314E">
        <w:rPr>
          <w:lang w:val="fr-FR"/>
        </w:rPr>
        <w:t>La GAR est une stratégie de gestion permettant à tous les acteurs qui contribuent directement ou indirectement à l'obtention d'un ensemble de résultats de s'assurer que leurs processus, produits et services concourent à l'obtention des résultats souhaités (produits, réalisations et buts ou impact de niveau plus élevé) et de mettre à profit les informations et données factuelles sur les résultats concrets pour éclairer la prise de décisions concernant la conception, le financement et l'exécution des programmes et des activités, ainsi que pour l'obligation redditionnelle et l'établissement des rapports.</w:t>
      </w:r>
    </w:p>
    <w:p w14:paraId="5F3A735B" w14:textId="53F741CF" w:rsidR="00D03B60" w:rsidRPr="00CD314E" w:rsidRDefault="00D03B60" w:rsidP="00141737">
      <w:pPr>
        <w:rPr>
          <w:lang w:val="fr-FR"/>
        </w:rPr>
      </w:pPr>
      <w:r w:rsidRPr="00CD314E">
        <w:rPr>
          <w:i/>
          <w:iCs/>
          <w:lang w:val="fr-FR"/>
        </w:rPr>
        <w:t>Alignement sur la nouvelle stratégie de l'UIT</w:t>
      </w:r>
      <w:r w:rsidR="00136179" w:rsidRPr="00CD314E">
        <w:rPr>
          <w:rStyle w:val="FootnoteReference"/>
          <w:i/>
          <w:iCs/>
          <w:lang w:val="fr-FR"/>
        </w:rPr>
        <w:footnoteReference w:id="15"/>
      </w:r>
      <w:r w:rsidRPr="00CD314E">
        <w:rPr>
          <w:lang w:val="fr-FR"/>
        </w:rPr>
        <w:t>: Le modèle retenu dans le présent Plan d'action vise à harmoniser la structure générale de GAR avec le cadre prévu dans le Plan stratégique de l'UIT pour la période 2024-2027. Ce modèle de GAR consiste à appliquer une approche davantage axée sur les clients aux priorités thématiques définies par les Membres, de manière à permettre au BDT de cibler plus efficacement les produits, l'appui et les résultats selon ces axes stratégiques, afin d'atteindre les objectifs à long terme du Programme</w:t>
      </w:r>
      <w:r w:rsidRPr="00CD314E">
        <w:rPr>
          <w:rFonts w:cstheme="minorHAnsi"/>
          <w:spacing w:val="-4"/>
          <w:szCs w:val="24"/>
          <w:lang w:val="fr-FR"/>
        </w:rPr>
        <w:t xml:space="preserve"> Connect 2030</w:t>
      </w:r>
      <w:r w:rsidRPr="00CD314E">
        <w:rPr>
          <w:szCs w:val="24"/>
          <w:lang w:val="fr-FR"/>
        </w:rPr>
        <w:t>.</w:t>
      </w:r>
    </w:p>
    <w:p w14:paraId="606852CF" w14:textId="77777777" w:rsidR="00D03B60" w:rsidRPr="00CD314E" w:rsidRDefault="00D03B60" w:rsidP="00141737">
      <w:pPr>
        <w:rPr>
          <w:lang w:val="fr-FR"/>
        </w:rPr>
      </w:pPr>
      <w:r w:rsidRPr="00CD314E">
        <w:rPr>
          <w:spacing w:val="-4"/>
          <w:lang w:val="fr-FR"/>
        </w:rPr>
        <w:t xml:space="preserve">Ce modèle de GAR défini pour les nouvelles priorités thématiques servira de cadre pour la planification et l'évaluation futures et permettra d'adopter une structure commune pour le Plan stratégique et le </w:t>
      </w:r>
      <w:r w:rsidRPr="00CD314E">
        <w:rPr>
          <w:spacing w:val="-4"/>
          <w:lang w:val="fr-FR"/>
        </w:rPr>
        <w:lastRenderedPageBreak/>
        <w:t>Plan opérationnel.</w:t>
      </w:r>
      <w:r w:rsidRPr="00CD314E">
        <w:rPr>
          <w:lang w:val="fr-FR"/>
        </w:rPr>
        <w:t xml:space="preserve"> Il s'agira notamment d'intégrer davantage les statistiques et indicateurs de l'UIT et de l'ONU, afin de renforcer l'approche basée sur des données factuelles qui est utilisée pour l'analyse des besoins des pays et la planification. Le BDT pourra ainsi gagner en souplesse pour adapter son offre dans le domaine de l'appui technique et des services en fonction de l'évolution des tendances et des besoins des Membres.</w:t>
      </w:r>
    </w:p>
    <w:p w14:paraId="1D3DA67E" w14:textId="77777777" w:rsidR="00D03B60" w:rsidRPr="00CD314E" w:rsidRDefault="00D03B60" w:rsidP="00141737">
      <w:pPr>
        <w:keepNext/>
        <w:keepLines/>
        <w:rPr>
          <w:lang w:val="fr-FR"/>
        </w:rPr>
      </w:pPr>
      <w:r w:rsidRPr="00CD314E">
        <w:rPr>
          <w:lang w:val="fr-FR"/>
        </w:rPr>
        <w:t>Les efforts déployés par le BDT pour aligner le cadre de GAR sur la nouvelle stratégie de l'UIT lui permettront également d'affiner l'agencement et l'intégration de ses produits et services, en établissant l'ordre le plus logique pour l'appui technique et les conditions de réussite en fonction des chemins associés à la théorie du changement définie pour les nouvelles priorités thématiques, afin de s'appuyer davantage sur des données factuelles pour proposer des services correspondant aux besoins.</w:t>
      </w:r>
    </w:p>
    <w:p w14:paraId="6128FAB3" w14:textId="77777777" w:rsidR="00D03B60" w:rsidRPr="00CD314E" w:rsidRDefault="00D03B60" w:rsidP="00141737">
      <w:pPr>
        <w:rPr>
          <w:lang w:val="fr-FR"/>
        </w:rPr>
      </w:pPr>
      <w:r w:rsidRPr="00CD314E">
        <w:rPr>
          <w:lang w:val="fr-FR"/>
        </w:rPr>
        <w:t>Afin d'assurer une approche cohérente et centrée sur les programmes dans le cadre de l'exécution du mandat à tous les niveaux et par l'intermédiaire de la présence régionale de l'UIT, le cadre du BDT est conçu de manière à garantir une synchronisation totale, au niveau régional, de la gestion axée sur les résultats, des priorités thématiques, de la planification opérationnelle, de l'offre d'appui technique ordonnée et des évaluations de la performance du portefeuille. Cela permettra également aux régions de faire correspondre de manière stratégique l'appui technique du BDT en fonction de chaque initiative/priorité régionale (à confirmer) et des tendances locales spécifiques, tout en assurant un alignement avec la vision et la mission globales définies dans le Plan stratégique de l'UIT.</w:t>
      </w:r>
    </w:p>
    <w:p w14:paraId="7C269771" w14:textId="05BD51DC" w:rsidR="00D03B60" w:rsidRPr="00CD314E" w:rsidRDefault="00D03B60" w:rsidP="00141737">
      <w:pPr>
        <w:pStyle w:val="Heading4"/>
        <w:rPr>
          <w:lang w:val="fr-FR"/>
        </w:rPr>
      </w:pPr>
      <w:r w:rsidRPr="00CD314E">
        <w:rPr>
          <w:lang w:val="fr-FR"/>
        </w:rPr>
        <w:t>Résolution</w:t>
      </w:r>
      <w:r w:rsidR="00136179" w:rsidRPr="00127E8F">
        <w:rPr>
          <w:rStyle w:val="FootnoteReference"/>
          <w:b w:val="0"/>
          <w:lang w:val="fr-FR"/>
        </w:rPr>
        <w:footnoteReference w:id="16"/>
      </w:r>
    </w:p>
    <w:p w14:paraId="6F8CB1E6" w14:textId="77777777" w:rsidR="00D03B60" w:rsidRPr="00CD314E" w:rsidRDefault="00D03B60" w:rsidP="00141737">
      <w:pPr>
        <w:rPr>
          <w:lang w:val="fr-FR"/>
        </w:rPr>
      </w:pPr>
      <w:r w:rsidRPr="00CD314E">
        <w:rPr>
          <w:lang w:val="fr-FR"/>
        </w:rPr>
        <w:t xml:space="preserve">Texte de la CMDT dans </w:t>
      </w:r>
      <w:r w:rsidRPr="00CD314E">
        <w:rPr>
          <w:rFonts w:eastAsia="SimHei"/>
          <w:lang w:val="fr-FR"/>
        </w:rPr>
        <w:t>lequel figurent des dispositions relatives à l'organisation, aux méthodes de travail et aux programmes de l'UIT-D ainsi qu'aux Questions/thèmes à étudier</w:t>
      </w:r>
      <w:r w:rsidRPr="00CD314E">
        <w:rPr>
          <w:lang w:val="fr-FR"/>
        </w:rPr>
        <w:t>.</w:t>
      </w:r>
    </w:p>
    <w:p w14:paraId="0391BB78" w14:textId="77777777" w:rsidR="00D03B60" w:rsidRPr="00CD314E" w:rsidRDefault="00D03B60" w:rsidP="00141737">
      <w:pPr>
        <w:pStyle w:val="Heading4"/>
        <w:rPr>
          <w:lang w:val="fr-FR"/>
        </w:rPr>
      </w:pPr>
      <w:r w:rsidRPr="00CD314E">
        <w:rPr>
          <w:lang w:val="fr-FR"/>
        </w:rPr>
        <w:t>Questions confiées aux commissions d'études</w:t>
      </w:r>
    </w:p>
    <w:p w14:paraId="08D1A843" w14:textId="67C298EA" w:rsidR="00D03B60" w:rsidRPr="00CD314E" w:rsidRDefault="00D03B60" w:rsidP="00141737">
      <w:pPr>
        <w:rPr>
          <w:lang w:val="fr-FR"/>
        </w:rPr>
      </w:pPr>
      <w:r w:rsidRPr="00CD314E">
        <w:rPr>
          <w:lang w:val="fr-FR"/>
        </w:rPr>
        <w:t>Description d'un domaine de travail à étudier, qui débouche normalement sur l'élaboration de Recommandations, nouvelles ou révisées, de lignes directrices, de manuels ou de rapports</w:t>
      </w:r>
      <w:r w:rsidR="005A2BC6" w:rsidRPr="00CD314E">
        <w:rPr>
          <w:rStyle w:val="FootnoteReference"/>
          <w:lang w:val="fr-FR"/>
        </w:rPr>
        <w:footnoteReference w:id="17"/>
      </w:r>
      <w:r w:rsidRPr="00CD314E">
        <w:rPr>
          <w:lang w:val="fr-FR"/>
        </w:rPr>
        <w:t>.</w:t>
      </w:r>
    </w:p>
    <w:p w14:paraId="6E30D89F" w14:textId="77777777" w:rsidR="00D03B60" w:rsidRPr="00CD314E" w:rsidRDefault="00D03B60" w:rsidP="00141737">
      <w:pPr>
        <w:rPr>
          <w:lang w:val="fr-FR"/>
        </w:rPr>
      </w:pPr>
      <w:r w:rsidRPr="00CD314E">
        <w:rPr>
          <w:lang w:val="fr-FR"/>
        </w:rPr>
        <w:t>Les commissions d'études de l'UIT-D sont chargées d'élaborer des rapports, des lignes directrices et des recommandations sur la base des contributions que les membres soumettent pour examen à leurs membres. Les données sont recueillies grâce à des enquêtes, des contributions et des études de cas, et mises à la disposition des membres, qui peuvent les consulter facilement en utilisant les outils de gestion de contenus et de publication sur le web. Les commissions d'études examinent des Questions relatives aux télécommunications/TIC précises qui sont axées sur les tâches et sont prioritaires pour les Membres de l'UIT</w:t>
      </w:r>
      <w:r w:rsidRPr="00CD314E">
        <w:rPr>
          <w:lang w:val="fr-FR"/>
        </w:rPr>
        <w:noBreakHyphen/>
        <w:t>D, afin d'aider ces derniers à atteindre leurs objectifs dans le domaine du développement.</w:t>
      </w:r>
    </w:p>
    <w:p w14:paraId="62F33423" w14:textId="3EB60843" w:rsidR="00D03B60" w:rsidRPr="00CD314E" w:rsidRDefault="00D03B60" w:rsidP="00141737">
      <w:pPr>
        <w:keepLines/>
        <w:rPr>
          <w:lang w:val="fr-FR"/>
        </w:rPr>
      </w:pPr>
      <w:r w:rsidRPr="00CD314E">
        <w:rPr>
          <w:lang w:val="fr-FR"/>
        </w:rPr>
        <w:lastRenderedPageBreak/>
        <w:t>Les produits approuvés par les commissions d'études de l'UIT-D, et les documents de référence connexes, sont utilisés pour faciliter la mise en œuvre de politiques, de stratégies, de projets et d'initiatives spéciales dans les États Membres. Ces activités permettent en outre d'étoffer la base des connaissances partagées par les membres. Des réunions traditionnelles, des forums électroniques et des réunions offrant la possibilité de participer à distance permettent de faire part de sujets présentant un intérêt commun, dans une atmosphère propice à un débat ouvert, à l'échange d'informations et à la soumission de contributions d'experts sur les thèmes à l'étude. Les produits que les commissions d'études devront élaborer dans le cadre de l'étude des Questions seront définis dans le programme de travail correspondant à chaque Question</w:t>
      </w:r>
      <w:r w:rsidR="005A2BC6" w:rsidRPr="00CD314E">
        <w:rPr>
          <w:rStyle w:val="FootnoteReference"/>
          <w:lang w:val="fr-FR"/>
        </w:rPr>
        <w:footnoteReference w:id="18"/>
      </w:r>
      <w:r w:rsidRPr="00CD314E">
        <w:rPr>
          <w:lang w:val="fr-FR"/>
        </w:rPr>
        <w:t>.</w:t>
      </w:r>
    </w:p>
    <w:p w14:paraId="2723FD9B" w14:textId="77777777" w:rsidR="00D03B60" w:rsidRPr="00CD314E" w:rsidRDefault="00D03B60" w:rsidP="00141737">
      <w:pPr>
        <w:pStyle w:val="Heading4"/>
        <w:rPr>
          <w:lang w:val="fr-FR"/>
        </w:rPr>
      </w:pPr>
      <w:r w:rsidRPr="00CD314E">
        <w:rPr>
          <w:lang w:val="fr-FR"/>
        </w:rPr>
        <w:t>Priorités thématiques</w:t>
      </w:r>
    </w:p>
    <w:p w14:paraId="2AC4E373" w14:textId="4FFD56AE" w:rsidR="00D03B60" w:rsidRPr="00CD314E" w:rsidRDefault="00D03B60" w:rsidP="00141737">
      <w:pPr>
        <w:rPr>
          <w:bCs/>
          <w:lang w:val="fr-FR"/>
        </w:rPr>
      </w:pPr>
      <w:r w:rsidRPr="00CD314E">
        <w:rPr>
          <w:lang w:val="fr-FR"/>
        </w:rPr>
        <w:t xml:space="preserve">Dans le Plan stratégique de l'UIT pour la période 2024-2027, les priorités thématiques sont définies comme étant </w:t>
      </w:r>
      <w:r w:rsidRPr="00CD314E">
        <w:rPr>
          <w:bCs/>
          <w:lang w:val="fr-FR"/>
        </w:rPr>
        <w:t>les domaines de travail sur lesquels l'Union concentre ses travaux et dans lesquels des résultats seront obtenus pour atteindre les buts stratégiques</w:t>
      </w:r>
      <w:r w:rsidR="005A2BC6" w:rsidRPr="00CD314E">
        <w:rPr>
          <w:rStyle w:val="FootnoteReference"/>
          <w:bCs/>
          <w:lang w:val="fr-FR"/>
        </w:rPr>
        <w:footnoteReference w:id="19"/>
      </w:r>
      <w:r w:rsidRPr="00CD314E">
        <w:rPr>
          <w:bCs/>
          <w:lang w:val="fr-FR"/>
        </w:rPr>
        <w:t xml:space="preserve">. Les Secteurs et le Secrétariat général travailleront de concert autour de </w:t>
      </w:r>
      <w:r w:rsidRPr="00CD314E">
        <w:rPr>
          <w:bCs/>
          <w:highlight w:val="yellow"/>
          <w:lang w:val="fr-FR"/>
        </w:rPr>
        <w:t>[cinq ou six]</w:t>
      </w:r>
      <w:r w:rsidRPr="00CD314E">
        <w:rPr>
          <w:bCs/>
          <w:lang w:val="fr-FR"/>
        </w:rPr>
        <w:t xml:space="preserve"> priorités thématiques, pour obtenir des résultats en vue d'atteindre les buts stratégiques de l'Union</w:t>
      </w:r>
      <w:r w:rsidR="005A2BC6" w:rsidRPr="00CD314E">
        <w:rPr>
          <w:rStyle w:val="FootnoteReference"/>
          <w:bCs/>
          <w:lang w:val="fr-FR"/>
        </w:rPr>
        <w:footnoteReference w:id="20"/>
      </w:r>
      <w:r w:rsidRPr="00CD314E">
        <w:rPr>
          <w:bCs/>
          <w:lang w:val="fr-FR"/>
        </w:rPr>
        <w:t>. L'UIT-D contribue à la mise en œuvre [</w:t>
      </w:r>
      <w:r w:rsidRPr="00CD314E">
        <w:rPr>
          <w:bCs/>
          <w:highlight w:val="yellow"/>
          <w:lang w:val="fr-FR"/>
        </w:rPr>
        <w:t>de trois ou quatre</w:t>
      </w:r>
      <w:r w:rsidRPr="00CD314E">
        <w:rPr>
          <w:bCs/>
          <w:lang w:val="fr-FR"/>
        </w:rPr>
        <w:t>] des priorités thématiques de l'Union.</w:t>
      </w:r>
    </w:p>
    <w:p w14:paraId="36667D37" w14:textId="77777777" w:rsidR="00D03B60" w:rsidRPr="00CD314E" w:rsidRDefault="00D03B60" w:rsidP="00141737">
      <w:pPr>
        <w:pStyle w:val="Heading2"/>
        <w:rPr>
          <w:lang w:val="fr-FR"/>
        </w:rPr>
      </w:pPr>
      <w:bookmarkStart w:id="22" w:name="_Toc393980015"/>
      <w:bookmarkStart w:id="23" w:name="_Toc76415341"/>
      <w:bookmarkStart w:id="24" w:name="_Toc78445941"/>
      <w:bookmarkStart w:id="25" w:name="_Toc89776677"/>
      <w:bookmarkStart w:id="26" w:name="_Toc100564875"/>
      <w:bookmarkStart w:id="27" w:name="_Toc100585608"/>
      <w:r w:rsidRPr="00CD314E">
        <w:rPr>
          <w:lang w:val="fr-FR"/>
        </w:rPr>
        <w:t>2</w:t>
      </w:r>
      <w:r w:rsidRPr="00CD314E">
        <w:rPr>
          <w:lang w:val="fr-FR"/>
        </w:rPr>
        <w:tab/>
        <w:t>Introduction</w:t>
      </w:r>
      <w:bookmarkEnd w:id="22"/>
      <w:bookmarkEnd w:id="23"/>
      <w:bookmarkEnd w:id="24"/>
      <w:bookmarkEnd w:id="25"/>
      <w:bookmarkEnd w:id="26"/>
      <w:bookmarkEnd w:id="27"/>
    </w:p>
    <w:p w14:paraId="14DE67CC" w14:textId="4557C67D" w:rsidR="00D03B60" w:rsidRPr="00CD314E" w:rsidRDefault="00D03B60" w:rsidP="00141737">
      <w:pPr>
        <w:rPr>
          <w:lang w:val="fr-FR"/>
        </w:rPr>
      </w:pPr>
      <w:r w:rsidRPr="00CD314E">
        <w:rPr>
          <w:lang w:val="fr-FR"/>
        </w:rPr>
        <w:t>Le Plan d'action de la CMDT est le plan opérationnel du Secteur du développement des télécommunications de l'UIT (UIT-D), qui vise à assurer le suivi des priorités identifiées par les membres de l'UIT-D durant la Conférence mondiale de développement des télécommunications de 2022 (CMDT) et à les concrétiser. Axé sur les résultats, il guide la mise en œuvre de ces priorités et suit la structure du Plan stratégique de l'UIT pour la période 2024-2027.</w:t>
      </w:r>
    </w:p>
    <w:p w14:paraId="3340B528" w14:textId="77777777" w:rsidR="00D03B60" w:rsidRPr="00CD314E" w:rsidRDefault="00D03B60" w:rsidP="00141737">
      <w:pPr>
        <w:rPr>
          <w:lang w:val="fr-FR"/>
        </w:rPr>
      </w:pPr>
      <w:r w:rsidRPr="00CD314E">
        <w:rPr>
          <w:lang w:val="fr-FR"/>
        </w:rPr>
        <w:t>Sur la base des priorités thématiques, des offres de produits et de services et des catalyseurs définis dans le Plan stratégique de l'UIT pour la période 2024-2027, le Plan d'action de la CMDT aligne les travaux de l'UIT-D sur les Résolutions et Recommandations de l'UIT relevant du mandat de l'UIT-D, les initiatives régionales du BDT et les Questions confiées aux commissions d'études et établit un lien entre eux. Le Plan d'action précise également la contribution de l'UIT-D à la mise en œuvre des grandes orientations du Sommet mondial sur la société de l'information (SMSI) et à la réalisation des grands Objectifs de développement durable (ODD) définis par les Nations Unies.</w:t>
      </w:r>
    </w:p>
    <w:p w14:paraId="54729446" w14:textId="190606D5" w:rsidR="00D03B60" w:rsidRPr="00CD314E" w:rsidRDefault="00D03B60" w:rsidP="00141737">
      <w:pPr>
        <w:rPr>
          <w:lang w:val="fr-FR"/>
        </w:rPr>
      </w:pPr>
      <w:r w:rsidRPr="00CD314E">
        <w:rPr>
          <w:lang w:val="fr-FR"/>
        </w:rPr>
        <w:t>Le Plan d'action de la CMDT décrit le champ d'application de chaque priorité thématique ainsi que les produits et services qui lui sont associés, et comprend des indicateurs fondamentaux de performance concernant la manière d'appuyer les membres de pour suivre les progrès accomplis pendant la période [</w:t>
      </w:r>
      <w:r w:rsidRPr="00CD314E">
        <w:rPr>
          <w:highlight w:val="yellow"/>
          <w:lang w:val="fr-FR"/>
        </w:rPr>
        <w:t>2022-2025</w:t>
      </w:r>
      <w:r w:rsidRPr="00CD314E">
        <w:rPr>
          <w:lang w:val="fr-FR"/>
        </w:rPr>
        <w:t>]. Le Plan peut être mis à jour ou modifié par le Groupe consultatif pour le développement des télécommunications (GCDT), afin de tenir compte de l'évolution de l'environnement des télécommunications/TIC ou de l'évaluation des résultats qui sera effectuée chaque année</w:t>
      </w:r>
      <w:r w:rsidR="005A2BC6" w:rsidRPr="00CD314E">
        <w:rPr>
          <w:rStyle w:val="FootnoteReference"/>
          <w:lang w:val="fr-FR"/>
        </w:rPr>
        <w:footnoteReference w:id="21"/>
      </w:r>
      <w:r w:rsidRPr="00CD314E">
        <w:rPr>
          <w:lang w:val="fr-FR"/>
        </w:rPr>
        <w:t>.</w:t>
      </w:r>
    </w:p>
    <w:p w14:paraId="4AAF2BFA" w14:textId="7E870970" w:rsidR="00D03B60" w:rsidRPr="00CD314E" w:rsidRDefault="00D03B60" w:rsidP="00141737">
      <w:pPr>
        <w:spacing w:after="360"/>
        <w:rPr>
          <w:lang w:val="fr-FR"/>
        </w:rPr>
      </w:pPr>
      <w:r w:rsidRPr="00CD314E">
        <w:rPr>
          <w:lang w:val="fr-FR"/>
        </w:rPr>
        <w:lastRenderedPageBreak/>
        <w:t>En outre, ce plan constitue la base du plan opérationnel annuel glissant de l'UIT-D et sert de cadre de mise en œuvre, étant donné qu'il décrit la manière de concrétiser les priorités et les objectifs de l'UIT-D tels qu'identifiés par les membres de l'UIT-D à la CMDT. Ces priorités reposent sur les compétences essentielles et les compétences spécialisées de l'UIT-D et sont étroitement liées aux priorités et objectifs identifiés dans les plans/initiatives de développement menés à plus grande échelle au titre des ODD des Nations Unies, dans le Plan stratégique de l'UIT et dans le Plan d'action du SMSI, avec lesquels elles sont harmonisés. En particulier, elles s'inscrivent toutes dans la perspective commune de parvenir au développement durable en tirant profit des possibilités offertes par les outils numériques et les technologies de l'information et de la communication. La Figure 2.1 ci-dessous indique les principales composantes du cadre stratégique de l'UIT pour la période 2024-2027</w:t>
      </w:r>
      <w:r w:rsidR="005A2BC6" w:rsidRPr="00CD314E">
        <w:rPr>
          <w:rStyle w:val="FootnoteReference"/>
          <w:lang w:val="fr-FR"/>
        </w:rPr>
        <w:footnoteReference w:id="22"/>
      </w:r>
      <w:r w:rsidRPr="00CD314E">
        <w:rPr>
          <w:lang w:val="fr-FR"/>
        </w:rPr>
        <w:t>.</w:t>
      </w:r>
    </w:p>
    <w:p w14:paraId="3D36FAE6" w14:textId="77777777" w:rsidR="00D03B60" w:rsidRPr="00CD314E" w:rsidRDefault="00D03B60" w:rsidP="00141737">
      <w:pPr>
        <w:pStyle w:val="Figuretitle"/>
        <w:rPr>
          <w:lang w:val="fr-FR"/>
        </w:rPr>
      </w:pPr>
      <w:r w:rsidRPr="00CD314E">
        <w:rPr>
          <w:lang w:val="fr-FR"/>
        </w:rPr>
        <w:t>Figure 2.1: Cadre stratégique de l'UIT pour la période 2024-2027</w:t>
      </w:r>
    </w:p>
    <w:p w14:paraId="014424AC" w14:textId="105FECF4" w:rsidR="00D03B60" w:rsidRPr="00CD314E" w:rsidRDefault="00403E76" w:rsidP="00141737">
      <w:pPr>
        <w:pStyle w:val="FigureNo"/>
        <w:spacing w:before="0" w:after="0"/>
        <w:rPr>
          <w:lang w:val="fr-FR"/>
        </w:rPr>
      </w:pPr>
      <w:r w:rsidRPr="00CD314E">
        <w:rPr>
          <w:lang w:val="fr-FR"/>
        </w:rPr>
        <w:object w:dxaOrig="9606" w:dyaOrig="5405" w14:anchorId="7BFDCC22">
          <v:shape id="_x0000_i1026" type="#_x0000_t75" style="width:529.25pt;height:298.2pt" o:ole="">
            <v:imagedata r:id="rId15" o:title=""/>
          </v:shape>
          <o:OLEObject Type="Embed" ProgID="PowerPoint.Slide.12" ShapeID="_x0000_i1026" DrawAspect="Content" ObjectID="_1713758846" r:id="rId16"/>
        </w:object>
      </w:r>
      <w:r w:rsidR="00D03B60" w:rsidRPr="00CD314E">
        <w:rPr>
          <w:lang w:val="fr-FR"/>
        </w:rPr>
        <w:br w:type="page"/>
      </w:r>
    </w:p>
    <w:p w14:paraId="2E3F892B" w14:textId="5EEC7D07" w:rsidR="00D03B60" w:rsidRPr="00CD314E" w:rsidRDefault="00D03B60" w:rsidP="00141737">
      <w:pPr>
        <w:pStyle w:val="Figuretitle"/>
        <w:rPr>
          <w:lang w:val="fr-FR"/>
        </w:rPr>
      </w:pPr>
      <w:r w:rsidRPr="00CD314E">
        <w:rPr>
          <w:lang w:val="fr-FR"/>
        </w:rPr>
        <w:lastRenderedPageBreak/>
        <w:t>Figure 2.2: Structure du Plan d'action et contributions à ce Plan</w:t>
      </w:r>
      <w:r w:rsidR="005A2BC6" w:rsidRPr="00CD314E">
        <w:rPr>
          <w:rStyle w:val="FootnoteReference"/>
          <w:lang w:val="fr-FR"/>
        </w:rPr>
        <w:footnoteReference w:id="23"/>
      </w:r>
    </w:p>
    <w:p w14:paraId="567DF051" w14:textId="77777777" w:rsidR="00D03B60" w:rsidRPr="00CD314E" w:rsidRDefault="00D03B60" w:rsidP="00141737">
      <w:pPr>
        <w:pStyle w:val="Figuretitle"/>
        <w:spacing w:before="120"/>
        <w:rPr>
          <w:lang w:val="fr-FR"/>
        </w:rPr>
      </w:pPr>
      <w:r w:rsidRPr="00CD314E">
        <w:rPr>
          <w:rFonts w:eastAsia="Batang"/>
          <w:noProof/>
          <w:color w:val="2B579A"/>
          <w:sz w:val="28"/>
          <w:szCs w:val="28"/>
          <w:highlight w:val="red"/>
          <w:shd w:val="clear" w:color="auto" w:fill="E6E6E6"/>
          <w:lang w:val="en-US"/>
        </w:rPr>
        <mc:AlternateContent>
          <mc:Choice Requires="wps">
            <w:drawing>
              <wp:anchor distT="0" distB="0" distL="114300" distR="114300" simplePos="0" relativeHeight="251659264" behindDoc="0" locked="0" layoutInCell="1" allowOverlap="1" wp14:anchorId="799E3996" wp14:editId="46141BFD">
                <wp:simplePos x="0" y="0"/>
                <wp:positionH relativeFrom="column">
                  <wp:posOffset>538124</wp:posOffset>
                </wp:positionH>
                <wp:positionV relativeFrom="paragraph">
                  <wp:posOffset>3563341</wp:posOffset>
                </wp:positionV>
                <wp:extent cx="3429000" cy="293852"/>
                <wp:effectExtent l="0" t="0" r="0" b="0"/>
                <wp:wrapNone/>
                <wp:docPr id="3" name="TextBox 15"/>
                <wp:cNvGraphicFramePr/>
                <a:graphic xmlns:a="http://schemas.openxmlformats.org/drawingml/2006/main">
                  <a:graphicData uri="http://schemas.microsoft.com/office/word/2010/wordprocessingShape">
                    <wps:wsp>
                      <wps:cNvSpPr txBox="1"/>
                      <wps:spPr>
                        <a:xfrm>
                          <a:off x="0" y="0"/>
                          <a:ext cx="3429000" cy="293852"/>
                        </a:xfrm>
                        <a:prstGeom prst="rect">
                          <a:avLst/>
                        </a:prstGeom>
                        <a:noFill/>
                      </wps:spPr>
                      <wps:txbx>
                        <w:txbxContent>
                          <w:p w14:paraId="5F233289" w14:textId="77777777" w:rsidR="00D03B60" w:rsidRPr="009A03C6" w:rsidRDefault="00D03B60" w:rsidP="00D03B60">
                            <w:pPr>
                              <w:spacing w:before="0"/>
                              <w:jc w:val="center"/>
                              <w:rPr>
                                <w:rFonts w:cs="Arial"/>
                                <w:color w:val="FFFFFF" w:themeColor="background1"/>
                                <w:kern w:val="24"/>
                                <w:sz w:val="2"/>
                                <w:szCs w:val="2"/>
                                <w:lang w:val="en-US"/>
                              </w:rPr>
                            </w:pPr>
                            <w:r>
                              <w:rPr>
                                <w:rFonts w:cs="Arial"/>
                                <w:color w:val="FFFFFF" w:themeColor="background1"/>
                                <w:kern w:val="24"/>
                                <w:szCs w:val="24"/>
                                <w:lang w:val="en-US"/>
                              </w:rPr>
                              <w:t>Membres de l'UIT-D</w:t>
                            </w:r>
                          </w:p>
                        </w:txbxContent>
                      </wps:txbx>
                      <wps:bodyPr wrap="square" tIns="0" rtlCol="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99E3996" id="_x0000_t202" coordsize="21600,21600" o:spt="202" path="m,l,21600r21600,l21600,xe">
                <v:stroke joinstyle="miter"/>
                <v:path gradientshapeok="t" o:connecttype="rect"/>
              </v:shapetype>
              <v:shape id="TextBox 15" o:spid="_x0000_s1026" type="#_x0000_t202" style="position:absolute;left:0;text-align:left;margin-left:42.35pt;margin-top:280.6pt;width:270pt;height:23.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" filled="f" stroked="f">
                <v:textbox inset=",0">
                  <w:txbxContent>
                    <w:p w14:paraId="5F233289" w14:textId="77777777" w:rsidR="00D03B60" w:rsidRPr="009A03C6" w:rsidRDefault="00D03B60" w:rsidP="00D03B60">
                      <w:pPr>
                        <w:spacing w:before="0"/>
                        <w:jc w:val="center"/>
                        <w:rPr>
                          <w:rFonts w:cs="Arial"/>
                          <w:color w:val="FFFFFF" w:themeColor="background1"/>
                          <w:kern w:val="24"/>
                          <w:sz w:val="2"/>
                          <w:szCs w:val="2"/>
                          <w:lang w:val="en-US"/>
                        </w:rPr>
                      </w:pPr>
                      <w:r>
                        <w:rPr>
                          <w:rFonts w:cs="Arial"/>
                          <w:color w:val="FFFFFF" w:themeColor="background1"/>
                          <w:kern w:val="24"/>
                          <w:szCs w:val="24"/>
                          <w:lang w:val="en-US"/>
                        </w:rPr>
                        <w:t>Membres de l'UIT-D</w:t>
                      </w:r>
                    </w:p>
                  </w:txbxContent>
                </v:textbox>
              </v:shape>
            </w:pict>
          </mc:Fallback>
        </mc:AlternateContent>
      </w:r>
      <w:r w:rsidRPr="00CD314E">
        <w:rPr>
          <w:noProof/>
          <w:lang w:val="en-US"/>
        </w:rPr>
        <mc:AlternateContent>
          <mc:Choice Requires="wpg">
            <w:drawing>
              <wp:inline distT="0" distB="0" distL="0" distR="0" wp14:anchorId="0C82935A" wp14:editId="085BA064">
                <wp:extent cx="6082223" cy="3856383"/>
                <wp:effectExtent l="0" t="0" r="0" b="0"/>
                <wp:docPr id="8" name="Group 8"/>
                <wp:cNvGraphicFramePr/>
                <a:graphic xmlns:a="http://schemas.openxmlformats.org/drawingml/2006/main">
                  <a:graphicData uri="http://schemas.microsoft.com/office/word/2010/wordprocessingGroup">
                    <wpg:wgp>
                      <wpg:cNvGrpSpPr/>
                      <wpg:grpSpPr>
                        <a:xfrm>
                          <a:off x="0" y="0"/>
                          <a:ext cx="6082223" cy="3856383"/>
                          <a:chOff x="0" y="0"/>
                          <a:chExt cx="6082223" cy="3856383"/>
                        </a:xfrm>
                      </wpg:grpSpPr>
                      <wps:wsp>
                        <wps:cNvPr id="346" name="Arrow: Right 16"/>
                        <wps:cNvSpPr/>
                        <wps:spPr>
                          <a:xfrm rot="16200000">
                            <a:off x="1944094" y="-387383"/>
                            <a:ext cx="445135" cy="2030730"/>
                          </a:xfrm>
                          <a:prstGeom prst="rightArrow">
                            <a:avLst>
                              <a:gd name="adj1" fmla="val 80392"/>
                              <a:gd name="adj2"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365A52" w14:textId="77777777" w:rsidR="00D03B60" w:rsidRPr="005F39EE" w:rsidRDefault="00D03B60" w:rsidP="00D03B60">
                              <w:pPr>
                                <w:spacing w:line="480" w:lineRule="auto"/>
                                <w:jc w:val="right"/>
                                <w:rPr>
                                  <w:sz w:val="2"/>
                                  <w:szCs w:val="2"/>
                                  <w:lang w:val="fr-FR"/>
                                  <w14:textOutline w14:w="9525" w14:cap="rnd" w14:cmpd="sng" w14:algn="ctr">
                                    <w14:noFill/>
                                    <w14:prstDash w14:val="solid"/>
                                    <w14:bevel/>
                                  </w14:textOutline>
                                </w:rPr>
                              </w:pPr>
                              <w:r>
                                <w:rPr>
                                  <w:lang w:val="fr-FR"/>
                                  <w14:textOutline w14:w="9525" w14:cap="rnd" w14:cmpd="sng" w14:algn="ctr">
                                    <w14:noFill/>
                                    <w14:prstDash w14:val="solid"/>
                                    <w14:bevel/>
                                  </w14:textOutline>
                                </w:rPr>
                                <w:t>Contribution de l'UIT-D</w:t>
                              </w:r>
                            </w:p>
                          </w:txbxContent>
                        </wps:txbx>
                        <wps:bodyPr lIns="0" tIns="0" rIns="0" bIns="0" rtlCol="0" anchor="ctr" upright="1"/>
                      </wps:wsp>
                      <wps:wsp>
                        <wps:cNvPr id="260" name="Rectangle: Rounded Corners 1"/>
                        <wps:cNvSpPr/>
                        <wps:spPr>
                          <a:xfrm>
                            <a:off x="1264257" y="39757"/>
                            <a:ext cx="1816100" cy="333954"/>
                          </a:xfrm>
                          <a:prstGeom prst="roundRect">
                            <a:avLst/>
                          </a:prstGeom>
                          <a:solidFill>
                            <a:srgbClr val="F9423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9399BE" w14:textId="77777777" w:rsidR="00D03B60" w:rsidRPr="005F39EE" w:rsidRDefault="00D03B60" w:rsidP="00D03B60">
                              <w:pPr>
                                <w:spacing w:before="0"/>
                                <w:jc w:val="center"/>
                                <w:rPr>
                                  <w:rFonts w:cstheme="minorBidi"/>
                                  <w:color w:val="FFFFFF" w:themeColor="light1"/>
                                  <w:kern w:val="24"/>
                                  <w:sz w:val="2"/>
                                  <w:szCs w:val="2"/>
                                  <w:lang w:val="fr-FR"/>
                                </w:rPr>
                              </w:pPr>
                              <w:r w:rsidRPr="00DA3008">
                                <w:rPr>
                                  <w:rFonts w:cstheme="minorBidi"/>
                                  <w:color w:val="FFFFFF" w:themeColor="light1"/>
                                  <w:kern w:val="24"/>
                                  <w:sz w:val="22"/>
                                  <w:szCs w:val="22"/>
                                  <w:lang w:val="fr-FR"/>
                                </w:rPr>
                                <w:t>Plan stratégique de l'UIT</w:t>
                              </w:r>
                            </w:p>
                          </w:txbxContent>
                        </wps:txbx>
                        <wps:bodyPr wrap="square" rtlCol="0" anchor="ctr">
                          <a:noAutofit/>
                        </wps:bodyPr>
                      </wps:wsp>
                      <wps:wsp>
                        <wps:cNvPr id="261" name="Rectangle: Rounded Corners 3"/>
                        <wps:cNvSpPr/>
                        <wps:spPr>
                          <a:xfrm>
                            <a:off x="0" y="874643"/>
                            <a:ext cx="4412780" cy="2981740"/>
                          </a:xfrm>
                          <a:prstGeom prst="roundRect">
                            <a:avLst/>
                          </a:prstGeom>
                          <a:solidFill>
                            <a:srgbClr val="215E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2449C6" w14:textId="77777777" w:rsidR="00D03B60" w:rsidRPr="005F39EE" w:rsidRDefault="00D03B60" w:rsidP="00D03B60">
                              <w:pPr>
                                <w:spacing w:before="0"/>
                                <w:jc w:val="center"/>
                                <w:rPr>
                                  <w:rFonts w:cstheme="minorBidi"/>
                                  <w:color w:val="FFFFFF" w:themeColor="light1"/>
                                  <w:kern w:val="24"/>
                                  <w:sz w:val="2"/>
                                  <w:szCs w:val="2"/>
                                  <w:lang w:val="fr-FR"/>
                                </w:rPr>
                              </w:pPr>
                              <w:r w:rsidRPr="00712702">
                                <w:rPr>
                                  <w:rFonts w:cstheme="minorBidi"/>
                                  <w:color w:val="FFFFFF" w:themeColor="light1"/>
                                  <w:kern w:val="24"/>
                                  <w:sz w:val="28"/>
                                  <w:szCs w:val="36"/>
                                  <w:lang w:val="fr-FR"/>
                                </w:rPr>
                                <w:t>Plan d'action de la CMDT</w:t>
                              </w:r>
                            </w:p>
                            <w:p w14:paraId="362F05F9" w14:textId="77777777" w:rsidR="00D03B60" w:rsidRPr="005F39EE" w:rsidRDefault="00D03B60" w:rsidP="00D03B60">
                              <w:pPr>
                                <w:spacing w:before="0"/>
                                <w:jc w:val="center"/>
                                <w:rPr>
                                  <w:rFonts w:cstheme="minorBidi"/>
                                  <w:i/>
                                  <w:iCs/>
                                  <w:color w:val="FFFFFF" w:themeColor="background1"/>
                                  <w:kern w:val="24"/>
                                  <w:sz w:val="202"/>
                                  <w:szCs w:val="202"/>
                                  <w:lang w:val="fr-FR"/>
                                </w:rPr>
                              </w:pPr>
                              <w:r w:rsidRPr="00712702">
                                <w:rPr>
                                  <w:rFonts w:cstheme="minorBidi"/>
                                  <w:i/>
                                  <w:iCs/>
                                  <w:color w:val="FFFFFF" w:themeColor="background1"/>
                                  <w:kern w:val="24"/>
                                  <w:sz w:val="20"/>
                                  <w:szCs w:val="28"/>
                                  <w:lang w:val="fr-FR"/>
                                </w:rPr>
                                <w:t>L'UIT-D contribue à la mise en œuvre [de 3 ou 4] des priorités thématiques</w:t>
                              </w:r>
                            </w:p>
                          </w:txbxContent>
                        </wps:txbx>
                        <wps:bodyPr wrap="square" rtlCol="0" anchor="t">
                          <a:noAutofit/>
                        </wps:bodyPr>
                      </wps:wsp>
                      <wps:wsp>
                        <wps:cNvPr id="264" name="Rectangle: Rounded Corners 4"/>
                        <wps:cNvSpPr/>
                        <wps:spPr>
                          <a:xfrm>
                            <a:off x="278295" y="1630017"/>
                            <a:ext cx="1855747" cy="395302"/>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17F98B" w14:textId="77777777" w:rsidR="00D03B60" w:rsidRPr="005F39EE" w:rsidRDefault="00D03B60" w:rsidP="00D03B60">
                              <w:pPr>
                                <w:spacing w:before="0"/>
                                <w:jc w:val="center"/>
                                <w:rPr>
                                  <w:rFonts w:cstheme="minorBidi"/>
                                  <w:color w:val="215EAC"/>
                                  <w:kern w:val="24"/>
                                  <w:sz w:val="2"/>
                                  <w:szCs w:val="2"/>
                                  <w:lang w:val="en-US"/>
                                </w:rPr>
                              </w:pPr>
                              <w:r w:rsidRPr="00C30BEA">
                                <w:rPr>
                                  <w:rFonts w:cstheme="minorBidi"/>
                                  <w:color w:val="215EAC"/>
                                  <w:kern w:val="24"/>
                                  <w:sz w:val="22"/>
                                  <w:szCs w:val="22"/>
                                  <w:lang w:val="en-US"/>
                                </w:rPr>
                                <w:t>Infrastructure et services</w:t>
                              </w:r>
                            </w:p>
                          </w:txbxContent>
                        </wps:txbx>
                        <wps:bodyPr wrap="square" rtlCol="0" anchor="ctr">
                          <a:noAutofit/>
                        </wps:bodyPr>
                      </wps:wsp>
                      <wps:wsp>
                        <wps:cNvPr id="6" name="Rectangle: Rounded Corners 5">
                          <a:extLst>
                            <a:ext uri="{FF2B5EF4-FFF2-40B4-BE49-F238E27FC236}">
                              <a16:creationId xmlns:a16="http://schemas.microsoft.com/office/drawing/2014/main" id="{BFFA2CB8-F86B-4F92-B992-81F6410900C2}"/>
                            </a:ext>
                          </a:extLst>
                        </wps:cNvPr>
                        <wps:cNvSpPr/>
                        <wps:spPr>
                          <a:xfrm>
                            <a:off x="2297927" y="1637969"/>
                            <a:ext cx="1820848" cy="38701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FB84EA" w14:textId="77777777" w:rsidR="00D03B60" w:rsidRPr="005F39EE" w:rsidRDefault="00D03B60" w:rsidP="00D03B60">
                              <w:pPr>
                                <w:spacing w:before="0"/>
                                <w:jc w:val="center"/>
                                <w:rPr>
                                  <w:rFonts w:cstheme="minorBidi"/>
                                  <w:color w:val="215EAC"/>
                                  <w:kern w:val="24"/>
                                  <w:sz w:val="2"/>
                                  <w:szCs w:val="2"/>
                                  <w:lang w:val="en-US"/>
                                </w:rPr>
                              </w:pPr>
                              <w:r w:rsidRPr="00C30BEA">
                                <w:rPr>
                                  <w:rFonts w:cstheme="minorBidi"/>
                                  <w:color w:val="215EAC"/>
                                  <w:kern w:val="24"/>
                                  <w:sz w:val="22"/>
                                  <w:szCs w:val="22"/>
                                  <w:lang w:val="en-US"/>
                                </w:rPr>
                                <w:t>Applications</w:t>
                              </w:r>
                            </w:p>
                          </w:txbxContent>
                        </wps:txbx>
                        <wps:bodyPr wrap="square" rtlCol="0" anchor="ctr">
                          <a:noAutofit/>
                        </wps:bodyPr>
                      </wps:wsp>
                      <wps:wsp>
                        <wps:cNvPr id="266" name="Rectangle: Rounded Corners 6"/>
                        <wps:cNvSpPr/>
                        <wps:spPr>
                          <a:xfrm>
                            <a:off x="262393" y="2146852"/>
                            <a:ext cx="1916264" cy="42142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56FB77" w14:textId="77777777" w:rsidR="00D03B60" w:rsidRPr="005F39EE" w:rsidRDefault="00D03B60" w:rsidP="00D03B60">
                              <w:pPr>
                                <w:spacing w:before="0"/>
                                <w:jc w:val="center"/>
                                <w:rPr>
                                  <w:rFonts w:cstheme="minorBidi"/>
                                  <w:color w:val="215EAC"/>
                                  <w:kern w:val="24"/>
                                  <w:sz w:val="2"/>
                                  <w:szCs w:val="2"/>
                                  <w:lang w:val="fr-FR"/>
                                </w:rPr>
                              </w:pPr>
                              <w:r w:rsidRPr="00DA3008">
                                <w:rPr>
                                  <w:rFonts w:cstheme="minorBidi"/>
                                  <w:color w:val="215EAC"/>
                                  <w:kern w:val="24"/>
                                  <w:sz w:val="22"/>
                                  <w:szCs w:val="22"/>
                                  <w:lang w:val="fr-FR"/>
                                </w:rPr>
                                <w:t>Environnement propice</w:t>
                              </w:r>
                            </w:p>
                          </w:txbxContent>
                        </wps:txbx>
                        <wps:bodyPr wrap="square" rtlCol="0" anchor="ctr">
                          <a:noAutofit/>
                        </wps:bodyPr>
                      </wps:wsp>
                      <wps:wsp>
                        <wps:cNvPr id="270" name="Rectangle: Rounded Corners 7"/>
                        <wps:cNvSpPr/>
                        <wps:spPr>
                          <a:xfrm>
                            <a:off x="2297927" y="2146852"/>
                            <a:ext cx="1828413" cy="42100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469F89" w14:textId="77777777" w:rsidR="00D03B60" w:rsidRPr="005F39EE" w:rsidRDefault="00D03B60" w:rsidP="00D03B60">
                              <w:pPr>
                                <w:spacing w:before="0"/>
                                <w:jc w:val="center"/>
                                <w:rPr>
                                  <w:rFonts w:cstheme="minorBidi"/>
                                  <w:color w:val="215EAC"/>
                                  <w:kern w:val="24"/>
                                  <w:sz w:val="2"/>
                                  <w:szCs w:val="2"/>
                                  <w:lang w:val="fr-FR"/>
                                </w:rPr>
                              </w:pPr>
                              <w:r w:rsidRPr="00C30BEA">
                                <w:rPr>
                                  <w:rFonts w:cs="Arial"/>
                                  <w:color w:val="215EAC"/>
                                  <w:kern w:val="24"/>
                                  <w:sz w:val="22"/>
                                  <w:szCs w:val="22"/>
                                  <w:highlight w:val="yellow"/>
                                  <w:lang w:val="en-US"/>
                                </w:rPr>
                                <w:t>[</w:t>
                              </w:r>
                              <w:r w:rsidRPr="00DA3008">
                                <w:rPr>
                                  <w:rFonts w:cs="Arial"/>
                                  <w:color w:val="215EAC"/>
                                  <w:kern w:val="24"/>
                                  <w:sz w:val="22"/>
                                  <w:szCs w:val="22"/>
                                  <w:highlight w:val="yellow"/>
                                  <w:lang w:val="fr-FR"/>
                                </w:rPr>
                                <w:t>Cybersécurité</w:t>
                              </w:r>
                              <w:r w:rsidRPr="00C30BEA">
                                <w:rPr>
                                  <w:rFonts w:cs="Arial"/>
                                  <w:color w:val="215EAC"/>
                                  <w:kern w:val="24"/>
                                  <w:sz w:val="22"/>
                                  <w:szCs w:val="22"/>
                                  <w:highlight w:val="yellow"/>
                                  <w:lang w:val="en-US"/>
                                </w:rPr>
                                <w:t>]</w:t>
                              </w:r>
                            </w:p>
                          </w:txbxContent>
                        </wps:txbx>
                        <wps:bodyPr wrap="square" lIns="0" rIns="0" rtlCol="0" anchor="ctr">
                          <a:noAutofit/>
                        </wps:bodyPr>
                      </wps:wsp>
                      <wps:wsp>
                        <wps:cNvPr id="272" name="Rectangle: Rounded Corners 8"/>
                        <wps:cNvSpPr/>
                        <wps:spPr>
                          <a:xfrm>
                            <a:off x="4500438" y="0"/>
                            <a:ext cx="1581785" cy="644056"/>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F6210A" w14:textId="77777777" w:rsidR="00D03B60" w:rsidRPr="005F39EE" w:rsidRDefault="00D03B60" w:rsidP="00D03B60">
                              <w:pPr>
                                <w:spacing w:before="0" w:line="220" w:lineRule="exact"/>
                                <w:jc w:val="center"/>
                                <w:rPr>
                                  <w:rFonts w:cstheme="minorBidi"/>
                                  <w:color w:val="FFFFFF" w:themeColor="light1"/>
                                  <w:kern w:val="24"/>
                                  <w:sz w:val="2"/>
                                  <w:szCs w:val="2"/>
                                  <w:lang w:val="fr-FR"/>
                                </w:rPr>
                              </w:pPr>
                              <w:r>
                                <w:rPr>
                                  <w:rFonts w:cstheme="minorBidi"/>
                                  <w:color w:val="FFFFFF" w:themeColor="light1"/>
                                  <w:kern w:val="24"/>
                                  <w:sz w:val="22"/>
                                  <w:szCs w:val="22"/>
                                  <w:lang w:val="fr-FR"/>
                                </w:rPr>
                                <w:t>D</w:t>
                              </w:r>
                              <w:r w:rsidRPr="00571D51">
                                <w:rPr>
                                  <w:rFonts w:cstheme="minorBidi"/>
                                  <w:color w:val="FFFFFF" w:themeColor="light1"/>
                                  <w:kern w:val="24"/>
                                  <w:sz w:val="22"/>
                                  <w:szCs w:val="22"/>
                                  <w:lang w:val="fr-FR"/>
                                </w:rPr>
                                <w:t xml:space="preserve">es ODD et des grandes orientations </w:t>
                              </w:r>
                              <w:r w:rsidRPr="005F39EE">
                                <w:rPr>
                                  <w:rFonts w:cstheme="minorBidi"/>
                                  <w:color w:val="FFFFFF" w:themeColor="light1"/>
                                  <w:kern w:val="24"/>
                                  <w:sz w:val="2"/>
                                  <w:szCs w:val="2"/>
                                  <w:lang w:val="fr-FR"/>
                                </w:rPr>
                                <w:br/>
                              </w:r>
                              <w:r w:rsidRPr="00571D51">
                                <w:rPr>
                                  <w:rFonts w:cstheme="minorBidi"/>
                                  <w:color w:val="FFFFFF" w:themeColor="light1"/>
                                  <w:kern w:val="24"/>
                                  <w:sz w:val="22"/>
                                  <w:szCs w:val="22"/>
                                  <w:lang w:val="fr-FR"/>
                                </w:rPr>
                                <w:t>du SMSI</w:t>
                              </w:r>
                            </w:p>
                          </w:txbxContent>
                        </wps:txbx>
                        <wps:bodyPr wrap="square" rtlCol="0" anchor="ctr">
                          <a:noAutofit/>
                        </wps:bodyPr>
                      </wps:wsp>
                      <wps:wsp>
                        <wps:cNvPr id="348" name="Arrow: Right 18"/>
                        <wps:cNvSpPr/>
                        <wps:spPr>
                          <a:xfrm>
                            <a:off x="3188473" y="0"/>
                            <a:ext cx="1238250" cy="429370"/>
                          </a:xfrm>
                          <a:prstGeom prst="rightArrow">
                            <a:avLst>
                              <a:gd name="adj1" fmla="val 59595"/>
                              <a:gd name="adj2"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AAF5" w14:textId="77777777" w:rsidR="00D03B60" w:rsidRPr="005F39EE" w:rsidRDefault="00D03B60" w:rsidP="00D03B60">
                              <w:pPr>
                                <w:spacing w:before="0"/>
                                <w:jc w:val="center"/>
                                <w:rPr>
                                  <w:rFonts w:cstheme="minorBidi"/>
                                  <w:color w:val="FFFFFF" w:themeColor="light1"/>
                                  <w:kern w:val="24"/>
                                  <w:sz w:val="2"/>
                                  <w:szCs w:val="2"/>
                                  <w:lang w:val="fr-FR"/>
                                </w:rPr>
                              </w:pPr>
                              <w:r w:rsidRPr="00DA3008">
                                <w:rPr>
                                  <w:rFonts w:cstheme="minorBidi"/>
                                  <w:color w:val="FFFFFF" w:themeColor="light1"/>
                                  <w:kern w:val="24"/>
                                  <w:sz w:val="22"/>
                                  <w:szCs w:val="22"/>
                                  <w:lang w:val="fr-FR"/>
                                </w:rPr>
                                <w:t>Réalisation</w:t>
                              </w:r>
                            </w:p>
                          </w:txbxContent>
                        </wps:txbx>
                        <wps:bodyPr wrap="square" rtlCol="0" anchor="ctr">
                          <a:noAutofit/>
                        </wps:bodyPr>
                      </wps:wsp>
                      <wps:wsp>
                        <wps:cNvPr id="4" name="Arrow: Right 9"/>
                        <wps:cNvSpPr/>
                        <wps:spPr>
                          <a:xfrm rot="16200000">
                            <a:off x="1645919" y="1049573"/>
                            <a:ext cx="1158186" cy="4308475"/>
                          </a:xfrm>
                          <a:prstGeom prst="rightArrow">
                            <a:avLst>
                              <a:gd name="adj1" fmla="val 80392"/>
                              <a:gd name="adj2" fmla="val 33608"/>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11" name="Rectangle: Rounded Corners 11"/>
                        <wps:cNvSpPr/>
                        <wps:spPr>
                          <a:xfrm>
                            <a:off x="1765189" y="2949934"/>
                            <a:ext cx="965835" cy="56451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702098" w14:textId="77777777" w:rsidR="00D03B60" w:rsidRPr="005F39EE" w:rsidRDefault="00D03B60" w:rsidP="00D03B60">
                              <w:pPr>
                                <w:spacing w:before="0"/>
                                <w:jc w:val="center"/>
                                <w:rPr>
                                  <w:rFonts w:cstheme="minorBidi"/>
                                  <w:color w:val="215EAC"/>
                                  <w:kern w:val="24"/>
                                  <w:sz w:val="2"/>
                                  <w:szCs w:val="2"/>
                                  <w:lang w:val="en-US"/>
                                </w:rPr>
                              </w:pPr>
                              <w:r w:rsidRPr="00DA3008">
                                <w:rPr>
                                  <w:rFonts w:cstheme="minorBidi"/>
                                  <w:color w:val="215EAC"/>
                                  <w:kern w:val="24"/>
                                  <w:sz w:val="22"/>
                                  <w:szCs w:val="22"/>
                                  <w:lang w:val="fr-FR"/>
                                </w:rPr>
                                <w:t>Résolution</w:t>
                              </w:r>
                              <w:r w:rsidRPr="00C30BEA">
                                <w:rPr>
                                  <w:rFonts w:cstheme="minorBidi"/>
                                  <w:color w:val="215EAC"/>
                                  <w:kern w:val="24"/>
                                  <w:sz w:val="22"/>
                                  <w:szCs w:val="22"/>
                                  <w:lang w:val="en-US"/>
                                </w:rPr>
                                <w:t>s</w:t>
                              </w:r>
                            </w:p>
                          </w:txbxContent>
                        </wps:txbx>
                        <wps:bodyPr wrap="square" rtlCol="0" anchor="ctr">
                          <a:noAutofit/>
                        </wps:bodyPr>
                      </wps:wsp>
                      <wps:wsp>
                        <wps:cNvPr id="329" name="Rectangle: Rounded Corners 12"/>
                        <wps:cNvSpPr/>
                        <wps:spPr>
                          <a:xfrm>
                            <a:off x="715617" y="2949934"/>
                            <a:ext cx="928800" cy="522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E3E3EB" w14:textId="77777777" w:rsidR="00D03B60" w:rsidRPr="005F39EE" w:rsidRDefault="00D03B60" w:rsidP="00D03B60">
                              <w:pPr>
                                <w:spacing w:before="0"/>
                                <w:jc w:val="center"/>
                                <w:rPr>
                                  <w:rFonts w:cstheme="minorBidi"/>
                                  <w:color w:val="215EAC"/>
                                  <w:kern w:val="24"/>
                                  <w:sz w:val="2"/>
                                  <w:szCs w:val="2"/>
                                  <w:lang w:val="fr-FR"/>
                                </w:rPr>
                              </w:pPr>
                              <w:r w:rsidRPr="00DA3008">
                                <w:rPr>
                                  <w:rFonts w:cstheme="minorBidi"/>
                                  <w:color w:val="215EAC"/>
                                  <w:kern w:val="24"/>
                                  <w:sz w:val="22"/>
                                  <w:szCs w:val="22"/>
                                  <w:lang w:val="fr-FR"/>
                                </w:rPr>
                                <w:t>Initiatives régionales</w:t>
                              </w:r>
                            </w:p>
                          </w:txbxContent>
                        </wps:txbx>
                        <wps:bodyPr wrap="square" rtlCol="0" anchor="ctr">
                          <a:noAutofit/>
                        </wps:bodyPr>
                      </wps:wsp>
                      <wps:wsp>
                        <wps:cNvPr id="344" name="Rectangle: Rounded Corners 13"/>
                        <wps:cNvSpPr/>
                        <wps:spPr>
                          <a:xfrm>
                            <a:off x="2846567" y="2973788"/>
                            <a:ext cx="1007441" cy="5721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77E49E" w14:textId="77777777" w:rsidR="00D03B60" w:rsidRPr="005F39EE" w:rsidRDefault="00D03B60" w:rsidP="00D03B60">
                              <w:pPr>
                                <w:spacing w:before="0"/>
                                <w:jc w:val="center"/>
                                <w:rPr>
                                  <w:rFonts w:cstheme="minorBidi"/>
                                  <w:color w:val="215EAC"/>
                                  <w:kern w:val="24"/>
                                  <w:sz w:val="2"/>
                                  <w:szCs w:val="2"/>
                                  <w:lang w:val="fr-FR"/>
                                </w:rPr>
                              </w:pPr>
                              <w:r w:rsidRPr="00DA3008">
                                <w:rPr>
                                  <w:rFonts w:cstheme="minorBidi"/>
                                  <w:color w:val="215EAC"/>
                                  <w:kern w:val="24"/>
                                  <w:sz w:val="22"/>
                                  <w:szCs w:val="22"/>
                                  <w:lang w:val="fr-FR"/>
                                </w:rPr>
                                <w:t>Commissions d'études</w:t>
                              </w:r>
                            </w:p>
                          </w:txbxContent>
                        </wps:txbx>
                        <wps:bodyPr wrap="square" rtlCol="0" anchor="ctr">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82935A" id="Group 8" o:spid="_x0000_s1027" style="width:478.9pt;height:303.65pt;mso-position-horizontal-relative:char;mso-position-vertical-relative:line" coordsize="60822,3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 o:spid="_x0000_s1028" type="#_x0000_t13" style="position:absolute;left:19440;top:-3874;width:4451;height:203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" adj="10800,2118" fillcolor="#bfbfbf [2412]" stroked="f" strokeweight="2pt">
                  <v:textbox inset="0,0,0,0">
                    <w:txbxContent>
                      <w:p w14:paraId="69365A52" w14:textId="77777777" w:rsidR="00D03B60" w:rsidRPr="005F39EE" w:rsidRDefault="00D03B60" w:rsidP="00D03B60">
                        <w:pPr>
                          <w:spacing w:line="480" w:lineRule="auto"/>
                          <w:jc w:val="right"/>
                          <w:rPr>
                            <w:sz w:val="2"/>
                            <w:szCs w:val="2"/>
                            <w:lang w:val="fr-FR"/>
                            <w14:textOutline w14:w="9525" w14:cap="rnd" w14:cmpd="sng" w14:algn="ctr">
                              <w14:noFill/>
                              <w14:prstDash w14:val="solid"/>
                              <w14:bevel/>
                            </w14:textOutline>
                          </w:rPr>
                        </w:pPr>
                        <w:r>
                          <w:rPr>
                            <w:lang w:val="fr-FR"/>
                            <w14:textOutline w14:w="9525" w14:cap="rnd" w14:cmpd="sng" w14:algn="ctr">
                              <w14:noFill/>
                              <w14:prstDash w14:val="solid"/>
                              <w14:bevel/>
                            </w14:textOutline>
                          </w:rPr>
                          <w:t>Contribution de l'UIT-D</w:t>
                        </w:r>
                      </w:p>
                    </w:txbxContent>
                  </v:textbox>
                </v:shape>
                <v:roundrect id="Rectangle: Rounded Corners 1" o:spid="_x0000_s1029" style="position:absolute;left:12642;top:397;width:18161;height:3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" fillcolor="#f9423a" stroked="f" strokeweight="2pt">
                  <v:textbox>
                    <w:txbxContent>
                      <w:p w14:paraId="159399BE" w14:textId="77777777" w:rsidR="00D03B60" w:rsidRPr="005F39EE" w:rsidRDefault="00D03B60" w:rsidP="00D03B60">
                        <w:pPr>
                          <w:spacing w:before="0"/>
                          <w:jc w:val="center"/>
                          <w:rPr>
                            <w:rFonts w:cstheme="minorBidi"/>
                            <w:color w:val="FFFFFF" w:themeColor="light1"/>
                            <w:kern w:val="24"/>
                            <w:sz w:val="2"/>
                            <w:szCs w:val="2"/>
                            <w:lang w:val="fr-FR"/>
                          </w:rPr>
                        </w:pPr>
                        <w:r w:rsidRPr="00DA3008">
                          <w:rPr>
                            <w:rFonts w:cstheme="minorBidi"/>
                            <w:color w:val="FFFFFF" w:themeColor="light1"/>
                            <w:kern w:val="24"/>
                            <w:sz w:val="22"/>
                            <w:szCs w:val="22"/>
                            <w:lang w:val="fr-FR"/>
                          </w:rPr>
                          <w:t>Plan stratégique de l'UIT</w:t>
                        </w:r>
                      </w:p>
                    </w:txbxContent>
                  </v:textbox>
                </v:roundrect>
                <v:roundrect id="Rectangle: Rounded Corners 3" o:spid="_x0000_s1030" style="position:absolute;top:8746;width:44127;height:298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" fillcolor="#215eac" stroked="f" strokeweight="2pt">
                  <v:textbox>
                    <w:txbxContent>
                      <w:p w14:paraId="272449C6" w14:textId="77777777" w:rsidR="00D03B60" w:rsidRPr="005F39EE" w:rsidRDefault="00D03B60" w:rsidP="00D03B60">
                        <w:pPr>
                          <w:spacing w:before="0"/>
                          <w:jc w:val="center"/>
                          <w:rPr>
                            <w:rFonts w:cstheme="minorBidi"/>
                            <w:color w:val="FFFFFF" w:themeColor="light1"/>
                            <w:kern w:val="24"/>
                            <w:sz w:val="2"/>
                            <w:szCs w:val="2"/>
                            <w:lang w:val="fr-FR"/>
                          </w:rPr>
                        </w:pPr>
                        <w:r w:rsidRPr="00712702">
                          <w:rPr>
                            <w:rFonts w:cstheme="minorBidi"/>
                            <w:color w:val="FFFFFF" w:themeColor="light1"/>
                            <w:kern w:val="24"/>
                            <w:sz w:val="28"/>
                            <w:szCs w:val="36"/>
                            <w:lang w:val="fr-FR"/>
                          </w:rPr>
                          <w:t>Plan d'action de la CMDT</w:t>
                        </w:r>
                      </w:p>
                      <w:p w14:paraId="362F05F9" w14:textId="77777777" w:rsidR="00D03B60" w:rsidRPr="005F39EE" w:rsidRDefault="00D03B60" w:rsidP="00D03B60">
                        <w:pPr>
                          <w:spacing w:before="0"/>
                          <w:jc w:val="center"/>
                          <w:rPr>
                            <w:rFonts w:cstheme="minorBidi"/>
                            <w:i/>
                            <w:iCs/>
                            <w:color w:val="FFFFFF" w:themeColor="background1"/>
                            <w:kern w:val="24"/>
                            <w:sz w:val="202"/>
                            <w:szCs w:val="202"/>
                            <w:lang w:val="fr-FR"/>
                          </w:rPr>
                        </w:pPr>
                        <w:r w:rsidRPr="00712702">
                          <w:rPr>
                            <w:rFonts w:cstheme="minorBidi"/>
                            <w:i/>
                            <w:iCs/>
                            <w:color w:val="FFFFFF" w:themeColor="background1"/>
                            <w:kern w:val="24"/>
                            <w:sz w:val="20"/>
                            <w:szCs w:val="28"/>
                            <w:lang w:val="fr-FR"/>
                          </w:rPr>
                          <w:t>L'UIT-D contribue à la mise en œuvre [de 3 ou 4] des priorités thématiques</w:t>
                        </w:r>
                      </w:p>
                    </w:txbxContent>
                  </v:textbox>
                </v:roundrect>
                <v:roundrect id="Rectangle: Rounded Corners 4" o:spid="_x0000_s1031" style="position:absolute;left:2782;top:16300;width:18558;height:3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" fillcolor="white [3212]" stroked="f" strokeweight="2pt">
                  <v:textbox>
                    <w:txbxContent>
                      <w:p w14:paraId="6C17F98B" w14:textId="77777777" w:rsidR="00D03B60" w:rsidRPr="005F39EE" w:rsidRDefault="00D03B60" w:rsidP="00D03B60">
                        <w:pPr>
                          <w:spacing w:before="0"/>
                          <w:jc w:val="center"/>
                          <w:rPr>
                            <w:rFonts w:cstheme="minorBidi"/>
                            <w:color w:val="215EAC"/>
                            <w:kern w:val="24"/>
                            <w:sz w:val="2"/>
                            <w:szCs w:val="2"/>
                            <w:lang w:val="en-US"/>
                          </w:rPr>
                        </w:pPr>
                        <w:r w:rsidRPr="00C30BEA">
                          <w:rPr>
                            <w:rFonts w:cstheme="minorBidi"/>
                            <w:color w:val="215EAC"/>
                            <w:kern w:val="24"/>
                            <w:sz w:val="22"/>
                            <w:szCs w:val="22"/>
                            <w:lang w:val="en-US"/>
                          </w:rPr>
                          <w:t>Infrastructure et services</w:t>
                        </w:r>
                      </w:p>
                    </w:txbxContent>
                  </v:textbox>
                </v:roundrect>
                <v:roundrect id="Rectangle: Rounded Corners 5" o:spid="_x0000_s1032" style="position:absolute;left:22979;top:16379;width:18208;height:38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" fillcolor="white [3212]" stroked="f" strokeweight="2pt">
                  <v:textbox>
                    <w:txbxContent>
                      <w:p w14:paraId="54FB84EA" w14:textId="77777777" w:rsidR="00D03B60" w:rsidRPr="005F39EE" w:rsidRDefault="00D03B60" w:rsidP="00D03B60">
                        <w:pPr>
                          <w:spacing w:before="0"/>
                          <w:jc w:val="center"/>
                          <w:rPr>
                            <w:rFonts w:cstheme="minorBidi"/>
                            <w:color w:val="215EAC"/>
                            <w:kern w:val="24"/>
                            <w:sz w:val="2"/>
                            <w:szCs w:val="2"/>
                            <w:lang w:val="en-US"/>
                          </w:rPr>
                        </w:pPr>
                        <w:r w:rsidRPr="00C30BEA">
                          <w:rPr>
                            <w:rFonts w:cstheme="minorBidi"/>
                            <w:color w:val="215EAC"/>
                            <w:kern w:val="24"/>
                            <w:sz w:val="22"/>
                            <w:szCs w:val="22"/>
                            <w:lang w:val="en-US"/>
                          </w:rPr>
                          <w:t>Applications</w:t>
                        </w:r>
                      </w:p>
                    </w:txbxContent>
                  </v:textbox>
                </v:roundrect>
                <v:roundrect id="Rectangle: Rounded Corners 6" o:spid="_x0000_s1033" style="position:absolute;left:2623;top:21468;width:19163;height:42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" fillcolor="white [3212]" stroked="f" strokeweight="2pt">
                  <v:textbox>
                    <w:txbxContent>
                      <w:p w14:paraId="7E56FB77" w14:textId="77777777" w:rsidR="00D03B60" w:rsidRPr="005F39EE" w:rsidRDefault="00D03B60" w:rsidP="00D03B60">
                        <w:pPr>
                          <w:spacing w:before="0"/>
                          <w:jc w:val="center"/>
                          <w:rPr>
                            <w:rFonts w:cstheme="minorBidi"/>
                            <w:color w:val="215EAC"/>
                            <w:kern w:val="24"/>
                            <w:sz w:val="2"/>
                            <w:szCs w:val="2"/>
                            <w:lang w:val="fr-FR"/>
                          </w:rPr>
                        </w:pPr>
                        <w:r w:rsidRPr="00DA3008">
                          <w:rPr>
                            <w:rFonts w:cstheme="minorBidi"/>
                            <w:color w:val="215EAC"/>
                            <w:kern w:val="24"/>
                            <w:sz w:val="22"/>
                            <w:szCs w:val="22"/>
                            <w:lang w:val="fr-FR"/>
                          </w:rPr>
                          <w:t>Environnement propice</w:t>
                        </w:r>
                      </w:p>
                    </w:txbxContent>
                  </v:textbox>
                </v:roundrect>
                <v:roundrect id="Rectangle: Rounded Corners 7" o:spid="_x0000_s1034" style="position:absolute;left:22979;top:21468;width:18284;height:4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" fillcolor="white [3212]" stroked="f" strokeweight="2pt">
                  <v:textbox inset="0,,0">
                    <w:txbxContent>
                      <w:p w14:paraId="38469F89" w14:textId="77777777" w:rsidR="00D03B60" w:rsidRPr="005F39EE" w:rsidRDefault="00D03B60" w:rsidP="00D03B60">
                        <w:pPr>
                          <w:spacing w:before="0"/>
                          <w:jc w:val="center"/>
                          <w:rPr>
                            <w:rFonts w:cstheme="minorBidi"/>
                            <w:color w:val="215EAC"/>
                            <w:kern w:val="24"/>
                            <w:sz w:val="2"/>
                            <w:szCs w:val="2"/>
                            <w:lang w:val="fr-FR"/>
                          </w:rPr>
                        </w:pPr>
                        <w:r w:rsidRPr="00C30BEA">
                          <w:rPr>
                            <w:rFonts w:cs="Arial"/>
                            <w:color w:val="215EAC"/>
                            <w:kern w:val="24"/>
                            <w:sz w:val="22"/>
                            <w:szCs w:val="22"/>
                            <w:highlight w:val="yellow"/>
                            <w:lang w:val="en-US"/>
                          </w:rPr>
                          <w:t>[</w:t>
                        </w:r>
                        <w:r w:rsidRPr="00DA3008">
                          <w:rPr>
                            <w:rFonts w:cs="Arial"/>
                            <w:color w:val="215EAC"/>
                            <w:kern w:val="24"/>
                            <w:sz w:val="22"/>
                            <w:szCs w:val="22"/>
                            <w:highlight w:val="yellow"/>
                            <w:lang w:val="fr-FR"/>
                          </w:rPr>
                          <w:t>Cybersécurité</w:t>
                        </w:r>
                        <w:r w:rsidRPr="00C30BEA">
                          <w:rPr>
                            <w:rFonts w:cs="Arial"/>
                            <w:color w:val="215EAC"/>
                            <w:kern w:val="24"/>
                            <w:sz w:val="22"/>
                            <w:szCs w:val="22"/>
                            <w:highlight w:val="yellow"/>
                            <w:lang w:val="en-US"/>
                          </w:rPr>
                          <w:t>]</w:t>
                        </w:r>
                      </w:p>
                    </w:txbxContent>
                  </v:textbox>
                </v:roundrect>
                <v:roundrect id="Rectangle: Rounded Corners 8" o:spid="_x0000_s1035" style="position:absolute;left:45004;width:15818;height:6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" fillcolor="#00b0f0" stroked="f" strokeweight="2pt">
                  <v:textbox>
                    <w:txbxContent>
                      <w:p w14:paraId="5EF6210A" w14:textId="77777777" w:rsidR="00D03B60" w:rsidRPr="005F39EE" w:rsidRDefault="00D03B60" w:rsidP="00D03B60">
                        <w:pPr>
                          <w:spacing w:before="0" w:line="220" w:lineRule="exact"/>
                          <w:jc w:val="center"/>
                          <w:rPr>
                            <w:rFonts w:cstheme="minorBidi"/>
                            <w:color w:val="FFFFFF" w:themeColor="light1"/>
                            <w:kern w:val="24"/>
                            <w:sz w:val="2"/>
                            <w:szCs w:val="2"/>
                            <w:lang w:val="fr-FR"/>
                          </w:rPr>
                        </w:pPr>
                        <w:r>
                          <w:rPr>
                            <w:rFonts w:cstheme="minorBidi"/>
                            <w:color w:val="FFFFFF" w:themeColor="light1"/>
                            <w:kern w:val="24"/>
                            <w:sz w:val="22"/>
                            <w:szCs w:val="22"/>
                            <w:lang w:val="fr-FR"/>
                          </w:rPr>
                          <w:t>D</w:t>
                        </w:r>
                        <w:r w:rsidRPr="00571D51">
                          <w:rPr>
                            <w:rFonts w:cstheme="minorBidi"/>
                            <w:color w:val="FFFFFF" w:themeColor="light1"/>
                            <w:kern w:val="24"/>
                            <w:sz w:val="22"/>
                            <w:szCs w:val="22"/>
                            <w:lang w:val="fr-FR"/>
                          </w:rPr>
                          <w:t xml:space="preserve">es ODD et des grandes orientations </w:t>
                        </w:r>
                        <w:r w:rsidRPr="005F39EE">
                          <w:rPr>
                            <w:rFonts w:cstheme="minorBidi"/>
                            <w:color w:val="FFFFFF" w:themeColor="light1"/>
                            <w:kern w:val="24"/>
                            <w:sz w:val="2"/>
                            <w:szCs w:val="2"/>
                            <w:lang w:val="fr-FR"/>
                          </w:rPr>
                          <w:br/>
                        </w:r>
                        <w:r w:rsidRPr="00571D51">
                          <w:rPr>
                            <w:rFonts w:cstheme="minorBidi"/>
                            <w:color w:val="FFFFFF" w:themeColor="light1"/>
                            <w:kern w:val="24"/>
                            <w:sz w:val="22"/>
                            <w:szCs w:val="22"/>
                            <w:lang w:val="fr-FR"/>
                          </w:rPr>
                          <w:t>du SMSI</w:t>
                        </w:r>
                      </w:p>
                    </w:txbxContent>
                  </v:textbox>
                </v:roundrect>
                <v:shape id="Arrow: Right 18" o:spid="_x0000_s1036" type="#_x0000_t13" style="position:absolute;left:31884;width:12383;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" adj="17855,4364" fillcolor="#bfbfbf [2412]" stroked="f" strokeweight="2pt">
                  <v:textbox>
                    <w:txbxContent>
                      <w:p w14:paraId="7883AAF5" w14:textId="77777777" w:rsidR="00D03B60" w:rsidRPr="005F39EE" w:rsidRDefault="00D03B60" w:rsidP="00D03B60">
                        <w:pPr>
                          <w:spacing w:before="0"/>
                          <w:jc w:val="center"/>
                          <w:rPr>
                            <w:rFonts w:cstheme="minorBidi"/>
                            <w:color w:val="FFFFFF" w:themeColor="light1"/>
                            <w:kern w:val="24"/>
                            <w:sz w:val="2"/>
                            <w:szCs w:val="2"/>
                            <w:lang w:val="fr-FR"/>
                          </w:rPr>
                        </w:pPr>
                        <w:r w:rsidRPr="00DA3008">
                          <w:rPr>
                            <w:rFonts w:cstheme="minorBidi"/>
                            <w:color w:val="FFFFFF" w:themeColor="light1"/>
                            <w:kern w:val="24"/>
                            <w:sz w:val="22"/>
                            <w:szCs w:val="22"/>
                            <w:lang w:val="fr-FR"/>
                          </w:rPr>
                          <w:t>Réalisation</w:t>
                        </w:r>
                      </w:p>
                    </w:txbxContent>
                  </v:textbox>
                </v:shape>
                <v:shape id="Arrow: Right 9" o:spid="_x0000_s1037" type="#_x0000_t13" style="position:absolute;left:16459;top:10495;width:11582;height:430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" adj="14341,2118" fillcolor="#bfbfbf [2412]" stroked="f" strokeweight="2pt"/>
                <v:roundrect id="Rectangle: Rounded Corners 11" o:spid="_x0000_s1038" style="position:absolute;left:17651;top:29499;width:9659;height:56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" fillcolor="white [3212]" stroked="f" strokeweight="2pt">
                  <v:textbox>
                    <w:txbxContent>
                      <w:p w14:paraId="06702098" w14:textId="77777777" w:rsidR="00D03B60" w:rsidRPr="005F39EE" w:rsidRDefault="00D03B60" w:rsidP="00D03B60">
                        <w:pPr>
                          <w:spacing w:before="0"/>
                          <w:jc w:val="center"/>
                          <w:rPr>
                            <w:rFonts w:cstheme="minorBidi"/>
                            <w:color w:val="215EAC"/>
                            <w:kern w:val="24"/>
                            <w:sz w:val="2"/>
                            <w:szCs w:val="2"/>
                            <w:lang w:val="en-US"/>
                          </w:rPr>
                        </w:pPr>
                        <w:r w:rsidRPr="00DA3008">
                          <w:rPr>
                            <w:rFonts w:cstheme="minorBidi"/>
                            <w:color w:val="215EAC"/>
                            <w:kern w:val="24"/>
                            <w:sz w:val="22"/>
                            <w:szCs w:val="22"/>
                            <w:lang w:val="fr-FR"/>
                          </w:rPr>
                          <w:t>Résolution</w:t>
                        </w:r>
                        <w:r w:rsidRPr="00C30BEA">
                          <w:rPr>
                            <w:rFonts w:cstheme="minorBidi"/>
                            <w:color w:val="215EAC"/>
                            <w:kern w:val="24"/>
                            <w:sz w:val="22"/>
                            <w:szCs w:val="22"/>
                            <w:lang w:val="en-US"/>
                          </w:rPr>
                          <w:t>s</w:t>
                        </w:r>
                      </w:p>
                    </w:txbxContent>
                  </v:textbox>
                </v:roundrect>
                <v:roundrect id="Rectangle: Rounded Corners 12" o:spid="_x0000_s1039" style="position:absolute;left:7156;top:29499;width:9288;height:52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" fillcolor="white [3212]" stroked="f" strokeweight="2pt">
                  <v:textbox>
                    <w:txbxContent>
                      <w:p w14:paraId="71E3E3EB" w14:textId="77777777" w:rsidR="00D03B60" w:rsidRPr="005F39EE" w:rsidRDefault="00D03B60" w:rsidP="00D03B60">
                        <w:pPr>
                          <w:spacing w:before="0"/>
                          <w:jc w:val="center"/>
                          <w:rPr>
                            <w:rFonts w:cstheme="minorBidi"/>
                            <w:color w:val="215EAC"/>
                            <w:kern w:val="24"/>
                            <w:sz w:val="2"/>
                            <w:szCs w:val="2"/>
                            <w:lang w:val="fr-FR"/>
                          </w:rPr>
                        </w:pPr>
                        <w:r w:rsidRPr="00DA3008">
                          <w:rPr>
                            <w:rFonts w:cstheme="minorBidi"/>
                            <w:color w:val="215EAC"/>
                            <w:kern w:val="24"/>
                            <w:sz w:val="22"/>
                            <w:szCs w:val="22"/>
                            <w:lang w:val="fr-FR"/>
                          </w:rPr>
                          <w:t>Initiatives régionales</w:t>
                        </w:r>
                      </w:p>
                    </w:txbxContent>
                  </v:textbox>
                </v:roundrect>
                <v:roundrect id="Rectangle: Rounded Corners 13" o:spid="_x0000_s1040" style="position:absolute;left:28465;top:29737;width:10075;height:57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" fillcolor="white [3212]" stroked="f" strokeweight="2pt">
                  <v:textbox>
                    <w:txbxContent>
                      <w:p w14:paraId="2977E49E" w14:textId="77777777" w:rsidR="00D03B60" w:rsidRPr="005F39EE" w:rsidRDefault="00D03B60" w:rsidP="00D03B60">
                        <w:pPr>
                          <w:spacing w:before="0"/>
                          <w:jc w:val="center"/>
                          <w:rPr>
                            <w:rFonts w:cstheme="minorBidi"/>
                            <w:color w:val="215EAC"/>
                            <w:kern w:val="24"/>
                            <w:sz w:val="2"/>
                            <w:szCs w:val="2"/>
                            <w:lang w:val="fr-FR"/>
                          </w:rPr>
                        </w:pPr>
                        <w:r w:rsidRPr="00DA3008">
                          <w:rPr>
                            <w:rFonts w:cstheme="minorBidi"/>
                            <w:color w:val="215EAC"/>
                            <w:kern w:val="24"/>
                            <w:sz w:val="22"/>
                            <w:szCs w:val="22"/>
                            <w:lang w:val="fr-FR"/>
                          </w:rPr>
                          <w:t>Commissions d'études</w:t>
                        </w:r>
                      </w:p>
                    </w:txbxContent>
                  </v:textbox>
                </v:roundrect>
                <w10:anchorlock/>
              </v:group>
            </w:pict>
          </mc:Fallback>
        </mc:AlternateContent>
      </w:r>
    </w:p>
    <w:p w14:paraId="38793386" w14:textId="77777777" w:rsidR="00D03B60" w:rsidRPr="00CD314E" w:rsidRDefault="00D03B60" w:rsidP="00141737">
      <w:pPr>
        <w:overflowPunct/>
        <w:autoSpaceDE/>
        <w:autoSpaceDN/>
        <w:adjustRightInd/>
        <w:spacing w:before="0"/>
        <w:textAlignment w:val="auto"/>
        <w:rPr>
          <w:b/>
          <w:lang w:val="fr-FR"/>
        </w:rPr>
      </w:pPr>
      <w:bookmarkStart w:id="28" w:name="_Toc89776678"/>
      <w:bookmarkStart w:id="29" w:name="_Toc100564876"/>
      <w:bookmarkStart w:id="30" w:name="_Toc100585609"/>
      <w:r w:rsidRPr="00CD314E">
        <w:rPr>
          <w:lang w:val="fr-FR"/>
        </w:rPr>
        <w:br w:type="page"/>
      </w:r>
    </w:p>
    <w:p w14:paraId="1CBA609E" w14:textId="77777777" w:rsidR="00D03B60" w:rsidRPr="00CD314E" w:rsidRDefault="00D03B60" w:rsidP="00141737">
      <w:pPr>
        <w:pStyle w:val="Heading2"/>
        <w:rPr>
          <w:lang w:val="fr-FR"/>
        </w:rPr>
      </w:pPr>
      <w:r w:rsidRPr="00CD314E">
        <w:rPr>
          <w:lang w:val="fr-FR"/>
        </w:rPr>
        <w:lastRenderedPageBreak/>
        <w:t>3</w:t>
      </w:r>
      <w:r w:rsidRPr="00CD314E">
        <w:rPr>
          <w:lang w:val="fr-FR"/>
        </w:rPr>
        <w:tab/>
        <w:t xml:space="preserve">Structure du Plan d'action </w:t>
      </w:r>
      <w:bookmarkEnd w:id="28"/>
      <w:r w:rsidRPr="00CD314E">
        <w:rPr>
          <w:lang w:val="fr-FR"/>
        </w:rPr>
        <w:t>de la CMDT</w:t>
      </w:r>
      <w:bookmarkEnd w:id="29"/>
      <w:bookmarkEnd w:id="30"/>
    </w:p>
    <w:p w14:paraId="35194512" w14:textId="77777777" w:rsidR="00D03B60" w:rsidRPr="00CD314E" w:rsidRDefault="00D03B60" w:rsidP="00141737">
      <w:pPr>
        <w:rPr>
          <w:lang w:val="fr-FR"/>
        </w:rPr>
      </w:pPr>
      <w:r w:rsidRPr="00CD314E">
        <w:rPr>
          <w:lang w:val="fr-FR"/>
        </w:rPr>
        <w:t>Le Plan d'action de la CMDT suit un cadre de GAR reposant sur les priorités thématiques identifiées en tant que principaux domaines de travail, qui appuieront la mise en œuvre du Plan stratégique de l'UIT pour la période 2024-2027. La Figure 3.1 ci-dessous indique les priorités thématiques de l'UIT auxquelles l'UIT-D contribuera directement ainsi que les catalyseurs, les produits et les services sur lesquels portera sa contribution. Les définitions des priorités thématiques, des produits et des services de l'UIT intéressant l'UIT-D figurent dans les paragraphes ci-dessous.</w:t>
      </w:r>
    </w:p>
    <w:p w14:paraId="257B9BCE" w14:textId="17A2E834" w:rsidR="00D03B60" w:rsidRPr="00CD314E" w:rsidRDefault="00D03B60" w:rsidP="00141737">
      <w:pPr>
        <w:pStyle w:val="Figuretitle"/>
        <w:spacing w:before="240"/>
        <w:rPr>
          <w:lang w:val="fr-FR"/>
        </w:rPr>
      </w:pPr>
      <w:r w:rsidRPr="00CD314E">
        <w:rPr>
          <w:lang w:val="fr-FR"/>
        </w:rPr>
        <w:t>Figure</w:t>
      </w:r>
      <w:r w:rsidR="0007661F" w:rsidRPr="00CD314E">
        <w:rPr>
          <w:lang w:val="fr-FR"/>
        </w:rPr>
        <w:t xml:space="preserve"> </w:t>
      </w:r>
      <w:r w:rsidRPr="00CD314E">
        <w:rPr>
          <w:lang w:val="fr-FR"/>
        </w:rPr>
        <w:t>3.1: Priorités thématiques, produits et services de l'UIT auxquels l'UIT-D va contribuer</w:t>
      </w:r>
    </w:p>
    <w:p w14:paraId="121506A1" w14:textId="77777777" w:rsidR="00D03B60" w:rsidRPr="00CD314E" w:rsidRDefault="00D03B60" w:rsidP="00141737">
      <w:pPr>
        <w:pStyle w:val="Figure"/>
        <w:spacing w:before="0"/>
        <w:rPr>
          <w:lang w:val="fr-FR"/>
        </w:rPr>
      </w:pPr>
      <w:r w:rsidRPr="00CD314E">
        <w:rPr>
          <w:lang w:val="fr-FR"/>
        </w:rPr>
        <w:object w:dxaOrig="8654" w:dyaOrig="4867" w14:anchorId="528D1BAD">
          <v:shape id="_x0000_i1027" type="#_x0000_t75" style="width:469.6pt;height:257.35pt;mso-position-vertical:absolute" o:ole="">
            <v:imagedata r:id="rId17" o:title="" croptop="5420f" cropbottom="3206f" cropleft="2834f" cropright="4164f"/>
          </v:shape>
          <o:OLEObject Type="Embed" ProgID="PowerPoint.Slide.12" ShapeID="_x0000_i1027" DrawAspect="Content" ObjectID="_1713758847" r:id="rId18"/>
        </w:object>
      </w:r>
    </w:p>
    <w:p w14:paraId="4BAC0B54" w14:textId="77777777" w:rsidR="00D03B60" w:rsidRPr="00CD314E" w:rsidRDefault="00D03B60" w:rsidP="00141737">
      <w:pPr>
        <w:pStyle w:val="Heading3"/>
        <w:rPr>
          <w:lang w:val="fr-FR"/>
        </w:rPr>
      </w:pPr>
      <w:bookmarkStart w:id="31" w:name="_Toc100564877"/>
      <w:bookmarkStart w:id="32" w:name="_Toc100585610"/>
      <w:r w:rsidRPr="00CD314E">
        <w:rPr>
          <w:lang w:val="fr-FR"/>
        </w:rPr>
        <w:t>3.1</w:t>
      </w:r>
      <w:r w:rsidRPr="00CD314E">
        <w:rPr>
          <w:lang w:val="fr-FR"/>
        </w:rPr>
        <w:tab/>
        <w:t>Priorités thématiques</w:t>
      </w:r>
      <w:bookmarkEnd w:id="31"/>
      <w:bookmarkEnd w:id="32"/>
      <w:r w:rsidRPr="00CD314E">
        <w:rPr>
          <w:lang w:val="fr-FR"/>
        </w:rPr>
        <w:t xml:space="preserve"> </w:t>
      </w:r>
    </w:p>
    <w:p w14:paraId="223B823D" w14:textId="77777777" w:rsidR="00D03B60" w:rsidRPr="00CD314E" w:rsidRDefault="00D03B60" w:rsidP="00141737">
      <w:pPr>
        <w:rPr>
          <w:lang w:val="fr-FR"/>
        </w:rPr>
      </w:pPr>
      <w:r w:rsidRPr="00CD314E">
        <w:rPr>
          <w:lang w:val="fr-FR"/>
        </w:rPr>
        <w:t xml:space="preserve">Conformément au Plan stratégique de l'UIT pour la période 2024-2027, les </w:t>
      </w:r>
      <w:r w:rsidRPr="00CD314E">
        <w:rPr>
          <w:bCs/>
          <w:lang w:val="fr-FR"/>
        </w:rPr>
        <w:t xml:space="preserve">Secteurs et le Secrétariat général travailleront de concert autour de </w:t>
      </w:r>
      <w:r w:rsidRPr="00CD314E">
        <w:rPr>
          <w:bCs/>
          <w:highlight w:val="yellow"/>
          <w:lang w:val="fr-FR"/>
        </w:rPr>
        <w:t>[cinq ou six]</w:t>
      </w:r>
      <w:r w:rsidRPr="00CD314E">
        <w:rPr>
          <w:bCs/>
          <w:lang w:val="fr-FR"/>
        </w:rPr>
        <w:t xml:space="preserve"> priorités thématiques, pour obtenir des résultats en vue d'atteindre les buts stratégiques de l'Union</w:t>
      </w:r>
      <w:r w:rsidRPr="00CD314E">
        <w:rPr>
          <w:lang w:val="fr-FR"/>
        </w:rPr>
        <w:t>. L'UIT-D contribuera directement à la mise en œuvre [</w:t>
      </w:r>
      <w:r w:rsidRPr="00CD314E">
        <w:rPr>
          <w:highlight w:val="yellow"/>
          <w:lang w:val="fr-FR"/>
        </w:rPr>
        <w:t>de trois ou quatre</w:t>
      </w:r>
      <w:r w:rsidRPr="00CD314E">
        <w:rPr>
          <w:lang w:val="fr-FR"/>
        </w:rPr>
        <w:t>] des priorités thématiques de l'Union, qui sont énumérées ci-dessous et accompagnées des explications définies dans le Plan stratégique de l'UIT pour la période 2024-2027.</w:t>
      </w:r>
    </w:p>
    <w:p w14:paraId="60002724" w14:textId="4BAA4509" w:rsidR="00D03B60" w:rsidRPr="00CD314E" w:rsidRDefault="00D03B60" w:rsidP="00127E8F">
      <w:pPr>
        <w:pStyle w:val="Headingi"/>
        <w:rPr>
          <w:lang w:val="fr-FR"/>
        </w:rPr>
      </w:pPr>
      <w:r w:rsidRPr="00CD314E">
        <w:rPr>
          <w:lang w:val="fr-FR"/>
        </w:rPr>
        <w:t>Priorité thématique "Infrastructure et services"</w:t>
      </w:r>
      <w:r w:rsidR="005A2BC6" w:rsidRPr="00CD314E">
        <w:rPr>
          <w:rStyle w:val="FootnoteReference"/>
          <w:lang w:val="fr-FR"/>
        </w:rPr>
        <w:footnoteReference w:id="24"/>
      </w:r>
    </w:p>
    <w:p w14:paraId="4C022E21" w14:textId="77777777" w:rsidR="00127E8F" w:rsidRDefault="00D03B60" w:rsidP="00127E8F">
      <w:pPr>
        <w:rPr>
          <w:lang w:val="fr-FR"/>
        </w:rPr>
      </w:pPr>
      <w:r w:rsidRPr="00CD314E">
        <w:rPr>
          <w:lang w:val="fr-FR"/>
        </w:rPr>
        <w:t xml:space="preserve">L'infrastructure et les services de télécommunication et des TIC constituent la base même de la transformation numérique et en font partie intégrante. Les travaux relevant de cette priorité thématique visent essentiellement à favoriser la connectivité et l'interopérabilité à l'échelle </w:t>
      </w:r>
      <w:r w:rsidR="00127E8F">
        <w:rPr>
          <w:lang w:val="fr-FR"/>
        </w:rPr>
        <w:br w:type="page"/>
      </w:r>
    </w:p>
    <w:p w14:paraId="00EA66C6" w14:textId="2EE96CDD" w:rsidR="00D03B60" w:rsidRPr="00CD314E" w:rsidRDefault="00D03B60" w:rsidP="00127E8F">
      <w:pPr>
        <w:rPr>
          <w:lang w:val="fr-FR"/>
        </w:rPr>
      </w:pPr>
      <w:r w:rsidRPr="00CD314E">
        <w:rPr>
          <w:lang w:val="fr-FR"/>
        </w:rPr>
        <w:lastRenderedPageBreak/>
        <w:t>mondiale, à améliorer la qualité de fonctionnement, la qualité et l'accessibilité économique ainsi que la durabilité de l'infrastructure et des services de télécommunication/TIC. En outre, ces travaux devraient permettre d'améliorer la compatibilité et la coexistence des différents services de radiocommunication, sans brouillages préjudiciables.</w:t>
      </w:r>
    </w:p>
    <w:p w14:paraId="3B75737A" w14:textId="77777777" w:rsidR="00D03B60" w:rsidRPr="00CD314E" w:rsidRDefault="00D03B60" w:rsidP="00141737">
      <w:pPr>
        <w:rPr>
          <w:lang w:val="fr-FR"/>
        </w:rPr>
      </w:pPr>
      <w:r w:rsidRPr="00CD314E">
        <w:rPr>
          <w:lang w:val="fr-FR"/>
        </w:rPr>
        <w:t>Pour ce faire, l'Union s'emploiera à promouvoir le développement de l'infrastructure et des services, notamment à travers l'élaboration de normes internationales et de nouvelles technologies pour les services de radiocommunication et l'interfonctionnement des réseaux de télécommunication et fournira une assistance aux membres sur les questions liées aux technologies et aux services de télécommunication/TIC nouveaux et émergents.</w:t>
      </w:r>
    </w:p>
    <w:p w14:paraId="23DBD5FB" w14:textId="0E7CB2E4" w:rsidR="00D03B60" w:rsidRPr="00CD314E" w:rsidRDefault="00D03B60" w:rsidP="00141737">
      <w:pPr>
        <w:pStyle w:val="Headingi"/>
        <w:rPr>
          <w:lang w:val="fr-FR"/>
        </w:rPr>
      </w:pPr>
      <w:r w:rsidRPr="00CD314E">
        <w:rPr>
          <w:lang w:val="fr-FR"/>
        </w:rPr>
        <w:t>Priorité thématique "Applications"</w:t>
      </w:r>
      <w:r w:rsidR="005A2BC6" w:rsidRPr="00CD314E">
        <w:rPr>
          <w:rStyle w:val="FootnoteReference"/>
          <w:lang w:val="fr-FR"/>
        </w:rPr>
        <w:footnoteReference w:id="25"/>
      </w:r>
    </w:p>
    <w:p w14:paraId="43ACC823" w14:textId="77777777" w:rsidR="00D03B60" w:rsidRPr="00CD314E" w:rsidRDefault="00D03B60" w:rsidP="00141737">
      <w:pPr>
        <w:rPr>
          <w:lang w:val="fr-FR"/>
        </w:rPr>
      </w:pPr>
      <w:r w:rsidRPr="00CD314E">
        <w:rPr>
          <w:lang w:val="fr-FR"/>
        </w:rPr>
        <w:t xml:space="preserve">La généralisation de l'utilisation des infrastructures et des services de télécommunication/TIC a stimulé l'adoption d'applications et l'innovation dans ce domaine, ce qui a permis d'améliorer le quotidien de tous et d'autonomiser la société dans l'optique d'une transformation numérique durable. Les applications de télécommunication/TIC ont </w:t>
      </w:r>
      <w:r w:rsidRPr="00CD314E">
        <w:rPr>
          <w:color w:val="000000"/>
          <w:lang w:val="fr-FR"/>
        </w:rPr>
        <w:t>ouvert de vastes perspectives</w:t>
      </w:r>
      <w:r w:rsidRPr="00CD314E" w:rsidDel="005757BE">
        <w:rPr>
          <w:lang w:val="fr-FR"/>
        </w:rPr>
        <w:t xml:space="preserve"> </w:t>
      </w:r>
      <w:r w:rsidRPr="00CD314E">
        <w:rPr>
          <w:lang w:val="fr-FR"/>
        </w:rPr>
        <w:t>dans des domaines tels que la santé, l'éducation, les services bancaires et la fourniture de services publics aux particuliers (cette liste n'est pas exhaustive).</w:t>
      </w:r>
    </w:p>
    <w:p w14:paraId="5686CB44" w14:textId="5C7DC31B" w:rsidR="00D03B60" w:rsidRPr="00CD314E" w:rsidRDefault="00D03B60" w:rsidP="00141737">
      <w:pPr>
        <w:rPr>
          <w:lang w:val="fr-FR"/>
        </w:rPr>
      </w:pPr>
      <w:r w:rsidRPr="00CD314E">
        <w:rPr>
          <w:lang w:val="fr-FR"/>
        </w:rPr>
        <w:t>L'UIT contribue à améliorer la disponibilité, l'interopérabilité, la modularité et les effets des applications de télécommunication/TIC, y compris dans les zones mal desservies, en élaborant des stratégies et des normes internationales dans le domaine du numérique et en fournissant une assistance technique pour répondre aux besoins et aux exigences de ses membres</w:t>
      </w:r>
      <w:r w:rsidR="005A2BC6" w:rsidRPr="00CD314E">
        <w:rPr>
          <w:rStyle w:val="FootnoteReference"/>
          <w:lang w:val="fr-FR"/>
        </w:rPr>
        <w:footnoteReference w:id="26"/>
      </w:r>
      <w:r w:rsidRPr="00CD314E">
        <w:rPr>
          <w:lang w:val="fr-FR"/>
        </w:rPr>
        <w:t>.</w:t>
      </w:r>
    </w:p>
    <w:p w14:paraId="0C30E6C5" w14:textId="0C1C92BE" w:rsidR="00D03B60" w:rsidRPr="00CD314E" w:rsidRDefault="00D03B60" w:rsidP="00141737">
      <w:pPr>
        <w:pStyle w:val="Headingi"/>
        <w:rPr>
          <w:lang w:val="fr-FR"/>
        </w:rPr>
      </w:pPr>
      <w:r w:rsidRPr="00CD314E">
        <w:rPr>
          <w:lang w:val="fr-FR"/>
        </w:rPr>
        <w:t>Priorité thématique "Environnement propice"</w:t>
      </w:r>
      <w:r w:rsidR="005A2BC6" w:rsidRPr="00CD314E">
        <w:rPr>
          <w:rStyle w:val="FootnoteReference"/>
          <w:lang w:val="fr-FR"/>
        </w:rPr>
        <w:footnoteReference w:id="27"/>
      </w:r>
    </w:p>
    <w:p w14:paraId="4B11B8BB" w14:textId="77777777" w:rsidR="00D03B60" w:rsidRPr="00CD314E" w:rsidRDefault="00D03B60" w:rsidP="00141737">
      <w:pPr>
        <w:rPr>
          <w:lang w:val="fr-FR"/>
        </w:rPr>
      </w:pPr>
      <w:r w:rsidRPr="00CD314E">
        <w:rPr>
          <w:lang w:val="fr-FR"/>
        </w:rPr>
        <w:t>Un environnement propice est un environnement politique et réglementaire qui est favorable au développement durable des télécommunications/TIC, qui encourage l'innovation et les investissements dans les infrastructures et les TIC et qui stimule l'adoption des télécommunications/TIC, en vue de réduire la fracture numérique et de favoriser l'édification d'une société plus inclusive et équitable.</w:t>
      </w:r>
    </w:p>
    <w:p w14:paraId="01E8BB60" w14:textId="77777777" w:rsidR="00D03B60" w:rsidRPr="00CD314E" w:rsidRDefault="00D03B60" w:rsidP="00141737">
      <w:pPr>
        <w:rPr>
          <w:lang w:val="fr-FR"/>
        </w:rPr>
      </w:pPr>
      <w:r w:rsidRPr="00CD314E">
        <w:rPr>
          <w:lang w:val="fr-FR"/>
        </w:rPr>
        <w:t>Afin de promouvoir la mise en place d'un environnement propice, l'Union s'emploiera à aider les États Membres, sur le double plan technique et organisationnel, à créer un environnement adapté et axé sur l'innovation, en établissant de nouveaux partenariats et en ayant recours aux technologies et aux services de télécommunication/TIC existants, mais aussi nouveaux et émergents, ainsi qu'aux solutions de connectivité et à de nouveaux modèles économiques, en mettant l'accent sur l'inclusion numérique et la durabilité de l'environnement.</w:t>
      </w:r>
    </w:p>
    <w:p w14:paraId="5868F265" w14:textId="203E2033" w:rsidR="00D03B60" w:rsidRPr="00CD314E" w:rsidRDefault="00D03B60" w:rsidP="00127E8F">
      <w:pPr>
        <w:pStyle w:val="Headingi"/>
        <w:rPr>
          <w:highlight w:val="yellow"/>
          <w:lang w:val="fr-FR"/>
        </w:rPr>
      </w:pPr>
      <w:r w:rsidRPr="00CD314E">
        <w:rPr>
          <w:highlight w:val="yellow"/>
          <w:lang w:val="fr-FR"/>
        </w:rPr>
        <w:t>[Cybersécurité</w:t>
      </w:r>
      <w:r w:rsidR="005A2BC6" w:rsidRPr="00CD314E">
        <w:rPr>
          <w:rStyle w:val="FootnoteReference"/>
          <w:highlight w:val="yellow"/>
          <w:lang w:val="fr-FR"/>
        </w:rPr>
        <w:footnoteReference w:id="28"/>
      </w:r>
    </w:p>
    <w:p w14:paraId="4D27E017" w14:textId="77777777" w:rsidR="00D03B60" w:rsidRPr="00CD314E" w:rsidRDefault="00D03B60" w:rsidP="00127E8F">
      <w:pPr>
        <w:rPr>
          <w:highlight w:val="yellow"/>
          <w:lang w:val="fr-FR"/>
        </w:rPr>
      </w:pPr>
      <w:r w:rsidRPr="00CD314E">
        <w:rPr>
          <w:highlight w:val="yellow"/>
          <w:lang w:val="fr-FR"/>
        </w:rPr>
        <w:t>Le thème de la cybersécurité est toujours à l'examen en ce qui concerne le Plan stratégique de l'UIT pour la période 2024-2027. Deux options sont à l'étude au niveau du Plan stratégique de l'UIT pour la période 2024-2027:</w:t>
      </w:r>
    </w:p>
    <w:p w14:paraId="0DCCA335" w14:textId="77777777" w:rsidR="00D03B60" w:rsidRPr="00CD314E" w:rsidRDefault="00D03B60" w:rsidP="00127E8F">
      <w:pPr>
        <w:pStyle w:val="enumlev1"/>
        <w:rPr>
          <w:highlight w:val="yellow"/>
          <w:lang w:val="fr-FR"/>
        </w:rPr>
      </w:pPr>
      <w:r w:rsidRPr="00CD314E">
        <w:rPr>
          <w:highlight w:val="yellow"/>
          <w:lang w:val="fr-FR"/>
        </w:rPr>
        <w:lastRenderedPageBreak/>
        <w:t>1)</w:t>
      </w:r>
      <w:r w:rsidRPr="00CD314E">
        <w:rPr>
          <w:highlight w:val="yellow"/>
          <w:lang w:val="fr-FR"/>
        </w:rPr>
        <w:tab/>
        <w:t>Tenir compte de la cybersécurité en tant que priorité thématique distincte; ou</w:t>
      </w:r>
    </w:p>
    <w:p w14:paraId="7E9DDB5A" w14:textId="77777777" w:rsidR="00D03B60" w:rsidRPr="00CD314E" w:rsidRDefault="00D03B60" w:rsidP="00127E8F">
      <w:pPr>
        <w:pStyle w:val="enumlev1"/>
        <w:rPr>
          <w:lang w:val="fr-FR"/>
        </w:rPr>
      </w:pPr>
      <w:r w:rsidRPr="00CD314E">
        <w:rPr>
          <w:highlight w:val="yellow"/>
          <w:lang w:val="fr-FR"/>
        </w:rPr>
        <w:t>2)</w:t>
      </w:r>
      <w:r w:rsidRPr="00CD314E">
        <w:rPr>
          <w:highlight w:val="yellow"/>
          <w:lang w:val="fr-FR"/>
        </w:rPr>
        <w:tab/>
        <w:t>Tenir compte des travaux relatifs à la cybersécurité en tant que thème intégré/transversal relevant des trois autres priorités thématiques de l'UIT: "Infrastructure et services", "Applications" et "Environnement propice").]</w:t>
      </w:r>
    </w:p>
    <w:p w14:paraId="08F50741" w14:textId="77777777" w:rsidR="00D03B60" w:rsidRPr="00CD314E" w:rsidRDefault="00D03B60" w:rsidP="00141737">
      <w:pPr>
        <w:pStyle w:val="Heading3"/>
        <w:rPr>
          <w:lang w:val="fr-FR"/>
        </w:rPr>
      </w:pPr>
      <w:bookmarkStart w:id="33" w:name="_Toc100564878"/>
      <w:bookmarkStart w:id="34" w:name="_Toc100585611"/>
      <w:r w:rsidRPr="00CD314E">
        <w:rPr>
          <w:lang w:val="fr-FR"/>
        </w:rPr>
        <w:t>3.2</w:t>
      </w:r>
      <w:r w:rsidRPr="00CD314E">
        <w:rPr>
          <w:lang w:val="fr-FR"/>
        </w:rPr>
        <w:tab/>
        <w:t>Produits et services</w:t>
      </w:r>
      <w:bookmarkEnd w:id="33"/>
      <w:bookmarkEnd w:id="34"/>
    </w:p>
    <w:p w14:paraId="3B241052" w14:textId="78B1C0B6" w:rsidR="00D03B60" w:rsidRPr="00CD314E" w:rsidRDefault="00D03B60" w:rsidP="00141737">
      <w:pPr>
        <w:rPr>
          <w:lang w:val="fr-FR"/>
        </w:rPr>
      </w:pPr>
      <w:r w:rsidRPr="00CD314E">
        <w:rPr>
          <w:lang w:val="fr-FR"/>
        </w:rPr>
        <w:t>Pour obtenir les résultats souhaités dans le cadre des priorités thématiques, l'UIT met à la disposition de ses membres, des institutions du système des Nations Unies et des autres parties prenantes divers produits et services présentés ci-dessous. Conformément au Plan stratégique de l'UIT pour la période 2024-2027, chaque Secteur et le Secrétariat général donneront des informations plus détaillées sur la manière dont ces produits et services seront utilisés dans le cadre de leurs plans opérationnels</w:t>
      </w:r>
      <w:r w:rsidR="005A2BC6" w:rsidRPr="00CD314E">
        <w:rPr>
          <w:rStyle w:val="FootnoteReference"/>
          <w:lang w:val="fr-FR"/>
        </w:rPr>
        <w:footnoteReference w:id="29"/>
      </w:r>
      <w:r w:rsidRPr="00CD314E">
        <w:rPr>
          <w:lang w:val="fr-FR"/>
        </w:rPr>
        <w:t xml:space="preserve"> respectifs. Les produits et services propres à l'UIT-D sont présentés ci-dessous.</w:t>
      </w:r>
    </w:p>
    <w:p w14:paraId="7192ED1B" w14:textId="695977D5" w:rsidR="00D03B60" w:rsidRPr="00CD314E" w:rsidRDefault="00D03B60" w:rsidP="00141737">
      <w:pPr>
        <w:pStyle w:val="Headingi"/>
        <w:rPr>
          <w:lang w:val="fr-FR"/>
        </w:rPr>
      </w:pPr>
      <w:r w:rsidRPr="00CD314E">
        <w:rPr>
          <w:lang w:val="fr-FR"/>
        </w:rPr>
        <w:t>Élaboration de cadres politiques et de supports de connaissance</w:t>
      </w:r>
      <w:r w:rsidR="005A2BC6" w:rsidRPr="00CD314E">
        <w:rPr>
          <w:rStyle w:val="FootnoteReference"/>
          <w:lang w:val="fr-FR"/>
        </w:rPr>
        <w:footnoteReference w:id="30"/>
      </w:r>
    </w:p>
    <w:p w14:paraId="2C9F246A" w14:textId="77777777" w:rsidR="00D03B60" w:rsidRPr="00CD314E" w:rsidRDefault="00D03B60" w:rsidP="00141737">
      <w:pPr>
        <w:rPr>
          <w:lang w:val="fr-FR"/>
        </w:rPr>
      </w:pPr>
      <w:r w:rsidRPr="00CD314E">
        <w:rPr>
          <w:lang w:val="fr-FR"/>
        </w:rPr>
        <w:t>Les produits et services de l'UIT-D sont les suivants:</w:t>
      </w:r>
    </w:p>
    <w:p w14:paraId="7044B6DE" w14:textId="77777777" w:rsidR="00D03B60" w:rsidRPr="00CD314E" w:rsidRDefault="00D03B60" w:rsidP="00141737">
      <w:pPr>
        <w:pStyle w:val="enumlev1"/>
        <w:rPr>
          <w:lang w:val="fr-FR"/>
        </w:rPr>
      </w:pPr>
      <w:r w:rsidRPr="00CD314E">
        <w:rPr>
          <w:lang w:val="fr-FR"/>
        </w:rPr>
        <w:t>•</w:t>
      </w:r>
      <w:r w:rsidRPr="00CD314E">
        <w:rPr>
          <w:lang w:val="fr-FR"/>
        </w:rPr>
        <w:tab/>
        <w:t>élaboration de manuels, de rapports techniques et de documents portant sur des questions de télécommunication/TIC pour aider les membres de l'UIT dans le cadre des travaux des commissions d'études;</w:t>
      </w:r>
    </w:p>
    <w:p w14:paraId="172863FA" w14:textId="77777777" w:rsidR="00D03B60" w:rsidRPr="00CD314E" w:rsidRDefault="00D03B60" w:rsidP="00141737">
      <w:pPr>
        <w:pStyle w:val="enumlev1"/>
        <w:rPr>
          <w:lang w:val="fr-FR"/>
        </w:rPr>
      </w:pPr>
      <w:r w:rsidRPr="00CD314E">
        <w:rPr>
          <w:lang w:val="fr-FR"/>
        </w:rPr>
        <w:t>•</w:t>
      </w:r>
      <w:r w:rsidRPr="00CD314E">
        <w:rPr>
          <w:lang w:val="fr-FR"/>
        </w:rPr>
        <w:tab/>
        <w:t>fourniture d'une assistance aux États Membres pour les aider à promouvoir une connectivité accrue, à réduire la fracture numérique, à opérer une transformation numérique et à bâtir des sociétés numériques intelligentes, en élaborant et en mettant à disposition des cadres politiques et des lignes directrices relatives aux bonnes pratiques;</w:t>
      </w:r>
    </w:p>
    <w:p w14:paraId="03903515" w14:textId="77777777" w:rsidR="00D03B60" w:rsidRPr="00CD314E" w:rsidRDefault="00D03B60" w:rsidP="00141737">
      <w:pPr>
        <w:pStyle w:val="enumlev1"/>
        <w:rPr>
          <w:lang w:val="fr-FR"/>
        </w:rPr>
      </w:pPr>
      <w:r w:rsidRPr="00CD314E">
        <w:rPr>
          <w:lang w:val="fr-FR"/>
        </w:rPr>
        <w:t>•</w:t>
      </w:r>
      <w:r w:rsidRPr="00CD314E">
        <w:rPr>
          <w:lang w:val="fr-FR"/>
        </w:rPr>
        <w:tab/>
        <w:t>bonnes pratiques recueillies auprès des États Membres, du secteur privé, des instituts de recherche et des milieux universitaires et communiquées aux États Membres; et</w:t>
      </w:r>
    </w:p>
    <w:p w14:paraId="4E511023" w14:textId="77777777" w:rsidR="00D03B60" w:rsidRPr="00CD314E" w:rsidRDefault="00D03B60" w:rsidP="00141737">
      <w:pPr>
        <w:pStyle w:val="enumlev1"/>
        <w:rPr>
          <w:lang w:val="fr-FR"/>
        </w:rPr>
      </w:pPr>
      <w:r w:rsidRPr="00CD314E">
        <w:rPr>
          <w:lang w:val="fr-FR"/>
        </w:rPr>
        <w:t>•</w:t>
      </w:r>
      <w:r w:rsidRPr="00CD314E">
        <w:rPr>
          <w:lang w:val="fr-FR"/>
        </w:rPr>
        <w:tab/>
        <w:t>produits et outils de partage des connaissances qui facilitent le dialogue inclusif et améliorent la coopération, afin d'aider les pays à créer une société plus inclusive, et aide ses membres à mieux comprendre et gérer les défis et les possibilités qui découlent de la promotion de la connectivité et de la transformation numérique.</w:t>
      </w:r>
    </w:p>
    <w:p w14:paraId="16E500AF" w14:textId="37E9DF13" w:rsidR="00D03B60" w:rsidRPr="00CD314E" w:rsidRDefault="00D03B60" w:rsidP="00127E8F">
      <w:pPr>
        <w:pStyle w:val="Headingi"/>
        <w:rPr>
          <w:lang w:val="fr-FR"/>
        </w:rPr>
      </w:pPr>
      <w:r w:rsidRPr="00CD314E">
        <w:rPr>
          <w:lang w:val="fr-FR"/>
        </w:rPr>
        <w:t>Fourniture de données et de statistiques</w:t>
      </w:r>
      <w:r w:rsidR="005A2BC6" w:rsidRPr="00CD314E">
        <w:rPr>
          <w:rStyle w:val="FootnoteReference"/>
          <w:lang w:val="fr-FR"/>
        </w:rPr>
        <w:footnoteReference w:id="31"/>
      </w:r>
    </w:p>
    <w:p w14:paraId="6A57F79D" w14:textId="77777777" w:rsidR="00D03B60" w:rsidRPr="00CD314E" w:rsidRDefault="00D03B60" w:rsidP="00127E8F">
      <w:pPr>
        <w:rPr>
          <w:lang w:val="fr-FR"/>
        </w:rPr>
      </w:pPr>
      <w:r w:rsidRPr="00CD314E">
        <w:rPr>
          <w:lang w:val="fr-FR"/>
        </w:rPr>
        <w:t>Les produits et services de l'UIT-D sont les suivants:</w:t>
      </w:r>
    </w:p>
    <w:p w14:paraId="4BC32B29" w14:textId="77777777" w:rsidR="00D03B60" w:rsidRPr="00CD314E" w:rsidRDefault="00D03B60" w:rsidP="00127E8F">
      <w:pPr>
        <w:pStyle w:val="enumlev1"/>
        <w:rPr>
          <w:lang w:val="fr-FR"/>
        </w:rPr>
      </w:pPr>
      <w:r w:rsidRPr="00CD314E">
        <w:rPr>
          <w:lang w:val="fr-FR"/>
        </w:rPr>
        <w:t>–</w:t>
      </w:r>
      <w:r w:rsidRPr="00CD314E">
        <w:rPr>
          <w:lang w:val="fr-FR"/>
        </w:rPr>
        <w:tab/>
        <w:t>collecte et diffusion de données essentielles et de travaux de recherche d'envergure internationale pour suivre l'évolution de la connectivité et de la transformation numérique à l'échelle mondiale et mieux la comprendre, et fourniture d'un appui aux États Membres et aux autres parties prenantes tout au long du cycle de vie des données, allant de l'élaboration de normes et de méthodes de collecte de données à la promotion de l'utilisation des données dans le processus décisionnel;</w:t>
      </w:r>
    </w:p>
    <w:p w14:paraId="195B97AB" w14:textId="77777777" w:rsidR="00D03B60" w:rsidRPr="00CD314E" w:rsidRDefault="00D03B60" w:rsidP="00127E8F">
      <w:pPr>
        <w:pStyle w:val="enumlev1"/>
        <w:rPr>
          <w:lang w:val="fr-FR"/>
        </w:rPr>
      </w:pPr>
      <w:r w:rsidRPr="00CD314E">
        <w:rPr>
          <w:lang w:val="fr-FR"/>
        </w:rPr>
        <w:lastRenderedPageBreak/>
        <w:t>–</w:t>
      </w:r>
      <w:r w:rsidRPr="00CD314E">
        <w:rPr>
          <w:lang w:val="fr-FR"/>
        </w:rPr>
        <w:tab/>
        <w:t>responsabilité de l'élaboration de normes statistiques internationales applicables aux indicateurs des télécommunications/TIC, publication de normes, de définitions et de méthodes de collecte concernant plus de 200 indicateurs, qui constituent une référence essentielle pour les statisticiens et les économistes cherchant à mesurer le développement numérique; et</w:t>
      </w:r>
    </w:p>
    <w:p w14:paraId="69D63171" w14:textId="77777777" w:rsidR="00D03B60" w:rsidRPr="00CD314E" w:rsidRDefault="00D03B60" w:rsidP="00141737">
      <w:pPr>
        <w:pStyle w:val="enumlev1"/>
        <w:rPr>
          <w:lang w:val="fr-FR"/>
        </w:rPr>
      </w:pPr>
      <w:r w:rsidRPr="00CD314E">
        <w:rPr>
          <w:lang w:val="fr-FR"/>
        </w:rPr>
        <w:t>–</w:t>
      </w:r>
      <w:r w:rsidRPr="00CD314E">
        <w:rPr>
          <w:lang w:val="fr-FR"/>
        </w:rPr>
        <w:tab/>
        <w:t>contribution active à la promotion du programme relatif aux statistiques dans le cadre du système des Nations Unies, en sa qualité d'organisme</w:t>
      </w:r>
      <w:r w:rsidRPr="00CD314E" w:rsidDel="00274D9C">
        <w:rPr>
          <w:lang w:val="fr-FR"/>
        </w:rPr>
        <w:t xml:space="preserve"> </w:t>
      </w:r>
      <w:r w:rsidRPr="00CD314E">
        <w:rPr>
          <w:lang w:val="fr-FR"/>
        </w:rPr>
        <w:t>responsable de plusieurs indicateurs des Objectifs de développement durable relatifs à la connectivité et aux compétences numériques (4.4.1, 5.b.1, 9.c.1, 17.6.1 et 17.8.1).</w:t>
      </w:r>
    </w:p>
    <w:p w14:paraId="5933B057" w14:textId="636582B5" w:rsidR="00D03B60" w:rsidRPr="00CD314E" w:rsidRDefault="00D03B60" w:rsidP="00141737">
      <w:pPr>
        <w:pStyle w:val="Headingi"/>
        <w:rPr>
          <w:lang w:val="fr-FR"/>
        </w:rPr>
      </w:pPr>
      <w:r w:rsidRPr="00CD314E">
        <w:rPr>
          <w:lang w:val="fr-FR"/>
        </w:rPr>
        <w:t>Renforcement des capacités</w:t>
      </w:r>
      <w:r w:rsidR="005A2BC6" w:rsidRPr="00CD314E">
        <w:rPr>
          <w:rStyle w:val="FootnoteReference"/>
          <w:lang w:val="fr-FR"/>
        </w:rPr>
        <w:footnoteReference w:id="32"/>
      </w:r>
    </w:p>
    <w:p w14:paraId="2F00CFD9" w14:textId="77777777" w:rsidR="00D03B60" w:rsidRPr="00CD314E" w:rsidRDefault="00D03B60" w:rsidP="00141737">
      <w:pPr>
        <w:rPr>
          <w:lang w:val="fr-FR"/>
        </w:rPr>
      </w:pPr>
      <w:r w:rsidRPr="00CD314E">
        <w:rPr>
          <w:lang w:val="fr-FR"/>
        </w:rPr>
        <w:t>Les produits et services de l'UIT-D sont les suivants:</w:t>
      </w:r>
    </w:p>
    <w:p w14:paraId="4D32944B" w14:textId="77777777" w:rsidR="00D03B60" w:rsidRPr="00CD314E" w:rsidRDefault="00D03B60" w:rsidP="00141737">
      <w:pPr>
        <w:pStyle w:val="enumlev1"/>
        <w:rPr>
          <w:lang w:val="fr-FR"/>
        </w:rPr>
      </w:pPr>
      <w:r w:rsidRPr="00CD314E">
        <w:rPr>
          <w:lang w:val="fr-FR"/>
        </w:rPr>
        <w:t>•</w:t>
      </w:r>
      <w:r w:rsidRPr="00CD314E">
        <w:rPr>
          <w:lang w:val="fr-FR"/>
        </w:rPr>
        <w:tab/>
        <w:t>renforcement des capacités des professionnels du secteur des télécommunications/TIC et efforts en faveur du renforcement de la maîtrise des outils numériques et des compétences numériques des personnes, en vue de parvenir à une société dans laquelle toutes les personnes s'appuient sur leurs connaissances et leurs compétences dans le domaine des technologies numériques pour améliorer leurs conditions de vie; et</w:t>
      </w:r>
    </w:p>
    <w:p w14:paraId="286FE0A2" w14:textId="77777777" w:rsidR="00D03B60" w:rsidRPr="00CD314E" w:rsidRDefault="00D03B60" w:rsidP="00141737">
      <w:pPr>
        <w:pStyle w:val="enumlev1"/>
        <w:rPr>
          <w:lang w:val="fr-FR"/>
        </w:rPr>
      </w:pPr>
      <w:r w:rsidRPr="00CD314E">
        <w:rPr>
          <w:lang w:val="fr-FR"/>
        </w:rPr>
        <w:t>•</w:t>
      </w:r>
      <w:r w:rsidRPr="00CD314E">
        <w:rPr>
          <w:lang w:val="fr-FR"/>
        </w:rPr>
        <w:tab/>
        <w:t>promotion, en particulier dans le cadre de partenariats, du développement, de l'expansion et de l'utilisation des réseaux, des services et des applications de télécommunication/TIC, en particulier dans les pays en développement, compte tenu des activités des autres organismes compétents, en renforçant encore les capacités.</w:t>
      </w:r>
    </w:p>
    <w:p w14:paraId="67096318" w14:textId="42A3A59A" w:rsidR="00D03B60" w:rsidRPr="00CD314E" w:rsidRDefault="00D03B60" w:rsidP="00141737">
      <w:pPr>
        <w:pStyle w:val="Headingi"/>
        <w:rPr>
          <w:lang w:val="fr-FR"/>
        </w:rPr>
      </w:pPr>
      <w:r w:rsidRPr="00CD314E">
        <w:rPr>
          <w:lang w:val="fr-FR"/>
        </w:rPr>
        <w:t>Fourniture d'une assistance technique</w:t>
      </w:r>
      <w:r w:rsidR="005A2BC6" w:rsidRPr="00CD314E">
        <w:rPr>
          <w:rStyle w:val="FootnoteReference"/>
          <w:lang w:val="fr-FR"/>
        </w:rPr>
        <w:footnoteReference w:id="33"/>
      </w:r>
    </w:p>
    <w:p w14:paraId="6E2B6B0E" w14:textId="77777777" w:rsidR="00D03B60" w:rsidRPr="00CD314E" w:rsidRDefault="00D03B60" w:rsidP="00141737">
      <w:pPr>
        <w:rPr>
          <w:lang w:val="fr-FR"/>
        </w:rPr>
      </w:pPr>
      <w:r w:rsidRPr="00CD314E">
        <w:rPr>
          <w:lang w:val="fr-FR"/>
        </w:rPr>
        <w:t>Les produits et services de l'UIT-D sont les suivants:</w:t>
      </w:r>
    </w:p>
    <w:p w14:paraId="12B6E20A" w14:textId="77777777" w:rsidR="00D03B60" w:rsidRPr="00CD314E" w:rsidRDefault="00D03B60" w:rsidP="00141737">
      <w:pPr>
        <w:pStyle w:val="enumlev1"/>
        <w:rPr>
          <w:lang w:val="fr-FR"/>
        </w:rPr>
      </w:pPr>
      <w:r w:rsidRPr="00CD314E">
        <w:rPr>
          <w:lang w:val="fr-FR"/>
        </w:rPr>
        <w:t>•</w:t>
      </w:r>
      <w:r w:rsidRPr="00CD314E">
        <w:rPr>
          <w:lang w:val="fr-FR"/>
        </w:rPr>
        <w:tab/>
        <w:t>fourniture d'une assistance technique aux États Membres, en particulier aux pays en développement, y compris les pays les moins avancés, les petits États insulaires en développement, les pays en développement sans littoral et les pays dont l'économie est en transition, ainsi qu'aux organisations régionales de télécommunication, dans le domaine des télécommunications;</w:t>
      </w:r>
    </w:p>
    <w:p w14:paraId="0D0A471E" w14:textId="77777777" w:rsidR="00D03B60" w:rsidRPr="00CD314E" w:rsidRDefault="00D03B60" w:rsidP="00141737">
      <w:pPr>
        <w:pStyle w:val="enumlev1"/>
        <w:keepNext/>
        <w:keepLines/>
        <w:rPr>
          <w:lang w:val="fr-FR"/>
        </w:rPr>
      </w:pPr>
      <w:r w:rsidRPr="00CD314E">
        <w:rPr>
          <w:lang w:val="fr-FR"/>
        </w:rPr>
        <w:t>•</w:t>
      </w:r>
      <w:r w:rsidRPr="00CD314E">
        <w:rPr>
          <w:lang w:val="fr-FR"/>
        </w:rPr>
        <w:tab/>
        <w:t>projets et solutions sur mesure adaptés aux besoins des multiples parties prenantes, sur la base des compétences techniques reconnues depuis longtemps dans le domaine des télécommunications/TIC et sur une vaste expérience dans la conception, la gestion, la mise en œuvre, le suivi et l'évaluation de projets, l'accent étant mis sur la gestion axée sur les résultats, possibilités de partenariats public-privé et un cadre sûr pour répondre aux besoins en matière de développement grâce à l'utilisation des télécommunications/TIC; et</w:t>
      </w:r>
    </w:p>
    <w:p w14:paraId="27846EAA" w14:textId="77777777" w:rsidR="00127E8F" w:rsidRDefault="00127E8F" w:rsidP="00141737">
      <w:pPr>
        <w:pStyle w:val="enumlev1"/>
        <w:rPr>
          <w:lang w:val="fr-FR"/>
        </w:rPr>
      </w:pPr>
      <w:r>
        <w:rPr>
          <w:lang w:val="fr-FR"/>
        </w:rPr>
        <w:br w:type="page"/>
      </w:r>
    </w:p>
    <w:p w14:paraId="5E570730" w14:textId="35415C73" w:rsidR="00D03B60" w:rsidRPr="00CD314E" w:rsidRDefault="00D03B60" w:rsidP="00141737">
      <w:pPr>
        <w:pStyle w:val="enumlev1"/>
        <w:rPr>
          <w:lang w:val="fr-FR"/>
        </w:rPr>
      </w:pPr>
      <w:r w:rsidRPr="00CD314E">
        <w:rPr>
          <w:lang w:val="fr-FR"/>
        </w:rPr>
        <w:lastRenderedPageBreak/>
        <w:t>•</w:t>
      </w:r>
      <w:r w:rsidRPr="00CD314E">
        <w:rPr>
          <w:lang w:val="fr-FR"/>
        </w:rPr>
        <w:tab/>
        <w:t>fourniture d'une assistance pour la mise en œuvre des décisions des conférences mondiales et régionales et d'un appui dans le cadre des activités de coordination du spectre menées entre les membres de l'UIT, et des outils logiciels pour aider les administrations des pays en développement à prendre leurs responsabilités plus efficacement en matière de gestion du spectre.</w:t>
      </w:r>
    </w:p>
    <w:p w14:paraId="4BBBAC9B" w14:textId="44A79A04" w:rsidR="00D03B60" w:rsidRPr="00CD314E" w:rsidRDefault="00D03B60" w:rsidP="00141737">
      <w:pPr>
        <w:pStyle w:val="Headingi"/>
        <w:rPr>
          <w:lang w:val="fr-FR"/>
        </w:rPr>
      </w:pPr>
      <w:r w:rsidRPr="00CD314E">
        <w:rPr>
          <w:lang w:val="fr-FR"/>
        </w:rPr>
        <w:t>Plates-formes de dialogue</w:t>
      </w:r>
      <w:r w:rsidR="005A2BC6" w:rsidRPr="00CD314E">
        <w:rPr>
          <w:rStyle w:val="FootnoteReference"/>
          <w:lang w:val="fr-FR"/>
        </w:rPr>
        <w:footnoteReference w:id="34"/>
      </w:r>
    </w:p>
    <w:p w14:paraId="79D98CEC" w14:textId="77777777" w:rsidR="00D03B60" w:rsidRPr="00CD314E" w:rsidRDefault="00D03B60" w:rsidP="00141737">
      <w:pPr>
        <w:rPr>
          <w:lang w:val="fr-FR"/>
        </w:rPr>
      </w:pPr>
      <w:r w:rsidRPr="00CD314E">
        <w:rPr>
          <w:lang w:val="fr-FR"/>
        </w:rPr>
        <w:t>Les produits et services de l'UIT-D sont les suivants:</w:t>
      </w:r>
    </w:p>
    <w:p w14:paraId="2A00390A" w14:textId="77777777" w:rsidR="00D03B60" w:rsidRPr="00CD314E" w:rsidRDefault="00D03B60" w:rsidP="00141737">
      <w:pPr>
        <w:pStyle w:val="enumlev1"/>
        <w:rPr>
          <w:lang w:val="fr-FR"/>
        </w:rPr>
      </w:pPr>
      <w:r w:rsidRPr="00CD314E">
        <w:rPr>
          <w:lang w:val="fr-FR"/>
        </w:rPr>
        <w:t>•</w:t>
      </w:r>
      <w:r w:rsidRPr="00CD314E">
        <w:rPr>
          <w:lang w:val="fr-FR"/>
        </w:rPr>
        <w:tab/>
        <w:t>rassemblement d'un large éventail de parties prenantes dans un cadre fédérateur dans le domaine des télécommunications/TIC, en vue d'échanger des données d'expérience et des connaissances, de collaborer et d'identifier les moyens permettant à tout un chacun, partout dans le monde, de tirer parti de la connectivité et de l'utiliser dans des conditions financièrement abordables, sûres, sécurisées et de confiance; et</w:t>
      </w:r>
    </w:p>
    <w:p w14:paraId="6598FF7C" w14:textId="77777777" w:rsidR="00D03B60" w:rsidRPr="00CD314E" w:rsidRDefault="00D03B60" w:rsidP="00141737">
      <w:pPr>
        <w:pStyle w:val="enumlev1"/>
        <w:rPr>
          <w:lang w:val="fr-FR"/>
        </w:rPr>
      </w:pPr>
      <w:r w:rsidRPr="00CD314E">
        <w:rPr>
          <w:lang w:val="fr-FR"/>
        </w:rPr>
        <w:t>•</w:t>
      </w:r>
      <w:r w:rsidRPr="00CD314E">
        <w:rPr>
          <w:lang w:val="fr-FR"/>
        </w:rPr>
        <w:tab/>
        <w:t>promotion de la coopération internationale et des partenariats pour favoriser l'essor des télécommunications/TIC, notamment avec les organisations de télécommunication régionales et les institutions de financement du développement mondiales et régionales.</w:t>
      </w:r>
    </w:p>
    <w:p w14:paraId="398E237F" w14:textId="77777777" w:rsidR="00D03B60" w:rsidRPr="00CD314E" w:rsidRDefault="00D03B60" w:rsidP="00141737">
      <w:pPr>
        <w:pStyle w:val="Heading3"/>
        <w:rPr>
          <w:lang w:val="fr-FR"/>
        </w:rPr>
      </w:pPr>
      <w:bookmarkStart w:id="35" w:name="_Toc100564879"/>
      <w:bookmarkStart w:id="36" w:name="_Toc100585612"/>
      <w:r w:rsidRPr="00CD314E">
        <w:rPr>
          <w:lang w:val="fr-FR"/>
        </w:rPr>
        <w:t>3.3</w:t>
      </w:r>
      <w:r w:rsidRPr="00CD314E">
        <w:rPr>
          <w:lang w:val="fr-FR"/>
        </w:rPr>
        <w:tab/>
        <w:t>Catalyseurs</w:t>
      </w:r>
      <w:bookmarkEnd w:id="35"/>
      <w:bookmarkEnd w:id="36"/>
    </w:p>
    <w:p w14:paraId="1CF484BF" w14:textId="7D70076A" w:rsidR="00D03B60" w:rsidRPr="00CD314E" w:rsidRDefault="00D03B60" w:rsidP="00141737">
      <w:pPr>
        <w:rPr>
          <w:lang w:val="fr-FR"/>
        </w:rPr>
      </w:pPr>
      <w:r w:rsidRPr="00CD314E">
        <w:rPr>
          <w:lang w:val="fr-FR"/>
        </w:rPr>
        <w:t>L'UIT-D mettra en œuvre le Plan d'action par le biais des catalyseurs définis dans le Plan stratégique de l'UIT pour la période 2024-2027. À toutes fins utiles, les définitions de ces catalyseurs sont fournies dans le présent paragraphe. Les catalyseurs sont des méthodes de travail de l'UIT qui permettent à l'Union d'atteindre ses objectifs et de mettre en œuvre ses priorités de manière plus efficiente et efficace. Ils reflètent les valeurs de l'Union que sont l'efficacité, la transparence et la responsabilité, l'ouverture, l'universalité et la neutralité, ainsi que sa dimension humaine, orientée services et axée sur les résultats, s'appuient sur ses principaux atouts et pallient ses insuffisances, de manière qu'elle puisse aider ses membres</w:t>
      </w:r>
      <w:r w:rsidR="005A2BC6" w:rsidRPr="00CD314E">
        <w:rPr>
          <w:rStyle w:val="FootnoteReference"/>
          <w:lang w:val="fr-FR"/>
        </w:rPr>
        <w:footnoteReference w:id="35"/>
      </w:r>
      <w:r w:rsidRPr="00CD314E">
        <w:rPr>
          <w:lang w:val="fr-FR"/>
        </w:rPr>
        <w:t>.</w:t>
      </w:r>
    </w:p>
    <w:p w14:paraId="6B956368" w14:textId="77777777" w:rsidR="00D03B60" w:rsidRPr="00CD314E" w:rsidRDefault="00D03B60" w:rsidP="00141737">
      <w:pPr>
        <w:pStyle w:val="Headingi"/>
        <w:keepNext/>
        <w:keepLines/>
        <w:rPr>
          <w:lang w:val="fr-FR"/>
        </w:rPr>
      </w:pPr>
      <w:r w:rsidRPr="00CD314E">
        <w:rPr>
          <w:lang w:val="fr-FR"/>
        </w:rPr>
        <w:t>Travaux reposant sur les contributions des membres</w:t>
      </w:r>
    </w:p>
    <w:p w14:paraId="5D138CAF" w14:textId="0B589E97" w:rsidR="00D03B60" w:rsidRPr="00CD314E" w:rsidRDefault="00D03B60" w:rsidP="00141737">
      <w:pPr>
        <w:keepNext/>
        <w:keepLines/>
        <w:rPr>
          <w:lang w:val="fr-FR"/>
        </w:rPr>
      </w:pPr>
      <w:r w:rsidRPr="00CD314E">
        <w:rPr>
          <w:lang w:val="fr-FR"/>
        </w:rPr>
        <w:t>L'UIT continuera d'œuvrer en tant qu'organisation reposant sur les contributions de ses membres, afin de tenir dûment compte des besoins de ses différents membres et d'y répondre efficacement. L'UIT prend en considération les besoins de tous les pays, en particulier ceux des pays en développement, des pays les moins avancés des petits États insulaires en développement, des pays en développement sans littoral et des pays dont l'économie est en transition, ainsi que des populations mal desservies et vulnérables, auxquels il convient d'accorder la priorité et l'attention voulue. De plus, l'UIT s'emploiera à intensifier sa coopération avec les représentants du secteur des télécommunications/TIC et d'autres secteurs, afin de mettre en avant l'intérêt que présente l'Union dans le cadre de la réalisation des buts stratégiques</w:t>
      </w:r>
      <w:r w:rsidR="005A2BC6" w:rsidRPr="00CD314E">
        <w:rPr>
          <w:rStyle w:val="FootnoteReference"/>
          <w:lang w:val="fr-FR"/>
        </w:rPr>
        <w:footnoteReference w:id="36"/>
      </w:r>
      <w:r w:rsidRPr="00CD314E">
        <w:rPr>
          <w:lang w:val="fr-FR"/>
        </w:rPr>
        <w:t>.</w:t>
      </w:r>
    </w:p>
    <w:p w14:paraId="044471FF" w14:textId="77777777" w:rsidR="00127E8F" w:rsidRDefault="00127E8F" w:rsidP="00141737">
      <w:pPr>
        <w:pStyle w:val="Headingi"/>
        <w:rPr>
          <w:lang w:val="fr-FR"/>
        </w:rPr>
      </w:pPr>
      <w:r>
        <w:rPr>
          <w:lang w:val="fr-FR"/>
        </w:rPr>
        <w:br w:type="page"/>
      </w:r>
    </w:p>
    <w:p w14:paraId="5208F1CF" w14:textId="73A10B89" w:rsidR="00D03B60" w:rsidRPr="00CD314E" w:rsidRDefault="00D03B60" w:rsidP="00141737">
      <w:pPr>
        <w:pStyle w:val="Headingi"/>
        <w:rPr>
          <w:lang w:val="fr-FR"/>
        </w:rPr>
      </w:pPr>
      <w:r w:rsidRPr="00CD314E">
        <w:rPr>
          <w:lang w:val="fr-FR"/>
        </w:rPr>
        <w:lastRenderedPageBreak/>
        <w:t>Présence régionale</w:t>
      </w:r>
    </w:p>
    <w:p w14:paraId="3C31830B" w14:textId="1CE092CD" w:rsidR="00D03B60" w:rsidRPr="00CD314E" w:rsidRDefault="00D03B60" w:rsidP="00141737">
      <w:pPr>
        <w:rPr>
          <w:lang w:val="fr-FR"/>
        </w:rPr>
      </w:pPr>
      <w:r w:rsidRPr="00CD314E">
        <w:rPr>
          <w:lang w:val="fr-FR"/>
        </w:rPr>
        <w:t>La présence régionale, considérée comme un prolongement de l'UIT dans son ensemble, joue un rôle crucial pour donner effet à la mission de l'UIT, renforcer la compréhension par l'Union des réalités locales et pouvoir répondre aux besoins des pays de manière efficace. La présence régionale permettra de renforcer la planification stratégique au niveau de chaque bureau régional/de zone, et de mettre en œuvre des programmes et des initiatives conformes aux buts stratégiques et aux priorités thématiques de l'Union et basés sur ceux-ci. En appliquant les objectifs mondiaux et en clarifiant les priorités des programmes au niveau régional, l'UIT s'efforcera aussi d'améliorer son efficacité et son impact d'ensemble à l'échelle mondiale. La présence régionale renforcera le positionnement de l'UIT en tant qu'entité structurante ou décisionnelle et la coopération dans le système des Nations Unies, ce qui permettra de créer davantage de possibilités à l'échelle régionale et donc de toucher davantage de pays, et de définir des priorités plus claires et plus concrètes pour la collaboration au niveau des pays. Des efforts seront également déployés pour renforcer les capacités au niveau régional, afin de s'assurer que les bureaux régionaux et les bureaux de zone sont en mesure de mettre en œuvre les programmes et les engagements déterminés en fonction des buts stratégiques et des priorités thématiques de l'Union</w:t>
      </w:r>
      <w:r w:rsidR="005A2BC6" w:rsidRPr="00CD314E">
        <w:rPr>
          <w:rStyle w:val="FootnoteReference"/>
          <w:lang w:val="fr-FR"/>
        </w:rPr>
        <w:footnoteReference w:id="37"/>
      </w:r>
      <w:r w:rsidRPr="00CD314E">
        <w:rPr>
          <w:lang w:val="fr-FR"/>
        </w:rPr>
        <w:t>.</w:t>
      </w:r>
    </w:p>
    <w:p w14:paraId="527D059A" w14:textId="77777777" w:rsidR="00D03B60" w:rsidRPr="00CD314E" w:rsidRDefault="00D03B60" w:rsidP="00141737">
      <w:pPr>
        <w:pStyle w:val="Headingi"/>
        <w:rPr>
          <w:lang w:val="fr-FR"/>
        </w:rPr>
      </w:pPr>
      <w:r w:rsidRPr="00CD314E">
        <w:rPr>
          <w:lang w:val="fr-FR"/>
        </w:rPr>
        <w:t>Diversité et inclusion</w:t>
      </w:r>
    </w:p>
    <w:p w14:paraId="214CBF29" w14:textId="3F1F3AE9" w:rsidR="00D03B60" w:rsidRPr="00CD314E" w:rsidRDefault="00D03B60" w:rsidP="00141737">
      <w:pPr>
        <w:rPr>
          <w:lang w:val="fr-FR"/>
        </w:rPr>
      </w:pPr>
      <w:r w:rsidRPr="00CD314E">
        <w:rPr>
          <w:lang w:val="fr-FR"/>
        </w:rPr>
        <w:t>L'UIT demeure résolue à intégrer les pratiques de diversité et d'inclusion dans ses travaux, afin d'assurer l'égalité et de promouvoir les droits des groupes marginalisés. Dans cette optique, l'UIT œuvrera en faveur de la réduction de la fracture numérique et de la mise en place d'une société numérique inclusive, en faisant en sorte que tout un chacun, dans tous les pays du monde, puisse avoir accès à des télécommunications/TIC financièrement abordables et les utiliser, y compris les femmes et les jeunes filles, les jeunes, les populations autochtones, les personnes âgées, les personnes handicapées et les personnes ayant des besoins particuliers. En interne, l'UIT continue de promouvoir une culture inclusive qui favorise la diversité au sein du personnel et parmi les membres</w:t>
      </w:r>
      <w:r w:rsidR="005A2BC6" w:rsidRPr="00CD314E">
        <w:rPr>
          <w:rStyle w:val="FootnoteReference"/>
          <w:lang w:val="fr-FR"/>
        </w:rPr>
        <w:footnoteReference w:id="38"/>
      </w:r>
      <w:r w:rsidRPr="00CD314E">
        <w:rPr>
          <w:lang w:val="fr-FR"/>
        </w:rPr>
        <w:t>.</w:t>
      </w:r>
    </w:p>
    <w:p w14:paraId="184E560C" w14:textId="77777777" w:rsidR="00D03B60" w:rsidRPr="00CD314E" w:rsidRDefault="00D03B60" w:rsidP="00127E8F">
      <w:pPr>
        <w:pStyle w:val="Headingi"/>
        <w:rPr>
          <w:lang w:val="fr-FR"/>
        </w:rPr>
      </w:pPr>
      <w:r w:rsidRPr="00CD314E">
        <w:rPr>
          <w:lang w:val="fr-FR"/>
        </w:rPr>
        <w:t>Engagement en faveur de la durabilité environnementale</w:t>
      </w:r>
    </w:p>
    <w:p w14:paraId="11E1EBFB" w14:textId="77777777" w:rsidR="00127E8F" w:rsidRDefault="00D03B60" w:rsidP="00127E8F">
      <w:pPr>
        <w:rPr>
          <w:lang w:val="fr-FR"/>
        </w:rPr>
      </w:pPr>
      <w:r w:rsidRPr="00CD314E">
        <w:rPr>
          <w:lang w:val="fr-FR"/>
        </w:rPr>
        <w:t xml:space="preserve">L'UIT est consciente que les télécommunications/TIC présentent des risques, s'accompagnent de défis et offrent des possibilités sur le plan environnemental. L'UIT est résolue à contribuer à l'utilisation des télécommunications/TIC au service de la surveillance des changements climatiques, de l'atténuation des effets des changements climatiques et de l'adaptation à ces effets, à offrir des solutions numériques permettant d'améliorer l'efficacité énergétique et de réduire les émissions de carbone, et à protéger la santé humaine et l'environnement vis-à-vis des déchets d'équipements électriques et électroniques. L'UIT intégrera une dimension environnementale dans ses travaux pour promouvoir une transformation numérique durable, tout </w:t>
      </w:r>
      <w:r w:rsidR="00127E8F">
        <w:rPr>
          <w:lang w:val="fr-FR"/>
        </w:rPr>
        <w:br w:type="page"/>
      </w:r>
    </w:p>
    <w:p w14:paraId="1047CF26" w14:textId="22863668" w:rsidR="00D03B60" w:rsidRPr="00CD314E" w:rsidRDefault="00D03B60" w:rsidP="00127E8F">
      <w:pPr>
        <w:rPr>
          <w:lang w:val="fr-FR"/>
        </w:rPr>
      </w:pPr>
      <w:r w:rsidRPr="00CD314E">
        <w:rPr>
          <w:lang w:val="fr-FR"/>
        </w:rPr>
        <w:lastRenderedPageBreak/>
        <w:t>en continuant en parallèle de lutter contre les changements climatiques en son sein et d'intégrer systématiquement les considérations relatives à la durabilité environnementale dans ses activités, conformément à la Stratégie de gestion de la durabilité dans le système des Nations Unies pour 2020-2030</w:t>
      </w:r>
      <w:r w:rsidR="005A2BC6" w:rsidRPr="00CD314E">
        <w:rPr>
          <w:rStyle w:val="FootnoteReference"/>
          <w:lang w:val="fr-FR"/>
        </w:rPr>
        <w:footnoteReference w:id="39"/>
      </w:r>
      <w:r w:rsidRPr="00CD314E">
        <w:rPr>
          <w:lang w:val="fr-FR"/>
        </w:rPr>
        <w:t>.</w:t>
      </w:r>
    </w:p>
    <w:p w14:paraId="2DE28E8B" w14:textId="77777777" w:rsidR="00D03B60" w:rsidRPr="00CD314E" w:rsidRDefault="00D03B60" w:rsidP="00141737">
      <w:pPr>
        <w:pStyle w:val="Headingi"/>
        <w:rPr>
          <w:lang w:val="fr-FR"/>
        </w:rPr>
      </w:pPr>
      <w:r w:rsidRPr="00CD314E">
        <w:rPr>
          <w:lang w:val="fr-FR"/>
        </w:rPr>
        <w:t>Partenariats et coopération internationale</w:t>
      </w:r>
    </w:p>
    <w:p w14:paraId="678324A3" w14:textId="6A6B87C6" w:rsidR="00D03B60" w:rsidRPr="00CD314E" w:rsidRDefault="00D03B60" w:rsidP="00141737">
      <w:pPr>
        <w:rPr>
          <w:lang w:val="fr-FR"/>
        </w:rPr>
      </w:pPr>
      <w:r w:rsidRPr="00CD314E">
        <w:rPr>
          <w:lang w:val="fr-FR"/>
        </w:rPr>
        <w:t>Pour accroître la collaboration à l'échelle mondiale afin de réaliser sa mission, l'UIT continue de renforcer les partenariats entre ses membres et les autres parties prenantes. De cette façon, l'UIT peut tirer parti de la diversité de ses membres et du pouvoir mobilisateur du multilatéralisme pour favoriser la coopération entre les gouvernements et les régulateurs, le secteur privé et les milieux universitaires. L'UIT reconnaît également qu'il est important de nouer des partenariats stratégiques avec les institutions du système des Nations Unies et d'autres organisations, y compris les organismes de normalisation, pour renforcer la coopération dans le secteur des télécommunications/TIC et mettre en œuvre les grandes orientations du SMSI et atteindre les Objectifs de développement durable à l'horizon 2030</w:t>
      </w:r>
      <w:r w:rsidR="005A2BC6" w:rsidRPr="00CD314E">
        <w:rPr>
          <w:rStyle w:val="FootnoteReference"/>
          <w:lang w:val="fr-FR"/>
        </w:rPr>
        <w:footnoteReference w:id="40"/>
      </w:r>
      <w:r w:rsidRPr="00CD314E">
        <w:rPr>
          <w:lang w:val="fr-FR"/>
        </w:rPr>
        <w:t>.</w:t>
      </w:r>
    </w:p>
    <w:p w14:paraId="2D217F9F" w14:textId="77777777" w:rsidR="00D03B60" w:rsidRPr="00CD314E" w:rsidRDefault="00D03B60" w:rsidP="00141737">
      <w:pPr>
        <w:pStyle w:val="Headingi"/>
        <w:rPr>
          <w:lang w:val="fr-FR"/>
        </w:rPr>
      </w:pPr>
      <w:r w:rsidRPr="00CD314E">
        <w:rPr>
          <w:lang w:val="fr-FR"/>
        </w:rPr>
        <w:t>Mobilisation des ressources</w:t>
      </w:r>
    </w:p>
    <w:p w14:paraId="7929BAA5" w14:textId="128B6723" w:rsidR="00D03B60" w:rsidRPr="00CD314E" w:rsidRDefault="00D03B60" w:rsidP="00141737">
      <w:pPr>
        <w:keepLines/>
        <w:rPr>
          <w:lang w:val="fr-FR"/>
        </w:rPr>
      </w:pPr>
      <w:r w:rsidRPr="00CD314E">
        <w:rPr>
          <w:lang w:val="fr-FR"/>
        </w:rPr>
        <w:t>L'intensification des activités de mobilisation des ressources et l'augmentation des financements sont indispensables pour atteindre les objectifs de l'Union et renforcer l'appui de l'UIT aux membres. Par conséquent, l'UIT reconnaît qu'il est nécessaire de recenser les moyens les plus efficaces pour mobiliser des ressources extrabudgétaires, renforcer ses capacités de mobilisation des ressources et améliorer sa stratégie actuelle de levée de fonds, tout en exploitant les contributions des partenaires pour compléter ces activités</w:t>
      </w:r>
      <w:r w:rsidR="005A2BC6" w:rsidRPr="00CD314E">
        <w:rPr>
          <w:rStyle w:val="FootnoteReference"/>
          <w:lang w:val="fr-FR"/>
        </w:rPr>
        <w:footnoteReference w:id="41"/>
      </w:r>
      <w:r w:rsidRPr="00CD314E">
        <w:rPr>
          <w:lang w:val="fr-FR"/>
        </w:rPr>
        <w:t>.</w:t>
      </w:r>
    </w:p>
    <w:p w14:paraId="50EA3B82" w14:textId="77777777" w:rsidR="00D03B60" w:rsidRPr="00CD314E" w:rsidRDefault="00D03B60" w:rsidP="00141737">
      <w:pPr>
        <w:pStyle w:val="Headingi"/>
        <w:rPr>
          <w:lang w:val="fr-FR"/>
        </w:rPr>
      </w:pPr>
      <w:r w:rsidRPr="00CD314E">
        <w:rPr>
          <w:lang w:val="fr-FR"/>
        </w:rPr>
        <w:t>Excellence et innovation en matière d'organisation et de ressources humaines</w:t>
      </w:r>
    </w:p>
    <w:p w14:paraId="44F9D5E6" w14:textId="5D5A9960" w:rsidR="00D03B60" w:rsidRPr="00CD314E" w:rsidRDefault="00D03B60" w:rsidP="00141737">
      <w:pPr>
        <w:rPr>
          <w:lang w:val="fr-FR"/>
        </w:rPr>
      </w:pPr>
      <w:r w:rsidRPr="00CD314E">
        <w:rPr>
          <w:lang w:val="fr-FR"/>
        </w:rPr>
        <w:t>Renforcer l'efficience et l'efficacité des opérations permet à l'UIT de faire face aux mutations qui s'opèrent dans le secteur des télécommunications/TIC et à l'évolution des besoins des membres. Par conséquent, l'UIT a pour ambition d'améliorer les processus internes et d'accélérer la prise de décisions en remédiant aux inefficacités sur le plan opérationnel, aux doubles emplois et au sentiment de bureaucratie, en tenant compte des valeurs de transparence et de responsabilité. L'UIT reconnaît également qu'il est nécessaire d'améliorer l'efficacité des opérations en renforçant les synergies transversales, en encourageant l'innovation interne, en fournissant des indications cohérentes sur le domaine d'action de l'organisation et en élaborant une approche de gestion de la performance et des talents plus solide. Pour ce faire, l'organisation mettra en œuvre un plan de transformation de la culture et des compétences reposant sur quatre volets principaux: planification stratégique, transformation numérique, innovation et gestion des ressources humaines</w:t>
      </w:r>
      <w:r w:rsidR="005A2BC6" w:rsidRPr="00CD314E">
        <w:rPr>
          <w:rStyle w:val="FootnoteReference"/>
          <w:lang w:val="fr-FR"/>
        </w:rPr>
        <w:footnoteReference w:id="42"/>
      </w:r>
      <w:r w:rsidRPr="00CD314E">
        <w:rPr>
          <w:lang w:val="fr-FR"/>
        </w:rPr>
        <w:t>.</w:t>
      </w:r>
    </w:p>
    <w:p w14:paraId="3F8FB312" w14:textId="77777777" w:rsidR="00D03B60" w:rsidRPr="00CD314E" w:rsidRDefault="00D03B60" w:rsidP="00141737">
      <w:pPr>
        <w:pStyle w:val="Heading3"/>
        <w:rPr>
          <w:lang w:val="fr-FR"/>
        </w:rPr>
      </w:pPr>
      <w:bookmarkStart w:id="37" w:name="_Toc100564880"/>
      <w:bookmarkStart w:id="38" w:name="_Toc100585613"/>
      <w:r w:rsidRPr="00CD314E">
        <w:rPr>
          <w:lang w:val="fr-FR"/>
        </w:rPr>
        <w:lastRenderedPageBreak/>
        <w:t>3.4</w:t>
      </w:r>
      <w:r w:rsidRPr="00CD314E">
        <w:rPr>
          <w:lang w:val="fr-FR"/>
        </w:rPr>
        <w:tab/>
        <w:t>Liens</w:t>
      </w:r>
      <w:bookmarkEnd w:id="37"/>
      <w:bookmarkEnd w:id="38"/>
    </w:p>
    <w:p w14:paraId="06D57D34" w14:textId="77777777" w:rsidR="00D03B60" w:rsidRPr="00CD314E" w:rsidRDefault="00D03B60" w:rsidP="00141737">
      <w:pPr>
        <w:rPr>
          <w:lang w:val="fr-FR"/>
        </w:rPr>
      </w:pPr>
      <w:r w:rsidRPr="00CD314E">
        <w:rPr>
          <w:lang w:val="fr-FR"/>
        </w:rPr>
        <w:t>Le Plan d'action est organisé en priorités thématiques et donne des informations sur les éléments ci-après et les liens entre ces éléments:</w:t>
      </w:r>
    </w:p>
    <w:p w14:paraId="4730E831" w14:textId="77777777" w:rsidR="00D03B60" w:rsidRPr="00CD314E" w:rsidRDefault="00D03B60" w:rsidP="00141737">
      <w:pPr>
        <w:pStyle w:val="enumlev1"/>
        <w:rPr>
          <w:lang w:val="fr-FR"/>
        </w:rPr>
      </w:pPr>
      <w:r w:rsidRPr="00CD314E">
        <w:rPr>
          <w:lang w:val="fr-FR"/>
        </w:rPr>
        <w:t>•</w:t>
      </w:r>
      <w:r w:rsidRPr="00CD314E">
        <w:rPr>
          <w:lang w:val="fr-FR"/>
        </w:rPr>
        <w:tab/>
        <w:t>Contribution de l'UIT-D aux priorités thématiques, comprenant une description complète, et offres de produits et de services, catalyseurs, principaux produits et résultats correspondants.</w:t>
      </w:r>
    </w:p>
    <w:p w14:paraId="3A487166" w14:textId="77777777" w:rsidR="00D03B60" w:rsidRPr="00CD314E" w:rsidRDefault="00D03B60" w:rsidP="00141737">
      <w:pPr>
        <w:pStyle w:val="enumlev1"/>
        <w:rPr>
          <w:lang w:val="fr-FR"/>
        </w:rPr>
      </w:pPr>
      <w:r w:rsidRPr="00CD314E">
        <w:rPr>
          <w:lang w:val="fr-FR"/>
        </w:rPr>
        <w:t>•</w:t>
      </w:r>
      <w:r w:rsidRPr="00CD314E">
        <w:rPr>
          <w:lang w:val="fr-FR"/>
        </w:rPr>
        <w:tab/>
        <w:t>La Figure 3.2 ci-dessous indique, sous forme de graphique, les liens entre les priorités thématiques et éléments d'accompagnement et:</w:t>
      </w:r>
    </w:p>
    <w:p w14:paraId="0833287B" w14:textId="77777777" w:rsidR="00D03B60" w:rsidRPr="00CD314E" w:rsidRDefault="00D03B60" w:rsidP="00141737">
      <w:pPr>
        <w:pStyle w:val="enumlev2"/>
        <w:rPr>
          <w:lang w:val="fr-FR"/>
        </w:rPr>
      </w:pPr>
      <w:r w:rsidRPr="00CD314E">
        <w:rPr>
          <w:lang w:val="fr-FR"/>
        </w:rPr>
        <w:t>–</w:t>
      </w:r>
      <w:r w:rsidRPr="00CD314E">
        <w:rPr>
          <w:lang w:val="fr-FR"/>
        </w:rPr>
        <w:tab/>
        <w:t>les ODD et les cibles associées;</w:t>
      </w:r>
    </w:p>
    <w:p w14:paraId="2DA4A2AB" w14:textId="77777777" w:rsidR="00D03B60" w:rsidRPr="00CD314E" w:rsidRDefault="00D03B60" w:rsidP="00141737">
      <w:pPr>
        <w:pStyle w:val="enumlev2"/>
        <w:rPr>
          <w:lang w:val="fr-FR"/>
        </w:rPr>
      </w:pPr>
      <w:r w:rsidRPr="00CD314E">
        <w:rPr>
          <w:lang w:val="fr-FR"/>
        </w:rPr>
        <w:t>–</w:t>
      </w:r>
      <w:r w:rsidRPr="00CD314E">
        <w:rPr>
          <w:lang w:val="fr-FR"/>
        </w:rPr>
        <w:tab/>
        <w:t>le Plan stratégique de l'UIT et les buts/cibles qui y sont définis;</w:t>
      </w:r>
    </w:p>
    <w:p w14:paraId="20014580" w14:textId="77777777" w:rsidR="00D03B60" w:rsidRPr="00CD314E" w:rsidRDefault="00D03B60" w:rsidP="00141737">
      <w:pPr>
        <w:pStyle w:val="enumlev2"/>
        <w:rPr>
          <w:lang w:val="fr-FR"/>
        </w:rPr>
      </w:pPr>
      <w:r w:rsidRPr="00CD314E">
        <w:rPr>
          <w:lang w:val="fr-FR"/>
        </w:rPr>
        <w:t>–</w:t>
      </w:r>
      <w:r w:rsidRPr="00CD314E">
        <w:rPr>
          <w:lang w:val="fr-FR"/>
        </w:rPr>
        <w:tab/>
        <w:t>les grandes orientations du SMSI;</w:t>
      </w:r>
    </w:p>
    <w:p w14:paraId="6BD40EFF" w14:textId="77777777" w:rsidR="00D03B60" w:rsidRPr="00CD314E" w:rsidRDefault="00D03B60" w:rsidP="00141737">
      <w:pPr>
        <w:pStyle w:val="enumlev2"/>
        <w:rPr>
          <w:lang w:val="fr-FR"/>
        </w:rPr>
      </w:pPr>
      <w:r w:rsidRPr="00CD314E">
        <w:rPr>
          <w:lang w:val="fr-FR"/>
        </w:rPr>
        <w:t>–</w:t>
      </w:r>
      <w:r w:rsidRPr="00CD314E">
        <w:rPr>
          <w:lang w:val="fr-FR"/>
        </w:rPr>
        <w:tab/>
        <w:t>les Résolutions et Recommandations de la CMDT et les Résolutions de la PP;</w:t>
      </w:r>
    </w:p>
    <w:p w14:paraId="41504220" w14:textId="77777777" w:rsidR="00D03B60" w:rsidRPr="00CD314E" w:rsidRDefault="00D03B60" w:rsidP="00141737">
      <w:pPr>
        <w:pStyle w:val="enumlev2"/>
        <w:rPr>
          <w:lang w:val="fr-FR"/>
        </w:rPr>
      </w:pPr>
      <w:r w:rsidRPr="00CD314E">
        <w:rPr>
          <w:lang w:val="fr-FR"/>
        </w:rPr>
        <w:t>–</w:t>
      </w:r>
      <w:r w:rsidRPr="00CD314E">
        <w:rPr>
          <w:lang w:val="fr-FR"/>
        </w:rPr>
        <w:tab/>
        <w:t>les Initiatives régionales;</w:t>
      </w:r>
    </w:p>
    <w:p w14:paraId="3F059845" w14:textId="77777777" w:rsidR="00D03B60" w:rsidRPr="00CD314E" w:rsidRDefault="00D03B60" w:rsidP="00141737">
      <w:pPr>
        <w:pStyle w:val="enumlev2"/>
        <w:rPr>
          <w:lang w:val="fr-FR"/>
        </w:rPr>
      </w:pPr>
      <w:r w:rsidRPr="00CD314E">
        <w:rPr>
          <w:lang w:val="fr-FR"/>
        </w:rPr>
        <w:t>–</w:t>
      </w:r>
      <w:r w:rsidRPr="00CD314E">
        <w:rPr>
          <w:lang w:val="fr-FR"/>
        </w:rPr>
        <w:tab/>
        <w:t>les Questions confiées aux commissions d'études.</w:t>
      </w:r>
    </w:p>
    <w:p w14:paraId="54AF7651" w14:textId="1C95723D" w:rsidR="00D03B60" w:rsidRPr="00CD314E" w:rsidRDefault="00D03B60" w:rsidP="00127E8F">
      <w:pPr>
        <w:pStyle w:val="Figuretitle"/>
        <w:spacing w:before="480" w:after="0"/>
        <w:rPr>
          <w:lang w:val="fr-FR"/>
        </w:rPr>
      </w:pPr>
      <w:r w:rsidRPr="00127E8F">
        <w:rPr>
          <w:lang w:val="fr-FR"/>
        </w:rPr>
        <w:t>Figure 3.2</w:t>
      </w:r>
      <w:r w:rsidR="00141737" w:rsidRPr="00127E8F">
        <w:rPr>
          <w:lang w:val="fr-FR"/>
        </w:rPr>
        <w:t>:</w:t>
      </w:r>
      <w:r w:rsidRPr="00127E8F">
        <w:rPr>
          <w:lang w:val="fr-FR"/>
        </w:rPr>
        <w:t xml:space="preserve"> Liens entre les priorités thématiques, les offres de produits et de services et les catalyseurs intéressant l'UIT-D et les Résolutions de l'UIT, les grandes orientations</w:t>
      </w:r>
      <w:r w:rsidRPr="00127E8F">
        <w:rPr>
          <w:lang w:val="fr-FR"/>
        </w:rPr>
        <w:br/>
        <w:t>du SMSI et les ODD</w:t>
      </w:r>
      <w:r w:rsidR="005A2BC6" w:rsidRPr="00127E8F">
        <w:rPr>
          <w:rStyle w:val="FootnoteReference"/>
          <w:b w:val="0"/>
          <w:lang w:val="fr-FR"/>
        </w:rPr>
        <w:footnoteReference w:id="43"/>
      </w:r>
      <w:bookmarkStart w:id="39" w:name="_GoBack"/>
      <w:bookmarkEnd w:id="39"/>
    </w:p>
    <w:p w14:paraId="6A5AE6CD" w14:textId="77777777" w:rsidR="00D03B60" w:rsidRPr="00CD314E" w:rsidRDefault="00D03B60" w:rsidP="00141737">
      <w:pPr>
        <w:keepNext/>
        <w:keepLines/>
        <w:rPr>
          <w:lang w:val="fr-FR"/>
        </w:rPr>
      </w:pPr>
      <w:r w:rsidRPr="00CD314E">
        <w:rPr>
          <w:lang w:val="fr-FR"/>
        </w:rPr>
        <w:object w:dxaOrig="9599" w:dyaOrig="5400" w14:anchorId="0A6BA846">
          <v:shape id="_x0000_i1028" type="#_x0000_t75" style="width:532.5pt;height:299.3pt" o:ole="">
            <v:imagedata r:id="rId19" o:title=""/>
          </v:shape>
          <o:OLEObject Type="Embed" ProgID="PowerPoint.Slide.12" ShapeID="_x0000_i1028" DrawAspect="Content" ObjectID="_1713758848" r:id="rId20"/>
        </w:object>
      </w:r>
    </w:p>
    <w:p w14:paraId="3C553D76" w14:textId="77777777" w:rsidR="00D03B60" w:rsidRPr="00CD314E" w:rsidRDefault="00D03B60" w:rsidP="00141737">
      <w:pPr>
        <w:overflowPunct/>
        <w:autoSpaceDE/>
        <w:autoSpaceDN/>
        <w:adjustRightInd/>
        <w:spacing w:before="0"/>
        <w:textAlignment w:val="auto"/>
        <w:rPr>
          <w:b/>
          <w:lang w:val="fr-FR"/>
        </w:rPr>
      </w:pPr>
      <w:bookmarkStart w:id="40" w:name="_Toc98492545"/>
      <w:bookmarkStart w:id="41" w:name="_Toc100585614"/>
      <w:r w:rsidRPr="00CD314E">
        <w:rPr>
          <w:lang w:val="fr-FR"/>
        </w:rPr>
        <w:br w:type="page"/>
      </w:r>
    </w:p>
    <w:p w14:paraId="2D239C6E" w14:textId="77777777" w:rsidR="00D03B60" w:rsidRPr="00CD314E" w:rsidRDefault="00D03B60" w:rsidP="00141737">
      <w:pPr>
        <w:pStyle w:val="Heading2"/>
        <w:rPr>
          <w:lang w:val="fr-FR"/>
        </w:rPr>
      </w:pPr>
      <w:r w:rsidRPr="00CD314E">
        <w:rPr>
          <w:lang w:val="fr-FR"/>
        </w:rPr>
        <w:lastRenderedPageBreak/>
        <w:t>4</w:t>
      </w:r>
      <w:r w:rsidRPr="00CD314E">
        <w:rPr>
          <w:lang w:val="fr-FR"/>
        </w:rPr>
        <w:tab/>
        <w:t>Mise en œuvre des priorités thématiques</w:t>
      </w:r>
      <w:bookmarkEnd w:id="40"/>
      <w:bookmarkEnd w:id="41"/>
    </w:p>
    <w:p w14:paraId="4A34E327" w14:textId="77777777" w:rsidR="00D03B60" w:rsidRPr="00CD314E" w:rsidRDefault="00D03B60" w:rsidP="00141737">
      <w:pPr>
        <w:pStyle w:val="Heading3"/>
        <w:rPr>
          <w:lang w:val="fr-FR"/>
        </w:rPr>
      </w:pPr>
      <w:bookmarkStart w:id="42" w:name="_Toc98492546"/>
      <w:bookmarkStart w:id="43" w:name="_Toc100585615"/>
      <w:r w:rsidRPr="00CD314E">
        <w:rPr>
          <w:lang w:val="fr-FR"/>
        </w:rPr>
        <w:t>4.1</w:t>
      </w:r>
      <w:r w:rsidRPr="00CD314E">
        <w:rPr>
          <w:lang w:val="fr-FR"/>
        </w:rPr>
        <w:tab/>
      </w:r>
      <w:bookmarkEnd w:id="42"/>
      <w:r w:rsidRPr="00CD314E">
        <w:rPr>
          <w:lang w:val="fr-FR"/>
        </w:rPr>
        <w:t>Mise en œuvre de la priorité thématique "Infrastructure et services"</w:t>
      </w:r>
      <w:bookmarkEnd w:id="43"/>
    </w:p>
    <w:p w14:paraId="69FB3C09" w14:textId="77777777" w:rsidR="00D03B60" w:rsidRPr="00CD314E" w:rsidRDefault="00D03B60" w:rsidP="00141737">
      <w:pPr>
        <w:jc w:val="center"/>
        <w:rPr>
          <w:b/>
          <w:bCs/>
          <w:lang w:val="fr-FR"/>
        </w:rPr>
      </w:pPr>
      <w:r w:rsidRPr="00CD314E">
        <w:rPr>
          <w:b/>
          <w:bCs/>
          <w:lang w:val="fr-FR"/>
        </w:rPr>
        <w:t>Priorité thématique</w:t>
      </w:r>
    </w:p>
    <w:p w14:paraId="663B228C" w14:textId="77777777" w:rsidR="00D03B60" w:rsidRPr="00CD314E" w:rsidRDefault="00D03B60" w:rsidP="00141737">
      <w:pPr>
        <w:jc w:val="center"/>
        <w:rPr>
          <w:b/>
          <w:bCs/>
          <w:lang w:val="fr-FR"/>
        </w:rPr>
      </w:pPr>
      <w:r w:rsidRPr="00CD314E">
        <w:rPr>
          <w:b/>
          <w:bCs/>
          <w:szCs w:val="18"/>
          <w:lang w:val="fr-FR"/>
        </w:rPr>
        <w:t>Résultats relevant de la priorité thématique "Infrastructure et services"</w:t>
      </w:r>
    </w:p>
    <w:p w14:paraId="05A949AD" w14:textId="1923EAFA" w:rsidR="00D03B60" w:rsidRPr="00CD314E" w:rsidRDefault="00D03B60" w:rsidP="00141737">
      <w:pPr>
        <w:pStyle w:val="enumlev1"/>
        <w:rPr>
          <w:highlight w:val="yellow"/>
          <w:lang w:val="fr-FR"/>
        </w:rPr>
      </w:pPr>
      <w:r w:rsidRPr="00CD314E">
        <w:rPr>
          <w:highlight w:val="yellow"/>
          <w:lang w:val="fr-FR"/>
        </w:rPr>
        <w:t>1)</w:t>
      </w:r>
      <w:r w:rsidRPr="00CD314E">
        <w:rPr>
          <w:highlight w:val="yellow"/>
          <w:lang w:val="fr-FR"/>
        </w:rPr>
        <w:tab/>
        <w:t>[Amélioration de la connectivité large bande dans les pays en développement, les pays les moins avancés (PMA), les petits États insulaires en développement (PEID) et les pays en développement sans littoral (PDSL), les pays dont l'économie est en transition et les pays ayant des besoins particuliers]</w:t>
      </w:r>
      <w:r w:rsidR="005A2BC6" w:rsidRPr="00CD314E">
        <w:rPr>
          <w:rStyle w:val="FootnoteReference"/>
          <w:highlight w:val="yellow"/>
          <w:lang w:val="fr-FR"/>
        </w:rPr>
        <w:footnoteReference w:id="44"/>
      </w:r>
      <w:r w:rsidRPr="00CD314E">
        <w:rPr>
          <w:highlight w:val="yellow"/>
          <w:lang w:val="fr-FR"/>
        </w:rPr>
        <w:t>.</w:t>
      </w:r>
    </w:p>
    <w:p w14:paraId="4A7C2C24" w14:textId="34EA6DD7" w:rsidR="00D03B60" w:rsidRPr="00CD314E" w:rsidRDefault="00D03B60" w:rsidP="00141737">
      <w:pPr>
        <w:pStyle w:val="enumlev1"/>
        <w:rPr>
          <w:lang w:val="fr-FR"/>
        </w:rPr>
      </w:pPr>
      <w:r w:rsidRPr="00CD314E">
        <w:rPr>
          <w:highlight w:val="yellow"/>
          <w:lang w:val="fr-FR"/>
        </w:rPr>
        <w:t>2)</w:t>
      </w:r>
      <w:r w:rsidRPr="00CD314E">
        <w:rPr>
          <w:highlight w:val="yellow"/>
          <w:lang w:val="fr-FR"/>
        </w:rPr>
        <w:tab/>
        <w:t>[Amélioration de l'infrastructure et des services de télécommunication/TIC, en particulier la couverture large bande]</w:t>
      </w:r>
      <w:r w:rsidR="005A2BC6" w:rsidRPr="00CD314E">
        <w:rPr>
          <w:rStyle w:val="FootnoteReference"/>
          <w:highlight w:val="yellow"/>
          <w:lang w:val="fr-FR"/>
        </w:rPr>
        <w:footnoteReference w:id="45"/>
      </w:r>
      <w:r w:rsidRPr="00CD314E">
        <w:rPr>
          <w:highlight w:val="yellow"/>
          <w:lang w:val="fr-FR"/>
        </w:rPr>
        <w:t>.</w:t>
      </w:r>
    </w:p>
    <w:p w14:paraId="18B6470F" w14:textId="6175E125" w:rsidR="00D03B60" w:rsidRPr="00CD314E" w:rsidRDefault="00D03B60" w:rsidP="00141737">
      <w:pPr>
        <w:pStyle w:val="enumlev1"/>
        <w:rPr>
          <w:lang w:val="fr-FR"/>
        </w:rPr>
      </w:pPr>
      <w:r w:rsidRPr="00CD314E">
        <w:rPr>
          <w:lang w:val="fr-FR"/>
        </w:rPr>
        <w:t>3)</w:t>
      </w:r>
      <w:r w:rsidRPr="00CD314E">
        <w:rPr>
          <w:lang w:val="fr-FR"/>
        </w:rPr>
        <w:tab/>
        <w:t>Amélioration de l'accès aux services numériques pour les personnes vivant dans les zones urbaines, rurales et isolées et pour les communautés mal desservies</w:t>
      </w:r>
      <w:r w:rsidR="005A2BC6" w:rsidRPr="00CD314E">
        <w:rPr>
          <w:rStyle w:val="FootnoteReference"/>
          <w:lang w:val="fr-FR"/>
        </w:rPr>
        <w:footnoteReference w:id="46"/>
      </w:r>
      <w:r w:rsidRPr="00CD314E">
        <w:rPr>
          <w:lang w:val="fr-FR"/>
        </w:rPr>
        <w:t>.</w:t>
      </w:r>
    </w:p>
    <w:p w14:paraId="23D0C618" w14:textId="77A3DAD9" w:rsidR="00D03B60" w:rsidRPr="00CD314E" w:rsidRDefault="00D03B60" w:rsidP="00141737">
      <w:pPr>
        <w:pStyle w:val="enumlev1"/>
        <w:rPr>
          <w:lang w:val="fr-FR"/>
        </w:rPr>
      </w:pPr>
      <w:r w:rsidRPr="00CD314E">
        <w:rPr>
          <w:lang w:val="fr-FR"/>
        </w:rPr>
        <w:t>4)</w:t>
      </w:r>
      <w:r w:rsidRPr="00CD314E">
        <w:rPr>
          <w:lang w:val="fr-FR"/>
        </w:rPr>
        <w:tab/>
        <w:t>Renforcement du commerce électronique pour les membres de l'UIT pour atteindre les ODD</w:t>
      </w:r>
      <w:r w:rsidR="005A2BC6" w:rsidRPr="00CD314E">
        <w:rPr>
          <w:rStyle w:val="FootnoteReference"/>
          <w:lang w:val="fr-FR"/>
        </w:rPr>
        <w:footnoteReference w:id="47"/>
      </w:r>
      <w:r w:rsidRPr="00CD314E">
        <w:rPr>
          <w:lang w:val="fr-FR"/>
        </w:rPr>
        <w:t>.</w:t>
      </w:r>
    </w:p>
    <w:p w14:paraId="1B4C50AD" w14:textId="5A9904CE" w:rsidR="00D03B60" w:rsidRPr="00CD314E" w:rsidRDefault="00D03B60" w:rsidP="00141737">
      <w:pPr>
        <w:pStyle w:val="enumlev1"/>
        <w:rPr>
          <w:lang w:val="fr-FR"/>
        </w:rPr>
      </w:pPr>
      <w:r w:rsidRPr="00CD314E">
        <w:rPr>
          <w:lang w:val="fr-FR"/>
        </w:rPr>
        <w:t>5)</w:t>
      </w:r>
      <w:r w:rsidRPr="00CD314E">
        <w:rPr>
          <w:lang w:val="fr-FR"/>
        </w:rPr>
        <w:tab/>
        <w:t>Renforcement de la collaboration et de la coopération entre les bureaux régionaux et avec les organisations de télécommunication régionales et les organisations du système des Nations Unies ainsi que les organismes de financement et de développement pour atteindre les objectifs du Programme Connect 2030 se rapportant aux technologies de l'information et de la communication au niveau mondial, y compris le large bande, au service du développement durable</w:t>
      </w:r>
      <w:r w:rsidR="005A2BC6" w:rsidRPr="00CD314E">
        <w:rPr>
          <w:rStyle w:val="FootnoteReference"/>
          <w:lang w:val="fr-FR"/>
        </w:rPr>
        <w:footnoteReference w:id="48"/>
      </w:r>
      <w:r w:rsidRPr="00CD314E">
        <w:rPr>
          <w:lang w:val="fr-FR"/>
        </w:rPr>
        <w:t>.</w:t>
      </w:r>
    </w:p>
    <w:p w14:paraId="0645D08B" w14:textId="77777777" w:rsidR="00CD314E" w:rsidRPr="00CD314E" w:rsidRDefault="00D03B60" w:rsidP="00141737">
      <w:pPr>
        <w:pStyle w:val="enumlev1"/>
        <w:rPr>
          <w:highlight w:val="yellow"/>
          <w:lang w:val="fr-FR"/>
        </w:rPr>
      </w:pPr>
      <w:r w:rsidRPr="00CD314E">
        <w:rPr>
          <w:highlight w:val="yellow"/>
          <w:lang w:val="fr-FR"/>
        </w:rPr>
        <w:t>6)</w:t>
      </w:r>
      <w:r w:rsidRPr="00CD314E">
        <w:rPr>
          <w:highlight w:val="yellow"/>
          <w:lang w:val="fr-FR"/>
        </w:rPr>
        <w:tab/>
        <w:t>[Amélioration de la connectivité large bande dans les pays en développement, les pays les moins avancés (PMA), les petits États insulaires en développement (PEID) et les pays en développement sans littoral (PDSL), les pays dont l'économie est en transition et les pays ayant des besoins particuliers, en suscitant davantage la demande en matière d'adoption du large bande et de compétences numériques.</w:t>
      </w:r>
      <w:r w:rsidRPr="00CD314E">
        <w:rPr>
          <w:highlight w:val="yellow"/>
          <w:lang w:val="fr-FR"/>
        </w:rPr>
        <w:br/>
      </w:r>
      <w:r w:rsidRPr="00CD314E">
        <w:rPr>
          <w:b/>
          <w:i/>
          <w:highlight w:val="yellow"/>
          <w:lang w:val="fr-FR"/>
        </w:rPr>
        <w:t>OU</w:t>
      </w:r>
      <w:r w:rsidRPr="00CD314E">
        <w:rPr>
          <w:highlight w:val="yellow"/>
          <w:lang w:val="fr-FR"/>
        </w:rPr>
        <w:br/>
      </w:r>
      <w:r w:rsidR="00CD314E" w:rsidRPr="00CD314E">
        <w:rPr>
          <w:highlight w:val="yellow"/>
          <w:lang w:val="fr-FR"/>
        </w:rPr>
        <w:br w:type="page"/>
      </w:r>
    </w:p>
    <w:p w14:paraId="59BFBB09" w14:textId="265766A3" w:rsidR="00D03B60" w:rsidRPr="00CD314E" w:rsidRDefault="00CD314E" w:rsidP="00141737">
      <w:pPr>
        <w:pStyle w:val="enumlev1"/>
        <w:rPr>
          <w:lang w:val="fr-FR"/>
        </w:rPr>
      </w:pPr>
      <w:r w:rsidRPr="00CD314E">
        <w:rPr>
          <w:lang w:val="fr-FR"/>
        </w:rPr>
        <w:lastRenderedPageBreak/>
        <w:tab/>
      </w:r>
      <w:r w:rsidR="00D03B60" w:rsidRPr="00CD314E">
        <w:rPr>
          <w:highlight w:val="yellow"/>
          <w:lang w:val="fr-FR"/>
        </w:rPr>
        <w:t>Variante: Renforcement de la croissance socio-économique dans les pays en développement, les pays les moins avancés (PMA), les petits États insulaires en développement (PEID) et les pays en développement sans littoral (PDSL), les pays dont l'économie est en transition et les pays ayant des besoins particuliers, grâce à la connectivité large bande]</w:t>
      </w:r>
      <w:r w:rsidR="005A2BC6" w:rsidRPr="00CD314E">
        <w:rPr>
          <w:rStyle w:val="FootnoteReference"/>
          <w:highlight w:val="yellow"/>
          <w:lang w:val="fr-FR"/>
        </w:rPr>
        <w:footnoteReference w:id="49"/>
      </w:r>
      <w:r w:rsidR="00D03B60" w:rsidRPr="00CD314E">
        <w:rPr>
          <w:highlight w:val="yellow"/>
          <w:lang w:val="fr-FR"/>
        </w:rPr>
        <w:t>.</w:t>
      </w:r>
    </w:p>
    <w:p w14:paraId="2B773F55" w14:textId="1A42CA1F" w:rsidR="00D03B60" w:rsidRPr="00CD314E" w:rsidRDefault="00D03B60" w:rsidP="00141737">
      <w:pPr>
        <w:pStyle w:val="enumlev1"/>
        <w:rPr>
          <w:lang w:val="fr-FR"/>
        </w:rPr>
      </w:pPr>
      <w:r w:rsidRPr="00CD314E">
        <w:rPr>
          <w:lang w:val="fr-FR"/>
        </w:rPr>
        <w:t>7)</w:t>
      </w:r>
      <w:r w:rsidRPr="00CD314E">
        <w:rPr>
          <w:lang w:val="fr-FR"/>
        </w:rPr>
        <w:tab/>
        <w:t>Renforcement de la capacité des États Membres d'utiliser les télécommunications/TIC pour l'atténuation et la gestion des risques de catastrophes, pour garantir la disponibilité des télécommunications d'urgence et appuyer la coopération dans ce domaine</w:t>
      </w:r>
      <w:r w:rsidR="005A2BC6" w:rsidRPr="00CD314E">
        <w:rPr>
          <w:rStyle w:val="FootnoteReference"/>
          <w:lang w:val="fr-FR"/>
        </w:rPr>
        <w:footnoteReference w:id="50"/>
      </w:r>
      <w:r w:rsidRPr="00CD314E">
        <w:rPr>
          <w:lang w:val="fr-FR"/>
        </w:rPr>
        <w:t>.</w:t>
      </w:r>
    </w:p>
    <w:p w14:paraId="18C56B69" w14:textId="77777777" w:rsidR="00D03B60" w:rsidRPr="00CD314E" w:rsidRDefault="00D03B60" w:rsidP="00141737">
      <w:pPr>
        <w:pStyle w:val="Heading3"/>
        <w:rPr>
          <w:lang w:val="fr-FR"/>
        </w:rPr>
      </w:pPr>
      <w:bookmarkStart w:id="51" w:name="_Toc98492547"/>
      <w:bookmarkStart w:id="52" w:name="_Toc100585616"/>
      <w:r w:rsidRPr="00CD314E">
        <w:rPr>
          <w:lang w:val="fr-FR"/>
        </w:rPr>
        <w:t>4.2</w:t>
      </w:r>
      <w:r w:rsidRPr="00CD314E">
        <w:rPr>
          <w:lang w:val="fr-FR"/>
        </w:rPr>
        <w:tab/>
      </w:r>
      <w:bookmarkEnd w:id="51"/>
      <w:r w:rsidRPr="00CD314E">
        <w:rPr>
          <w:lang w:val="fr-FR"/>
        </w:rPr>
        <w:t>Mise en œuvre de la priorité thématique "Applications"</w:t>
      </w:r>
      <w:bookmarkEnd w:id="52"/>
    </w:p>
    <w:p w14:paraId="68B65237" w14:textId="77777777" w:rsidR="00D03B60" w:rsidRPr="00CD314E" w:rsidRDefault="00D03B60" w:rsidP="00141737">
      <w:pPr>
        <w:jc w:val="center"/>
        <w:rPr>
          <w:b/>
          <w:bCs/>
          <w:lang w:val="fr-FR"/>
        </w:rPr>
      </w:pPr>
      <w:r w:rsidRPr="00CD314E">
        <w:rPr>
          <w:b/>
          <w:bCs/>
          <w:lang w:val="fr-FR"/>
        </w:rPr>
        <w:t>Priorité thématique</w:t>
      </w:r>
    </w:p>
    <w:p w14:paraId="357CF53A" w14:textId="77777777" w:rsidR="00D03B60" w:rsidRPr="00CD314E" w:rsidRDefault="00D03B60" w:rsidP="00141737">
      <w:pPr>
        <w:jc w:val="center"/>
        <w:rPr>
          <w:b/>
          <w:bCs/>
          <w:sz w:val="32"/>
          <w:lang w:val="fr-FR"/>
        </w:rPr>
      </w:pPr>
      <w:r w:rsidRPr="00CD314E">
        <w:rPr>
          <w:b/>
          <w:bCs/>
          <w:lang w:val="fr-FR"/>
        </w:rPr>
        <w:t>Résultats relevant de la priorité thématique "Applications</w:t>
      </w:r>
      <w:r w:rsidRPr="00CD314E">
        <w:rPr>
          <w:b/>
          <w:bCs/>
          <w:szCs w:val="16"/>
          <w:lang w:val="fr-FR"/>
        </w:rPr>
        <w:t>"</w:t>
      </w:r>
    </w:p>
    <w:p w14:paraId="15D88578" w14:textId="34B08207" w:rsidR="00D03B60" w:rsidRPr="00CD314E" w:rsidRDefault="00D03B60" w:rsidP="00141737">
      <w:pPr>
        <w:pStyle w:val="enumlev1"/>
        <w:rPr>
          <w:lang w:val="fr-FR"/>
        </w:rPr>
      </w:pPr>
      <w:r w:rsidRPr="00CD314E">
        <w:rPr>
          <w:highlight w:val="yellow"/>
          <w:lang w:val="fr-FR"/>
        </w:rPr>
        <w:t>1)</w:t>
      </w:r>
      <w:r w:rsidRPr="00CD314E">
        <w:rPr>
          <w:highlight w:val="yellow"/>
          <w:lang w:val="fr-FR"/>
        </w:rPr>
        <w:tab/>
        <w:t>[Renforcement de la capacité des membres de l'UIT d'accélérer la transformation numérique et le développement économique et social durable en mettant à profit et en utilisant les télécommunications/TIC nouvelles et émergentes]</w:t>
      </w:r>
      <w:r w:rsidR="005A2BC6" w:rsidRPr="00CD314E">
        <w:rPr>
          <w:rStyle w:val="FootnoteReference"/>
          <w:highlight w:val="yellow"/>
          <w:lang w:val="fr-FR"/>
        </w:rPr>
        <w:footnoteReference w:id="51"/>
      </w:r>
      <w:r w:rsidRPr="00CD314E">
        <w:rPr>
          <w:highlight w:val="yellow"/>
          <w:lang w:val="fr-FR"/>
        </w:rPr>
        <w:t>.</w:t>
      </w:r>
    </w:p>
    <w:p w14:paraId="2E850671" w14:textId="3C89979D" w:rsidR="00D03B60" w:rsidRPr="00CD314E" w:rsidRDefault="00D03B60" w:rsidP="00141737">
      <w:pPr>
        <w:pStyle w:val="enumlev1"/>
        <w:rPr>
          <w:b/>
          <w:lang w:val="fr-FR"/>
        </w:rPr>
      </w:pPr>
      <w:r w:rsidRPr="00CD314E">
        <w:rPr>
          <w:lang w:val="fr-FR"/>
        </w:rPr>
        <w:t>2)</w:t>
      </w:r>
      <w:r w:rsidRPr="00CD314E">
        <w:rPr>
          <w:lang w:val="fr-FR"/>
        </w:rPr>
        <w:tab/>
        <w:t xml:space="preserve">Renforcement de la capacité des membres de l'UIT d'intégrer l'innovation dans le secteur des télécommunications/TIC </w:t>
      </w:r>
      <w:r w:rsidRPr="00CD314E">
        <w:rPr>
          <w:color w:val="000000"/>
          <w:lang w:val="fr-FR"/>
        </w:rPr>
        <w:t>et la généralisation du numérique</w:t>
      </w:r>
      <w:r w:rsidRPr="00CD314E">
        <w:rPr>
          <w:lang w:val="fr-FR"/>
        </w:rPr>
        <w:t xml:space="preserve"> dans leurs programmes nationaux de développement et d'élaborer des stratégies visant à promouvoir les initiatives en matière d'innovation, </w:t>
      </w:r>
      <w:r w:rsidRPr="00CD314E">
        <w:rPr>
          <w:color w:val="000000"/>
          <w:lang w:val="fr-FR"/>
        </w:rPr>
        <w:t xml:space="preserve">y compris dans le cadre </w:t>
      </w:r>
      <w:r w:rsidRPr="00CD314E">
        <w:rPr>
          <w:lang w:val="fr-FR"/>
        </w:rPr>
        <w:t>de partenariats publics, privés ou public-privé</w:t>
      </w:r>
      <w:r w:rsidR="005A2BC6" w:rsidRPr="00CD314E">
        <w:rPr>
          <w:rStyle w:val="FootnoteReference"/>
          <w:lang w:val="fr-FR"/>
        </w:rPr>
        <w:footnoteReference w:id="52"/>
      </w:r>
      <w:r w:rsidRPr="00CD314E">
        <w:rPr>
          <w:lang w:val="fr-FR"/>
        </w:rPr>
        <w:t>.</w:t>
      </w:r>
    </w:p>
    <w:p w14:paraId="4054D938" w14:textId="77777777" w:rsidR="00D03B60" w:rsidRPr="00CD314E" w:rsidRDefault="00D03B60" w:rsidP="00141737">
      <w:pPr>
        <w:pStyle w:val="Heading3"/>
        <w:rPr>
          <w:lang w:val="fr-FR"/>
        </w:rPr>
      </w:pPr>
      <w:bookmarkStart w:id="55" w:name="_Toc98492548"/>
      <w:bookmarkStart w:id="56" w:name="_Toc100585617"/>
      <w:r w:rsidRPr="00CD314E">
        <w:rPr>
          <w:lang w:val="fr-FR"/>
        </w:rPr>
        <w:t>4.3</w:t>
      </w:r>
      <w:r w:rsidRPr="00CD314E">
        <w:rPr>
          <w:lang w:val="fr-FR"/>
        </w:rPr>
        <w:tab/>
        <w:t>Mise en œuvre de la priorité thématique "Environnement propice"</w:t>
      </w:r>
      <w:bookmarkEnd w:id="55"/>
      <w:bookmarkEnd w:id="56"/>
    </w:p>
    <w:p w14:paraId="121E0DB7" w14:textId="77777777" w:rsidR="00D03B60" w:rsidRPr="00CD314E" w:rsidRDefault="00D03B60" w:rsidP="00141737">
      <w:pPr>
        <w:jc w:val="center"/>
        <w:rPr>
          <w:b/>
          <w:bCs/>
          <w:lang w:val="fr-FR"/>
        </w:rPr>
      </w:pPr>
      <w:r w:rsidRPr="00CD314E">
        <w:rPr>
          <w:b/>
          <w:bCs/>
          <w:lang w:val="fr-FR"/>
        </w:rPr>
        <w:t>Priorité thématique</w:t>
      </w:r>
    </w:p>
    <w:p w14:paraId="2600ED30" w14:textId="77777777" w:rsidR="00D03B60" w:rsidRPr="00CD314E" w:rsidRDefault="00D03B60" w:rsidP="00141737">
      <w:pPr>
        <w:jc w:val="center"/>
        <w:rPr>
          <w:b/>
          <w:bCs/>
          <w:lang w:val="fr-FR"/>
        </w:rPr>
      </w:pPr>
      <w:r w:rsidRPr="00CD314E">
        <w:rPr>
          <w:b/>
          <w:bCs/>
          <w:lang w:val="fr-FR"/>
        </w:rPr>
        <w:t>Résultats relevant de la priorité thématique "Environnement propice"</w:t>
      </w:r>
    </w:p>
    <w:p w14:paraId="0C981DC3" w14:textId="517525F4" w:rsidR="00D03B60" w:rsidRPr="00CD314E" w:rsidRDefault="00D03B60" w:rsidP="00141737">
      <w:pPr>
        <w:pStyle w:val="enumlev1"/>
        <w:rPr>
          <w:highlight w:val="yellow"/>
          <w:lang w:val="fr-FR"/>
        </w:rPr>
      </w:pPr>
      <w:r w:rsidRPr="00CD314E">
        <w:rPr>
          <w:highlight w:val="yellow"/>
          <w:lang w:val="fr-FR"/>
        </w:rPr>
        <w:t>1)</w:t>
      </w:r>
      <w:r w:rsidRPr="00CD314E">
        <w:rPr>
          <w:highlight w:val="yellow"/>
          <w:lang w:val="fr-FR"/>
        </w:rPr>
        <w:tab/>
        <w:t>[Renforcement de la capacité des États Membres d'améliorer leurs cadres politiques, juridiques et réglementaires en matière de télécommunication/TIC propices au développement durable et à la croissance [de l'économie numérique/au passage à l'économie numérique]]</w:t>
      </w:r>
      <w:r w:rsidR="005A2BC6" w:rsidRPr="00CD314E">
        <w:rPr>
          <w:rStyle w:val="FootnoteReference"/>
          <w:highlight w:val="yellow"/>
          <w:lang w:val="fr-FR"/>
        </w:rPr>
        <w:footnoteReference w:id="53"/>
      </w:r>
      <w:r w:rsidRPr="00CD314E">
        <w:rPr>
          <w:highlight w:val="yellow"/>
          <w:lang w:val="fr-FR"/>
        </w:rPr>
        <w:t>.</w:t>
      </w:r>
    </w:p>
    <w:p w14:paraId="42BA74B7" w14:textId="25B7AAD1" w:rsidR="00D03B60" w:rsidRPr="00CD314E" w:rsidRDefault="00D03B60" w:rsidP="00141737">
      <w:pPr>
        <w:pStyle w:val="enumlev1"/>
        <w:keepNext/>
        <w:keepLines/>
        <w:rPr>
          <w:highlight w:val="yellow"/>
          <w:lang w:val="fr-FR"/>
        </w:rPr>
      </w:pPr>
      <w:r w:rsidRPr="00CD314E">
        <w:rPr>
          <w:highlight w:val="yellow"/>
          <w:lang w:val="fr-FR"/>
        </w:rPr>
        <w:lastRenderedPageBreak/>
        <w:t>2)</w:t>
      </w:r>
      <w:r w:rsidRPr="00CD314E">
        <w:rPr>
          <w:highlight w:val="yellow"/>
          <w:lang w:val="fr-FR"/>
        </w:rPr>
        <w:tab/>
        <w:t>[Renforcement de la capacité des États Membres de produire des statistiques sur l'économie numérique de qualité et comparables au niveau international, qui tiennent compte de l'évolution et des tendances dans le secteur des télécommunications/TIC rendues possibles grâce aux technologies nouvelles et émergentes, à partir de normes et de méthodologies convenues]</w:t>
      </w:r>
      <w:r w:rsidR="005A2BC6" w:rsidRPr="00CD314E">
        <w:rPr>
          <w:rStyle w:val="FootnoteReference"/>
          <w:highlight w:val="yellow"/>
          <w:lang w:val="fr-FR"/>
        </w:rPr>
        <w:footnoteReference w:id="54"/>
      </w:r>
      <w:r w:rsidRPr="00CD314E">
        <w:rPr>
          <w:highlight w:val="yellow"/>
          <w:lang w:val="fr-FR"/>
        </w:rPr>
        <w:t>.</w:t>
      </w:r>
    </w:p>
    <w:p w14:paraId="061C7723" w14:textId="033BA72C" w:rsidR="00D03B60" w:rsidRPr="00CD314E" w:rsidRDefault="00D03B60" w:rsidP="00141737">
      <w:pPr>
        <w:pStyle w:val="enumlev1"/>
        <w:rPr>
          <w:lang w:val="fr-FR"/>
        </w:rPr>
      </w:pPr>
      <w:r w:rsidRPr="00CD314E">
        <w:rPr>
          <w:highlight w:val="yellow"/>
          <w:lang w:val="fr-FR"/>
        </w:rPr>
        <w:t>3)</w:t>
      </w:r>
      <w:r w:rsidRPr="00CD314E">
        <w:rPr>
          <w:highlight w:val="yellow"/>
          <w:lang w:val="fr-FR"/>
        </w:rPr>
        <w:tab/>
        <w:t>[Renforcement des capacités humaines et institutionnelles des membres de l'UIT, dans le domaine des télécommunications/TIC, à exploiter pleinement le potentiel de l'économie et de la société numériques]</w:t>
      </w:r>
      <w:r w:rsidR="005A2BC6" w:rsidRPr="00CD314E">
        <w:rPr>
          <w:rStyle w:val="FootnoteReference"/>
          <w:highlight w:val="yellow"/>
          <w:lang w:val="fr-FR"/>
        </w:rPr>
        <w:footnoteReference w:id="55"/>
      </w:r>
      <w:r w:rsidRPr="00CD314E">
        <w:rPr>
          <w:highlight w:val="yellow"/>
          <w:lang w:val="fr-FR"/>
        </w:rPr>
        <w:t>.</w:t>
      </w:r>
    </w:p>
    <w:p w14:paraId="0D13275A" w14:textId="77777777" w:rsidR="00D03B60" w:rsidRPr="00CD314E" w:rsidRDefault="00D03B60" w:rsidP="00141737">
      <w:pPr>
        <w:pStyle w:val="Heading3"/>
        <w:rPr>
          <w:lang w:val="fr-FR"/>
        </w:rPr>
      </w:pPr>
      <w:bookmarkStart w:id="60" w:name="_Toc98492549"/>
      <w:bookmarkStart w:id="61" w:name="_Toc100585618"/>
      <w:r w:rsidRPr="00CD314E">
        <w:rPr>
          <w:highlight w:val="yellow"/>
          <w:lang w:val="fr-FR"/>
        </w:rPr>
        <w:t>[4.4</w:t>
      </w:r>
      <w:r w:rsidRPr="00CD314E">
        <w:rPr>
          <w:highlight w:val="yellow"/>
          <w:lang w:val="fr-FR"/>
        </w:rPr>
        <w:tab/>
        <w:t>Mise en œuvre de la priorité thématique "Cybersécurité"]</w:t>
      </w:r>
      <w:bookmarkEnd w:id="60"/>
      <w:bookmarkEnd w:id="61"/>
    </w:p>
    <w:p w14:paraId="32D94C90" w14:textId="77777777" w:rsidR="00D03B60" w:rsidRPr="00CD314E" w:rsidRDefault="00D03B60" w:rsidP="00141737">
      <w:pPr>
        <w:jc w:val="center"/>
        <w:rPr>
          <w:b/>
          <w:bCs/>
          <w:lang w:val="fr-FR"/>
        </w:rPr>
      </w:pPr>
      <w:r w:rsidRPr="00CD314E">
        <w:rPr>
          <w:b/>
          <w:bCs/>
          <w:lang w:val="fr-FR"/>
        </w:rPr>
        <w:t>Priorité thématique</w:t>
      </w:r>
    </w:p>
    <w:p w14:paraId="555AF1E0" w14:textId="77777777" w:rsidR="00D03B60" w:rsidRPr="00CD314E" w:rsidRDefault="00D03B60" w:rsidP="00141737">
      <w:pPr>
        <w:jc w:val="center"/>
        <w:rPr>
          <w:b/>
          <w:bCs/>
          <w:lang w:val="fr-FR"/>
        </w:rPr>
      </w:pPr>
      <w:r w:rsidRPr="00CD314E">
        <w:rPr>
          <w:b/>
          <w:bCs/>
          <w:lang w:val="fr-FR"/>
        </w:rPr>
        <w:t>Résultats relevant de la priorité thématique "Cybersécurité"</w:t>
      </w:r>
    </w:p>
    <w:p w14:paraId="1CFDF5BE" w14:textId="64F2C6F1" w:rsidR="00D03B60" w:rsidRPr="00CD314E" w:rsidRDefault="00D03B60" w:rsidP="00141737">
      <w:pPr>
        <w:pStyle w:val="enumlev1"/>
        <w:rPr>
          <w:lang w:val="fr-FR"/>
        </w:rPr>
      </w:pPr>
      <w:r w:rsidRPr="00CD314E">
        <w:rPr>
          <w:highlight w:val="yellow"/>
          <w:lang w:val="fr-FR"/>
        </w:rPr>
        <w:t>1)</w:t>
      </w:r>
      <w:r w:rsidRPr="00CD314E">
        <w:rPr>
          <w:highlight w:val="yellow"/>
          <w:lang w:val="fr-FR"/>
        </w:rPr>
        <w:tab/>
        <w:t xml:space="preserve">[Renforcement de la capacité des États Membres </w:t>
      </w:r>
      <w:r w:rsidRPr="00CD314E">
        <w:rPr>
          <w:color w:val="000000"/>
          <w:highlight w:val="yellow"/>
          <w:lang w:val="fr-FR"/>
        </w:rPr>
        <w:t>d'échanger</w:t>
      </w:r>
      <w:r w:rsidRPr="00CD314E" w:rsidDel="00064328">
        <w:rPr>
          <w:highlight w:val="yellow"/>
          <w:lang w:val="fr-FR"/>
        </w:rPr>
        <w:t xml:space="preserve"> </w:t>
      </w:r>
      <w:r w:rsidRPr="00CD314E">
        <w:rPr>
          <w:highlight w:val="yellow"/>
          <w:lang w:val="fr-FR"/>
        </w:rPr>
        <w:t xml:space="preserve">efficacement des informations, de trouver des solutions et de lutter contre les menaces en matière de cybersécurité ainsi que d'élaborer et de mettre en œuvre des stratégies et des capacités au niveau national, y compris par le biais du renforcement des capacités, en encourageant la coopération </w:t>
      </w:r>
      <w:r w:rsidRPr="00CD314E">
        <w:rPr>
          <w:color w:val="000000"/>
          <w:highlight w:val="yellow"/>
          <w:lang w:val="fr-FR"/>
        </w:rPr>
        <w:t>aux niveaux</w:t>
      </w:r>
      <w:r w:rsidRPr="00CD314E">
        <w:rPr>
          <w:highlight w:val="yellow"/>
          <w:lang w:val="fr-FR"/>
        </w:rPr>
        <w:t xml:space="preserve"> national, régional et international dans le domaine de la cybersécurité]</w:t>
      </w:r>
      <w:r w:rsidR="005A2BC6" w:rsidRPr="00CD314E">
        <w:rPr>
          <w:rStyle w:val="FootnoteReference"/>
          <w:highlight w:val="yellow"/>
          <w:lang w:val="fr-FR"/>
        </w:rPr>
        <w:footnoteReference w:id="56"/>
      </w:r>
      <w:r w:rsidRPr="00CD314E">
        <w:rPr>
          <w:highlight w:val="yellow"/>
          <w:lang w:val="fr-FR"/>
        </w:rPr>
        <w:t>.</w:t>
      </w:r>
    </w:p>
    <w:p w14:paraId="55C94BEB" w14:textId="61A3BB94" w:rsidR="00D03B60" w:rsidRPr="00CD314E" w:rsidRDefault="00D03B60" w:rsidP="00141737">
      <w:pPr>
        <w:pStyle w:val="enumlev1"/>
        <w:rPr>
          <w:lang w:val="fr-FR"/>
        </w:rPr>
      </w:pPr>
      <w:r w:rsidRPr="00CD314E">
        <w:rPr>
          <w:lang w:val="fr-FR"/>
        </w:rPr>
        <w:t>2)</w:t>
      </w:r>
      <w:r w:rsidRPr="00CD314E">
        <w:rPr>
          <w:lang w:val="fr-FR"/>
        </w:rPr>
        <w:tab/>
        <w:t>Renforcement de la capacité des membres de l'UIT de fournir des infrastructures et des services de télécommunication/TIC sûrs et résilients</w:t>
      </w:r>
      <w:r w:rsidR="005A2BC6" w:rsidRPr="00CD314E">
        <w:rPr>
          <w:rStyle w:val="FootnoteReference"/>
          <w:lang w:val="fr-FR"/>
        </w:rPr>
        <w:footnoteReference w:id="57"/>
      </w:r>
      <w:r w:rsidRPr="00CD314E">
        <w:rPr>
          <w:lang w:val="fr-FR"/>
        </w:rPr>
        <w:t>.</w:t>
      </w:r>
    </w:p>
    <w:p w14:paraId="267264AB" w14:textId="74257238" w:rsidR="00D03B60" w:rsidRPr="00CD314E" w:rsidRDefault="00D03B60" w:rsidP="00141737">
      <w:pPr>
        <w:pStyle w:val="enumlev1"/>
        <w:keepLines/>
        <w:rPr>
          <w:lang w:val="fr-FR"/>
        </w:rPr>
      </w:pPr>
      <w:r w:rsidRPr="00CD314E">
        <w:rPr>
          <w:lang w:val="fr-FR"/>
        </w:rPr>
        <w:t>3)</w:t>
      </w:r>
      <w:r w:rsidRPr="00CD314E">
        <w:rPr>
          <w:lang w:val="fr-FR"/>
        </w:rPr>
        <w:tab/>
        <w:t>Renforcement de la capacité des États Membres d'échanger efficacement des informations, de trouver des solutions et de lutter contre les menaces en matière de cybersécurité ainsi que d'élaborer et de mettre en œuvre des stratégies et des capacités au niveau national, y compris par le biais du renforcement des capacités, en encourageant la coopération aux niveaux national, régional et international en vue d'une participation accrue entre les États Membres et les acteurs concernés</w:t>
      </w:r>
      <w:r w:rsidR="005A2BC6" w:rsidRPr="00CD314E">
        <w:rPr>
          <w:rStyle w:val="FootnoteReference"/>
          <w:lang w:val="fr-FR"/>
        </w:rPr>
        <w:footnoteReference w:id="58"/>
      </w:r>
      <w:r w:rsidRPr="00CD314E">
        <w:rPr>
          <w:lang w:val="fr-FR"/>
        </w:rPr>
        <w:t>.</w:t>
      </w:r>
    </w:p>
    <w:p w14:paraId="0D8CB5FD" w14:textId="71CC1555" w:rsidR="00D03B60" w:rsidRPr="00CD314E" w:rsidRDefault="00D03B60" w:rsidP="00141737">
      <w:pPr>
        <w:pStyle w:val="enumlev1"/>
        <w:rPr>
          <w:lang w:val="fr-FR"/>
        </w:rPr>
      </w:pPr>
      <w:r w:rsidRPr="00CD314E">
        <w:rPr>
          <w:highlight w:val="yellow"/>
          <w:lang w:val="fr-FR"/>
        </w:rPr>
        <w:t>4)</w:t>
      </w:r>
      <w:r w:rsidRPr="00CD314E">
        <w:rPr>
          <w:highlight w:val="yellow"/>
          <w:lang w:val="fr-FR"/>
        </w:rPr>
        <w:tab/>
        <w:t>[Renforcement de la capacité des États Membres de lutter efficacement contre la cybercriminalité]</w:t>
      </w:r>
      <w:r w:rsidR="005A2BC6" w:rsidRPr="00CD314E">
        <w:rPr>
          <w:rStyle w:val="FootnoteReference"/>
          <w:highlight w:val="yellow"/>
          <w:lang w:val="fr-FR"/>
        </w:rPr>
        <w:footnoteReference w:id="59"/>
      </w:r>
      <w:r w:rsidRPr="00CD314E">
        <w:rPr>
          <w:highlight w:val="yellow"/>
          <w:lang w:val="fr-FR"/>
        </w:rPr>
        <w:t>.</w:t>
      </w:r>
    </w:p>
    <w:p w14:paraId="6A2E516C" w14:textId="77777777" w:rsidR="00D03B60" w:rsidRPr="00CD314E" w:rsidRDefault="00D03B60" w:rsidP="00141737">
      <w:pPr>
        <w:pStyle w:val="Heading3"/>
        <w:rPr>
          <w:lang w:val="fr-FR"/>
        </w:rPr>
      </w:pPr>
      <w:bookmarkStart w:id="66" w:name="_Toc98492550"/>
      <w:bookmarkStart w:id="67" w:name="_Toc100585619"/>
      <w:r w:rsidRPr="00CD314E">
        <w:rPr>
          <w:lang w:val="fr-FR"/>
        </w:rPr>
        <w:lastRenderedPageBreak/>
        <w:t>4.5</w:t>
      </w:r>
      <w:r w:rsidRPr="00CD314E">
        <w:rPr>
          <w:lang w:val="fr-FR"/>
        </w:rPr>
        <w:tab/>
      </w:r>
      <w:bookmarkEnd w:id="66"/>
      <w:r w:rsidRPr="00CD314E">
        <w:rPr>
          <w:lang w:val="fr-FR"/>
        </w:rPr>
        <w:t>Résultats et produits associés aux catalyseurs</w:t>
      </w:r>
      <w:bookmarkEnd w:id="67"/>
    </w:p>
    <w:p w14:paraId="0DF68403" w14:textId="77777777" w:rsidR="00D03B60" w:rsidRPr="00CD314E" w:rsidRDefault="00D03B60" w:rsidP="00141737">
      <w:pPr>
        <w:keepNext/>
        <w:keepLines/>
        <w:jc w:val="center"/>
        <w:rPr>
          <w:b/>
          <w:bCs/>
          <w:lang w:val="fr-FR"/>
        </w:rPr>
      </w:pPr>
      <w:r w:rsidRPr="00CD314E">
        <w:rPr>
          <w:b/>
          <w:bCs/>
          <w:lang w:val="fr-FR"/>
        </w:rPr>
        <w:t>Catalyseur</w:t>
      </w:r>
    </w:p>
    <w:p w14:paraId="45333085" w14:textId="77777777" w:rsidR="00D03B60" w:rsidRPr="00CD314E" w:rsidRDefault="00D03B60" w:rsidP="00141737">
      <w:pPr>
        <w:keepNext/>
        <w:keepLines/>
        <w:jc w:val="center"/>
        <w:rPr>
          <w:b/>
          <w:bCs/>
          <w:lang w:val="fr-FR"/>
        </w:rPr>
      </w:pPr>
      <w:r w:rsidRPr="00CD314E">
        <w:rPr>
          <w:b/>
          <w:bCs/>
          <w:lang w:val="fr-FR"/>
        </w:rPr>
        <w:t>Résultats relevant du catalyseur "Travaux reposant sur les contributions des membres"</w:t>
      </w:r>
    </w:p>
    <w:p w14:paraId="57D93874" w14:textId="1B94A549" w:rsidR="00D03B60" w:rsidRPr="00CD314E" w:rsidRDefault="00D03B60" w:rsidP="00141737">
      <w:pPr>
        <w:pStyle w:val="enumlev1"/>
        <w:spacing w:before="240"/>
        <w:rPr>
          <w:lang w:val="fr-FR"/>
        </w:rPr>
      </w:pPr>
      <w:r w:rsidRPr="00CD314E">
        <w:rPr>
          <w:lang w:val="fr-FR"/>
        </w:rPr>
        <w:t>1)</w:t>
      </w:r>
      <w:r w:rsidRPr="00CD314E">
        <w:rPr>
          <w:lang w:val="fr-FR"/>
        </w:rPr>
        <w:tab/>
        <w:t>Renforcement de la mise en œuvre des Résolutions de la Conférence mondiale de développement des télécommunications (CMDT)</w:t>
      </w:r>
      <w:r w:rsidR="005A2BC6" w:rsidRPr="00CD314E">
        <w:rPr>
          <w:rStyle w:val="FootnoteReference"/>
          <w:lang w:val="fr-FR"/>
        </w:rPr>
        <w:footnoteReference w:id="60"/>
      </w:r>
      <w:r w:rsidRPr="00CD314E">
        <w:rPr>
          <w:lang w:val="fr-FR"/>
        </w:rPr>
        <w:t>.</w:t>
      </w:r>
    </w:p>
    <w:p w14:paraId="4357A7B0" w14:textId="671BA7EE" w:rsidR="00D03B60" w:rsidRPr="00CD314E" w:rsidRDefault="00D03B60" w:rsidP="00141737">
      <w:pPr>
        <w:pStyle w:val="enumlev1"/>
        <w:rPr>
          <w:lang w:val="fr-FR"/>
        </w:rPr>
      </w:pPr>
      <w:r w:rsidRPr="00CD314E">
        <w:rPr>
          <w:highlight w:val="yellow"/>
          <w:lang w:val="fr-FR"/>
        </w:rPr>
        <w:t>2)</w:t>
      </w:r>
      <w:r w:rsidRPr="00CD314E">
        <w:rPr>
          <w:highlight w:val="yellow"/>
          <w:lang w:val="fr-FR"/>
        </w:rPr>
        <w:tab/>
        <w:t xml:space="preserve">[Renforcement </w:t>
      </w:r>
      <w:r w:rsidRPr="00CD314E">
        <w:rPr>
          <w:color w:val="000000"/>
          <w:highlight w:val="yellow"/>
          <w:lang w:val="fr-FR"/>
        </w:rPr>
        <w:t xml:space="preserve">de l'échange </w:t>
      </w:r>
      <w:r w:rsidRPr="00CD314E">
        <w:rPr>
          <w:highlight w:val="yellow"/>
          <w:lang w:val="fr-FR"/>
        </w:rPr>
        <w:t>des connaissances, de la recherche-développement, [du transfert de technologies,] du dialogue et des partenariats entre les membres de l'UIT concernant les questions de télécommunication/TIC]</w:t>
      </w:r>
      <w:r w:rsidR="005A2BC6" w:rsidRPr="00CD314E">
        <w:rPr>
          <w:rStyle w:val="FootnoteReference"/>
          <w:highlight w:val="yellow"/>
          <w:lang w:val="fr-FR"/>
        </w:rPr>
        <w:footnoteReference w:id="61"/>
      </w:r>
      <w:r w:rsidRPr="00CD314E">
        <w:rPr>
          <w:highlight w:val="yellow"/>
          <w:lang w:val="fr-FR"/>
        </w:rPr>
        <w:t>.</w:t>
      </w:r>
    </w:p>
    <w:p w14:paraId="14C8D3D8" w14:textId="77777777" w:rsidR="00D03B60" w:rsidRPr="00CD314E" w:rsidRDefault="00D03B60" w:rsidP="00141737">
      <w:pPr>
        <w:jc w:val="center"/>
        <w:rPr>
          <w:b/>
          <w:bCs/>
          <w:lang w:val="fr-FR"/>
        </w:rPr>
      </w:pPr>
      <w:r w:rsidRPr="00CD314E">
        <w:rPr>
          <w:b/>
          <w:bCs/>
          <w:lang w:val="fr-FR"/>
        </w:rPr>
        <w:t>Catalyseur</w:t>
      </w:r>
    </w:p>
    <w:p w14:paraId="7773D530" w14:textId="77777777" w:rsidR="00D03B60" w:rsidRPr="00CD314E" w:rsidRDefault="00D03B60" w:rsidP="00141737">
      <w:pPr>
        <w:jc w:val="center"/>
        <w:rPr>
          <w:b/>
          <w:bCs/>
          <w:lang w:val="fr-FR"/>
        </w:rPr>
      </w:pPr>
      <w:r w:rsidRPr="00CD314E">
        <w:rPr>
          <w:b/>
          <w:bCs/>
          <w:lang w:val="fr-FR"/>
        </w:rPr>
        <w:t>Résultats relevant du catalyseur "Présence régionale"</w:t>
      </w:r>
    </w:p>
    <w:p w14:paraId="31C69CD5" w14:textId="0BB71B24" w:rsidR="00D03B60" w:rsidRPr="00CD314E" w:rsidRDefault="00D03B60" w:rsidP="00141737">
      <w:pPr>
        <w:pStyle w:val="enumlev1"/>
        <w:rPr>
          <w:lang w:val="fr-FR"/>
        </w:rPr>
      </w:pPr>
      <w:r w:rsidRPr="00CD314E">
        <w:rPr>
          <w:lang w:val="fr-FR"/>
        </w:rPr>
        <w:t>1)</w:t>
      </w:r>
      <w:r w:rsidRPr="00CD314E">
        <w:rPr>
          <w:lang w:val="fr-FR"/>
        </w:rPr>
        <w:tab/>
        <w:t xml:space="preserve">Renforcement de la présence de fonctionnaires </w:t>
      </w:r>
      <w:r w:rsidRPr="00CD314E">
        <w:rPr>
          <w:color w:val="000000"/>
          <w:lang w:val="fr-FR"/>
        </w:rPr>
        <w:t xml:space="preserve">possédant des </w:t>
      </w:r>
      <w:r w:rsidRPr="00CD314E">
        <w:rPr>
          <w:lang w:val="fr-FR"/>
        </w:rPr>
        <w:t>compétences spécialisées et de leur autonomisation à tous les niveaux de la présence régionale (bureaux régionaux et bureaux de zone)</w:t>
      </w:r>
      <w:r w:rsidR="005A2BC6" w:rsidRPr="00CD314E">
        <w:rPr>
          <w:rStyle w:val="FootnoteReference"/>
          <w:lang w:val="fr-FR"/>
        </w:rPr>
        <w:footnoteReference w:id="62"/>
      </w:r>
      <w:r w:rsidRPr="00CD314E">
        <w:rPr>
          <w:lang w:val="fr-FR"/>
        </w:rPr>
        <w:t>.</w:t>
      </w:r>
    </w:p>
    <w:p w14:paraId="2B7B5DBD" w14:textId="516755BE" w:rsidR="00D03B60" w:rsidRPr="00CD314E" w:rsidRDefault="00D03B60" w:rsidP="00141737">
      <w:pPr>
        <w:pStyle w:val="enumlev1"/>
        <w:rPr>
          <w:lang w:val="fr-FR"/>
        </w:rPr>
      </w:pPr>
      <w:r w:rsidRPr="00CD314E">
        <w:rPr>
          <w:lang w:val="fr-FR"/>
        </w:rPr>
        <w:t>2)</w:t>
      </w:r>
      <w:r w:rsidRPr="00CD314E">
        <w:rPr>
          <w:lang w:val="fr-FR"/>
        </w:rPr>
        <w:tab/>
        <w:t>Renforcement de la double responsabilité de l'Union en tant qu'institution spécialisée des Nations Unies et agent d'exécution pour la mise en œuvre de projets</w:t>
      </w:r>
      <w:r w:rsidR="005A2BC6" w:rsidRPr="00CD314E">
        <w:rPr>
          <w:rStyle w:val="FootnoteReference"/>
          <w:lang w:val="fr-FR"/>
        </w:rPr>
        <w:footnoteReference w:id="63"/>
      </w:r>
      <w:r w:rsidRPr="00CD314E">
        <w:rPr>
          <w:lang w:val="fr-FR"/>
        </w:rPr>
        <w:t>.</w:t>
      </w:r>
    </w:p>
    <w:p w14:paraId="36C7E4A4" w14:textId="049816B4" w:rsidR="00D03B60" w:rsidRPr="00CD314E" w:rsidRDefault="00D03B60" w:rsidP="00141737">
      <w:pPr>
        <w:pStyle w:val="enumlev1"/>
        <w:keepLines/>
        <w:rPr>
          <w:lang w:val="fr-FR"/>
        </w:rPr>
      </w:pPr>
      <w:r w:rsidRPr="00CD314E">
        <w:rPr>
          <w:highlight w:val="yellow"/>
          <w:lang w:val="fr-FR"/>
        </w:rPr>
        <w:t>3)</w:t>
      </w:r>
      <w:r w:rsidRPr="00CD314E">
        <w:rPr>
          <w:highlight w:val="yellow"/>
          <w:lang w:val="fr-FR"/>
        </w:rPr>
        <w:tab/>
        <w:t xml:space="preserve">[Renforcement de l'échange de connaissances, de la recherche-développement, [du transfert de technologies,] du dialogue et des partenariats entre les membres de l'UIT sur l'utilisation des télécommunications/TIC pour favoriser [la transition vers le </w:t>
      </w:r>
      <w:r w:rsidRPr="00CD314E">
        <w:rPr>
          <w:color w:val="000000"/>
          <w:highlight w:val="yellow"/>
          <w:lang w:val="fr-FR"/>
        </w:rPr>
        <w:t xml:space="preserve">développement de </w:t>
      </w:r>
      <w:r w:rsidRPr="00CD314E">
        <w:rPr>
          <w:highlight w:val="yellow"/>
          <w:lang w:val="fr-FR"/>
        </w:rPr>
        <w:t>l'économie numérique et le développement durable/la transformation numérique de la société]</w:t>
      </w:r>
      <w:r w:rsidR="005A2BC6" w:rsidRPr="00CD314E">
        <w:rPr>
          <w:rStyle w:val="FootnoteReference"/>
          <w:highlight w:val="yellow"/>
          <w:lang w:val="fr-FR"/>
        </w:rPr>
        <w:footnoteReference w:id="64"/>
      </w:r>
      <w:r w:rsidRPr="00CD314E">
        <w:rPr>
          <w:highlight w:val="yellow"/>
          <w:lang w:val="fr-FR"/>
        </w:rPr>
        <w:t>.</w:t>
      </w:r>
    </w:p>
    <w:p w14:paraId="2D9B3E46" w14:textId="0482791D" w:rsidR="00D03B60" w:rsidRPr="00CD314E" w:rsidRDefault="00D03B60" w:rsidP="00141737">
      <w:pPr>
        <w:pStyle w:val="enumlev1"/>
        <w:rPr>
          <w:lang w:val="fr-FR"/>
        </w:rPr>
      </w:pPr>
      <w:r w:rsidRPr="00CD314E">
        <w:rPr>
          <w:lang w:val="fr-FR"/>
        </w:rPr>
        <w:t>4)</w:t>
      </w:r>
      <w:r w:rsidRPr="00CD314E">
        <w:rPr>
          <w:lang w:val="fr-FR"/>
        </w:rPr>
        <w:tab/>
        <w:t>Renforcement de la présence régionale pour atteindre les objectifs de l'UIT-D et obtenir les résultats et produits attendus, grâce à la participation et à la collaboration des Secteurs des radiocommunications et de la normalisation des télécommunications et à l'intégration de l'approche "Une UIT unie dans l'action" et de la gestion axée sur les résultats (GAR)</w:t>
      </w:r>
      <w:r w:rsidR="005A2BC6" w:rsidRPr="00CD314E">
        <w:rPr>
          <w:rStyle w:val="FootnoteReference"/>
          <w:lang w:val="fr-FR"/>
        </w:rPr>
        <w:footnoteReference w:id="65"/>
      </w:r>
      <w:r w:rsidRPr="00CD314E">
        <w:rPr>
          <w:lang w:val="fr-FR"/>
        </w:rPr>
        <w:t>.</w:t>
      </w:r>
    </w:p>
    <w:p w14:paraId="139D26D7" w14:textId="77777777" w:rsidR="00CD314E" w:rsidRPr="00CD314E" w:rsidRDefault="00CD314E" w:rsidP="00141737">
      <w:pPr>
        <w:pStyle w:val="enumlev1"/>
        <w:rPr>
          <w:highlight w:val="yellow"/>
          <w:lang w:val="fr-FR"/>
        </w:rPr>
      </w:pPr>
      <w:r w:rsidRPr="00CD314E">
        <w:rPr>
          <w:highlight w:val="yellow"/>
          <w:lang w:val="fr-FR"/>
        </w:rPr>
        <w:br w:type="page"/>
      </w:r>
    </w:p>
    <w:p w14:paraId="37B0BCFA" w14:textId="74EBC2CD" w:rsidR="00D03B60" w:rsidRPr="00CD314E" w:rsidRDefault="00D03B60" w:rsidP="00141737">
      <w:pPr>
        <w:pStyle w:val="enumlev1"/>
        <w:rPr>
          <w:highlight w:val="yellow"/>
          <w:lang w:val="fr-FR"/>
        </w:rPr>
      </w:pPr>
      <w:r w:rsidRPr="00CD314E">
        <w:rPr>
          <w:highlight w:val="yellow"/>
          <w:lang w:val="fr-FR"/>
        </w:rPr>
        <w:lastRenderedPageBreak/>
        <w:t>5)</w:t>
      </w:r>
      <w:r w:rsidRPr="00CD314E">
        <w:rPr>
          <w:highlight w:val="yellow"/>
          <w:lang w:val="fr-FR"/>
        </w:rPr>
        <w:tab/>
        <w:t>[Renforcement de la collaboration et de la coopération entre les bureaux régionaux et avec les organisations de télécommunication régionales et les organisations du système des Nations Unies ainsi que les organismes de financement et de développement pour atteindre les Objectifs de développement durable à l'horizon 2030 se rapportant aux questions de développement [des télécommunications/TIC et de l'économie numérique]]</w:t>
      </w:r>
      <w:r w:rsidR="005A2BC6" w:rsidRPr="00CD314E">
        <w:rPr>
          <w:rStyle w:val="FootnoteReference"/>
          <w:highlight w:val="yellow"/>
          <w:lang w:val="fr-FR"/>
        </w:rPr>
        <w:footnoteReference w:id="66"/>
      </w:r>
      <w:r w:rsidRPr="00CD314E">
        <w:rPr>
          <w:highlight w:val="yellow"/>
          <w:lang w:val="fr-FR"/>
        </w:rPr>
        <w:t>.</w:t>
      </w:r>
    </w:p>
    <w:p w14:paraId="124E897B" w14:textId="77777777" w:rsidR="00D03B60" w:rsidRPr="00CD314E" w:rsidRDefault="00D03B60" w:rsidP="00141737">
      <w:pPr>
        <w:jc w:val="center"/>
        <w:rPr>
          <w:b/>
          <w:bCs/>
          <w:lang w:val="fr-FR"/>
        </w:rPr>
      </w:pPr>
      <w:r w:rsidRPr="00CD314E">
        <w:rPr>
          <w:b/>
          <w:bCs/>
          <w:lang w:val="fr-FR"/>
        </w:rPr>
        <w:t>Catalyseur</w:t>
      </w:r>
    </w:p>
    <w:p w14:paraId="69FCF22C" w14:textId="77777777" w:rsidR="00D03B60" w:rsidRPr="00CD314E" w:rsidRDefault="00D03B60" w:rsidP="00141737">
      <w:pPr>
        <w:jc w:val="center"/>
        <w:rPr>
          <w:b/>
          <w:bCs/>
          <w:lang w:val="fr-FR"/>
        </w:rPr>
      </w:pPr>
      <w:r w:rsidRPr="00CD314E">
        <w:rPr>
          <w:b/>
          <w:bCs/>
          <w:lang w:val="fr-FR"/>
        </w:rPr>
        <w:t>Résultats relevant du catalyseur "Diversité et inclusion"</w:t>
      </w:r>
    </w:p>
    <w:p w14:paraId="27E36E8F" w14:textId="771DF76B" w:rsidR="00D03B60" w:rsidRPr="00CD314E" w:rsidRDefault="00D03B60" w:rsidP="00141737">
      <w:pPr>
        <w:pStyle w:val="enumlev1"/>
        <w:rPr>
          <w:lang w:val="fr-FR"/>
        </w:rPr>
      </w:pPr>
      <w:r w:rsidRPr="00CD314E">
        <w:rPr>
          <w:lang w:val="fr-FR"/>
        </w:rPr>
        <w:t>1)</w:t>
      </w:r>
      <w:r w:rsidRPr="00CD314E">
        <w:rPr>
          <w:lang w:val="fr-FR"/>
        </w:rPr>
        <w:tab/>
        <w:t>Renforcement de la capacité des membres de l'UIT d'élaborer des stratégies, des politiques et des pratiques en faveur de l'inclusion et de l'équité numériques, en particulier pour l'autonomisation des femmes et des jeunes filles, des personnes handicapées et des autres personnes ayant des besoins particuliers ainsi que des ménages à faible revenu</w:t>
      </w:r>
      <w:r w:rsidR="005A2BC6" w:rsidRPr="00CD314E">
        <w:rPr>
          <w:rStyle w:val="FootnoteReference"/>
          <w:lang w:val="fr-FR"/>
        </w:rPr>
        <w:footnoteReference w:id="67"/>
      </w:r>
      <w:r w:rsidRPr="00CD314E">
        <w:rPr>
          <w:lang w:val="fr-FR"/>
        </w:rPr>
        <w:t>.</w:t>
      </w:r>
    </w:p>
    <w:p w14:paraId="5B151EFE" w14:textId="77777777" w:rsidR="00D03B60" w:rsidRPr="00CD314E" w:rsidRDefault="00D03B60" w:rsidP="00141737">
      <w:pPr>
        <w:jc w:val="center"/>
        <w:rPr>
          <w:b/>
          <w:bCs/>
          <w:lang w:val="fr-FR"/>
        </w:rPr>
      </w:pPr>
      <w:r w:rsidRPr="00CD314E">
        <w:rPr>
          <w:b/>
          <w:bCs/>
          <w:lang w:val="fr-FR"/>
        </w:rPr>
        <w:t>Catalyseur</w:t>
      </w:r>
    </w:p>
    <w:p w14:paraId="5452D535" w14:textId="77777777" w:rsidR="00D03B60" w:rsidRPr="00CD314E" w:rsidRDefault="00D03B60" w:rsidP="00141737">
      <w:pPr>
        <w:jc w:val="center"/>
        <w:rPr>
          <w:b/>
          <w:bCs/>
          <w:lang w:val="fr-FR"/>
        </w:rPr>
      </w:pPr>
      <w:r w:rsidRPr="00CD314E">
        <w:rPr>
          <w:b/>
          <w:bCs/>
          <w:lang w:val="fr-FR"/>
        </w:rPr>
        <w:t>Résultats relevant du catalyseur "Engagement en faveur de la durabilité environnementale"</w:t>
      </w:r>
    </w:p>
    <w:p w14:paraId="08CA316B" w14:textId="20F5BEE9" w:rsidR="00D03B60" w:rsidRPr="00CD314E" w:rsidRDefault="00D03B60" w:rsidP="00141737">
      <w:pPr>
        <w:pStyle w:val="enumlev1"/>
        <w:rPr>
          <w:lang w:val="fr-FR"/>
        </w:rPr>
      </w:pPr>
      <w:r w:rsidRPr="00CD314E">
        <w:rPr>
          <w:lang w:val="fr-FR"/>
        </w:rPr>
        <w:t>1)</w:t>
      </w:r>
      <w:r w:rsidRPr="00CD314E">
        <w:rPr>
          <w:lang w:val="fr-FR"/>
        </w:rPr>
        <w:tab/>
        <w:t>Renforcement de la capacité des membres de l'UIT de concevoir des stratégies et des solutions de télécommunication/TIC relatives à l'adaptation aux effets des changements climatiques et à l'atténuation de ces effets ainsi qu'à l'utilisation d'énergies vertes/renouvelables</w:t>
      </w:r>
      <w:r w:rsidR="005A2BC6" w:rsidRPr="00CD314E">
        <w:rPr>
          <w:rStyle w:val="FootnoteReference"/>
          <w:lang w:val="fr-FR"/>
        </w:rPr>
        <w:footnoteReference w:id="68"/>
      </w:r>
      <w:r w:rsidRPr="00CD314E">
        <w:rPr>
          <w:lang w:val="fr-FR"/>
        </w:rPr>
        <w:t>.</w:t>
      </w:r>
    </w:p>
    <w:p w14:paraId="4FD67D35" w14:textId="77777777" w:rsidR="00D03B60" w:rsidRPr="00CD314E" w:rsidRDefault="00D03B60" w:rsidP="00141737">
      <w:pPr>
        <w:jc w:val="center"/>
        <w:rPr>
          <w:b/>
          <w:bCs/>
          <w:lang w:val="fr-FR"/>
        </w:rPr>
      </w:pPr>
      <w:r w:rsidRPr="00CD314E">
        <w:rPr>
          <w:b/>
          <w:bCs/>
          <w:lang w:val="fr-FR"/>
        </w:rPr>
        <w:t>Catalyseur</w:t>
      </w:r>
    </w:p>
    <w:p w14:paraId="728E41F4" w14:textId="77777777" w:rsidR="00D03B60" w:rsidRPr="00CD314E" w:rsidRDefault="00D03B60" w:rsidP="00141737">
      <w:pPr>
        <w:jc w:val="center"/>
        <w:rPr>
          <w:b/>
          <w:bCs/>
          <w:lang w:val="fr-FR"/>
        </w:rPr>
      </w:pPr>
      <w:r w:rsidRPr="00CD314E">
        <w:rPr>
          <w:b/>
          <w:bCs/>
          <w:lang w:val="fr-FR"/>
        </w:rPr>
        <w:t>Résultats relevant du catalyseur "Partenariats et coopération internationale"</w:t>
      </w:r>
    </w:p>
    <w:p w14:paraId="56851677" w14:textId="1E30F9C1" w:rsidR="00D03B60" w:rsidRPr="00CD314E" w:rsidRDefault="00D03B60" w:rsidP="00141737">
      <w:pPr>
        <w:pStyle w:val="enumlev1"/>
        <w:rPr>
          <w:lang w:val="fr-FR"/>
        </w:rPr>
      </w:pPr>
      <w:r w:rsidRPr="00CD314E">
        <w:rPr>
          <w:highlight w:val="yellow"/>
          <w:lang w:val="fr-FR"/>
        </w:rPr>
        <w:t>1)</w:t>
      </w:r>
      <w:r w:rsidRPr="00CD314E">
        <w:rPr>
          <w:highlight w:val="yellow"/>
          <w:lang w:val="fr-FR"/>
        </w:rPr>
        <w:tab/>
        <w:t>[Renforcement de la collaboration et de la coopération à l'échelle des Nations Unies, ainsi qu'avec les organismes de financement et de développement aux niveaux international et régional, en vue d'atteindre les Objectifs de développement durable à l'horizon 2030 se rapportant aux questions de développement [des télécommunications/TIC et de l'économie numérique]</w:t>
      </w:r>
      <w:r w:rsidR="005A2BC6" w:rsidRPr="00CD314E">
        <w:rPr>
          <w:rStyle w:val="FootnoteReference"/>
          <w:highlight w:val="yellow"/>
          <w:lang w:val="fr-FR"/>
        </w:rPr>
        <w:footnoteReference w:id="69"/>
      </w:r>
      <w:r w:rsidRPr="00CD314E">
        <w:rPr>
          <w:highlight w:val="yellow"/>
          <w:lang w:val="fr-FR"/>
        </w:rPr>
        <w:t>.</w:t>
      </w:r>
    </w:p>
    <w:p w14:paraId="06860CBB" w14:textId="77777777" w:rsidR="00CD314E" w:rsidRPr="00CD314E" w:rsidRDefault="00CD314E" w:rsidP="00141737">
      <w:pPr>
        <w:jc w:val="center"/>
        <w:rPr>
          <w:b/>
          <w:bCs/>
          <w:lang w:val="fr-FR"/>
        </w:rPr>
      </w:pPr>
      <w:r w:rsidRPr="00CD314E">
        <w:rPr>
          <w:b/>
          <w:bCs/>
          <w:lang w:val="fr-FR"/>
        </w:rPr>
        <w:br w:type="page"/>
      </w:r>
    </w:p>
    <w:p w14:paraId="4ABBB191" w14:textId="1902410B" w:rsidR="00D03B60" w:rsidRPr="00CD314E" w:rsidRDefault="00D03B60" w:rsidP="00141737">
      <w:pPr>
        <w:jc w:val="center"/>
        <w:rPr>
          <w:b/>
          <w:bCs/>
          <w:lang w:val="fr-FR"/>
        </w:rPr>
      </w:pPr>
      <w:r w:rsidRPr="00CD314E">
        <w:rPr>
          <w:b/>
          <w:bCs/>
          <w:lang w:val="fr-FR"/>
        </w:rPr>
        <w:lastRenderedPageBreak/>
        <w:t>Catalyseur</w:t>
      </w:r>
    </w:p>
    <w:p w14:paraId="1D97D574" w14:textId="77777777" w:rsidR="00D03B60" w:rsidRPr="00CD314E" w:rsidRDefault="00D03B60" w:rsidP="00141737">
      <w:pPr>
        <w:jc w:val="center"/>
        <w:rPr>
          <w:b/>
          <w:bCs/>
          <w:lang w:val="fr-FR"/>
        </w:rPr>
      </w:pPr>
      <w:r w:rsidRPr="00CD314E">
        <w:rPr>
          <w:b/>
          <w:bCs/>
          <w:lang w:val="fr-FR"/>
        </w:rPr>
        <w:t>Résultats relevant du catalyseur "Mobilisation des ressources"</w:t>
      </w:r>
    </w:p>
    <w:p w14:paraId="64E48B72" w14:textId="7D964180" w:rsidR="00D03B60" w:rsidRPr="00CD314E" w:rsidRDefault="00D03B60" w:rsidP="00141737">
      <w:pPr>
        <w:pStyle w:val="enumlev1"/>
        <w:rPr>
          <w:lang w:val="fr-FR"/>
        </w:rPr>
      </w:pPr>
      <w:r w:rsidRPr="00CD314E">
        <w:rPr>
          <w:lang w:val="fr-FR"/>
        </w:rPr>
        <w:t>1)</w:t>
      </w:r>
      <w:r w:rsidRPr="00CD314E">
        <w:rPr>
          <w:lang w:val="fr-FR"/>
        </w:rPr>
        <w:tab/>
        <w:t xml:space="preserve">Renforcement de la stratégie de mobilisation des ressources grâce à la coopération avec les organismes de financement et de développement </w:t>
      </w:r>
      <w:r w:rsidRPr="00CD314E">
        <w:rPr>
          <w:color w:val="000000"/>
          <w:lang w:val="fr-FR"/>
        </w:rPr>
        <w:t>aux niveaux international et régional</w:t>
      </w:r>
      <w:r w:rsidR="005A2BC6" w:rsidRPr="00CD314E">
        <w:rPr>
          <w:rStyle w:val="FootnoteReference"/>
          <w:color w:val="000000"/>
          <w:lang w:val="fr-FR"/>
        </w:rPr>
        <w:footnoteReference w:id="70"/>
      </w:r>
      <w:r w:rsidRPr="00CD314E">
        <w:rPr>
          <w:lang w:val="fr-FR"/>
        </w:rPr>
        <w:t>.</w:t>
      </w:r>
    </w:p>
    <w:p w14:paraId="2EC6791E" w14:textId="77777777" w:rsidR="00D03B60" w:rsidRPr="00CD314E" w:rsidRDefault="00D03B60" w:rsidP="00141737">
      <w:pPr>
        <w:keepNext/>
        <w:jc w:val="center"/>
        <w:rPr>
          <w:b/>
          <w:bCs/>
          <w:lang w:val="fr-FR"/>
        </w:rPr>
      </w:pPr>
      <w:r w:rsidRPr="00CD314E">
        <w:rPr>
          <w:b/>
          <w:bCs/>
          <w:lang w:val="fr-FR"/>
        </w:rPr>
        <w:t>Catalyseur</w:t>
      </w:r>
    </w:p>
    <w:p w14:paraId="0F215289" w14:textId="77777777" w:rsidR="00D03B60" w:rsidRPr="00CD314E" w:rsidRDefault="00D03B60" w:rsidP="00141737">
      <w:pPr>
        <w:keepNext/>
        <w:jc w:val="center"/>
        <w:rPr>
          <w:b/>
          <w:bCs/>
          <w:lang w:val="fr-FR"/>
        </w:rPr>
      </w:pPr>
      <w:r w:rsidRPr="00CD314E">
        <w:rPr>
          <w:b/>
          <w:bCs/>
          <w:lang w:val="fr-FR"/>
        </w:rPr>
        <w:t>Résultats relevant du catalyseur "Efficacité opérationnelle, efficience et innovation"</w:t>
      </w:r>
    </w:p>
    <w:p w14:paraId="0C68150F" w14:textId="770699F9" w:rsidR="00D03B60" w:rsidRPr="00CD314E" w:rsidRDefault="00D03B60" w:rsidP="00141737">
      <w:pPr>
        <w:pStyle w:val="enumlev1"/>
        <w:rPr>
          <w:lang w:val="fr-FR"/>
        </w:rPr>
      </w:pPr>
      <w:r w:rsidRPr="00CD314E">
        <w:rPr>
          <w:lang w:val="fr-FR"/>
        </w:rPr>
        <w:t>1)</w:t>
      </w:r>
      <w:r w:rsidRPr="00CD314E">
        <w:rPr>
          <w:lang w:val="fr-FR"/>
        </w:rPr>
        <w:tab/>
        <w:t>Renforcement de la double responsabilité de l'Union en tant qu'institution spécialisée des Nations Unies et agent d'exécution pour la mise en œuvre de projets</w:t>
      </w:r>
      <w:r w:rsidR="005A2BC6" w:rsidRPr="00CD314E">
        <w:rPr>
          <w:rStyle w:val="FootnoteReference"/>
          <w:lang w:val="fr-FR"/>
        </w:rPr>
        <w:footnoteReference w:id="71"/>
      </w:r>
      <w:r w:rsidRPr="00CD314E">
        <w:rPr>
          <w:lang w:val="fr-FR"/>
        </w:rPr>
        <w:t>.</w:t>
      </w:r>
    </w:p>
    <w:p w14:paraId="0FFC9846" w14:textId="3A794597" w:rsidR="00D03B60" w:rsidRPr="00CD314E" w:rsidRDefault="00D03B60" w:rsidP="00141737">
      <w:pPr>
        <w:pStyle w:val="enumlev1"/>
        <w:rPr>
          <w:lang w:val="fr-FR"/>
        </w:rPr>
      </w:pPr>
      <w:r w:rsidRPr="00CD314E">
        <w:rPr>
          <w:highlight w:val="yellow"/>
          <w:lang w:val="fr-FR"/>
        </w:rPr>
        <w:t>2)</w:t>
      </w:r>
      <w:r w:rsidRPr="00CD314E">
        <w:rPr>
          <w:highlight w:val="yellow"/>
          <w:lang w:val="fr-FR"/>
        </w:rPr>
        <w:tab/>
        <w:t>[Renforcement de la double responsabilité de l'Union en tant qu'institution spécialisée des Nations Unies et agent d'exécution pour la mise en œuvre de projets.</w:t>
      </w:r>
      <w:r w:rsidRPr="00CD314E">
        <w:rPr>
          <w:highlight w:val="yellow"/>
          <w:lang w:val="fr-FR"/>
        </w:rPr>
        <w:br/>
      </w:r>
      <w:r w:rsidRPr="00CD314E">
        <w:rPr>
          <w:i/>
          <w:highlight w:val="yellow"/>
          <w:lang w:val="fr-FR"/>
        </w:rPr>
        <w:t>OU</w:t>
      </w:r>
      <w:r w:rsidRPr="00CD314E">
        <w:rPr>
          <w:highlight w:val="yellow"/>
          <w:lang w:val="fr-FR"/>
        </w:rPr>
        <w:br/>
        <w:t>Renforcement de la fonction d'agent d'exécution de projets de l'UIT]</w:t>
      </w:r>
      <w:r w:rsidR="005A2BC6" w:rsidRPr="00CD314E">
        <w:rPr>
          <w:rStyle w:val="FootnoteReference"/>
          <w:highlight w:val="yellow"/>
          <w:lang w:val="fr-FR"/>
        </w:rPr>
        <w:footnoteReference w:id="72"/>
      </w:r>
      <w:r w:rsidRPr="00CD314E">
        <w:rPr>
          <w:highlight w:val="yellow"/>
          <w:lang w:val="fr-FR"/>
        </w:rPr>
        <w:t>.</w:t>
      </w:r>
    </w:p>
    <w:p w14:paraId="686A7544" w14:textId="77777777" w:rsidR="00D03B60" w:rsidRPr="00CD314E" w:rsidRDefault="00D03B60" w:rsidP="00141737">
      <w:pPr>
        <w:pStyle w:val="Reasons"/>
        <w:rPr>
          <w:lang w:val="fr-FR"/>
        </w:rPr>
      </w:pPr>
    </w:p>
    <w:p w14:paraId="5721A89D" w14:textId="68792C74" w:rsidR="00D03B60" w:rsidRPr="00CD314E" w:rsidRDefault="00D03B60" w:rsidP="00141737">
      <w:pPr>
        <w:jc w:val="center"/>
        <w:rPr>
          <w:lang w:val="fr-FR"/>
        </w:rPr>
      </w:pPr>
      <w:r w:rsidRPr="00CD314E">
        <w:rPr>
          <w:lang w:val="fr-FR"/>
        </w:rPr>
        <w:t>______________</w:t>
      </w:r>
    </w:p>
    <w:sectPr w:rsidR="00D03B60" w:rsidRPr="00CD314E" w:rsidSect="0039169B">
      <w:headerReference w:type="default" r:id="rId21"/>
      <w:footerReference w:type="even" r:id="rId22"/>
      <w:footerReference w:type="default" r:id="rId23"/>
      <w:footerReference w:type="first" r:id="rId24"/>
      <w:pgSz w:w="11907" w:h="16840" w:code="9"/>
      <w:pgMar w:top="1418" w:right="1134" w:bottom="1418" w:left="1134" w:header="720" w:footer="720" w:gutter="0"/>
      <w:paperSrc w:first="15" w:other="15"/>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FC179C" w14:textId="77777777" w:rsidR="00524DF1" w:rsidRDefault="00524DF1">
      <w:r>
        <w:separator/>
      </w:r>
    </w:p>
  </w:endnote>
  <w:endnote w:type="continuationSeparator" w:id="0">
    <w:p w14:paraId="33B4B56D" w14:textId="77777777" w:rsidR="00524DF1" w:rsidRDefault="00524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A8954" w14:textId="77777777" w:rsidR="00E45D05" w:rsidRDefault="00E45D05">
    <w:pPr>
      <w:framePr w:wrap="around" w:vAnchor="text" w:hAnchor="margin" w:xAlign="right" w:y="1"/>
    </w:pPr>
    <w:r>
      <w:fldChar w:fldCharType="begin"/>
    </w:r>
    <w:r>
      <w:instrText xml:space="preserve">PAGE  </w:instrText>
    </w:r>
    <w:r>
      <w:fldChar w:fldCharType="end"/>
    </w:r>
  </w:p>
  <w:p w14:paraId="2EA32805" w14:textId="4779E996" w:rsidR="00E45D05" w:rsidRPr="00C1192C" w:rsidRDefault="00E45D05">
    <w:pPr>
      <w:ind w:right="360"/>
      <w:rPr>
        <w:lang w:val="es-ES_tradnl"/>
      </w:rPr>
    </w:pPr>
    <w:r>
      <w:fldChar w:fldCharType="begin"/>
    </w:r>
    <w:r w:rsidRPr="00C1192C">
      <w:rPr>
        <w:lang w:val="es-ES_tradnl"/>
      </w:rPr>
      <w:instrText xml:space="preserve"> FILENAME \p  \* MERGEFORMAT </w:instrText>
    </w:r>
    <w:r>
      <w:fldChar w:fldCharType="separate"/>
    </w:r>
    <w:r w:rsidR="00F57C1A">
      <w:rPr>
        <w:noProof/>
        <w:lang w:val="es-ES_tradnl"/>
      </w:rPr>
      <w:t>P:\FRA\ITU-D\CONF-D\WTDC21\000\008F.docx</w:t>
    </w:r>
    <w:r>
      <w:fldChar w:fldCharType="end"/>
    </w:r>
    <w:r w:rsidRPr="00C1192C">
      <w:rPr>
        <w:lang w:val="es-ES_tradnl"/>
      </w:rPr>
      <w:tab/>
    </w:r>
    <w:r>
      <w:fldChar w:fldCharType="begin"/>
    </w:r>
    <w:r>
      <w:instrText xml:space="preserve"> SAVEDATE \@ DD.MM.YY </w:instrText>
    </w:r>
    <w:r>
      <w:fldChar w:fldCharType="separate"/>
    </w:r>
    <w:r w:rsidR="00F57C1A">
      <w:rPr>
        <w:noProof/>
      </w:rPr>
      <w:t>11.05.22</w:t>
    </w:r>
    <w:r>
      <w:fldChar w:fldCharType="end"/>
    </w:r>
    <w:r w:rsidRPr="00C1192C">
      <w:rPr>
        <w:lang w:val="es-ES_tradnl"/>
      </w:rPr>
      <w:tab/>
    </w:r>
    <w:r>
      <w:fldChar w:fldCharType="begin"/>
    </w:r>
    <w:r>
      <w:instrText xml:space="preserve"> PRINTDATE \@ DD.MM.YY </w:instrText>
    </w:r>
    <w:r>
      <w:fldChar w:fldCharType="separate"/>
    </w:r>
    <w:r w:rsidR="00F57C1A">
      <w:rPr>
        <w:noProof/>
      </w:rPr>
      <w:t>10.03.17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D7C44" w14:textId="2AB9D3D9" w:rsidR="0024531F" w:rsidRDefault="00CD314E" w:rsidP="0024531F">
    <w:pPr>
      <w:pStyle w:val="Footer"/>
    </w:pPr>
    <w:fldSimple w:instr=" FILENAME \p  \* MERGEFORMAT ">
      <w:r w:rsidR="00F57C1A">
        <w:t>P:\FRA\ITU-D\CONF-D\WTDC21\000\008F.docx</w:t>
      </w:r>
    </w:fldSimple>
    <w:r w:rsidR="0024531F">
      <w:t xml:space="preserve"> (</w:t>
    </w:r>
    <w:r w:rsidR="00D03B60" w:rsidRPr="00D03B60">
      <w:t>497149</w:t>
    </w:r>
    <w:r w:rsidR="0024531F">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Layout w:type="fixed"/>
      <w:tblLook w:val="04A0" w:firstRow="1" w:lastRow="0" w:firstColumn="1" w:lastColumn="0" w:noHBand="0" w:noVBand="1"/>
    </w:tblPr>
    <w:tblGrid>
      <w:gridCol w:w="1526"/>
      <w:gridCol w:w="2410"/>
      <w:gridCol w:w="5987"/>
    </w:tblGrid>
    <w:tr w:rsidR="00D83BF5" w:rsidRPr="00127E8F" w14:paraId="18C23297" w14:textId="77777777" w:rsidTr="008B61EA">
      <w:tc>
        <w:tcPr>
          <w:tcW w:w="1526" w:type="dxa"/>
          <w:tcBorders>
            <w:top w:val="single" w:sz="4" w:space="0" w:color="000000"/>
          </w:tcBorders>
          <w:shd w:val="clear" w:color="auto" w:fill="auto"/>
        </w:tcPr>
        <w:p w14:paraId="6D62A8E7" w14:textId="77777777" w:rsidR="00D83BF5" w:rsidRPr="004D495C" w:rsidRDefault="00D83BF5" w:rsidP="00141737">
          <w:pPr>
            <w:pStyle w:val="FirstFooter"/>
            <w:tabs>
              <w:tab w:val="left" w:pos="1559"/>
              <w:tab w:val="left" w:pos="3828"/>
            </w:tabs>
            <w:rPr>
              <w:sz w:val="18"/>
              <w:szCs w:val="18"/>
            </w:rPr>
          </w:pPr>
          <w:r w:rsidRPr="004D495C">
            <w:rPr>
              <w:sz w:val="18"/>
              <w:szCs w:val="18"/>
              <w:lang w:val="en-US"/>
            </w:rPr>
            <w:t>Contact:</w:t>
          </w:r>
        </w:p>
      </w:tc>
      <w:tc>
        <w:tcPr>
          <w:tcW w:w="2410" w:type="dxa"/>
          <w:tcBorders>
            <w:top w:val="single" w:sz="4" w:space="0" w:color="000000"/>
          </w:tcBorders>
          <w:shd w:val="clear" w:color="auto" w:fill="auto"/>
        </w:tcPr>
        <w:p w14:paraId="7CF692A3" w14:textId="77777777" w:rsidR="00D83BF5" w:rsidRPr="004D495C" w:rsidRDefault="00F861F9" w:rsidP="00141737">
          <w:pPr>
            <w:pStyle w:val="FirstFooter"/>
            <w:tabs>
              <w:tab w:val="left" w:pos="2302"/>
            </w:tabs>
            <w:ind w:left="2302" w:hanging="2302"/>
            <w:rPr>
              <w:sz w:val="18"/>
              <w:szCs w:val="18"/>
              <w:lang w:val="en-US"/>
            </w:rPr>
          </w:pPr>
          <w:r>
            <w:rPr>
              <w:sz w:val="18"/>
              <w:szCs w:val="18"/>
              <w:lang w:val="en-US"/>
            </w:rPr>
            <w:t>Nom</w:t>
          </w:r>
          <w:r w:rsidR="00D83BF5" w:rsidRPr="004D495C">
            <w:rPr>
              <w:sz w:val="18"/>
              <w:szCs w:val="18"/>
              <w:lang w:val="en-US"/>
            </w:rPr>
            <w:t>/Organi</w:t>
          </w:r>
          <w:r>
            <w:rPr>
              <w:sz w:val="18"/>
              <w:szCs w:val="18"/>
              <w:lang w:val="en-US"/>
            </w:rPr>
            <w:t>s</w:t>
          </w:r>
          <w:r w:rsidR="00D83BF5" w:rsidRPr="004D495C">
            <w:rPr>
              <w:sz w:val="18"/>
              <w:szCs w:val="18"/>
              <w:lang w:val="en-US"/>
            </w:rPr>
            <w:t>ation/Entit</w:t>
          </w:r>
          <w:r>
            <w:rPr>
              <w:sz w:val="18"/>
              <w:szCs w:val="18"/>
              <w:lang w:val="en-US"/>
            </w:rPr>
            <w:t>é</w:t>
          </w:r>
          <w:r w:rsidR="00D83BF5" w:rsidRPr="004D495C">
            <w:rPr>
              <w:sz w:val="18"/>
              <w:szCs w:val="18"/>
              <w:lang w:val="en-US"/>
            </w:rPr>
            <w:t>:</w:t>
          </w:r>
        </w:p>
      </w:tc>
      <w:tc>
        <w:tcPr>
          <w:tcW w:w="5987" w:type="dxa"/>
          <w:tcBorders>
            <w:top w:val="single" w:sz="4" w:space="0" w:color="000000"/>
          </w:tcBorders>
          <w:shd w:val="clear" w:color="auto" w:fill="auto"/>
        </w:tcPr>
        <w:p w14:paraId="1A6466A3" w14:textId="47D0E1DB" w:rsidR="00D83BF5" w:rsidRPr="00484FF1" w:rsidRDefault="0074453B" w:rsidP="00141737">
          <w:pPr>
            <w:pStyle w:val="FirstFooter"/>
            <w:tabs>
              <w:tab w:val="clear" w:pos="1871"/>
            </w:tabs>
            <w:rPr>
              <w:sz w:val="18"/>
              <w:szCs w:val="18"/>
              <w:highlight w:val="yellow"/>
              <w:lang w:val="fr-CH"/>
            </w:rPr>
          </w:pPr>
          <w:bookmarkStart w:id="82" w:name="OrgName"/>
          <w:bookmarkEnd w:id="82"/>
          <w:r w:rsidRPr="00484FF1">
            <w:rPr>
              <w:sz w:val="18"/>
              <w:szCs w:val="18"/>
              <w:lang w:val="fr-CH"/>
            </w:rPr>
            <w:t xml:space="preserve">M. Stephen Bereaux, </w:t>
          </w:r>
          <w:r w:rsidR="00484FF1" w:rsidRPr="00484FF1">
            <w:rPr>
              <w:sz w:val="18"/>
              <w:szCs w:val="18"/>
              <w:lang w:val="fr-CH"/>
            </w:rPr>
            <w:t xml:space="preserve">Adjoint à la Directrice du Bureau de développement </w:t>
          </w:r>
          <w:r w:rsidR="00127E8F">
            <w:rPr>
              <w:sz w:val="18"/>
              <w:szCs w:val="18"/>
              <w:lang w:val="fr-CH"/>
            </w:rPr>
            <w:t>des </w:t>
          </w:r>
          <w:r w:rsidR="00484FF1" w:rsidRPr="00484FF1">
            <w:rPr>
              <w:sz w:val="18"/>
              <w:szCs w:val="18"/>
              <w:lang w:val="fr-CH"/>
            </w:rPr>
            <w:t>télécommunications</w:t>
          </w:r>
        </w:p>
      </w:tc>
    </w:tr>
    <w:tr w:rsidR="00D83BF5" w:rsidRPr="004D495C" w14:paraId="16F44343" w14:textId="77777777" w:rsidTr="008B61EA">
      <w:tc>
        <w:tcPr>
          <w:tcW w:w="1526" w:type="dxa"/>
          <w:shd w:val="clear" w:color="auto" w:fill="auto"/>
        </w:tcPr>
        <w:p w14:paraId="6D1B873F" w14:textId="77777777" w:rsidR="00D83BF5" w:rsidRPr="00484FF1" w:rsidRDefault="00D83BF5" w:rsidP="00141737">
          <w:pPr>
            <w:pStyle w:val="FirstFooter"/>
            <w:tabs>
              <w:tab w:val="left" w:pos="1559"/>
              <w:tab w:val="left" w:pos="3828"/>
            </w:tabs>
            <w:rPr>
              <w:sz w:val="20"/>
              <w:lang w:val="fr-CH"/>
            </w:rPr>
          </w:pPr>
        </w:p>
      </w:tc>
      <w:tc>
        <w:tcPr>
          <w:tcW w:w="2410" w:type="dxa"/>
          <w:shd w:val="clear" w:color="auto" w:fill="auto"/>
        </w:tcPr>
        <w:p w14:paraId="54206529" w14:textId="77777777" w:rsidR="00D83BF5" w:rsidRPr="004D495C" w:rsidRDefault="00F861F9" w:rsidP="00141737">
          <w:pPr>
            <w:pStyle w:val="FirstFooter"/>
            <w:tabs>
              <w:tab w:val="left" w:pos="2302"/>
            </w:tabs>
            <w:rPr>
              <w:sz w:val="18"/>
              <w:szCs w:val="18"/>
              <w:lang w:val="en-US"/>
            </w:rPr>
          </w:pPr>
          <w:r>
            <w:rPr>
              <w:sz w:val="18"/>
              <w:szCs w:val="18"/>
              <w:lang w:val="en-US"/>
            </w:rPr>
            <w:t>Numéro de télép</w:t>
          </w:r>
          <w:r w:rsidR="001B57A8">
            <w:rPr>
              <w:sz w:val="18"/>
              <w:szCs w:val="18"/>
              <w:lang w:val="en-US"/>
            </w:rPr>
            <w:t>h</w:t>
          </w:r>
          <w:r>
            <w:rPr>
              <w:sz w:val="18"/>
              <w:szCs w:val="18"/>
              <w:lang w:val="en-US"/>
            </w:rPr>
            <w:t>one</w:t>
          </w:r>
          <w:r w:rsidR="00D83BF5" w:rsidRPr="004D495C">
            <w:rPr>
              <w:sz w:val="18"/>
              <w:szCs w:val="18"/>
              <w:lang w:val="en-US"/>
            </w:rPr>
            <w:t>:</w:t>
          </w:r>
        </w:p>
      </w:tc>
      <w:tc>
        <w:tcPr>
          <w:tcW w:w="5987" w:type="dxa"/>
          <w:shd w:val="clear" w:color="auto" w:fill="auto"/>
        </w:tcPr>
        <w:p w14:paraId="79D5B7AC" w14:textId="45338938" w:rsidR="00D83BF5" w:rsidRPr="004D495C" w:rsidRDefault="0074453B" w:rsidP="00141737">
          <w:pPr>
            <w:pStyle w:val="FirstFooter"/>
            <w:tabs>
              <w:tab w:val="left" w:pos="2302"/>
            </w:tabs>
            <w:rPr>
              <w:sz w:val="18"/>
              <w:szCs w:val="18"/>
              <w:highlight w:val="yellow"/>
              <w:lang w:val="en-US"/>
            </w:rPr>
          </w:pPr>
          <w:bookmarkStart w:id="83" w:name="PhoneNo"/>
          <w:bookmarkEnd w:id="83"/>
          <w:r w:rsidRPr="0074453B">
            <w:rPr>
              <w:sz w:val="18"/>
              <w:szCs w:val="18"/>
              <w:lang w:val="en-US"/>
            </w:rPr>
            <w:t>+41 22 730 5131</w:t>
          </w:r>
        </w:p>
      </w:tc>
    </w:tr>
    <w:tr w:rsidR="00D83BF5" w:rsidRPr="004D495C" w14:paraId="3D5D6A22" w14:textId="77777777" w:rsidTr="008B61EA">
      <w:tc>
        <w:tcPr>
          <w:tcW w:w="1526" w:type="dxa"/>
          <w:shd w:val="clear" w:color="auto" w:fill="auto"/>
        </w:tcPr>
        <w:p w14:paraId="33C52BE5" w14:textId="77777777" w:rsidR="00D83BF5" w:rsidRPr="004D495C" w:rsidRDefault="00D83BF5" w:rsidP="00141737">
          <w:pPr>
            <w:pStyle w:val="FirstFooter"/>
            <w:tabs>
              <w:tab w:val="left" w:pos="1559"/>
              <w:tab w:val="left" w:pos="3828"/>
            </w:tabs>
            <w:rPr>
              <w:sz w:val="20"/>
              <w:lang w:val="en-US"/>
            </w:rPr>
          </w:pPr>
        </w:p>
      </w:tc>
      <w:tc>
        <w:tcPr>
          <w:tcW w:w="2410" w:type="dxa"/>
          <w:shd w:val="clear" w:color="auto" w:fill="auto"/>
        </w:tcPr>
        <w:p w14:paraId="2E31BFC4" w14:textId="77777777" w:rsidR="00D83BF5" w:rsidRPr="004D495C" w:rsidRDefault="00F861F9" w:rsidP="00141737">
          <w:pPr>
            <w:pStyle w:val="FirstFooter"/>
            <w:tabs>
              <w:tab w:val="left" w:pos="2302"/>
            </w:tabs>
            <w:rPr>
              <w:sz w:val="18"/>
              <w:szCs w:val="18"/>
              <w:lang w:val="en-US"/>
            </w:rPr>
          </w:pPr>
          <w:r>
            <w:rPr>
              <w:sz w:val="18"/>
              <w:szCs w:val="18"/>
              <w:lang w:val="en-US"/>
            </w:rPr>
            <w:t>Courriel:</w:t>
          </w:r>
        </w:p>
      </w:tc>
      <w:bookmarkStart w:id="84" w:name="Email"/>
      <w:bookmarkEnd w:id="84"/>
      <w:tc>
        <w:tcPr>
          <w:tcW w:w="5987" w:type="dxa"/>
          <w:shd w:val="clear" w:color="auto" w:fill="auto"/>
        </w:tcPr>
        <w:p w14:paraId="4596984C" w14:textId="69A494B8" w:rsidR="00D83BF5" w:rsidRPr="004D495C" w:rsidRDefault="0074453B" w:rsidP="00141737">
          <w:pPr>
            <w:pStyle w:val="FirstFooter"/>
            <w:tabs>
              <w:tab w:val="left" w:pos="2302"/>
            </w:tabs>
            <w:rPr>
              <w:sz w:val="18"/>
              <w:szCs w:val="18"/>
              <w:highlight w:val="yellow"/>
              <w:lang w:val="en-US"/>
            </w:rPr>
          </w:pPr>
          <w:r w:rsidRPr="0074453B">
            <w:rPr>
              <w:sz w:val="18"/>
              <w:szCs w:val="18"/>
            </w:rPr>
            <w:fldChar w:fldCharType="begin"/>
          </w:r>
          <w:r w:rsidRPr="0074453B">
            <w:rPr>
              <w:sz w:val="18"/>
              <w:szCs w:val="18"/>
            </w:rPr>
            <w:instrText xml:space="preserve"> HYPERLINK "mailto:stephen.bereaux@itu.int" </w:instrText>
          </w:r>
          <w:r w:rsidRPr="0074453B">
            <w:rPr>
              <w:sz w:val="18"/>
              <w:szCs w:val="18"/>
            </w:rPr>
            <w:fldChar w:fldCharType="separate"/>
          </w:r>
          <w:r w:rsidRPr="0074453B">
            <w:rPr>
              <w:rStyle w:val="Hyperlink"/>
              <w:sz w:val="18"/>
              <w:szCs w:val="18"/>
            </w:rPr>
            <w:t>stephen.bereaux@itu.int</w:t>
          </w:r>
          <w:r w:rsidRPr="0074453B">
            <w:rPr>
              <w:sz w:val="18"/>
              <w:szCs w:val="18"/>
              <w:lang w:val="en-US"/>
            </w:rPr>
            <w:fldChar w:fldCharType="end"/>
          </w:r>
        </w:p>
      </w:tc>
    </w:tr>
  </w:tbl>
  <w:bookmarkStart w:id="85" w:name="_Hlk56495155"/>
  <w:p w14:paraId="43BD81FA" w14:textId="4BC05C12" w:rsidR="00D83BF5" w:rsidRPr="00784E03" w:rsidRDefault="003B7D04" w:rsidP="00141737">
    <w:pPr>
      <w:jc w:val="center"/>
      <w:rPr>
        <w:sz w:val="20"/>
      </w:rPr>
    </w:pPr>
    <w:r>
      <w:rPr>
        <w:sz w:val="20"/>
      </w:rPr>
      <w:fldChar w:fldCharType="begin"/>
    </w:r>
    <w:r>
      <w:rPr>
        <w:sz w:val="20"/>
      </w:rPr>
      <w:instrText>HYPERLINK "https://www.itu.int/fr/ITU-D/Conferences/WTDC/WTDC21/Pages/default.aspx"</w:instrText>
    </w:r>
    <w:r>
      <w:rPr>
        <w:sz w:val="20"/>
      </w:rPr>
      <w:fldChar w:fldCharType="separate"/>
    </w:r>
    <w:r>
      <w:rPr>
        <w:rStyle w:val="Hyperlink"/>
        <w:sz w:val="20"/>
      </w:rPr>
      <w:t>CMDT</w:t>
    </w:r>
    <w:r>
      <w:rPr>
        <w:caps/>
        <w:sz w:val="20"/>
      </w:rPr>
      <w:fldChar w:fldCharType="end"/>
    </w:r>
    <w:bookmarkEnd w:id="85"/>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43C11E" w14:textId="77777777" w:rsidR="00524DF1" w:rsidRDefault="00524DF1">
      <w:r>
        <w:rPr>
          <w:b/>
        </w:rPr>
        <w:t>_______________</w:t>
      </w:r>
    </w:p>
  </w:footnote>
  <w:footnote w:type="continuationSeparator" w:id="0">
    <w:p w14:paraId="7EFEB0C4" w14:textId="77777777" w:rsidR="00524DF1" w:rsidRDefault="00524DF1">
      <w:r>
        <w:continuationSeparator/>
      </w:r>
    </w:p>
  </w:footnote>
  <w:footnote w:id="1">
    <w:p w14:paraId="1640F471" w14:textId="4CA62A93" w:rsidR="00141737" w:rsidRPr="00141737" w:rsidRDefault="00141737">
      <w:pPr>
        <w:pStyle w:val="FootnoteText"/>
        <w:rPr>
          <w:lang w:val="fr-CH"/>
        </w:rPr>
      </w:pPr>
      <w:r>
        <w:rPr>
          <w:rStyle w:val="FootnoteReference"/>
        </w:rPr>
        <w:footnoteRef/>
      </w:r>
      <w:r w:rsidRPr="00141737">
        <w:rPr>
          <w:lang w:val="fr-FR"/>
        </w:rPr>
        <w:tab/>
      </w:r>
      <w:r>
        <w:rPr>
          <w:lang w:val="fr-FR"/>
        </w:rPr>
        <w:t xml:space="preserve">Document </w:t>
      </w:r>
      <w:hyperlink r:id="rId1" w:history="1">
        <w:r w:rsidRPr="00A13AA5">
          <w:rPr>
            <w:rStyle w:val="Hyperlink"/>
            <w:szCs w:val="24"/>
            <w:lang w:val="fr-BE"/>
          </w:rPr>
          <w:t xml:space="preserve">CWG-SFP </w:t>
        </w:r>
        <w:r>
          <w:rPr>
            <w:rStyle w:val="Hyperlink"/>
            <w:szCs w:val="24"/>
            <w:lang w:val="fr-BE"/>
          </w:rPr>
          <w:t>4</w:t>
        </w:r>
        <w:r w:rsidRPr="00A13AA5">
          <w:rPr>
            <w:rStyle w:val="Hyperlink"/>
            <w:szCs w:val="24"/>
            <w:lang w:val="fr-BE"/>
          </w:rPr>
          <w:t>/2</w:t>
        </w:r>
      </w:hyperlink>
      <w:r w:rsidRPr="00A13AA5">
        <w:rPr>
          <w:szCs w:val="24"/>
          <w:lang w:val="fr-BE"/>
        </w:rPr>
        <w:t>, page 3</w:t>
      </w:r>
      <w:r>
        <w:rPr>
          <w:szCs w:val="24"/>
          <w:lang w:val="fr-BE"/>
        </w:rPr>
        <w:t>.</w:t>
      </w:r>
    </w:p>
  </w:footnote>
  <w:footnote w:id="2">
    <w:p w14:paraId="63564F13" w14:textId="0D01197B" w:rsidR="00141737" w:rsidRPr="00141737" w:rsidRDefault="00141737">
      <w:pPr>
        <w:pStyle w:val="FootnoteText"/>
        <w:rPr>
          <w:lang w:val="fr-CH"/>
        </w:rPr>
      </w:pPr>
      <w:r>
        <w:rPr>
          <w:rStyle w:val="FootnoteReference"/>
        </w:rPr>
        <w:footnoteRef/>
      </w:r>
      <w:r w:rsidRPr="00141737">
        <w:rPr>
          <w:lang w:val="fr-FR"/>
        </w:rPr>
        <w:tab/>
      </w:r>
      <w:r>
        <w:rPr>
          <w:lang w:val="fr-FR"/>
        </w:rPr>
        <w:t xml:space="preserve">Document </w:t>
      </w:r>
      <w:hyperlink r:id="rId2" w:history="1">
        <w:r w:rsidRPr="0014479B">
          <w:rPr>
            <w:rStyle w:val="Hyperlink"/>
            <w:szCs w:val="24"/>
            <w:lang w:val="fr-FR"/>
          </w:rPr>
          <w:t xml:space="preserve">CWG-SFP </w:t>
        </w:r>
        <w:r>
          <w:rPr>
            <w:rStyle w:val="Hyperlink"/>
            <w:szCs w:val="24"/>
            <w:lang w:val="fr-FR"/>
          </w:rPr>
          <w:t>4</w:t>
        </w:r>
        <w:r w:rsidRPr="0014479B">
          <w:rPr>
            <w:rStyle w:val="Hyperlink"/>
            <w:szCs w:val="24"/>
            <w:lang w:val="fr-FR"/>
          </w:rPr>
          <w:t>/2</w:t>
        </w:r>
      </w:hyperlink>
      <w:r w:rsidRPr="00C5479C">
        <w:rPr>
          <w:szCs w:val="24"/>
          <w:lang w:val="fr-FR"/>
        </w:rPr>
        <w:t>, page 10 (64).</w:t>
      </w:r>
    </w:p>
  </w:footnote>
  <w:footnote w:id="3">
    <w:p w14:paraId="4A16F358" w14:textId="058ADBC2" w:rsidR="00141737" w:rsidRPr="00141737" w:rsidRDefault="00141737">
      <w:pPr>
        <w:pStyle w:val="FootnoteText"/>
        <w:rPr>
          <w:lang w:val="fr-CH"/>
        </w:rPr>
      </w:pPr>
      <w:r>
        <w:rPr>
          <w:rStyle w:val="FootnoteReference"/>
        </w:rPr>
        <w:footnoteRef/>
      </w:r>
      <w:r w:rsidRPr="00141737">
        <w:rPr>
          <w:lang w:val="fr-FR"/>
        </w:rPr>
        <w:tab/>
      </w:r>
      <w:r w:rsidRPr="007F07D4">
        <w:rPr>
          <w:lang w:val="fr-FR"/>
        </w:rPr>
        <w:t xml:space="preserve">Groupe des Nations Unies pour le développement: </w:t>
      </w:r>
      <w:r>
        <w:fldChar w:fldCharType="begin"/>
      </w:r>
      <w:r w:rsidRPr="00CD6684">
        <w:rPr>
          <w:lang w:val="fr-FR"/>
          <w:rPrChange w:id="16" w:author="French" w:date="2022-05-10T16:13:00Z">
            <w:rPr/>
          </w:rPrChange>
        </w:rPr>
        <w:instrText xml:space="preserve"> HYPERLINK "https://unsdg.un.org/sites/default/files/UNDG-RBM-Handbook-2012.pdf" </w:instrText>
      </w:r>
      <w:r>
        <w:fldChar w:fldCharType="separate"/>
      </w:r>
      <w:r w:rsidRPr="007F07D4">
        <w:rPr>
          <w:rStyle w:val="Hyperlink"/>
          <w:lang w:val="fr-FR"/>
        </w:rPr>
        <w:t>Manuel de gestion axée sur les résultats</w:t>
      </w:r>
      <w:r>
        <w:rPr>
          <w:rStyle w:val="Hyperlink"/>
          <w:lang w:val="fr-FR"/>
        </w:rPr>
        <w:fldChar w:fldCharType="end"/>
      </w:r>
      <w:r w:rsidRPr="007F07D4">
        <w:rPr>
          <w:lang w:val="fr-FR"/>
        </w:rPr>
        <w:t>.</w:t>
      </w:r>
    </w:p>
  </w:footnote>
  <w:footnote w:id="4">
    <w:p w14:paraId="392D8ABC" w14:textId="28E7BA66" w:rsidR="007E7386" w:rsidRPr="007E7386" w:rsidRDefault="007E7386">
      <w:pPr>
        <w:pStyle w:val="FootnoteText"/>
        <w:rPr>
          <w:lang w:val="fr-CH"/>
        </w:rPr>
      </w:pPr>
      <w:r>
        <w:rPr>
          <w:rStyle w:val="FootnoteReference"/>
        </w:rPr>
        <w:footnoteRef/>
      </w:r>
      <w:r w:rsidRPr="007E7386">
        <w:rPr>
          <w:lang w:val="fr-FR"/>
        </w:rPr>
        <w:tab/>
      </w:r>
      <w:r w:rsidRPr="00712702">
        <w:rPr>
          <w:lang w:val="fr-FR"/>
        </w:rPr>
        <w:t xml:space="preserve">Document </w:t>
      </w:r>
      <w:hyperlink r:id="rId3" w:history="1">
        <w:r w:rsidRPr="009F1339">
          <w:rPr>
            <w:rStyle w:val="Hyperlink"/>
            <w:szCs w:val="24"/>
            <w:lang w:val="fr-FR"/>
          </w:rPr>
          <w:t>CWG-SFP 4/2</w:t>
        </w:r>
      </w:hyperlink>
      <w:r w:rsidRPr="00712702">
        <w:rPr>
          <w:szCs w:val="24"/>
          <w:lang w:val="fr-FR"/>
        </w:rPr>
        <w:t>, page 3.</w:t>
      </w:r>
    </w:p>
  </w:footnote>
  <w:footnote w:id="5">
    <w:p w14:paraId="50FAA252" w14:textId="35AF17B0" w:rsidR="007E7386" w:rsidRPr="007E7386" w:rsidRDefault="007E7386">
      <w:pPr>
        <w:pStyle w:val="FootnoteText"/>
        <w:rPr>
          <w:lang w:val="fr-CH"/>
        </w:rPr>
      </w:pPr>
      <w:r>
        <w:rPr>
          <w:rStyle w:val="FootnoteReference"/>
        </w:rPr>
        <w:footnoteRef/>
      </w:r>
      <w:r>
        <w:rPr>
          <w:lang w:val="fr-FR"/>
        </w:rPr>
        <w:tab/>
      </w:r>
      <w:r w:rsidRPr="00665D42">
        <w:rPr>
          <w:szCs w:val="24"/>
          <w:lang w:val="fr-FR"/>
        </w:rPr>
        <w:t xml:space="preserve">Groupe des Nations Unies pour le développement: </w:t>
      </w:r>
      <w:r>
        <w:fldChar w:fldCharType="begin"/>
      </w:r>
      <w:r w:rsidRPr="00CD6684">
        <w:rPr>
          <w:lang w:val="fr-FR"/>
          <w:rPrChange w:id="17" w:author="French" w:date="2022-05-10T16:13:00Z">
            <w:rPr/>
          </w:rPrChange>
        </w:rPr>
        <w:instrText xml:space="preserve"> HYPERLINK "https://unsdg.un.org/sites/default/files/UNDG-RBM-Handbook-2012.pdf" </w:instrText>
      </w:r>
      <w:r>
        <w:fldChar w:fldCharType="separate"/>
      </w:r>
      <w:r w:rsidRPr="00AA715F">
        <w:rPr>
          <w:rStyle w:val="Hyperlink"/>
          <w:szCs w:val="24"/>
          <w:lang w:val="fr-FR"/>
        </w:rPr>
        <w:t>Manuel de gestion axée sur les résultats</w:t>
      </w:r>
      <w:r>
        <w:rPr>
          <w:rStyle w:val="Hyperlink"/>
          <w:szCs w:val="24"/>
          <w:lang w:val="fr-FR"/>
        </w:rPr>
        <w:fldChar w:fldCharType="end"/>
      </w:r>
      <w:r w:rsidRPr="00665D42">
        <w:rPr>
          <w:szCs w:val="24"/>
          <w:lang w:val="fr-FR"/>
        </w:rPr>
        <w:t>.</w:t>
      </w:r>
    </w:p>
  </w:footnote>
  <w:footnote w:id="6">
    <w:p w14:paraId="23BE79E1" w14:textId="01A76F68" w:rsidR="007E7386" w:rsidRPr="007E7386" w:rsidRDefault="007E7386">
      <w:pPr>
        <w:pStyle w:val="FootnoteText"/>
        <w:rPr>
          <w:lang w:val="fr-CH"/>
        </w:rPr>
      </w:pPr>
      <w:r>
        <w:rPr>
          <w:rStyle w:val="FootnoteReference"/>
        </w:rPr>
        <w:footnoteRef/>
      </w:r>
      <w:r w:rsidRPr="007E7386">
        <w:rPr>
          <w:lang w:val="fr-FR"/>
        </w:rPr>
        <w:tab/>
      </w:r>
      <w:r w:rsidRPr="00665D42">
        <w:rPr>
          <w:szCs w:val="24"/>
          <w:lang w:val="fr-FR"/>
        </w:rPr>
        <w:t xml:space="preserve">Groupe des Nations Unies pour le développement: </w:t>
      </w:r>
      <w:r>
        <w:fldChar w:fldCharType="begin"/>
      </w:r>
      <w:r w:rsidRPr="00CD6684">
        <w:rPr>
          <w:lang w:val="fr-FR"/>
          <w:rPrChange w:id="18" w:author="French" w:date="2022-05-10T16:13:00Z">
            <w:rPr/>
          </w:rPrChange>
        </w:rPr>
        <w:instrText xml:space="preserve"> HYPERLINK "https://unsdg.un.org/sites/default/files/UNDG-RBM-Handbook-2012.pdf" </w:instrText>
      </w:r>
      <w:r>
        <w:fldChar w:fldCharType="separate"/>
      </w:r>
      <w:r w:rsidRPr="00AA715F">
        <w:rPr>
          <w:rStyle w:val="Hyperlink"/>
          <w:szCs w:val="24"/>
          <w:lang w:val="fr-FR"/>
        </w:rPr>
        <w:t>Manuel de gestion axée sur les résultats</w:t>
      </w:r>
      <w:r>
        <w:rPr>
          <w:rStyle w:val="Hyperlink"/>
          <w:szCs w:val="24"/>
          <w:lang w:val="fr-FR"/>
        </w:rPr>
        <w:fldChar w:fldCharType="end"/>
      </w:r>
      <w:r w:rsidRPr="00665D42">
        <w:rPr>
          <w:szCs w:val="24"/>
          <w:lang w:val="fr-FR"/>
        </w:rPr>
        <w:t>.</w:t>
      </w:r>
    </w:p>
  </w:footnote>
  <w:footnote w:id="7">
    <w:p w14:paraId="07E2B5CD" w14:textId="09335911" w:rsidR="007E7386" w:rsidRPr="007E7386" w:rsidRDefault="007E7386">
      <w:pPr>
        <w:pStyle w:val="FootnoteText"/>
        <w:rPr>
          <w:lang w:val="fr-CH"/>
        </w:rPr>
      </w:pPr>
      <w:r>
        <w:rPr>
          <w:rStyle w:val="FootnoteReference"/>
        </w:rPr>
        <w:footnoteRef/>
      </w:r>
      <w:r w:rsidRPr="007E7386">
        <w:rPr>
          <w:lang w:val="fr-FR"/>
        </w:rPr>
        <w:tab/>
      </w:r>
      <w:r w:rsidRPr="00665D42">
        <w:rPr>
          <w:szCs w:val="24"/>
          <w:lang w:val="fr-FR"/>
        </w:rPr>
        <w:t xml:space="preserve">Groupe des Nations Unies pour le développement: </w:t>
      </w:r>
      <w:r>
        <w:fldChar w:fldCharType="begin"/>
      </w:r>
      <w:r w:rsidRPr="00CD6684">
        <w:rPr>
          <w:lang w:val="fr-FR"/>
          <w:rPrChange w:id="19" w:author="French" w:date="2022-05-10T16:13:00Z">
            <w:rPr/>
          </w:rPrChange>
        </w:rPr>
        <w:instrText xml:space="preserve"> HYPERLINK "https://unsdg.un.org/sites/default/files/UNDG-RBM-Handbook-2012.pdf" </w:instrText>
      </w:r>
      <w:r>
        <w:fldChar w:fldCharType="separate"/>
      </w:r>
      <w:r w:rsidRPr="00AA715F">
        <w:rPr>
          <w:rStyle w:val="Hyperlink"/>
          <w:szCs w:val="24"/>
          <w:lang w:val="fr-FR"/>
        </w:rPr>
        <w:t>Manuel de gestion axée sur les résultats</w:t>
      </w:r>
      <w:r>
        <w:rPr>
          <w:rStyle w:val="Hyperlink"/>
          <w:szCs w:val="24"/>
          <w:lang w:val="fr-FR"/>
        </w:rPr>
        <w:fldChar w:fldCharType="end"/>
      </w:r>
      <w:r w:rsidRPr="00665D42">
        <w:rPr>
          <w:szCs w:val="24"/>
          <w:lang w:val="fr-FR"/>
        </w:rPr>
        <w:t>.</w:t>
      </w:r>
    </w:p>
  </w:footnote>
  <w:footnote w:id="8">
    <w:p w14:paraId="36AE374C" w14:textId="412BA4C2" w:rsidR="007E7386" w:rsidRPr="007E7386" w:rsidRDefault="007E7386">
      <w:pPr>
        <w:pStyle w:val="FootnoteText"/>
        <w:rPr>
          <w:lang w:val="fr-CH"/>
        </w:rPr>
      </w:pPr>
      <w:r>
        <w:rPr>
          <w:rStyle w:val="FootnoteReference"/>
        </w:rPr>
        <w:footnoteRef/>
      </w:r>
      <w:r w:rsidRPr="007E7386">
        <w:rPr>
          <w:lang w:val="fr-FR"/>
        </w:rPr>
        <w:tab/>
      </w:r>
      <w:r>
        <w:rPr>
          <w:lang w:val="fr-FR"/>
        </w:rPr>
        <w:t xml:space="preserve">Document </w:t>
      </w:r>
      <w:hyperlink r:id="rId4" w:history="1">
        <w:r w:rsidRPr="00A13AA5">
          <w:rPr>
            <w:rStyle w:val="Hyperlink"/>
            <w:szCs w:val="24"/>
            <w:lang w:val="fr-BE"/>
          </w:rPr>
          <w:t xml:space="preserve">CWG-SFP </w:t>
        </w:r>
        <w:r>
          <w:rPr>
            <w:rStyle w:val="Hyperlink"/>
            <w:szCs w:val="24"/>
            <w:lang w:val="fr-BE"/>
          </w:rPr>
          <w:t>4</w:t>
        </w:r>
        <w:r w:rsidRPr="00A13AA5">
          <w:rPr>
            <w:rStyle w:val="Hyperlink"/>
            <w:szCs w:val="24"/>
            <w:lang w:val="fr-BE"/>
          </w:rPr>
          <w:t>/2</w:t>
        </w:r>
      </w:hyperlink>
      <w:r w:rsidRPr="00A13AA5">
        <w:rPr>
          <w:szCs w:val="24"/>
          <w:lang w:val="fr-BE"/>
        </w:rPr>
        <w:t>, page 3</w:t>
      </w:r>
      <w:r w:rsidRPr="00A13AA5">
        <w:rPr>
          <w:szCs w:val="24"/>
          <w:lang w:val="fr-CH"/>
        </w:rPr>
        <w:t>.</w:t>
      </w:r>
    </w:p>
  </w:footnote>
  <w:footnote w:id="9">
    <w:p w14:paraId="7C118D26" w14:textId="41FAFCF4" w:rsidR="007E7386" w:rsidRPr="007E7386" w:rsidRDefault="007E7386">
      <w:pPr>
        <w:pStyle w:val="FootnoteText"/>
        <w:rPr>
          <w:lang w:val="fr-CH"/>
        </w:rPr>
      </w:pPr>
      <w:r>
        <w:rPr>
          <w:rStyle w:val="FootnoteReference"/>
        </w:rPr>
        <w:footnoteRef/>
      </w:r>
      <w:r w:rsidRPr="007E7386">
        <w:rPr>
          <w:lang w:val="fr-FR"/>
        </w:rPr>
        <w:tab/>
      </w:r>
      <w:hyperlink r:id="rId5" w:history="1">
        <w:r w:rsidRPr="00820810">
          <w:rPr>
            <w:rStyle w:val="Hyperlink"/>
            <w:lang w:val="fr-FR"/>
          </w:rPr>
          <w:t xml:space="preserve">Plan d'action de </w:t>
        </w:r>
        <w:r w:rsidRPr="00820810">
          <w:rPr>
            <w:rStyle w:val="Hyperlink"/>
            <w:szCs w:val="24"/>
            <w:lang w:val="fr-BE"/>
          </w:rPr>
          <w:t>Buenos Aires</w:t>
        </w:r>
      </w:hyperlink>
      <w:r w:rsidRPr="00A13AA5">
        <w:rPr>
          <w:szCs w:val="24"/>
          <w:lang w:val="fr-BE"/>
        </w:rPr>
        <w:t>, page 69</w:t>
      </w:r>
      <w:r>
        <w:rPr>
          <w:szCs w:val="24"/>
          <w:lang w:val="fr-BE"/>
        </w:rPr>
        <w:t>.</w:t>
      </w:r>
    </w:p>
  </w:footnote>
  <w:footnote w:id="10">
    <w:p w14:paraId="6ACB1173" w14:textId="276695FC" w:rsidR="007E7386" w:rsidRPr="007E7386" w:rsidRDefault="007E7386">
      <w:pPr>
        <w:pStyle w:val="FootnoteText"/>
        <w:rPr>
          <w:lang w:val="fr-CH"/>
        </w:rPr>
      </w:pPr>
      <w:r>
        <w:rPr>
          <w:rStyle w:val="FootnoteReference"/>
        </w:rPr>
        <w:footnoteRef/>
      </w:r>
      <w:r w:rsidRPr="007E7386">
        <w:rPr>
          <w:lang w:val="fr-FR"/>
        </w:rPr>
        <w:tab/>
      </w:r>
      <w:r w:rsidRPr="00820810">
        <w:rPr>
          <w:szCs w:val="24"/>
          <w:lang w:val="fr-FR"/>
        </w:rPr>
        <w:t>Plan d'action de Buenos Aires</w:t>
      </w:r>
      <w:r w:rsidRPr="00820810">
        <w:rPr>
          <w:szCs w:val="24"/>
          <w:lang w:val="fr-BE"/>
        </w:rPr>
        <w:t>.</w:t>
      </w:r>
    </w:p>
  </w:footnote>
  <w:footnote w:id="11">
    <w:p w14:paraId="458C618D" w14:textId="1085C2B9" w:rsidR="007E7386" w:rsidRPr="007E7386" w:rsidRDefault="007E7386">
      <w:pPr>
        <w:pStyle w:val="FootnoteText"/>
        <w:rPr>
          <w:lang w:val="fr-CH"/>
        </w:rPr>
      </w:pPr>
      <w:r>
        <w:rPr>
          <w:rStyle w:val="FootnoteReference"/>
        </w:rPr>
        <w:footnoteRef/>
      </w:r>
      <w:r w:rsidRPr="007E7386">
        <w:rPr>
          <w:lang w:val="fr-FR"/>
        </w:rPr>
        <w:tab/>
      </w:r>
      <w:r>
        <w:rPr>
          <w:lang w:val="fr-FR"/>
        </w:rPr>
        <w:t xml:space="preserve">Document </w:t>
      </w:r>
      <w:hyperlink r:id="rId6" w:history="1">
        <w:r w:rsidRPr="00A13AA5">
          <w:rPr>
            <w:rStyle w:val="Hyperlink"/>
            <w:szCs w:val="24"/>
            <w:lang w:val="fr-BE"/>
          </w:rPr>
          <w:t xml:space="preserve">CWG-SFP </w:t>
        </w:r>
        <w:r>
          <w:rPr>
            <w:rStyle w:val="Hyperlink"/>
            <w:szCs w:val="24"/>
            <w:lang w:val="fr-BE"/>
          </w:rPr>
          <w:t>4</w:t>
        </w:r>
        <w:r w:rsidRPr="00A13AA5">
          <w:rPr>
            <w:rStyle w:val="Hyperlink"/>
            <w:szCs w:val="24"/>
            <w:lang w:val="fr-BE"/>
          </w:rPr>
          <w:t>/2</w:t>
        </w:r>
      </w:hyperlink>
      <w:r w:rsidRPr="00A13AA5">
        <w:rPr>
          <w:szCs w:val="24"/>
          <w:lang w:val="fr-BE"/>
        </w:rPr>
        <w:t>, page 3</w:t>
      </w:r>
      <w:r>
        <w:rPr>
          <w:szCs w:val="24"/>
          <w:lang w:val="fr-BE"/>
        </w:rPr>
        <w:t>.</w:t>
      </w:r>
    </w:p>
  </w:footnote>
  <w:footnote w:id="12">
    <w:p w14:paraId="1D11E29E" w14:textId="04D9F305" w:rsidR="007E7386" w:rsidRPr="007E7386" w:rsidRDefault="007E7386">
      <w:pPr>
        <w:pStyle w:val="FootnoteText"/>
        <w:rPr>
          <w:lang w:val="fr-CH"/>
        </w:rPr>
      </w:pPr>
      <w:r>
        <w:rPr>
          <w:rStyle w:val="FootnoteReference"/>
        </w:rPr>
        <w:footnoteRef/>
      </w:r>
      <w:r w:rsidRPr="007E7386">
        <w:rPr>
          <w:lang w:val="fr-FR"/>
        </w:rPr>
        <w:tab/>
      </w:r>
      <w:hyperlink r:id="rId7" w:history="1">
        <w:r w:rsidRPr="00DA3008">
          <w:rPr>
            <w:rStyle w:val="Hyperlink"/>
            <w:szCs w:val="24"/>
            <w:lang w:val="fr-FR"/>
          </w:rPr>
          <w:t>Plan d'action de Buenos Aires</w:t>
        </w:r>
      </w:hyperlink>
      <w:r w:rsidRPr="00DA3008">
        <w:rPr>
          <w:szCs w:val="24"/>
          <w:lang w:val="fr-FR"/>
        </w:rPr>
        <w:t>, page 64.</w:t>
      </w:r>
    </w:p>
  </w:footnote>
  <w:footnote w:id="13">
    <w:p w14:paraId="1829072B" w14:textId="2BB3328D" w:rsidR="00136179" w:rsidRPr="00136179" w:rsidRDefault="00136179">
      <w:pPr>
        <w:pStyle w:val="FootnoteText"/>
        <w:rPr>
          <w:lang w:val="fr-CH"/>
        </w:rPr>
      </w:pPr>
      <w:r>
        <w:rPr>
          <w:rStyle w:val="FootnoteReference"/>
        </w:rPr>
        <w:footnoteRef/>
      </w:r>
      <w:r w:rsidRPr="00136179">
        <w:rPr>
          <w:lang w:val="fr-FR"/>
        </w:rPr>
        <w:tab/>
      </w:r>
      <w:r w:rsidRPr="00DA3008">
        <w:rPr>
          <w:szCs w:val="24"/>
          <w:lang w:val="fr-FR"/>
        </w:rPr>
        <w:t xml:space="preserve">Groupe des Nations Unies pour le développement: </w:t>
      </w:r>
      <w:r>
        <w:fldChar w:fldCharType="begin"/>
      </w:r>
      <w:r w:rsidRPr="00CD6684">
        <w:rPr>
          <w:lang w:val="fr-FR"/>
          <w:rPrChange w:id="20" w:author="French" w:date="2022-05-10T16:13:00Z">
            <w:rPr/>
          </w:rPrChange>
        </w:rPr>
        <w:instrText xml:space="preserve"> HYPERLINK "https://unsdg.un.org/sites/default/files/UNDG-RBM-Handbook-2012.pdf" </w:instrText>
      </w:r>
      <w:r>
        <w:fldChar w:fldCharType="separate"/>
      </w:r>
      <w:r w:rsidRPr="00DA3008">
        <w:rPr>
          <w:rStyle w:val="Hyperlink"/>
          <w:szCs w:val="24"/>
          <w:lang w:val="fr-FR"/>
        </w:rPr>
        <w:t>Manuel de gestion axée sur les résultats</w:t>
      </w:r>
      <w:r>
        <w:rPr>
          <w:rStyle w:val="Hyperlink"/>
          <w:szCs w:val="24"/>
          <w:lang w:val="fr-FR"/>
        </w:rPr>
        <w:fldChar w:fldCharType="end"/>
      </w:r>
      <w:r w:rsidRPr="00DA3008">
        <w:rPr>
          <w:szCs w:val="24"/>
          <w:lang w:val="fr-FR"/>
        </w:rPr>
        <w:t>.</w:t>
      </w:r>
    </w:p>
  </w:footnote>
  <w:footnote w:id="14">
    <w:p w14:paraId="13473E75" w14:textId="6F1E621E" w:rsidR="00136179" w:rsidRPr="00136179" w:rsidRDefault="00136179">
      <w:pPr>
        <w:pStyle w:val="FootnoteText"/>
        <w:rPr>
          <w:lang w:val="fr-CH"/>
        </w:rPr>
      </w:pPr>
      <w:r>
        <w:rPr>
          <w:rStyle w:val="FootnoteReference"/>
        </w:rPr>
        <w:footnoteRef/>
      </w:r>
      <w:r w:rsidRPr="00136179">
        <w:rPr>
          <w:lang w:val="fr-FR"/>
        </w:rPr>
        <w:tab/>
      </w:r>
      <w:r w:rsidRPr="00DA3008">
        <w:rPr>
          <w:szCs w:val="24"/>
          <w:lang w:val="fr-FR"/>
        </w:rPr>
        <w:t xml:space="preserve">Groupe des Nations Unies pour le développement: </w:t>
      </w:r>
      <w:r>
        <w:fldChar w:fldCharType="begin"/>
      </w:r>
      <w:r w:rsidRPr="00CD6684">
        <w:rPr>
          <w:lang w:val="fr-FR"/>
          <w:rPrChange w:id="21" w:author="French" w:date="2022-05-10T16:13:00Z">
            <w:rPr/>
          </w:rPrChange>
        </w:rPr>
        <w:instrText xml:space="preserve"> HYPERLINK "https://unsdg.un.org/sites/default/files/UNDG-RBM-Handbook-2012.pdf" </w:instrText>
      </w:r>
      <w:r>
        <w:fldChar w:fldCharType="separate"/>
      </w:r>
      <w:r w:rsidRPr="00DA3008">
        <w:rPr>
          <w:rStyle w:val="Hyperlink"/>
          <w:szCs w:val="24"/>
          <w:lang w:val="fr-FR"/>
        </w:rPr>
        <w:t>Manuel de gestion axée sur les résultats</w:t>
      </w:r>
      <w:r>
        <w:rPr>
          <w:rStyle w:val="Hyperlink"/>
          <w:szCs w:val="24"/>
          <w:lang w:val="fr-FR"/>
        </w:rPr>
        <w:fldChar w:fldCharType="end"/>
      </w:r>
      <w:r w:rsidRPr="00DA3008">
        <w:rPr>
          <w:szCs w:val="24"/>
          <w:lang w:val="fr-FR"/>
        </w:rPr>
        <w:t>.</w:t>
      </w:r>
    </w:p>
  </w:footnote>
  <w:footnote w:id="15">
    <w:p w14:paraId="4FA48016" w14:textId="39D348D2" w:rsidR="00136179" w:rsidRPr="00136179" w:rsidRDefault="00136179" w:rsidP="00136179">
      <w:pPr>
        <w:pStyle w:val="FootnoteText"/>
        <w:ind w:left="255" w:hanging="255"/>
        <w:rPr>
          <w:lang w:val="fr-CH"/>
        </w:rPr>
      </w:pPr>
      <w:r>
        <w:rPr>
          <w:rStyle w:val="FootnoteReference"/>
        </w:rPr>
        <w:footnoteRef/>
      </w:r>
      <w:r w:rsidRPr="00136179">
        <w:rPr>
          <w:lang w:val="fr-FR"/>
        </w:rPr>
        <w:tab/>
      </w:r>
      <w:r w:rsidRPr="00DA3008">
        <w:rPr>
          <w:lang w:val="fr-FR"/>
        </w:rPr>
        <w:t>Adapté de la réponse donnée par le Secrétariat dans le cadre de l'examen de la présence régionale de l'UIT réalisé par PwC.</w:t>
      </w:r>
    </w:p>
  </w:footnote>
  <w:footnote w:id="16">
    <w:p w14:paraId="4AFA29C8" w14:textId="34861B5C" w:rsidR="00136179" w:rsidRPr="00136179" w:rsidRDefault="00136179">
      <w:pPr>
        <w:pStyle w:val="FootnoteText"/>
        <w:rPr>
          <w:lang w:val="fr-CH"/>
        </w:rPr>
      </w:pPr>
      <w:r>
        <w:rPr>
          <w:rStyle w:val="FootnoteReference"/>
        </w:rPr>
        <w:footnoteRef/>
      </w:r>
      <w:r w:rsidRPr="00136179">
        <w:rPr>
          <w:lang w:val="fr-FR"/>
        </w:rPr>
        <w:tab/>
      </w:r>
      <w:hyperlink r:id="rId8" w:history="1">
        <w:r w:rsidRPr="000C1068">
          <w:rPr>
            <w:rStyle w:val="Hyperlink"/>
            <w:szCs w:val="24"/>
            <w:lang w:val="fr-FR"/>
          </w:rPr>
          <w:t>Résolution 1 de la CMDT</w:t>
        </w:r>
      </w:hyperlink>
      <w:r w:rsidRPr="00712702">
        <w:rPr>
          <w:rStyle w:val="Hyperlink"/>
          <w:szCs w:val="24"/>
          <w:lang w:val="fr-BE"/>
        </w:rPr>
        <w:t xml:space="preserve">, </w:t>
      </w:r>
      <w:r w:rsidRPr="00DA3008">
        <w:rPr>
          <w:rStyle w:val="Hyperlink"/>
          <w:szCs w:val="24"/>
          <w:lang w:val="fr-BE"/>
        </w:rPr>
        <w:t>page 194 (2.6.1)</w:t>
      </w:r>
      <w:r w:rsidRPr="00DA3008">
        <w:rPr>
          <w:szCs w:val="24"/>
          <w:lang w:val="fr-FR"/>
        </w:rPr>
        <w:t>.</w:t>
      </w:r>
    </w:p>
  </w:footnote>
  <w:footnote w:id="17">
    <w:p w14:paraId="2F714517" w14:textId="4B7F726F" w:rsidR="005A2BC6" w:rsidRPr="005A2BC6" w:rsidRDefault="005A2BC6">
      <w:pPr>
        <w:pStyle w:val="FootnoteText"/>
        <w:rPr>
          <w:lang w:val="fr-CH"/>
        </w:rPr>
      </w:pPr>
      <w:r>
        <w:rPr>
          <w:rStyle w:val="FootnoteReference"/>
        </w:rPr>
        <w:footnoteRef/>
      </w:r>
      <w:r w:rsidRPr="005A2BC6">
        <w:rPr>
          <w:lang w:val="fr-FR"/>
        </w:rPr>
        <w:tab/>
      </w:r>
      <w:hyperlink r:id="rId9" w:history="1">
        <w:r w:rsidRPr="000C1068">
          <w:rPr>
            <w:rStyle w:val="Hyperlink"/>
            <w:szCs w:val="24"/>
            <w:lang w:val="fr-FR"/>
          </w:rPr>
          <w:t>Résolution 1 de la CMDT</w:t>
        </w:r>
      </w:hyperlink>
      <w:r w:rsidRPr="00712702">
        <w:rPr>
          <w:szCs w:val="24"/>
          <w:lang w:val="fr-BE"/>
        </w:rPr>
        <w:t>, Plan d'action de Buenos Aires, page 195 (2.7.1).</w:t>
      </w:r>
    </w:p>
  </w:footnote>
  <w:footnote w:id="18">
    <w:p w14:paraId="6867C86E" w14:textId="08C9D79B" w:rsidR="005A2BC6" w:rsidRPr="005A2BC6" w:rsidRDefault="005A2BC6">
      <w:pPr>
        <w:pStyle w:val="FootnoteText"/>
        <w:rPr>
          <w:lang w:val="fr-CH"/>
        </w:rPr>
      </w:pPr>
      <w:r>
        <w:rPr>
          <w:rStyle w:val="FootnoteReference"/>
        </w:rPr>
        <w:footnoteRef/>
      </w:r>
      <w:r w:rsidRPr="005A2BC6">
        <w:rPr>
          <w:lang w:val="fr-FR"/>
        </w:rPr>
        <w:tab/>
      </w:r>
      <w:hyperlink r:id="rId10" w:history="1">
        <w:r w:rsidRPr="000C1068">
          <w:rPr>
            <w:rStyle w:val="Hyperlink"/>
            <w:szCs w:val="24"/>
            <w:lang w:val="fr-FR"/>
          </w:rPr>
          <w:t>Résolution 1 de la CMDT</w:t>
        </w:r>
      </w:hyperlink>
      <w:r w:rsidRPr="00712702">
        <w:rPr>
          <w:szCs w:val="24"/>
          <w:lang w:val="fr-BE"/>
        </w:rPr>
        <w:t>, Plan d'action de Buenos Aires, page 64-65.</w:t>
      </w:r>
    </w:p>
  </w:footnote>
  <w:footnote w:id="19">
    <w:p w14:paraId="593E5F1F" w14:textId="00711501" w:rsidR="005A2BC6" w:rsidRPr="005A2BC6" w:rsidRDefault="005A2BC6">
      <w:pPr>
        <w:pStyle w:val="FootnoteText"/>
        <w:rPr>
          <w:lang w:val="fr-CH"/>
        </w:rPr>
      </w:pPr>
      <w:r>
        <w:rPr>
          <w:rStyle w:val="FootnoteReference"/>
        </w:rPr>
        <w:footnoteRef/>
      </w:r>
      <w:r w:rsidRPr="005A2BC6">
        <w:rPr>
          <w:lang w:val="fr-FR"/>
        </w:rPr>
        <w:tab/>
      </w:r>
      <w:r w:rsidRPr="00712702">
        <w:rPr>
          <w:szCs w:val="24"/>
          <w:lang w:val="fr-FR"/>
        </w:rPr>
        <w:t xml:space="preserve">Document </w:t>
      </w:r>
      <w:hyperlink r:id="rId11" w:history="1">
        <w:r w:rsidRPr="006C0558">
          <w:rPr>
            <w:rStyle w:val="Hyperlink"/>
            <w:szCs w:val="24"/>
            <w:lang w:val="fr-BE"/>
          </w:rPr>
          <w:t xml:space="preserve">CWG-SFP </w:t>
        </w:r>
        <w:r>
          <w:rPr>
            <w:rStyle w:val="Hyperlink"/>
            <w:szCs w:val="24"/>
            <w:lang w:val="fr-BE"/>
          </w:rPr>
          <w:t>4</w:t>
        </w:r>
        <w:r w:rsidRPr="006C0558">
          <w:rPr>
            <w:rStyle w:val="Hyperlink"/>
            <w:szCs w:val="24"/>
            <w:lang w:val="fr-BE"/>
          </w:rPr>
          <w:t>/2</w:t>
        </w:r>
      </w:hyperlink>
      <w:r w:rsidRPr="00712702">
        <w:rPr>
          <w:szCs w:val="24"/>
          <w:lang w:val="fr-BE"/>
        </w:rPr>
        <w:t>, page 3.</w:t>
      </w:r>
    </w:p>
  </w:footnote>
  <w:footnote w:id="20">
    <w:p w14:paraId="44F32521" w14:textId="0183377C" w:rsidR="005A2BC6" w:rsidRPr="005A2BC6" w:rsidRDefault="005A2BC6">
      <w:pPr>
        <w:pStyle w:val="FootnoteText"/>
        <w:rPr>
          <w:lang w:val="fr-CH"/>
        </w:rPr>
      </w:pPr>
      <w:r>
        <w:rPr>
          <w:rStyle w:val="FootnoteReference"/>
        </w:rPr>
        <w:footnoteRef/>
      </w:r>
      <w:r w:rsidRPr="005A2BC6">
        <w:rPr>
          <w:lang w:val="fr-FR"/>
        </w:rPr>
        <w:tab/>
      </w:r>
      <w:r w:rsidRPr="00D13A46">
        <w:rPr>
          <w:szCs w:val="24"/>
          <w:lang w:val="fr-FR"/>
        </w:rPr>
        <w:t xml:space="preserve">Document </w:t>
      </w:r>
      <w:hyperlink r:id="rId12" w:history="1">
        <w:r w:rsidRPr="006C0558">
          <w:rPr>
            <w:rStyle w:val="Hyperlink"/>
            <w:szCs w:val="24"/>
            <w:lang w:val="fr-BE"/>
          </w:rPr>
          <w:t xml:space="preserve">CWG-SFP </w:t>
        </w:r>
        <w:r>
          <w:rPr>
            <w:rStyle w:val="Hyperlink"/>
            <w:szCs w:val="24"/>
            <w:lang w:val="fr-BE"/>
          </w:rPr>
          <w:t>4</w:t>
        </w:r>
        <w:r w:rsidRPr="006C0558">
          <w:rPr>
            <w:rStyle w:val="Hyperlink"/>
            <w:szCs w:val="24"/>
            <w:lang w:val="fr-BE"/>
          </w:rPr>
          <w:t>/2</w:t>
        </w:r>
      </w:hyperlink>
      <w:r w:rsidRPr="00712702">
        <w:rPr>
          <w:szCs w:val="24"/>
          <w:lang w:val="fr-BE"/>
        </w:rPr>
        <w:t>, page 5 (</w:t>
      </w:r>
      <w:r>
        <w:rPr>
          <w:szCs w:val="24"/>
          <w:lang w:val="fr-BE"/>
        </w:rPr>
        <w:t>14</w:t>
      </w:r>
      <w:r w:rsidRPr="00712702">
        <w:rPr>
          <w:szCs w:val="24"/>
          <w:lang w:val="fr-BE"/>
        </w:rPr>
        <w:t>).</w:t>
      </w:r>
    </w:p>
  </w:footnote>
  <w:footnote w:id="21">
    <w:p w14:paraId="1740D4E0" w14:textId="505A92F8" w:rsidR="005A2BC6" w:rsidRPr="005A2BC6" w:rsidRDefault="005A2BC6">
      <w:pPr>
        <w:pStyle w:val="FootnoteText"/>
        <w:rPr>
          <w:lang w:val="fr-CH"/>
        </w:rPr>
      </w:pPr>
      <w:r>
        <w:rPr>
          <w:rStyle w:val="FootnoteReference"/>
        </w:rPr>
        <w:footnoteRef/>
      </w:r>
      <w:r w:rsidRPr="005A2BC6">
        <w:rPr>
          <w:lang w:val="fr-FR"/>
        </w:rPr>
        <w:tab/>
      </w:r>
      <w:hyperlink r:id="rId13" w:history="1">
        <w:r w:rsidRPr="000C1068">
          <w:rPr>
            <w:rStyle w:val="Hyperlink"/>
            <w:szCs w:val="24"/>
            <w:lang w:val="fr-BE"/>
          </w:rPr>
          <w:t>Rapport de la CMDT</w:t>
        </w:r>
      </w:hyperlink>
      <w:r w:rsidRPr="00712702">
        <w:rPr>
          <w:szCs w:val="24"/>
          <w:lang w:val="fr-BE"/>
        </w:rPr>
        <w:t>, Plan d'action de Buenos Aires, page 59,</w:t>
      </w:r>
      <w:r w:rsidRPr="00712702">
        <w:rPr>
          <w:szCs w:val="24"/>
          <w:lang w:val="fr-FR"/>
        </w:rPr>
        <w:t xml:space="preserve"> paragraphe</w:t>
      </w:r>
      <w:r w:rsidRPr="00712702">
        <w:rPr>
          <w:szCs w:val="24"/>
          <w:lang w:val="fr-BE"/>
        </w:rPr>
        <w:t xml:space="preserve"> 5.</w:t>
      </w:r>
    </w:p>
  </w:footnote>
  <w:footnote w:id="22">
    <w:p w14:paraId="1D81FB03" w14:textId="3DC10C7A" w:rsidR="005A2BC6" w:rsidRPr="005A2BC6" w:rsidRDefault="005A2BC6">
      <w:pPr>
        <w:pStyle w:val="FootnoteText"/>
        <w:rPr>
          <w:lang w:val="fr-CH"/>
        </w:rPr>
      </w:pPr>
      <w:r>
        <w:rPr>
          <w:rStyle w:val="FootnoteReference"/>
        </w:rPr>
        <w:footnoteRef/>
      </w:r>
      <w:r w:rsidRPr="005A2BC6">
        <w:rPr>
          <w:lang w:val="fr-FR"/>
        </w:rPr>
        <w:tab/>
      </w:r>
      <w:r w:rsidRPr="000C1068">
        <w:rPr>
          <w:szCs w:val="24"/>
          <w:lang w:val="fr-FR"/>
        </w:rPr>
        <w:t xml:space="preserve">Document </w:t>
      </w:r>
      <w:hyperlink r:id="rId14" w:history="1">
        <w:r w:rsidRPr="009F1339">
          <w:rPr>
            <w:rStyle w:val="Hyperlink"/>
            <w:szCs w:val="24"/>
            <w:lang w:val="fr-FR"/>
          </w:rPr>
          <w:t>CWG-SFP 4/2</w:t>
        </w:r>
      </w:hyperlink>
      <w:r w:rsidRPr="000C1068">
        <w:rPr>
          <w:szCs w:val="24"/>
          <w:lang w:val="fr-FR"/>
        </w:rPr>
        <w:t>, page 3</w:t>
      </w:r>
      <w:r w:rsidRPr="00712702">
        <w:rPr>
          <w:sz w:val="20"/>
          <w:lang w:val="fr-FR"/>
        </w:rPr>
        <w:t>.</w:t>
      </w:r>
    </w:p>
  </w:footnote>
  <w:footnote w:id="23">
    <w:p w14:paraId="31856A82" w14:textId="2D90941A" w:rsidR="005A2BC6" w:rsidRPr="005A2BC6" w:rsidRDefault="005A2BC6" w:rsidP="005A2BC6">
      <w:pPr>
        <w:pStyle w:val="FootnoteText"/>
        <w:ind w:left="255" w:hanging="255"/>
        <w:rPr>
          <w:lang w:val="fr-CH"/>
        </w:rPr>
      </w:pPr>
      <w:r>
        <w:rPr>
          <w:rStyle w:val="FootnoteReference"/>
        </w:rPr>
        <w:footnoteRef/>
      </w:r>
      <w:r w:rsidRPr="005A2BC6">
        <w:rPr>
          <w:lang w:val="fr-FR"/>
        </w:rPr>
        <w:tab/>
      </w:r>
      <w:r w:rsidRPr="00DA3008">
        <w:rPr>
          <w:lang w:val="fr-FR"/>
        </w:rPr>
        <w:t>Les priorités thématiques qui figurent dans ce diagramme vont dans le sens des priorités thématiques de l'UIT définies dans le Plan stratégique de l'UIT pour la période 2024-2027, auxquelles l'UIT-D contribuera directement.</w:t>
      </w:r>
    </w:p>
  </w:footnote>
  <w:footnote w:id="24">
    <w:p w14:paraId="5E274229" w14:textId="1989237A" w:rsidR="005A2BC6" w:rsidRPr="005A2BC6" w:rsidRDefault="005A2BC6">
      <w:pPr>
        <w:pStyle w:val="FootnoteText"/>
        <w:rPr>
          <w:lang w:val="fr-CH"/>
        </w:rPr>
      </w:pPr>
      <w:r>
        <w:rPr>
          <w:rStyle w:val="FootnoteReference"/>
        </w:rPr>
        <w:footnoteRef/>
      </w:r>
      <w:r w:rsidRPr="005A2BC6">
        <w:rPr>
          <w:lang w:val="fr-FR"/>
        </w:rPr>
        <w:tab/>
      </w:r>
      <w:r w:rsidRPr="00D20022">
        <w:rPr>
          <w:szCs w:val="24"/>
          <w:lang w:val="fr-FR"/>
        </w:rPr>
        <w:t xml:space="preserve">Document </w:t>
      </w:r>
      <w:hyperlink r:id="rId15" w:history="1">
        <w:r w:rsidRPr="00CD304D">
          <w:rPr>
            <w:rStyle w:val="Hyperlink"/>
            <w:szCs w:val="24"/>
            <w:lang w:val="fr-BE"/>
          </w:rPr>
          <w:t xml:space="preserve">CWG-SFP </w:t>
        </w:r>
        <w:r>
          <w:rPr>
            <w:rStyle w:val="Hyperlink"/>
            <w:szCs w:val="24"/>
            <w:lang w:val="fr-BE"/>
          </w:rPr>
          <w:t>4</w:t>
        </w:r>
        <w:r w:rsidRPr="00CD304D">
          <w:rPr>
            <w:rStyle w:val="Hyperlink"/>
            <w:szCs w:val="24"/>
            <w:lang w:val="fr-BE"/>
          </w:rPr>
          <w:t>/2</w:t>
        </w:r>
      </w:hyperlink>
      <w:r w:rsidRPr="00712702">
        <w:rPr>
          <w:szCs w:val="24"/>
          <w:lang w:val="fr-BE"/>
        </w:rPr>
        <w:t>, page 6 (</w:t>
      </w:r>
      <w:r>
        <w:rPr>
          <w:szCs w:val="24"/>
          <w:lang w:val="fr-BE"/>
        </w:rPr>
        <w:t>22-23</w:t>
      </w:r>
      <w:r w:rsidRPr="00712702">
        <w:rPr>
          <w:szCs w:val="24"/>
          <w:lang w:val="fr-BE"/>
        </w:rPr>
        <w:t>).</w:t>
      </w:r>
    </w:p>
  </w:footnote>
  <w:footnote w:id="25">
    <w:p w14:paraId="60E7805C" w14:textId="6B5BCDE9" w:rsidR="005A2BC6" w:rsidRPr="005A2BC6" w:rsidRDefault="005A2BC6">
      <w:pPr>
        <w:pStyle w:val="FootnoteText"/>
        <w:rPr>
          <w:lang w:val="fr-CH"/>
        </w:rPr>
      </w:pPr>
      <w:r>
        <w:rPr>
          <w:rStyle w:val="FootnoteReference"/>
        </w:rPr>
        <w:footnoteRef/>
      </w:r>
      <w:r w:rsidRPr="005A2BC6">
        <w:rPr>
          <w:lang w:val="fr-FR"/>
        </w:rPr>
        <w:tab/>
      </w:r>
      <w:r>
        <w:rPr>
          <w:lang w:val="fr-FR"/>
        </w:rPr>
        <w:t xml:space="preserve">Document </w:t>
      </w:r>
      <w:hyperlink r:id="rId16" w:history="1">
        <w:r w:rsidRPr="00181C8E">
          <w:rPr>
            <w:rStyle w:val="Hyperlink"/>
            <w:szCs w:val="24"/>
            <w:lang w:val="fr-BE"/>
          </w:rPr>
          <w:t xml:space="preserve">CWG-SFP </w:t>
        </w:r>
        <w:r>
          <w:rPr>
            <w:rStyle w:val="Hyperlink"/>
            <w:szCs w:val="24"/>
            <w:lang w:val="fr-BE"/>
          </w:rPr>
          <w:t>4</w:t>
        </w:r>
        <w:r w:rsidRPr="00181C8E">
          <w:rPr>
            <w:rStyle w:val="Hyperlink"/>
            <w:szCs w:val="24"/>
            <w:lang w:val="fr-BE"/>
          </w:rPr>
          <w:t>/2</w:t>
        </w:r>
      </w:hyperlink>
      <w:r>
        <w:rPr>
          <w:szCs w:val="24"/>
          <w:lang w:val="fr-BE"/>
        </w:rPr>
        <w:t>, page 6 (25).</w:t>
      </w:r>
    </w:p>
  </w:footnote>
  <w:footnote w:id="26">
    <w:p w14:paraId="5FB2CF87" w14:textId="568D645D" w:rsidR="005A2BC6" w:rsidRPr="005A2BC6" w:rsidRDefault="005A2BC6">
      <w:pPr>
        <w:pStyle w:val="FootnoteText"/>
        <w:rPr>
          <w:lang w:val="fr-CH"/>
        </w:rPr>
      </w:pPr>
      <w:r>
        <w:rPr>
          <w:rStyle w:val="FootnoteReference"/>
        </w:rPr>
        <w:footnoteRef/>
      </w:r>
      <w:r w:rsidRPr="005A2BC6">
        <w:rPr>
          <w:lang w:val="fr-FR"/>
        </w:rPr>
        <w:tab/>
      </w:r>
      <w:r>
        <w:rPr>
          <w:lang w:val="fr-FR"/>
        </w:rPr>
        <w:t xml:space="preserve">Document </w:t>
      </w:r>
      <w:hyperlink r:id="rId17" w:history="1">
        <w:r w:rsidRPr="00181C8E">
          <w:rPr>
            <w:rStyle w:val="Hyperlink"/>
            <w:szCs w:val="24"/>
            <w:lang w:val="fr-BE"/>
          </w:rPr>
          <w:t xml:space="preserve">CWG-SFP </w:t>
        </w:r>
        <w:r>
          <w:rPr>
            <w:rStyle w:val="Hyperlink"/>
            <w:szCs w:val="24"/>
            <w:lang w:val="fr-BE"/>
          </w:rPr>
          <w:t>4</w:t>
        </w:r>
        <w:r w:rsidRPr="00181C8E">
          <w:rPr>
            <w:rStyle w:val="Hyperlink"/>
            <w:szCs w:val="24"/>
            <w:lang w:val="fr-BE"/>
          </w:rPr>
          <w:t>/2</w:t>
        </w:r>
      </w:hyperlink>
      <w:r>
        <w:rPr>
          <w:szCs w:val="24"/>
          <w:lang w:val="fr-BE"/>
        </w:rPr>
        <w:t>, page 6 (26).</w:t>
      </w:r>
    </w:p>
  </w:footnote>
  <w:footnote w:id="27">
    <w:p w14:paraId="3F363D8B" w14:textId="67CD780D" w:rsidR="005A2BC6" w:rsidRPr="005A2BC6" w:rsidRDefault="005A2BC6">
      <w:pPr>
        <w:pStyle w:val="FootnoteText"/>
        <w:rPr>
          <w:lang w:val="fr-CH"/>
        </w:rPr>
      </w:pPr>
      <w:r>
        <w:rPr>
          <w:rStyle w:val="FootnoteReference"/>
        </w:rPr>
        <w:footnoteRef/>
      </w:r>
      <w:r w:rsidRPr="005A2BC6">
        <w:rPr>
          <w:lang w:val="fr-FR"/>
        </w:rPr>
        <w:tab/>
      </w:r>
      <w:r>
        <w:rPr>
          <w:lang w:val="fr-FR"/>
        </w:rPr>
        <w:t xml:space="preserve">Document </w:t>
      </w:r>
      <w:hyperlink r:id="rId18" w:history="1">
        <w:r w:rsidRPr="00181C8E">
          <w:rPr>
            <w:rStyle w:val="Hyperlink"/>
            <w:szCs w:val="24"/>
            <w:lang w:val="fr-BE"/>
          </w:rPr>
          <w:t xml:space="preserve">CWG-SFP </w:t>
        </w:r>
        <w:r>
          <w:rPr>
            <w:rStyle w:val="Hyperlink"/>
            <w:szCs w:val="24"/>
            <w:lang w:val="fr-BE"/>
          </w:rPr>
          <w:t>4</w:t>
        </w:r>
        <w:r w:rsidRPr="00181C8E">
          <w:rPr>
            <w:rStyle w:val="Hyperlink"/>
            <w:szCs w:val="24"/>
            <w:lang w:val="fr-BE"/>
          </w:rPr>
          <w:t>/2</w:t>
        </w:r>
      </w:hyperlink>
      <w:r>
        <w:rPr>
          <w:szCs w:val="24"/>
          <w:lang w:val="fr-BE"/>
        </w:rPr>
        <w:t>, page 6 (28-29).</w:t>
      </w:r>
    </w:p>
  </w:footnote>
  <w:footnote w:id="28">
    <w:p w14:paraId="0A66166D" w14:textId="148DCA3C" w:rsidR="005A2BC6" w:rsidRPr="005A2BC6" w:rsidRDefault="005A2BC6">
      <w:pPr>
        <w:pStyle w:val="FootnoteText"/>
        <w:rPr>
          <w:lang w:val="fr-CH"/>
        </w:rPr>
      </w:pPr>
      <w:r>
        <w:rPr>
          <w:rStyle w:val="FootnoteReference"/>
        </w:rPr>
        <w:footnoteRef/>
      </w:r>
      <w:r w:rsidRPr="005A2BC6">
        <w:rPr>
          <w:lang w:val="fr-FR"/>
        </w:rPr>
        <w:tab/>
      </w:r>
      <w:r>
        <w:rPr>
          <w:lang w:val="fr-FR"/>
        </w:rPr>
        <w:t xml:space="preserve">Document </w:t>
      </w:r>
      <w:hyperlink r:id="rId19" w:history="1">
        <w:r w:rsidRPr="00181C8E">
          <w:rPr>
            <w:rStyle w:val="Hyperlink"/>
            <w:szCs w:val="24"/>
            <w:lang w:val="fr-BE"/>
          </w:rPr>
          <w:t xml:space="preserve">CWG-SFP </w:t>
        </w:r>
        <w:r>
          <w:rPr>
            <w:rStyle w:val="Hyperlink"/>
            <w:szCs w:val="24"/>
            <w:lang w:val="fr-BE"/>
          </w:rPr>
          <w:t>4</w:t>
        </w:r>
        <w:r w:rsidRPr="00181C8E">
          <w:rPr>
            <w:rStyle w:val="Hyperlink"/>
            <w:szCs w:val="24"/>
            <w:lang w:val="fr-BE"/>
          </w:rPr>
          <w:t>/2</w:t>
        </w:r>
      </w:hyperlink>
      <w:r>
        <w:rPr>
          <w:szCs w:val="24"/>
          <w:lang w:val="fr-BE"/>
        </w:rPr>
        <w:t>, page 7.</w:t>
      </w:r>
    </w:p>
  </w:footnote>
  <w:footnote w:id="29">
    <w:p w14:paraId="563AFEFA" w14:textId="0141AE56" w:rsidR="005A2BC6" w:rsidRPr="005A2BC6" w:rsidRDefault="005A2BC6">
      <w:pPr>
        <w:pStyle w:val="FootnoteText"/>
        <w:rPr>
          <w:lang w:val="fr-CH"/>
        </w:rPr>
      </w:pPr>
      <w:r>
        <w:rPr>
          <w:rStyle w:val="FootnoteReference"/>
        </w:rPr>
        <w:footnoteRef/>
      </w:r>
      <w:r w:rsidRPr="005A2BC6">
        <w:rPr>
          <w:lang w:val="fr-FR"/>
        </w:rPr>
        <w:tab/>
      </w:r>
      <w:r>
        <w:rPr>
          <w:lang w:val="fr-FR"/>
        </w:rPr>
        <w:t xml:space="preserve">Document </w:t>
      </w:r>
      <w:hyperlink r:id="rId20" w:history="1">
        <w:r w:rsidRPr="00181C8E">
          <w:rPr>
            <w:rStyle w:val="Hyperlink"/>
            <w:szCs w:val="24"/>
            <w:lang w:val="fr-BE"/>
          </w:rPr>
          <w:t xml:space="preserve">CWG-SFP </w:t>
        </w:r>
        <w:r>
          <w:rPr>
            <w:rStyle w:val="Hyperlink"/>
            <w:szCs w:val="24"/>
            <w:lang w:val="fr-BE"/>
          </w:rPr>
          <w:t>4</w:t>
        </w:r>
        <w:r w:rsidRPr="00181C8E">
          <w:rPr>
            <w:rStyle w:val="Hyperlink"/>
            <w:szCs w:val="24"/>
            <w:lang w:val="fr-BE"/>
          </w:rPr>
          <w:t>/2</w:t>
        </w:r>
      </w:hyperlink>
      <w:r>
        <w:rPr>
          <w:szCs w:val="24"/>
          <w:lang w:val="fr-BE"/>
        </w:rPr>
        <w:t>, page 8 (35).</w:t>
      </w:r>
    </w:p>
  </w:footnote>
  <w:footnote w:id="30">
    <w:p w14:paraId="285727EF" w14:textId="10BE82CE" w:rsidR="005A2BC6" w:rsidRPr="005A2BC6" w:rsidRDefault="005A2BC6">
      <w:pPr>
        <w:pStyle w:val="FootnoteText"/>
        <w:rPr>
          <w:lang w:val="fr-CH"/>
        </w:rPr>
      </w:pPr>
      <w:r>
        <w:rPr>
          <w:rStyle w:val="FootnoteReference"/>
        </w:rPr>
        <w:footnoteRef/>
      </w:r>
      <w:r w:rsidRPr="005A2BC6">
        <w:rPr>
          <w:lang w:val="fr-FR"/>
        </w:rPr>
        <w:tab/>
      </w:r>
      <w:r>
        <w:rPr>
          <w:lang w:val="fr-FR"/>
        </w:rPr>
        <w:t xml:space="preserve">Document </w:t>
      </w:r>
      <w:hyperlink r:id="rId21" w:history="1">
        <w:r w:rsidRPr="00181C8E">
          <w:rPr>
            <w:rStyle w:val="Hyperlink"/>
            <w:szCs w:val="24"/>
            <w:lang w:val="fr-BE"/>
          </w:rPr>
          <w:t xml:space="preserve">CWG-SFP </w:t>
        </w:r>
        <w:r>
          <w:rPr>
            <w:rStyle w:val="Hyperlink"/>
            <w:szCs w:val="24"/>
            <w:lang w:val="fr-BE"/>
          </w:rPr>
          <w:t>4</w:t>
        </w:r>
        <w:r w:rsidRPr="00181C8E">
          <w:rPr>
            <w:rStyle w:val="Hyperlink"/>
            <w:szCs w:val="24"/>
            <w:lang w:val="fr-BE"/>
          </w:rPr>
          <w:t>/2</w:t>
        </w:r>
      </w:hyperlink>
      <w:r>
        <w:rPr>
          <w:szCs w:val="24"/>
          <w:lang w:val="fr-BE"/>
        </w:rPr>
        <w:t>, page 9 (48-51).</w:t>
      </w:r>
    </w:p>
  </w:footnote>
  <w:footnote w:id="31">
    <w:p w14:paraId="221FBE10" w14:textId="2DAB1D03" w:rsidR="005A2BC6" w:rsidRPr="005A2BC6" w:rsidRDefault="005A2BC6">
      <w:pPr>
        <w:pStyle w:val="FootnoteText"/>
        <w:rPr>
          <w:lang w:val="fr-CH"/>
        </w:rPr>
      </w:pPr>
      <w:r>
        <w:rPr>
          <w:rStyle w:val="FootnoteReference"/>
        </w:rPr>
        <w:footnoteRef/>
      </w:r>
      <w:r w:rsidRPr="005A2BC6">
        <w:rPr>
          <w:lang w:val="fr-FR"/>
        </w:rPr>
        <w:tab/>
      </w:r>
      <w:r>
        <w:rPr>
          <w:lang w:val="fr-FR"/>
        </w:rPr>
        <w:t xml:space="preserve">Document </w:t>
      </w:r>
      <w:hyperlink r:id="rId22" w:history="1">
        <w:r w:rsidRPr="00181C8E">
          <w:rPr>
            <w:rStyle w:val="Hyperlink"/>
            <w:szCs w:val="24"/>
            <w:lang w:val="fr-BE"/>
          </w:rPr>
          <w:t xml:space="preserve">CWG-SFP </w:t>
        </w:r>
        <w:r>
          <w:rPr>
            <w:rStyle w:val="Hyperlink"/>
            <w:szCs w:val="24"/>
            <w:lang w:val="fr-BE"/>
          </w:rPr>
          <w:t>4</w:t>
        </w:r>
        <w:r w:rsidRPr="00181C8E">
          <w:rPr>
            <w:rStyle w:val="Hyperlink"/>
            <w:szCs w:val="24"/>
            <w:lang w:val="fr-BE"/>
          </w:rPr>
          <w:t>/2</w:t>
        </w:r>
      </w:hyperlink>
      <w:r>
        <w:rPr>
          <w:szCs w:val="24"/>
          <w:lang w:val="fr-BE"/>
        </w:rPr>
        <w:t>, page 9 (52-54).</w:t>
      </w:r>
    </w:p>
  </w:footnote>
  <w:footnote w:id="32">
    <w:p w14:paraId="485450AA" w14:textId="535AB1AF" w:rsidR="005A2BC6" w:rsidRPr="005A2BC6" w:rsidRDefault="005A2BC6">
      <w:pPr>
        <w:pStyle w:val="FootnoteText"/>
        <w:rPr>
          <w:lang w:val="fr-CH"/>
        </w:rPr>
      </w:pPr>
      <w:r>
        <w:rPr>
          <w:rStyle w:val="FootnoteReference"/>
        </w:rPr>
        <w:footnoteRef/>
      </w:r>
      <w:r w:rsidRPr="005A2BC6">
        <w:rPr>
          <w:lang w:val="fr-FR"/>
        </w:rPr>
        <w:tab/>
      </w:r>
      <w:r>
        <w:rPr>
          <w:lang w:val="fr-FR"/>
        </w:rPr>
        <w:t xml:space="preserve">Document </w:t>
      </w:r>
      <w:hyperlink r:id="rId23" w:history="1">
        <w:r w:rsidRPr="00181C8E">
          <w:rPr>
            <w:rStyle w:val="Hyperlink"/>
            <w:szCs w:val="24"/>
            <w:lang w:val="fr-BE"/>
          </w:rPr>
          <w:t xml:space="preserve">CWG-SFP </w:t>
        </w:r>
        <w:r>
          <w:rPr>
            <w:rStyle w:val="Hyperlink"/>
            <w:szCs w:val="24"/>
            <w:lang w:val="fr-BE"/>
          </w:rPr>
          <w:t>4</w:t>
        </w:r>
        <w:r w:rsidRPr="00181C8E">
          <w:rPr>
            <w:rStyle w:val="Hyperlink"/>
            <w:szCs w:val="24"/>
            <w:lang w:val="fr-BE"/>
          </w:rPr>
          <w:t>/2</w:t>
        </w:r>
      </w:hyperlink>
      <w:r>
        <w:rPr>
          <w:szCs w:val="24"/>
          <w:lang w:val="fr-BE"/>
        </w:rPr>
        <w:t>, page 10 (55 et 57).</w:t>
      </w:r>
    </w:p>
  </w:footnote>
  <w:footnote w:id="33">
    <w:p w14:paraId="1B14E3E2" w14:textId="6502BA1B" w:rsidR="005A2BC6" w:rsidRPr="005A2BC6" w:rsidRDefault="005A2BC6">
      <w:pPr>
        <w:pStyle w:val="FootnoteText"/>
        <w:rPr>
          <w:lang w:val="fr-CH"/>
        </w:rPr>
      </w:pPr>
      <w:r>
        <w:rPr>
          <w:rStyle w:val="FootnoteReference"/>
        </w:rPr>
        <w:footnoteRef/>
      </w:r>
      <w:r w:rsidRPr="005A2BC6">
        <w:rPr>
          <w:lang w:val="fr-FR"/>
        </w:rPr>
        <w:tab/>
      </w:r>
      <w:r>
        <w:rPr>
          <w:lang w:val="fr-FR"/>
        </w:rPr>
        <w:t xml:space="preserve">Document </w:t>
      </w:r>
      <w:hyperlink r:id="rId24" w:history="1">
        <w:r w:rsidRPr="00181C8E">
          <w:rPr>
            <w:rStyle w:val="Hyperlink"/>
            <w:szCs w:val="24"/>
            <w:lang w:val="fr-BE"/>
          </w:rPr>
          <w:t xml:space="preserve">CWG-SFP </w:t>
        </w:r>
        <w:r>
          <w:rPr>
            <w:rStyle w:val="Hyperlink"/>
            <w:szCs w:val="24"/>
            <w:lang w:val="fr-BE"/>
          </w:rPr>
          <w:t>4</w:t>
        </w:r>
        <w:r w:rsidRPr="00181C8E">
          <w:rPr>
            <w:rStyle w:val="Hyperlink"/>
            <w:szCs w:val="24"/>
            <w:lang w:val="fr-BE"/>
          </w:rPr>
          <w:t>/2</w:t>
        </w:r>
      </w:hyperlink>
      <w:r>
        <w:rPr>
          <w:szCs w:val="24"/>
          <w:lang w:val="fr-BE"/>
        </w:rPr>
        <w:t>, page 10 (58-60).</w:t>
      </w:r>
    </w:p>
  </w:footnote>
  <w:footnote w:id="34">
    <w:p w14:paraId="6CCC76BF" w14:textId="323B0B13" w:rsidR="005A2BC6" w:rsidRPr="005A2BC6" w:rsidRDefault="005A2BC6">
      <w:pPr>
        <w:pStyle w:val="FootnoteText"/>
        <w:rPr>
          <w:lang w:val="fr-CH"/>
        </w:rPr>
      </w:pPr>
      <w:r>
        <w:rPr>
          <w:rStyle w:val="FootnoteReference"/>
        </w:rPr>
        <w:footnoteRef/>
      </w:r>
      <w:r w:rsidRPr="005A2BC6">
        <w:rPr>
          <w:lang w:val="fr-FR"/>
        </w:rPr>
        <w:tab/>
      </w:r>
      <w:r>
        <w:rPr>
          <w:lang w:val="fr-FR"/>
        </w:rPr>
        <w:t xml:space="preserve">Document </w:t>
      </w:r>
      <w:hyperlink r:id="rId25" w:history="1">
        <w:r w:rsidRPr="00181C8E">
          <w:rPr>
            <w:rStyle w:val="Hyperlink"/>
            <w:szCs w:val="24"/>
            <w:lang w:val="fr-BE"/>
          </w:rPr>
          <w:t xml:space="preserve">CWG-SFP </w:t>
        </w:r>
        <w:r>
          <w:rPr>
            <w:rStyle w:val="Hyperlink"/>
            <w:szCs w:val="24"/>
            <w:lang w:val="fr-BE"/>
          </w:rPr>
          <w:t>4</w:t>
        </w:r>
        <w:r w:rsidRPr="00181C8E">
          <w:rPr>
            <w:rStyle w:val="Hyperlink"/>
            <w:szCs w:val="24"/>
            <w:lang w:val="fr-BE"/>
          </w:rPr>
          <w:t>/2</w:t>
        </w:r>
      </w:hyperlink>
      <w:r w:rsidRPr="00712702">
        <w:rPr>
          <w:szCs w:val="24"/>
          <w:lang w:val="fr-FR"/>
        </w:rPr>
        <w:t xml:space="preserve">, page </w:t>
      </w:r>
      <w:r>
        <w:rPr>
          <w:szCs w:val="24"/>
          <w:lang w:val="fr-FR"/>
        </w:rPr>
        <w:t>10</w:t>
      </w:r>
      <w:r w:rsidRPr="00712702">
        <w:rPr>
          <w:szCs w:val="24"/>
          <w:lang w:val="fr-FR"/>
        </w:rPr>
        <w:t xml:space="preserve"> (</w:t>
      </w:r>
      <w:r>
        <w:rPr>
          <w:szCs w:val="24"/>
          <w:lang w:val="fr-FR"/>
        </w:rPr>
        <w:t>61-62</w:t>
      </w:r>
      <w:r w:rsidRPr="00712702">
        <w:rPr>
          <w:szCs w:val="24"/>
          <w:lang w:val="fr-FR"/>
        </w:rPr>
        <w:t>).</w:t>
      </w:r>
    </w:p>
  </w:footnote>
  <w:footnote w:id="35">
    <w:p w14:paraId="4DD96684" w14:textId="36DA2763" w:rsidR="005A2BC6" w:rsidRPr="005A2BC6" w:rsidRDefault="005A2BC6">
      <w:pPr>
        <w:pStyle w:val="FootnoteText"/>
        <w:rPr>
          <w:lang w:val="fr-CH"/>
        </w:rPr>
      </w:pPr>
      <w:r>
        <w:rPr>
          <w:rStyle w:val="FootnoteReference"/>
        </w:rPr>
        <w:footnoteRef/>
      </w:r>
      <w:r w:rsidRPr="005A2BC6">
        <w:rPr>
          <w:lang w:val="fr-FR"/>
        </w:rPr>
        <w:tab/>
      </w:r>
      <w:r>
        <w:rPr>
          <w:lang w:val="fr-FR"/>
        </w:rPr>
        <w:t xml:space="preserve">Document </w:t>
      </w:r>
      <w:hyperlink r:id="rId26" w:history="1">
        <w:r w:rsidRPr="00181C8E">
          <w:rPr>
            <w:rStyle w:val="Hyperlink"/>
            <w:szCs w:val="24"/>
            <w:lang w:val="fr-BE"/>
          </w:rPr>
          <w:t xml:space="preserve">CWG-SFP </w:t>
        </w:r>
        <w:r>
          <w:rPr>
            <w:rStyle w:val="Hyperlink"/>
            <w:szCs w:val="24"/>
            <w:lang w:val="fr-BE"/>
          </w:rPr>
          <w:t>4</w:t>
        </w:r>
        <w:r w:rsidRPr="00181C8E">
          <w:rPr>
            <w:rStyle w:val="Hyperlink"/>
            <w:szCs w:val="24"/>
            <w:lang w:val="fr-BE"/>
          </w:rPr>
          <w:t>/2</w:t>
        </w:r>
      </w:hyperlink>
      <w:r w:rsidRPr="00712702">
        <w:rPr>
          <w:szCs w:val="24"/>
          <w:lang w:val="fr-FR"/>
        </w:rPr>
        <w:t xml:space="preserve">, page </w:t>
      </w:r>
      <w:r>
        <w:rPr>
          <w:szCs w:val="24"/>
          <w:lang w:val="fr-FR"/>
        </w:rPr>
        <w:t>10</w:t>
      </w:r>
      <w:r w:rsidRPr="00712702">
        <w:rPr>
          <w:szCs w:val="24"/>
          <w:lang w:val="fr-FR"/>
        </w:rPr>
        <w:t xml:space="preserve"> (63).</w:t>
      </w:r>
    </w:p>
  </w:footnote>
  <w:footnote w:id="36">
    <w:p w14:paraId="61C8AF8A" w14:textId="134E62FB" w:rsidR="005A2BC6" w:rsidRPr="005A2BC6" w:rsidRDefault="005A2BC6">
      <w:pPr>
        <w:pStyle w:val="FootnoteText"/>
        <w:rPr>
          <w:lang w:val="fr-CH"/>
        </w:rPr>
      </w:pPr>
      <w:r>
        <w:rPr>
          <w:rStyle w:val="FootnoteReference"/>
        </w:rPr>
        <w:footnoteRef/>
      </w:r>
      <w:r w:rsidRPr="005A2BC6">
        <w:rPr>
          <w:lang w:val="fr-FR"/>
        </w:rPr>
        <w:tab/>
      </w:r>
      <w:r>
        <w:rPr>
          <w:lang w:val="fr-FR"/>
        </w:rPr>
        <w:t xml:space="preserve">Document </w:t>
      </w:r>
      <w:hyperlink r:id="rId27" w:history="1">
        <w:r w:rsidRPr="00181C8E">
          <w:rPr>
            <w:rStyle w:val="Hyperlink"/>
            <w:szCs w:val="24"/>
            <w:lang w:val="fr-BE"/>
          </w:rPr>
          <w:t xml:space="preserve">CWG-SFP </w:t>
        </w:r>
        <w:r>
          <w:rPr>
            <w:rStyle w:val="Hyperlink"/>
            <w:szCs w:val="24"/>
            <w:lang w:val="fr-BE"/>
          </w:rPr>
          <w:t>4</w:t>
        </w:r>
        <w:r w:rsidRPr="00181C8E">
          <w:rPr>
            <w:rStyle w:val="Hyperlink"/>
            <w:szCs w:val="24"/>
            <w:lang w:val="fr-BE"/>
          </w:rPr>
          <w:t>/2</w:t>
        </w:r>
      </w:hyperlink>
      <w:r>
        <w:rPr>
          <w:szCs w:val="24"/>
          <w:lang w:val="fr-BE"/>
        </w:rPr>
        <w:t>, page 11 (64).</w:t>
      </w:r>
    </w:p>
  </w:footnote>
  <w:footnote w:id="37">
    <w:p w14:paraId="6E6C914B" w14:textId="7897BE60" w:rsidR="005A2BC6" w:rsidRPr="005A2BC6" w:rsidRDefault="005A2BC6">
      <w:pPr>
        <w:pStyle w:val="FootnoteText"/>
        <w:rPr>
          <w:lang w:val="fr-CH"/>
        </w:rPr>
      </w:pPr>
      <w:r>
        <w:rPr>
          <w:rStyle w:val="FootnoteReference"/>
        </w:rPr>
        <w:footnoteRef/>
      </w:r>
      <w:r w:rsidRPr="005A2BC6">
        <w:rPr>
          <w:lang w:val="fr-FR"/>
        </w:rPr>
        <w:tab/>
      </w:r>
      <w:r>
        <w:rPr>
          <w:lang w:val="fr-FR"/>
        </w:rPr>
        <w:t xml:space="preserve">Document </w:t>
      </w:r>
      <w:hyperlink r:id="rId28" w:history="1">
        <w:r w:rsidRPr="00BA265B">
          <w:rPr>
            <w:rStyle w:val="Hyperlink"/>
            <w:szCs w:val="24"/>
            <w:lang w:val="fr-BE"/>
          </w:rPr>
          <w:t xml:space="preserve">CWG-SFP </w:t>
        </w:r>
        <w:r>
          <w:rPr>
            <w:rStyle w:val="Hyperlink"/>
            <w:szCs w:val="24"/>
            <w:lang w:val="fr-BE"/>
          </w:rPr>
          <w:t>4</w:t>
        </w:r>
        <w:r w:rsidRPr="00BA265B">
          <w:rPr>
            <w:rStyle w:val="Hyperlink"/>
            <w:szCs w:val="24"/>
            <w:lang w:val="fr-BE"/>
          </w:rPr>
          <w:t>/2</w:t>
        </w:r>
      </w:hyperlink>
      <w:r>
        <w:rPr>
          <w:szCs w:val="24"/>
          <w:lang w:val="fr-BE"/>
        </w:rPr>
        <w:t>, page 11 (65).</w:t>
      </w:r>
    </w:p>
  </w:footnote>
  <w:footnote w:id="38">
    <w:p w14:paraId="2C23DD9A" w14:textId="3A7D5AF0" w:rsidR="005A2BC6" w:rsidRPr="005A2BC6" w:rsidRDefault="005A2BC6">
      <w:pPr>
        <w:pStyle w:val="FootnoteText"/>
        <w:rPr>
          <w:lang w:val="fr-CH"/>
        </w:rPr>
      </w:pPr>
      <w:r>
        <w:rPr>
          <w:rStyle w:val="FootnoteReference"/>
        </w:rPr>
        <w:footnoteRef/>
      </w:r>
      <w:r w:rsidRPr="005A2BC6">
        <w:rPr>
          <w:lang w:val="fr-FR"/>
        </w:rPr>
        <w:tab/>
      </w:r>
      <w:r>
        <w:rPr>
          <w:lang w:val="fr-FR"/>
        </w:rPr>
        <w:t xml:space="preserve">Document </w:t>
      </w:r>
      <w:hyperlink r:id="rId29" w:history="1">
        <w:r w:rsidRPr="00BA265B">
          <w:rPr>
            <w:rStyle w:val="Hyperlink"/>
            <w:szCs w:val="24"/>
            <w:lang w:val="fr-BE"/>
          </w:rPr>
          <w:t xml:space="preserve">CWG-SFP </w:t>
        </w:r>
        <w:r>
          <w:rPr>
            <w:rStyle w:val="Hyperlink"/>
            <w:szCs w:val="24"/>
            <w:lang w:val="fr-BE"/>
          </w:rPr>
          <w:t>4</w:t>
        </w:r>
        <w:r w:rsidRPr="00BA265B">
          <w:rPr>
            <w:rStyle w:val="Hyperlink"/>
            <w:szCs w:val="24"/>
            <w:lang w:val="fr-BE"/>
          </w:rPr>
          <w:t>/2</w:t>
        </w:r>
      </w:hyperlink>
      <w:r>
        <w:rPr>
          <w:szCs w:val="24"/>
          <w:lang w:val="fr-BE"/>
        </w:rPr>
        <w:t>, page 11 (66).</w:t>
      </w:r>
    </w:p>
  </w:footnote>
  <w:footnote w:id="39">
    <w:p w14:paraId="37517739" w14:textId="3A62DF1D" w:rsidR="005A2BC6" w:rsidRPr="005A2BC6" w:rsidRDefault="005A2BC6">
      <w:pPr>
        <w:pStyle w:val="FootnoteText"/>
        <w:rPr>
          <w:lang w:val="fr-CH"/>
        </w:rPr>
      </w:pPr>
      <w:r>
        <w:rPr>
          <w:rStyle w:val="FootnoteReference"/>
        </w:rPr>
        <w:footnoteRef/>
      </w:r>
      <w:r w:rsidRPr="005A2BC6">
        <w:rPr>
          <w:lang w:val="fr-FR"/>
        </w:rPr>
        <w:tab/>
      </w:r>
      <w:r>
        <w:rPr>
          <w:lang w:val="fr-FR"/>
        </w:rPr>
        <w:t xml:space="preserve">Document </w:t>
      </w:r>
      <w:hyperlink r:id="rId30" w:history="1">
        <w:r w:rsidRPr="00BA265B">
          <w:rPr>
            <w:rStyle w:val="Hyperlink"/>
            <w:szCs w:val="24"/>
            <w:lang w:val="fr-BE"/>
          </w:rPr>
          <w:t xml:space="preserve">CWG-SFP </w:t>
        </w:r>
        <w:r>
          <w:rPr>
            <w:rStyle w:val="Hyperlink"/>
            <w:szCs w:val="24"/>
            <w:lang w:val="fr-BE"/>
          </w:rPr>
          <w:t>4</w:t>
        </w:r>
        <w:r w:rsidRPr="00BA265B">
          <w:rPr>
            <w:rStyle w:val="Hyperlink"/>
            <w:szCs w:val="24"/>
            <w:lang w:val="fr-BE"/>
          </w:rPr>
          <w:t>/2</w:t>
        </w:r>
      </w:hyperlink>
      <w:r>
        <w:rPr>
          <w:szCs w:val="24"/>
          <w:lang w:val="fr-BE"/>
        </w:rPr>
        <w:t>, page 11 (67).</w:t>
      </w:r>
    </w:p>
  </w:footnote>
  <w:footnote w:id="40">
    <w:p w14:paraId="3A44AA78" w14:textId="4D3DF9B6" w:rsidR="005A2BC6" w:rsidRPr="005A2BC6" w:rsidRDefault="005A2BC6">
      <w:pPr>
        <w:pStyle w:val="FootnoteText"/>
        <w:rPr>
          <w:lang w:val="fr-CH"/>
        </w:rPr>
      </w:pPr>
      <w:r>
        <w:rPr>
          <w:rStyle w:val="FootnoteReference"/>
        </w:rPr>
        <w:footnoteRef/>
      </w:r>
      <w:r w:rsidRPr="005A2BC6">
        <w:rPr>
          <w:lang w:val="fr-FR"/>
        </w:rPr>
        <w:tab/>
      </w:r>
      <w:r w:rsidRPr="00560F12">
        <w:rPr>
          <w:szCs w:val="24"/>
          <w:lang w:val="fr-FR"/>
        </w:rPr>
        <w:t xml:space="preserve">Document </w:t>
      </w:r>
      <w:hyperlink r:id="rId31" w:history="1">
        <w:r w:rsidRPr="00BA265B">
          <w:rPr>
            <w:rStyle w:val="Hyperlink"/>
            <w:szCs w:val="24"/>
            <w:lang w:val="fr-BE"/>
          </w:rPr>
          <w:t xml:space="preserve">CWG-SFP </w:t>
        </w:r>
        <w:r>
          <w:rPr>
            <w:rStyle w:val="Hyperlink"/>
            <w:szCs w:val="24"/>
            <w:lang w:val="fr-BE"/>
          </w:rPr>
          <w:t>4</w:t>
        </w:r>
        <w:r w:rsidRPr="00BA265B">
          <w:rPr>
            <w:rStyle w:val="Hyperlink"/>
            <w:szCs w:val="24"/>
            <w:lang w:val="fr-BE"/>
          </w:rPr>
          <w:t>/2</w:t>
        </w:r>
      </w:hyperlink>
      <w:r w:rsidRPr="00712702">
        <w:rPr>
          <w:szCs w:val="24"/>
          <w:lang w:val="fr-BE"/>
        </w:rPr>
        <w:t>, page 11 (6</w:t>
      </w:r>
      <w:r>
        <w:rPr>
          <w:szCs w:val="24"/>
          <w:lang w:val="fr-BE"/>
        </w:rPr>
        <w:t>8</w:t>
      </w:r>
      <w:r w:rsidRPr="00712702">
        <w:rPr>
          <w:szCs w:val="24"/>
          <w:lang w:val="fr-BE"/>
        </w:rPr>
        <w:t>)</w:t>
      </w:r>
    </w:p>
  </w:footnote>
  <w:footnote w:id="41">
    <w:p w14:paraId="090054BA" w14:textId="426E22DA" w:rsidR="005A2BC6" w:rsidRPr="005A2BC6" w:rsidRDefault="005A2BC6">
      <w:pPr>
        <w:pStyle w:val="FootnoteText"/>
        <w:rPr>
          <w:lang w:val="fr-CH"/>
        </w:rPr>
      </w:pPr>
      <w:r>
        <w:rPr>
          <w:rStyle w:val="FootnoteReference"/>
        </w:rPr>
        <w:footnoteRef/>
      </w:r>
      <w:r w:rsidRPr="005A2BC6">
        <w:rPr>
          <w:lang w:val="fr-FR"/>
        </w:rPr>
        <w:tab/>
      </w:r>
      <w:r>
        <w:rPr>
          <w:lang w:val="fr-FR"/>
        </w:rPr>
        <w:t xml:space="preserve">Document </w:t>
      </w:r>
      <w:hyperlink r:id="rId32" w:history="1">
        <w:r w:rsidRPr="00BA265B">
          <w:rPr>
            <w:rStyle w:val="Hyperlink"/>
            <w:szCs w:val="24"/>
            <w:lang w:val="fr-BE"/>
          </w:rPr>
          <w:t xml:space="preserve">CWG-SFP </w:t>
        </w:r>
        <w:r>
          <w:rPr>
            <w:rStyle w:val="Hyperlink"/>
            <w:szCs w:val="24"/>
            <w:lang w:val="fr-BE"/>
          </w:rPr>
          <w:t>4</w:t>
        </w:r>
        <w:r w:rsidRPr="00BA265B">
          <w:rPr>
            <w:rStyle w:val="Hyperlink"/>
            <w:szCs w:val="24"/>
            <w:lang w:val="fr-BE"/>
          </w:rPr>
          <w:t>/2</w:t>
        </w:r>
      </w:hyperlink>
      <w:r w:rsidRPr="00712702">
        <w:rPr>
          <w:szCs w:val="24"/>
          <w:lang w:val="fr-BE"/>
        </w:rPr>
        <w:t>, page 1</w:t>
      </w:r>
      <w:r>
        <w:rPr>
          <w:szCs w:val="24"/>
          <w:lang w:val="fr-BE"/>
        </w:rPr>
        <w:t>2</w:t>
      </w:r>
      <w:r w:rsidRPr="00712702">
        <w:rPr>
          <w:szCs w:val="24"/>
          <w:lang w:val="fr-BE"/>
        </w:rPr>
        <w:t xml:space="preserve"> (</w:t>
      </w:r>
      <w:r>
        <w:rPr>
          <w:szCs w:val="24"/>
          <w:lang w:val="fr-BE"/>
        </w:rPr>
        <w:t>69</w:t>
      </w:r>
      <w:r w:rsidRPr="00712702">
        <w:rPr>
          <w:szCs w:val="24"/>
          <w:lang w:val="fr-BE"/>
        </w:rPr>
        <w:t>)</w:t>
      </w:r>
      <w:r>
        <w:rPr>
          <w:szCs w:val="24"/>
          <w:lang w:val="fr-BE"/>
        </w:rPr>
        <w:t>.</w:t>
      </w:r>
    </w:p>
  </w:footnote>
  <w:footnote w:id="42">
    <w:p w14:paraId="77BAD289" w14:textId="141304EE" w:rsidR="005A2BC6" w:rsidRPr="005A2BC6" w:rsidRDefault="005A2BC6">
      <w:pPr>
        <w:pStyle w:val="FootnoteText"/>
        <w:rPr>
          <w:lang w:val="fr-CH"/>
        </w:rPr>
      </w:pPr>
      <w:r>
        <w:rPr>
          <w:rStyle w:val="FootnoteReference"/>
        </w:rPr>
        <w:footnoteRef/>
      </w:r>
      <w:r w:rsidRPr="005A2BC6">
        <w:rPr>
          <w:lang w:val="fr-FR"/>
        </w:rPr>
        <w:tab/>
      </w:r>
      <w:r w:rsidRPr="00712702">
        <w:rPr>
          <w:lang w:val="fr-FR"/>
        </w:rPr>
        <w:t xml:space="preserve">Document </w:t>
      </w:r>
      <w:hyperlink r:id="rId33" w:history="1">
        <w:r w:rsidRPr="00BA265B">
          <w:rPr>
            <w:rStyle w:val="Hyperlink"/>
            <w:szCs w:val="24"/>
            <w:lang w:val="fr-BE"/>
          </w:rPr>
          <w:t xml:space="preserve">CWG-SFP </w:t>
        </w:r>
        <w:r>
          <w:rPr>
            <w:rStyle w:val="Hyperlink"/>
            <w:szCs w:val="24"/>
            <w:lang w:val="fr-BE"/>
          </w:rPr>
          <w:t>4</w:t>
        </w:r>
        <w:r w:rsidRPr="00BA265B">
          <w:rPr>
            <w:rStyle w:val="Hyperlink"/>
            <w:szCs w:val="24"/>
            <w:lang w:val="fr-BE"/>
          </w:rPr>
          <w:t>/2</w:t>
        </w:r>
      </w:hyperlink>
      <w:r w:rsidRPr="00712702">
        <w:rPr>
          <w:szCs w:val="24"/>
          <w:lang w:val="fr-FR"/>
        </w:rPr>
        <w:t>, page 1</w:t>
      </w:r>
      <w:r>
        <w:rPr>
          <w:szCs w:val="24"/>
          <w:lang w:val="fr-FR"/>
        </w:rPr>
        <w:t>2</w:t>
      </w:r>
      <w:r w:rsidRPr="00712702">
        <w:rPr>
          <w:szCs w:val="24"/>
          <w:lang w:val="fr-FR"/>
        </w:rPr>
        <w:t xml:space="preserve"> (7</w:t>
      </w:r>
      <w:r>
        <w:rPr>
          <w:szCs w:val="24"/>
          <w:lang w:val="fr-FR"/>
        </w:rPr>
        <w:t>0</w:t>
      </w:r>
      <w:r w:rsidRPr="00712702">
        <w:rPr>
          <w:szCs w:val="24"/>
          <w:lang w:val="fr-FR"/>
        </w:rPr>
        <w:t>)</w:t>
      </w:r>
      <w:r>
        <w:rPr>
          <w:szCs w:val="24"/>
          <w:lang w:val="fr-FR"/>
        </w:rPr>
        <w:t>.</w:t>
      </w:r>
    </w:p>
  </w:footnote>
  <w:footnote w:id="43">
    <w:p w14:paraId="2C4C4FCD" w14:textId="66E2B2F6" w:rsidR="005A2BC6" w:rsidRPr="005A2BC6" w:rsidRDefault="005A2BC6" w:rsidP="005A2BC6">
      <w:pPr>
        <w:pStyle w:val="FootnoteText"/>
        <w:ind w:left="255" w:hanging="255"/>
        <w:rPr>
          <w:lang w:val="fr-CH"/>
        </w:rPr>
      </w:pPr>
      <w:r>
        <w:rPr>
          <w:rStyle w:val="FootnoteReference"/>
        </w:rPr>
        <w:footnoteRef/>
      </w:r>
      <w:r w:rsidRPr="005A2BC6">
        <w:rPr>
          <w:lang w:val="fr-FR"/>
        </w:rPr>
        <w:tab/>
      </w:r>
      <w:r w:rsidRPr="00712702">
        <w:rPr>
          <w:szCs w:val="24"/>
          <w:lang w:val="fr-FR"/>
        </w:rPr>
        <w:t>Les titres et les numéros des Questions des commissions d'études pourront être modifiés à la</w:t>
      </w:r>
      <w:r>
        <w:rPr>
          <w:szCs w:val="24"/>
          <w:lang w:val="fr-FR"/>
        </w:rPr>
        <w:t> </w:t>
      </w:r>
      <w:r w:rsidRPr="00712702">
        <w:rPr>
          <w:szCs w:val="24"/>
          <w:lang w:val="fr-FR"/>
        </w:rPr>
        <w:t>CMDT.</w:t>
      </w:r>
    </w:p>
  </w:footnote>
  <w:footnote w:id="44">
    <w:p w14:paraId="11FA3B49" w14:textId="6BC97354" w:rsidR="005A2BC6" w:rsidRPr="005A2BC6" w:rsidRDefault="005A2BC6" w:rsidP="005A2BC6">
      <w:pPr>
        <w:pStyle w:val="FootnoteText"/>
        <w:ind w:left="255" w:hanging="255"/>
        <w:rPr>
          <w:lang w:val="fr-CH"/>
        </w:rPr>
      </w:pPr>
      <w:r>
        <w:rPr>
          <w:rStyle w:val="FootnoteReference"/>
        </w:rPr>
        <w:footnoteRef/>
      </w:r>
      <w:r w:rsidRPr="005A2BC6">
        <w:rPr>
          <w:lang w:val="fr-FR"/>
        </w:rPr>
        <w:tab/>
      </w:r>
      <w:r>
        <w:fldChar w:fldCharType="begin"/>
      </w:r>
      <w:r w:rsidRPr="00CD6684">
        <w:rPr>
          <w:lang w:val="fr-FR"/>
          <w:rPrChange w:id="44" w:author="French" w:date="2022-05-10T16:13:00Z">
            <w:rPr/>
          </w:rPrChange>
        </w:rPr>
        <w:instrText xml:space="preserve"> HYPERLINK "https://www.itu.int/md/D18-TDAG29-211108-TD-0013/en" </w:instrText>
      </w:r>
      <w:r>
        <w:fldChar w:fldCharType="separate"/>
      </w:r>
      <w:r w:rsidRPr="003A6B9D">
        <w:rPr>
          <w:rStyle w:val="Hyperlink"/>
          <w:szCs w:val="18"/>
          <w:lang w:val="fr-FR"/>
        </w:rPr>
        <w:t xml:space="preserve">Document de travail 21/2 du GCDT: </w:t>
      </w:r>
      <w:r>
        <w:rPr>
          <w:rStyle w:val="Hyperlink"/>
          <w:szCs w:val="18"/>
          <w:lang w:val="fr-FR"/>
        </w:rPr>
        <w:t>résultats et produits du Plan d'action de la CMDT</w:t>
      </w:r>
      <w:r>
        <w:rPr>
          <w:rStyle w:val="Hyperlink"/>
          <w:szCs w:val="18"/>
          <w:lang w:val="fr-FR"/>
        </w:rPr>
        <w:fldChar w:fldCharType="end"/>
      </w:r>
      <w:r w:rsidRPr="003A6B9D">
        <w:rPr>
          <w:szCs w:val="18"/>
          <w:lang w:val="fr-FR"/>
        </w:rPr>
        <w:t xml:space="preserve">, </w:t>
      </w:r>
      <w:r>
        <w:rPr>
          <w:szCs w:val="18"/>
          <w:lang w:val="fr-FR"/>
        </w:rPr>
        <w:t>résultat </w:t>
      </w:r>
      <w:r w:rsidRPr="003A6B9D">
        <w:rPr>
          <w:szCs w:val="18"/>
          <w:lang w:val="fr-FR"/>
        </w:rPr>
        <w:t>D.7-a.</w:t>
      </w:r>
    </w:p>
  </w:footnote>
  <w:footnote w:id="45">
    <w:p w14:paraId="2084AD58" w14:textId="41F4A878" w:rsidR="005A2BC6" w:rsidRPr="005A2BC6" w:rsidRDefault="005A2BC6" w:rsidP="005A2BC6">
      <w:pPr>
        <w:pStyle w:val="FootnoteText"/>
        <w:ind w:left="255" w:hanging="255"/>
        <w:rPr>
          <w:lang w:val="fr-CH"/>
        </w:rPr>
      </w:pPr>
      <w:r>
        <w:rPr>
          <w:rStyle w:val="FootnoteReference"/>
        </w:rPr>
        <w:footnoteRef/>
      </w:r>
      <w:r w:rsidRPr="005A2BC6">
        <w:rPr>
          <w:lang w:val="fr-FR"/>
        </w:rPr>
        <w:tab/>
      </w:r>
      <w:r>
        <w:fldChar w:fldCharType="begin"/>
      </w:r>
      <w:r w:rsidRPr="00CD6684">
        <w:rPr>
          <w:lang w:val="fr-FR"/>
          <w:rPrChange w:id="45" w:author="French" w:date="2022-05-10T16:13:00Z">
            <w:rPr/>
          </w:rPrChange>
        </w:rPr>
        <w:instrText xml:space="preserve"> HYPERLINK "https://www.itu.int/md/D18-TDAG29-211108-TD-0013/en" </w:instrText>
      </w:r>
      <w:r>
        <w:fldChar w:fldCharType="separate"/>
      </w:r>
      <w:r w:rsidRPr="003A6B9D">
        <w:rPr>
          <w:rStyle w:val="Hyperlink"/>
          <w:szCs w:val="18"/>
          <w:lang w:val="fr-FR"/>
        </w:rPr>
        <w:t xml:space="preserve">Document de travail 21/2 du GCDT: </w:t>
      </w:r>
      <w:r>
        <w:rPr>
          <w:rStyle w:val="Hyperlink"/>
          <w:szCs w:val="18"/>
          <w:lang w:val="fr-FR"/>
        </w:rPr>
        <w:t>résultats et produits du Plan d'action de la CMDT</w:t>
      </w:r>
      <w:r>
        <w:rPr>
          <w:rStyle w:val="Hyperlink"/>
          <w:szCs w:val="18"/>
          <w:lang w:val="fr-FR"/>
        </w:rPr>
        <w:fldChar w:fldCharType="end"/>
      </w:r>
      <w:r w:rsidRPr="00945978">
        <w:rPr>
          <w:szCs w:val="24"/>
          <w:lang w:val="fr-FR"/>
        </w:rPr>
        <w:t xml:space="preserve">, </w:t>
      </w:r>
      <w:r>
        <w:rPr>
          <w:szCs w:val="24"/>
          <w:lang w:val="fr-FR"/>
        </w:rPr>
        <w:t>résultat </w:t>
      </w:r>
      <w:r w:rsidRPr="00945978">
        <w:rPr>
          <w:szCs w:val="24"/>
          <w:lang w:val="fr-FR"/>
        </w:rPr>
        <w:t>D.7-b.</w:t>
      </w:r>
    </w:p>
  </w:footnote>
  <w:footnote w:id="46">
    <w:p w14:paraId="024B2FB2" w14:textId="26A5330E" w:rsidR="005A2BC6" w:rsidRPr="005A2BC6" w:rsidRDefault="005A2BC6" w:rsidP="005A2BC6">
      <w:pPr>
        <w:pStyle w:val="FootnoteText"/>
        <w:ind w:left="255" w:hanging="255"/>
        <w:rPr>
          <w:lang w:val="fr-CH"/>
        </w:rPr>
      </w:pPr>
      <w:r>
        <w:rPr>
          <w:rStyle w:val="FootnoteReference"/>
        </w:rPr>
        <w:footnoteRef/>
      </w:r>
      <w:r w:rsidRPr="005A2BC6">
        <w:rPr>
          <w:lang w:val="fr-FR"/>
        </w:rPr>
        <w:tab/>
      </w:r>
      <w:r>
        <w:fldChar w:fldCharType="begin"/>
      </w:r>
      <w:r w:rsidRPr="00CD6684">
        <w:rPr>
          <w:lang w:val="fr-FR"/>
          <w:rPrChange w:id="46" w:author="French" w:date="2022-05-10T16:13:00Z">
            <w:rPr/>
          </w:rPrChange>
        </w:rPr>
        <w:instrText xml:space="preserve"> HYPERLINK "https://www.itu.int/md/D18-TDAG29-211108-TD-0013/en" </w:instrText>
      </w:r>
      <w:r>
        <w:fldChar w:fldCharType="separate"/>
      </w:r>
      <w:r w:rsidRPr="003A6B9D">
        <w:rPr>
          <w:rStyle w:val="Hyperlink"/>
          <w:szCs w:val="18"/>
          <w:lang w:val="fr-FR"/>
        </w:rPr>
        <w:t xml:space="preserve">Document de travail 21/2 du GCDT: </w:t>
      </w:r>
      <w:r>
        <w:rPr>
          <w:rStyle w:val="Hyperlink"/>
          <w:szCs w:val="18"/>
          <w:lang w:val="fr-FR"/>
        </w:rPr>
        <w:t>résultats et produits du Plan d'action de la CMDT</w:t>
      </w:r>
      <w:r>
        <w:rPr>
          <w:rStyle w:val="Hyperlink"/>
          <w:szCs w:val="18"/>
          <w:lang w:val="fr-FR"/>
        </w:rPr>
        <w:fldChar w:fldCharType="end"/>
      </w:r>
      <w:r w:rsidRPr="0052554F">
        <w:rPr>
          <w:szCs w:val="24"/>
          <w:lang w:val="fr-FR"/>
        </w:rPr>
        <w:t xml:space="preserve">, </w:t>
      </w:r>
      <w:r>
        <w:rPr>
          <w:szCs w:val="24"/>
          <w:lang w:val="fr-FR"/>
        </w:rPr>
        <w:t>résultat </w:t>
      </w:r>
      <w:r w:rsidRPr="0052554F">
        <w:rPr>
          <w:szCs w:val="24"/>
          <w:lang w:val="fr-FR"/>
        </w:rPr>
        <w:t>D.7-c.</w:t>
      </w:r>
    </w:p>
  </w:footnote>
  <w:footnote w:id="47">
    <w:p w14:paraId="640FBE3A" w14:textId="4DB7FE23" w:rsidR="005A2BC6" w:rsidRPr="005A2BC6" w:rsidRDefault="005A2BC6" w:rsidP="005A2BC6">
      <w:pPr>
        <w:pStyle w:val="FootnoteText"/>
        <w:ind w:left="255" w:hanging="255"/>
        <w:rPr>
          <w:lang w:val="fr-CH"/>
        </w:rPr>
      </w:pPr>
      <w:r>
        <w:rPr>
          <w:rStyle w:val="FootnoteReference"/>
        </w:rPr>
        <w:footnoteRef/>
      </w:r>
      <w:r w:rsidRPr="005A2BC6">
        <w:rPr>
          <w:lang w:val="fr-FR"/>
        </w:rPr>
        <w:tab/>
      </w:r>
      <w:r>
        <w:fldChar w:fldCharType="begin"/>
      </w:r>
      <w:r w:rsidRPr="00CD6684">
        <w:rPr>
          <w:lang w:val="fr-FR"/>
          <w:rPrChange w:id="47" w:author="French" w:date="2022-05-10T16:13:00Z">
            <w:rPr/>
          </w:rPrChange>
        </w:rPr>
        <w:instrText xml:space="preserve"> HYPERLINK "https://www.itu.int/md/D18-TDAG29-211108-TD-0013/en" </w:instrText>
      </w:r>
      <w:r>
        <w:fldChar w:fldCharType="separate"/>
      </w:r>
      <w:r w:rsidRPr="001650E0">
        <w:rPr>
          <w:rStyle w:val="Hyperlink"/>
          <w:szCs w:val="24"/>
          <w:lang w:val="fr-FR"/>
        </w:rPr>
        <w:t>Document de travail 21/2 du GCDT: résultats et produits du Plan d'action de la CMDT</w:t>
      </w:r>
      <w:r>
        <w:rPr>
          <w:rStyle w:val="Hyperlink"/>
          <w:szCs w:val="24"/>
          <w:lang w:val="fr-FR"/>
        </w:rPr>
        <w:fldChar w:fldCharType="end"/>
      </w:r>
      <w:r w:rsidRPr="001650E0">
        <w:rPr>
          <w:szCs w:val="24"/>
          <w:lang w:val="fr-FR"/>
        </w:rPr>
        <w:t>, résultat D.7-d.</w:t>
      </w:r>
    </w:p>
  </w:footnote>
  <w:footnote w:id="48">
    <w:p w14:paraId="3B5A2781" w14:textId="57EC5123" w:rsidR="005A2BC6" w:rsidRPr="005A2BC6" w:rsidRDefault="005A2BC6" w:rsidP="005A2BC6">
      <w:pPr>
        <w:pStyle w:val="FootnoteText"/>
        <w:ind w:left="255" w:hanging="255"/>
        <w:rPr>
          <w:lang w:val="fr-CH"/>
        </w:rPr>
      </w:pPr>
      <w:r>
        <w:rPr>
          <w:rStyle w:val="FootnoteReference"/>
        </w:rPr>
        <w:footnoteRef/>
      </w:r>
      <w:r w:rsidRPr="005A2BC6">
        <w:rPr>
          <w:lang w:val="fr-FR"/>
        </w:rPr>
        <w:tab/>
      </w:r>
      <w:r>
        <w:fldChar w:fldCharType="begin"/>
      </w:r>
      <w:r w:rsidRPr="00CD6684">
        <w:rPr>
          <w:lang w:val="fr-FR"/>
          <w:rPrChange w:id="48" w:author="French" w:date="2022-05-10T16:13:00Z">
            <w:rPr/>
          </w:rPrChange>
        </w:rPr>
        <w:instrText xml:space="preserve"> HYPERLINK "https://www.itu.int/md/D18-TDAG29-211108-TD-0013/en" </w:instrText>
      </w:r>
      <w:r>
        <w:fldChar w:fldCharType="separate"/>
      </w:r>
      <w:r w:rsidRPr="003A6B9D">
        <w:rPr>
          <w:rStyle w:val="Hyperlink"/>
          <w:szCs w:val="18"/>
          <w:lang w:val="fr-FR"/>
        </w:rPr>
        <w:t xml:space="preserve">Document de travail 21/2 du GCDT: </w:t>
      </w:r>
      <w:r>
        <w:rPr>
          <w:rStyle w:val="Hyperlink"/>
          <w:szCs w:val="18"/>
          <w:lang w:val="fr-FR"/>
        </w:rPr>
        <w:t>résultats et produits du Plan d'action de la CMDT</w:t>
      </w:r>
      <w:r>
        <w:rPr>
          <w:rStyle w:val="Hyperlink"/>
          <w:szCs w:val="18"/>
          <w:lang w:val="fr-FR"/>
        </w:rPr>
        <w:fldChar w:fldCharType="end"/>
      </w:r>
      <w:r w:rsidRPr="00347D6A">
        <w:rPr>
          <w:szCs w:val="24"/>
          <w:lang w:val="fr-FR"/>
        </w:rPr>
        <w:t xml:space="preserve">, </w:t>
      </w:r>
      <w:r>
        <w:rPr>
          <w:szCs w:val="24"/>
          <w:lang w:val="fr-FR"/>
        </w:rPr>
        <w:t>résultat </w:t>
      </w:r>
      <w:r w:rsidRPr="00347D6A">
        <w:rPr>
          <w:szCs w:val="24"/>
          <w:lang w:val="fr-FR"/>
        </w:rPr>
        <w:t>D.7-e.</w:t>
      </w:r>
    </w:p>
  </w:footnote>
  <w:footnote w:id="49">
    <w:p w14:paraId="66C099DF" w14:textId="7504AEC9" w:rsidR="005A2BC6" w:rsidRPr="005A2BC6" w:rsidRDefault="005A2BC6" w:rsidP="005A2BC6">
      <w:pPr>
        <w:pStyle w:val="FootnoteText"/>
        <w:ind w:left="255" w:hanging="255"/>
        <w:rPr>
          <w:lang w:val="fr-CH"/>
        </w:rPr>
      </w:pPr>
      <w:r>
        <w:rPr>
          <w:rStyle w:val="FootnoteReference"/>
        </w:rPr>
        <w:footnoteRef/>
      </w:r>
      <w:r w:rsidRPr="005A2BC6">
        <w:rPr>
          <w:lang w:val="fr-FR"/>
        </w:rPr>
        <w:tab/>
      </w:r>
      <w:r>
        <w:fldChar w:fldCharType="begin"/>
      </w:r>
      <w:r w:rsidRPr="00CD6684">
        <w:rPr>
          <w:lang w:val="fr-FR"/>
          <w:rPrChange w:id="49" w:author="French" w:date="2022-05-10T16:13:00Z">
            <w:rPr/>
          </w:rPrChange>
        </w:rPr>
        <w:instrText xml:space="preserve"> HYPERLINK "https://www.itu.int/md/D18-TDAG29-211108-TD-0013/en" </w:instrText>
      </w:r>
      <w:r>
        <w:fldChar w:fldCharType="separate"/>
      </w:r>
      <w:r w:rsidRPr="003A6B9D">
        <w:rPr>
          <w:rStyle w:val="Hyperlink"/>
          <w:szCs w:val="18"/>
          <w:lang w:val="fr-FR"/>
        </w:rPr>
        <w:t xml:space="preserve">Document de travail 21/2 du GCDT: </w:t>
      </w:r>
      <w:r>
        <w:rPr>
          <w:rStyle w:val="Hyperlink"/>
          <w:szCs w:val="18"/>
          <w:lang w:val="fr-FR"/>
        </w:rPr>
        <w:t>résultats et produits du Plan d'action de la CMDT</w:t>
      </w:r>
      <w:r>
        <w:rPr>
          <w:rStyle w:val="Hyperlink"/>
          <w:szCs w:val="18"/>
          <w:lang w:val="fr-FR"/>
        </w:rPr>
        <w:fldChar w:fldCharType="end"/>
      </w:r>
      <w:r w:rsidRPr="00C50683">
        <w:rPr>
          <w:szCs w:val="24"/>
          <w:lang w:val="fr-FR"/>
        </w:rPr>
        <w:t xml:space="preserve">, </w:t>
      </w:r>
      <w:r>
        <w:rPr>
          <w:szCs w:val="24"/>
          <w:lang w:val="fr-FR"/>
        </w:rPr>
        <w:t>résultat </w:t>
      </w:r>
      <w:r w:rsidRPr="00C50683">
        <w:rPr>
          <w:szCs w:val="24"/>
          <w:lang w:val="fr-FR"/>
        </w:rPr>
        <w:t>D.3-a.</w:t>
      </w:r>
    </w:p>
  </w:footnote>
  <w:footnote w:id="50">
    <w:p w14:paraId="0F50CCB9" w14:textId="092DB2F4" w:rsidR="005A2BC6" w:rsidRPr="005A2BC6" w:rsidRDefault="005A2BC6" w:rsidP="005A2BC6">
      <w:pPr>
        <w:pStyle w:val="FootnoteText"/>
        <w:ind w:left="255" w:hanging="255"/>
        <w:rPr>
          <w:lang w:val="fr-CH"/>
        </w:rPr>
      </w:pPr>
      <w:r>
        <w:rPr>
          <w:rStyle w:val="FootnoteReference"/>
        </w:rPr>
        <w:footnoteRef/>
      </w:r>
      <w:r w:rsidRPr="005A2BC6">
        <w:rPr>
          <w:lang w:val="fr-FR"/>
        </w:rPr>
        <w:tab/>
      </w:r>
      <w:r>
        <w:fldChar w:fldCharType="begin"/>
      </w:r>
      <w:r w:rsidRPr="00CD6684">
        <w:rPr>
          <w:lang w:val="fr-FR"/>
          <w:rPrChange w:id="50" w:author="French" w:date="2022-05-10T16:13:00Z">
            <w:rPr/>
          </w:rPrChange>
        </w:rPr>
        <w:instrText xml:space="preserve"> HYPERLINK "https://www.itu.int/md/D18-TDAG29-211108-TD-0013/en" </w:instrText>
      </w:r>
      <w:r>
        <w:fldChar w:fldCharType="separate"/>
      </w:r>
      <w:r w:rsidRPr="003A6B9D">
        <w:rPr>
          <w:rStyle w:val="Hyperlink"/>
          <w:szCs w:val="18"/>
          <w:lang w:val="fr-FR"/>
        </w:rPr>
        <w:t xml:space="preserve">Document de travail 21/2 du GCDT: </w:t>
      </w:r>
      <w:r>
        <w:rPr>
          <w:rStyle w:val="Hyperlink"/>
          <w:szCs w:val="18"/>
          <w:lang w:val="fr-FR"/>
        </w:rPr>
        <w:t>résultats et produits du Plan d'action de la CMDT</w:t>
      </w:r>
      <w:r>
        <w:rPr>
          <w:rStyle w:val="Hyperlink"/>
          <w:szCs w:val="18"/>
          <w:lang w:val="fr-FR"/>
        </w:rPr>
        <w:fldChar w:fldCharType="end"/>
      </w:r>
      <w:r w:rsidRPr="00C3130A">
        <w:rPr>
          <w:szCs w:val="24"/>
          <w:lang w:val="fr-FR"/>
        </w:rPr>
        <w:t xml:space="preserve">, </w:t>
      </w:r>
      <w:r>
        <w:rPr>
          <w:szCs w:val="24"/>
          <w:lang w:val="fr-FR"/>
        </w:rPr>
        <w:t>résultat </w:t>
      </w:r>
      <w:r w:rsidRPr="00C3130A">
        <w:rPr>
          <w:szCs w:val="24"/>
          <w:lang w:val="fr-FR"/>
        </w:rPr>
        <w:t>D.2-f.</w:t>
      </w:r>
    </w:p>
  </w:footnote>
  <w:footnote w:id="51">
    <w:p w14:paraId="727924A7" w14:textId="49F2EAF9" w:rsidR="005A2BC6" w:rsidRPr="005A2BC6" w:rsidRDefault="005A2BC6" w:rsidP="005A2BC6">
      <w:pPr>
        <w:pStyle w:val="FootnoteText"/>
        <w:ind w:left="255" w:hanging="255"/>
        <w:rPr>
          <w:lang w:val="fr-CH"/>
        </w:rPr>
      </w:pPr>
      <w:r>
        <w:rPr>
          <w:rStyle w:val="FootnoteReference"/>
        </w:rPr>
        <w:footnoteRef/>
      </w:r>
      <w:r w:rsidRPr="005A2BC6">
        <w:rPr>
          <w:lang w:val="fr-FR"/>
        </w:rPr>
        <w:tab/>
      </w:r>
      <w:r>
        <w:fldChar w:fldCharType="begin"/>
      </w:r>
      <w:r w:rsidRPr="00CD6684">
        <w:rPr>
          <w:lang w:val="fr-FR"/>
          <w:rPrChange w:id="53" w:author="French" w:date="2022-05-10T16:13:00Z">
            <w:rPr/>
          </w:rPrChange>
        </w:rPr>
        <w:instrText xml:space="preserve"> HYPERLINK "https://www.itu.int/md/D18-TDAG29-211108-TD-0013/en" </w:instrText>
      </w:r>
      <w:r>
        <w:fldChar w:fldCharType="separate"/>
      </w:r>
      <w:r w:rsidRPr="003A6B9D">
        <w:rPr>
          <w:rStyle w:val="Hyperlink"/>
          <w:szCs w:val="18"/>
          <w:lang w:val="fr-FR"/>
        </w:rPr>
        <w:t xml:space="preserve">Document de travail 21/2 du GCDT: </w:t>
      </w:r>
      <w:r>
        <w:rPr>
          <w:rStyle w:val="Hyperlink"/>
          <w:szCs w:val="18"/>
          <w:lang w:val="fr-FR"/>
        </w:rPr>
        <w:t>résultats et produits du Plan d'action de la CMDT</w:t>
      </w:r>
      <w:r>
        <w:rPr>
          <w:rStyle w:val="Hyperlink"/>
          <w:szCs w:val="18"/>
          <w:lang w:val="fr-FR"/>
        </w:rPr>
        <w:fldChar w:fldCharType="end"/>
      </w:r>
      <w:r w:rsidRPr="007926C9">
        <w:rPr>
          <w:szCs w:val="24"/>
          <w:lang w:val="fr-FR"/>
        </w:rPr>
        <w:t xml:space="preserve">, </w:t>
      </w:r>
      <w:r>
        <w:rPr>
          <w:szCs w:val="24"/>
          <w:lang w:val="fr-FR"/>
        </w:rPr>
        <w:t>résultat </w:t>
      </w:r>
      <w:r w:rsidRPr="007926C9">
        <w:rPr>
          <w:szCs w:val="24"/>
          <w:lang w:val="fr-FR"/>
        </w:rPr>
        <w:t>D.3-b.</w:t>
      </w:r>
    </w:p>
  </w:footnote>
  <w:footnote w:id="52">
    <w:p w14:paraId="058A4026" w14:textId="7D3EE2A5" w:rsidR="005A2BC6" w:rsidRPr="005A2BC6" w:rsidRDefault="005A2BC6" w:rsidP="005A2BC6">
      <w:pPr>
        <w:pStyle w:val="FootnoteText"/>
        <w:ind w:left="255" w:hanging="255"/>
        <w:rPr>
          <w:lang w:val="fr-CH"/>
        </w:rPr>
      </w:pPr>
      <w:r>
        <w:rPr>
          <w:rStyle w:val="FootnoteReference"/>
        </w:rPr>
        <w:footnoteRef/>
      </w:r>
      <w:r w:rsidRPr="005A2BC6">
        <w:rPr>
          <w:lang w:val="fr-FR"/>
        </w:rPr>
        <w:tab/>
      </w:r>
      <w:r>
        <w:fldChar w:fldCharType="begin"/>
      </w:r>
      <w:r w:rsidRPr="00CD6684">
        <w:rPr>
          <w:lang w:val="fr-FR"/>
          <w:rPrChange w:id="54" w:author="French" w:date="2022-05-10T16:13:00Z">
            <w:rPr/>
          </w:rPrChange>
        </w:rPr>
        <w:instrText xml:space="preserve"> HYPERLINK "https://www.itu.int/md/D18-TDAG29-211108-TD-0013/en" </w:instrText>
      </w:r>
      <w:r>
        <w:fldChar w:fldCharType="separate"/>
      </w:r>
      <w:r w:rsidRPr="003A6B9D">
        <w:rPr>
          <w:rStyle w:val="Hyperlink"/>
          <w:szCs w:val="18"/>
          <w:lang w:val="fr-FR"/>
        </w:rPr>
        <w:t xml:space="preserve">Document de travail 21/2 du GCDT: </w:t>
      </w:r>
      <w:r>
        <w:rPr>
          <w:rStyle w:val="Hyperlink"/>
          <w:szCs w:val="18"/>
          <w:lang w:val="fr-FR"/>
        </w:rPr>
        <w:t>résultats et produits du Plan d'action de la CMDT</w:t>
      </w:r>
      <w:r>
        <w:rPr>
          <w:rStyle w:val="Hyperlink"/>
          <w:szCs w:val="18"/>
          <w:lang w:val="fr-FR"/>
        </w:rPr>
        <w:fldChar w:fldCharType="end"/>
      </w:r>
      <w:r w:rsidRPr="003D7678">
        <w:rPr>
          <w:szCs w:val="24"/>
          <w:lang w:val="fr-FR"/>
        </w:rPr>
        <w:t xml:space="preserve">, </w:t>
      </w:r>
      <w:r>
        <w:rPr>
          <w:szCs w:val="24"/>
          <w:lang w:val="fr-FR"/>
        </w:rPr>
        <w:t>résultat </w:t>
      </w:r>
      <w:r w:rsidRPr="003D7678">
        <w:rPr>
          <w:szCs w:val="24"/>
          <w:lang w:val="fr-FR"/>
        </w:rPr>
        <w:t>D.2-d.</w:t>
      </w:r>
    </w:p>
  </w:footnote>
  <w:footnote w:id="53">
    <w:p w14:paraId="163DDEA1" w14:textId="0FE286EC" w:rsidR="005A2BC6" w:rsidRPr="005A2BC6" w:rsidRDefault="005A2BC6" w:rsidP="005A2BC6">
      <w:pPr>
        <w:pStyle w:val="FootnoteText"/>
        <w:ind w:left="255" w:hanging="255"/>
        <w:rPr>
          <w:lang w:val="fr-CH"/>
        </w:rPr>
      </w:pPr>
      <w:r>
        <w:rPr>
          <w:rStyle w:val="FootnoteReference"/>
        </w:rPr>
        <w:footnoteRef/>
      </w:r>
      <w:r w:rsidRPr="005A2BC6">
        <w:rPr>
          <w:lang w:val="fr-FR"/>
        </w:rPr>
        <w:tab/>
      </w:r>
      <w:r>
        <w:fldChar w:fldCharType="begin"/>
      </w:r>
      <w:r w:rsidRPr="00CD6684">
        <w:rPr>
          <w:lang w:val="fr-FR"/>
          <w:rPrChange w:id="57" w:author="French" w:date="2022-05-10T16:13:00Z">
            <w:rPr/>
          </w:rPrChange>
        </w:rPr>
        <w:instrText xml:space="preserve"> HYPERLINK "https://www.itu.int/md/D18-TDAG29-211108-TD-0013/en" </w:instrText>
      </w:r>
      <w:r>
        <w:fldChar w:fldCharType="separate"/>
      </w:r>
      <w:r w:rsidRPr="003A6B9D">
        <w:rPr>
          <w:rStyle w:val="Hyperlink"/>
          <w:szCs w:val="18"/>
          <w:lang w:val="fr-FR"/>
        </w:rPr>
        <w:t xml:space="preserve">Document de travail 21/2 du GCDT: </w:t>
      </w:r>
      <w:r>
        <w:rPr>
          <w:rStyle w:val="Hyperlink"/>
          <w:szCs w:val="18"/>
          <w:lang w:val="fr-FR"/>
        </w:rPr>
        <w:t>résultats et produits du Plan d'action de la CMDT</w:t>
      </w:r>
      <w:r>
        <w:rPr>
          <w:rStyle w:val="Hyperlink"/>
          <w:szCs w:val="18"/>
          <w:lang w:val="fr-FR"/>
        </w:rPr>
        <w:fldChar w:fldCharType="end"/>
      </w:r>
      <w:r w:rsidRPr="00F601EF">
        <w:rPr>
          <w:szCs w:val="24"/>
          <w:lang w:val="fr-FR"/>
        </w:rPr>
        <w:t xml:space="preserve">, </w:t>
      </w:r>
      <w:r>
        <w:rPr>
          <w:szCs w:val="24"/>
          <w:lang w:val="fr-FR"/>
        </w:rPr>
        <w:t>résultat </w:t>
      </w:r>
      <w:r w:rsidRPr="00F601EF">
        <w:rPr>
          <w:szCs w:val="24"/>
          <w:lang w:val="fr-FR"/>
        </w:rPr>
        <w:t>D.2-a.</w:t>
      </w:r>
    </w:p>
  </w:footnote>
  <w:footnote w:id="54">
    <w:p w14:paraId="1220C8D4" w14:textId="57F8BCA4" w:rsidR="005A2BC6" w:rsidRPr="005A2BC6" w:rsidRDefault="005A2BC6" w:rsidP="005A2BC6">
      <w:pPr>
        <w:pStyle w:val="FootnoteText"/>
        <w:ind w:left="255" w:hanging="255"/>
        <w:rPr>
          <w:lang w:val="fr-CH"/>
        </w:rPr>
      </w:pPr>
      <w:r>
        <w:rPr>
          <w:rStyle w:val="FootnoteReference"/>
        </w:rPr>
        <w:footnoteRef/>
      </w:r>
      <w:r w:rsidRPr="005A2BC6">
        <w:rPr>
          <w:lang w:val="fr-FR"/>
        </w:rPr>
        <w:tab/>
      </w:r>
      <w:r>
        <w:fldChar w:fldCharType="begin"/>
      </w:r>
      <w:r w:rsidRPr="00CD6684">
        <w:rPr>
          <w:lang w:val="fr-FR"/>
          <w:rPrChange w:id="58" w:author="French" w:date="2022-05-10T16:13:00Z">
            <w:rPr/>
          </w:rPrChange>
        </w:rPr>
        <w:instrText xml:space="preserve"> HYPERLINK "https://www.itu.int/md/D18-TDAG29-211108-TD-0013/en" </w:instrText>
      </w:r>
      <w:r>
        <w:fldChar w:fldCharType="separate"/>
      </w:r>
      <w:r w:rsidRPr="003A6B9D">
        <w:rPr>
          <w:rStyle w:val="Hyperlink"/>
          <w:szCs w:val="18"/>
          <w:lang w:val="fr-FR"/>
        </w:rPr>
        <w:t xml:space="preserve">Document de travail 21/2 du GCDT: </w:t>
      </w:r>
      <w:r>
        <w:rPr>
          <w:rStyle w:val="Hyperlink"/>
          <w:szCs w:val="18"/>
          <w:lang w:val="fr-FR"/>
        </w:rPr>
        <w:t>résultats et produits du Plan d'action de la CMDT</w:t>
      </w:r>
      <w:r>
        <w:rPr>
          <w:rStyle w:val="Hyperlink"/>
          <w:szCs w:val="18"/>
          <w:lang w:val="fr-FR"/>
        </w:rPr>
        <w:fldChar w:fldCharType="end"/>
      </w:r>
      <w:r w:rsidRPr="00D65B8A">
        <w:rPr>
          <w:szCs w:val="24"/>
          <w:lang w:val="fr-FR"/>
        </w:rPr>
        <w:t xml:space="preserve">, </w:t>
      </w:r>
      <w:r>
        <w:rPr>
          <w:szCs w:val="24"/>
          <w:lang w:val="fr-FR"/>
        </w:rPr>
        <w:t>résultat </w:t>
      </w:r>
      <w:r w:rsidRPr="00D65B8A">
        <w:rPr>
          <w:szCs w:val="24"/>
          <w:lang w:val="fr-FR"/>
        </w:rPr>
        <w:t>D.2-b.</w:t>
      </w:r>
    </w:p>
  </w:footnote>
  <w:footnote w:id="55">
    <w:p w14:paraId="2288E72D" w14:textId="6DBBE86F" w:rsidR="005A2BC6" w:rsidRPr="005A2BC6" w:rsidRDefault="005A2BC6" w:rsidP="005A2BC6">
      <w:pPr>
        <w:pStyle w:val="FootnoteText"/>
        <w:ind w:left="255" w:hanging="255"/>
        <w:rPr>
          <w:lang w:val="fr-CH"/>
        </w:rPr>
      </w:pPr>
      <w:r>
        <w:rPr>
          <w:rStyle w:val="FootnoteReference"/>
        </w:rPr>
        <w:footnoteRef/>
      </w:r>
      <w:r w:rsidRPr="005A2BC6">
        <w:rPr>
          <w:lang w:val="fr-FR"/>
        </w:rPr>
        <w:tab/>
      </w:r>
      <w:r>
        <w:fldChar w:fldCharType="begin"/>
      </w:r>
      <w:r w:rsidRPr="00CD6684">
        <w:rPr>
          <w:lang w:val="fr-FR"/>
          <w:rPrChange w:id="59" w:author="French" w:date="2022-05-10T16:13:00Z">
            <w:rPr/>
          </w:rPrChange>
        </w:rPr>
        <w:instrText xml:space="preserve"> HYPERLINK "https://www.itu.int/md/D18-TDAG29-211108-TD-0013/en" </w:instrText>
      </w:r>
      <w:r>
        <w:fldChar w:fldCharType="separate"/>
      </w:r>
      <w:r w:rsidRPr="003A6B9D">
        <w:rPr>
          <w:rStyle w:val="Hyperlink"/>
          <w:szCs w:val="18"/>
          <w:lang w:val="fr-FR"/>
        </w:rPr>
        <w:t xml:space="preserve">Document de travail 21/2 du GCDT: </w:t>
      </w:r>
      <w:r>
        <w:rPr>
          <w:rStyle w:val="Hyperlink"/>
          <w:szCs w:val="18"/>
          <w:lang w:val="fr-FR"/>
        </w:rPr>
        <w:t>résultats et produits du Plan d'action de la CMDT</w:t>
      </w:r>
      <w:r>
        <w:rPr>
          <w:rStyle w:val="Hyperlink"/>
          <w:szCs w:val="18"/>
          <w:lang w:val="fr-FR"/>
        </w:rPr>
        <w:fldChar w:fldCharType="end"/>
      </w:r>
      <w:r w:rsidRPr="00EE24EF">
        <w:rPr>
          <w:szCs w:val="24"/>
          <w:lang w:val="fr-FR"/>
        </w:rPr>
        <w:t xml:space="preserve">, </w:t>
      </w:r>
      <w:r>
        <w:rPr>
          <w:szCs w:val="24"/>
          <w:lang w:val="fr-FR"/>
        </w:rPr>
        <w:t>résultat </w:t>
      </w:r>
      <w:r w:rsidRPr="00EE24EF">
        <w:rPr>
          <w:szCs w:val="24"/>
          <w:lang w:val="fr-FR"/>
        </w:rPr>
        <w:t>D.2-c.</w:t>
      </w:r>
    </w:p>
  </w:footnote>
  <w:footnote w:id="56">
    <w:p w14:paraId="50C70263" w14:textId="78E3DFDC" w:rsidR="005A2BC6" w:rsidRPr="005A2BC6" w:rsidRDefault="005A2BC6" w:rsidP="005A2BC6">
      <w:pPr>
        <w:pStyle w:val="FootnoteText"/>
        <w:ind w:left="255" w:hanging="255"/>
        <w:rPr>
          <w:lang w:val="fr-CH"/>
        </w:rPr>
      </w:pPr>
      <w:r>
        <w:rPr>
          <w:rStyle w:val="FootnoteReference"/>
        </w:rPr>
        <w:footnoteRef/>
      </w:r>
      <w:r w:rsidRPr="005A2BC6">
        <w:rPr>
          <w:lang w:val="fr-FR"/>
        </w:rPr>
        <w:tab/>
      </w:r>
      <w:r>
        <w:fldChar w:fldCharType="begin"/>
      </w:r>
      <w:r w:rsidRPr="00CD6684">
        <w:rPr>
          <w:lang w:val="fr-FR"/>
          <w:rPrChange w:id="62" w:author="French" w:date="2022-05-10T16:13:00Z">
            <w:rPr/>
          </w:rPrChange>
        </w:rPr>
        <w:instrText xml:space="preserve"> HYPERLINK "https://www.itu.int/md/D18-TDAG29-211108-TD-0013/en" </w:instrText>
      </w:r>
      <w:r>
        <w:fldChar w:fldCharType="separate"/>
      </w:r>
      <w:r w:rsidRPr="003A6B9D">
        <w:rPr>
          <w:rStyle w:val="Hyperlink"/>
          <w:szCs w:val="18"/>
          <w:lang w:val="fr-FR"/>
        </w:rPr>
        <w:t xml:space="preserve">Document de travail 21/2 du GCDT: </w:t>
      </w:r>
      <w:r>
        <w:rPr>
          <w:rStyle w:val="Hyperlink"/>
          <w:szCs w:val="18"/>
          <w:lang w:val="fr-FR"/>
        </w:rPr>
        <w:t>résultats et produits du Plan d'action de la CMDT</w:t>
      </w:r>
      <w:r>
        <w:rPr>
          <w:rStyle w:val="Hyperlink"/>
          <w:szCs w:val="18"/>
          <w:lang w:val="fr-FR"/>
        </w:rPr>
        <w:fldChar w:fldCharType="end"/>
      </w:r>
      <w:r w:rsidRPr="00D25841">
        <w:rPr>
          <w:szCs w:val="24"/>
          <w:lang w:val="fr-FR"/>
        </w:rPr>
        <w:t xml:space="preserve">, </w:t>
      </w:r>
      <w:r>
        <w:rPr>
          <w:szCs w:val="24"/>
          <w:lang w:val="fr-FR"/>
        </w:rPr>
        <w:t>résultat </w:t>
      </w:r>
      <w:r w:rsidRPr="00D25841">
        <w:rPr>
          <w:szCs w:val="24"/>
          <w:lang w:val="fr-FR"/>
        </w:rPr>
        <w:t>D.2-e.</w:t>
      </w:r>
    </w:p>
  </w:footnote>
  <w:footnote w:id="57">
    <w:p w14:paraId="61600E21" w14:textId="380954FE" w:rsidR="005A2BC6" w:rsidRPr="005A2BC6" w:rsidRDefault="005A2BC6" w:rsidP="005A2BC6">
      <w:pPr>
        <w:pStyle w:val="FootnoteText"/>
        <w:ind w:left="255" w:hanging="255"/>
        <w:rPr>
          <w:lang w:val="fr-CH"/>
        </w:rPr>
      </w:pPr>
      <w:r>
        <w:rPr>
          <w:rStyle w:val="FootnoteReference"/>
        </w:rPr>
        <w:footnoteRef/>
      </w:r>
      <w:r w:rsidRPr="005A2BC6">
        <w:rPr>
          <w:lang w:val="fr-FR"/>
        </w:rPr>
        <w:tab/>
      </w:r>
      <w:r>
        <w:fldChar w:fldCharType="begin"/>
      </w:r>
      <w:r w:rsidRPr="00CD6684">
        <w:rPr>
          <w:lang w:val="fr-FR"/>
          <w:rPrChange w:id="63" w:author="French" w:date="2022-05-10T16:13:00Z">
            <w:rPr/>
          </w:rPrChange>
        </w:rPr>
        <w:instrText xml:space="preserve"> HYPERLINK "https://www.itu.int/md/D18-TDAG29-211108-TD-0013/en" </w:instrText>
      </w:r>
      <w:r>
        <w:fldChar w:fldCharType="separate"/>
      </w:r>
      <w:r w:rsidRPr="003A6B9D">
        <w:rPr>
          <w:rStyle w:val="Hyperlink"/>
          <w:szCs w:val="18"/>
          <w:lang w:val="fr-FR"/>
        </w:rPr>
        <w:t xml:space="preserve">Document de travail 21/2 du GCDT: </w:t>
      </w:r>
      <w:r>
        <w:rPr>
          <w:rStyle w:val="Hyperlink"/>
          <w:szCs w:val="18"/>
          <w:lang w:val="fr-FR"/>
        </w:rPr>
        <w:t>résultats et produits du Plan d'action de la CMDT</w:t>
      </w:r>
      <w:r>
        <w:rPr>
          <w:rStyle w:val="Hyperlink"/>
          <w:szCs w:val="18"/>
          <w:lang w:val="fr-FR"/>
        </w:rPr>
        <w:fldChar w:fldCharType="end"/>
      </w:r>
      <w:r w:rsidRPr="007455EF">
        <w:rPr>
          <w:szCs w:val="24"/>
          <w:lang w:val="fr-FR"/>
        </w:rPr>
        <w:t xml:space="preserve">, </w:t>
      </w:r>
      <w:r>
        <w:rPr>
          <w:szCs w:val="24"/>
          <w:lang w:val="fr-FR"/>
        </w:rPr>
        <w:t>résultat </w:t>
      </w:r>
      <w:r w:rsidRPr="007455EF">
        <w:rPr>
          <w:szCs w:val="24"/>
          <w:lang w:val="fr-FR"/>
        </w:rPr>
        <w:t>D.6-a.</w:t>
      </w:r>
    </w:p>
  </w:footnote>
  <w:footnote w:id="58">
    <w:p w14:paraId="5B9BB8F7" w14:textId="5E406664" w:rsidR="005A2BC6" w:rsidRPr="005A2BC6" w:rsidRDefault="005A2BC6" w:rsidP="005A2BC6">
      <w:pPr>
        <w:pStyle w:val="FootnoteText"/>
        <w:ind w:left="255" w:hanging="255"/>
        <w:rPr>
          <w:lang w:val="fr-CH"/>
        </w:rPr>
      </w:pPr>
      <w:r>
        <w:rPr>
          <w:rStyle w:val="FootnoteReference"/>
        </w:rPr>
        <w:footnoteRef/>
      </w:r>
      <w:r w:rsidRPr="005A2BC6">
        <w:rPr>
          <w:lang w:val="fr-FR"/>
        </w:rPr>
        <w:tab/>
      </w:r>
      <w:r>
        <w:fldChar w:fldCharType="begin"/>
      </w:r>
      <w:r w:rsidRPr="00CD6684">
        <w:rPr>
          <w:lang w:val="fr-FR"/>
          <w:rPrChange w:id="64" w:author="French" w:date="2022-05-10T16:13:00Z">
            <w:rPr/>
          </w:rPrChange>
        </w:rPr>
        <w:instrText xml:space="preserve"> HYPERLINK "https://www.itu.int/md/D18-TDAG29-211108-TD-0013/en" </w:instrText>
      </w:r>
      <w:r>
        <w:fldChar w:fldCharType="separate"/>
      </w:r>
      <w:r w:rsidRPr="003A6B9D">
        <w:rPr>
          <w:rStyle w:val="Hyperlink"/>
          <w:szCs w:val="18"/>
          <w:lang w:val="fr-FR"/>
        </w:rPr>
        <w:t xml:space="preserve">Document de travail 21/2 du GCDT: </w:t>
      </w:r>
      <w:r>
        <w:rPr>
          <w:rStyle w:val="Hyperlink"/>
          <w:szCs w:val="18"/>
          <w:lang w:val="fr-FR"/>
        </w:rPr>
        <w:t>résultats et produits du Plan d'action de la CMDT</w:t>
      </w:r>
      <w:r>
        <w:rPr>
          <w:rStyle w:val="Hyperlink"/>
          <w:szCs w:val="18"/>
          <w:lang w:val="fr-FR"/>
        </w:rPr>
        <w:fldChar w:fldCharType="end"/>
      </w:r>
      <w:r w:rsidRPr="00DE5A29">
        <w:rPr>
          <w:szCs w:val="24"/>
          <w:lang w:val="fr-FR"/>
        </w:rPr>
        <w:t xml:space="preserve">, </w:t>
      </w:r>
      <w:r>
        <w:rPr>
          <w:szCs w:val="24"/>
          <w:lang w:val="fr-FR"/>
        </w:rPr>
        <w:t>résultat </w:t>
      </w:r>
      <w:r w:rsidRPr="00DE5A29">
        <w:rPr>
          <w:szCs w:val="24"/>
          <w:lang w:val="fr-FR"/>
        </w:rPr>
        <w:t>D.6-b.</w:t>
      </w:r>
    </w:p>
  </w:footnote>
  <w:footnote w:id="59">
    <w:p w14:paraId="3D5B6546" w14:textId="6FB37B8A" w:rsidR="005A2BC6" w:rsidRPr="005A2BC6" w:rsidRDefault="005A2BC6" w:rsidP="005A2BC6">
      <w:pPr>
        <w:pStyle w:val="FootnoteText"/>
        <w:ind w:left="255" w:hanging="255"/>
        <w:rPr>
          <w:lang w:val="fr-CH"/>
        </w:rPr>
      </w:pPr>
      <w:r>
        <w:rPr>
          <w:rStyle w:val="FootnoteReference"/>
        </w:rPr>
        <w:footnoteRef/>
      </w:r>
      <w:r w:rsidRPr="005A2BC6">
        <w:rPr>
          <w:lang w:val="fr-FR"/>
        </w:rPr>
        <w:tab/>
      </w:r>
      <w:r>
        <w:fldChar w:fldCharType="begin"/>
      </w:r>
      <w:r w:rsidRPr="00CD6684">
        <w:rPr>
          <w:lang w:val="fr-FR"/>
          <w:rPrChange w:id="65" w:author="French" w:date="2022-05-10T16:13:00Z">
            <w:rPr/>
          </w:rPrChange>
        </w:rPr>
        <w:instrText xml:space="preserve"> HYPERLINK "https://www.itu.int/md/D18-TDAG29-211108-TD-0013/en" </w:instrText>
      </w:r>
      <w:r>
        <w:fldChar w:fldCharType="separate"/>
      </w:r>
      <w:r w:rsidRPr="003A6B9D">
        <w:rPr>
          <w:rStyle w:val="Hyperlink"/>
          <w:szCs w:val="18"/>
          <w:lang w:val="fr-FR"/>
        </w:rPr>
        <w:t xml:space="preserve">Document de travail 21/2 du GCDT: </w:t>
      </w:r>
      <w:r>
        <w:rPr>
          <w:rStyle w:val="Hyperlink"/>
          <w:szCs w:val="18"/>
          <w:lang w:val="fr-FR"/>
        </w:rPr>
        <w:t>résultats et produits du Plan d'action de la CMDT</w:t>
      </w:r>
      <w:r>
        <w:rPr>
          <w:rStyle w:val="Hyperlink"/>
          <w:szCs w:val="18"/>
          <w:lang w:val="fr-FR"/>
        </w:rPr>
        <w:fldChar w:fldCharType="end"/>
      </w:r>
      <w:r w:rsidRPr="005E209C">
        <w:rPr>
          <w:szCs w:val="24"/>
          <w:lang w:val="fr-FR"/>
        </w:rPr>
        <w:t xml:space="preserve">, </w:t>
      </w:r>
      <w:r>
        <w:rPr>
          <w:szCs w:val="24"/>
          <w:lang w:val="fr-FR"/>
        </w:rPr>
        <w:t>résultat </w:t>
      </w:r>
      <w:r w:rsidRPr="005E209C">
        <w:rPr>
          <w:szCs w:val="24"/>
          <w:lang w:val="fr-FR"/>
        </w:rPr>
        <w:t>D.6-c.</w:t>
      </w:r>
    </w:p>
  </w:footnote>
  <w:footnote w:id="60">
    <w:p w14:paraId="30959F56" w14:textId="228CC0C6" w:rsidR="005A2BC6" w:rsidRPr="005A2BC6" w:rsidRDefault="005A2BC6" w:rsidP="005A2BC6">
      <w:pPr>
        <w:pStyle w:val="FootnoteText"/>
        <w:ind w:left="255" w:hanging="255"/>
        <w:rPr>
          <w:lang w:val="fr-CH"/>
        </w:rPr>
      </w:pPr>
      <w:r>
        <w:rPr>
          <w:rStyle w:val="FootnoteReference"/>
        </w:rPr>
        <w:footnoteRef/>
      </w:r>
      <w:r w:rsidRPr="005A2BC6">
        <w:rPr>
          <w:lang w:val="fr-FR"/>
        </w:rPr>
        <w:tab/>
      </w:r>
      <w:r>
        <w:fldChar w:fldCharType="begin"/>
      </w:r>
      <w:r w:rsidRPr="00CD6684">
        <w:rPr>
          <w:lang w:val="fr-FR"/>
          <w:rPrChange w:id="68" w:author="French" w:date="2022-05-10T16:13:00Z">
            <w:rPr/>
          </w:rPrChange>
        </w:rPr>
        <w:instrText xml:space="preserve"> HYPERLINK "https://www.itu.int/md/D18-TDAG29-211108-TD-0013/en" </w:instrText>
      </w:r>
      <w:r>
        <w:fldChar w:fldCharType="separate"/>
      </w:r>
      <w:r w:rsidRPr="003A6B9D">
        <w:rPr>
          <w:rStyle w:val="Hyperlink"/>
          <w:szCs w:val="18"/>
          <w:lang w:val="fr-FR"/>
        </w:rPr>
        <w:t xml:space="preserve">Document de travail 21/2 du GCDT: </w:t>
      </w:r>
      <w:r>
        <w:rPr>
          <w:rStyle w:val="Hyperlink"/>
          <w:szCs w:val="18"/>
          <w:lang w:val="fr-FR"/>
        </w:rPr>
        <w:t>résultats et produits du Plan d'action de la CMDT</w:t>
      </w:r>
      <w:r>
        <w:rPr>
          <w:rStyle w:val="Hyperlink"/>
          <w:szCs w:val="18"/>
          <w:lang w:val="fr-FR"/>
        </w:rPr>
        <w:fldChar w:fldCharType="end"/>
      </w:r>
      <w:r w:rsidRPr="00BD4E6A">
        <w:rPr>
          <w:szCs w:val="24"/>
          <w:lang w:val="fr-FR"/>
        </w:rPr>
        <w:t xml:space="preserve">, </w:t>
      </w:r>
      <w:r>
        <w:rPr>
          <w:szCs w:val="24"/>
          <w:lang w:val="fr-FR"/>
        </w:rPr>
        <w:t>résultat </w:t>
      </w:r>
      <w:r w:rsidRPr="00BD4E6A">
        <w:rPr>
          <w:szCs w:val="24"/>
          <w:lang w:val="fr-FR"/>
        </w:rPr>
        <w:t>D.1-d.</w:t>
      </w:r>
    </w:p>
  </w:footnote>
  <w:footnote w:id="61">
    <w:p w14:paraId="2B0648A1" w14:textId="6E1CB9FC" w:rsidR="005A2BC6" w:rsidRPr="005A2BC6" w:rsidRDefault="005A2BC6" w:rsidP="005A2BC6">
      <w:pPr>
        <w:pStyle w:val="FootnoteText"/>
        <w:ind w:left="255" w:hanging="255"/>
        <w:rPr>
          <w:lang w:val="fr-CH"/>
        </w:rPr>
      </w:pPr>
      <w:r>
        <w:rPr>
          <w:rStyle w:val="FootnoteReference"/>
        </w:rPr>
        <w:footnoteRef/>
      </w:r>
      <w:r w:rsidRPr="005A2BC6">
        <w:rPr>
          <w:lang w:val="fr-FR"/>
        </w:rPr>
        <w:tab/>
      </w:r>
      <w:r>
        <w:fldChar w:fldCharType="begin"/>
      </w:r>
      <w:r w:rsidRPr="00CD6684">
        <w:rPr>
          <w:lang w:val="fr-FR"/>
          <w:rPrChange w:id="69" w:author="French" w:date="2022-05-10T16:13:00Z">
            <w:rPr/>
          </w:rPrChange>
        </w:rPr>
        <w:instrText xml:space="preserve"> HYPERLINK "https://www.itu.int/md/D18-TDAG29-211108-TD-0013/en" </w:instrText>
      </w:r>
      <w:r>
        <w:fldChar w:fldCharType="separate"/>
      </w:r>
      <w:r w:rsidRPr="003A6B9D">
        <w:rPr>
          <w:rStyle w:val="Hyperlink"/>
          <w:szCs w:val="18"/>
          <w:lang w:val="fr-FR"/>
        </w:rPr>
        <w:t xml:space="preserve">Document de travail 21/2 du GCDT: </w:t>
      </w:r>
      <w:r>
        <w:rPr>
          <w:rStyle w:val="Hyperlink"/>
          <w:szCs w:val="18"/>
          <w:lang w:val="fr-FR"/>
        </w:rPr>
        <w:t>résultats et produits du Plan d'action de la CMDT</w:t>
      </w:r>
      <w:r>
        <w:rPr>
          <w:rStyle w:val="Hyperlink"/>
          <w:szCs w:val="18"/>
          <w:lang w:val="fr-FR"/>
        </w:rPr>
        <w:fldChar w:fldCharType="end"/>
      </w:r>
      <w:r w:rsidRPr="003442E2">
        <w:rPr>
          <w:szCs w:val="24"/>
          <w:lang w:val="fr-FR"/>
        </w:rPr>
        <w:t xml:space="preserve">, </w:t>
      </w:r>
      <w:r>
        <w:rPr>
          <w:szCs w:val="24"/>
          <w:lang w:val="fr-FR"/>
        </w:rPr>
        <w:t>résultat</w:t>
      </w:r>
      <w:r w:rsidRPr="003442E2">
        <w:rPr>
          <w:szCs w:val="24"/>
          <w:lang w:val="fr-FR"/>
        </w:rPr>
        <w:t> D.1</w:t>
      </w:r>
      <w:r w:rsidRPr="003442E2">
        <w:rPr>
          <w:szCs w:val="24"/>
          <w:lang w:val="fr-FR"/>
        </w:rPr>
        <w:noBreakHyphen/>
        <w:t>c/D.5</w:t>
      </w:r>
      <w:r w:rsidRPr="003442E2">
        <w:rPr>
          <w:szCs w:val="24"/>
          <w:lang w:val="fr-FR"/>
        </w:rPr>
        <w:noBreakHyphen/>
        <w:t>c.</w:t>
      </w:r>
    </w:p>
  </w:footnote>
  <w:footnote w:id="62">
    <w:p w14:paraId="0A98FD23" w14:textId="64013B84" w:rsidR="005A2BC6" w:rsidRPr="005A2BC6" w:rsidRDefault="005A2BC6" w:rsidP="005A2BC6">
      <w:pPr>
        <w:pStyle w:val="FootnoteText"/>
        <w:ind w:left="255" w:hanging="255"/>
        <w:rPr>
          <w:lang w:val="fr-CH"/>
        </w:rPr>
      </w:pPr>
      <w:r>
        <w:rPr>
          <w:rStyle w:val="FootnoteReference"/>
        </w:rPr>
        <w:footnoteRef/>
      </w:r>
      <w:r w:rsidRPr="005A2BC6">
        <w:rPr>
          <w:lang w:val="fr-FR"/>
        </w:rPr>
        <w:tab/>
      </w:r>
      <w:r>
        <w:fldChar w:fldCharType="begin"/>
      </w:r>
      <w:r w:rsidRPr="00CD6684">
        <w:rPr>
          <w:lang w:val="fr-FR"/>
          <w:rPrChange w:id="70" w:author="French" w:date="2022-05-10T16:13:00Z">
            <w:rPr/>
          </w:rPrChange>
        </w:rPr>
        <w:instrText xml:space="preserve"> HYPERLINK "https://www.itu.int/md/D18-TDAG29-211108-TD-0013/en" </w:instrText>
      </w:r>
      <w:r>
        <w:fldChar w:fldCharType="separate"/>
      </w:r>
      <w:r w:rsidRPr="003A6B9D">
        <w:rPr>
          <w:rStyle w:val="Hyperlink"/>
          <w:szCs w:val="18"/>
          <w:lang w:val="fr-FR"/>
        </w:rPr>
        <w:t xml:space="preserve">Document de travail 21/2 du GCDT: </w:t>
      </w:r>
      <w:r>
        <w:rPr>
          <w:rStyle w:val="Hyperlink"/>
          <w:szCs w:val="18"/>
          <w:lang w:val="fr-FR"/>
        </w:rPr>
        <w:t>résultats et produits du Plan d'action de la CMDT</w:t>
      </w:r>
      <w:r>
        <w:rPr>
          <w:rStyle w:val="Hyperlink"/>
          <w:szCs w:val="18"/>
          <w:lang w:val="fr-FR"/>
        </w:rPr>
        <w:fldChar w:fldCharType="end"/>
      </w:r>
      <w:r w:rsidRPr="00960938">
        <w:rPr>
          <w:szCs w:val="24"/>
          <w:lang w:val="fr-FR"/>
        </w:rPr>
        <w:t xml:space="preserve">, </w:t>
      </w:r>
      <w:r>
        <w:rPr>
          <w:szCs w:val="24"/>
          <w:lang w:val="fr-FR"/>
        </w:rPr>
        <w:t>résultat </w:t>
      </w:r>
      <w:r w:rsidRPr="00960938">
        <w:rPr>
          <w:szCs w:val="24"/>
          <w:lang w:val="fr-FR"/>
        </w:rPr>
        <w:t>D.4-a.</w:t>
      </w:r>
    </w:p>
  </w:footnote>
  <w:footnote w:id="63">
    <w:p w14:paraId="04513F7B" w14:textId="1F94A690" w:rsidR="005A2BC6" w:rsidRPr="005A2BC6" w:rsidRDefault="005A2BC6" w:rsidP="005A2BC6">
      <w:pPr>
        <w:pStyle w:val="FootnoteText"/>
        <w:ind w:left="255" w:hanging="255"/>
        <w:rPr>
          <w:lang w:val="fr-CH"/>
        </w:rPr>
      </w:pPr>
      <w:r>
        <w:rPr>
          <w:rStyle w:val="FootnoteReference"/>
        </w:rPr>
        <w:footnoteRef/>
      </w:r>
      <w:r w:rsidRPr="005A2BC6">
        <w:rPr>
          <w:lang w:val="fr-FR"/>
        </w:rPr>
        <w:tab/>
      </w:r>
      <w:r>
        <w:fldChar w:fldCharType="begin"/>
      </w:r>
      <w:r w:rsidRPr="00CD6684">
        <w:rPr>
          <w:lang w:val="fr-FR"/>
          <w:rPrChange w:id="71" w:author="French" w:date="2022-05-10T16:13:00Z">
            <w:rPr/>
          </w:rPrChange>
        </w:rPr>
        <w:instrText xml:space="preserve"> HYPERLINK "https://www.itu.int/md/D18-TDAG29-211108-TD-0013/en" </w:instrText>
      </w:r>
      <w:r>
        <w:fldChar w:fldCharType="separate"/>
      </w:r>
      <w:r w:rsidRPr="003A6B9D">
        <w:rPr>
          <w:rStyle w:val="Hyperlink"/>
          <w:szCs w:val="18"/>
          <w:lang w:val="fr-FR"/>
        </w:rPr>
        <w:t xml:space="preserve">Document de travail 21/2 du GCDT: </w:t>
      </w:r>
      <w:r>
        <w:rPr>
          <w:rStyle w:val="Hyperlink"/>
          <w:szCs w:val="18"/>
          <w:lang w:val="fr-FR"/>
        </w:rPr>
        <w:t>résultats et produits du Plan d'action de la CMDT</w:t>
      </w:r>
      <w:r>
        <w:rPr>
          <w:rStyle w:val="Hyperlink"/>
          <w:szCs w:val="18"/>
          <w:lang w:val="fr-FR"/>
        </w:rPr>
        <w:fldChar w:fldCharType="end"/>
      </w:r>
      <w:r w:rsidRPr="00960938">
        <w:rPr>
          <w:szCs w:val="24"/>
          <w:lang w:val="fr-FR"/>
        </w:rPr>
        <w:t xml:space="preserve">, </w:t>
      </w:r>
      <w:r>
        <w:rPr>
          <w:szCs w:val="24"/>
          <w:lang w:val="fr-FR"/>
        </w:rPr>
        <w:t>résultat </w:t>
      </w:r>
      <w:r w:rsidRPr="00960938">
        <w:rPr>
          <w:szCs w:val="24"/>
          <w:lang w:val="fr-FR"/>
        </w:rPr>
        <w:t>D.4-b.</w:t>
      </w:r>
    </w:p>
  </w:footnote>
  <w:footnote w:id="64">
    <w:p w14:paraId="59AB9A62" w14:textId="78E7B1C3" w:rsidR="005A2BC6" w:rsidRPr="005A2BC6" w:rsidRDefault="005A2BC6" w:rsidP="005A2BC6">
      <w:pPr>
        <w:pStyle w:val="FootnoteText"/>
        <w:ind w:left="255" w:hanging="255"/>
        <w:rPr>
          <w:lang w:val="fr-CH"/>
        </w:rPr>
      </w:pPr>
      <w:r>
        <w:rPr>
          <w:rStyle w:val="FootnoteReference"/>
        </w:rPr>
        <w:footnoteRef/>
      </w:r>
      <w:r w:rsidRPr="005A2BC6">
        <w:rPr>
          <w:lang w:val="fr-FR"/>
        </w:rPr>
        <w:tab/>
      </w:r>
      <w:r>
        <w:fldChar w:fldCharType="begin"/>
      </w:r>
      <w:r w:rsidRPr="00CD6684">
        <w:rPr>
          <w:lang w:val="fr-FR"/>
          <w:rPrChange w:id="72" w:author="French" w:date="2022-05-10T16:13:00Z">
            <w:rPr/>
          </w:rPrChange>
        </w:rPr>
        <w:instrText xml:space="preserve"> HYPERLINK "https://www.itu.int/md/D18-TDAG29-211108-TD-0013/en" </w:instrText>
      </w:r>
      <w:r>
        <w:fldChar w:fldCharType="separate"/>
      </w:r>
      <w:r w:rsidRPr="003A6B9D">
        <w:rPr>
          <w:rStyle w:val="Hyperlink"/>
          <w:szCs w:val="18"/>
          <w:lang w:val="fr-FR"/>
        </w:rPr>
        <w:t xml:space="preserve">Document de travail 21/2 du GCDT: </w:t>
      </w:r>
      <w:r>
        <w:rPr>
          <w:rStyle w:val="Hyperlink"/>
          <w:szCs w:val="18"/>
          <w:lang w:val="fr-FR"/>
        </w:rPr>
        <w:t>résultats et produits du Plan d'action de la CMDT</w:t>
      </w:r>
      <w:r>
        <w:rPr>
          <w:rStyle w:val="Hyperlink"/>
          <w:szCs w:val="18"/>
          <w:lang w:val="fr-FR"/>
        </w:rPr>
        <w:fldChar w:fldCharType="end"/>
      </w:r>
      <w:r w:rsidRPr="00960938">
        <w:rPr>
          <w:szCs w:val="24"/>
          <w:lang w:val="fr-FR"/>
        </w:rPr>
        <w:t xml:space="preserve">, </w:t>
      </w:r>
      <w:r>
        <w:rPr>
          <w:szCs w:val="24"/>
          <w:lang w:val="fr-FR"/>
        </w:rPr>
        <w:t>résultat </w:t>
      </w:r>
      <w:r w:rsidRPr="00960938">
        <w:rPr>
          <w:szCs w:val="24"/>
          <w:lang w:val="fr-FR"/>
        </w:rPr>
        <w:t>D.4-c.</w:t>
      </w:r>
    </w:p>
  </w:footnote>
  <w:footnote w:id="65">
    <w:p w14:paraId="1C6D0103" w14:textId="003AAD9E" w:rsidR="005A2BC6" w:rsidRPr="005A2BC6" w:rsidRDefault="005A2BC6" w:rsidP="005A2BC6">
      <w:pPr>
        <w:pStyle w:val="FootnoteText"/>
        <w:ind w:left="255" w:hanging="255"/>
        <w:rPr>
          <w:lang w:val="fr-CH"/>
        </w:rPr>
      </w:pPr>
      <w:r>
        <w:rPr>
          <w:rStyle w:val="FootnoteReference"/>
        </w:rPr>
        <w:footnoteRef/>
      </w:r>
      <w:r w:rsidRPr="005A2BC6">
        <w:rPr>
          <w:lang w:val="fr-FR"/>
        </w:rPr>
        <w:tab/>
      </w:r>
      <w:r>
        <w:fldChar w:fldCharType="begin"/>
      </w:r>
      <w:r w:rsidRPr="00CD6684">
        <w:rPr>
          <w:lang w:val="fr-FR"/>
          <w:rPrChange w:id="73" w:author="French" w:date="2022-05-10T16:13:00Z">
            <w:rPr/>
          </w:rPrChange>
        </w:rPr>
        <w:instrText xml:space="preserve"> HYPERLINK "https://www.itu.int/md/D18-TDAG29-211108-TD-0013/en" </w:instrText>
      </w:r>
      <w:r>
        <w:fldChar w:fldCharType="separate"/>
      </w:r>
      <w:r w:rsidRPr="003A6B9D">
        <w:rPr>
          <w:rStyle w:val="Hyperlink"/>
          <w:szCs w:val="18"/>
          <w:lang w:val="fr-FR"/>
        </w:rPr>
        <w:t xml:space="preserve">Document de travail 21/2 du GCDT: </w:t>
      </w:r>
      <w:r>
        <w:rPr>
          <w:rStyle w:val="Hyperlink"/>
          <w:szCs w:val="18"/>
          <w:lang w:val="fr-FR"/>
        </w:rPr>
        <w:t>résultats et produits du Plan d'action de la CMDT</w:t>
      </w:r>
      <w:r>
        <w:rPr>
          <w:rStyle w:val="Hyperlink"/>
          <w:szCs w:val="18"/>
          <w:lang w:val="fr-FR"/>
        </w:rPr>
        <w:fldChar w:fldCharType="end"/>
      </w:r>
      <w:r w:rsidRPr="00960938">
        <w:rPr>
          <w:szCs w:val="24"/>
          <w:lang w:val="fr-FR"/>
        </w:rPr>
        <w:t xml:space="preserve">, </w:t>
      </w:r>
      <w:r>
        <w:rPr>
          <w:szCs w:val="24"/>
          <w:lang w:val="fr-FR"/>
        </w:rPr>
        <w:t>résultat </w:t>
      </w:r>
      <w:r w:rsidRPr="00960938">
        <w:rPr>
          <w:szCs w:val="24"/>
          <w:lang w:val="fr-FR"/>
        </w:rPr>
        <w:t>D.4-d.</w:t>
      </w:r>
    </w:p>
  </w:footnote>
  <w:footnote w:id="66">
    <w:p w14:paraId="71DA5F14" w14:textId="631D4ADD" w:rsidR="005A2BC6" w:rsidRPr="005A2BC6" w:rsidRDefault="005A2BC6" w:rsidP="005A2BC6">
      <w:pPr>
        <w:pStyle w:val="FootnoteText"/>
        <w:ind w:left="255" w:hanging="255"/>
        <w:rPr>
          <w:lang w:val="fr-CH"/>
        </w:rPr>
      </w:pPr>
      <w:r>
        <w:rPr>
          <w:rStyle w:val="FootnoteReference"/>
        </w:rPr>
        <w:footnoteRef/>
      </w:r>
      <w:r w:rsidRPr="005A2BC6">
        <w:rPr>
          <w:lang w:val="fr-FR"/>
        </w:rPr>
        <w:tab/>
      </w:r>
      <w:r>
        <w:fldChar w:fldCharType="begin"/>
      </w:r>
      <w:r w:rsidRPr="00CD6684">
        <w:rPr>
          <w:lang w:val="fr-FR"/>
          <w:rPrChange w:id="74" w:author="French" w:date="2022-05-10T16:13:00Z">
            <w:rPr/>
          </w:rPrChange>
        </w:rPr>
        <w:instrText xml:space="preserve"> HYPERLINK "https://www.itu.int/md/D18-TDAG29-211108-TD-0013/en" </w:instrText>
      </w:r>
      <w:r>
        <w:fldChar w:fldCharType="separate"/>
      </w:r>
      <w:r w:rsidRPr="003A6B9D">
        <w:rPr>
          <w:rStyle w:val="Hyperlink"/>
          <w:szCs w:val="18"/>
          <w:lang w:val="fr-FR"/>
        </w:rPr>
        <w:t xml:space="preserve">Document de travail 21/2 du GCDT: </w:t>
      </w:r>
      <w:r>
        <w:rPr>
          <w:rStyle w:val="Hyperlink"/>
          <w:szCs w:val="18"/>
          <w:lang w:val="fr-FR"/>
        </w:rPr>
        <w:t>résultats et produits du Plan d'action de la CMDT</w:t>
      </w:r>
      <w:r>
        <w:rPr>
          <w:rStyle w:val="Hyperlink"/>
          <w:szCs w:val="18"/>
          <w:lang w:val="fr-FR"/>
        </w:rPr>
        <w:fldChar w:fldCharType="end"/>
      </w:r>
      <w:r w:rsidRPr="00960938">
        <w:rPr>
          <w:szCs w:val="24"/>
          <w:lang w:val="fr-FR"/>
        </w:rPr>
        <w:t xml:space="preserve">, </w:t>
      </w:r>
      <w:r>
        <w:rPr>
          <w:szCs w:val="24"/>
          <w:lang w:val="fr-FR"/>
        </w:rPr>
        <w:t>résultat </w:t>
      </w:r>
      <w:r w:rsidRPr="00960938">
        <w:rPr>
          <w:szCs w:val="24"/>
          <w:lang w:val="fr-FR"/>
        </w:rPr>
        <w:t>D.4-e.</w:t>
      </w:r>
    </w:p>
  </w:footnote>
  <w:footnote w:id="67">
    <w:p w14:paraId="53A9BD54" w14:textId="046A79C8" w:rsidR="005A2BC6" w:rsidRPr="005A2BC6" w:rsidRDefault="005A2BC6" w:rsidP="005A2BC6">
      <w:pPr>
        <w:pStyle w:val="FootnoteText"/>
        <w:ind w:left="255" w:hanging="255"/>
        <w:rPr>
          <w:lang w:val="fr-CH"/>
        </w:rPr>
      </w:pPr>
      <w:r>
        <w:rPr>
          <w:rStyle w:val="FootnoteReference"/>
        </w:rPr>
        <w:footnoteRef/>
      </w:r>
      <w:r w:rsidRPr="005A2BC6">
        <w:rPr>
          <w:lang w:val="fr-FR"/>
        </w:rPr>
        <w:tab/>
      </w:r>
      <w:r>
        <w:fldChar w:fldCharType="begin"/>
      </w:r>
      <w:r w:rsidRPr="00CD6684">
        <w:rPr>
          <w:lang w:val="fr-FR"/>
          <w:rPrChange w:id="75" w:author="French" w:date="2022-05-10T16:13:00Z">
            <w:rPr/>
          </w:rPrChange>
        </w:rPr>
        <w:instrText xml:space="preserve"> HYPERLINK "https://www.itu.int/md/D18-TDAG29-211108-TD-0013/en" </w:instrText>
      </w:r>
      <w:r>
        <w:fldChar w:fldCharType="separate"/>
      </w:r>
      <w:r w:rsidRPr="003A6B9D">
        <w:rPr>
          <w:rStyle w:val="Hyperlink"/>
          <w:szCs w:val="18"/>
          <w:lang w:val="fr-FR"/>
        </w:rPr>
        <w:t xml:space="preserve">Document de travail 21/2 du GCDT: </w:t>
      </w:r>
      <w:r>
        <w:rPr>
          <w:rStyle w:val="Hyperlink"/>
          <w:szCs w:val="18"/>
          <w:lang w:val="fr-FR"/>
        </w:rPr>
        <w:t>résultats et produits du Plan d'action de la CMDT</w:t>
      </w:r>
      <w:r>
        <w:rPr>
          <w:rStyle w:val="Hyperlink"/>
          <w:szCs w:val="18"/>
          <w:lang w:val="fr-FR"/>
        </w:rPr>
        <w:fldChar w:fldCharType="end"/>
      </w:r>
      <w:r w:rsidRPr="00EE6260">
        <w:rPr>
          <w:szCs w:val="24"/>
          <w:lang w:val="fr-FR"/>
        </w:rPr>
        <w:t xml:space="preserve">, </w:t>
      </w:r>
      <w:r>
        <w:rPr>
          <w:szCs w:val="24"/>
          <w:lang w:val="fr-FR"/>
        </w:rPr>
        <w:t>résultat </w:t>
      </w:r>
      <w:r w:rsidRPr="00EE6260">
        <w:rPr>
          <w:szCs w:val="24"/>
          <w:lang w:val="fr-FR"/>
        </w:rPr>
        <w:t>D.3-c.</w:t>
      </w:r>
    </w:p>
  </w:footnote>
  <w:footnote w:id="68">
    <w:p w14:paraId="0EA9A3E6" w14:textId="080B9E0B" w:rsidR="005A2BC6" w:rsidRPr="005A2BC6" w:rsidRDefault="005A2BC6" w:rsidP="005A2BC6">
      <w:pPr>
        <w:pStyle w:val="FootnoteText"/>
        <w:ind w:left="255" w:hanging="255"/>
        <w:rPr>
          <w:lang w:val="fr-CH"/>
        </w:rPr>
      </w:pPr>
      <w:r>
        <w:rPr>
          <w:rStyle w:val="FootnoteReference"/>
        </w:rPr>
        <w:footnoteRef/>
      </w:r>
      <w:r w:rsidRPr="005A2BC6">
        <w:rPr>
          <w:lang w:val="fr-FR"/>
        </w:rPr>
        <w:tab/>
      </w:r>
      <w:r>
        <w:fldChar w:fldCharType="begin"/>
      </w:r>
      <w:r w:rsidRPr="00CD6684">
        <w:rPr>
          <w:lang w:val="fr-FR"/>
          <w:rPrChange w:id="76" w:author="French" w:date="2022-05-10T16:13:00Z">
            <w:rPr/>
          </w:rPrChange>
        </w:rPr>
        <w:instrText xml:space="preserve"> HYPERLINK "https://www.itu.int/md/D18-TDAG29-211108-TD-0013/en" </w:instrText>
      </w:r>
      <w:r>
        <w:fldChar w:fldCharType="separate"/>
      </w:r>
      <w:r w:rsidRPr="003A6B9D">
        <w:rPr>
          <w:rStyle w:val="Hyperlink"/>
          <w:szCs w:val="18"/>
          <w:lang w:val="fr-FR"/>
        </w:rPr>
        <w:t xml:space="preserve">Document de travail 21/2 du GCDT: </w:t>
      </w:r>
      <w:r>
        <w:rPr>
          <w:rStyle w:val="Hyperlink"/>
          <w:szCs w:val="18"/>
          <w:lang w:val="fr-FR"/>
        </w:rPr>
        <w:t>résultats et produits du Plan d'action de la CMDT</w:t>
      </w:r>
      <w:r>
        <w:rPr>
          <w:rStyle w:val="Hyperlink"/>
          <w:szCs w:val="18"/>
          <w:lang w:val="fr-FR"/>
        </w:rPr>
        <w:fldChar w:fldCharType="end"/>
      </w:r>
      <w:r w:rsidRPr="00EE6260">
        <w:rPr>
          <w:szCs w:val="24"/>
          <w:lang w:val="fr-FR"/>
        </w:rPr>
        <w:t xml:space="preserve">, </w:t>
      </w:r>
      <w:r>
        <w:rPr>
          <w:szCs w:val="24"/>
          <w:lang w:val="fr-FR"/>
        </w:rPr>
        <w:t>résultat </w:t>
      </w:r>
      <w:r w:rsidRPr="00EE6260">
        <w:rPr>
          <w:szCs w:val="24"/>
          <w:lang w:val="fr-FR"/>
        </w:rPr>
        <w:t>D.3-d.</w:t>
      </w:r>
    </w:p>
  </w:footnote>
  <w:footnote w:id="69">
    <w:p w14:paraId="57EA1364" w14:textId="137A913E" w:rsidR="005A2BC6" w:rsidRPr="005A2BC6" w:rsidRDefault="005A2BC6" w:rsidP="005A2BC6">
      <w:pPr>
        <w:pStyle w:val="FootnoteText"/>
        <w:ind w:left="255" w:hanging="255"/>
        <w:rPr>
          <w:lang w:val="fr-CH"/>
        </w:rPr>
      </w:pPr>
      <w:r>
        <w:rPr>
          <w:rStyle w:val="FootnoteReference"/>
        </w:rPr>
        <w:footnoteRef/>
      </w:r>
      <w:r w:rsidRPr="005A2BC6">
        <w:rPr>
          <w:lang w:val="fr-FR"/>
        </w:rPr>
        <w:tab/>
      </w:r>
      <w:r>
        <w:fldChar w:fldCharType="begin"/>
      </w:r>
      <w:r w:rsidRPr="00CD6684">
        <w:rPr>
          <w:lang w:val="fr-FR"/>
          <w:rPrChange w:id="77" w:author="French" w:date="2022-05-10T16:13:00Z">
            <w:rPr/>
          </w:rPrChange>
        </w:rPr>
        <w:instrText xml:space="preserve"> HYPERLINK "https://www.itu.int/md/D18-TDAG29-211108-TD-0013/en" </w:instrText>
      </w:r>
      <w:r>
        <w:fldChar w:fldCharType="separate"/>
      </w:r>
      <w:r w:rsidRPr="003A6B9D">
        <w:rPr>
          <w:rStyle w:val="Hyperlink"/>
          <w:szCs w:val="18"/>
          <w:lang w:val="fr-FR"/>
        </w:rPr>
        <w:t xml:space="preserve">Document de travail 21/2 du GCDT: </w:t>
      </w:r>
      <w:r>
        <w:rPr>
          <w:rStyle w:val="Hyperlink"/>
          <w:szCs w:val="18"/>
          <w:lang w:val="fr-FR"/>
        </w:rPr>
        <w:t>résultats et produits du Plan d'action de la CMDT</w:t>
      </w:r>
      <w:r>
        <w:rPr>
          <w:rStyle w:val="Hyperlink"/>
          <w:szCs w:val="18"/>
          <w:lang w:val="fr-FR"/>
        </w:rPr>
        <w:fldChar w:fldCharType="end"/>
      </w:r>
      <w:r w:rsidRPr="00EE6260">
        <w:rPr>
          <w:szCs w:val="24"/>
          <w:lang w:val="fr-FR"/>
        </w:rPr>
        <w:t xml:space="preserve">, </w:t>
      </w:r>
      <w:r>
        <w:rPr>
          <w:szCs w:val="24"/>
          <w:lang w:val="fr-FR"/>
        </w:rPr>
        <w:t>résultat </w:t>
      </w:r>
      <w:r w:rsidRPr="00EE6260">
        <w:rPr>
          <w:szCs w:val="24"/>
          <w:lang w:val="fr-FR"/>
        </w:rPr>
        <w:t>D.1</w:t>
      </w:r>
      <w:r w:rsidRPr="00EE6260">
        <w:rPr>
          <w:szCs w:val="24"/>
          <w:lang w:val="fr-FR"/>
        </w:rPr>
        <w:noBreakHyphen/>
        <w:t>e/D.5</w:t>
      </w:r>
      <w:r w:rsidRPr="00EE6260">
        <w:rPr>
          <w:szCs w:val="24"/>
          <w:lang w:val="fr-FR"/>
        </w:rPr>
        <w:noBreakHyphen/>
        <w:t>d.</w:t>
      </w:r>
    </w:p>
  </w:footnote>
  <w:footnote w:id="70">
    <w:p w14:paraId="085BD12D" w14:textId="20E9F218" w:rsidR="005A2BC6" w:rsidRPr="005A2BC6" w:rsidRDefault="005A2BC6" w:rsidP="005A2BC6">
      <w:pPr>
        <w:pStyle w:val="FootnoteText"/>
        <w:ind w:left="255" w:hanging="255"/>
        <w:rPr>
          <w:lang w:val="fr-CH"/>
        </w:rPr>
      </w:pPr>
      <w:r>
        <w:rPr>
          <w:rStyle w:val="FootnoteReference"/>
        </w:rPr>
        <w:footnoteRef/>
      </w:r>
      <w:r w:rsidRPr="005A2BC6">
        <w:rPr>
          <w:lang w:val="fr-FR"/>
        </w:rPr>
        <w:tab/>
      </w:r>
      <w:r>
        <w:fldChar w:fldCharType="begin"/>
      </w:r>
      <w:r w:rsidRPr="00CD6684">
        <w:rPr>
          <w:lang w:val="fr-FR"/>
          <w:rPrChange w:id="78" w:author="French" w:date="2022-05-10T16:13:00Z">
            <w:rPr/>
          </w:rPrChange>
        </w:rPr>
        <w:instrText xml:space="preserve"> HYPERLINK "https://www.itu.int/md/D18-TDAG29-211108-TD-0013/en" </w:instrText>
      </w:r>
      <w:r>
        <w:fldChar w:fldCharType="separate"/>
      </w:r>
      <w:r w:rsidRPr="003A6B9D">
        <w:rPr>
          <w:rStyle w:val="Hyperlink"/>
          <w:szCs w:val="18"/>
          <w:lang w:val="fr-FR"/>
        </w:rPr>
        <w:t xml:space="preserve">Document de travail 21/2 du GCDT: </w:t>
      </w:r>
      <w:r>
        <w:rPr>
          <w:rStyle w:val="Hyperlink"/>
          <w:szCs w:val="18"/>
          <w:lang w:val="fr-FR"/>
        </w:rPr>
        <w:t>résultats et produits du Plan d'action de la CMDT</w:t>
      </w:r>
      <w:r>
        <w:rPr>
          <w:rStyle w:val="Hyperlink"/>
          <w:szCs w:val="18"/>
          <w:lang w:val="fr-FR"/>
        </w:rPr>
        <w:fldChar w:fldCharType="end"/>
      </w:r>
      <w:r w:rsidRPr="00EE6260">
        <w:rPr>
          <w:szCs w:val="24"/>
          <w:lang w:val="fr-FR"/>
        </w:rPr>
        <w:t xml:space="preserve">, </w:t>
      </w:r>
      <w:r>
        <w:rPr>
          <w:szCs w:val="24"/>
          <w:lang w:val="fr-FR"/>
        </w:rPr>
        <w:t>résultat </w:t>
      </w:r>
      <w:r w:rsidRPr="00EE6260">
        <w:rPr>
          <w:szCs w:val="24"/>
          <w:lang w:val="fr-FR"/>
        </w:rPr>
        <w:t>D.1</w:t>
      </w:r>
      <w:r w:rsidRPr="00EE6260">
        <w:rPr>
          <w:szCs w:val="24"/>
          <w:lang w:val="fr-FR"/>
        </w:rPr>
        <w:noBreakHyphen/>
        <w:t>a/D.5</w:t>
      </w:r>
      <w:r w:rsidRPr="00EE6260">
        <w:rPr>
          <w:szCs w:val="24"/>
          <w:lang w:val="fr-FR"/>
        </w:rPr>
        <w:noBreakHyphen/>
        <w:t>a.</w:t>
      </w:r>
    </w:p>
  </w:footnote>
  <w:footnote w:id="71">
    <w:p w14:paraId="534DE13D" w14:textId="265D3904" w:rsidR="005A2BC6" w:rsidRPr="005A2BC6" w:rsidRDefault="005A2BC6" w:rsidP="005A2BC6">
      <w:pPr>
        <w:pStyle w:val="FootnoteText"/>
        <w:ind w:left="255" w:hanging="255"/>
        <w:rPr>
          <w:lang w:val="fr-CH"/>
        </w:rPr>
      </w:pPr>
      <w:r>
        <w:rPr>
          <w:rStyle w:val="FootnoteReference"/>
        </w:rPr>
        <w:footnoteRef/>
      </w:r>
      <w:r w:rsidRPr="005A2BC6">
        <w:rPr>
          <w:lang w:val="fr-FR"/>
        </w:rPr>
        <w:tab/>
      </w:r>
      <w:r>
        <w:fldChar w:fldCharType="begin"/>
      </w:r>
      <w:r w:rsidRPr="00CD6684">
        <w:rPr>
          <w:lang w:val="fr-FR"/>
          <w:rPrChange w:id="79" w:author="French" w:date="2022-05-10T16:13:00Z">
            <w:rPr/>
          </w:rPrChange>
        </w:rPr>
        <w:instrText xml:space="preserve"> HYPERLINK "https://www.itu.int/md/D18-TDAG29-211108-TD-0013/en" </w:instrText>
      </w:r>
      <w:r>
        <w:fldChar w:fldCharType="separate"/>
      </w:r>
      <w:r w:rsidRPr="003A6B9D">
        <w:rPr>
          <w:rStyle w:val="Hyperlink"/>
          <w:szCs w:val="18"/>
          <w:lang w:val="fr-FR"/>
        </w:rPr>
        <w:t xml:space="preserve">Document de travail 21/2 du GCDT: </w:t>
      </w:r>
      <w:r>
        <w:rPr>
          <w:rStyle w:val="Hyperlink"/>
          <w:szCs w:val="18"/>
          <w:lang w:val="fr-FR"/>
        </w:rPr>
        <w:t>résultats et produits du Plan d'action de la CMDT</w:t>
      </w:r>
      <w:r>
        <w:rPr>
          <w:rStyle w:val="Hyperlink"/>
          <w:szCs w:val="18"/>
          <w:lang w:val="fr-FR"/>
        </w:rPr>
        <w:fldChar w:fldCharType="end"/>
      </w:r>
      <w:r w:rsidRPr="00EE6260">
        <w:rPr>
          <w:szCs w:val="24"/>
          <w:lang w:val="fr-FR"/>
        </w:rPr>
        <w:t xml:space="preserve">, </w:t>
      </w:r>
      <w:r>
        <w:rPr>
          <w:szCs w:val="24"/>
          <w:lang w:val="fr-FR"/>
        </w:rPr>
        <w:t>résultat </w:t>
      </w:r>
      <w:r w:rsidRPr="00EE6260">
        <w:rPr>
          <w:szCs w:val="24"/>
          <w:lang w:val="fr-FR"/>
        </w:rPr>
        <w:t>D.1-b.</w:t>
      </w:r>
    </w:p>
  </w:footnote>
  <w:footnote w:id="72">
    <w:p w14:paraId="596F7A03" w14:textId="0FE3FA89" w:rsidR="005A2BC6" w:rsidRPr="005A2BC6" w:rsidRDefault="005A2BC6" w:rsidP="005A2BC6">
      <w:pPr>
        <w:pStyle w:val="FootnoteText"/>
        <w:ind w:left="255" w:hanging="255"/>
        <w:rPr>
          <w:lang w:val="fr-CH"/>
        </w:rPr>
      </w:pPr>
      <w:r>
        <w:rPr>
          <w:rStyle w:val="FootnoteReference"/>
        </w:rPr>
        <w:footnoteRef/>
      </w:r>
      <w:r w:rsidRPr="005A2BC6">
        <w:rPr>
          <w:lang w:val="fr-FR"/>
        </w:rPr>
        <w:tab/>
      </w:r>
      <w:r>
        <w:fldChar w:fldCharType="begin"/>
      </w:r>
      <w:r w:rsidRPr="00CD6684">
        <w:rPr>
          <w:lang w:val="fr-FR"/>
          <w:rPrChange w:id="80" w:author="French" w:date="2022-05-10T16:13:00Z">
            <w:rPr/>
          </w:rPrChange>
        </w:rPr>
        <w:instrText xml:space="preserve"> HYPERLINK "https://www.itu.int/md/D18-TDAG29-211108-TD-0013/en" </w:instrText>
      </w:r>
      <w:r>
        <w:fldChar w:fldCharType="separate"/>
      </w:r>
      <w:r w:rsidRPr="003A6B9D">
        <w:rPr>
          <w:rStyle w:val="Hyperlink"/>
          <w:szCs w:val="18"/>
          <w:lang w:val="fr-FR"/>
        </w:rPr>
        <w:t xml:space="preserve">Document de travail 21/2 du GCDT: </w:t>
      </w:r>
      <w:r>
        <w:rPr>
          <w:rStyle w:val="Hyperlink"/>
          <w:szCs w:val="18"/>
          <w:lang w:val="fr-FR"/>
        </w:rPr>
        <w:t>résultats et produits du Plan d'action de la CMDT</w:t>
      </w:r>
      <w:r>
        <w:rPr>
          <w:rStyle w:val="Hyperlink"/>
          <w:szCs w:val="18"/>
          <w:lang w:val="fr-FR"/>
        </w:rPr>
        <w:fldChar w:fldCharType="end"/>
      </w:r>
      <w:r w:rsidRPr="00746745">
        <w:rPr>
          <w:szCs w:val="24"/>
          <w:lang w:val="fr-FR"/>
        </w:rPr>
        <w:t xml:space="preserve">, </w:t>
      </w:r>
      <w:r>
        <w:rPr>
          <w:szCs w:val="24"/>
          <w:lang w:val="fr-FR"/>
        </w:rPr>
        <w:t>résultat </w:t>
      </w:r>
      <w:r w:rsidRPr="00746745">
        <w:rPr>
          <w:szCs w:val="24"/>
          <w:lang w:val="fr-FR"/>
        </w:rPr>
        <w:t>D.5-b.</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58D34" w14:textId="2B60180E" w:rsidR="00A066F1" w:rsidRPr="00D83BF5" w:rsidRDefault="00D83BF5" w:rsidP="001D46EB">
    <w:pPr>
      <w:tabs>
        <w:tab w:val="clear" w:pos="1134"/>
        <w:tab w:val="clear" w:pos="1871"/>
        <w:tab w:val="clear" w:pos="2268"/>
        <w:tab w:val="center" w:pos="4820"/>
        <w:tab w:val="right" w:pos="10206"/>
      </w:tabs>
      <w:ind w:right="1"/>
      <w:rPr>
        <w:smallCaps/>
        <w:spacing w:val="24"/>
        <w:sz w:val="22"/>
        <w:szCs w:val="22"/>
        <w:lang w:val="es-ES_tradnl"/>
      </w:rPr>
    </w:pPr>
    <w:r w:rsidRPr="004D495C">
      <w:rPr>
        <w:sz w:val="22"/>
        <w:szCs w:val="22"/>
      </w:rPr>
      <w:tab/>
    </w:r>
    <w:r w:rsidR="008B61EA">
      <w:rPr>
        <w:sz w:val="22"/>
        <w:szCs w:val="22"/>
        <w:lang w:val="es-ES_tradnl"/>
      </w:rPr>
      <w:t>WTDC</w:t>
    </w:r>
    <w:r w:rsidR="003D27F1">
      <w:rPr>
        <w:sz w:val="22"/>
        <w:szCs w:val="22"/>
        <w:lang w:val="es-ES_tradnl"/>
      </w:rPr>
      <w:t>-2</w:t>
    </w:r>
    <w:r w:rsidR="00B87AE7">
      <w:rPr>
        <w:sz w:val="22"/>
        <w:szCs w:val="22"/>
        <w:lang w:val="es-ES_tradnl"/>
      </w:rPr>
      <w:t>2</w:t>
    </w:r>
    <w:r w:rsidRPr="00FF089C">
      <w:rPr>
        <w:sz w:val="22"/>
        <w:szCs w:val="22"/>
        <w:lang w:val="es-ES_tradnl"/>
      </w:rPr>
      <w:t>/</w:t>
    </w:r>
    <w:bookmarkStart w:id="81" w:name="DocNo2"/>
    <w:bookmarkEnd w:id="81"/>
    <w:r w:rsidR="0074453B">
      <w:rPr>
        <w:sz w:val="22"/>
        <w:szCs w:val="22"/>
        <w:lang w:val="es-ES_tradnl"/>
      </w:rPr>
      <w:t>8</w:t>
    </w:r>
    <w:r w:rsidR="00ED0786">
      <w:rPr>
        <w:sz w:val="22"/>
        <w:szCs w:val="22"/>
        <w:lang w:val="es-ES_tradnl"/>
      </w:rPr>
      <w:t>-</w:t>
    </w:r>
    <w:r w:rsidR="001B57A8">
      <w:rPr>
        <w:sz w:val="22"/>
        <w:szCs w:val="22"/>
        <w:lang w:val="es-ES_tradnl"/>
      </w:rPr>
      <w:t>F</w:t>
    </w:r>
    <w:r w:rsidRPr="00FF089C">
      <w:rPr>
        <w:sz w:val="22"/>
        <w:szCs w:val="22"/>
        <w:lang w:val="es-ES_tradnl"/>
      </w:rPr>
      <w:tab/>
      <w:t xml:space="preserve">Page </w:t>
    </w:r>
    <w:r w:rsidRPr="004D495C">
      <w:rPr>
        <w:sz w:val="22"/>
        <w:szCs w:val="22"/>
      </w:rPr>
      <w:fldChar w:fldCharType="begin"/>
    </w:r>
    <w:r w:rsidRPr="00FF089C">
      <w:rPr>
        <w:sz w:val="22"/>
        <w:szCs w:val="22"/>
        <w:lang w:val="es-ES_tradnl"/>
      </w:rPr>
      <w:instrText xml:space="preserve"> PAGE </w:instrText>
    </w:r>
    <w:r w:rsidRPr="004D495C">
      <w:rPr>
        <w:sz w:val="22"/>
        <w:szCs w:val="22"/>
      </w:rPr>
      <w:fldChar w:fldCharType="separate"/>
    </w:r>
    <w:r w:rsidR="00F57C1A">
      <w:rPr>
        <w:noProof/>
        <w:sz w:val="22"/>
        <w:szCs w:val="22"/>
        <w:lang w:val="es-ES_tradnl"/>
      </w:rPr>
      <w:t>17</w:t>
    </w:r>
    <w:r w:rsidRPr="004D495C">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pt;height:8.6pt" o:bullet="t">
        <v:imagedata r:id="rId1" o:title="BD10267_"/>
      </v:shape>
    </w:pict>
  </w:numPicBullet>
  <w:abstractNum w:abstractNumId="0" w15:restartNumberingAfterBreak="0">
    <w:nsid w:val="FFFFFF7C"/>
    <w:multiLevelType w:val="singleLevel"/>
    <w:tmpl w:val="B718ADA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340500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184C6A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D8C485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DC45C6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688CF5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0483E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0CB76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E64C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027035D"/>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46D7EC1"/>
    <w:multiLevelType w:val="hybridMultilevel"/>
    <w:tmpl w:val="052A60E0"/>
    <w:lvl w:ilvl="0" w:tplc="19227E42">
      <w:start w:val="1"/>
      <w:numFmt w:val="decimal"/>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BAD2384"/>
    <w:multiLevelType w:val="hybridMultilevel"/>
    <w:tmpl w:val="3228AFFC"/>
    <w:lvl w:ilvl="0" w:tplc="FE9C63CA">
      <w:start w:val="1"/>
      <w:numFmt w:val="bullet"/>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0BB130A1"/>
    <w:multiLevelType w:val="hybridMultilevel"/>
    <w:tmpl w:val="A456110E"/>
    <w:lvl w:ilvl="0" w:tplc="AA003B62">
      <w:numFmt w:val="bullet"/>
      <w:lvlText w:val="-"/>
      <w:lvlJc w:val="left"/>
      <w:pPr>
        <w:ind w:left="644" w:hanging="360"/>
      </w:pPr>
      <w:rPr>
        <w:rFonts w:ascii="Calibri" w:eastAsia="Times New Roman"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23232E2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6" w15:restartNumberingAfterBreak="0">
    <w:nsid w:val="23691C1A"/>
    <w:multiLevelType w:val="multilevel"/>
    <w:tmpl w:val="A7DEA4BA"/>
    <w:lvl w:ilvl="0">
      <w:start w:val="1"/>
      <w:numFmt w:val="bullet"/>
      <w:lvlText w:val="—"/>
      <w:lvlJc w:val="left"/>
      <w:pPr>
        <w:tabs>
          <w:tab w:val="num" w:pos="1134"/>
        </w:tabs>
        <w:ind w:left="1134" w:hanging="360"/>
      </w:pPr>
      <w:rPr>
        <w:rFonts w:ascii="Verdana" w:hAnsi="Verdana" w:hint="default"/>
        <w:color w:val="auto"/>
      </w:rPr>
    </w:lvl>
    <w:lvl w:ilvl="1">
      <w:start w:val="1"/>
      <w:numFmt w:val="bullet"/>
      <w:lvlText w:val="o"/>
      <w:lvlJc w:val="left"/>
      <w:pPr>
        <w:tabs>
          <w:tab w:val="num" w:pos="1865"/>
        </w:tabs>
        <w:ind w:left="1865" w:hanging="360"/>
      </w:pPr>
      <w:rPr>
        <w:rFonts w:ascii="Courier New" w:hAnsi="Courier New" w:cs="Courier New"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Courier New"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Courier New" w:hint="default"/>
      </w:rPr>
    </w:lvl>
    <w:lvl w:ilvl="8">
      <w:start w:val="1"/>
      <w:numFmt w:val="bullet"/>
      <w:lvlText w:val=""/>
      <w:lvlJc w:val="left"/>
      <w:pPr>
        <w:tabs>
          <w:tab w:val="num" w:pos="6905"/>
        </w:tabs>
        <w:ind w:left="6905" w:hanging="360"/>
      </w:pPr>
      <w:rPr>
        <w:rFonts w:ascii="Wingdings" w:hAnsi="Wingdings" w:hint="default"/>
      </w:rPr>
    </w:lvl>
  </w:abstractNum>
  <w:abstractNum w:abstractNumId="17" w15:restartNumberingAfterBreak="0">
    <w:nsid w:val="28FF7C6E"/>
    <w:multiLevelType w:val="hybridMultilevel"/>
    <w:tmpl w:val="D1DA13B6"/>
    <w:lvl w:ilvl="0" w:tplc="8C9CD9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9880FE8"/>
    <w:multiLevelType w:val="hybridMultilevel"/>
    <w:tmpl w:val="BE960964"/>
    <w:lvl w:ilvl="0" w:tplc="EBB073AE">
      <w:start w:val="1"/>
      <w:numFmt w:val="bullet"/>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9" w15:restartNumberingAfterBreak="0">
    <w:nsid w:val="35D1554C"/>
    <w:multiLevelType w:val="hybridMultilevel"/>
    <w:tmpl w:val="F62469F4"/>
    <w:lvl w:ilvl="0" w:tplc="287A33FE">
      <w:start w:val="1"/>
      <w:numFmt w:val="bullet"/>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0" w15:restartNumberingAfterBreak="0">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EE760BE"/>
    <w:multiLevelType w:val="hybridMultilevel"/>
    <w:tmpl w:val="E1C4AB5A"/>
    <w:lvl w:ilvl="0" w:tplc="37E01C66">
      <w:start w:val="1"/>
      <w:numFmt w:val="bullet"/>
      <w:lvlText w:val="–"/>
      <w:lvlJc w:val="left"/>
      <w:pPr>
        <w:tabs>
          <w:tab w:val="num" w:pos="1494"/>
        </w:tabs>
        <w:ind w:left="1494" w:hanging="360"/>
      </w:pPr>
      <w:rPr>
        <w:rFonts w:ascii="Verdana" w:hAnsi="Verdana" w:hint="default"/>
        <w:b w:val="0"/>
        <w:i w:val="0"/>
        <w:color w:val="auto"/>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15D4E0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1621E81"/>
    <w:multiLevelType w:val="hybridMultilevel"/>
    <w:tmpl w:val="044E92E4"/>
    <w:lvl w:ilvl="0" w:tplc="ABBE36AA">
      <w:numFmt w:val="bullet"/>
      <w:lvlText w:val="-"/>
      <w:lvlJc w:val="left"/>
      <w:pPr>
        <w:tabs>
          <w:tab w:val="num" w:pos="1220"/>
        </w:tabs>
        <w:ind w:left="1220" w:hanging="360"/>
      </w:pPr>
      <w:rPr>
        <w:rFonts w:ascii="Verdana" w:eastAsia="SimSun" w:hAnsi="Verdana" w:cs="Times New Roman" w:hint="default"/>
      </w:rPr>
    </w:lvl>
    <w:lvl w:ilvl="1" w:tplc="04090003" w:tentative="1">
      <w:start w:val="1"/>
      <w:numFmt w:val="bullet"/>
      <w:lvlText w:val="o"/>
      <w:lvlJc w:val="left"/>
      <w:pPr>
        <w:tabs>
          <w:tab w:val="num" w:pos="1940"/>
        </w:tabs>
        <w:ind w:left="1940" w:hanging="360"/>
      </w:pPr>
      <w:rPr>
        <w:rFonts w:ascii="Courier New" w:hAnsi="Courier New" w:cs="Courier New" w:hint="default"/>
      </w:rPr>
    </w:lvl>
    <w:lvl w:ilvl="2" w:tplc="04090005" w:tentative="1">
      <w:start w:val="1"/>
      <w:numFmt w:val="bullet"/>
      <w:lvlText w:val=""/>
      <w:lvlJc w:val="left"/>
      <w:pPr>
        <w:tabs>
          <w:tab w:val="num" w:pos="2660"/>
        </w:tabs>
        <w:ind w:left="2660" w:hanging="360"/>
      </w:pPr>
      <w:rPr>
        <w:rFonts w:ascii="Wingdings" w:hAnsi="Wingdings" w:hint="default"/>
      </w:rPr>
    </w:lvl>
    <w:lvl w:ilvl="3" w:tplc="04090001" w:tentative="1">
      <w:start w:val="1"/>
      <w:numFmt w:val="bullet"/>
      <w:lvlText w:val=""/>
      <w:lvlJc w:val="left"/>
      <w:pPr>
        <w:tabs>
          <w:tab w:val="num" w:pos="3380"/>
        </w:tabs>
        <w:ind w:left="3380" w:hanging="360"/>
      </w:pPr>
      <w:rPr>
        <w:rFonts w:ascii="Symbol" w:hAnsi="Symbol" w:hint="default"/>
      </w:rPr>
    </w:lvl>
    <w:lvl w:ilvl="4" w:tplc="04090003" w:tentative="1">
      <w:start w:val="1"/>
      <w:numFmt w:val="bullet"/>
      <w:lvlText w:val="o"/>
      <w:lvlJc w:val="left"/>
      <w:pPr>
        <w:tabs>
          <w:tab w:val="num" w:pos="4100"/>
        </w:tabs>
        <w:ind w:left="4100" w:hanging="360"/>
      </w:pPr>
      <w:rPr>
        <w:rFonts w:ascii="Courier New" w:hAnsi="Courier New" w:cs="Courier New" w:hint="default"/>
      </w:rPr>
    </w:lvl>
    <w:lvl w:ilvl="5" w:tplc="04090005" w:tentative="1">
      <w:start w:val="1"/>
      <w:numFmt w:val="bullet"/>
      <w:lvlText w:val=""/>
      <w:lvlJc w:val="left"/>
      <w:pPr>
        <w:tabs>
          <w:tab w:val="num" w:pos="4820"/>
        </w:tabs>
        <w:ind w:left="4820" w:hanging="360"/>
      </w:pPr>
      <w:rPr>
        <w:rFonts w:ascii="Wingdings" w:hAnsi="Wingdings" w:hint="default"/>
      </w:rPr>
    </w:lvl>
    <w:lvl w:ilvl="6" w:tplc="04090001" w:tentative="1">
      <w:start w:val="1"/>
      <w:numFmt w:val="bullet"/>
      <w:lvlText w:val=""/>
      <w:lvlJc w:val="left"/>
      <w:pPr>
        <w:tabs>
          <w:tab w:val="num" w:pos="5540"/>
        </w:tabs>
        <w:ind w:left="5540" w:hanging="360"/>
      </w:pPr>
      <w:rPr>
        <w:rFonts w:ascii="Symbol" w:hAnsi="Symbol" w:hint="default"/>
      </w:rPr>
    </w:lvl>
    <w:lvl w:ilvl="7" w:tplc="04090003" w:tentative="1">
      <w:start w:val="1"/>
      <w:numFmt w:val="bullet"/>
      <w:lvlText w:val="o"/>
      <w:lvlJc w:val="left"/>
      <w:pPr>
        <w:tabs>
          <w:tab w:val="num" w:pos="6260"/>
        </w:tabs>
        <w:ind w:left="6260" w:hanging="360"/>
      </w:pPr>
      <w:rPr>
        <w:rFonts w:ascii="Courier New" w:hAnsi="Courier New" w:cs="Courier New" w:hint="default"/>
      </w:rPr>
    </w:lvl>
    <w:lvl w:ilvl="8" w:tplc="04090005" w:tentative="1">
      <w:start w:val="1"/>
      <w:numFmt w:val="bullet"/>
      <w:lvlText w:val=""/>
      <w:lvlJc w:val="left"/>
      <w:pPr>
        <w:tabs>
          <w:tab w:val="num" w:pos="6980"/>
        </w:tabs>
        <w:ind w:left="6980" w:hanging="360"/>
      </w:pPr>
      <w:rPr>
        <w:rFonts w:ascii="Wingdings" w:hAnsi="Wingdings" w:hint="default"/>
      </w:rPr>
    </w:lvl>
  </w:abstractNum>
  <w:abstractNum w:abstractNumId="24" w15:restartNumberingAfterBreak="0">
    <w:nsid w:val="511F58F5"/>
    <w:multiLevelType w:val="multilevel"/>
    <w:tmpl w:val="1CAAFCF2"/>
    <w:lvl w:ilvl="0">
      <w:start w:val="1"/>
      <w:numFmt w:val="bullet"/>
      <w:lvlText w:val="–"/>
      <w:lvlJc w:val="left"/>
      <w:pPr>
        <w:tabs>
          <w:tab w:val="num" w:pos="1134"/>
        </w:tabs>
        <w:ind w:left="1134" w:hanging="360"/>
      </w:pPr>
      <w:rPr>
        <w:rFonts w:ascii="Verdana" w:hAnsi="Verdana" w:hint="default"/>
        <w:color w:val="auto"/>
      </w:rPr>
    </w:lvl>
    <w:lvl w:ilvl="1">
      <w:start w:val="1"/>
      <w:numFmt w:val="bullet"/>
      <w:lvlText w:val="o"/>
      <w:lvlJc w:val="left"/>
      <w:pPr>
        <w:tabs>
          <w:tab w:val="num" w:pos="1865"/>
        </w:tabs>
        <w:ind w:left="1865" w:hanging="360"/>
      </w:pPr>
      <w:rPr>
        <w:rFonts w:ascii="Courier New" w:hAnsi="Courier New" w:cs="Courier New"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Courier New"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Courier New" w:hint="default"/>
      </w:rPr>
    </w:lvl>
    <w:lvl w:ilvl="8">
      <w:start w:val="1"/>
      <w:numFmt w:val="bullet"/>
      <w:lvlText w:val=""/>
      <w:lvlJc w:val="left"/>
      <w:pPr>
        <w:tabs>
          <w:tab w:val="num" w:pos="6905"/>
        </w:tabs>
        <w:ind w:left="6905" w:hanging="360"/>
      </w:pPr>
      <w:rPr>
        <w:rFonts w:ascii="Wingdings" w:hAnsi="Wingdings" w:hint="default"/>
      </w:rPr>
    </w:lvl>
  </w:abstractNum>
  <w:abstractNum w:abstractNumId="25"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26" w15:restartNumberingAfterBreak="0">
    <w:nsid w:val="5B2979C0"/>
    <w:multiLevelType w:val="multilevel"/>
    <w:tmpl w:val="12F6CCEC"/>
    <w:lvl w:ilvl="0">
      <w:start w:val="1"/>
      <w:numFmt w:val="decimal"/>
      <w:lvlText w:val="%1"/>
      <w:lvlJc w:val="left"/>
      <w:pPr>
        <w:tabs>
          <w:tab w:val="num" w:pos="432"/>
        </w:tabs>
        <w:ind w:left="432" w:hanging="432"/>
      </w:pPr>
      <w:rPr>
        <w:rFonts w:hint="default"/>
        <w:color w:val="auto"/>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5B505F91"/>
    <w:multiLevelType w:val="hybridMultilevel"/>
    <w:tmpl w:val="7EC83216"/>
    <w:lvl w:ilvl="0" w:tplc="ED405FDA">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C03B6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6D96243"/>
    <w:multiLevelType w:val="hybridMultilevel"/>
    <w:tmpl w:val="68D4E2BE"/>
    <w:lvl w:ilvl="0" w:tplc="1160EEE6">
      <w:start w:val="1"/>
      <w:numFmt w:val="lowerLetter"/>
      <w:lvlText w:val="%1."/>
      <w:lvlJc w:val="left"/>
      <w:pPr>
        <w:tabs>
          <w:tab w:val="num" w:pos="1494"/>
        </w:tabs>
        <w:ind w:left="1494" w:hanging="360"/>
      </w:pPr>
      <w:rPr>
        <w:rFonts w:ascii="Verdana" w:hAnsi="Verdana"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778333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70D7479A"/>
    <w:multiLevelType w:val="hybridMultilevel"/>
    <w:tmpl w:val="5FEC3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6C730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31"/>
  </w:num>
  <w:num w:numId="4">
    <w:abstractNumId w:val="14"/>
  </w:num>
  <w:num w:numId="5">
    <w:abstractNumId w:val="25"/>
  </w:num>
  <w:num w:numId="6">
    <w:abstractNumId w:val="9"/>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10"/>
    <w:lvlOverride w:ilvl="0">
      <w:lvl w:ilvl="0">
        <w:numFmt w:val="bullet"/>
        <w:lvlText w:val=""/>
        <w:legacy w:legacy="1" w:legacySpace="0" w:legacyIndent="0"/>
        <w:lvlJc w:val="left"/>
        <w:rPr>
          <w:rFonts w:ascii="Symbol" w:hAnsi="Symbol" w:hint="default"/>
        </w:rPr>
      </w:lvl>
    </w:lvlOverride>
  </w:num>
  <w:num w:numId="16">
    <w:abstractNumId w:val="21"/>
  </w:num>
  <w:num w:numId="17">
    <w:abstractNumId w:val="29"/>
  </w:num>
  <w:num w:numId="18">
    <w:abstractNumId w:val="12"/>
  </w:num>
  <w:num w:numId="19">
    <w:abstractNumId w:val="17"/>
  </w:num>
  <w:num w:numId="20">
    <w:abstractNumId w:val="33"/>
  </w:num>
  <w:num w:numId="21">
    <w:abstractNumId w:val="27"/>
  </w:num>
  <w:num w:numId="22">
    <w:abstractNumId w:val="13"/>
  </w:num>
  <w:num w:numId="23">
    <w:abstractNumId w:val="18"/>
  </w:num>
  <w:num w:numId="24">
    <w:abstractNumId w:val="23"/>
  </w:num>
  <w:num w:numId="25">
    <w:abstractNumId w:val="28"/>
  </w:num>
  <w:num w:numId="26">
    <w:abstractNumId w:val="16"/>
  </w:num>
  <w:num w:numId="27">
    <w:abstractNumId w:val="19"/>
  </w:num>
  <w:num w:numId="28">
    <w:abstractNumId w:val="26"/>
  </w:num>
  <w:num w:numId="29">
    <w:abstractNumId w:val="20"/>
  </w:num>
  <w:num w:numId="30">
    <w:abstractNumId w:val="15"/>
  </w:num>
  <w:num w:numId="31">
    <w:abstractNumId w:val="30"/>
  </w:num>
  <w:num w:numId="32">
    <w:abstractNumId w:val="11"/>
  </w:num>
  <w:num w:numId="33">
    <w:abstractNumId w:val="22"/>
  </w:num>
  <w:num w:numId="34">
    <w:abstractNumId w:val="32"/>
  </w:num>
  <w:num w:numId="35">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rench">
    <w15:presenceInfo w15:providerId="None" w15:userId="Fren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sDSyMDczsDAwtzQxNTFU0lEKTi0uzszPAykwqgUADu+8fCwAAAA="/>
    <w:docVar w:name="dgnword-docGUID" w:val="{5A59780F-9B2B-4B16-B203-EFC5E9534CA7}"/>
    <w:docVar w:name="dgnword-eventsink" w:val="584193824"/>
  </w:docVars>
  <w:rsids>
    <w:rsidRoot w:val="00A066F1"/>
    <w:rsid w:val="000041EA"/>
    <w:rsid w:val="00022A29"/>
    <w:rsid w:val="000260A1"/>
    <w:rsid w:val="000355FD"/>
    <w:rsid w:val="00046618"/>
    <w:rsid w:val="00051E39"/>
    <w:rsid w:val="00075C63"/>
    <w:rsid w:val="0007661F"/>
    <w:rsid w:val="00077239"/>
    <w:rsid w:val="00080905"/>
    <w:rsid w:val="00080A6C"/>
    <w:rsid w:val="000822BE"/>
    <w:rsid w:val="00086491"/>
    <w:rsid w:val="00091346"/>
    <w:rsid w:val="000A267D"/>
    <w:rsid w:val="000E359D"/>
    <w:rsid w:val="000F73FF"/>
    <w:rsid w:val="00114CF7"/>
    <w:rsid w:val="00123B68"/>
    <w:rsid w:val="00126F2E"/>
    <w:rsid w:val="00127E8F"/>
    <w:rsid w:val="00136179"/>
    <w:rsid w:val="00141737"/>
    <w:rsid w:val="00146F6F"/>
    <w:rsid w:val="00147DA1"/>
    <w:rsid w:val="00152957"/>
    <w:rsid w:val="00174623"/>
    <w:rsid w:val="00187BD9"/>
    <w:rsid w:val="00190B55"/>
    <w:rsid w:val="00194CFB"/>
    <w:rsid w:val="001B2ED3"/>
    <w:rsid w:val="001B57A8"/>
    <w:rsid w:val="001C3B5F"/>
    <w:rsid w:val="001D058F"/>
    <w:rsid w:val="001D46EB"/>
    <w:rsid w:val="002009EA"/>
    <w:rsid w:val="00202CA0"/>
    <w:rsid w:val="002154A6"/>
    <w:rsid w:val="002162CD"/>
    <w:rsid w:val="002255B3"/>
    <w:rsid w:val="00236E8A"/>
    <w:rsid w:val="0024531F"/>
    <w:rsid w:val="0024748A"/>
    <w:rsid w:val="00271316"/>
    <w:rsid w:val="00296313"/>
    <w:rsid w:val="002D58BE"/>
    <w:rsid w:val="003013EE"/>
    <w:rsid w:val="00355ABC"/>
    <w:rsid w:val="00377BD3"/>
    <w:rsid w:val="00384088"/>
    <w:rsid w:val="0038489B"/>
    <w:rsid w:val="0039169B"/>
    <w:rsid w:val="003A7F8C"/>
    <w:rsid w:val="003B532E"/>
    <w:rsid w:val="003B6F14"/>
    <w:rsid w:val="003B7D04"/>
    <w:rsid w:val="003D0F8B"/>
    <w:rsid w:val="003D27F1"/>
    <w:rsid w:val="00403E76"/>
    <w:rsid w:val="0040711F"/>
    <w:rsid w:val="004131D4"/>
    <w:rsid w:val="0041348E"/>
    <w:rsid w:val="00447308"/>
    <w:rsid w:val="004765FF"/>
    <w:rsid w:val="00484FF1"/>
    <w:rsid w:val="00492075"/>
    <w:rsid w:val="004969AD"/>
    <w:rsid w:val="004B13CB"/>
    <w:rsid w:val="004B150A"/>
    <w:rsid w:val="004B4FDF"/>
    <w:rsid w:val="004D5D5C"/>
    <w:rsid w:val="0050139F"/>
    <w:rsid w:val="00521223"/>
    <w:rsid w:val="00524DF1"/>
    <w:rsid w:val="0054358E"/>
    <w:rsid w:val="0055140B"/>
    <w:rsid w:val="00554C4F"/>
    <w:rsid w:val="00561D72"/>
    <w:rsid w:val="005964AB"/>
    <w:rsid w:val="005A2BC6"/>
    <w:rsid w:val="005B44F5"/>
    <w:rsid w:val="005C099A"/>
    <w:rsid w:val="005C31A5"/>
    <w:rsid w:val="005E10C9"/>
    <w:rsid w:val="005E61DD"/>
    <w:rsid w:val="005E6321"/>
    <w:rsid w:val="0060094E"/>
    <w:rsid w:val="006023DF"/>
    <w:rsid w:val="0064322F"/>
    <w:rsid w:val="00657DE0"/>
    <w:rsid w:val="00660D7F"/>
    <w:rsid w:val="0067199F"/>
    <w:rsid w:val="00685313"/>
    <w:rsid w:val="006A6E9B"/>
    <w:rsid w:val="006B7C2A"/>
    <w:rsid w:val="006C23DA"/>
    <w:rsid w:val="006E3D45"/>
    <w:rsid w:val="007149F9"/>
    <w:rsid w:val="00733A30"/>
    <w:rsid w:val="0074453B"/>
    <w:rsid w:val="00745AEE"/>
    <w:rsid w:val="007479EA"/>
    <w:rsid w:val="00750F10"/>
    <w:rsid w:val="00763B22"/>
    <w:rsid w:val="007742CA"/>
    <w:rsid w:val="007D06F0"/>
    <w:rsid w:val="007D45E3"/>
    <w:rsid w:val="007D5320"/>
    <w:rsid w:val="007E7386"/>
    <w:rsid w:val="007F735C"/>
    <w:rsid w:val="00800972"/>
    <w:rsid w:val="00804475"/>
    <w:rsid w:val="00811633"/>
    <w:rsid w:val="00821CEF"/>
    <w:rsid w:val="00832828"/>
    <w:rsid w:val="0083645A"/>
    <w:rsid w:val="00840B0F"/>
    <w:rsid w:val="008711AE"/>
    <w:rsid w:val="00872FC8"/>
    <w:rsid w:val="008801D3"/>
    <w:rsid w:val="008845D0"/>
    <w:rsid w:val="008B43F2"/>
    <w:rsid w:val="008B61EA"/>
    <w:rsid w:val="008B6CFF"/>
    <w:rsid w:val="00910B26"/>
    <w:rsid w:val="009274B4"/>
    <w:rsid w:val="00934EA2"/>
    <w:rsid w:val="00944A5C"/>
    <w:rsid w:val="00952A66"/>
    <w:rsid w:val="00963A9B"/>
    <w:rsid w:val="009C56E5"/>
    <w:rsid w:val="009D0488"/>
    <w:rsid w:val="009E5FC8"/>
    <w:rsid w:val="009E687A"/>
    <w:rsid w:val="009E77CF"/>
    <w:rsid w:val="00A03C5C"/>
    <w:rsid w:val="00A066F1"/>
    <w:rsid w:val="00A141AF"/>
    <w:rsid w:val="00A16D29"/>
    <w:rsid w:val="00A20E5E"/>
    <w:rsid w:val="00A30305"/>
    <w:rsid w:val="00A31D2D"/>
    <w:rsid w:val="00A4600A"/>
    <w:rsid w:val="00A538A6"/>
    <w:rsid w:val="00A54C25"/>
    <w:rsid w:val="00A710E7"/>
    <w:rsid w:val="00A7372E"/>
    <w:rsid w:val="00A93B85"/>
    <w:rsid w:val="00AA0B18"/>
    <w:rsid w:val="00AA39DF"/>
    <w:rsid w:val="00AA666F"/>
    <w:rsid w:val="00AB4927"/>
    <w:rsid w:val="00B004E5"/>
    <w:rsid w:val="00B15F9D"/>
    <w:rsid w:val="00B639E9"/>
    <w:rsid w:val="00B817CD"/>
    <w:rsid w:val="00B87AE7"/>
    <w:rsid w:val="00B911B2"/>
    <w:rsid w:val="00B951D0"/>
    <w:rsid w:val="00BB29C8"/>
    <w:rsid w:val="00BB3A95"/>
    <w:rsid w:val="00BC0382"/>
    <w:rsid w:val="00C0018F"/>
    <w:rsid w:val="00C010A9"/>
    <w:rsid w:val="00C1192C"/>
    <w:rsid w:val="00C20466"/>
    <w:rsid w:val="00C214ED"/>
    <w:rsid w:val="00C234E6"/>
    <w:rsid w:val="00C324A8"/>
    <w:rsid w:val="00C54517"/>
    <w:rsid w:val="00C64CD8"/>
    <w:rsid w:val="00C766A2"/>
    <w:rsid w:val="00C97C68"/>
    <w:rsid w:val="00CA1A47"/>
    <w:rsid w:val="00CC247A"/>
    <w:rsid w:val="00CD314E"/>
    <w:rsid w:val="00CD6684"/>
    <w:rsid w:val="00CE5E47"/>
    <w:rsid w:val="00CF020F"/>
    <w:rsid w:val="00CF2B5B"/>
    <w:rsid w:val="00D03B60"/>
    <w:rsid w:val="00D14CE0"/>
    <w:rsid w:val="00D22342"/>
    <w:rsid w:val="00D36333"/>
    <w:rsid w:val="00D5651D"/>
    <w:rsid w:val="00D6625E"/>
    <w:rsid w:val="00D74898"/>
    <w:rsid w:val="00D801ED"/>
    <w:rsid w:val="00D83BF5"/>
    <w:rsid w:val="00D925C2"/>
    <w:rsid w:val="00D936BC"/>
    <w:rsid w:val="00D9621A"/>
    <w:rsid w:val="00D96530"/>
    <w:rsid w:val="00D96B4B"/>
    <w:rsid w:val="00DA2345"/>
    <w:rsid w:val="00DA453A"/>
    <w:rsid w:val="00DA7078"/>
    <w:rsid w:val="00DD08B4"/>
    <w:rsid w:val="00DD44AF"/>
    <w:rsid w:val="00DE2AC3"/>
    <w:rsid w:val="00DE434C"/>
    <w:rsid w:val="00DE5692"/>
    <w:rsid w:val="00DF6F8E"/>
    <w:rsid w:val="00DF7D7D"/>
    <w:rsid w:val="00E03C94"/>
    <w:rsid w:val="00E07105"/>
    <w:rsid w:val="00E26226"/>
    <w:rsid w:val="00E32649"/>
    <w:rsid w:val="00E4165C"/>
    <w:rsid w:val="00E45D05"/>
    <w:rsid w:val="00E55816"/>
    <w:rsid w:val="00E55AEF"/>
    <w:rsid w:val="00E976C1"/>
    <w:rsid w:val="00EA12E5"/>
    <w:rsid w:val="00ED0786"/>
    <w:rsid w:val="00F02766"/>
    <w:rsid w:val="00F04067"/>
    <w:rsid w:val="00F05BD4"/>
    <w:rsid w:val="00F11A98"/>
    <w:rsid w:val="00F21A1D"/>
    <w:rsid w:val="00F417CE"/>
    <w:rsid w:val="00F57C1A"/>
    <w:rsid w:val="00F65C19"/>
    <w:rsid w:val="00F861F9"/>
    <w:rsid w:val="00FB74D7"/>
    <w:rsid w:val="00FD2546"/>
    <w:rsid w:val="00FD772E"/>
    <w:rsid w:val="00FE3926"/>
    <w:rsid w:val="00FE78C7"/>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FAAD99"/>
  <w15:docId w15:val="{718E58E0-90DE-4BE7-B055-A9C70B98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3EE"/>
    <w:pPr>
      <w:tabs>
        <w:tab w:val="left" w:pos="1134"/>
        <w:tab w:val="left" w:pos="1871"/>
        <w:tab w:val="left" w:pos="2268"/>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basedOn w:val="Heading1"/>
    <w:next w:val="Normal"/>
    <w:link w:val="Heading3Char"/>
    <w:qFormat/>
    <w:pPr>
      <w:tabs>
        <w:tab w:val="clear" w:pos="1134"/>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D96B4B"/>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D96B4B"/>
    <w:pPr>
      <w:keepNext/>
      <w:keepLines/>
      <w:spacing w:before="240" w:after="280"/>
      <w:jc w:val="center"/>
    </w:pPr>
    <w:rPr>
      <w:b/>
      <w:sz w:val="28"/>
    </w:rPr>
  </w:style>
  <w:style w:type="character" w:customStyle="1" w:styleId="Appdef">
    <w:name w:val="App_def"/>
    <w:basedOn w:val="DefaultParagraphFont"/>
    <w:rsid w:val="00D96B4B"/>
    <w:rPr>
      <w:rFonts w:asciiTheme="minorHAnsi" w:hAnsiTheme="minorHAnsi"/>
      <w:b/>
    </w:rPr>
  </w:style>
  <w:style w:type="character" w:customStyle="1" w:styleId="Appref">
    <w:name w:val="App_ref"/>
    <w:basedOn w:val="DefaultParagraphFont"/>
    <w:rsid w:val="00D96B4B"/>
    <w:rPr>
      <w:rFonts w:asciiTheme="minorHAnsi" w:hAnsiTheme="minorHAnsi"/>
    </w:rPr>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D96B4B"/>
    <w:rPr>
      <w:rFonts w:asciiTheme="minorHAnsi" w:hAnsiTheme="minorHAnsi"/>
      <w:b/>
    </w:rPr>
  </w:style>
  <w:style w:type="paragraph" w:customStyle="1" w:styleId="Artheading">
    <w:name w:val="Art_heading"/>
    <w:basedOn w:val="Normal"/>
    <w:next w:val="Normal"/>
    <w:rsid w:val="00D96B4B"/>
    <w:pPr>
      <w:spacing w:before="480"/>
      <w:jc w:val="center"/>
    </w:pPr>
    <w:rPr>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D96B4B"/>
    <w:rPr>
      <w:rFonts w:asciiTheme="minorHAnsi" w:hAnsiTheme="minorHAnsi"/>
    </w:rPr>
  </w:style>
  <w:style w:type="paragraph" w:customStyle="1" w:styleId="Arttitle">
    <w:name w:val="Art_title"/>
    <w:basedOn w:val="Normal"/>
    <w:next w:val="Normal"/>
    <w:rsid w:val="00745AEE"/>
    <w:pPr>
      <w:keepNext/>
      <w:keepLines/>
      <w:spacing w:before="240"/>
      <w:jc w:val="center"/>
    </w:pPr>
    <w:rPr>
      <w:b/>
      <w:sz w:val="28"/>
    </w:rPr>
  </w:style>
  <w:style w:type="paragraph" w:customStyle="1" w:styleId="Call">
    <w:name w:val="Call"/>
    <w:basedOn w:val="Normal"/>
    <w:next w:val="Normal"/>
    <w:rsid w:val="00745AEE"/>
    <w:pPr>
      <w:keepNext/>
      <w:keepLines/>
      <w:spacing w:before="160"/>
      <w:ind w:left="1134"/>
    </w:pPr>
    <w:rPr>
      <w:i/>
    </w:rPr>
  </w:style>
  <w:style w:type="paragraph" w:customStyle="1" w:styleId="ChapNo">
    <w:name w:val="Chap_No"/>
    <w:basedOn w:val="ArtNo"/>
    <w:next w:val="Normal"/>
    <w:rsid w:val="00D96B4B"/>
    <w:rPr>
      <w:b/>
    </w:rPr>
  </w:style>
  <w:style w:type="paragraph" w:customStyle="1" w:styleId="Chaptitle">
    <w:name w:val="Chap_title"/>
    <w:basedOn w:val="Arttitle"/>
    <w:next w:val="Normal"/>
    <w:rsid w:val="00745AEE"/>
  </w:style>
  <w:style w:type="paragraph" w:customStyle="1" w:styleId="enumlev1">
    <w:name w:val="enumlev1"/>
    <w:basedOn w:val="Normal"/>
    <w:link w:val="enumlev1Char"/>
    <w:rsid w:val="00745AEE"/>
    <w:pPr>
      <w:tabs>
        <w:tab w:val="clear" w:pos="2268"/>
        <w:tab w:val="left" w:pos="2608"/>
        <w:tab w:val="left" w:pos="3345"/>
      </w:tabs>
      <w:spacing w:before="80"/>
      <w:ind w:left="1134" w:hanging="1134"/>
    </w:pPr>
  </w:style>
  <w:style w:type="paragraph" w:customStyle="1" w:styleId="enumlev2">
    <w:name w:val="enumlev2"/>
    <w:basedOn w:val="enumlev1"/>
    <w:link w:val="enumlev2Char"/>
    <w:qFormat/>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745AEE"/>
    <w:pPr>
      <w:keepNext/>
      <w:keepLines/>
      <w:spacing w:before="480" w:after="120"/>
      <w:jc w:val="center"/>
    </w:pPr>
    <w:rPr>
      <w:caps/>
      <w:sz w:val="20"/>
    </w:rPr>
  </w:style>
  <w:style w:type="paragraph" w:customStyle="1" w:styleId="Figuretitle">
    <w:name w:val="Figure_title"/>
    <w:basedOn w:val="Normal"/>
    <w:next w:val="Normal"/>
    <w:rsid w:val="002154A6"/>
    <w:pPr>
      <w:keepNext/>
      <w:keepLines/>
      <w:spacing w:before="0" w:after="480"/>
      <w:jc w:val="center"/>
    </w:pPr>
    <w:rPr>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rsid w:val="00745AEE"/>
    <w:pPr>
      <w:tabs>
        <w:tab w:val="clear" w:pos="1134"/>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Ref,de nota al pie,Style 12,(NECG) Footnote Reference,Style 124,Appel note de bas de p + 11 pt,Italic,Appel note de bas de p1,Appel note de bas de p2,Appel note de bas de p3,o"/>
    <w:basedOn w:val="DefaultParagraphFont"/>
    <w:uiPriority w:val="99"/>
    <w:qFormat/>
    <w:rsid w:val="002154A6"/>
    <w:rPr>
      <w:rFonts w:asciiTheme="minorHAnsi" w:hAnsiTheme="minorHAnsi"/>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uiPriority w:val="99"/>
    <w:rsid w:val="00745AEE"/>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uiPriority w:val="99"/>
    <w:rsid w:val="00745AEE"/>
    <w:rPr>
      <w:rFonts w:ascii="Times New Roman" w:hAnsi="Times New Roman"/>
      <w:sz w:val="24"/>
      <w:lang w:val="en-GB" w:eastAsia="en-US"/>
    </w:rPr>
  </w:style>
  <w:style w:type="paragraph" w:styleId="Header">
    <w:name w:val="header"/>
    <w:basedOn w:val="Normal"/>
    <w:link w:val="HeaderChar"/>
    <w:uiPriority w:val="99"/>
    <w:rsid w:val="00745AEE"/>
    <w:pPr>
      <w:spacing w:before="0"/>
      <w:jc w:val="center"/>
    </w:pPr>
    <w:rPr>
      <w:sz w:val="18"/>
    </w:rPr>
  </w:style>
  <w:style w:type="character" w:customStyle="1" w:styleId="HeaderChar">
    <w:name w:val="Header Char"/>
    <w:basedOn w:val="DefaultParagraphFont"/>
    <w:link w:val="Header"/>
    <w:uiPriority w:val="99"/>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rsid w:val="00190B55"/>
    <w:pPr>
      <w:spacing w:before="280"/>
    </w:pPr>
  </w:style>
  <w:style w:type="paragraph" w:customStyle="1" w:styleId="Section1">
    <w:name w:val="Section_1"/>
    <w:basedOn w:val="Normal"/>
    <w:rsid w:val="00190B55"/>
    <w:pPr>
      <w:tabs>
        <w:tab w:val="clear" w:pos="1134"/>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1134"/>
        <w:tab w:val="left" w:pos="2268"/>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rsid w:val="00D96B4B"/>
    <w:pPr>
      <w:keepNext/>
      <w:spacing w:before="80" w:after="80"/>
      <w:jc w:val="center"/>
    </w:pPr>
    <w:rPr>
      <w:rFonts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DE5692"/>
    <w:pPr>
      <w:keepNext/>
      <w:spacing w:before="240"/>
    </w:pPr>
    <w:rPr>
      <w:rFonts w:hAnsi="Times New Roman Bold"/>
    </w:rPr>
  </w:style>
  <w:style w:type="paragraph" w:customStyle="1" w:styleId="Reasons">
    <w:name w:val="Reasons"/>
    <w:basedOn w:val="Normal"/>
    <w:qFormat/>
    <w:rsid w:val="00DE5692"/>
    <w:pPr>
      <w:tabs>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D96B4B"/>
    <w:pPr>
      <w:keepNext/>
      <w:keepLines/>
      <w:spacing w:before="240"/>
      <w:jc w:val="center"/>
    </w:pPr>
    <w:rPr>
      <w:b/>
      <w:sz w:val="28"/>
    </w:rPr>
  </w:style>
  <w:style w:type="paragraph" w:styleId="TOC1">
    <w:name w:val="toc 1"/>
    <w:basedOn w:val="Normal"/>
    <w:uiPriority w:val="39"/>
    <w:rsid w:val="001D058F"/>
    <w:pPr>
      <w:keepLines/>
      <w:tabs>
        <w:tab w:val="clear" w:pos="1134"/>
        <w:tab w:val="clear" w:pos="2268"/>
        <w:tab w:val="left" w:leader="dot" w:pos="7938"/>
        <w:tab w:val="center" w:pos="9526"/>
      </w:tabs>
      <w:spacing w:before="240"/>
      <w:ind w:left="567" w:hanging="567"/>
    </w:pPr>
  </w:style>
  <w:style w:type="paragraph" w:styleId="TOC2">
    <w:name w:val="toc 2"/>
    <w:basedOn w:val="TOC1"/>
    <w:uiPriority w:val="39"/>
    <w:rsid w:val="001D058F"/>
    <w:pPr>
      <w:spacing w:before="120"/>
    </w:pPr>
  </w:style>
  <w:style w:type="paragraph" w:styleId="TOC3">
    <w:name w:val="toc 3"/>
    <w:basedOn w:val="TOC2"/>
    <w:rsid w:val="001D058F"/>
  </w:style>
  <w:style w:type="paragraph" w:styleId="TOC4">
    <w:name w:val="toc 4"/>
    <w:basedOn w:val="TOC3"/>
    <w:uiPriority w:val="39"/>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rsid w:val="001D058F"/>
    <w:pPr>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D96B4B"/>
    <w:pPr>
      <w:keepNext/>
      <w:keepLines/>
      <w:spacing w:before="0" w:after="120"/>
      <w:jc w:val="center"/>
    </w:pPr>
    <w:rPr>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D96B4B"/>
    <w:pPr>
      <w:spacing w:before="160"/>
    </w:pPr>
    <w:rPr>
      <w:rFonts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96B4B"/>
    <w:pPr>
      <w:spacing w:before="240"/>
    </w:pPr>
    <w:rPr>
      <w:b/>
      <w:caps w:val="0"/>
    </w:rPr>
  </w:style>
  <w:style w:type="paragraph" w:customStyle="1" w:styleId="ResNo">
    <w:name w:val="Res_No"/>
    <w:basedOn w:val="RecNo"/>
    <w:next w:val="Normal"/>
    <w:rsid w:val="00DE2AC3"/>
  </w:style>
  <w:style w:type="paragraph" w:customStyle="1" w:styleId="Restitle">
    <w:name w:val="Res_title"/>
    <w:basedOn w:val="Rectitle"/>
    <w:next w:val="Normal"/>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styleId="ListParagraph">
    <w:name w:val="List Paragraph"/>
    <w:basedOn w:val="Normal"/>
    <w:uiPriority w:val="34"/>
    <w:qFormat/>
    <w:rsid w:val="00D925C2"/>
    <w:pPr>
      <w:ind w:left="720"/>
      <w:contextualSpacing/>
    </w:pPr>
  </w:style>
  <w:style w:type="paragraph" w:customStyle="1" w:styleId="Opiniontitle">
    <w:name w:val="Opinion_title"/>
    <w:basedOn w:val="Rectitle"/>
    <w:next w:val="Normalaftertitle"/>
    <w:qFormat/>
    <w:rsid w:val="00152957"/>
  </w:style>
  <w:style w:type="paragraph" w:customStyle="1" w:styleId="OpinionNo">
    <w:name w:val="Opinion_No"/>
    <w:basedOn w:val="RecNo"/>
    <w:next w:val="Opiniontitle"/>
    <w:qFormat/>
    <w:rsid w:val="00152957"/>
  </w:style>
  <w:style w:type="paragraph" w:customStyle="1" w:styleId="Volumetitle">
    <w:name w:val="Volume_title"/>
    <w:basedOn w:val="Normal"/>
    <w:qFormat/>
    <w:rsid w:val="007D45E3"/>
    <w:pPr>
      <w:tabs>
        <w:tab w:val="clear" w:pos="1134"/>
        <w:tab w:val="clear" w:pos="2268"/>
      </w:tabs>
      <w:overflowPunct/>
      <w:autoSpaceDE/>
      <w:autoSpaceDN/>
      <w:adjustRightInd/>
      <w:spacing w:before="0"/>
      <w:textAlignment w:val="auto"/>
    </w:pPr>
    <w:rPr>
      <w:b/>
      <w:sz w:val="28"/>
      <w:lang w:val="en-US"/>
    </w:rPr>
  </w:style>
  <w:style w:type="paragraph" w:styleId="BalloonText">
    <w:name w:val="Balloon Text"/>
    <w:basedOn w:val="Normal"/>
    <w:link w:val="BalloonTextChar"/>
    <w:rsid w:val="004131D4"/>
    <w:pPr>
      <w:spacing w:before="0"/>
    </w:pPr>
    <w:rPr>
      <w:rFonts w:ascii="Tahoma" w:hAnsi="Tahoma" w:cs="Tahoma"/>
      <w:sz w:val="16"/>
      <w:szCs w:val="16"/>
    </w:rPr>
  </w:style>
  <w:style w:type="character" w:customStyle="1" w:styleId="BalloonTextChar">
    <w:name w:val="Balloon Text Char"/>
    <w:basedOn w:val="DefaultParagraphFont"/>
    <w:link w:val="BalloonText"/>
    <w:rsid w:val="004131D4"/>
    <w:rPr>
      <w:rFonts w:ascii="Tahoma" w:hAnsi="Tahoma" w:cs="Tahoma"/>
      <w:sz w:val="16"/>
      <w:szCs w:val="16"/>
      <w:lang w:val="en-GB" w:eastAsia="en-US"/>
    </w:rPr>
  </w:style>
  <w:style w:type="paragraph" w:customStyle="1" w:styleId="Committee">
    <w:name w:val="Committee"/>
    <w:basedOn w:val="Normal"/>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aliases w:val="CEO_Hyperlink,超级链接,Style 58,超?级链,超????,하이퍼링크2,하이퍼링크21,超链接1"/>
    <w:uiPriority w:val="99"/>
    <w:qFormat/>
    <w:rsid w:val="00D83BF5"/>
    <w:rPr>
      <w:color w:val="0000FF"/>
      <w:u w:val="single"/>
    </w:r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character" w:styleId="FollowedHyperlink">
    <w:name w:val="FollowedHyperlink"/>
    <w:aliases w:val="CEO_FollowedHyperlink"/>
    <w:basedOn w:val="DefaultParagraphFont"/>
    <w:unhideWhenUsed/>
    <w:rsid w:val="0040711F"/>
    <w:rPr>
      <w:color w:val="800080" w:themeColor="followedHyperlink"/>
      <w:u w:val="single"/>
    </w:rPr>
  </w:style>
  <w:style w:type="character" w:customStyle="1" w:styleId="UnresolvedMention">
    <w:name w:val="Unresolved Mention"/>
    <w:basedOn w:val="DefaultParagraphFont"/>
    <w:uiPriority w:val="99"/>
    <w:semiHidden/>
    <w:unhideWhenUsed/>
    <w:rsid w:val="0074453B"/>
    <w:rPr>
      <w:color w:val="605E5C"/>
      <w:shd w:val="clear" w:color="auto" w:fill="E1DFDD"/>
    </w:rPr>
  </w:style>
  <w:style w:type="table" w:styleId="TableGrid">
    <w:name w:val="Table Grid"/>
    <w:basedOn w:val="TableNormal"/>
    <w:uiPriority w:val="59"/>
    <w:rsid w:val="00D03B60"/>
    <w:rPr>
      <w:rFonts w:ascii="CG Times" w:hAnsi="CG 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SN1">
    <w:name w:val="ASN.1"/>
    <w:basedOn w:val="Normal"/>
    <w:rsid w:val="00D03B60"/>
    <w:pPr>
      <w:tabs>
        <w:tab w:val="clear" w:pos="1871"/>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ddate">
    <w:name w:val="ddate"/>
    <w:basedOn w:val="Normal"/>
    <w:rsid w:val="00D03B60"/>
    <w:pPr>
      <w:framePr w:hSpace="181" w:wrap="around" w:vAnchor="page" w:hAnchor="margin" w:y="852"/>
      <w:shd w:val="solid" w:color="FFFFFF" w:fill="FFFFFF"/>
      <w:spacing w:before="0"/>
    </w:pPr>
    <w:rPr>
      <w:rFonts w:ascii="Calibri" w:hAnsi="Calibri"/>
      <w:b/>
      <w:bCs/>
    </w:rPr>
  </w:style>
  <w:style w:type="paragraph" w:customStyle="1" w:styleId="dnum">
    <w:name w:val="dnum"/>
    <w:basedOn w:val="Normal"/>
    <w:rsid w:val="00D03B60"/>
    <w:pPr>
      <w:framePr w:hSpace="181" w:wrap="around" w:vAnchor="page" w:hAnchor="margin" w:y="852"/>
      <w:shd w:val="solid" w:color="FFFFFF" w:fill="FFFFFF"/>
    </w:pPr>
    <w:rPr>
      <w:rFonts w:ascii="Calibri" w:hAnsi="Calibri"/>
      <w:b/>
      <w:bCs/>
    </w:rPr>
  </w:style>
  <w:style w:type="paragraph" w:customStyle="1" w:styleId="dorlang">
    <w:name w:val="dorlang"/>
    <w:basedOn w:val="Normal"/>
    <w:rsid w:val="00D03B60"/>
    <w:pPr>
      <w:framePr w:hSpace="181" w:wrap="around" w:vAnchor="page" w:hAnchor="margin" w:y="852"/>
      <w:shd w:val="solid" w:color="FFFFFF" w:fill="FFFFFF"/>
      <w:spacing w:before="0"/>
    </w:pPr>
    <w:rPr>
      <w:rFonts w:ascii="Calibri" w:hAnsi="Calibri"/>
      <w:b/>
      <w:bCs/>
    </w:rPr>
  </w:style>
  <w:style w:type="character" w:styleId="EndnoteReference">
    <w:name w:val="endnote reference"/>
    <w:rsid w:val="00D03B60"/>
    <w:rPr>
      <w:vertAlign w:val="superscript"/>
    </w:rPr>
  </w:style>
  <w:style w:type="paragraph" w:styleId="Index1">
    <w:name w:val="index 1"/>
    <w:basedOn w:val="Normal"/>
    <w:next w:val="Normal"/>
    <w:rsid w:val="00D03B60"/>
    <w:pPr>
      <w:tabs>
        <w:tab w:val="clear" w:pos="1134"/>
        <w:tab w:val="clear" w:pos="1871"/>
        <w:tab w:val="clear" w:pos="2268"/>
        <w:tab w:val="left" w:pos="794"/>
        <w:tab w:val="left" w:pos="1191"/>
        <w:tab w:val="left" w:pos="1588"/>
        <w:tab w:val="left" w:pos="1985"/>
      </w:tabs>
    </w:pPr>
    <w:rPr>
      <w:rFonts w:ascii="Calibri" w:hAnsi="Calibri"/>
    </w:rPr>
  </w:style>
  <w:style w:type="paragraph" w:styleId="Index2">
    <w:name w:val="index 2"/>
    <w:basedOn w:val="Normal"/>
    <w:next w:val="Normal"/>
    <w:rsid w:val="00D03B60"/>
    <w:pPr>
      <w:tabs>
        <w:tab w:val="clear" w:pos="1134"/>
        <w:tab w:val="clear" w:pos="1871"/>
        <w:tab w:val="clear" w:pos="2268"/>
        <w:tab w:val="left" w:pos="794"/>
        <w:tab w:val="left" w:pos="1191"/>
        <w:tab w:val="left" w:pos="1588"/>
        <w:tab w:val="left" w:pos="1985"/>
      </w:tabs>
      <w:ind w:left="283"/>
    </w:pPr>
    <w:rPr>
      <w:rFonts w:ascii="Calibri" w:hAnsi="Calibri"/>
    </w:rPr>
  </w:style>
  <w:style w:type="paragraph" w:styleId="Index3">
    <w:name w:val="index 3"/>
    <w:basedOn w:val="Normal"/>
    <w:next w:val="Normal"/>
    <w:rsid w:val="00D03B60"/>
    <w:pPr>
      <w:tabs>
        <w:tab w:val="clear" w:pos="1134"/>
        <w:tab w:val="clear" w:pos="1871"/>
        <w:tab w:val="clear" w:pos="2268"/>
        <w:tab w:val="left" w:pos="794"/>
        <w:tab w:val="left" w:pos="1191"/>
        <w:tab w:val="left" w:pos="1588"/>
        <w:tab w:val="left" w:pos="1985"/>
      </w:tabs>
      <w:ind w:left="566"/>
    </w:pPr>
    <w:rPr>
      <w:rFonts w:ascii="Calibri" w:hAnsi="Calibri"/>
    </w:rPr>
  </w:style>
  <w:style w:type="paragraph" w:styleId="Index4">
    <w:name w:val="index 4"/>
    <w:basedOn w:val="Normal"/>
    <w:next w:val="Normal"/>
    <w:rsid w:val="00D03B60"/>
    <w:pPr>
      <w:tabs>
        <w:tab w:val="clear" w:pos="1134"/>
        <w:tab w:val="clear" w:pos="1871"/>
        <w:tab w:val="clear" w:pos="2268"/>
        <w:tab w:val="left" w:pos="794"/>
        <w:tab w:val="left" w:pos="1191"/>
        <w:tab w:val="left" w:pos="1588"/>
        <w:tab w:val="left" w:pos="1985"/>
      </w:tabs>
      <w:ind w:left="849"/>
    </w:pPr>
    <w:rPr>
      <w:rFonts w:ascii="Calibri" w:hAnsi="Calibri"/>
    </w:rPr>
  </w:style>
  <w:style w:type="paragraph" w:styleId="Index5">
    <w:name w:val="index 5"/>
    <w:basedOn w:val="Normal"/>
    <w:next w:val="Normal"/>
    <w:rsid w:val="00D03B60"/>
    <w:pPr>
      <w:tabs>
        <w:tab w:val="clear" w:pos="1134"/>
        <w:tab w:val="clear" w:pos="1871"/>
        <w:tab w:val="clear" w:pos="2268"/>
        <w:tab w:val="left" w:pos="794"/>
        <w:tab w:val="left" w:pos="1191"/>
        <w:tab w:val="left" w:pos="1588"/>
        <w:tab w:val="left" w:pos="1985"/>
      </w:tabs>
      <w:ind w:left="1132"/>
    </w:pPr>
    <w:rPr>
      <w:rFonts w:ascii="Calibri" w:hAnsi="Calibri"/>
    </w:rPr>
  </w:style>
  <w:style w:type="paragraph" w:styleId="Index6">
    <w:name w:val="index 6"/>
    <w:basedOn w:val="Normal"/>
    <w:next w:val="Normal"/>
    <w:rsid w:val="00D03B60"/>
    <w:pPr>
      <w:tabs>
        <w:tab w:val="clear" w:pos="1134"/>
        <w:tab w:val="clear" w:pos="1871"/>
        <w:tab w:val="clear" w:pos="2268"/>
        <w:tab w:val="left" w:pos="794"/>
        <w:tab w:val="left" w:pos="1191"/>
        <w:tab w:val="left" w:pos="1588"/>
        <w:tab w:val="left" w:pos="1985"/>
      </w:tabs>
      <w:ind w:left="1415"/>
    </w:pPr>
    <w:rPr>
      <w:rFonts w:ascii="Calibri" w:hAnsi="Calibri"/>
    </w:rPr>
  </w:style>
  <w:style w:type="paragraph" w:styleId="Index7">
    <w:name w:val="index 7"/>
    <w:basedOn w:val="Normal"/>
    <w:next w:val="Normal"/>
    <w:rsid w:val="00D03B60"/>
    <w:pPr>
      <w:tabs>
        <w:tab w:val="clear" w:pos="1134"/>
        <w:tab w:val="clear" w:pos="1871"/>
        <w:tab w:val="clear" w:pos="2268"/>
        <w:tab w:val="left" w:pos="794"/>
        <w:tab w:val="left" w:pos="1191"/>
        <w:tab w:val="left" w:pos="1588"/>
        <w:tab w:val="left" w:pos="1985"/>
      </w:tabs>
      <w:ind w:left="1698"/>
    </w:pPr>
    <w:rPr>
      <w:rFonts w:ascii="Calibri" w:hAnsi="Calibri"/>
    </w:rPr>
  </w:style>
  <w:style w:type="paragraph" w:styleId="IndexHeading">
    <w:name w:val="index heading"/>
    <w:basedOn w:val="Normal"/>
    <w:next w:val="Index1"/>
    <w:rsid w:val="00D03B60"/>
    <w:pPr>
      <w:tabs>
        <w:tab w:val="clear" w:pos="1134"/>
        <w:tab w:val="clear" w:pos="1871"/>
        <w:tab w:val="clear" w:pos="2268"/>
        <w:tab w:val="left" w:pos="794"/>
        <w:tab w:val="left" w:pos="1191"/>
        <w:tab w:val="left" w:pos="1588"/>
        <w:tab w:val="left" w:pos="1985"/>
      </w:tabs>
    </w:pPr>
    <w:rPr>
      <w:rFonts w:ascii="Calibri" w:hAnsi="Calibri"/>
    </w:rPr>
  </w:style>
  <w:style w:type="character" w:styleId="LineNumber">
    <w:name w:val="line number"/>
    <w:rsid w:val="00D03B60"/>
  </w:style>
  <w:style w:type="character" w:styleId="PageNumber">
    <w:name w:val="page number"/>
    <w:rsid w:val="00D03B60"/>
    <w:rPr>
      <w:rFonts w:ascii="Calibri" w:hAnsi="Calibri"/>
    </w:rPr>
  </w:style>
  <w:style w:type="paragraph" w:customStyle="1" w:styleId="Recref">
    <w:name w:val="Rec_ref"/>
    <w:basedOn w:val="Rectitle"/>
    <w:next w:val="Normal"/>
    <w:rsid w:val="00D03B60"/>
    <w:pPr>
      <w:tabs>
        <w:tab w:val="clear" w:pos="1134"/>
        <w:tab w:val="clear" w:pos="1871"/>
        <w:tab w:val="clear" w:pos="2268"/>
      </w:tabs>
      <w:spacing w:before="120"/>
    </w:pPr>
    <w:rPr>
      <w:rFonts w:ascii="Calibri" w:hAnsi="Calibri"/>
      <w:b w:val="0"/>
      <w:i/>
      <w:sz w:val="24"/>
    </w:rPr>
  </w:style>
  <w:style w:type="paragraph" w:customStyle="1" w:styleId="Questionref">
    <w:name w:val="Question_ref"/>
    <w:basedOn w:val="Recref"/>
    <w:next w:val="Questiondate"/>
    <w:rsid w:val="00D03B60"/>
  </w:style>
  <w:style w:type="character" w:customStyle="1" w:styleId="Recdef">
    <w:name w:val="Rec_def"/>
    <w:rsid w:val="00D03B60"/>
    <w:rPr>
      <w:rFonts w:ascii="Calibri" w:hAnsi="Calibri"/>
      <w:b/>
    </w:rPr>
  </w:style>
  <w:style w:type="paragraph" w:customStyle="1" w:styleId="Reftext">
    <w:name w:val="Ref_text"/>
    <w:basedOn w:val="Normal"/>
    <w:rsid w:val="00D03B60"/>
    <w:pPr>
      <w:tabs>
        <w:tab w:val="clear" w:pos="1134"/>
        <w:tab w:val="clear" w:pos="1871"/>
        <w:tab w:val="clear" w:pos="2268"/>
        <w:tab w:val="left" w:pos="794"/>
        <w:tab w:val="left" w:pos="1191"/>
        <w:tab w:val="left" w:pos="1588"/>
        <w:tab w:val="left" w:pos="1985"/>
      </w:tabs>
      <w:ind w:left="794" w:hanging="794"/>
    </w:pPr>
    <w:rPr>
      <w:rFonts w:ascii="Calibri" w:hAnsi="Calibri"/>
    </w:rPr>
  </w:style>
  <w:style w:type="paragraph" w:customStyle="1" w:styleId="Reftitle">
    <w:name w:val="Ref_title"/>
    <w:basedOn w:val="Normal"/>
    <w:next w:val="Reftext"/>
    <w:rsid w:val="00D03B60"/>
    <w:pPr>
      <w:tabs>
        <w:tab w:val="clear" w:pos="1134"/>
        <w:tab w:val="clear" w:pos="1871"/>
        <w:tab w:val="clear" w:pos="2268"/>
        <w:tab w:val="left" w:pos="794"/>
        <w:tab w:val="left" w:pos="1191"/>
        <w:tab w:val="left" w:pos="1588"/>
        <w:tab w:val="left" w:pos="1985"/>
      </w:tabs>
      <w:spacing w:before="480"/>
      <w:jc w:val="center"/>
    </w:pPr>
    <w:rPr>
      <w:rFonts w:ascii="Calibri" w:hAnsi="Calibri"/>
      <w:caps/>
    </w:rPr>
  </w:style>
  <w:style w:type="paragraph" w:customStyle="1" w:styleId="Repdate">
    <w:name w:val="Rep_date"/>
    <w:basedOn w:val="Recdate"/>
    <w:next w:val="Normalaftertitle"/>
    <w:rsid w:val="00D03B60"/>
    <w:pPr>
      <w:tabs>
        <w:tab w:val="clear" w:pos="1134"/>
        <w:tab w:val="clear" w:pos="1871"/>
        <w:tab w:val="clear" w:pos="2268"/>
      </w:tabs>
    </w:pPr>
    <w:rPr>
      <w:rFonts w:ascii="Calibri" w:hAnsi="Calibri"/>
      <w:i/>
    </w:rPr>
  </w:style>
  <w:style w:type="paragraph" w:customStyle="1" w:styleId="RepNo">
    <w:name w:val="Rep_No"/>
    <w:basedOn w:val="RecNo"/>
    <w:next w:val="Normal"/>
    <w:rsid w:val="00D03B60"/>
    <w:pPr>
      <w:tabs>
        <w:tab w:val="clear" w:pos="1134"/>
        <w:tab w:val="clear" w:pos="1871"/>
        <w:tab w:val="clear" w:pos="2268"/>
        <w:tab w:val="left" w:pos="794"/>
        <w:tab w:val="left" w:pos="1191"/>
        <w:tab w:val="left" w:pos="1588"/>
        <w:tab w:val="left" w:pos="1985"/>
      </w:tabs>
    </w:pPr>
    <w:rPr>
      <w:rFonts w:ascii="Calibri" w:hAnsi="Calibri"/>
    </w:rPr>
  </w:style>
  <w:style w:type="paragraph" w:customStyle="1" w:styleId="Repref">
    <w:name w:val="Rep_ref"/>
    <w:basedOn w:val="Recref"/>
    <w:next w:val="Repdate"/>
    <w:rsid w:val="00D03B60"/>
  </w:style>
  <w:style w:type="paragraph" w:customStyle="1" w:styleId="Reptitle">
    <w:name w:val="Rep_title"/>
    <w:basedOn w:val="Rectitle"/>
    <w:next w:val="Repref"/>
    <w:rsid w:val="00D03B60"/>
    <w:pPr>
      <w:tabs>
        <w:tab w:val="clear" w:pos="1134"/>
        <w:tab w:val="clear" w:pos="1871"/>
        <w:tab w:val="clear" w:pos="2268"/>
        <w:tab w:val="left" w:pos="794"/>
        <w:tab w:val="left" w:pos="1191"/>
        <w:tab w:val="left" w:pos="1588"/>
        <w:tab w:val="left" w:pos="1985"/>
      </w:tabs>
    </w:pPr>
    <w:rPr>
      <w:rFonts w:ascii="Calibri" w:hAnsi="Calibri"/>
    </w:rPr>
  </w:style>
  <w:style w:type="paragraph" w:customStyle="1" w:styleId="Resdate">
    <w:name w:val="Res_date"/>
    <w:basedOn w:val="Recdate"/>
    <w:next w:val="Normalaftertitle"/>
    <w:rsid w:val="00D03B60"/>
    <w:pPr>
      <w:tabs>
        <w:tab w:val="clear" w:pos="1134"/>
        <w:tab w:val="clear" w:pos="1871"/>
        <w:tab w:val="clear" w:pos="2268"/>
      </w:tabs>
    </w:pPr>
    <w:rPr>
      <w:rFonts w:ascii="Calibri" w:hAnsi="Calibri"/>
      <w:i/>
    </w:rPr>
  </w:style>
  <w:style w:type="character" w:customStyle="1" w:styleId="Resdef">
    <w:name w:val="Res_def"/>
    <w:rsid w:val="00D03B60"/>
    <w:rPr>
      <w:rFonts w:ascii="Calibri" w:hAnsi="Calibri"/>
      <w:b/>
    </w:rPr>
  </w:style>
  <w:style w:type="paragraph" w:customStyle="1" w:styleId="Resref">
    <w:name w:val="Res_ref"/>
    <w:basedOn w:val="Recref"/>
    <w:next w:val="Resdate"/>
    <w:rsid w:val="00D03B60"/>
  </w:style>
  <w:style w:type="paragraph" w:customStyle="1" w:styleId="toc0">
    <w:name w:val="toc 0"/>
    <w:basedOn w:val="Normal"/>
    <w:next w:val="TOC1"/>
    <w:rsid w:val="00D03B60"/>
    <w:pPr>
      <w:tabs>
        <w:tab w:val="clear" w:pos="1134"/>
        <w:tab w:val="clear" w:pos="1871"/>
        <w:tab w:val="clear" w:pos="2268"/>
        <w:tab w:val="right" w:pos="9781"/>
      </w:tabs>
    </w:pPr>
    <w:rPr>
      <w:rFonts w:ascii="Calibri" w:hAnsi="Calibri"/>
      <w:b/>
    </w:rPr>
  </w:style>
  <w:style w:type="paragraph" w:styleId="TOC9">
    <w:name w:val="toc 9"/>
    <w:basedOn w:val="TOC3"/>
    <w:next w:val="Normal"/>
    <w:rsid w:val="00D03B60"/>
    <w:pPr>
      <w:tabs>
        <w:tab w:val="clear" w:pos="1871"/>
        <w:tab w:val="clear" w:pos="7938"/>
        <w:tab w:val="left" w:pos="964"/>
        <w:tab w:val="left" w:leader="dot" w:pos="8647"/>
      </w:tabs>
      <w:ind w:left="964" w:hanging="964"/>
    </w:pPr>
    <w:rPr>
      <w:rFonts w:ascii="Calibri" w:hAnsi="Calibri"/>
    </w:rPr>
  </w:style>
  <w:style w:type="character" w:styleId="CommentReference">
    <w:name w:val="annotation reference"/>
    <w:basedOn w:val="DefaultParagraphFont"/>
    <w:rsid w:val="00D03B60"/>
    <w:rPr>
      <w:sz w:val="16"/>
      <w:szCs w:val="16"/>
    </w:rPr>
  </w:style>
  <w:style w:type="paragraph" w:styleId="CommentText">
    <w:name w:val="annotation text"/>
    <w:basedOn w:val="Normal"/>
    <w:link w:val="CommentTextChar"/>
    <w:rsid w:val="00D03B60"/>
    <w:pPr>
      <w:tabs>
        <w:tab w:val="clear" w:pos="1134"/>
        <w:tab w:val="clear" w:pos="1871"/>
        <w:tab w:val="clear" w:pos="2268"/>
        <w:tab w:val="left" w:pos="794"/>
        <w:tab w:val="left" w:pos="1191"/>
        <w:tab w:val="left" w:pos="1588"/>
        <w:tab w:val="left" w:pos="1985"/>
      </w:tabs>
    </w:pPr>
    <w:rPr>
      <w:rFonts w:ascii="Calibri" w:hAnsi="Calibri"/>
      <w:sz w:val="20"/>
    </w:rPr>
  </w:style>
  <w:style w:type="character" w:customStyle="1" w:styleId="CommentTextChar">
    <w:name w:val="Comment Text Char"/>
    <w:basedOn w:val="DefaultParagraphFont"/>
    <w:link w:val="CommentText"/>
    <w:rsid w:val="00D03B60"/>
    <w:rPr>
      <w:rFonts w:ascii="Calibri" w:hAnsi="Calibri"/>
      <w:lang w:val="en-GB" w:eastAsia="en-US"/>
    </w:rPr>
  </w:style>
  <w:style w:type="paragraph" w:styleId="CommentSubject">
    <w:name w:val="annotation subject"/>
    <w:basedOn w:val="CommentText"/>
    <w:next w:val="CommentText"/>
    <w:link w:val="CommentSubjectChar"/>
    <w:rsid w:val="00D03B60"/>
    <w:rPr>
      <w:b/>
      <w:bCs/>
    </w:rPr>
  </w:style>
  <w:style w:type="character" w:customStyle="1" w:styleId="CommentSubjectChar">
    <w:name w:val="Comment Subject Char"/>
    <w:basedOn w:val="CommentTextChar"/>
    <w:link w:val="CommentSubject"/>
    <w:rsid w:val="00D03B60"/>
    <w:rPr>
      <w:rFonts w:ascii="Calibri" w:hAnsi="Calibri"/>
      <w:b/>
      <w:bCs/>
      <w:lang w:val="en-GB" w:eastAsia="en-US"/>
    </w:rPr>
  </w:style>
  <w:style w:type="paragraph" w:styleId="Revision">
    <w:name w:val="Revision"/>
    <w:hidden/>
    <w:uiPriority w:val="99"/>
    <w:semiHidden/>
    <w:rsid w:val="00D03B60"/>
    <w:rPr>
      <w:rFonts w:ascii="Calibri" w:hAnsi="Calibri"/>
      <w:sz w:val="24"/>
      <w:lang w:val="en-GB" w:eastAsia="en-US"/>
    </w:rPr>
  </w:style>
  <w:style w:type="character" w:customStyle="1" w:styleId="UnresolvedMention1">
    <w:name w:val="Unresolved Mention1"/>
    <w:basedOn w:val="DefaultParagraphFont"/>
    <w:uiPriority w:val="99"/>
    <w:semiHidden/>
    <w:unhideWhenUsed/>
    <w:rsid w:val="00D03B60"/>
    <w:rPr>
      <w:color w:val="605E5C"/>
      <w:shd w:val="clear" w:color="auto" w:fill="E1DFDD"/>
    </w:rPr>
  </w:style>
  <w:style w:type="character" w:customStyle="1" w:styleId="UnresolvedMention2">
    <w:name w:val="Unresolved Mention2"/>
    <w:basedOn w:val="DefaultParagraphFont"/>
    <w:uiPriority w:val="99"/>
    <w:semiHidden/>
    <w:unhideWhenUsed/>
    <w:rsid w:val="00D03B60"/>
    <w:rPr>
      <w:color w:val="605E5C"/>
      <w:shd w:val="clear" w:color="auto" w:fill="E1DFDD"/>
    </w:rPr>
  </w:style>
  <w:style w:type="character" w:customStyle="1" w:styleId="enumlev2Char">
    <w:name w:val="enumlev2 Char"/>
    <w:basedOn w:val="DefaultParagraphFont"/>
    <w:link w:val="enumlev2"/>
    <w:rsid w:val="00D03B60"/>
    <w:rPr>
      <w:rFonts w:asciiTheme="minorHAnsi" w:hAnsiTheme="minorHAnsi"/>
      <w:sz w:val="24"/>
      <w:lang w:val="en-GB" w:eastAsia="en-US"/>
    </w:rPr>
  </w:style>
  <w:style w:type="character" w:customStyle="1" w:styleId="enumlev1Char">
    <w:name w:val="enumlev1 Char"/>
    <w:basedOn w:val="DefaultParagraphFont"/>
    <w:link w:val="enumlev1"/>
    <w:rsid w:val="00D03B60"/>
    <w:rPr>
      <w:rFonts w:asciiTheme="minorHAnsi" w:hAnsiTheme="minorHAnsi"/>
      <w:sz w:val="24"/>
      <w:lang w:val="en-GB" w:eastAsia="en-US"/>
    </w:rPr>
  </w:style>
  <w:style w:type="table" w:customStyle="1" w:styleId="TableGrid1">
    <w:name w:val="Table Grid1"/>
    <w:basedOn w:val="TableNormal"/>
    <w:rsid w:val="00D03B60"/>
    <w:rPr>
      <w:rFonts w:ascii="CG Times" w:hAnsi="CG Time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rsid w:val="00D03B60"/>
    <w:rPr>
      <w:rFonts w:ascii="CG Times" w:hAnsi="CG Time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rsid w:val="00D03B60"/>
    <w:rPr>
      <w:rFonts w:ascii="CG Times" w:hAnsi="CG Time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rsid w:val="00D03B60"/>
    <w:rPr>
      <w:rFonts w:ascii="CG Times" w:hAnsi="CG Time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rsid w:val="00D03B60"/>
    <w:rPr>
      <w:rFonts w:ascii="CG Times" w:hAnsi="CG Time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rsid w:val="00D03B60"/>
    <w:rPr>
      <w:rFonts w:ascii="CG Times" w:hAnsi="CG Time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rsid w:val="00D03B60"/>
    <w:rPr>
      <w:rFonts w:ascii="CG Times" w:hAnsi="CG Time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rsid w:val="00D03B60"/>
    <w:rPr>
      <w:rFonts w:ascii="CG Times" w:hAnsi="CG Time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rsid w:val="00D03B60"/>
    <w:rPr>
      <w:rFonts w:ascii="CG Times" w:hAnsi="CG Time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3">
    <w:name w:val="Unresolved Mention3"/>
    <w:basedOn w:val="DefaultParagraphFont"/>
    <w:uiPriority w:val="99"/>
    <w:semiHidden/>
    <w:unhideWhenUsed/>
    <w:rsid w:val="00D03B60"/>
    <w:rPr>
      <w:color w:val="605E5C"/>
      <w:shd w:val="clear" w:color="auto" w:fill="E1DFDD"/>
    </w:rPr>
  </w:style>
  <w:style w:type="paragraph" w:styleId="NormalWeb">
    <w:name w:val="Normal (Web)"/>
    <w:basedOn w:val="Normal"/>
    <w:uiPriority w:val="99"/>
    <w:unhideWhenUsed/>
    <w:rsid w:val="00D03B60"/>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hAnsi="Times New Roman"/>
      <w:szCs w:val="24"/>
      <w:lang w:val="en-US"/>
    </w:rPr>
  </w:style>
  <w:style w:type="character" w:customStyle="1" w:styleId="cf01">
    <w:name w:val="cf01"/>
    <w:basedOn w:val="DefaultParagraphFont"/>
    <w:rsid w:val="00D03B60"/>
    <w:rPr>
      <w:rFonts w:ascii="Segoe UI" w:hAnsi="Segoe UI" w:cs="Segoe UI" w:hint="default"/>
      <w:sz w:val="18"/>
      <w:szCs w:val="18"/>
    </w:rPr>
  </w:style>
  <w:style w:type="paragraph" w:styleId="BodyText">
    <w:name w:val="Body Text"/>
    <w:basedOn w:val="Normal"/>
    <w:link w:val="BodyTextChar"/>
    <w:rsid w:val="00D03B60"/>
    <w:pPr>
      <w:tabs>
        <w:tab w:val="clear" w:pos="1134"/>
        <w:tab w:val="clear" w:pos="1871"/>
        <w:tab w:val="clear" w:pos="2268"/>
        <w:tab w:val="left" w:pos="794"/>
        <w:tab w:val="left" w:pos="1191"/>
        <w:tab w:val="left" w:pos="1588"/>
        <w:tab w:val="left" w:pos="1985"/>
      </w:tabs>
    </w:pPr>
    <w:rPr>
      <w:rFonts w:ascii="Calibri" w:hAnsi="Calibri"/>
      <w:b/>
      <w:bCs/>
      <w:lang w:val="fr-FR"/>
    </w:rPr>
  </w:style>
  <w:style w:type="character" w:customStyle="1" w:styleId="BodyTextChar">
    <w:name w:val="Body Text Char"/>
    <w:basedOn w:val="DefaultParagraphFont"/>
    <w:link w:val="BodyText"/>
    <w:rsid w:val="00D03B60"/>
    <w:rPr>
      <w:rFonts w:ascii="Calibri" w:hAnsi="Calibri"/>
      <w:b/>
      <w:bCs/>
      <w:sz w:val="24"/>
      <w:lang w:val="fr-FR" w:eastAsia="en-US"/>
    </w:rPr>
  </w:style>
  <w:style w:type="character" w:customStyle="1" w:styleId="Heading1Char">
    <w:name w:val="Heading 1 Char"/>
    <w:basedOn w:val="DefaultParagraphFont"/>
    <w:link w:val="Heading1"/>
    <w:rsid w:val="00D03B60"/>
    <w:rPr>
      <w:rFonts w:asciiTheme="minorHAnsi" w:hAnsiTheme="minorHAnsi"/>
      <w:b/>
      <w:sz w:val="28"/>
      <w:lang w:val="en-GB" w:eastAsia="en-US"/>
    </w:rPr>
  </w:style>
  <w:style w:type="character" w:customStyle="1" w:styleId="Heading2Char">
    <w:name w:val="Heading 2 Char"/>
    <w:basedOn w:val="DefaultParagraphFont"/>
    <w:link w:val="Heading2"/>
    <w:rsid w:val="00D03B60"/>
    <w:rPr>
      <w:rFonts w:asciiTheme="minorHAnsi" w:hAnsiTheme="minorHAnsi"/>
      <w:b/>
      <w:sz w:val="24"/>
      <w:lang w:val="en-GB" w:eastAsia="en-US"/>
    </w:rPr>
  </w:style>
  <w:style w:type="character" w:customStyle="1" w:styleId="Heading4Char">
    <w:name w:val="Heading 4 Char"/>
    <w:basedOn w:val="DefaultParagraphFont"/>
    <w:link w:val="Heading4"/>
    <w:rsid w:val="00D03B60"/>
    <w:rPr>
      <w:rFonts w:asciiTheme="minorHAnsi" w:hAnsiTheme="minorHAnsi"/>
      <w:b/>
      <w:sz w:val="24"/>
      <w:lang w:val="en-GB" w:eastAsia="en-US"/>
    </w:rPr>
  </w:style>
  <w:style w:type="character" w:customStyle="1" w:styleId="Heading3Char">
    <w:name w:val="Heading 3 Char"/>
    <w:basedOn w:val="DefaultParagraphFont"/>
    <w:link w:val="Heading3"/>
    <w:rsid w:val="00D03B60"/>
    <w:rPr>
      <w:rFonts w:asciiTheme="minorHAnsi" w:hAnsiTheme="minorHAnsi"/>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320529">
      <w:bodyDiv w:val="1"/>
      <w:marLeft w:val="0"/>
      <w:marRight w:val="0"/>
      <w:marTop w:val="0"/>
      <w:marBottom w:val="0"/>
      <w:divBdr>
        <w:top w:val="none" w:sz="0" w:space="0" w:color="auto"/>
        <w:left w:val="none" w:sz="0" w:space="0" w:color="auto"/>
        <w:bottom w:val="none" w:sz="0" w:space="0" w:color="auto"/>
        <w:right w:val="none" w:sz="0" w:space="0" w:color="auto"/>
      </w:divBdr>
    </w:div>
    <w:div w:id="353574869">
      <w:bodyDiv w:val="1"/>
      <w:marLeft w:val="0"/>
      <w:marRight w:val="0"/>
      <w:marTop w:val="0"/>
      <w:marBottom w:val="0"/>
      <w:divBdr>
        <w:top w:val="none" w:sz="0" w:space="0" w:color="auto"/>
        <w:left w:val="none" w:sz="0" w:space="0" w:color="auto"/>
        <w:bottom w:val="none" w:sz="0" w:space="0" w:color="auto"/>
        <w:right w:val="none" w:sz="0" w:space="0" w:color="auto"/>
      </w:divBdr>
    </w:div>
    <w:div w:id="1228954848">
      <w:bodyDiv w:val="1"/>
      <w:marLeft w:val="0"/>
      <w:marRight w:val="0"/>
      <w:marTop w:val="0"/>
      <w:marBottom w:val="0"/>
      <w:divBdr>
        <w:top w:val="none" w:sz="0" w:space="0" w:color="auto"/>
        <w:left w:val="none" w:sz="0" w:space="0" w:color="auto"/>
        <w:bottom w:val="none" w:sz="0" w:space="0" w:color="auto"/>
        <w:right w:val="none" w:sz="0" w:space="0" w:color="auto"/>
      </w:divBdr>
    </w:div>
    <w:div w:id="194557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eg"/><Relationship Id="rId18" Type="http://schemas.openxmlformats.org/officeDocument/2006/relationships/package" Target="embeddings/Microsoft_PowerPoint_Slide1.sldx"/><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PowerPoint_Slide.sldx"/><Relationship Id="rId20" Type="http://schemas.openxmlformats.org/officeDocument/2006/relationships/package" Target="embeddings/Microsoft_PowerPoint_Slide2.sld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itu.int/net4/proposals/CPI/WTDC21" TargetMode="External"/><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www.itu.int/en/ITU-D/Conferences/WTDC/WTDC17/Documents/WTDC17_FinalReport_en.pdf" TargetMode="External"/><Relationship Id="rId18" Type="http://schemas.openxmlformats.org/officeDocument/2006/relationships/hyperlink" Target="https://www.itu.int/md/S22-CWGSFP4-C-0002/en" TargetMode="External"/><Relationship Id="rId26" Type="http://schemas.openxmlformats.org/officeDocument/2006/relationships/hyperlink" Target="https://www.itu.int/md/S22-CWGSFP4-C-0002/en" TargetMode="External"/><Relationship Id="rId3" Type="http://schemas.openxmlformats.org/officeDocument/2006/relationships/hyperlink" Target="https://www.itu.int/md/S22-CWGSFP4-C-0002/en" TargetMode="External"/><Relationship Id="rId21" Type="http://schemas.openxmlformats.org/officeDocument/2006/relationships/hyperlink" Target="https://www.itu.int/md/S22-CWGSFP4-C-0002/en" TargetMode="External"/><Relationship Id="rId7" Type="http://schemas.openxmlformats.org/officeDocument/2006/relationships/hyperlink" Target="https://www.itu.int/en/ITU-D/Conferences/WTDC/WTDC17/Documents/WTDC17_FinalReport_en.pdf" TargetMode="External"/><Relationship Id="rId12" Type="http://schemas.openxmlformats.org/officeDocument/2006/relationships/hyperlink" Target="https://www.itu.int/md/S22-CWGSFP4-C-0002/en" TargetMode="External"/><Relationship Id="rId17" Type="http://schemas.openxmlformats.org/officeDocument/2006/relationships/hyperlink" Target="https://www.itu.int/md/S22-CWGSFP4-C-0002/en" TargetMode="External"/><Relationship Id="rId25" Type="http://schemas.openxmlformats.org/officeDocument/2006/relationships/hyperlink" Target="https://www.itu.int/md/S22-CWGSFP4-C-0002/en" TargetMode="External"/><Relationship Id="rId33" Type="http://schemas.openxmlformats.org/officeDocument/2006/relationships/hyperlink" Target="https://www.itu.int/md/S22-CWGSFP4-C-0002/en" TargetMode="External"/><Relationship Id="rId2" Type="http://schemas.openxmlformats.org/officeDocument/2006/relationships/hyperlink" Target="https://www.itu.int/md/S22-CWGSFP4-C-0002/en" TargetMode="External"/><Relationship Id="rId16" Type="http://schemas.openxmlformats.org/officeDocument/2006/relationships/hyperlink" Target="https://www.itu.int/md/S22-CWGSFP4-C-0002/en" TargetMode="External"/><Relationship Id="rId20" Type="http://schemas.openxmlformats.org/officeDocument/2006/relationships/hyperlink" Target="https://www.itu.int/md/S22-CWGSFP4-C-0002/en" TargetMode="External"/><Relationship Id="rId29" Type="http://schemas.openxmlformats.org/officeDocument/2006/relationships/hyperlink" Target="https://www.itu.int/md/S22-CWGSFP4-C-0002/en" TargetMode="External"/><Relationship Id="rId1" Type="http://schemas.openxmlformats.org/officeDocument/2006/relationships/hyperlink" Target="https://www.itu.int/md/S22-CWGSFP4-C-0002/en" TargetMode="External"/><Relationship Id="rId6" Type="http://schemas.openxmlformats.org/officeDocument/2006/relationships/hyperlink" Target="https://www.itu.int/md/S22-CWGSFP4-C-0002/en" TargetMode="External"/><Relationship Id="rId11" Type="http://schemas.openxmlformats.org/officeDocument/2006/relationships/hyperlink" Target="https://www.itu.int/md/S22-CWGSFP4-C-0002/en" TargetMode="External"/><Relationship Id="rId24" Type="http://schemas.openxmlformats.org/officeDocument/2006/relationships/hyperlink" Target="https://www.itu.int/md/S22-CWGSFP4-C-0002/en" TargetMode="External"/><Relationship Id="rId32" Type="http://schemas.openxmlformats.org/officeDocument/2006/relationships/hyperlink" Target="https://www.itu.int/md/S22-CWGSFP4-C-0002/en" TargetMode="External"/><Relationship Id="rId5" Type="http://schemas.openxmlformats.org/officeDocument/2006/relationships/hyperlink" Target="https://www.itu.int/en/ITU-D/Conferences/WTDC/WTDC17/Documents/WTDC17_FinalReport_en.pdf" TargetMode="External"/><Relationship Id="rId15" Type="http://schemas.openxmlformats.org/officeDocument/2006/relationships/hyperlink" Target="https://www.itu.int/md/S22-CWGSFP4-C-0002/en" TargetMode="External"/><Relationship Id="rId23" Type="http://schemas.openxmlformats.org/officeDocument/2006/relationships/hyperlink" Target="https://www.itu.int/md/S22-CWGSFP4-C-0002/en" TargetMode="External"/><Relationship Id="rId28" Type="http://schemas.openxmlformats.org/officeDocument/2006/relationships/hyperlink" Target="https://www.itu.int/md/S22-CWGSFP4-C-0002/en" TargetMode="External"/><Relationship Id="rId10" Type="http://schemas.openxmlformats.org/officeDocument/2006/relationships/hyperlink" Target="https://www.itu.int/en/ITU-D/Conferences/WTDC/WTDC17/Documents/WTDC17_FinalReport_en.pdf" TargetMode="External"/><Relationship Id="rId19" Type="http://schemas.openxmlformats.org/officeDocument/2006/relationships/hyperlink" Target="https://www.itu.int/md/S22-CWGSFP4-C-0002/en" TargetMode="External"/><Relationship Id="rId31" Type="http://schemas.openxmlformats.org/officeDocument/2006/relationships/hyperlink" Target="https://www.itu.int/md/S22-CWGSFP4-C-0002/en" TargetMode="External"/><Relationship Id="rId4" Type="http://schemas.openxmlformats.org/officeDocument/2006/relationships/hyperlink" Target="https://www.itu.int/md/S22-CWGSFP4-C-0002/en" TargetMode="External"/><Relationship Id="rId9" Type="http://schemas.openxmlformats.org/officeDocument/2006/relationships/hyperlink" Target="https://www.itu.int/en/ITU-D/Conferences/WTDC/WTDC17/Documents/WTDC17_FinalReport_en.pdf" TargetMode="External"/><Relationship Id="rId14" Type="http://schemas.openxmlformats.org/officeDocument/2006/relationships/hyperlink" Target="https://www.itu.int/md/S22-CWGSFP4-C-0002/en" TargetMode="External"/><Relationship Id="rId22" Type="http://schemas.openxmlformats.org/officeDocument/2006/relationships/hyperlink" Target="https://www.itu.int/md/S22-CWGSFP4-C-0002/en" TargetMode="External"/><Relationship Id="rId27" Type="http://schemas.openxmlformats.org/officeDocument/2006/relationships/hyperlink" Target="https://www.itu.int/md/S22-CWGSFP4-C-0002/en" TargetMode="External"/><Relationship Id="rId30" Type="http://schemas.openxmlformats.org/officeDocument/2006/relationships/hyperlink" Target="https://www.itu.int/md/S22-CWGSFP4-C-0002/en" TargetMode="External"/><Relationship Id="rId8" Type="http://schemas.openxmlformats.org/officeDocument/2006/relationships/hyperlink" Target="https://www.itu.int/en/ITU-D/Conferences/WTDC/WTDC17/Documents/WTDC17_FinalReport_en.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true"/>
    <DPM_x0020_Author xmlns="32a1a8c5-2265-4ebc-b7a0-2071e2c5c9bb" xsi:nil="true"/>
    <DPM_x0020_Version xmlns="32a1a8c5-2265-4ebc-b7a0-2071e2c5c9bb" xsi:nil="true"/>
    <_dlc_DocId xmlns="996b2e75-67fd-4955-a3b0-5ab9934cb50b">CJDSJNEQ73FR-44-11</_dlc_DocId>
    <_dlc_DocIdUrl xmlns="996b2e75-67fd-4955-a3b0-5ab9934cb50b">
      <Url>http://spdev11/en/gmpcs/_layouts/DocIdRedir.aspx?ID=CJDSJNEQ73FR-44-11</Url>
      <Description>CJDSJNEQ73FR-44-11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C67D6-CEFE-4AFE-8EC3-4585BFEF5BAE}">
  <ds:schemaRefs>
    <ds:schemaRef ds:uri="http://purl.org/dc/elements/1.1/"/>
    <ds:schemaRef ds:uri="http://purl.org/dc/terms/"/>
    <ds:schemaRef ds:uri="http://purl.org/dc/dcmitype/"/>
    <ds:schemaRef ds:uri="http://schemas.openxmlformats.org/package/2006/metadata/core-properties"/>
    <ds:schemaRef ds:uri="http://schemas.microsoft.com/office/2006/metadata/properties"/>
    <ds:schemaRef ds:uri="32a1a8c5-2265-4ebc-b7a0-2071e2c5c9bb"/>
    <ds:schemaRef ds:uri="http://schemas.microsoft.com/office/2006/documentManagement/types"/>
    <ds:schemaRef ds:uri="http://www.w3.org/XML/1998/namespace"/>
    <ds:schemaRef ds:uri="http://schemas.microsoft.com/office/infopath/2007/PartnerControls"/>
    <ds:schemaRef ds:uri="996b2e75-67fd-4955-a3b0-5ab9934cb50b"/>
  </ds:schemaRefs>
</ds:datastoreItem>
</file>

<file path=customXml/itemProps2.xml><?xml version="1.0" encoding="utf-8"?>
<ds:datastoreItem xmlns:ds="http://schemas.openxmlformats.org/officeDocument/2006/customXml" ds:itemID="{91D358B6-82FD-4ED4-B974-7341365ED933}">
  <ds:schemaRefs>
    <ds:schemaRef ds:uri="http://schemas.microsoft.com/sharepoint/v3/contenttype/forms"/>
  </ds:schemaRefs>
</ds:datastoreItem>
</file>

<file path=customXml/itemProps3.xml><?xml version="1.0" encoding="utf-8"?>
<ds:datastoreItem xmlns:ds="http://schemas.openxmlformats.org/officeDocument/2006/customXml" ds:itemID="{47521D40-C62B-4F87-A955-65C7F6FF5E1F}">
  <ds:schemaRefs>
    <ds:schemaRef ds:uri="http://schemas.microsoft.com/sharepoint/events"/>
  </ds:schemaRefs>
</ds:datastoreItem>
</file>

<file path=customXml/itemProps4.xml><?xml version="1.0" encoding="utf-8"?>
<ds:datastoreItem xmlns:ds="http://schemas.openxmlformats.org/officeDocument/2006/customXml" ds:itemID="{334B5772-FD57-4ED7-9D4B-46DA353DA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A802B9-C0E6-4316-BDDB-5C641C450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23</Pages>
  <Words>6983</Words>
  <Characters>39805</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
  <LinksUpToDate>false</LinksUpToDate>
  <CharactersWithSpaces>46695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WTDC-21</dc:subject>
  <dc:creator>Manias, Michel</dc:creator>
  <cp:keywords>WTDC-21</cp:keywords>
  <dc:description/>
  <cp:lastModifiedBy>Royer, Veronique</cp:lastModifiedBy>
  <cp:revision>6</cp:revision>
  <cp:lastPrinted>2017-03-10T07:43:00Z</cp:lastPrinted>
  <dcterms:created xsi:type="dcterms:W3CDTF">2022-05-10T14:15:00Z</dcterms:created>
  <dcterms:modified xsi:type="dcterms:W3CDTF">2022-05-11T05:19:00Z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1277586e-23f4-4a9c-8b22-c68c4fc349db</vt:lpwstr>
  </property>
</Properties>
</file>