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9D3CBB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9D3CBB" w:rsidRDefault="003D27F1" w:rsidP="009D3CBB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9D3CBB">
              <w:rPr>
                <w:b/>
                <w:bCs/>
                <w:noProof/>
                <w:sz w:val="4"/>
                <w:szCs w:val="4"/>
                <w:lang w:val="en-US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66ED6A5D" w:rsidR="00DF7D7D" w:rsidRPr="009D3CBB" w:rsidRDefault="00DF7D7D" w:rsidP="009D3CBB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9D3CBB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9D3CBB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9D3CBB">
              <w:rPr>
                <w:b/>
                <w:bCs/>
                <w:sz w:val="32"/>
                <w:szCs w:val="32"/>
                <w:lang w:val="fr-FR"/>
              </w:rPr>
              <w:t>-21</w:t>
            </w:r>
            <w:r w:rsidRPr="009D3CBB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4D493550" w:rsidR="00DF7D7D" w:rsidRPr="009D3CBB" w:rsidRDefault="003D27F1" w:rsidP="009D3CBB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9D3CBB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9D3CBB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9D3CBB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9D3CBB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9D3CBB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9D3CBB" w:rsidRDefault="00DF7D7D" w:rsidP="009D3CBB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9D3CBB">
              <w:rPr>
                <w:noProof/>
                <w:lang w:val="en-US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9D3CBB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9D3CBB" w:rsidRDefault="00D83BF5" w:rsidP="009D3CBB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9D3CBB" w:rsidRDefault="00D83BF5" w:rsidP="009D3CBB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FD0301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240DE22C" w:rsidR="00D83BF5" w:rsidRPr="009D3CBB" w:rsidRDefault="00C1192C" w:rsidP="009D3CBB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D3CBB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7F8486E5" w:rsidR="00D83BF5" w:rsidRPr="009D3CBB" w:rsidRDefault="00F34970" w:rsidP="009D3CBB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 xml:space="preserve">Annexe 4 </w:t>
            </w:r>
            <w:r w:rsidR="001B1024" w:rsidRPr="009D3CBB">
              <w:rPr>
                <w:b/>
                <w:bCs/>
                <w:szCs w:val="24"/>
                <w:lang w:val="fr-FR"/>
              </w:rPr>
              <w:t xml:space="preserve">du </w:t>
            </w:r>
            <w:r w:rsidRPr="009D3CBB">
              <w:rPr>
                <w:b/>
                <w:bCs/>
                <w:szCs w:val="24"/>
                <w:lang w:val="fr-FR"/>
              </w:rPr>
              <w:br/>
            </w:r>
            <w:r w:rsidR="0040711F" w:rsidRPr="009D3CBB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Pr="009D3CBB">
              <w:rPr>
                <w:b/>
                <w:bCs/>
                <w:szCs w:val="24"/>
                <w:lang w:val="fr-FR"/>
              </w:rPr>
              <w:t>5</w:t>
            </w:r>
            <w:r w:rsidR="0040711F" w:rsidRPr="009D3CBB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9D3CBB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9D3CBB" w:rsidRDefault="00D83BF5" w:rsidP="009D3CB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2433E721" w:rsidR="00D83BF5" w:rsidRPr="009D3CBB" w:rsidRDefault="00F34970" w:rsidP="009D3CBB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>21 mars 2022</w:t>
            </w:r>
          </w:p>
        </w:tc>
      </w:tr>
      <w:tr w:rsidR="00D83BF5" w:rsidRPr="009D3CBB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9D3CBB" w:rsidRDefault="00D83BF5" w:rsidP="009D3CBB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1CA823B5" w:rsidR="00D83BF5" w:rsidRPr="009D3CBB" w:rsidRDefault="00D83BF5" w:rsidP="009D3CB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9D3CBB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FD0301" w14:paraId="0BA8CD3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BB25E0" w14:textId="599AE205" w:rsidR="00D83BF5" w:rsidRPr="009D3CBB" w:rsidRDefault="00F34970" w:rsidP="009D3CBB">
            <w:pPr>
              <w:pStyle w:val="Source"/>
              <w:spacing w:before="240" w:after="240"/>
              <w:rPr>
                <w:lang w:val="fr-FR"/>
              </w:rPr>
            </w:pPr>
            <w:r w:rsidRPr="009D3CBB">
              <w:rPr>
                <w:lang w:val="fr-FR"/>
              </w:rPr>
              <w:t>Président du Groupe de travail du GCDT sur les Résolutions, la Déclaration</w:t>
            </w:r>
            <w:r w:rsidR="009D3CBB" w:rsidRPr="009D3CBB">
              <w:rPr>
                <w:lang w:val="fr-FR"/>
              </w:rPr>
              <w:br/>
            </w:r>
            <w:r w:rsidRPr="009D3CBB">
              <w:rPr>
                <w:lang w:val="fr-FR"/>
              </w:rPr>
              <w:t>et les priorités thématiques</w:t>
            </w:r>
            <w:r w:rsidR="005D4AAA" w:rsidRPr="009D3CBB">
              <w:rPr>
                <w:lang w:val="fr-FR"/>
              </w:rPr>
              <w:t xml:space="preserve"> de la CMDT</w:t>
            </w:r>
            <w:r w:rsidRPr="009D3CBB">
              <w:rPr>
                <w:lang w:val="fr-FR"/>
              </w:rPr>
              <w:t xml:space="preserve"> (GT-GCDT-RDTP)</w:t>
            </w:r>
          </w:p>
        </w:tc>
      </w:tr>
      <w:tr w:rsidR="00D83BF5" w:rsidRPr="00FD0301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26CC055D" w:rsidR="00D83BF5" w:rsidRPr="009D3CBB" w:rsidRDefault="009A09E5" w:rsidP="009D3CBB">
            <w:pPr>
              <w:pStyle w:val="Title1"/>
              <w:spacing w:before="120" w:after="120"/>
              <w:rPr>
                <w:caps w:val="0"/>
                <w:lang w:val="fr-FR"/>
              </w:rPr>
            </w:pPr>
            <w:r w:rsidRPr="009D3CBB">
              <w:rPr>
                <w:caps w:val="0"/>
                <w:szCs w:val="28"/>
                <w:lang w:val="fr-FR"/>
              </w:rPr>
              <w:t>Révision des sujets d'étude figurant dans la Résolution 2 de la CMDT</w:t>
            </w:r>
          </w:p>
        </w:tc>
      </w:tr>
      <w:tr w:rsidR="00D83BF5" w:rsidRPr="00FD0301" w14:paraId="3281F6CD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AD81E" w14:textId="77777777" w:rsidR="00D83BF5" w:rsidRPr="009D3CBB" w:rsidRDefault="00D83BF5" w:rsidP="009D3CBB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FD0301" w14:paraId="36E27AA8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40E6" w14:textId="77777777" w:rsidR="00F34970" w:rsidRPr="009D3CBB" w:rsidRDefault="00F861F9" w:rsidP="009D3CBB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120"/>
              <w:jc w:val="left"/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</w:pPr>
            <w:r w:rsidRPr="009D3CBB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Domaine prioritaire</w:t>
            </w:r>
            <w:r w:rsidR="00D9621A" w:rsidRPr="009D3CBB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:</w:t>
            </w:r>
          </w:p>
          <w:p w14:paraId="75B77C55" w14:textId="6CCFFD1B" w:rsidR="0040711F" w:rsidRPr="009D3CBB" w:rsidRDefault="003D27F1" w:rsidP="009D3CBB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120"/>
              <w:ind w:left="720" w:hanging="720"/>
              <w:jc w:val="left"/>
              <w:rPr>
                <w:rFonts w:cs="Times New Roman Bold"/>
                <w:caps w:val="0"/>
                <w:sz w:val="24"/>
                <w:szCs w:val="24"/>
                <w:lang w:val="fr-FR"/>
              </w:rPr>
            </w:pPr>
            <w:r w:rsidRPr="009D3CBB">
              <w:rPr>
                <w:rFonts w:cs="Times New Roman Bold"/>
                <w:caps w:val="0"/>
                <w:sz w:val="24"/>
                <w:szCs w:val="24"/>
                <w:lang w:val="fr-FR"/>
              </w:rPr>
              <w:t>–</w:t>
            </w:r>
            <w:r w:rsidRPr="009D3CBB">
              <w:rPr>
                <w:rFonts w:cs="Times New Roman Bold"/>
                <w:caps w:val="0"/>
                <w:sz w:val="24"/>
                <w:szCs w:val="24"/>
                <w:lang w:val="fr-FR"/>
              </w:rPr>
              <w:tab/>
              <w:t xml:space="preserve">Priorités </w:t>
            </w:r>
            <w:r w:rsidR="009D3CBB" w:rsidRPr="009D3CBB">
              <w:rPr>
                <w:rFonts w:cs="Times New Roman Bold"/>
                <w:caps w:val="0"/>
                <w:sz w:val="24"/>
                <w:szCs w:val="24"/>
                <w:lang w:val="fr-FR"/>
              </w:rPr>
              <w:t>thématiques</w:t>
            </w:r>
            <w:r w:rsidRPr="009D3CBB">
              <w:rPr>
                <w:rFonts w:cs="Times New Roman Bold"/>
                <w:caps w:val="0"/>
                <w:sz w:val="24"/>
                <w:szCs w:val="24"/>
                <w:lang w:val="fr-FR"/>
              </w:rPr>
              <w:t xml:space="preserve">, Plan d'action, initiatives régionales et Questions confiées aux </w:t>
            </w:r>
            <w:r w:rsidR="00FD0301">
              <w:rPr>
                <w:rFonts w:cs="Times New Roman Bold"/>
                <w:caps w:val="0"/>
                <w:sz w:val="24"/>
                <w:szCs w:val="24"/>
                <w:lang w:val="fr-FR"/>
              </w:rPr>
              <w:t>C</w:t>
            </w:r>
            <w:r w:rsidRPr="009D3CBB">
              <w:rPr>
                <w:rFonts w:cs="Times New Roman Bold"/>
                <w:caps w:val="0"/>
                <w:sz w:val="24"/>
                <w:szCs w:val="24"/>
                <w:lang w:val="fr-FR"/>
              </w:rPr>
              <w:t>ommissions d'études (CE)</w:t>
            </w:r>
          </w:p>
          <w:p w14:paraId="40319B66" w14:textId="77777777" w:rsidR="00D9621A" w:rsidRPr="009D3CBB" w:rsidRDefault="00F861F9" w:rsidP="009D3CB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>Résumé</w:t>
            </w:r>
            <w:r w:rsidR="00D9621A" w:rsidRPr="009D3CBB">
              <w:rPr>
                <w:b/>
                <w:bCs/>
                <w:szCs w:val="24"/>
                <w:lang w:val="fr-FR"/>
              </w:rPr>
              <w:t>:</w:t>
            </w:r>
          </w:p>
          <w:p w14:paraId="14C9F6B7" w14:textId="74EE1A47" w:rsidR="004D6619" w:rsidRPr="009D3CBB" w:rsidRDefault="001B1024" w:rsidP="009D3CBB">
            <w:pPr>
              <w:rPr>
                <w:szCs w:val="24"/>
                <w:lang w:val="fr-FR"/>
              </w:rPr>
            </w:pPr>
            <w:r w:rsidRPr="009D3CBB">
              <w:rPr>
                <w:szCs w:val="24"/>
                <w:lang w:val="fr-FR"/>
              </w:rPr>
              <w:t xml:space="preserve">On trouvera dans le </w:t>
            </w:r>
            <w:r w:rsidR="004D6619" w:rsidRPr="009D3CBB">
              <w:rPr>
                <w:szCs w:val="24"/>
                <w:lang w:val="fr-FR"/>
              </w:rPr>
              <w:t>présent document</w:t>
            </w:r>
            <w:r w:rsidRPr="009D3CBB">
              <w:rPr>
                <w:szCs w:val="24"/>
                <w:lang w:val="fr-FR"/>
              </w:rPr>
              <w:t xml:space="preserve"> </w:t>
            </w:r>
            <w:r w:rsidR="004D6619" w:rsidRPr="009D3CBB">
              <w:rPr>
                <w:szCs w:val="24"/>
                <w:lang w:val="fr-FR"/>
              </w:rPr>
              <w:t>une proposition</w:t>
            </w:r>
            <w:r w:rsidRPr="009D3CBB">
              <w:rPr>
                <w:szCs w:val="24"/>
                <w:lang w:val="fr-FR"/>
              </w:rPr>
              <w:t xml:space="preserve"> relative aux </w:t>
            </w:r>
            <w:r w:rsidR="004D6619" w:rsidRPr="009D3CBB">
              <w:rPr>
                <w:szCs w:val="24"/>
                <w:lang w:val="fr-FR"/>
              </w:rPr>
              <w:t xml:space="preserve">Questions à </w:t>
            </w:r>
            <w:r w:rsidRPr="009D3CBB">
              <w:rPr>
                <w:color w:val="000000"/>
                <w:lang w:val="fr-FR"/>
              </w:rPr>
              <w:t>étudier au cours de</w:t>
            </w:r>
            <w:r w:rsidRPr="009D3CBB" w:rsidDel="001B1024">
              <w:rPr>
                <w:szCs w:val="24"/>
                <w:lang w:val="fr-FR"/>
              </w:rPr>
              <w:t xml:space="preserve"> </w:t>
            </w:r>
            <w:r w:rsidR="004D6619" w:rsidRPr="009D3CBB">
              <w:rPr>
                <w:szCs w:val="24"/>
                <w:lang w:val="fr-FR"/>
              </w:rPr>
              <w:t xml:space="preserve">la prochaine période d'études, </w:t>
            </w:r>
            <w:r w:rsidRPr="009D3CBB">
              <w:rPr>
                <w:szCs w:val="24"/>
                <w:lang w:val="fr-FR"/>
              </w:rPr>
              <w:t xml:space="preserve">établie sur la base des </w:t>
            </w:r>
            <w:r w:rsidR="004D6619" w:rsidRPr="009D3CBB">
              <w:rPr>
                <w:szCs w:val="24"/>
                <w:lang w:val="fr-FR"/>
              </w:rPr>
              <w:t xml:space="preserve">travaux </w:t>
            </w:r>
            <w:r w:rsidR="002D7262" w:rsidRPr="009D3CBB">
              <w:rPr>
                <w:szCs w:val="24"/>
                <w:lang w:val="fr-FR"/>
              </w:rPr>
              <w:t xml:space="preserve">concernant les </w:t>
            </w:r>
            <w:r w:rsidR="004D6619" w:rsidRPr="009D3CBB">
              <w:rPr>
                <w:szCs w:val="24"/>
                <w:lang w:val="fr-FR"/>
              </w:rPr>
              <w:t xml:space="preserve">Priorités thématiques menés par le </w:t>
            </w:r>
            <w:r w:rsidR="004D6619" w:rsidRPr="009D3CBB">
              <w:rPr>
                <w:lang w:val="fr-FR"/>
              </w:rPr>
              <w:t>GT-GCDT-RDTP</w:t>
            </w:r>
            <w:r w:rsidR="004D6619" w:rsidRPr="009D3CBB">
              <w:rPr>
                <w:szCs w:val="24"/>
                <w:lang w:val="fr-FR"/>
              </w:rPr>
              <w:t xml:space="preserve"> et </w:t>
            </w:r>
            <w:r w:rsidRPr="009D3CBB">
              <w:rPr>
                <w:szCs w:val="24"/>
                <w:lang w:val="fr-FR"/>
              </w:rPr>
              <w:t xml:space="preserve">soumis </w:t>
            </w:r>
            <w:r w:rsidR="009A4F61" w:rsidRPr="009D3CBB">
              <w:rPr>
                <w:szCs w:val="24"/>
                <w:lang w:val="fr-FR"/>
              </w:rPr>
              <w:t>à la deuxième réunion de 20</w:t>
            </w:r>
            <w:r w:rsidR="004D6619" w:rsidRPr="009D3CBB">
              <w:rPr>
                <w:szCs w:val="24"/>
                <w:lang w:val="fr-FR"/>
              </w:rPr>
              <w:t>21</w:t>
            </w:r>
            <w:r w:rsidRPr="009D3CBB">
              <w:rPr>
                <w:szCs w:val="24"/>
                <w:lang w:val="fr-FR"/>
              </w:rPr>
              <w:t xml:space="preserve"> du GCDT</w:t>
            </w:r>
            <w:r w:rsidR="004D6619" w:rsidRPr="009D3CBB">
              <w:rPr>
                <w:szCs w:val="24"/>
                <w:lang w:val="fr-FR"/>
              </w:rPr>
              <w:t>.</w:t>
            </w:r>
          </w:p>
          <w:p w14:paraId="4C9E9252" w14:textId="77777777" w:rsidR="00D9621A" w:rsidRPr="009D3CBB" w:rsidRDefault="00F861F9" w:rsidP="009D3CB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9D3CBB">
              <w:rPr>
                <w:b/>
                <w:bCs/>
                <w:szCs w:val="24"/>
                <w:lang w:val="fr-FR"/>
              </w:rPr>
              <w:t>:</w:t>
            </w:r>
          </w:p>
          <w:p w14:paraId="7A602EC0" w14:textId="070A3D3A" w:rsidR="00D9621A" w:rsidRPr="009D3CBB" w:rsidRDefault="004D6619" w:rsidP="009D3CBB">
            <w:pPr>
              <w:rPr>
                <w:szCs w:val="24"/>
                <w:lang w:val="fr-FR"/>
              </w:rPr>
            </w:pPr>
            <w:r w:rsidRPr="009D3CBB">
              <w:rPr>
                <w:szCs w:val="24"/>
                <w:lang w:val="fr-FR"/>
              </w:rPr>
              <w:t xml:space="preserve">Les membres sont invités à utiliser la présente </w:t>
            </w:r>
            <w:r w:rsidR="00AE27E7" w:rsidRPr="009D3CBB">
              <w:rPr>
                <w:szCs w:val="24"/>
                <w:lang w:val="fr-FR"/>
              </w:rPr>
              <w:t>Annexe comme base</w:t>
            </w:r>
            <w:r w:rsidRPr="009D3CBB">
              <w:rPr>
                <w:szCs w:val="24"/>
                <w:lang w:val="fr-FR"/>
              </w:rPr>
              <w:t xml:space="preserve"> pour </w:t>
            </w:r>
            <w:r w:rsidR="006F7673" w:rsidRPr="009D3CBB">
              <w:rPr>
                <w:szCs w:val="24"/>
                <w:lang w:val="fr-FR"/>
              </w:rPr>
              <w:t xml:space="preserve">élaborer </w:t>
            </w:r>
            <w:r w:rsidRPr="009D3CBB">
              <w:rPr>
                <w:szCs w:val="24"/>
                <w:lang w:val="fr-FR"/>
              </w:rPr>
              <w:t>leurs propositions de révision de la Résolution 2.</w:t>
            </w:r>
          </w:p>
          <w:p w14:paraId="56EE6938" w14:textId="77777777" w:rsidR="00D9621A" w:rsidRPr="009D3CBB" w:rsidRDefault="00D9621A" w:rsidP="009D3CB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9D3CBB">
              <w:rPr>
                <w:b/>
                <w:bCs/>
                <w:szCs w:val="24"/>
                <w:lang w:val="fr-FR"/>
              </w:rPr>
              <w:t>R</w:t>
            </w:r>
            <w:r w:rsidR="00F861F9" w:rsidRPr="009D3CBB">
              <w:rPr>
                <w:b/>
                <w:bCs/>
                <w:szCs w:val="24"/>
                <w:lang w:val="fr-FR"/>
              </w:rPr>
              <w:t>é</w:t>
            </w:r>
            <w:r w:rsidRPr="009D3CBB">
              <w:rPr>
                <w:b/>
                <w:bCs/>
                <w:szCs w:val="24"/>
                <w:lang w:val="fr-FR"/>
              </w:rPr>
              <w:t>f</w:t>
            </w:r>
            <w:r w:rsidR="00F861F9" w:rsidRPr="009D3CBB">
              <w:rPr>
                <w:b/>
                <w:bCs/>
                <w:szCs w:val="24"/>
                <w:lang w:val="fr-FR"/>
              </w:rPr>
              <w:t>é</w:t>
            </w:r>
            <w:r w:rsidRPr="009D3CBB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515FF969" w:rsidR="00D9621A" w:rsidRPr="009D3CBB" w:rsidRDefault="00F34970" w:rsidP="009D3CBB">
            <w:pPr>
              <w:spacing w:after="120"/>
              <w:rPr>
                <w:lang w:val="fr-FR"/>
              </w:rPr>
            </w:pPr>
            <w:r w:rsidRPr="009D3CBB">
              <w:rPr>
                <w:rFonts w:cstheme="minorHAnsi"/>
                <w:szCs w:val="24"/>
                <w:lang w:val="fr-FR"/>
              </w:rPr>
              <w:t>R</w:t>
            </w:r>
            <w:r w:rsidR="004D6619" w:rsidRPr="009D3CBB">
              <w:rPr>
                <w:rFonts w:cstheme="minorHAnsi"/>
                <w:szCs w:val="24"/>
                <w:lang w:val="fr-FR"/>
              </w:rPr>
              <w:t>é</w:t>
            </w:r>
            <w:r w:rsidRPr="009D3CBB">
              <w:rPr>
                <w:rFonts w:cstheme="minorHAnsi"/>
                <w:szCs w:val="24"/>
                <w:lang w:val="fr-FR"/>
              </w:rPr>
              <w:t>solution 2 (Rév. Buenos Aires, 2017)</w:t>
            </w:r>
            <w:r w:rsidR="004D6619" w:rsidRPr="009D3CBB">
              <w:rPr>
                <w:rFonts w:cstheme="minorHAnsi"/>
                <w:szCs w:val="24"/>
                <w:lang w:val="fr-FR"/>
              </w:rPr>
              <w:t xml:space="preserve"> de la</w:t>
            </w:r>
            <w:r w:rsidR="009D3CBB" w:rsidRPr="009D3CBB">
              <w:rPr>
                <w:rFonts w:cstheme="minorHAnsi"/>
                <w:szCs w:val="24"/>
                <w:lang w:val="fr-FR"/>
              </w:rPr>
              <w:t xml:space="preserve"> </w:t>
            </w:r>
            <w:r w:rsidR="004D6619" w:rsidRPr="009D3CBB">
              <w:rPr>
                <w:rFonts w:cstheme="minorHAnsi"/>
                <w:szCs w:val="24"/>
                <w:lang w:val="fr-FR"/>
              </w:rPr>
              <w:t>CMDT</w:t>
            </w:r>
          </w:p>
        </w:tc>
      </w:tr>
    </w:tbl>
    <w:bookmarkEnd w:id="7"/>
    <w:bookmarkEnd w:id="8"/>
    <w:p w14:paraId="662D50A6" w14:textId="564B3D51" w:rsidR="00F34970" w:rsidRPr="009D3CBB" w:rsidRDefault="004D6619" w:rsidP="00FD0301">
      <w:pPr>
        <w:spacing w:before="240"/>
        <w:rPr>
          <w:szCs w:val="24"/>
          <w:lang w:val="fr-FR"/>
        </w:rPr>
      </w:pPr>
      <w:r w:rsidRPr="009D3CBB">
        <w:rPr>
          <w:szCs w:val="24"/>
          <w:lang w:val="fr-FR"/>
        </w:rPr>
        <w:t xml:space="preserve">Suite aux travaux du </w:t>
      </w:r>
      <w:r w:rsidR="00654C2E" w:rsidRPr="009D3CBB">
        <w:rPr>
          <w:szCs w:val="24"/>
          <w:lang w:val="fr-FR"/>
        </w:rPr>
        <w:t>GT-</w:t>
      </w:r>
      <w:r w:rsidRPr="009D3CBB">
        <w:rPr>
          <w:szCs w:val="24"/>
          <w:lang w:val="fr-FR"/>
        </w:rPr>
        <w:t>GCDT-</w:t>
      </w:r>
      <w:r w:rsidR="00654C2E" w:rsidRPr="009D3CBB">
        <w:rPr>
          <w:szCs w:val="24"/>
          <w:lang w:val="fr-FR"/>
        </w:rPr>
        <w:t>RDTP</w:t>
      </w:r>
      <w:r w:rsidRPr="009D3CBB">
        <w:rPr>
          <w:szCs w:val="24"/>
          <w:lang w:val="fr-FR"/>
        </w:rPr>
        <w:t xml:space="preserve">, </w:t>
      </w:r>
      <w:r w:rsidR="00AE27E7" w:rsidRPr="009D3CBB">
        <w:rPr>
          <w:szCs w:val="24"/>
          <w:lang w:val="fr-FR"/>
        </w:rPr>
        <w:t xml:space="preserve">il est proposé de confier </w:t>
      </w:r>
      <w:r w:rsidRPr="009D3CBB">
        <w:rPr>
          <w:szCs w:val="24"/>
          <w:lang w:val="fr-FR"/>
        </w:rPr>
        <w:t xml:space="preserve">les sujets d'étude </w:t>
      </w:r>
      <w:r w:rsidR="00AE27E7" w:rsidRPr="009D3CBB">
        <w:rPr>
          <w:szCs w:val="24"/>
          <w:lang w:val="fr-FR"/>
        </w:rPr>
        <w:t>suivants</w:t>
      </w:r>
      <w:r w:rsidR="009D3CBB" w:rsidRPr="009D3CBB">
        <w:rPr>
          <w:szCs w:val="24"/>
          <w:lang w:val="fr-FR"/>
        </w:rPr>
        <w:t xml:space="preserve"> </w:t>
      </w:r>
      <w:r w:rsidR="00AE27E7" w:rsidRPr="009D3CBB">
        <w:rPr>
          <w:szCs w:val="24"/>
          <w:lang w:val="fr-FR"/>
        </w:rPr>
        <w:t>aux</w:t>
      </w:r>
      <w:r w:rsidR="009D3CBB" w:rsidRPr="009D3CBB">
        <w:rPr>
          <w:szCs w:val="24"/>
          <w:lang w:val="fr-FR"/>
        </w:rPr>
        <w:t xml:space="preserve"> C</w:t>
      </w:r>
      <w:r w:rsidRPr="009D3CBB">
        <w:rPr>
          <w:szCs w:val="24"/>
          <w:lang w:val="fr-FR"/>
        </w:rPr>
        <w:t>ommissions d'études de l'UIT-D</w:t>
      </w:r>
      <w:r w:rsidR="009D3CBB" w:rsidRPr="009D3CBB">
        <w:rPr>
          <w:szCs w:val="24"/>
          <w:lang w:val="fr-FR"/>
        </w:rPr>
        <w:t xml:space="preserve"> </w:t>
      </w:r>
      <w:r w:rsidR="00AE27E7" w:rsidRPr="009D3CBB">
        <w:rPr>
          <w:szCs w:val="24"/>
          <w:lang w:val="fr-FR"/>
        </w:rPr>
        <w:t>lors du</w:t>
      </w:r>
      <w:r w:rsidR="009D3CBB" w:rsidRPr="009D3CBB">
        <w:rPr>
          <w:szCs w:val="24"/>
          <w:lang w:val="fr-FR"/>
        </w:rPr>
        <w:t xml:space="preserve"> </w:t>
      </w:r>
      <w:r w:rsidRPr="009D3CBB">
        <w:rPr>
          <w:szCs w:val="24"/>
          <w:lang w:val="fr-FR"/>
        </w:rPr>
        <w:t xml:space="preserve">prochain cycle d'études. Chaque sujet peut être considéré comme une Question </w:t>
      </w:r>
      <w:r w:rsidR="00050437" w:rsidRPr="009D3CBB">
        <w:rPr>
          <w:szCs w:val="24"/>
          <w:lang w:val="fr-FR"/>
        </w:rPr>
        <w:t xml:space="preserve">à </w:t>
      </w:r>
      <w:r w:rsidRPr="009D3CBB">
        <w:rPr>
          <w:szCs w:val="24"/>
          <w:lang w:val="fr-FR"/>
        </w:rPr>
        <w:t>étud</w:t>
      </w:r>
      <w:r w:rsidR="00AE27E7" w:rsidRPr="009D3CBB">
        <w:rPr>
          <w:szCs w:val="24"/>
          <w:lang w:val="fr-FR"/>
        </w:rPr>
        <w:t>i</w:t>
      </w:r>
      <w:r w:rsidRPr="009D3CBB">
        <w:rPr>
          <w:szCs w:val="24"/>
          <w:lang w:val="fr-FR"/>
        </w:rPr>
        <w:t>e</w:t>
      </w:r>
      <w:r w:rsidR="00AE27E7" w:rsidRPr="009D3CBB">
        <w:rPr>
          <w:szCs w:val="24"/>
          <w:lang w:val="fr-FR"/>
        </w:rPr>
        <w:t>r</w:t>
      </w:r>
      <w:r w:rsidRPr="009D3CBB">
        <w:rPr>
          <w:szCs w:val="24"/>
          <w:lang w:val="fr-FR"/>
        </w:rPr>
        <w:t>, cinq sujets/Ques</w:t>
      </w:r>
      <w:r w:rsidR="00FD0301">
        <w:rPr>
          <w:szCs w:val="24"/>
          <w:lang w:val="fr-FR"/>
        </w:rPr>
        <w:t>tions étant attribués à chaque C</w:t>
      </w:r>
      <w:r w:rsidRPr="009D3CBB">
        <w:rPr>
          <w:szCs w:val="24"/>
          <w:lang w:val="fr-FR"/>
        </w:rPr>
        <w:t>ommission d'études.</w:t>
      </w:r>
    </w:p>
    <w:p w14:paraId="208BBD76" w14:textId="6F35B710" w:rsidR="007862B6" w:rsidRPr="009D3CBB" w:rsidRDefault="007862B6" w:rsidP="009D3CBB">
      <w:pPr>
        <w:rPr>
          <w:szCs w:val="24"/>
          <w:lang w:val="fr-FR"/>
        </w:rPr>
      </w:pPr>
      <w:r w:rsidRPr="009D3CBB">
        <w:rPr>
          <w:szCs w:val="24"/>
          <w:lang w:val="fr-FR"/>
        </w:rPr>
        <w:t>La proposition vise à aligner cette Résolution sur le</w:t>
      </w:r>
      <w:r w:rsidR="008A3FFA" w:rsidRPr="009D3CBB">
        <w:rPr>
          <w:szCs w:val="24"/>
          <w:lang w:val="fr-FR"/>
        </w:rPr>
        <w:t>s</w:t>
      </w:r>
      <w:r w:rsidRPr="009D3CBB">
        <w:rPr>
          <w:szCs w:val="24"/>
          <w:lang w:val="fr-FR"/>
        </w:rPr>
        <w:t xml:space="preserve"> projet</w:t>
      </w:r>
      <w:r w:rsidR="008A3FFA" w:rsidRPr="009D3CBB">
        <w:rPr>
          <w:szCs w:val="24"/>
          <w:lang w:val="fr-FR"/>
        </w:rPr>
        <w:t>s</w:t>
      </w:r>
      <w:r w:rsidRPr="009D3CBB">
        <w:rPr>
          <w:szCs w:val="24"/>
          <w:lang w:val="fr-FR"/>
        </w:rPr>
        <w:t xml:space="preserve"> de priorités thématiques</w:t>
      </w:r>
      <w:r w:rsidR="009D3CBB" w:rsidRPr="009D3CBB">
        <w:rPr>
          <w:szCs w:val="24"/>
          <w:lang w:val="fr-FR"/>
        </w:rPr>
        <w:t xml:space="preserve"> </w:t>
      </w:r>
      <w:r w:rsidRPr="009D3CBB">
        <w:rPr>
          <w:szCs w:val="24"/>
          <w:lang w:val="fr-FR"/>
        </w:rPr>
        <w:t>élaboré</w:t>
      </w:r>
      <w:r w:rsidR="008A3FFA" w:rsidRPr="009D3CBB">
        <w:rPr>
          <w:szCs w:val="24"/>
          <w:lang w:val="fr-FR"/>
        </w:rPr>
        <w:t>s</w:t>
      </w:r>
      <w:r w:rsidRPr="009D3CBB">
        <w:rPr>
          <w:szCs w:val="24"/>
          <w:lang w:val="fr-FR"/>
        </w:rPr>
        <w:t xml:space="preserve"> </w:t>
      </w:r>
      <w:r w:rsidR="008A3FFA" w:rsidRPr="009D3CBB">
        <w:rPr>
          <w:szCs w:val="24"/>
          <w:lang w:val="fr-FR"/>
        </w:rPr>
        <w:t>conformément au</w:t>
      </w:r>
      <w:r w:rsidRPr="009D3CBB">
        <w:rPr>
          <w:szCs w:val="24"/>
          <w:lang w:val="fr-FR"/>
        </w:rPr>
        <w:t xml:space="preserve"> mandat du même groupe et soumis à la deuxième réunion </w:t>
      </w:r>
      <w:r w:rsidR="008A3FFA" w:rsidRPr="009D3CBB">
        <w:rPr>
          <w:szCs w:val="24"/>
          <w:lang w:val="fr-FR"/>
        </w:rPr>
        <w:t xml:space="preserve">de 2021 du </w:t>
      </w:r>
      <w:r w:rsidRPr="009D3CBB">
        <w:rPr>
          <w:szCs w:val="24"/>
          <w:lang w:val="fr-FR"/>
        </w:rPr>
        <w:t>GCDT</w:t>
      </w:r>
      <w:r w:rsidR="009D3CBB">
        <w:rPr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4970" w:rsidRPr="00FD0301" w14:paraId="4162C571" w14:textId="77777777" w:rsidTr="00352A16">
        <w:trPr>
          <w:cantSplit/>
        </w:trPr>
        <w:tc>
          <w:tcPr>
            <w:tcW w:w="9629" w:type="dxa"/>
          </w:tcPr>
          <w:p w14:paraId="6CEA53B8" w14:textId="6D66191F" w:rsidR="00EA11D6" w:rsidRPr="009D3CBB" w:rsidRDefault="00EA11D6" w:rsidP="00E170B6">
            <w:pPr>
              <w:pStyle w:val="enumlev1"/>
              <w:spacing w:before="120"/>
              <w:rPr>
                <w:lang w:val="fr-FR"/>
              </w:rPr>
            </w:pPr>
            <w:r w:rsidRPr="009D3CBB">
              <w:rPr>
                <w:lang w:val="fr-FR"/>
              </w:rPr>
              <w:lastRenderedPageBreak/>
              <w:t>1)</w:t>
            </w:r>
            <w:r w:rsidRPr="009D3CBB">
              <w:rPr>
                <w:lang w:val="fr-FR"/>
              </w:rPr>
              <w:tab/>
            </w:r>
            <w:r w:rsidR="00C36F40" w:rsidRPr="009D3CBB">
              <w:rPr>
                <w:lang w:val="fr-FR"/>
              </w:rPr>
              <w:t>D</w:t>
            </w:r>
            <w:r w:rsidRPr="009D3CBB">
              <w:rPr>
                <w:lang w:val="fr-FR"/>
              </w:rPr>
              <w:t xml:space="preserve">éploiement des réseaux </w:t>
            </w:r>
            <w:r w:rsidR="00D9147C" w:rsidRPr="009D3CBB">
              <w:rPr>
                <w:lang w:val="fr-FR"/>
              </w:rPr>
              <w:t xml:space="preserve">et services </w:t>
            </w:r>
            <w:r w:rsidRPr="009D3CBB">
              <w:rPr>
                <w:lang w:val="fr-FR"/>
              </w:rPr>
              <w:t>large bande dans les zones urbaines, rurales et isolées</w:t>
            </w:r>
          </w:p>
          <w:p w14:paraId="749AB2DA" w14:textId="00DEAC15" w:rsidR="00EA11D6" w:rsidRPr="009D3CBB" w:rsidRDefault="00EA11D6" w:rsidP="009D3CBB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2)</w:t>
            </w:r>
            <w:r w:rsidRPr="009D3CBB">
              <w:rPr>
                <w:lang w:val="fr-FR"/>
              </w:rPr>
              <w:tab/>
            </w:r>
            <w:r w:rsidR="00D9147C" w:rsidRPr="009D3CBB">
              <w:rPr>
                <w:lang w:val="fr-FR"/>
              </w:rPr>
              <w:t>R</w:t>
            </w:r>
            <w:r w:rsidRPr="009D3CBB">
              <w:rPr>
                <w:lang w:val="fr-FR"/>
              </w:rPr>
              <w:t>éseaux et services de radiodiffusion</w:t>
            </w:r>
          </w:p>
          <w:p w14:paraId="6DCC3C85" w14:textId="40AA55AB" w:rsidR="00EA11D6" w:rsidRPr="009D3CBB" w:rsidRDefault="00EA11D6" w:rsidP="009D3CBB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3)</w:t>
            </w:r>
            <w:r w:rsidRPr="009D3CBB">
              <w:rPr>
                <w:lang w:val="fr-FR"/>
              </w:rPr>
              <w:tab/>
            </w:r>
            <w:r w:rsidR="00D9147C" w:rsidRPr="009D3CBB">
              <w:rPr>
                <w:lang w:val="fr-FR"/>
              </w:rPr>
              <w:t>A</w:t>
            </w:r>
            <w:r w:rsidRPr="009D3CBB">
              <w:rPr>
                <w:lang w:val="fr-FR"/>
              </w:rPr>
              <w:t>ccès des personnes ayant des besoins particuliers aux réseaux et aux services de télécommunication/TIC</w:t>
            </w:r>
          </w:p>
          <w:p w14:paraId="4F3AA6BD" w14:textId="730339C5" w:rsidR="00EA11D6" w:rsidRPr="009D3CBB" w:rsidRDefault="00EA11D6" w:rsidP="009D3CBB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4)</w:t>
            </w:r>
            <w:r w:rsidRPr="009D3CBB">
              <w:rPr>
                <w:lang w:val="fr-FR"/>
              </w:rPr>
              <w:tab/>
            </w:r>
            <w:r w:rsidR="000D4EB2" w:rsidRPr="009D3CBB">
              <w:rPr>
                <w:lang w:val="fr-FR"/>
              </w:rPr>
              <w:t>P</w:t>
            </w:r>
            <w:r w:rsidRPr="009D3CBB">
              <w:rPr>
                <w:lang w:val="fr-FR"/>
              </w:rPr>
              <w:t xml:space="preserve">rotection des consommateurs, </w:t>
            </w:r>
            <w:r w:rsidR="00F64CE3" w:rsidRPr="009D3CBB">
              <w:rPr>
                <w:lang w:val="fr-FR"/>
              </w:rPr>
              <w:t>y compris</w:t>
            </w:r>
            <w:r w:rsidRPr="009D3CBB">
              <w:rPr>
                <w:lang w:val="fr-FR"/>
              </w:rPr>
              <w:t xml:space="preserve"> la conformité, l'interopérabilité, l'authenticité des dispositifs, la protection de la vie privée et des données des utilisateurs et le coût des services</w:t>
            </w:r>
          </w:p>
          <w:p w14:paraId="2CE2D99A" w14:textId="77777777" w:rsidR="00F34970" w:rsidRDefault="00EA11D6" w:rsidP="009D3CBB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5</w:t>
            </w:r>
            <w:r w:rsidR="000D4EB2" w:rsidRPr="009D3CBB">
              <w:rPr>
                <w:lang w:val="fr-FR"/>
              </w:rPr>
              <w:t>)</w:t>
            </w:r>
            <w:r w:rsidRPr="009D3CBB">
              <w:rPr>
                <w:lang w:val="fr-FR"/>
              </w:rPr>
              <w:tab/>
            </w:r>
            <w:r w:rsidR="000D4EB2" w:rsidRPr="009D3CBB">
              <w:rPr>
                <w:lang w:val="fr-FR"/>
              </w:rPr>
              <w:t>C</w:t>
            </w:r>
            <w:r w:rsidRPr="009D3CBB">
              <w:rPr>
                <w:lang w:val="fr-FR"/>
              </w:rPr>
              <w:t>ommunications d'urgence au service de l'atténuation des effets des pandémies et d'autres catastrophes</w:t>
            </w:r>
          </w:p>
          <w:p w14:paraId="0E315E35" w14:textId="475F1B82" w:rsidR="00E170B6" w:rsidRPr="009D3CBB" w:rsidRDefault="00E170B6" w:rsidP="00E170B6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6)</w:t>
            </w:r>
            <w:r w:rsidRPr="009D3CBB">
              <w:rPr>
                <w:lang w:val="fr-FR"/>
              </w:rPr>
              <w:tab/>
              <w:t>Technologies, applications, plates-formes et cas d'utilisation qui se font jour (Internet des objets, apprentissage automatique,</w:t>
            </w:r>
            <w:r>
              <w:rPr>
                <w:lang w:val="fr-FR"/>
              </w:rPr>
              <w:t xml:space="preserve"> </w:t>
            </w:r>
            <w:r w:rsidRPr="009D3CBB">
              <w:rPr>
                <w:lang w:val="fr-FR"/>
              </w:rPr>
              <w:t xml:space="preserve">services OTT, </w:t>
            </w:r>
            <w:r w:rsidR="002D6EF7">
              <w:rPr>
                <w:lang w:val="fr-FR"/>
              </w:rPr>
              <w:t>par exemple</w:t>
            </w:r>
            <w:r w:rsidRPr="009D3CBB">
              <w:rPr>
                <w:lang w:val="fr-FR"/>
              </w:rPr>
              <w:t>)</w:t>
            </w:r>
          </w:p>
          <w:p w14:paraId="16F7DD04" w14:textId="77777777" w:rsidR="00E170B6" w:rsidRPr="009D3CBB" w:rsidRDefault="00E170B6" w:rsidP="00E170B6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7)</w:t>
            </w:r>
            <w:r w:rsidRPr="009D3CBB">
              <w:rPr>
                <w:lang w:val="fr-FR"/>
              </w:rPr>
              <w:tab/>
              <w:t>Cybersanté</w:t>
            </w:r>
          </w:p>
          <w:p w14:paraId="3DE69A0D" w14:textId="77777777" w:rsidR="00E170B6" w:rsidRPr="009D3CBB" w:rsidRDefault="00E170B6" w:rsidP="00E170B6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8)</w:t>
            </w:r>
            <w:r w:rsidRPr="009D3CBB">
              <w:rPr>
                <w:lang w:val="fr-FR"/>
              </w:rPr>
              <w:tab/>
              <w:t>Cybersécurité</w:t>
            </w:r>
          </w:p>
          <w:p w14:paraId="52B0B605" w14:textId="77777777" w:rsidR="00E170B6" w:rsidRPr="009D3CBB" w:rsidRDefault="00E170B6" w:rsidP="00E170B6">
            <w:pPr>
              <w:pStyle w:val="enumlev1"/>
              <w:rPr>
                <w:lang w:val="fr-FR"/>
              </w:rPr>
            </w:pPr>
            <w:r w:rsidRPr="009D3CBB">
              <w:rPr>
                <w:lang w:val="fr-FR"/>
              </w:rPr>
              <w:t>9)</w:t>
            </w:r>
            <w:r w:rsidRPr="009D3CBB">
              <w:rPr>
                <w:lang w:val="fr-FR"/>
              </w:rPr>
              <w:tab/>
              <w:t>Protection de l'environnement (</w:t>
            </w:r>
            <w:r w:rsidRPr="009D3CBB">
              <w:rPr>
                <w:color w:val="000000"/>
                <w:lang w:val="fr-FR"/>
              </w:rPr>
              <w:t>déchets d'équipements électriques et électroniques,</w:t>
            </w:r>
            <w:r w:rsidRPr="009D3CBB">
              <w:rPr>
                <w:lang w:val="fr-FR"/>
              </w:rPr>
              <w:t xml:space="preserve"> applications et services fondés sur les TIC da</w:t>
            </w:r>
            <w:bookmarkStart w:id="9" w:name="_GoBack"/>
            <w:bookmarkEnd w:id="9"/>
            <w:r w:rsidRPr="009D3CBB">
              <w:rPr>
                <w:lang w:val="fr-FR"/>
              </w:rPr>
              <w:t>ns d'autres secteurs, par exemple l'agriculture)</w:t>
            </w:r>
          </w:p>
          <w:p w14:paraId="1109D5FB" w14:textId="6043BABA" w:rsidR="00E170B6" w:rsidRPr="009D3CBB" w:rsidRDefault="00E170B6" w:rsidP="00E170B6">
            <w:pPr>
              <w:pStyle w:val="enumlev1"/>
              <w:spacing w:after="120"/>
              <w:rPr>
                <w:lang w:val="fr-FR"/>
              </w:rPr>
            </w:pPr>
            <w:r w:rsidRPr="009D3CBB">
              <w:rPr>
                <w:lang w:val="fr-FR"/>
              </w:rPr>
              <w:t>10)</w:t>
            </w:r>
            <w:r w:rsidRPr="009D3CBB">
              <w:rPr>
                <w:lang w:val="fr-FR"/>
              </w:rPr>
              <w:tab/>
              <w:t>Exposition des personnes aux champs électromagnétiques, en particulier dans les bandes de fréquences au-dessus de 2,5 GHz (réseaux et services 5G/6G)</w:t>
            </w:r>
          </w:p>
        </w:tc>
      </w:tr>
    </w:tbl>
    <w:p w14:paraId="049A1088" w14:textId="77777777" w:rsidR="00EA11D6" w:rsidRPr="009D3CBB" w:rsidRDefault="00EA11D6" w:rsidP="009D3CBB">
      <w:pPr>
        <w:pStyle w:val="Reasons"/>
        <w:rPr>
          <w:lang w:val="fr-FR"/>
        </w:rPr>
      </w:pPr>
    </w:p>
    <w:p w14:paraId="2578EFD3" w14:textId="77777777" w:rsidR="00EA11D6" w:rsidRPr="009D3CBB" w:rsidRDefault="00EA11D6" w:rsidP="009D3CBB">
      <w:pPr>
        <w:jc w:val="center"/>
        <w:rPr>
          <w:lang w:val="fr-FR"/>
        </w:rPr>
      </w:pPr>
      <w:r w:rsidRPr="009D3CBB">
        <w:rPr>
          <w:lang w:val="fr-FR"/>
        </w:rPr>
        <w:t>______________</w:t>
      </w:r>
    </w:p>
    <w:sectPr w:rsidR="00EA11D6" w:rsidRPr="009D3CBB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CFDC" w14:textId="77777777" w:rsidR="00865D31" w:rsidRDefault="00865D31">
      <w:r>
        <w:separator/>
      </w:r>
    </w:p>
  </w:endnote>
  <w:endnote w:type="continuationSeparator" w:id="0">
    <w:p w14:paraId="393ECE2E" w14:textId="77777777" w:rsidR="00865D31" w:rsidRDefault="008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09B47419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015B95">
      <w:rPr>
        <w:noProof/>
        <w:lang w:val="es-ES_tradnl"/>
      </w:rPr>
      <w:t>P:\FRA\ITU-D\CONF-D\WTDC21\000\005ANN4F.docx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5B95">
      <w:rPr>
        <w:noProof/>
      </w:rPr>
      <w:t>14.04.22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5B95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7C44" w14:textId="4466689D" w:rsidR="0024531F" w:rsidRDefault="00015B95" w:rsidP="00EA11D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P:\FRA\ITU-D\CONF-D\WTDC21\000\005ANN4F.docx</w:t>
    </w:r>
    <w:r>
      <w:fldChar w:fldCharType="end"/>
    </w:r>
    <w:r w:rsidR="00EA11D6">
      <w:t xml:space="preserve"> (503626)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FD0301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072C3148" w:rsidR="00D83BF5" w:rsidRPr="00FD0301" w:rsidRDefault="00F34970" w:rsidP="004D66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CH"/>
            </w:rPr>
          </w:pPr>
          <w:bookmarkStart w:id="11" w:name="OrgName"/>
          <w:bookmarkEnd w:id="11"/>
          <w:r w:rsidRPr="00FD0301">
            <w:rPr>
              <w:sz w:val="18"/>
              <w:szCs w:val="18"/>
              <w:lang w:val="fr-CH"/>
            </w:rPr>
            <w:t>M</w:t>
          </w:r>
          <w:r w:rsidR="00EA11D6" w:rsidRPr="00FD0301">
            <w:rPr>
              <w:sz w:val="18"/>
              <w:szCs w:val="18"/>
              <w:lang w:val="fr-CH"/>
            </w:rPr>
            <w:t>.</w:t>
          </w:r>
          <w:r w:rsidRPr="00FD0301">
            <w:rPr>
              <w:sz w:val="18"/>
              <w:szCs w:val="18"/>
              <w:lang w:val="fr-CH"/>
            </w:rPr>
            <w:t xml:space="preserve"> Ahmad Reza Sharafat, </w:t>
          </w:r>
          <w:r w:rsidR="007862B6" w:rsidRPr="00FD0301">
            <w:rPr>
              <w:sz w:val="18"/>
              <w:szCs w:val="18"/>
              <w:lang w:val="fr-FR"/>
            </w:rPr>
            <w:t>Président du Groupe de travail du GCDT sur les Résolutions, la Déclaration et les priorités thématiques de la CMDT</w:t>
          </w:r>
        </w:p>
      </w:tc>
    </w:tr>
    <w:tr w:rsidR="00D83BF5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D83BF5" w:rsidRPr="009D3CBB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4F0A08A0" w:rsidR="00D83BF5" w:rsidRPr="00FD0301" w:rsidRDefault="00EA11D6" w:rsidP="004D66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" w:name="PhoneNo"/>
          <w:bookmarkEnd w:id="12"/>
          <w:r w:rsidRPr="00FD0301">
            <w:rPr>
              <w:sz w:val="18"/>
              <w:szCs w:val="18"/>
              <w:lang w:val="en-US"/>
            </w:rPr>
            <w:t>+98 912 106 1716 (Iran); +41 76 622 7447 (Suisse)</w:t>
          </w:r>
        </w:p>
      </w:tc>
    </w:tr>
    <w:tr w:rsidR="00D83BF5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14:paraId="4596984C" w14:textId="37A7EFC1" w:rsidR="00D83BF5" w:rsidRPr="00FD0301" w:rsidRDefault="00EA11D6" w:rsidP="004D661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D0301">
            <w:rPr>
              <w:sz w:val="18"/>
              <w:szCs w:val="18"/>
            </w:rPr>
            <w:fldChar w:fldCharType="begin"/>
          </w:r>
          <w:r w:rsidRPr="00FD0301">
            <w:rPr>
              <w:sz w:val="18"/>
              <w:szCs w:val="18"/>
            </w:rPr>
            <w:instrText xml:space="preserve"> HYPERLINK "mailto:ahmad.sharafat@gmail.com" </w:instrText>
          </w:r>
          <w:r w:rsidRPr="00FD0301">
            <w:rPr>
              <w:sz w:val="18"/>
              <w:szCs w:val="18"/>
            </w:rPr>
            <w:fldChar w:fldCharType="separate"/>
          </w:r>
          <w:r w:rsidRPr="00FD0301">
            <w:rPr>
              <w:rStyle w:val="Hyperlink"/>
              <w:sz w:val="18"/>
              <w:szCs w:val="18"/>
            </w:rPr>
            <w:t>ahmad.sharafat@gmail.com</w:t>
          </w:r>
          <w:r w:rsidRPr="00FD0301">
            <w:rPr>
              <w:sz w:val="18"/>
              <w:szCs w:val="18"/>
            </w:rPr>
            <w:fldChar w:fldCharType="end"/>
          </w:r>
        </w:p>
      </w:tc>
    </w:tr>
  </w:tbl>
  <w:p w14:paraId="43BD81FA" w14:textId="3F385017" w:rsidR="00D83BF5" w:rsidRPr="00784E03" w:rsidRDefault="00015B95" w:rsidP="004D6619">
    <w:pPr>
      <w:jc w:val="center"/>
      <w:rPr>
        <w:sz w:val="20"/>
      </w:rPr>
    </w:pPr>
    <w:hyperlink r:id="rId1" w:history="1">
      <w:r w:rsidR="00C36F40">
        <w:rPr>
          <w:rStyle w:val="Hyperlink"/>
          <w:sz w:val="20"/>
        </w:rPr>
        <w:t>GT-GCDT-RDTP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D989" w14:textId="77777777" w:rsidR="00865D31" w:rsidRDefault="00865D31">
      <w:r>
        <w:rPr>
          <w:b/>
        </w:rPr>
        <w:t>_______________</w:t>
      </w:r>
    </w:p>
  </w:footnote>
  <w:footnote w:type="continuationSeparator" w:id="0">
    <w:p w14:paraId="19AD3B32" w14:textId="77777777" w:rsidR="00865D31" w:rsidRDefault="0086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8D34" w14:textId="60B84065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EA11D6">
      <w:rPr>
        <w:sz w:val="22"/>
        <w:szCs w:val="22"/>
        <w:lang w:val="es-ES_tradnl"/>
      </w:rPr>
      <w:t>5(Ann.4)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15B95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15B95"/>
    <w:rsid w:val="00022A29"/>
    <w:rsid w:val="000260A1"/>
    <w:rsid w:val="000355FD"/>
    <w:rsid w:val="00050437"/>
    <w:rsid w:val="00051E39"/>
    <w:rsid w:val="00075C63"/>
    <w:rsid w:val="00077239"/>
    <w:rsid w:val="00080905"/>
    <w:rsid w:val="00080A6C"/>
    <w:rsid w:val="000822BE"/>
    <w:rsid w:val="00086491"/>
    <w:rsid w:val="00091346"/>
    <w:rsid w:val="000D4EB2"/>
    <w:rsid w:val="000D5999"/>
    <w:rsid w:val="000E359D"/>
    <w:rsid w:val="000F73FF"/>
    <w:rsid w:val="00114CF7"/>
    <w:rsid w:val="00123B68"/>
    <w:rsid w:val="00126F2E"/>
    <w:rsid w:val="00146F6F"/>
    <w:rsid w:val="00147DA1"/>
    <w:rsid w:val="00152957"/>
    <w:rsid w:val="00174623"/>
    <w:rsid w:val="00187BD9"/>
    <w:rsid w:val="00190B55"/>
    <w:rsid w:val="00192451"/>
    <w:rsid w:val="00194CFB"/>
    <w:rsid w:val="001B1024"/>
    <w:rsid w:val="001B2ED3"/>
    <w:rsid w:val="001B57A8"/>
    <w:rsid w:val="001C3B5F"/>
    <w:rsid w:val="001D058F"/>
    <w:rsid w:val="001D46EB"/>
    <w:rsid w:val="002009EA"/>
    <w:rsid w:val="00202CA0"/>
    <w:rsid w:val="002154A6"/>
    <w:rsid w:val="002162CD"/>
    <w:rsid w:val="002255B3"/>
    <w:rsid w:val="00236E8A"/>
    <w:rsid w:val="0024531F"/>
    <w:rsid w:val="00271316"/>
    <w:rsid w:val="00296313"/>
    <w:rsid w:val="002D58BE"/>
    <w:rsid w:val="002D6EF7"/>
    <w:rsid w:val="002D7262"/>
    <w:rsid w:val="003013EE"/>
    <w:rsid w:val="00355ABC"/>
    <w:rsid w:val="00377BD3"/>
    <w:rsid w:val="00384088"/>
    <w:rsid w:val="0038489B"/>
    <w:rsid w:val="00391041"/>
    <w:rsid w:val="0039169B"/>
    <w:rsid w:val="003A7F8C"/>
    <w:rsid w:val="003B532E"/>
    <w:rsid w:val="003B6F14"/>
    <w:rsid w:val="003B7D04"/>
    <w:rsid w:val="003D0F8B"/>
    <w:rsid w:val="003D27F1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361B"/>
    <w:rsid w:val="004B4FDF"/>
    <w:rsid w:val="004D5D5C"/>
    <w:rsid w:val="004D6619"/>
    <w:rsid w:val="0050139F"/>
    <w:rsid w:val="00521223"/>
    <w:rsid w:val="00524DF1"/>
    <w:rsid w:val="0054358E"/>
    <w:rsid w:val="0055140B"/>
    <w:rsid w:val="00554C4F"/>
    <w:rsid w:val="00561D72"/>
    <w:rsid w:val="005964AB"/>
    <w:rsid w:val="005B44F5"/>
    <w:rsid w:val="005C099A"/>
    <w:rsid w:val="005C31A5"/>
    <w:rsid w:val="005D4AAA"/>
    <w:rsid w:val="005E10C9"/>
    <w:rsid w:val="005E61DD"/>
    <w:rsid w:val="005E6321"/>
    <w:rsid w:val="006023DF"/>
    <w:rsid w:val="0064322F"/>
    <w:rsid w:val="00654C2E"/>
    <w:rsid w:val="00657DE0"/>
    <w:rsid w:val="00660D7F"/>
    <w:rsid w:val="0067199F"/>
    <w:rsid w:val="00685313"/>
    <w:rsid w:val="006A6E9B"/>
    <w:rsid w:val="006B7C2A"/>
    <w:rsid w:val="006C23DA"/>
    <w:rsid w:val="006D388A"/>
    <w:rsid w:val="006E3D45"/>
    <w:rsid w:val="006F7673"/>
    <w:rsid w:val="007149F9"/>
    <w:rsid w:val="00720176"/>
    <w:rsid w:val="00733A30"/>
    <w:rsid w:val="00745AEE"/>
    <w:rsid w:val="007479EA"/>
    <w:rsid w:val="00750F10"/>
    <w:rsid w:val="00763B22"/>
    <w:rsid w:val="007742CA"/>
    <w:rsid w:val="007862B6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5D31"/>
    <w:rsid w:val="008711AE"/>
    <w:rsid w:val="00872FC8"/>
    <w:rsid w:val="008801D3"/>
    <w:rsid w:val="008845D0"/>
    <w:rsid w:val="008A3FFA"/>
    <w:rsid w:val="008B43F2"/>
    <w:rsid w:val="008B61EA"/>
    <w:rsid w:val="008B6CFF"/>
    <w:rsid w:val="008F1889"/>
    <w:rsid w:val="008F310B"/>
    <w:rsid w:val="00910B26"/>
    <w:rsid w:val="009274B4"/>
    <w:rsid w:val="00934EA2"/>
    <w:rsid w:val="00944A5C"/>
    <w:rsid w:val="00952A66"/>
    <w:rsid w:val="00963A9B"/>
    <w:rsid w:val="009A09E5"/>
    <w:rsid w:val="009A4F61"/>
    <w:rsid w:val="009C56E5"/>
    <w:rsid w:val="009D0488"/>
    <w:rsid w:val="009D3CBB"/>
    <w:rsid w:val="009E5FC8"/>
    <w:rsid w:val="009E687A"/>
    <w:rsid w:val="009E77CF"/>
    <w:rsid w:val="00A03C5C"/>
    <w:rsid w:val="00A066F1"/>
    <w:rsid w:val="00A141AF"/>
    <w:rsid w:val="00A16D29"/>
    <w:rsid w:val="00A20E5E"/>
    <w:rsid w:val="00A24CE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E27E7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BD2560"/>
    <w:rsid w:val="00C0018F"/>
    <w:rsid w:val="00C010A9"/>
    <w:rsid w:val="00C1192C"/>
    <w:rsid w:val="00C20466"/>
    <w:rsid w:val="00C214ED"/>
    <w:rsid w:val="00C234E6"/>
    <w:rsid w:val="00C324A8"/>
    <w:rsid w:val="00C36F40"/>
    <w:rsid w:val="00C53A8C"/>
    <w:rsid w:val="00C54517"/>
    <w:rsid w:val="00C64CD8"/>
    <w:rsid w:val="00C766A2"/>
    <w:rsid w:val="00C94BB0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1018"/>
    <w:rsid w:val="00D83BF5"/>
    <w:rsid w:val="00D9147C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DF7D7D"/>
    <w:rsid w:val="00E03C94"/>
    <w:rsid w:val="00E07105"/>
    <w:rsid w:val="00E170B6"/>
    <w:rsid w:val="00E26226"/>
    <w:rsid w:val="00E4165C"/>
    <w:rsid w:val="00E45D05"/>
    <w:rsid w:val="00E55816"/>
    <w:rsid w:val="00E55AEF"/>
    <w:rsid w:val="00E976C1"/>
    <w:rsid w:val="00EA11D6"/>
    <w:rsid w:val="00EA12E5"/>
    <w:rsid w:val="00EC68A2"/>
    <w:rsid w:val="00ED0786"/>
    <w:rsid w:val="00F02766"/>
    <w:rsid w:val="00F04067"/>
    <w:rsid w:val="00F05BD4"/>
    <w:rsid w:val="00F11A98"/>
    <w:rsid w:val="00F21A1D"/>
    <w:rsid w:val="00F34970"/>
    <w:rsid w:val="00F417CE"/>
    <w:rsid w:val="00F64CE3"/>
    <w:rsid w:val="00F65C19"/>
    <w:rsid w:val="00F861F9"/>
    <w:rsid w:val="00FB74D7"/>
    <w:rsid w:val="00FD0301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table" w:styleId="TableGrid">
    <w:name w:val="Table Grid"/>
    <w:basedOn w:val="TableNormal"/>
    <w:rsid w:val="00F3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ITU-D/Conferences/TDAG/Pages/TDAG_WG_WTD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996254A5A6D4C9059A06F8D72E170" ma:contentTypeVersion="11" ma:contentTypeDescription="Create a new document." ma:contentTypeScope="" ma:versionID="2b967f8d4690da250ab6fc2410ea45e5">
  <xsd:schema xmlns:xsd="http://www.w3.org/2001/XMLSchema" xmlns:xs="http://www.w3.org/2001/XMLSchema" xmlns:p="http://schemas.microsoft.com/office/2006/metadata/properties" xmlns:ns3="cde127ba-15d2-402e-8afc-a5a07d9b03ab" xmlns:ns4="4e9b5bb1-3060-4b05-a643-97ebcf69486d" targetNamespace="http://schemas.microsoft.com/office/2006/metadata/properties" ma:root="true" ma:fieldsID="4645424098a35a72fd0c7aed59b7a8d5" ns3:_="" ns4:_="">
    <xsd:import namespace="cde127ba-15d2-402e-8afc-a5a07d9b03ab"/>
    <xsd:import namespace="4e9b5bb1-3060-4b05-a643-97ebcf6948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27ba-15d2-402e-8afc-a5a07d9b0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5bb1-3060-4b05-a643-97ebcf69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708F-1F9D-478E-A532-EF440AAB5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127ba-15d2-402e-8afc-a5a07d9b03ab"/>
    <ds:schemaRef ds:uri="4e9b5bb1-3060-4b05-a643-97ebcf69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4e9b5bb1-3060-4b05-a643-97ebcf69486d"/>
    <ds:schemaRef ds:uri="cde127ba-15d2-402e-8afc-a5a07d9b03a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783D08-8C53-4010-BB79-E2D88CFF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Royer, Veronique</cp:lastModifiedBy>
  <cp:revision>5</cp:revision>
  <cp:lastPrinted>2017-03-10T07:43:00Z</cp:lastPrinted>
  <dcterms:created xsi:type="dcterms:W3CDTF">2022-04-14T09:23:00Z</dcterms:created>
  <dcterms:modified xsi:type="dcterms:W3CDTF">2022-04-14T10:17:00Z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0x01010057C996254A5A6D4C9059A06F8D72E170</vt:lpwstr>
  </property>
  <property fmtid="{D5CDD505-2E9C-101B-9397-08002B2CF9AE}" pid="10" name="_dlc_DocIdItemGuid">
    <vt:lpwstr>1277586e-23f4-4a9c-8b22-c68c4fc349db</vt:lpwstr>
  </property>
</Properties>
</file>