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35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054"/>
        <w:gridCol w:w="7585"/>
      </w:tblGrid>
      <w:tr w:rsidR="002E299E" w:rsidRPr="00783A69" w14:paraId="192F5FC4" w14:textId="77777777" w:rsidTr="002E299E">
        <w:trPr>
          <w:cantSplit/>
        </w:trPr>
        <w:tc>
          <w:tcPr>
            <w:tcW w:w="2054" w:type="dxa"/>
          </w:tcPr>
          <w:p w14:paraId="4A9F9C96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en-US"/>
              </w:rPr>
              <w:drawing>
                <wp:inline distT="0" distB="0" distL="0" distR="0" wp14:anchorId="30EF29A2" wp14:editId="621CFF65">
                  <wp:extent cx="1179015" cy="951865"/>
                  <wp:effectExtent l="0" t="0" r="2540" b="635"/>
                  <wp:docPr id="4" name="Picture 4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747" cy="96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5" w:type="dxa"/>
          </w:tcPr>
          <w:p w14:paraId="6846F8B0" w14:textId="77777777" w:rsidR="002E299E" w:rsidRDefault="002E299E" w:rsidP="002E299E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D7EB3D7" wp14:editId="50C5F308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90805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المؤتمر العالمي لتنمية </w:t>
            </w:r>
            <w:proofErr w:type="gramStart"/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الاتصالات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</w:t>
            </w:r>
            <w:proofErr w:type="gramEnd"/>
            <w:r w:rsidRPr="000554CB">
              <w:rPr>
                <w:b/>
                <w:bCs/>
                <w:sz w:val="32"/>
                <w:szCs w:val="32"/>
                <w:lang w:bidi="ar-EG"/>
              </w:rPr>
              <w:t>WTDC-2</w:t>
            </w:r>
            <w:r>
              <w:rPr>
                <w:b/>
                <w:bCs/>
                <w:sz w:val="32"/>
                <w:szCs w:val="32"/>
                <w:lang w:bidi="ar-EG"/>
              </w:rPr>
              <w:t>2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)</w:t>
            </w:r>
            <w:r>
              <w:rPr>
                <w:noProof/>
              </w:rPr>
              <w:t xml:space="preserve"> </w:t>
            </w:r>
          </w:p>
          <w:p w14:paraId="05BF5BBF" w14:textId="77777777" w:rsidR="002E299E" w:rsidRPr="00783A69" w:rsidRDefault="002E299E" w:rsidP="002E299E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</w:tr>
    </w:tbl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015D073E" w14:textId="77777777" w:rsidTr="00EE5CF2">
        <w:trPr>
          <w:cantSplit/>
          <w:jc w:val="center"/>
        </w:trPr>
        <w:tc>
          <w:tcPr>
            <w:tcW w:w="6531" w:type="dxa"/>
            <w:tcBorders>
              <w:top w:val="single" w:sz="12" w:space="0" w:color="auto"/>
            </w:tcBorders>
          </w:tcPr>
          <w:p w14:paraId="4979B094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5C77F774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1E832DF8" w14:textId="77777777" w:rsidTr="00EE5CF2">
        <w:trPr>
          <w:cantSplit/>
          <w:jc w:val="center"/>
        </w:trPr>
        <w:tc>
          <w:tcPr>
            <w:tcW w:w="6531" w:type="dxa"/>
          </w:tcPr>
          <w:p w14:paraId="68EB90CA" w14:textId="77777777" w:rsidR="00783A69" w:rsidRPr="00200B64" w:rsidRDefault="009C3AD7" w:rsidP="00D502B6">
            <w:pPr>
              <w:spacing w:before="20" w:after="20" w:line="300" w:lineRule="exact"/>
              <w:rPr>
                <w:rFonts w:hint="cs"/>
                <w:b/>
                <w:bCs/>
                <w:rtl/>
                <w:lang w:bidi="ar-EG"/>
              </w:rPr>
            </w:pPr>
            <w:r w:rsidRPr="00A92877">
              <w:rPr>
                <w:rFonts w:hint="cs"/>
                <w:b/>
                <w:bCs/>
                <w:rtl/>
                <w:lang w:val="en-GB" w:bidi="ar-EG"/>
              </w:rPr>
              <w:t>الجلسة العامة</w:t>
            </w:r>
          </w:p>
        </w:tc>
        <w:tc>
          <w:tcPr>
            <w:tcW w:w="3108" w:type="dxa"/>
          </w:tcPr>
          <w:p w14:paraId="301E8939" w14:textId="165C7DC4" w:rsidR="00783A69" w:rsidRPr="00783A69" w:rsidRDefault="00B82B93" w:rsidP="00B82B93">
            <w:pPr>
              <w:spacing w:before="20" w:after="20" w:line="300" w:lineRule="exact"/>
              <w:jc w:val="left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val="en-GB" w:bidi="ar-EG"/>
              </w:rPr>
              <w:t>المراجعة 1</w:t>
            </w:r>
            <w:r>
              <w:rPr>
                <w:b/>
                <w:bCs/>
                <w:rtl/>
                <w:lang w:val="en-GB" w:bidi="ar-EG"/>
              </w:rPr>
              <w:br/>
            </w:r>
            <w:r>
              <w:rPr>
                <w:rFonts w:hint="cs"/>
                <w:b/>
                <w:bCs/>
                <w:rtl/>
                <w:lang w:val="en-GB" w:bidi="ar-EG"/>
              </w:rPr>
              <w:t>ل</w:t>
            </w:r>
            <w:r w:rsidR="00C20295">
              <w:rPr>
                <w:rFonts w:hint="cs"/>
                <w:b/>
                <w:bCs/>
                <w:rtl/>
                <w:lang w:val="en-GB" w:bidi="ar-EG"/>
              </w:rPr>
              <w:t xml:space="preserve">لوثيقة </w:t>
            </w:r>
            <w:r w:rsidR="00A634C6" w:rsidRPr="0067683C">
              <w:rPr>
                <w:b/>
                <w:bCs/>
                <w:szCs w:val="24"/>
                <w:lang w:val="es-ES_tradnl"/>
              </w:rPr>
              <w:t>4-</w:t>
            </w:r>
            <w:r w:rsidR="00A634C6">
              <w:rPr>
                <w:b/>
                <w:bCs/>
                <w:szCs w:val="24"/>
                <w:lang w:val="es-ES_tradnl"/>
              </w:rPr>
              <w:t>A</w:t>
            </w:r>
          </w:p>
        </w:tc>
      </w:tr>
      <w:tr w:rsidR="00783A69" w:rsidRPr="00783A69" w14:paraId="782CE74B" w14:textId="77777777" w:rsidTr="00EE5CF2">
        <w:trPr>
          <w:cantSplit/>
          <w:jc w:val="center"/>
        </w:trPr>
        <w:tc>
          <w:tcPr>
            <w:tcW w:w="6531" w:type="dxa"/>
          </w:tcPr>
          <w:p w14:paraId="298749E7" w14:textId="77777777" w:rsidR="00783A69" w:rsidRPr="00241088" w:rsidRDefault="00783A69" w:rsidP="00D502B6">
            <w:pPr>
              <w:spacing w:before="20" w:after="20" w:line="300" w:lineRule="exact"/>
              <w:rPr>
                <w:b/>
                <w:bCs/>
                <w:highlight w:val="green"/>
                <w:lang w:bidi="ar-EG"/>
              </w:rPr>
            </w:pPr>
          </w:p>
        </w:tc>
        <w:tc>
          <w:tcPr>
            <w:tcW w:w="3108" w:type="dxa"/>
          </w:tcPr>
          <w:p w14:paraId="462AEF58" w14:textId="140BA5B7" w:rsidR="00783A69" w:rsidRPr="00A92877" w:rsidRDefault="00B82B93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14 يونيو</w:t>
            </w:r>
            <w:r w:rsidR="009C3AD7" w:rsidRPr="00A9287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D379C">
              <w:rPr>
                <w:rFonts w:hint="cs"/>
                <w:b/>
                <w:bCs/>
                <w:rtl/>
                <w:lang w:bidi="ar-EG"/>
              </w:rPr>
              <w:t>2022</w:t>
            </w:r>
          </w:p>
        </w:tc>
      </w:tr>
      <w:tr w:rsidR="00783A69" w:rsidRPr="00783A69" w14:paraId="3BEDDFD9" w14:textId="77777777" w:rsidTr="00EE5CF2">
        <w:trPr>
          <w:cantSplit/>
          <w:jc w:val="center"/>
        </w:trPr>
        <w:tc>
          <w:tcPr>
            <w:tcW w:w="6531" w:type="dxa"/>
          </w:tcPr>
          <w:p w14:paraId="6DB230C3" w14:textId="77777777" w:rsidR="00783A69" w:rsidRPr="00783A69" w:rsidRDefault="00783A69" w:rsidP="00B93B7B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805A73E" w14:textId="77777777" w:rsidR="00783A69" w:rsidRPr="00A92877" w:rsidRDefault="00C20295" w:rsidP="00D502B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A92877">
              <w:rPr>
                <w:rFonts w:hint="cs"/>
                <w:b/>
                <w:bCs/>
                <w:rtl/>
                <w:lang w:val="en-GB" w:bidi="ar-EG"/>
              </w:rPr>
              <w:t xml:space="preserve">الأصل: </w:t>
            </w:r>
            <w:r w:rsidR="009C3AD7" w:rsidRPr="00A92877">
              <w:rPr>
                <w:rFonts w:hint="cs"/>
                <w:b/>
                <w:bCs/>
                <w:rtl/>
                <w:lang w:val="en-GB" w:bidi="ar-EG"/>
              </w:rPr>
              <w:t>بالإنكليزية</w:t>
            </w:r>
          </w:p>
        </w:tc>
      </w:tr>
      <w:tr w:rsidR="009C3AD7" w:rsidRPr="00783A69" w14:paraId="418A05D7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2FB15802" w14:textId="5478FD0B" w:rsidR="009C3AD7" w:rsidRPr="00A634C6" w:rsidRDefault="002542B7" w:rsidP="009C3AD7">
            <w:pPr>
              <w:pStyle w:val="Source"/>
              <w:rPr>
                <w:lang w:bidi="ar-EG"/>
              </w:rPr>
            </w:pPr>
            <w:r w:rsidRPr="00A634C6">
              <w:rPr>
                <w:rFonts w:hint="cs"/>
                <w:rtl/>
              </w:rPr>
              <w:t>مديرة مكتب تنمية الاتصالات</w:t>
            </w:r>
            <w:r w:rsidR="009C3AD7" w:rsidRPr="00A634C6">
              <w:rPr>
                <w:rtl/>
              </w:rPr>
              <w:t xml:space="preserve"> </w:t>
            </w:r>
          </w:p>
        </w:tc>
      </w:tr>
      <w:tr w:rsidR="009C3AD7" w:rsidRPr="00783A69" w14:paraId="404219CE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670EDD06" w14:textId="1DE11202" w:rsidR="009C3AD7" w:rsidRPr="00A634C6" w:rsidRDefault="002542B7" w:rsidP="009C3AD7">
            <w:pPr>
              <w:pStyle w:val="Title1"/>
              <w:rPr>
                <w:rtl/>
                <w:lang w:bidi="ar-EG"/>
              </w:rPr>
            </w:pPr>
            <w:r w:rsidRPr="00A634C6">
              <w:rPr>
                <w:rFonts w:hint="cs"/>
                <w:rtl/>
              </w:rPr>
              <w:t xml:space="preserve">دعوة </w:t>
            </w:r>
            <w:r w:rsidR="00102A76" w:rsidRPr="00A634C6">
              <w:rPr>
                <w:rFonts w:hint="cs"/>
                <w:rtl/>
              </w:rPr>
              <w:t>إلى استضافة</w:t>
            </w:r>
            <w:r w:rsidRPr="00A634C6">
              <w:rPr>
                <w:rFonts w:hint="cs"/>
                <w:rtl/>
              </w:rPr>
              <w:t xml:space="preserve"> اجتماعات </w:t>
            </w:r>
            <w:r w:rsidRPr="00A634C6">
              <w:rPr>
                <w:rFonts w:hint="cs"/>
                <w:rtl/>
                <w:lang w:bidi="ar-EG"/>
              </w:rPr>
              <w:t xml:space="preserve">أفرقة المقررين التابعة </w:t>
            </w:r>
            <w:r w:rsidR="00B82B93">
              <w:rPr>
                <w:rtl/>
                <w:lang w:bidi="ar-EG"/>
              </w:rPr>
              <w:br/>
            </w:r>
            <w:r w:rsidRPr="00A634C6">
              <w:rPr>
                <w:rFonts w:hint="cs"/>
                <w:rtl/>
                <w:lang w:bidi="ar-EG"/>
              </w:rPr>
              <w:t>للجنتي دراسات قطاع</w:t>
            </w:r>
            <w:r w:rsidR="00794AAF">
              <w:rPr>
                <w:rFonts w:hint="eastAsia"/>
                <w:rtl/>
                <w:lang w:bidi="ar-EG"/>
              </w:rPr>
              <w:t> </w:t>
            </w:r>
            <w:r w:rsidRPr="00A634C6">
              <w:rPr>
                <w:rFonts w:hint="cs"/>
                <w:rtl/>
                <w:lang w:bidi="ar-EG"/>
              </w:rPr>
              <w:t>تنمية الاتصالات في</w:t>
            </w:r>
            <w:r w:rsidR="00A634C6" w:rsidRPr="00A634C6">
              <w:rPr>
                <w:rFonts w:hint="cs"/>
                <w:rtl/>
                <w:lang w:bidi="ar-LB"/>
              </w:rPr>
              <w:t xml:space="preserve"> عام</w:t>
            </w:r>
            <w:r w:rsidRPr="00A634C6">
              <w:rPr>
                <w:rFonts w:hint="cs"/>
                <w:rtl/>
                <w:lang w:bidi="ar-EG"/>
              </w:rPr>
              <w:t xml:space="preserve"> 2023</w:t>
            </w:r>
          </w:p>
        </w:tc>
      </w:tr>
      <w:tr w:rsidR="00D502B6" w:rsidRPr="00783A69" w14:paraId="5BADFA4F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42E4B985" w14:textId="77777777" w:rsidR="00D502B6" w:rsidRPr="00D502B6" w:rsidRDefault="00D502B6" w:rsidP="00D502B6">
            <w:pPr>
              <w:pStyle w:val="Title1"/>
              <w:spacing w:before="240"/>
              <w:rPr>
                <w:lang w:val="en-GB"/>
              </w:rPr>
            </w:pPr>
          </w:p>
        </w:tc>
      </w:tr>
      <w:tr w:rsidR="00D502B6" w:rsidRPr="00783A69" w14:paraId="0FBB2170" w14:textId="77777777" w:rsidTr="00EE5CF2">
        <w:trPr>
          <w:cantSplit/>
          <w:jc w:val="center"/>
        </w:trPr>
        <w:tc>
          <w:tcPr>
            <w:tcW w:w="9639" w:type="dxa"/>
            <w:gridSpan w:val="2"/>
          </w:tcPr>
          <w:p w14:paraId="3C687E1E" w14:textId="77777777" w:rsidR="00D502B6" w:rsidRPr="00D502B6" w:rsidRDefault="00D502B6" w:rsidP="00D502B6">
            <w:pPr>
              <w:pStyle w:val="Title1"/>
              <w:spacing w:before="240"/>
              <w:rPr>
                <w:lang w:val="en-GB"/>
              </w:rPr>
            </w:pPr>
          </w:p>
        </w:tc>
      </w:tr>
    </w:tbl>
    <w:p w14:paraId="18FE85AE" w14:textId="77777777" w:rsidR="00993726" w:rsidRDefault="00993726" w:rsidP="0006468A">
      <w:pPr>
        <w:rPr>
          <w:rtl/>
          <w:lang w:bidi="ar-EG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9"/>
      </w:tblGrid>
      <w:tr w:rsidR="009C3AD7" w14:paraId="21317E23" w14:textId="77777777" w:rsidTr="009C3AD7">
        <w:trPr>
          <w:trHeight w:val="1976"/>
        </w:trPr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3EC4" w14:textId="77777777" w:rsidR="00EE483C" w:rsidRDefault="0062345E" w:rsidP="0062345E">
            <w:pPr>
              <w:rPr>
                <w:rtl/>
              </w:rPr>
            </w:pPr>
            <w:r w:rsidRPr="0062345E">
              <w:rPr>
                <w:b/>
                <w:bCs/>
                <w:rtl/>
              </w:rPr>
              <w:t>مجال الأولوية</w:t>
            </w:r>
            <w:r w:rsidRPr="0062345E">
              <w:rPr>
                <w:rFonts w:hint="cs"/>
                <w:b/>
                <w:bCs/>
                <w:rtl/>
              </w:rPr>
              <w:t>:</w:t>
            </w:r>
          </w:p>
          <w:p w14:paraId="35CB1F6A" w14:textId="73DFAF8C" w:rsidR="0062345E" w:rsidRPr="0062345E" w:rsidRDefault="0062345E" w:rsidP="00E47338">
            <w:pPr>
              <w:rPr>
                <w:highlight w:val="yellow"/>
                <w:lang w:bidi="ar-EG"/>
              </w:rPr>
            </w:pPr>
            <w:r w:rsidRPr="0062345E">
              <w:rPr>
                <w:rtl/>
              </w:rPr>
              <w:t>-</w:t>
            </w:r>
            <w:r w:rsidRPr="0062345E">
              <w:rPr>
                <w:rtl/>
              </w:rPr>
              <w:tab/>
            </w:r>
            <w:r w:rsidR="00E47338">
              <w:rPr>
                <w:rFonts w:hint="cs"/>
                <w:rtl/>
              </w:rPr>
              <w:t>لا ينطبق</w:t>
            </w:r>
          </w:p>
          <w:p w14:paraId="775B1C54" w14:textId="46EAB914" w:rsidR="009C3AD7" w:rsidRPr="003B5DFA" w:rsidRDefault="009C3AD7" w:rsidP="003B5DFA">
            <w:pPr>
              <w:rPr>
                <w:rFonts w:ascii="Calibri" w:hAnsi="Calibri" w:cs="Traditional Arabic"/>
                <w:b/>
                <w:bCs/>
                <w:lang w:bidi="ar-EG"/>
              </w:rPr>
            </w:pPr>
            <w:r w:rsidRPr="0062345E">
              <w:rPr>
                <w:b/>
                <w:bCs/>
                <w:rtl/>
                <w:lang w:bidi="ar-EG"/>
              </w:rPr>
              <w:t>ملخص:</w:t>
            </w:r>
          </w:p>
          <w:p w14:paraId="7D5AC496" w14:textId="6B27A176" w:rsidR="009C3AD7" w:rsidRDefault="00E47338" w:rsidP="00E47338">
            <w:pPr>
              <w:tabs>
                <w:tab w:val="left" w:pos="1701"/>
              </w:tabs>
              <w:spacing w:before="60" w:after="60"/>
              <w:rPr>
                <w:spacing w:val="-2"/>
                <w:rtl/>
                <w:lang w:bidi="ar-EG"/>
              </w:rPr>
            </w:pPr>
            <w:r>
              <w:rPr>
                <w:rFonts w:hint="cs"/>
                <w:spacing w:val="-2"/>
                <w:rtl/>
                <w:lang w:bidi="ar-EG"/>
              </w:rPr>
              <w:t>تتضمن</w:t>
            </w:r>
            <w:r w:rsidRPr="00E47338">
              <w:rPr>
                <w:spacing w:val="-2"/>
                <w:rtl/>
                <w:lang w:bidi="ar-EG"/>
              </w:rPr>
              <w:t xml:space="preserve"> هذه الوثيقة </w:t>
            </w:r>
            <w:r>
              <w:rPr>
                <w:rFonts w:hint="cs"/>
                <w:spacing w:val="-2"/>
                <w:rtl/>
                <w:lang w:bidi="ar-EG"/>
              </w:rPr>
              <w:t>معلومات</w:t>
            </w:r>
            <w:r w:rsidRPr="00E47338">
              <w:rPr>
                <w:spacing w:val="-2"/>
                <w:rtl/>
                <w:lang w:bidi="ar-EG"/>
              </w:rPr>
              <w:t xml:space="preserve"> عن دعوة وردت لاستضافة اجتماعات أفرقة المقررين التابعة للجنتي دراسات قطاع تنمية الاتصالات في</w:t>
            </w:r>
            <w:r>
              <w:rPr>
                <w:spacing w:val="-2"/>
                <w:rtl/>
                <w:lang w:bidi="ar-EG"/>
              </w:rPr>
              <w:t xml:space="preserve"> النصف الأول من عام 2023 في </w:t>
            </w:r>
            <w:proofErr w:type="spellStart"/>
            <w:r>
              <w:rPr>
                <w:spacing w:val="-2"/>
                <w:rtl/>
                <w:lang w:bidi="ar-EG"/>
              </w:rPr>
              <w:t>ش</w:t>
            </w:r>
            <w:r>
              <w:rPr>
                <w:rFonts w:hint="cs"/>
                <w:spacing w:val="-2"/>
                <w:rtl/>
                <w:lang w:bidi="ar-EG"/>
              </w:rPr>
              <w:t>ينزي</w:t>
            </w:r>
            <w:r w:rsidRPr="00E47338">
              <w:rPr>
                <w:spacing w:val="-2"/>
                <w:rtl/>
                <w:lang w:bidi="ar-EG"/>
              </w:rPr>
              <w:t>ن</w:t>
            </w:r>
            <w:proofErr w:type="spellEnd"/>
            <w:r w:rsidRPr="00E47338">
              <w:rPr>
                <w:spacing w:val="-2"/>
                <w:rtl/>
                <w:lang w:bidi="ar-EG"/>
              </w:rPr>
              <w:t xml:space="preserve"> (جمهورية الصين الشعبية)، خلال فترة تشييد المقر الجديد للاتحاد الدولي للاتصالات في جنيف.</w:t>
            </w:r>
          </w:p>
          <w:p w14:paraId="42E2D778" w14:textId="2F6BD0A2" w:rsidR="0062345E" w:rsidRPr="0062345E" w:rsidRDefault="0062345E" w:rsidP="0062345E">
            <w:pPr>
              <w:rPr>
                <w:b/>
                <w:bCs/>
                <w:rtl/>
                <w:lang w:bidi="ar-EG"/>
              </w:rPr>
            </w:pPr>
            <w:r w:rsidRPr="0062345E">
              <w:rPr>
                <w:b/>
                <w:bCs/>
                <w:rtl/>
                <w:lang w:bidi="ar-EG"/>
              </w:rPr>
              <w:t xml:space="preserve">النتائج </w:t>
            </w:r>
            <w:r w:rsidR="006B3174">
              <w:rPr>
                <w:rFonts w:hint="cs"/>
                <w:b/>
                <w:bCs/>
                <w:rtl/>
                <w:lang w:bidi="ar-EG"/>
              </w:rPr>
              <w:t>المتوخاة</w:t>
            </w:r>
            <w:r w:rsidRPr="0062345E">
              <w:rPr>
                <w:b/>
                <w:bCs/>
                <w:rtl/>
                <w:lang w:bidi="ar-EG"/>
              </w:rPr>
              <w:t>:</w:t>
            </w:r>
          </w:p>
          <w:p w14:paraId="35BC2465" w14:textId="630E313A" w:rsidR="009C3AD7" w:rsidRDefault="00E47338" w:rsidP="00DF157D">
            <w:pPr>
              <w:tabs>
                <w:tab w:val="left" w:pos="1701"/>
              </w:tabs>
              <w:spacing w:before="60" w:after="60"/>
              <w:rPr>
                <w:rtl/>
              </w:rPr>
            </w:pPr>
            <w:r w:rsidRPr="00E47338">
              <w:rPr>
                <w:rtl/>
              </w:rPr>
              <w:t>ي</w:t>
            </w:r>
            <w:r w:rsidR="00B87846">
              <w:rPr>
                <w:rFonts w:hint="cs"/>
                <w:rtl/>
              </w:rPr>
              <w:t>ُ</w:t>
            </w:r>
            <w:r w:rsidRPr="00E47338">
              <w:rPr>
                <w:rtl/>
              </w:rPr>
              <w:t xml:space="preserve">دعى </w:t>
            </w:r>
            <w:r w:rsidR="00DF157D" w:rsidRPr="00DF157D">
              <w:rPr>
                <w:rtl/>
              </w:rPr>
              <w:t>المؤتمر العالمي لتنمية الاتصالات</w:t>
            </w:r>
            <w:r w:rsidR="00DF157D">
              <w:rPr>
                <w:rFonts w:hint="cs"/>
                <w:rtl/>
              </w:rPr>
              <w:t xml:space="preserve"> لعام 2022 (</w:t>
            </w:r>
            <w:r w:rsidRPr="00E47338">
              <w:t>WTDC-22</w:t>
            </w:r>
            <w:r w:rsidR="00DF157D">
              <w:rPr>
                <w:rFonts w:hint="cs"/>
                <w:rtl/>
              </w:rPr>
              <w:t>)</w:t>
            </w:r>
            <w:r w:rsidRPr="00E47338">
              <w:rPr>
                <w:rtl/>
              </w:rPr>
              <w:t xml:space="preserve"> إلى النظر في الدعوة المتعلقة باستضافة اجتماعات أفرقة المقررين التابعة للجنتي دراسات قطاع تنمية الاتصالات في عام 2023 وإلى قبولها.</w:t>
            </w:r>
          </w:p>
          <w:p w14:paraId="65877B73" w14:textId="77777777" w:rsidR="0062345E" w:rsidRPr="0062345E" w:rsidRDefault="0062345E" w:rsidP="0062345E">
            <w:pPr>
              <w:tabs>
                <w:tab w:val="left" w:pos="1701"/>
              </w:tabs>
              <w:spacing w:before="60" w:after="60"/>
              <w:rPr>
                <w:b/>
                <w:bCs/>
                <w:rtl/>
                <w:lang w:bidi="ar-EG"/>
              </w:rPr>
            </w:pPr>
            <w:r w:rsidRPr="0062345E">
              <w:rPr>
                <w:b/>
                <w:bCs/>
                <w:caps/>
                <w:rtl/>
                <w:lang w:bidi="ar-EG"/>
              </w:rPr>
              <w:t>المراجع</w:t>
            </w:r>
            <w:r w:rsidRPr="0062345E">
              <w:rPr>
                <w:b/>
                <w:bCs/>
                <w:rtl/>
                <w:lang w:bidi="ar-EG"/>
              </w:rPr>
              <w:t>:</w:t>
            </w:r>
          </w:p>
          <w:p w14:paraId="68019EAF" w14:textId="446C1441" w:rsidR="0062345E" w:rsidRDefault="00B750CE">
            <w:pPr>
              <w:tabs>
                <w:tab w:val="left" w:pos="1701"/>
              </w:tabs>
              <w:spacing w:before="60" w:after="60"/>
              <w:rPr>
                <w:rtl/>
                <w:lang w:bidi="ar-EG"/>
              </w:rPr>
            </w:pPr>
            <w:hyperlink r:id="rId10" w:history="1">
              <w:r w:rsidR="00B161B9" w:rsidRPr="00463476">
                <w:rPr>
                  <w:rStyle w:val="Hyperlink"/>
                  <w:szCs w:val="24"/>
                </w:rPr>
                <w:t>C22/7</w:t>
              </w:r>
            </w:hyperlink>
            <w:r w:rsidR="0062345E">
              <w:rPr>
                <w:rFonts w:hint="cs"/>
                <w:rtl/>
                <w:lang w:bidi="ar-EG"/>
              </w:rPr>
              <w:t xml:space="preserve">، </w:t>
            </w:r>
            <w:hyperlink r:id="rId11" w:history="1">
              <w:r w:rsidR="00B161B9" w:rsidRPr="00D70490">
                <w:rPr>
                  <w:rStyle w:val="Hyperlink"/>
                  <w:szCs w:val="24"/>
                </w:rPr>
                <w:t>C21/7</w:t>
              </w:r>
            </w:hyperlink>
            <w:r w:rsidR="00B161B9">
              <w:rPr>
                <w:rFonts w:hint="cs"/>
                <w:rtl/>
                <w:lang w:bidi="ar-EG"/>
              </w:rPr>
              <w:t xml:space="preserve">، </w:t>
            </w:r>
            <w:hyperlink r:id="rId12" w:history="1">
              <w:r w:rsidR="00B161B9" w:rsidRPr="00E247F0">
                <w:rPr>
                  <w:rStyle w:val="Hyperlink"/>
                  <w:szCs w:val="24"/>
                </w:rPr>
                <w:t>CL-21/47</w:t>
              </w:r>
            </w:hyperlink>
          </w:p>
        </w:tc>
      </w:tr>
    </w:tbl>
    <w:p w14:paraId="02C0C109" w14:textId="77777777" w:rsidR="009C3AD7" w:rsidRDefault="009C3AD7" w:rsidP="009C3AD7">
      <w:pPr>
        <w:spacing w:line="180" w:lineRule="auto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37BA3237" w14:textId="5C145284" w:rsidR="009C3AD7" w:rsidRDefault="00F901A0" w:rsidP="00F901A0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lang w:bidi="ar-EG"/>
        </w:rPr>
        <w:tab/>
      </w:r>
      <w:r w:rsidR="00102A76">
        <w:rPr>
          <w:rFonts w:hint="cs"/>
          <w:rtl/>
          <w:lang w:bidi="ar-EG"/>
        </w:rPr>
        <w:t>مقدمة</w:t>
      </w:r>
    </w:p>
    <w:p w14:paraId="7D252772" w14:textId="2FC4C4FC" w:rsidR="00E33A3D" w:rsidRDefault="00A018E8" w:rsidP="00DF157D">
      <w:pPr>
        <w:rPr>
          <w:rtl/>
        </w:rPr>
      </w:pPr>
      <w:r w:rsidRPr="00A018E8">
        <w:rPr>
          <w:rFonts w:hint="cs"/>
          <w:rtl/>
        </w:rPr>
        <w:t xml:space="preserve">في المشاورة الافتراضية الأولى لأعضاء المجلس التي عُقدت في يونيو </w:t>
      </w:r>
      <w:r w:rsidRPr="00A018E8">
        <w:rPr>
          <w:lang w:bidi="ar-EG"/>
        </w:rPr>
        <w:t>2021</w:t>
      </w:r>
      <w:r w:rsidRPr="00A018E8">
        <w:rPr>
          <w:rFonts w:hint="cs"/>
          <w:rtl/>
          <w:lang w:bidi="ar-EG"/>
        </w:rPr>
        <w:t xml:space="preserve"> (القسم </w:t>
      </w:r>
      <w:r w:rsidRPr="00A018E8">
        <w:rPr>
          <w:lang w:bidi="ar-EG"/>
        </w:rPr>
        <w:t>7</w:t>
      </w:r>
      <w:r w:rsidRPr="00A018E8">
        <w:rPr>
          <w:rFonts w:hint="cs"/>
          <w:rtl/>
          <w:lang w:bidi="ar-EG"/>
        </w:rPr>
        <w:t xml:space="preserve"> من الوثيقة </w:t>
      </w:r>
      <w:hyperlink r:id="rId13" w:history="1">
        <w:r w:rsidRPr="00A018E8">
          <w:rPr>
            <w:rStyle w:val="Hyperlink"/>
            <w:szCs w:val="24"/>
          </w:rPr>
          <w:t>C21/7</w:t>
        </w:r>
      </w:hyperlink>
      <w:r w:rsidRPr="00A018E8">
        <w:rPr>
          <w:rFonts w:hint="cs"/>
          <w:rtl/>
          <w:lang w:bidi="ar-EG"/>
        </w:rPr>
        <w:t>) وفي دورة المجلس لعام</w:t>
      </w:r>
      <w:proofErr w:type="gramStart"/>
      <w:r w:rsidRPr="00A018E8">
        <w:rPr>
          <w:lang w:val="en-GB" w:bidi="ar-EG"/>
        </w:rPr>
        <w:t xml:space="preserve">2022 </w:t>
      </w:r>
      <w:r w:rsidR="000A15CA">
        <w:rPr>
          <w:rFonts w:hint="cs"/>
          <w:rtl/>
          <w:lang w:val="en-GB" w:bidi="ar-EG"/>
        </w:rPr>
        <w:t xml:space="preserve"> </w:t>
      </w:r>
      <w:r w:rsidRPr="00A018E8">
        <w:rPr>
          <w:rFonts w:hint="cs"/>
          <w:rtl/>
          <w:lang w:bidi="ar-EG"/>
        </w:rPr>
        <w:t>(</w:t>
      </w:r>
      <w:proofErr w:type="gramEnd"/>
      <w:r w:rsidRPr="00A018E8">
        <w:rPr>
          <w:rFonts w:hint="cs"/>
          <w:rtl/>
          <w:lang w:bidi="ar-EG"/>
        </w:rPr>
        <w:t xml:space="preserve">القسم </w:t>
      </w:r>
      <w:r w:rsidRPr="00A018E8">
        <w:rPr>
          <w:lang w:bidi="ar-EG"/>
        </w:rPr>
        <w:t>5</w:t>
      </w:r>
      <w:r w:rsidRPr="00A018E8">
        <w:rPr>
          <w:rFonts w:hint="cs"/>
          <w:rtl/>
          <w:lang w:bidi="ar-EG"/>
        </w:rPr>
        <w:t xml:space="preserve"> من الوثيقة </w:t>
      </w:r>
      <w:hyperlink r:id="rId14" w:history="1">
        <w:r w:rsidRPr="00A018E8">
          <w:rPr>
            <w:rStyle w:val="Hyperlink"/>
            <w:szCs w:val="24"/>
          </w:rPr>
          <w:t>C22/7</w:t>
        </w:r>
      </w:hyperlink>
      <w:r w:rsidRPr="00A018E8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>،</w:t>
      </w:r>
      <w:r w:rsidRPr="00A018E8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أشير إلى أنه </w:t>
      </w:r>
      <w:r w:rsidR="00AC4D86" w:rsidRPr="00A018E8">
        <w:rPr>
          <w:rtl/>
        </w:rPr>
        <w:t xml:space="preserve">خلال فترة تشييد </w:t>
      </w:r>
      <w:r>
        <w:rPr>
          <w:rFonts w:hint="cs"/>
          <w:rtl/>
        </w:rPr>
        <w:t>المقر الجديد للاتحاد</w:t>
      </w:r>
      <w:r w:rsidR="00AC4D86" w:rsidRPr="00A018E8">
        <w:rPr>
          <w:rtl/>
        </w:rPr>
        <w:t xml:space="preserve">، </w:t>
      </w:r>
      <w:r w:rsidR="00AC4D86" w:rsidRPr="00A018E8">
        <w:rPr>
          <w:rFonts w:hint="cs"/>
          <w:rtl/>
        </w:rPr>
        <w:t xml:space="preserve">يتعذر </w:t>
      </w:r>
      <w:r w:rsidR="00AC4D86" w:rsidRPr="00A018E8">
        <w:rPr>
          <w:rtl/>
        </w:rPr>
        <w:t xml:space="preserve">للأسف إيجاد </w:t>
      </w:r>
      <w:r w:rsidR="00AC4D86" w:rsidRPr="00A018E8">
        <w:rPr>
          <w:rFonts w:hint="cs"/>
          <w:rtl/>
        </w:rPr>
        <w:t>قاعات</w:t>
      </w:r>
      <w:r w:rsidR="00AC4D86" w:rsidRPr="00A018E8">
        <w:rPr>
          <w:rtl/>
        </w:rPr>
        <w:t xml:space="preserve"> بديلة </w:t>
      </w:r>
      <w:r>
        <w:rPr>
          <w:rFonts w:hint="cs"/>
          <w:rtl/>
        </w:rPr>
        <w:t xml:space="preserve">في جنيف </w:t>
      </w:r>
      <w:r w:rsidR="00AC4D86" w:rsidRPr="00A018E8">
        <w:rPr>
          <w:rtl/>
        </w:rPr>
        <w:t>لجميع اجتماعات الاتحاد على أساس العدد المعتاد من المتطلبات.</w:t>
      </w:r>
      <w:r w:rsidR="00AC4D86" w:rsidRPr="00A018E8">
        <w:rPr>
          <w:rFonts w:hint="cs"/>
          <w:rtl/>
        </w:rPr>
        <w:t xml:space="preserve"> </w:t>
      </w:r>
      <w:r w:rsidR="00DF157D" w:rsidRPr="00DF157D">
        <w:rPr>
          <w:rtl/>
        </w:rPr>
        <w:t>ومن بين هذه الاجتماعات، لم يتم بعد تحديد مكان لاجتماعات أفرقة المقررين التابعة لقطاع تنمية الاتصالات المقرر عقدها في عام 2023.</w:t>
      </w:r>
    </w:p>
    <w:p w14:paraId="0993472A" w14:textId="569013E5" w:rsidR="00AC4D86" w:rsidRPr="008647F7" w:rsidRDefault="00DF157D" w:rsidP="00EB2471">
      <w:pPr>
        <w:rPr>
          <w:rtl/>
        </w:rPr>
      </w:pPr>
      <w:r w:rsidRPr="00DF157D">
        <w:rPr>
          <w:rtl/>
        </w:rPr>
        <w:t>ومن أجل ضمان استمرارية الأعمال، و</w:t>
      </w:r>
      <w:r>
        <w:rPr>
          <w:rFonts w:hint="cs"/>
          <w:rtl/>
        </w:rPr>
        <w:t>ُ</w:t>
      </w:r>
      <w:r w:rsidRPr="00DF157D">
        <w:rPr>
          <w:rtl/>
        </w:rPr>
        <w:t xml:space="preserve">جهت دعوة إلى الدول الأعضاء في الاتحاد وأعضاء القطاعات والمنتسبين والهيئات الأكاديمية لاستضافة </w:t>
      </w:r>
      <w:r w:rsidRPr="008647F7">
        <w:rPr>
          <w:rtl/>
        </w:rPr>
        <w:t xml:space="preserve">اجتماعات </w:t>
      </w:r>
      <w:r w:rsidR="00EB2471">
        <w:rPr>
          <w:rFonts w:hint="cs"/>
          <w:rtl/>
        </w:rPr>
        <w:t>حضورية</w:t>
      </w:r>
      <w:r w:rsidRPr="008647F7">
        <w:rPr>
          <w:rtl/>
        </w:rPr>
        <w:t xml:space="preserve">/مختلطة خلال فترة التشييد </w:t>
      </w:r>
      <w:r w:rsidR="00AC4D86" w:rsidRPr="008647F7">
        <w:rPr>
          <w:rFonts w:hint="cs"/>
          <w:rtl/>
        </w:rPr>
        <w:t xml:space="preserve">(الوثيقة </w:t>
      </w:r>
      <w:hyperlink r:id="rId15" w:history="1">
        <w:r w:rsidR="00AC4D86" w:rsidRPr="008647F7">
          <w:rPr>
            <w:rStyle w:val="Hyperlink"/>
            <w:szCs w:val="24"/>
          </w:rPr>
          <w:t>CL-21/47</w:t>
        </w:r>
      </w:hyperlink>
      <w:r w:rsidR="00AC4D86" w:rsidRPr="008647F7">
        <w:rPr>
          <w:rFonts w:hint="cs"/>
          <w:rtl/>
        </w:rPr>
        <w:t>).</w:t>
      </w:r>
    </w:p>
    <w:p w14:paraId="113F9368" w14:textId="07B70045" w:rsidR="00AC4D86" w:rsidRPr="00102A76" w:rsidRDefault="00AC4D86" w:rsidP="00AC4D86">
      <w:pPr>
        <w:pStyle w:val="Heading1"/>
        <w:rPr>
          <w:rtl/>
          <w:lang w:bidi="ar-EG"/>
        </w:rPr>
      </w:pPr>
      <w:r w:rsidRPr="008647F7">
        <w:rPr>
          <w:lang w:bidi="ar-EG"/>
        </w:rPr>
        <w:t>2</w:t>
      </w:r>
      <w:r w:rsidRPr="008647F7">
        <w:rPr>
          <w:lang w:bidi="ar-EG"/>
        </w:rPr>
        <w:tab/>
      </w:r>
      <w:r w:rsidR="00102A76" w:rsidRPr="008647F7">
        <w:rPr>
          <w:rFonts w:hint="cs"/>
          <w:rtl/>
          <w:lang w:bidi="ar-EG"/>
        </w:rPr>
        <w:t>دعوة إلى استضافة اجتماعات أفرقة المقررين التابعة للجنتي دراسات قطاع تنمية الاتصالات في</w:t>
      </w:r>
      <w:r w:rsidR="00527065">
        <w:rPr>
          <w:rFonts w:hint="eastAsia"/>
          <w:rtl/>
          <w:lang w:bidi="ar-EG"/>
        </w:rPr>
        <w:t> </w:t>
      </w:r>
      <w:r w:rsidR="008647F7" w:rsidRPr="008647F7">
        <w:rPr>
          <w:rFonts w:hint="cs"/>
          <w:rtl/>
          <w:lang w:bidi="ar-EG"/>
        </w:rPr>
        <w:t>عام</w:t>
      </w:r>
      <w:r w:rsidR="00102A76" w:rsidRPr="008647F7">
        <w:rPr>
          <w:rFonts w:hint="cs"/>
          <w:rtl/>
          <w:lang w:bidi="ar-EG"/>
        </w:rPr>
        <w:t> </w:t>
      </w:r>
      <w:r w:rsidR="00102A76" w:rsidRPr="008647F7">
        <w:rPr>
          <w:lang w:bidi="ar-EG"/>
        </w:rPr>
        <w:t>2023</w:t>
      </w:r>
    </w:p>
    <w:p w14:paraId="41B4B91E" w14:textId="39A6E110" w:rsidR="00AC4D86" w:rsidRDefault="00CE4624" w:rsidP="00CE4624">
      <w:pPr>
        <w:rPr>
          <w:rtl/>
          <w:lang w:bidi="ar-EG"/>
        </w:rPr>
      </w:pPr>
      <w:r w:rsidRPr="00CE4624">
        <w:rPr>
          <w:rtl/>
          <w:lang w:bidi="ar-EG"/>
        </w:rPr>
        <w:t>عقب هذه الدعوة، ورد رد</w:t>
      </w:r>
      <w:r>
        <w:rPr>
          <w:rFonts w:hint="cs"/>
          <w:rtl/>
          <w:lang w:bidi="ar-EG"/>
        </w:rPr>
        <w:t>ّ</w:t>
      </w:r>
      <w:r w:rsidRPr="00CE4624">
        <w:rPr>
          <w:rtl/>
          <w:lang w:bidi="ar-EG"/>
        </w:rPr>
        <w:t xml:space="preserve"> من جمهورية الصين الشعبية تضم</w:t>
      </w:r>
      <w:r>
        <w:rPr>
          <w:rFonts w:hint="cs"/>
          <w:rtl/>
          <w:lang w:bidi="ar-EG"/>
        </w:rPr>
        <w:t>ّ</w:t>
      </w:r>
      <w:r w:rsidRPr="00CE4624">
        <w:rPr>
          <w:rtl/>
          <w:lang w:bidi="ar-EG"/>
        </w:rPr>
        <w:t xml:space="preserve">ن دعوة من شركة </w:t>
      </w:r>
      <w:r w:rsidRPr="00CE4624">
        <w:rPr>
          <w:lang w:bidi="ar-EG"/>
        </w:rPr>
        <w:t>ZTE</w:t>
      </w:r>
      <w:r w:rsidRPr="00CE4624">
        <w:rPr>
          <w:rtl/>
          <w:lang w:bidi="ar-EG"/>
        </w:rPr>
        <w:t xml:space="preserve"> لاستضافة اجتماعات أفرقة المقررين التابعة للجنتي دراسات قطاع تنمية الاتصالات.</w:t>
      </w:r>
      <w:r w:rsidRPr="00CE4624">
        <w:rPr>
          <w:rtl/>
        </w:rPr>
        <w:t xml:space="preserve"> </w:t>
      </w:r>
      <w:r>
        <w:rPr>
          <w:rFonts w:hint="cs"/>
          <w:rtl/>
          <w:lang w:bidi="ar-EG"/>
        </w:rPr>
        <w:t>والمكان</w:t>
      </w:r>
      <w:r w:rsidRPr="00CE4624">
        <w:rPr>
          <w:rtl/>
          <w:lang w:bidi="ar-EG"/>
        </w:rPr>
        <w:t xml:space="preserve"> المقترح هو</w:t>
      </w:r>
      <w:r w:rsidR="00EB2471">
        <w:rPr>
          <w:rtl/>
          <w:lang w:bidi="ar-EG"/>
        </w:rPr>
        <w:t xml:space="preserve"> </w:t>
      </w:r>
      <w:proofErr w:type="spellStart"/>
      <w:r w:rsidR="00EB2471">
        <w:rPr>
          <w:rtl/>
          <w:lang w:bidi="ar-EG"/>
        </w:rPr>
        <w:t>شينزين</w:t>
      </w:r>
      <w:proofErr w:type="spellEnd"/>
      <w:r w:rsidR="00EB2471">
        <w:rPr>
          <w:rtl/>
          <w:lang w:bidi="ar-EG"/>
        </w:rPr>
        <w:t xml:space="preserve"> (جمهورية الصين الشعبية)</w:t>
      </w:r>
      <w:r w:rsidRPr="00CE4624">
        <w:rPr>
          <w:rtl/>
          <w:lang w:bidi="ar-EG"/>
        </w:rPr>
        <w:t>، خلال النصف الأول من عام</w:t>
      </w:r>
      <w:r w:rsidR="00664542">
        <w:rPr>
          <w:rFonts w:hint="cs"/>
          <w:rtl/>
          <w:lang w:bidi="ar-EG"/>
        </w:rPr>
        <w:t> </w:t>
      </w:r>
      <w:r w:rsidRPr="00CE4624">
        <w:rPr>
          <w:rtl/>
          <w:lang w:bidi="ar-EG"/>
        </w:rPr>
        <w:t xml:space="preserve">2023: </w:t>
      </w:r>
      <w:r>
        <w:rPr>
          <w:rFonts w:hint="cs"/>
          <w:rtl/>
          <w:lang w:bidi="ar-EG"/>
        </w:rPr>
        <w:t>و</w:t>
      </w:r>
      <w:r w:rsidRPr="00CE4624">
        <w:rPr>
          <w:rtl/>
          <w:lang w:bidi="ar-EG"/>
        </w:rPr>
        <w:t>التواريخ المؤقتة قيد المناقشة هي من 8 مايو إلى 2 يونيو 2023.</w:t>
      </w:r>
      <w:r w:rsidRPr="00CE4624">
        <w:rPr>
          <w:rtl/>
        </w:rPr>
        <w:t xml:space="preserve"> </w:t>
      </w:r>
      <w:r w:rsidRPr="00CE4624">
        <w:rPr>
          <w:rtl/>
          <w:lang w:bidi="ar-EG"/>
        </w:rPr>
        <w:t xml:space="preserve">وستحدد التواريخ النهائية </w:t>
      </w:r>
      <w:r w:rsidR="00775666">
        <w:rPr>
          <w:rFonts w:hint="cs"/>
          <w:rtl/>
          <w:lang w:bidi="ar-EG"/>
        </w:rPr>
        <w:t>استناداً</w:t>
      </w:r>
      <w:r w:rsidRPr="00CE4624">
        <w:rPr>
          <w:rtl/>
          <w:lang w:bidi="ar-EG"/>
        </w:rPr>
        <w:t xml:space="preserve"> إلى مجموعة جديدة من مسائل لجنتي دراسات قطاع تنمية الاتصا</w:t>
      </w:r>
      <w:r w:rsidR="00256925">
        <w:rPr>
          <w:rtl/>
          <w:lang w:bidi="ar-EG"/>
        </w:rPr>
        <w:t xml:space="preserve">لات لفترة الدراسة المقبلة التي </w:t>
      </w:r>
      <w:r w:rsidR="00256925">
        <w:rPr>
          <w:rFonts w:hint="cs"/>
          <w:rtl/>
          <w:lang w:bidi="ar-EG"/>
        </w:rPr>
        <w:t xml:space="preserve">ينبغي أن </w:t>
      </w:r>
      <w:r w:rsidRPr="00CE4624">
        <w:rPr>
          <w:rtl/>
          <w:lang w:bidi="ar-EG"/>
        </w:rPr>
        <w:t>يوافق عليها هذا المؤتمر، مع مراعاة الأحداث الرئيسية</w:t>
      </w:r>
      <w:r w:rsidR="000A15CA" w:rsidRPr="000A15CA">
        <w:rPr>
          <w:rtl/>
          <w:lang w:bidi="ar-EG"/>
        </w:rPr>
        <w:t xml:space="preserve"> </w:t>
      </w:r>
      <w:r w:rsidR="000A15CA" w:rsidRPr="00CE4624">
        <w:rPr>
          <w:rtl/>
          <w:lang w:bidi="ar-EG"/>
        </w:rPr>
        <w:t>الأخرى</w:t>
      </w:r>
      <w:r w:rsidRPr="00CE4624">
        <w:rPr>
          <w:rtl/>
          <w:lang w:bidi="ar-EG"/>
        </w:rPr>
        <w:t xml:space="preserve"> والأعياد الدينية.</w:t>
      </w:r>
      <w:r w:rsidR="00256925" w:rsidRPr="00256925">
        <w:rPr>
          <w:rtl/>
        </w:rPr>
        <w:t xml:space="preserve"> </w:t>
      </w:r>
      <w:r w:rsidR="00256925" w:rsidRPr="00256925">
        <w:rPr>
          <w:rtl/>
          <w:lang w:bidi="ar-EG"/>
        </w:rPr>
        <w:t xml:space="preserve">وأجريت بالفعل مناقشات أولية مع الجهة المضيفة المحتملة لضمان </w:t>
      </w:r>
      <w:r w:rsidR="000A15CA">
        <w:rPr>
          <w:rFonts w:hint="cs"/>
          <w:rtl/>
          <w:lang w:bidi="ar-EG"/>
        </w:rPr>
        <w:t>تلبية</w:t>
      </w:r>
      <w:r w:rsidR="00256925" w:rsidRPr="00256925">
        <w:rPr>
          <w:rtl/>
          <w:lang w:bidi="ar-EG"/>
        </w:rPr>
        <w:t xml:space="preserve"> جميع المتطلبات اللوجستية لاجتماعات لجنتي دراسات قطاع تنمية الاتصالات.</w:t>
      </w:r>
    </w:p>
    <w:p w14:paraId="03C5907F" w14:textId="463191DA" w:rsidR="00AC4D86" w:rsidRDefault="00AC4D86" w:rsidP="00AC4D86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616F7A">
        <w:rPr>
          <w:rFonts w:hint="cs"/>
          <w:rtl/>
          <w:lang w:bidi="ar-EG"/>
        </w:rPr>
        <w:t xml:space="preserve"> الإجراء المزمع اتخاذه</w:t>
      </w:r>
    </w:p>
    <w:p w14:paraId="4E509088" w14:textId="38AC65CE" w:rsidR="00AC4D86" w:rsidRPr="00EB2471" w:rsidRDefault="000A1400" w:rsidP="00BF0D6F">
      <w:pPr>
        <w:rPr>
          <w:rtl/>
          <w:lang w:bidi="ar-EG"/>
        </w:rPr>
      </w:pPr>
      <w:r w:rsidRPr="00EB2471">
        <w:rPr>
          <w:rFonts w:hint="cs"/>
          <w:rtl/>
          <w:lang w:bidi="ar-EG"/>
        </w:rPr>
        <w:t>تماشياً مع القسم 2.7</w:t>
      </w:r>
      <w:r w:rsidRPr="00EB2471">
        <w:rPr>
          <w:rFonts w:hint="cs"/>
          <w:rtl/>
          <w:lang w:val="en-GB" w:bidi="ar-EG"/>
        </w:rPr>
        <w:t xml:space="preserve"> من القرار </w:t>
      </w:r>
      <w:r w:rsidRPr="00EB2471">
        <w:rPr>
          <w:lang w:bidi="ar-EG"/>
        </w:rPr>
        <w:t>1</w:t>
      </w:r>
      <w:r w:rsidRPr="00EB2471">
        <w:rPr>
          <w:rFonts w:hint="cs"/>
          <w:rtl/>
          <w:lang w:bidi="ar-EG"/>
        </w:rPr>
        <w:t xml:space="preserve"> (المراجَع في بوينس آيرس، </w:t>
      </w:r>
      <w:r w:rsidR="00BF0D6F">
        <w:rPr>
          <w:lang w:bidi="ar-EG"/>
        </w:rPr>
        <w:t>2017</w:t>
      </w:r>
      <w:r w:rsidRPr="00EB2471">
        <w:rPr>
          <w:rFonts w:hint="cs"/>
          <w:rtl/>
          <w:lang w:bidi="ar-EG"/>
        </w:rPr>
        <w:t>) للمؤتمر العالمي لتنمية الاتصالات وفي سياق صعوبة استضافة اجتماعات حضورية لأفرقة المقررين التابعة للجنتي دراسات قطاع تنمية الاتصالات في جنيف في</w:t>
      </w:r>
      <w:r w:rsidR="00615803">
        <w:rPr>
          <w:rFonts w:hint="cs"/>
          <w:rtl/>
          <w:lang w:bidi="ar-EG"/>
        </w:rPr>
        <w:t xml:space="preserve"> عام</w:t>
      </w:r>
      <w:r w:rsidRPr="00EB2471">
        <w:rPr>
          <w:rFonts w:hint="cs"/>
          <w:rtl/>
          <w:lang w:bidi="ar-EG"/>
        </w:rPr>
        <w:t xml:space="preserve"> 2023، </w:t>
      </w:r>
      <w:r w:rsidR="00256925" w:rsidRPr="00EB2471">
        <w:rPr>
          <w:rFonts w:hint="cs"/>
          <w:rtl/>
          <w:lang w:bidi="ar-EG"/>
        </w:rPr>
        <w:t>ت</w:t>
      </w:r>
      <w:r w:rsidR="00615803">
        <w:rPr>
          <w:rFonts w:hint="cs"/>
          <w:rtl/>
          <w:lang w:bidi="ar-EG"/>
        </w:rPr>
        <w:t>ُ</w:t>
      </w:r>
      <w:r w:rsidR="00256925" w:rsidRPr="00EB2471">
        <w:rPr>
          <w:rFonts w:hint="cs"/>
          <w:rtl/>
          <w:lang w:bidi="ar-EG"/>
        </w:rPr>
        <w:t>عرَض هذه الدعوة ع</w:t>
      </w:r>
      <w:r w:rsidRPr="00EB2471">
        <w:rPr>
          <w:rFonts w:hint="cs"/>
          <w:rtl/>
          <w:lang w:bidi="ar-EG"/>
        </w:rPr>
        <w:t>لى هذا المؤتمر للنظر فيها واتخاذ قرار بشأنها.</w:t>
      </w:r>
    </w:p>
    <w:p w14:paraId="31FC239E" w14:textId="77777777" w:rsidR="009C3AD7" w:rsidRDefault="000371A6" w:rsidP="000371A6">
      <w:pPr>
        <w:spacing w:before="600"/>
        <w:jc w:val="center"/>
        <w:rPr>
          <w:rtl/>
          <w:lang w:bidi="ar-EG"/>
        </w:rPr>
      </w:pPr>
      <w:r w:rsidRPr="00EB247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9C3AD7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4708" w14:textId="77777777" w:rsidR="00686534" w:rsidRDefault="00686534" w:rsidP="006C3242">
      <w:pPr>
        <w:spacing w:before="0" w:line="240" w:lineRule="auto"/>
      </w:pPr>
      <w:r>
        <w:separator/>
      </w:r>
    </w:p>
  </w:endnote>
  <w:endnote w:type="continuationSeparator" w:id="0">
    <w:p w14:paraId="1CB6EE76" w14:textId="77777777" w:rsidR="00686534" w:rsidRDefault="0068653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518" w14:textId="37FFE048" w:rsidR="006C3242" w:rsidRPr="00B14FE3" w:rsidRDefault="00EA7D73" w:rsidP="00EA7D73">
    <w:pPr>
      <w:pStyle w:val="Footer"/>
      <w:rPr>
        <w:sz w:val="16"/>
        <w:szCs w:val="16"/>
        <w:lang w:val="en-GB"/>
      </w:rPr>
    </w:pPr>
    <w:r w:rsidRPr="00EA7D73">
      <w:rPr>
        <w:sz w:val="16"/>
        <w:szCs w:val="16"/>
        <w:lang w:val="fr-FR"/>
      </w:rPr>
      <w:fldChar w:fldCharType="begin"/>
    </w:r>
    <w:r w:rsidRPr="00B14FE3">
      <w:rPr>
        <w:sz w:val="16"/>
        <w:szCs w:val="16"/>
        <w:lang w:val="en-GB"/>
      </w:rPr>
      <w:instrText xml:space="preserve"> FILENAME \p \* MERGEFORMAT </w:instrText>
    </w:r>
    <w:r w:rsidRPr="00EA7D73">
      <w:rPr>
        <w:sz w:val="16"/>
        <w:szCs w:val="16"/>
        <w:lang w:val="fr-FR"/>
      </w:rPr>
      <w:fldChar w:fldCharType="separate"/>
    </w:r>
    <w:r w:rsidR="00B750CE">
      <w:rPr>
        <w:noProof/>
        <w:sz w:val="16"/>
        <w:szCs w:val="16"/>
        <w:lang w:val="en-GB"/>
      </w:rPr>
      <w:t>P:\ARA\ITU-D\CONF-D\WTDC21\000\004REV1A.docx</w:t>
    </w:r>
    <w:r w:rsidRPr="00EA7D73">
      <w:rPr>
        <w:sz w:val="16"/>
        <w:szCs w:val="16"/>
        <w:lang w:val="en-GB"/>
      </w:rPr>
      <w:fldChar w:fldCharType="end"/>
    </w:r>
    <w:proofErr w:type="gramStart"/>
    <w:r w:rsidRPr="00EA7D73">
      <w:rPr>
        <w:sz w:val="16"/>
        <w:szCs w:val="16"/>
      </w:rPr>
      <w:t xml:space="preserve">  </w:t>
    </w:r>
    <w:r w:rsidRPr="00B14FE3">
      <w:rPr>
        <w:sz w:val="16"/>
        <w:szCs w:val="16"/>
        <w:lang w:val="en-GB"/>
      </w:rPr>
      <w:t xml:space="preserve"> (</w:t>
    </w:r>
    <w:proofErr w:type="gramEnd"/>
    <w:r w:rsidR="008F31F2" w:rsidRPr="00B750CE">
      <w:rPr>
        <w:sz w:val="16"/>
        <w:szCs w:val="16"/>
        <w:lang w:val="en-GB"/>
      </w:rPr>
      <w:t>508194</w:t>
    </w:r>
    <w:r w:rsidRPr="00B14FE3">
      <w:rPr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A46B2C" w:rsidRPr="00EE483C" w14:paraId="26C0CCD2" w14:textId="77777777" w:rsidTr="00C679B8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B82AC96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F23D44E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3C9477B2" w14:textId="74D6B47A" w:rsidR="00A46B2C" w:rsidRPr="00EE483C" w:rsidRDefault="00EE483C" w:rsidP="00EB2471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color w:val="000000"/>
              <w:sz w:val="18"/>
              <w:szCs w:val="18"/>
              <w:rtl/>
            </w:rPr>
            <w:t xml:space="preserve">السيدة سولينا عبد الله، </w:t>
          </w:r>
          <w:r w:rsidR="00EB2471">
            <w:rPr>
              <w:color w:val="000000"/>
              <w:sz w:val="18"/>
              <w:szCs w:val="18"/>
              <w:rtl/>
            </w:rPr>
            <w:t>رئيسة دائرة مركز المعارف الرقمي</w:t>
          </w:r>
          <w:r w:rsidR="00EB2471">
            <w:rPr>
              <w:rFonts w:hint="cs"/>
              <w:color w:val="000000"/>
              <w:sz w:val="18"/>
              <w:szCs w:val="18"/>
              <w:rtl/>
            </w:rPr>
            <w:t>ة</w:t>
          </w:r>
          <w:r w:rsidRPr="00EE483C">
            <w:rPr>
              <w:color w:val="000000"/>
              <w:sz w:val="18"/>
              <w:szCs w:val="18"/>
              <w:rtl/>
            </w:rPr>
            <w:t>، مكتب تنمية الاتصالات</w:t>
          </w:r>
        </w:p>
      </w:tc>
    </w:tr>
    <w:tr w:rsidR="00A46B2C" w:rsidRPr="00EE483C" w14:paraId="430C38BC" w14:textId="77777777" w:rsidTr="00C679B8">
      <w:tc>
        <w:tcPr>
          <w:tcW w:w="991" w:type="dxa"/>
        </w:tcPr>
        <w:p w14:paraId="4D7E5002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1D02DA7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2A7419BD" w14:textId="4247283C" w:rsidR="00A46B2C" w:rsidRPr="00EE483C" w:rsidRDefault="00B161B9" w:rsidP="00B161B9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position w:val="2"/>
              <w:sz w:val="18"/>
              <w:szCs w:val="18"/>
              <w:lang w:bidi="ar-EG"/>
            </w:rPr>
            <w:t>+41 22 730 6318</w:t>
          </w:r>
        </w:p>
      </w:tc>
    </w:tr>
    <w:tr w:rsidR="00A46B2C" w:rsidRPr="00EE483C" w14:paraId="28B20847" w14:textId="77777777" w:rsidTr="00C679B8">
      <w:tc>
        <w:tcPr>
          <w:tcW w:w="991" w:type="dxa"/>
        </w:tcPr>
        <w:p w14:paraId="46E9634E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2938D78" w14:textId="77777777" w:rsidR="00A46B2C" w:rsidRPr="00EE483C" w:rsidRDefault="00A46B2C" w:rsidP="00A46B2C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EE483C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71A6D7CF" w14:textId="4B64BF7C" w:rsidR="00A46B2C" w:rsidRPr="00EE483C" w:rsidRDefault="00B750CE" w:rsidP="00A46B2C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F901A0" w:rsidRPr="00EE483C">
              <w:rPr>
                <w:rStyle w:val="Hyperlink"/>
                <w:sz w:val="18"/>
                <w:szCs w:val="18"/>
              </w:rPr>
              <w:t>sulyna.abdullah@itu.int</w:t>
            </w:r>
          </w:hyperlink>
        </w:p>
      </w:tc>
    </w:tr>
  </w:tbl>
  <w:p w14:paraId="50F461BC" w14:textId="6C706F29" w:rsidR="0006468A" w:rsidRPr="00E560BD" w:rsidRDefault="00B750CE" w:rsidP="00484264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240"/>
      <w:jc w:val="center"/>
      <w:rPr>
        <w:sz w:val="18"/>
        <w:szCs w:val="18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66EC" w14:textId="77777777" w:rsidR="00686534" w:rsidRDefault="00686534" w:rsidP="006C3242">
      <w:pPr>
        <w:spacing w:before="0" w:line="240" w:lineRule="auto"/>
      </w:pPr>
      <w:r>
        <w:separator/>
      </w:r>
    </w:p>
  </w:footnote>
  <w:footnote w:type="continuationSeparator" w:id="0">
    <w:p w14:paraId="1E2286A4" w14:textId="77777777" w:rsidR="00686534" w:rsidRDefault="0068653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75627452" w14:textId="1F98E18F" w:rsidR="00882A17" w:rsidRPr="00FC3D2F" w:rsidRDefault="00882A17" w:rsidP="00D502B6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C20295">
          <w:rPr>
            <w:sz w:val="20"/>
            <w:szCs w:val="20"/>
            <w:lang w:val="de-CH"/>
          </w:rPr>
          <w:t>WTDC</w:t>
        </w:r>
        <w:r w:rsidR="005554DE">
          <w:rPr>
            <w:sz w:val="20"/>
            <w:szCs w:val="20"/>
            <w:lang w:val="de-CH"/>
          </w:rPr>
          <w:t>-22</w:t>
        </w:r>
        <w:r w:rsidR="00C20295">
          <w:rPr>
            <w:sz w:val="20"/>
            <w:szCs w:val="20"/>
            <w:lang w:val="de-CH"/>
          </w:rPr>
          <w:t>/</w:t>
        </w:r>
        <w:r w:rsidR="005711EE">
          <w:rPr>
            <w:sz w:val="20"/>
            <w:szCs w:val="20"/>
            <w:lang w:val="de-CH"/>
          </w:rPr>
          <w:t>4</w:t>
        </w:r>
        <w:r w:rsidR="008F31F2">
          <w:rPr>
            <w:sz w:val="20"/>
            <w:szCs w:val="20"/>
            <w:lang w:val="de-CH"/>
          </w:rPr>
          <w:t xml:space="preserve"> (Rev.1)</w:t>
        </w:r>
        <w:r w:rsidR="00C20295">
          <w:rPr>
            <w:sz w:val="20"/>
            <w:szCs w:val="20"/>
            <w:lang w:val="de-CH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 w:rsidR="00615803">
          <w:rPr>
            <w:noProof/>
            <w:sz w:val="20"/>
            <w:szCs w:val="20"/>
            <w:rtl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29390362">
    <w:abstractNumId w:val="9"/>
  </w:num>
  <w:num w:numId="2" w16cid:durableId="1066537411">
    <w:abstractNumId w:val="7"/>
  </w:num>
  <w:num w:numId="3" w16cid:durableId="523133269">
    <w:abstractNumId w:val="6"/>
  </w:num>
  <w:num w:numId="4" w16cid:durableId="1870991590">
    <w:abstractNumId w:val="5"/>
  </w:num>
  <w:num w:numId="5" w16cid:durableId="2064909351">
    <w:abstractNumId w:val="4"/>
  </w:num>
  <w:num w:numId="6" w16cid:durableId="1973557222">
    <w:abstractNumId w:val="8"/>
  </w:num>
  <w:num w:numId="7" w16cid:durableId="2001494554">
    <w:abstractNumId w:val="3"/>
  </w:num>
  <w:num w:numId="8" w16cid:durableId="1621305465">
    <w:abstractNumId w:val="2"/>
  </w:num>
  <w:num w:numId="9" w16cid:durableId="417681893">
    <w:abstractNumId w:val="1"/>
  </w:num>
  <w:num w:numId="10" w16cid:durableId="668749184">
    <w:abstractNumId w:val="0"/>
  </w:num>
  <w:num w:numId="11" w16cid:durableId="160133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42"/>
    <w:rsid w:val="000001BB"/>
    <w:rsid w:val="000371A6"/>
    <w:rsid w:val="00037638"/>
    <w:rsid w:val="000554CB"/>
    <w:rsid w:val="00062311"/>
    <w:rsid w:val="0006468A"/>
    <w:rsid w:val="00090574"/>
    <w:rsid w:val="000A1400"/>
    <w:rsid w:val="000A15CA"/>
    <w:rsid w:val="000C1C0E"/>
    <w:rsid w:val="000C548A"/>
    <w:rsid w:val="001004B5"/>
    <w:rsid w:val="00102A76"/>
    <w:rsid w:val="001041ED"/>
    <w:rsid w:val="00107A75"/>
    <w:rsid w:val="00137EC0"/>
    <w:rsid w:val="00141AB8"/>
    <w:rsid w:val="00195512"/>
    <w:rsid w:val="001A00DD"/>
    <w:rsid w:val="001B33EE"/>
    <w:rsid w:val="001C0169"/>
    <w:rsid w:val="001D1D50"/>
    <w:rsid w:val="001D6745"/>
    <w:rsid w:val="001E446E"/>
    <w:rsid w:val="00200B64"/>
    <w:rsid w:val="00207E13"/>
    <w:rsid w:val="002154EE"/>
    <w:rsid w:val="002276D2"/>
    <w:rsid w:val="0023283D"/>
    <w:rsid w:val="002339DE"/>
    <w:rsid w:val="00241088"/>
    <w:rsid w:val="002542B7"/>
    <w:rsid w:val="00256925"/>
    <w:rsid w:val="0026373E"/>
    <w:rsid w:val="00271C43"/>
    <w:rsid w:val="00290728"/>
    <w:rsid w:val="002911ED"/>
    <w:rsid w:val="002978F4"/>
    <w:rsid w:val="002B028D"/>
    <w:rsid w:val="002C4123"/>
    <w:rsid w:val="002E1040"/>
    <w:rsid w:val="002E19DD"/>
    <w:rsid w:val="002E299E"/>
    <w:rsid w:val="002E6541"/>
    <w:rsid w:val="002F1B50"/>
    <w:rsid w:val="003238D1"/>
    <w:rsid w:val="00326B91"/>
    <w:rsid w:val="00334924"/>
    <w:rsid w:val="003409BC"/>
    <w:rsid w:val="00357185"/>
    <w:rsid w:val="003836A8"/>
    <w:rsid w:val="00383829"/>
    <w:rsid w:val="003971E3"/>
    <w:rsid w:val="003B5DFA"/>
    <w:rsid w:val="003C4402"/>
    <w:rsid w:val="003F4B29"/>
    <w:rsid w:val="0042686F"/>
    <w:rsid w:val="004317D8"/>
    <w:rsid w:val="004319A1"/>
    <w:rsid w:val="00434183"/>
    <w:rsid w:val="0044081E"/>
    <w:rsid w:val="00443869"/>
    <w:rsid w:val="00447F32"/>
    <w:rsid w:val="0047296B"/>
    <w:rsid w:val="00473315"/>
    <w:rsid w:val="00484264"/>
    <w:rsid w:val="004A38B5"/>
    <w:rsid w:val="004E11DC"/>
    <w:rsid w:val="00525DDD"/>
    <w:rsid w:val="00527065"/>
    <w:rsid w:val="00532DA1"/>
    <w:rsid w:val="005409AC"/>
    <w:rsid w:val="00541114"/>
    <w:rsid w:val="0055516A"/>
    <w:rsid w:val="005554DE"/>
    <w:rsid w:val="005711EE"/>
    <w:rsid w:val="0058491B"/>
    <w:rsid w:val="005874F2"/>
    <w:rsid w:val="00592EA5"/>
    <w:rsid w:val="005A0E8C"/>
    <w:rsid w:val="005A3170"/>
    <w:rsid w:val="005A577B"/>
    <w:rsid w:val="005F1DBB"/>
    <w:rsid w:val="005F790F"/>
    <w:rsid w:val="0061040B"/>
    <w:rsid w:val="00615803"/>
    <w:rsid w:val="00616F7A"/>
    <w:rsid w:val="0062345E"/>
    <w:rsid w:val="00634F62"/>
    <w:rsid w:val="00664542"/>
    <w:rsid w:val="00677396"/>
    <w:rsid w:val="00683E52"/>
    <w:rsid w:val="00686534"/>
    <w:rsid w:val="0069200F"/>
    <w:rsid w:val="006A08E7"/>
    <w:rsid w:val="006A4C33"/>
    <w:rsid w:val="006A65CB"/>
    <w:rsid w:val="006B3174"/>
    <w:rsid w:val="006B3E24"/>
    <w:rsid w:val="006C3242"/>
    <w:rsid w:val="006C7CC0"/>
    <w:rsid w:val="006F63F7"/>
    <w:rsid w:val="0070180C"/>
    <w:rsid w:val="007025C7"/>
    <w:rsid w:val="00706D7A"/>
    <w:rsid w:val="00722F0D"/>
    <w:rsid w:val="00724106"/>
    <w:rsid w:val="0074420E"/>
    <w:rsid w:val="00745B94"/>
    <w:rsid w:val="00747A70"/>
    <w:rsid w:val="00775666"/>
    <w:rsid w:val="00783A69"/>
    <w:rsid w:val="00783E26"/>
    <w:rsid w:val="0079355F"/>
    <w:rsid w:val="00794AAF"/>
    <w:rsid w:val="007C3BC7"/>
    <w:rsid w:val="007C3BCD"/>
    <w:rsid w:val="007D4ACF"/>
    <w:rsid w:val="007F0787"/>
    <w:rsid w:val="00810B7B"/>
    <w:rsid w:val="008132CE"/>
    <w:rsid w:val="0082358A"/>
    <w:rsid w:val="008235CD"/>
    <w:rsid w:val="008247DE"/>
    <w:rsid w:val="00840B10"/>
    <w:rsid w:val="008513CB"/>
    <w:rsid w:val="008562F3"/>
    <w:rsid w:val="008647F7"/>
    <w:rsid w:val="00882A17"/>
    <w:rsid w:val="008A263B"/>
    <w:rsid w:val="008A7F84"/>
    <w:rsid w:val="008D68EA"/>
    <w:rsid w:val="008E7999"/>
    <w:rsid w:val="008F31F2"/>
    <w:rsid w:val="009104F9"/>
    <w:rsid w:val="0091702E"/>
    <w:rsid w:val="00923B0C"/>
    <w:rsid w:val="009321A1"/>
    <w:rsid w:val="0094021C"/>
    <w:rsid w:val="00951607"/>
    <w:rsid w:val="00952F86"/>
    <w:rsid w:val="00977AB5"/>
    <w:rsid w:val="00982B28"/>
    <w:rsid w:val="009906A4"/>
    <w:rsid w:val="00993726"/>
    <w:rsid w:val="00997296"/>
    <w:rsid w:val="009C3AD7"/>
    <w:rsid w:val="009D313F"/>
    <w:rsid w:val="00A018E8"/>
    <w:rsid w:val="00A06CBE"/>
    <w:rsid w:val="00A23B77"/>
    <w:rsid w:val="00A46B2C"/>
    <w:rsid w:val="00A47A5A"/>
    <w:rsid w:val="00A634C6"/>
    <w:rsid w:val="00A6683B"/>
    <w:rsid w:val="00A92877"/>
    <w:rsid w:val="00A97F94"/>
    <w:rsid w:val="00AA7EA2"/>
    <w:rsid w:val="00AC4D86"/>
    <w:rsid w:val="00B03099"/>
    <w:rsid w:val="00B05BC8"/>
    <w:rsid w:val="00B14FE3"/>
    <w:rsid w:val="00B161B9"/>
    <w:rsid w:val="00B22755"/>
    <w:rsid w:val="00B259C1"/>
    <w:rsid w:val="00B609CA"/>
    <w:rsid w:val="00B61881"/>
    <w:rsid w:val="00B64B47"/>
    <w:rsid w:val="00B750CE"/>
    <w:rsid w:val="00B82B93"/>
    <w:rsid w:val="00B87846"/>
    <w:rsid w:val="00B9254C"/>
    <w:rsid w:val="00B93B7B"/>
    <w:rsid w:val="00BA2932"/>
    <w:rsid w:val="00BD3D15"/>
    <w:rsid w:val="00BF0D6F"/>
    <w:rsid w:val="00C002DE"/>
    <w:rsid w:val="00C20295"/>
    <w:rsid w:val="00C53BF8"/>
    <w:rsid w:val="00C66157"/>
    <w:rsid w:val="00C674FE"/>
    <w:rsid w:val="00C67501"/>
    <w:rsid w:val="00C75633"/>
    <w:rsid w:val="00CA58B6"/>
    <w:rsid w:val="00CE2EE1"/>
    <w:rsid w:val="00CE3349"/>
    <w:rsid w:val="00CE36E5"/>
    <w:rsid w:val="00CE4624"/>
    <w:rsid w:val="00CF27F5"/>
    <w:rsid w:val="00CF3FFD"/>
    <w:rsid w:val="00D10CCF"/>
    <w:rsid w:val="00D502B6"/>
    <w:rsid w:val="00D722C9"/>
    <w:rsid w:val="00D77D0F"/>
    <w:rsid w:val="00D8311F"/>
    <w:rsid w:val="00D92BA1"/>
    <w:rsid w:val="00DA1C67"/>
    <w:rsid w:val="00DA1CF0"/>
    <w:rsid w:val="00DA206F"/>
    <w:rsid w:val="00DA389A"/>
    <w:rsid w:val="00DC1109"/>
    <w:rsid w:val="00DC1E02"/>
    <w:rsid w:val="00DC24B4"/>
    <w:rsid w:val="00DC5FB0"/>
    <w:rsid w:val="00DF157D"/>
    <w:rsid w:val="00DF16DC"/>
    <w:rsid w:val="00DF3570"/>
    <w:rsid w:val="00E01C3E"/>
    <w:rsid w:val="00E11C63"/>
    <w:rsid w:val="00E3070C"/>
    <w:rsid w:val="00E33A3D"/>
    <w:rsid w:val="00E45211"/>
    <w:rsid w:val="00E47338"/>
    <w:rsid w:val="00E473C5"/>
    <w:rsid w:val="00E560BD"/>
    <w:rsid w:val="00E92863"/>
    <w:rsid w:val="00EA7D73"/>
    <w:rsid w:val="00EB2471"/>
    <w:rsid w:val="00EB796D"/>
    <w:rsid w:val="00ED3088"/>
    <w:rsid w:val="00ED379C"/>
    <w:rsid w:val="00EE25F3"/>
    <w:rsid w:val="00EE483C"/>
    <w:rsid w:val="00EE5CF2"/>
    <w:rsid w:val="00F058DC"/>
    <w:rsid w:val="00F164CE"/>
    <w:rsid w:val="00F17459"/>
    <w:rsid w:val="00F24FC4"/>
    <w:rsid w:val="00F2676C"/>
    <w:rsid w:val="00F42D60"/>
    <w:rsid w:val="00F64142"/>
    <w:rsid w:val="00F7781E"/>
    <w:rsid w:val="00F84366"/>
    <w:rsid w:val="00F85089"/>
    <w:rsid w:val="00F901A0"/>
    <w:rsid w:val="00F974C5"/>
    <w:rsid w:val="00FA6F46"/>
    <w:rsid w:val="00FB079D"/>
    <w:rsid w:val="00FB4671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3B6C4"/>
  <w15:chartTrackingRefBased/>
  <w15:docId w15:val="{85F4F2D8-123D-4D19-B19A-4DC66251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link w:val="Section1Char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3AD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C3AD7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D7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D7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Headingi0">
    <w:name w:val="Heading_i"/>
    <w:basedOn w:val="Heading3"/>
    <w:next w:val="Normal"/>
    <w:qFormat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customStyle="1" w:styleId="CallChar">
    <w:name w:val="Call Char"/>
    <w:basedOn w:val="DefaultParagraphFont"/>
    <w:link w:val="Call"/>
    <w:locked/>
    <w:rsid w:val="009C3AD7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C3AD7"/>
    <w:rPr>
      <w:rFonts w:ascii="Dubai" w:hAnsi="Dubai" w:cs="Dubai"/>
      <w:lang w:bidi="ar-SY"/>
    </w:rPr>
  </w:style>
  <w:style w:type="character" w:customStyle="1" w:styleId="ReasonsChar">
    <w:name w:val="Reasons Char"/>
    <w:basedOn w:val="DefaultParagraphFont"/>
    <w:link w:val="Reasons"/>
    <w:locked/>
    <w:rsid w:val="009C3AD7"/>
    <w:rPr>
      <w:rFonts w:ascii="Dubai" w:hAnsi="Dubai" w:cs="Dubai"/>
      <w:b/>
      <w:bCs/>
    </w:rPr>
  </w:style>
  <w:style w:type="paragraph" w:customStyle="1" w:styleId="Annexref">
    <w:name w:val="Annex_ref"/>
    <w:qFormat/>
    <w:rsid w:val="009C3AD7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character" w:customStyle="1" w:styleId="AnnextitleChar">
    <w:name w:val="Annex_title Char"/>
    <w:basedOn w:val="DefaultParagraphFont"/>
    <w:link w:val="Annextitle0"/>
    <w:locked/>
    <w:rsid w:val="009C3AD7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nnextitle0">
    <w:name w:val="Annex_title"/>
    <w:basedOn w:val="Normal"/>
    <w:next w:val="Normal"/>
    <w:link w:val="AnnextitleChar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9C3AD7"/>
  </w:style>
  <w:style w:type="paragraph" w:customStyle="1" w:styleId="Appendixtitle0">
    <w:name w:val="Appendix_title"/>
    <w:basedOn w:val="Annextitle0"/>
    <w:next w:val="Normal"/>
    <w:rsid w:val="009C3AD7"/>
  </w:style>
  <w:style w:type="paragraph" w:customStyle="1" w:styleId="Headingb0">
    <w:name w:val="Heading_b"/>
    <w:basedOn w:val="Heading2"/>
    <w:rsid w:val="009C3AD7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character" w:customStyle="1" w:styleId="TableheadChar">
    <w:name w:val="Table_head Char"/>
    <w:basedOn w:val="DefaultParagraphFont"/>
    <w:link w:val="Tablehead0"/>
    <w:locked/>
    <w:rsid w:val="009C3AD7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head0">
    <w:name w:val="Table_head"/>
    <w:basedOn w:val="Normal"/>
    <w:link w:val="TableheadChar"/>
    <w:qFormat/>
    <w:rsid w:val="009C3AD7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9C3AD7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9C3AD7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textChar">
    <w:name w:val="Table_text Char"/>
    <w:basedOn w:val="DefaultParagraphFont"/>
    <w:link w:val="Tabletext"/>
    <w:locked/>
    <w:rsid w:val="009C3AD7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Tabletext">
    <w:name w:val="Table_text"/>
    <w:basedOn w:val="Normal"/>
    <w:link w:val="TabletextChar"/>
    <w:qFormat/>
    <w:rsid w:val="009C3AD7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enumlev1Char">
    <w:name w:val="enumlev1 Char"/>
    <w:basedOn w:val="DefaultParagraphFont"/>
    <w:link w:val="enumlev1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9C3AD7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9C3AD7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9C3AD7"/>
    <w:pPr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</w:pPr>
    <w:rPr>
      <w:rFonts w:ascii="Calibri" w:eastAsia="Times New Roman" w:hAnsi="Calibri" w:cs="Traditional Arabic"/>
      <w:b/>
      <w:bCs/>
      <w:szCs w:val="30"/>
      <w:lang w:val="en-GB" w:eastAsia="en-US"/>
    </w:rPr>
  </w:style>
  <w:style w:type="paragraph" w:customStyle="1" w:styleId="Adress">
    <w:name w:val="Adress"/>
    <w:qFormat/>
    <w:rsid w:val="009C3AD7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9C3AD7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ChapNo">
    <w:name w:val="Chap_No"/>
    <w:basedOn w:val="Normal"/>
    <w:qFormat/>
    <w:rsid w:val="009C3AD7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9C3AD7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C3AD7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9C3AD7"/>
    <w:pPr>
      <w:spacing w:after="360"/>
    </w:pPr>
    <w:rPr>
      <w:b/>
      <w:bCs/>
    </w:rPr>
  </w:style>
  <w:style w:type="paragraph" w:customStyle="1" w:styleId="FigureNo0">
    <w:name w:val="Figure_No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9C3AD7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9C3AD7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Normalend">
    <w:name w:val="Normal_end"/>
    <w:basedOn w:val="Normal"/>
    <w:qFormat/>
    <w:rsid w:val="009C3AD7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9C3AD7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9C3AD7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Reftext">
    <w:name w:val="Ref_text"/>
    <w:basedOn w:val="Normal"/>
    <w:rsid w:val="009C3AD7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locked/>
    <w:rsid w:val="009C3AD7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locked/>
    <w:rsid w:val="009C3AD7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character" w:customStyle="1" w:styleId="Section1Char">
    <w:name w:val="Section 1 Char"/>
    <w:link w:val="Section1"/>
    <w:locked/>
    <w:rsid w:val="009C3AD7"/>
    <w:rPr>
      <w:rFonts w:ascii="Dubai" w:hAnsi="Dubai" w:cs="Dubai"/>
      <w:b/>
      <w:bCs/>
      <w:sz w:val="26"/>
      <w:szCs w:val="26"/>
      <w:lang w:bidi="ar-SY"/>
    </w:rPr>
  </w:style>
  <w:style w:type="paragraph" w:customStyle="1" w:styleId="Section3">
    <w:name w:val="Section 3‎"/>
    <w:qFormat/>
    <w:rsid w:val="009C3AD7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9C3AD7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semiHidden/>
    <w:rsid w:val="009C3AD7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9C3AD7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9C3AD7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legendChar">
    <w:name w:val="Table_legend Char"/>
    <w:link w:val="Tablelegend0"/>
    <w:locked/>
    <w:rsid w:val="009C3AD7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ablelegend0">
    <w:name w:val="Table_legend"/>
    <w:basedOn w:val="Normal"/>
    <w:link w:val="TablelegendChar"/>
    <w:rsid w:val="009C3AD7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</w:pPr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9C3AD7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9C3AD7"/>
    <w:pPr>
      <w:tabs>
        <w:tab w:val="clear" w:pos="794"/>
      </w:tabs>
      <w:spacing w:line="240" w:lineRule="auto"/>
      <w:ind w:right="-142"/>
      <w:jc w:val="right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9C3AD7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9C3AD7"/>
    <w:rPr>
      <w:sz w:val="22"/>
      <w:szCs w:val="30"/>
    </w:rPr>
  </w:style>
  <w:style w:type="paragraph" w:customStyle="1" w:styleId="Recref">
    <w:name w:val="Rec_ref"/>
    <w:basedOn w:val="Normal"/>
    <w:qFormat/>
    <w:rsid w:val="009C3AD7"/>
    <w:pPr>
      <w:keepNext/>
      <w:tabs>
        <w:tab w:val="clear" w:pos="794"/>
        <w:tab w:val="left" w:pos="1134"/>
      </w:tabs>
      <w:spacing w:after="120"/>
      <w:jc w:val="center"/>
    </w:pPr>
    <w:rPr>
      <w:rFonts w:ascii="Times New Roman italic" w:eastAsia="Times New Roman" w:hAnsi="Times New Roman italic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9C3AD7"/>
    <w:pPr>
      <w:keepLines/>
    </w:pPr>
    <w:rPr>
      <w:rFonts w:ascii="Calibri" w:hAnsi="Calibri"/>
    </w:rPr>
  </w:style>
  <w:style w:type="character" w:styleId="PageNumber">
    <w:name w:val="page number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pacing w:val="0"/>
      <w:w w:val="100"/>
      <w:position w:val="0"/>
      <w:sz w:val="20"/>
      <w:szCs w:val="20"/>
      <w:u w:val="none"/>
      <w:effect w:val="none"/>
    </w:rPr>
  </w:style>
  <w:style w:type="character" w:styleId="EndnoteReference">
    <w:name w:val="endnote reference"/>
    <w:basedOn w:val="DefaultParagraphFont"/>
    <w:semiHidden/>
    <w:unhideWhenUsed/>
    <w:rsid w:val="009C3AD7"/>
    <w:rPr>
      <w:rFonts w:ascii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w w:val="100"/>
      <w:position w:val="6"/>
      <w:sz w:val="18"/>
      <w:szCs w:val="18"/>
      <w:u w:val="none"/>
      <w:effect w:val="none"/>
      <w:vertAlign w:val="baseline"/>
      <w:specVanish w:val="0"/>
    </w:rPr>
  </w:style>
  <w:style w:type="paragraph" w:customStyle="1" w:styleId="enumlev20">
    <w:name w:val="enumlev2"/>
    <w:basedOn w:val="enumlev10"/>
    <w:next w:val="Normal"/>
    <w:link w:val="enumlev2Char"/>
    <w:qFormat/>
    <w:rsid w:val="009C3AD7"/>
    <w:pPr>
      <w:ind w:left="1814" w:hanging="680"/>
    </w:pPr>
  </w:style>
  <w:style w:type="character" w:customStyle="1" w:styleId="enumlev2Char">
    <w:name w:val="enumlev2 Char"/>
    <w:basedOn w:val="enumlev1Char"/>
    <w:link w:val="enumlev2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paragraph" w:customStyle="1" w:styleId="enumlev30">
    <w:name w:val="enumlev3"/>
    <w:basedOn w:val="enumlev20"/>
    <w:next w:val="Normal"/>
    <w:link w:val="enumlev3Char"/>
    <w:qFormat/>
    <w:rsid w:val="009C3AD7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locked/>
    <w:rsid w:val="009C3AD7"/>
    <w:rPr>
      <w:rFonts w:ascii="Calibri" w:eastAsia="Times New Roman" w:hAnsi="Calibri" w:cs="Traditional Arabic"/>
      <w:szCs w:val="30"/>
      <w:lang w:eastAsia="en-US"/>
    </w:rPr>
  </w:style>
  <w:style w:type="character" w:customStyle="1" w:styleId="Tablefreq">
    <w:name w:val="Table_freq"/>
    <w:rsid w:val="009C3AD7"/>
    <w:rPr>
      <w:rFonts w:ascii="Calibri" w:hAnsi="Calibri" w:cs="Traditional Arabic" w:hint="default"/>
      <w:b/>
      <w:bCs/>
      <w:i w:val="0"/>
      <w:iCs w:val="0"/>
      <w:color w:val="auto"/>
      <w:sz w:val="20"/>
      <w:szCs w:val="26"/>
    </w:rPr>
  </w:style>
  <w:style w:type="character" w:customStyle="1" w:styleId="rwrro">
    <w:name w:val="rwrro"/>
    <w:basedOn w:val="DefaultParagraphFont"/>
    <w:rsid w:val="009C3AD7"/>
  </w:style>
  <w:style w:type="paragraph" w:customStyle="1" w:styleId="Sectiontitle0">
    <w:name w:val="Section_title"/>
    <w:basedOn w:val="Annextitle0"/>
    <w:next w:val="Normalaftertitle"/>
    <w:rsid w:val="009C3AD7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OpinionNo0">
    <w:name w:val="Opinion_No"/>
    <w:basedOn w:val="ResNo"/>
    <w:next w:val="Opiniontitle0"/>
    <w:rsid w:val="009C3AD7"/>
    <w:pPr>
      <w:tabs>
        <w:tab w:val="clear" w:pos="794"/>
      </w:tabs>
      <w:overflowPunct w:val="0"/>
      <w:autoSpaceDE w:val="0"/>
      <w:autoSpaceDN w:val="0"/>
      <w:adjustRightInd w:val="0"/>
      <w:spacing w:after="120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Tablehead1">
    <w:name w:val="Table head"/>
    <w:basedOn w:val="Normal"/>
    <w:uiPriority w:val="99"/>
    <w:rsid w:val="009C3AD7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3A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D6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blue\dfs\pool\TRAD\A\ITU-D\CONF-D\WTDC21\000\C21\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SG-CIR-004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SG-CIR-0047" TargetMode="External"/><Relationship Id="rId10" Type="http://schemas.openxmlformats.org/officeDocument/2006/relationships/hyperlink" Target="https://www.itu.int/md/S22-CL-C-000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tu.int/md/S22-CL-C-0007/en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7CDA6-EA34-4B7B-A5A0-9289D16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Arabic</cp:lastModifiedBy>
  <cp:revision>3</cp:revision>
  <dcterms:created xsi:type="dcterms:W3CDTF">2022-06-16T07:30:00Z</dcterms:created>
  <dcterms:modified xsi:type="dcterms:W3CDTF">2022-06-16T07:31:00Z</dcterms:modified>
</cp:coreProperties>
</file>