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12EE9768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1 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7FCAE3F0" w:rsidR="00BA4541" w:rsidRPr="00345104" w:rsidRDefault="00931184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29</w:t>
            </w:r>
            <w:r w:rsidR="00BA4541">
              <w:rPr>
                <w:b/>
                <w:bCs/>
                <w:sz w:val="24"/>
                <w:szCs w:val="24"/>
              </w:rPr>
              <w:t xml:space="preserve"> October</w:t>
            </w:r>
            <w:r w:rsidR="00BA4541" w:rsidRPr="00345104">
              <w:rPr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083FA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p w14:paraId="58911269" w14:textId="77777777" w:rsidR="00D1348B" w:rsidRPr="00D833AB" w:rsidRDefault="00D1348B" w:rsidP="00083FA1">
      <w:pPr>
        <w:spacing w:before="0" w:after="0"/>
        <w:rPr>
          <w:rFonts w:cs="Calibri"/>
          <w:szCs w:val="22"/>
          <w:lang w:eastAsia="zh-CN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1348B" w:rsidRPr="00641CD1" w14:paraId="00805213" w14:textId="77777777" w:rsidTr="009841E9">
        <w:tc>
          <w:tcPr>
            <w:tcW w:w="3119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8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9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10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11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12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</w:tr>
      <w:tr w:rsidR="006E4068" w:rsidRPr="00641CD1" w14:paraId="6FC1AD26" w14:textId="77777777" w:rsidTr="009841E9">
        <w:trPr>
          <w:trHeight w:val="893"/>
        </w:trPr>
        <w:tc>
          <w:tcPr>
            <w:tcW w:w="3119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1C89D787" w:rsidR="006E4068" w:rsidRPr="00FD2E26" w:rsidRDefault="002C6ADD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</w:t>
            </w:r>
            <w:r w:rsidR="00FD66D0"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–</w:t>
            </w: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 </w:t>
            </w:r>
            <w:r w:rsidR="00064114" w:rsidRPr="00064114">
              <w:rPr>
                <w:rFonts w:cs="Calibri"/>
                <w:b/>
                <w:bCs/>
                <w:i/>
                <w:iCs/>
                <w:szCs w:val="20"/>
                <w:lang w:val="en-US" w:eastAsia="zh-CN"/>
              </w:rPr>
              <w:t>Partnerships to close the gender digital divide</w:t>
            </w:r>
          </w:p>
        </w:tc>
      </w:tr>
      <w:tr w:rsidR="006E4068" w:rsidRPr="00FD2131" w14:paraId="45A7D8A6" w14:textId="77777777" w:rsidTr="009841E9">
        <w:trPr>
          <w:trHeight w:val="1701"/>
        </w:trPr>
        <w:tc>
          <w:tcPr>
            <w:tcW w:w="3119" w:type="dxa"/>
            <w:shd w:val="clear" w:color="auto" w:fill="auto"/>
          </w:tcPr>
          <w:p w14:paraId="521E3B67" w14:textId="3FB5D024" w:rsidR="006E4068" w:rsidRPr="00FD2E26" w:rsidRDefault="00115E51" w:rsidP="00992CC4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556ADF" w:rsidRDefault="005E0596" w:rsidP="00992CC4">
            <w:pPr>
              <w:spacing w:after="0"/>
              <w:ind w:left="-57" w:right="-57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5936F47C" w14:textId="77777777" w:rsidR="005E0596" w:rsidRPr="00556ADF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2C4E0E8B" w14:textId="77777777" w:rsidR="005E0596" w:rsidRPr="00556ADF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4990A7A3" w14:textId="77777777" w:rsidR="005E0596" w:rsidRDefault="005E0596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2843C646" w14:textId="77777777" w:rsidR="005E0596" w:rsidRPr="00295DC6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4B1A439F" w14:textId="7541BFB0" w:rsidR="005E0596" w:rsidRPr="00295DC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2D3ED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7" w:history="1">
              <w:r w:rsidRPr="00E050D6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DT/1</w:t>
              </w:r>
            </w:hyperlink>
          </w:p>
          <w:p w14:paraId="5F1E997C" w14:textId="78CACEE0" w:rsidR="005E0596" w:rsidRPr="00295DC6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08308F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08308F" w:rsidRPr="0008308F">
              <w:rPr>
                <w:rFonts w:cstheme="minorHAnsi"/>
                <w:lang w:val="en-GB"/>
              </w:rPr>
              <w:t xml:space="preserve">Reporting on the implementation of the WTDC-17 </w:t>
            </w:r>
            <w:r w:rsidR="000E5904">
              <w:rPr>
                <w:rFonts w:cstheme="minorHAnsi"/>
                <w:lang w:val="en-GB"/>
              </w:rPr>
              <w:t>BaAP</w:t>
            </w:r>
            <w:r w:rsidR="0008308F" w:rsidRPr="0008308F">
              <w:rPr>
                <w:rFonts w:cstheme="minorHAnsi"/>
                <w:lang w:val="en-GB"/>
              </w:rPr>
              <w:t xml:space="preserve"> (including the </w:t>
            </w:r>
            <w:r w:rsidR="0008308F">
              <w:rPr>
                <w:rFonts w:cstheme="minorHAnsi"/>
                <w:lang w:val="en-GB"/>
              </w:rPr>
              <w:t>RIs</w:t>
            </w:r>
            <w:r w:rsidR="0008308F" w:rsidRPr="0008308F">
              <w:rPr>
                <w:rFonts w:cstheme="minorHAnsi"/>
                <w:lang w:val="en-GB"/>
              </w:rPr>
              <w:t>), and contribution to the implementation of the WSIS Plan of Action and the SDGs</w:t>
            </w:r>
          </w:p>
          <w:p w14:paraId="7141C3F5" w14:textId="7C133217" w:rsidR="00D07709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lang w:val="en-GB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C83864">
              <w:rPr>
                <w:rFonts w:cstheme="minorHAnsi"/>
                <w:b/>
                <w:bCs/>
                <w:i/>
                <w:iCs/>
                <w:lang w:val="en-GB"/>
              </w:rPr>
              <w:t>Document</w:t>
            </w:r>
            <w:r w:rsidR="00631440">
              <w:rPr>
                <w:rFonts w:cstheme="minorHAnsi"/>
                <w:b/>
                <w:bCs/>
                <w:i/>
                <w:iCs/>
                <w:lang w:val="en-GB"/>
              </w:rPr>
              <w:t>s</w:t>
            </w:r>
            <w:r w:rsidRPr="00C83864">
              <w:rPr>
                <w:rFonts w:cstheme="minorHAnsi"/>
                <w:b/>
                <w:bCs/>
                <w:i/>
                <w:iCs/>
                <w:lang w:val="en-GB"/>
              </w:rPr>
              <w:t xml:space="preserve">: </w:t>
            </w:r>
            <w:hyperlink r:id="rId18" w:history="1">
              <w:r w:rsidR="00BA4CA8" w:rsidRPr="002D3EDE">
                <w:rPr>
                  <w:rStyle w:val="Hyperlink"/>
                  <w:rFonts w:cstheme="minorHAnsi"/>
                  <w:i/>
                  <w:iCs/>
                  <w:sz w:val="22"/>
                  <w:lang w:val="en-GB"/>
                </w:rPr>
                <w:t>2</w:t>
              </w:r>
            </w:hyperlink>
            <w:r w:rsidR="000F1FE6">
              <w:rPr>
                <w:rFonts w:cstheme="minorHAnsi"/>
                <w:i/>
                <w:iCs/>
                <w:lang w:val="en-GB"/>
              </w:rPr>
              <w:t xml:space="preserve"> and </w:t>
            </w:r>
            <w:hyperlink r:id="rId19" w:history="1">
              <w:r w:rsidR="000F1FE6" w:rsidRPr="002D3EDE">
                <w:rPr>
                  <w:rStyle w:val="Hyperlink"/>
                  <w:rFonts w:cstheme="minorHAnsi"/>
                  <w:i/>
                  <w:iCs/>
                  <w:sz w:val="22"/>
                  <w:lang w:val="en-GB"/>
                </w:rPr>
                <w:t>19</w:t>
              </w:r>
            </w:hyperlink>
          </w:p>
          <w:p w14:paraId="09341577" w14:textId="7A5A091B" w:rsidR="00447DA4" w:rsidRDefault="00447DA4" w:rsidP="00447DA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projects</w:t>
            </w:r>
          </w:p>
          <w:p w14:paraId="65509CB5" w14:textId="00673203" w:rsidR="00330DF9" w:rsidRPr="00330DF9" w:rsidRDefault="00447DA4" w:rsidP="00E575F5">
            <w:pPr>
              <w:tabs>
                <w:tab w:val="left" w:pos="306"/>
              </w:tabs>
              <w:spacing w:before="0" w:after="40"/>
              <w:rPr>
                <w:rFonts w:cs="Calibri"/>
                <w:b/>
                <w:bCs/>
                <w:szCs w:val="20"/>
                <w:lang w:val="fr-FR" w:eastAsia="zh-CN"/>
              </w:rPr>
            </w:pPr>
            <w:r w:rsidRPr="00AD116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447DA4">
              <w:rPr>
                <w:rFonts w:cstheme="minorHAnsi"/>
                <w:b/>
                <w:bCs/>
                <w:i/>
                <w:iCs/>
                <w:lang w:val="en-GB"/>
              </w:rPr>
              <w:t xml:space="preserve">Document: </w:t>
            </w:r>
            <w:hyperlink r:id="rId20" w:history="1">
              <w:r w:rsidRPr="00C53957">
                <w:rPr>
                  <w:rStyle w:val="Hyperlink"/>
                  <w:rFonts w:cstheme="minorHAnsi"/>
                  <w:i/>
                  <w:iCs/>
                  <w:sz w:val="22"/>
                  <w:lang w:val="en-GB"/>
                </w:rPr>
                <w:t>7</w:t>
              </w:r>
            </w:hyperlink>
          </w:p>
        </w:tc>
        <w:tc>
          <w:tcPr>
            <w:tcW w:w="3119" w:type="dxa"/>
          </w:tcPr>
          <w:p w14:paraId="0C6AD915" w14:textId="1540EB76" w:rsidR="00AF05A7" w:rsidRPr="00FD2E26" w:rsidRDefault="00115E51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9DEDFDF" w14:textId="7A364A6C" w:rsidR="00331584" w:rsidRDefault="00331584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96759">
              <w:rPr>
                <w:rFonts w:cstheme="minorHAnsi"/>
                <w:lang w:val="pt-BR"/>
              </w:rPr>
              <w:t>Preparatory process for WTDC</w:t>
            </w:r>
          </w:p>
          <w:p w14:paraId="53A57AC5" w14:textId="095862FD" w:rsidR="00196759" w:rsidRDefault="0019675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44720F">
              <w:rPr>
                <w:rFonts w:cstheme="minorHAnsi"/>
                <w:lang w:val="pt-BR"/>
              </w:rPr>
              <w:t>Report on the work of the TDAG-WG-RDTP</w:t>
            </w:r>
          </w:p>
          <w:p w14:paraId="363F4EAC" w14:textId="3AC388E0" w:rsidR="00331584" w:rsidRPr="00C52C4F" w:rsidRDefault="0033158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196759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1" w:history="1">
              <w:r w:rsidR="0030364E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17</w:t>
              </w:r>
            </w:hyperlink>
            <w:r w:rsidR="00AA0CF1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2" w:history="1">
              <w:r w:rsidR="00AA0CF1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21</w:t>
              </w:r>
            </w:hyperlink>
            <w:r w:rsidR="00107C64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3" w:history="1">
              <w:r w:rsidR="00107C64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22</w:t>
              </w:r>
            </w:hyperlink>
            <w:r w:rsidR="003130C7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="00107C64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23</w:t>
              </w:r>
            </w:hyperlink>
            <w:r w:rsidR="00C52C4F">
              <w:rPr>
                <w:rFonts w:cstheme="minorHAnsi"/>
                <w:i/>
                <w:iCs/>
                <w:lang w:val="pt-BR"/>
              </w:rPr>
              <w:t>,</w:t>
            </w:r>
            <w:r w:rsidR="00C52C4F" w:rsidRPr="0050390A">
              <w:rPr>
                <w:i/>
                <w:iCs/>
                <w:lang w:val="en-GB"/>
              </w:rPr>
              <w:t xml:space="preserve"> </w:t>
            </w:r>
            <w:hyperlink r:id="rId25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25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, </w:t>
            </w:r>
            <w:hyperlink r:id="rId26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26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, </w:t>
            </w:r>
            <w:hyperlink r:id="rId27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27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, </w:t>
            </w:r>
            <w:hyperlink r:id="rId28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28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, </w:t>
            </w:r>
            <w:hyperlink r:id="rId29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29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, </w:t>
            </w:r>
            <w:hyperlink r:id="rId30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30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, </w:t>
            </w:r>
            <w:hyperlink r:id="rId31" w:history="1">
              <w:r w:rsidR="00C52C4F" w:rsidRPr="00B355CB">
                <w:rPr>
                  <w:rStyle w:val="Hyperlink"/>
                  <w:rFonts w:cs="Traditional Arabic"/>
                  <w:i/>
                  <w:iCs/>
                  <w:sz w:val="22"/>
                  <w:lang w:val="en-US"/>
                </w:rPr>
                <w:t>31</w:t>
              </w:r>
            </w:hyperlink>
            <w:r w:rsidR="00C52C4F" w:rsidRPr="0050390A">
              <w:rPr>
                <w:i/>
                <w:iCs/>
                <w:lang w:val="en-GB"/>
              </w:rPr>
              <w:t xml:space="preserve"> </w:t>
            </w:r>
            <w:r w:rsidR="00C52C4F" w:rsidRPr="00C52C4F"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32" w:history="1">
              <w:r w:rsidR="00C52C4F" w:rsidRPr="00B355CB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32</w:t>
              </w:r>
            </w:hyperlink>
          </w:p>
          <w:p w14:paraId="47DCAEC8" w14:textId="3232DDAB" w:rsidR="00196759" w:rsidRDefault="0019675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 w:rsidR="0044720F"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44720F">
              <w:rPr>
                <w:rFonts w:cstheme="minorHAnsi"/>
                <w:lang w:val="pt-BR"/>
              </w:rPr>
              <w:t>Report on the work of the TDAG-WG-SOP</w:t>
            </w:r>
          </w:p>
          <w:p w14:paraId="782A0A84" w14:textId="5159E3FF" w:rsidR="00196759" w:rsidRPr="00295DC6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44720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3" w:history="1">
              <w:r w:rsidR="0030364E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18</w:t>
              </w:r>
            </w:hyperlink>
          </w:p>
          <w:p w14:paraId="7FE25E50" w14:textId="05012E29" w:rsidR="00196759" w:rsidRDefault="0019675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 w:rsidR="00185A2E">
              <w:rPr>
                <w:rFonts w:cstheme="minorHAnsi"/>
                <w:b/>
                <w:bCs/>
                <w:lang w:val="pt-BR"/>
              </w:rPr>
              <w:t>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85A2E">
              <w:rPr>
                <w:rFonts w:cstheme="minorHAnsi"/>
                <w:lang w:val="pt-BR"/>
              </w:rPr>
              <w:t>Report to WTDC on TDAG activities</w:t>
            </w:r>
          </w:p>
          <w:p w14:paraId="6098A764" w14:textId="5E7FF03F" w:rsidR="00D07709" w:rsidRPr="00196759" w:rsidRDefault="0019675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185A2E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 w:rsidR="009B127C">
              <w:rPr>
                <w:rFonts w:cstheme="minorHAnsi"/>
                <w:i/>
                <w:iCs/>
                <w:lang w:val="pt-BR"/>
              </w:rPr>
              <w:t>16</w:t>
            </w:r>
          </w:p>
        </w:tc>
        <w:tc>
          <w:tcPr>
            <w:tcW w:w="3119" w:type="dxa"/>
          </w:tcPr>
          <w:p w14:paraId="1CC0B4D3" w14:textId="6BE1CAB9" w:rsidR="0018274B" w:rsidRPr="00FD2E26" w:rsidRDefault="00115E51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7A6C7D3" w14:textId="49F1033A" w:rsidR="00D74E92" w:rsidRDefault="00D74E92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</w:t>
            </w:r>
            <w:r w:rsidR="009C3277">
              <w:rPr>
                <w:rFonts w:cstheme="minorHAnsi"/>
                <w:b/>
                <w:bCs/>
                <w:lang w:val="pt-BR"/>
              </w:rPr>
              <w:t xml:space="preserve"> 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7E5F00">
              <w:rPr>
                <w:rFonts w:cstheme="minorHAnsi"/>
                <w:lang w:val="pt-BR"/>
              </w:rPr>
              <w:t>Preparations for WTDC</w:t>
            </w:r>
          </w:p>
          <w:p w14:paraId="3C73B2CC" w14:textId="5DFCE44F" w:rsidR="00D74E92" w:rsidRDefault="00D74E92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 w:rsidR="00E31558"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E31558">
              <w:rPr>
                <w:rFonts w:cstheme="minorHAnsi"/>
                <w:lang w:val="pt-BR"/>
              </w:rPr>
              <w:t>Update on the preparations for WTDC, including COVID-19 mitigation and contingency measures</w:t>
            </w:r>
          </w:p>
          <w:p w14:paraId="3D9F0311" w14:textId="1E064E24" w:rsidR="00D74E92" w:rsidRPr="00295DC6" w:rsidRDefault="00D74E92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E31558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4" w:history="1">
              <w:r w:rsidR="00A81CA2" w:rsidRPr="0050390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12</w:t>
              </w:r>
            </w:hyperlink>
          </w:p>
          <w:p w14:paraId="111F9D9D" w14:textId="39CBCBEB" w:rsidR="00E31558" w:rsidRDefault="00E31558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Draft agenda for WTDC</w:t>
            </w:r>
          </w:p>
          <w:p w14:paraId="04EE3B1F" w14:textId="205AE369" w:rsidR="00E31558" w:rsidRPr="00295DC6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E31558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5" w:history="1">
              <w:r w:rsidR="00A81CA2" w:rsidRPr="0073711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13</w:t>
              </w:r>
            </w:hyperlink>
          </w:p>
          <w:p w14:paraId="425ED8BF" w14:textId="65B3BEAA" w:rsidR="00E31558" w:rsidRDefault="00E31558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Youth Summit</w:t>
            </w:r>
          </w:p>
          <w:p w14:paraId="4BADF1FA" w14:textId="35DFF1BD" w:rsidR="00E31558" w:rsidRPr="00295DC6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A81CA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6" w:history="1">
              <w:r w:rsidR="00A81CA2" w:rsidRPr="0073711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14</w:t>
              </w:r>
            </w:hyperlink>
          </w:p>
          <w:p w14:paraId="6B28CE72" w14:textId="77F8F20D" w:rsidR="00E31558" w:rsidRDefault="00E31558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2241E6">
              <w:rPr>
                <w:rFonts w:cstheme="minorHAnsi"/>
                <w:lang w:val="pt-BR"/>
              </w:rPr>
              <w:t>Partner2Connect</w:t>
            </w:r>
          </w:p>
          <w:p w14:paraId="1784E853" w14:textId="14C8B5DA" w:rsidR="00E31558" w:rsidRPr="00295DC6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C4001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7" w:history="1">
              <w:r w:rsidR="00A81CA2" w:rsidRPr="0073711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15</w:t>
              </w:r>
            </w:hyperlink>
          </w:p>
          <w:p w14:paraId="0BC4C2E0" w14:textId="36B6DCCC" w:rsidR="001C1AE9" w:rsidRDefault="001C1AE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B127C"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D74E92">
              <w:rPr>
                <w:rFonts w:cstheme="minorHAnsi"/>
                <w:lang w:val="pt-BR"/>
              </w:rPr>
              <w:t>Study Group activities</w:t>
            </w:r>
          </w:p>
          <w:p w14:paraId="5B5A86C9" w14:textId="4744BF59" w:rsidR="00D07709" w:rsidRPr="00E90170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196759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8" w:history="1">
              <w:r w:rsidR="001864AF" w:rsidRPr="002F6AA8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5</w:t>
              </w:r>
            </w:hyperlink>
            <w:r w:rsidR="001864AF">
              <w:rPr>
                <w:rFonts w:cstheme="minorHAnsi"/>
                <w:i/>
                <w:iCs/>
                <w:lang w:val="pt-BR"/>
              </w:rPr>
              <w:t xml:space="preserve"> and 6</w:t>
            </w:r>
          </w:p>
        </w:tc>
        <w:tc>
          <w:tcPr>
            <w:tcW w:w="3119" w:type="dxa"/>
          </w:tcPr>
          <w:p w14:paraId="4E1F628C" w14:textId="1D97019F" w:rsidR="0018274B" w:rsidRPr="00FD2E26" w:rsidRDefault="00115E51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126A4F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26A4F">
              <w:rPr>
                <w:rFonts w:cstheme="minorHAnsi"/>
                <w:lang w:val="pt-BR"/>
              </w:rPr>
              <w:t>Collaboration with the other Sectors</w:t>
            </w:r>
          </w:p>
          <w:p w14:paraId="0E612B14" w14:textId="0412C10F" w:rsidR="002A0C73" w:rsidRPr="00295DC6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126A4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9" w:history="1">
              <w:r w:rsidR="00217E51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9</w:t>
              </w:r>
            </w:hyperlink>
          </w:p>
          <w:p w14:paraId="40BE57D0" w14:textId="77DC0753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26A4F">
              <w:rPr>
                <w:rFonts w:cstheme="minorHAnsi"/>
                <w:lang w:val="pt-BR"/>
              </w:rPr>
              <w:t>Membership, Partnership, Private Sector-related matters</w:t>
            </w:r>
          </w:p>
          <w:p w14:paraId="613B8D38" w14:textId="0C8A0540" w:rsidR="002A0C73" w:rsidRPr="00295DC6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126A4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0" w:history="1">
              <w:r w:rsidR="004221FA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4</w:t>
              </w:r>
            </w:hyperlink>
            <w:r w:rsidR="004221FA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1" w:history="1">
              <w:r w:rsidR="001864AF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8</w:t>
              </w:r>
            </w:hyperlink>
          </w:p>
          <w:p w14:paraId="44A58233" w14:textId="745EB57C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28FB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AD116D">
              <w:rPr>
                <w:rFonts w:cstheme="minorHAnsi"/>
                <w:lang w:val="pt-BR"/>
              </w:rPr>
              <w:t>Report by the Chairman of the</w:t>
            </w:r>
            <w:r w:rsidR="00913528">
              <w:rPr>
                <w:rFonts w:cstheme="minorHAnsi"/>
                <w:lang w:val="pt-BR"/>
              </w:rPr>
              <w:t xml:space="preserve"> </w:t>
            </w:r>
            <w:r w:rsidR="00AD116D">
              <w:rPr>
                <w:rFonts w:cstheme="minorHAnsi"/>
                <w:lang w:val="pt-BR"/>
              </w:rPr>
              <w:t>Group on Capacity Building Initiatives (GCBI)</w:t>
            </w:r>
          </w:p>
          <w:p w14:paraId="1C80A4BD" w14:textId="07029505" w:rsidR="002A0C73" w:rsidRPr="00295DC6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AD116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="000C7A5E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10</w:t>
              </w:r>
            </w:hyperlink>
          </w:p>
          <w:p w14:paraId="0E3CA1B5" w14:textId="6ABE6F54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9B1236">
              <w:rPr>
                <w:rFonts w:cstheme="minorHAnsi"/>
                <w:lang w:val="pt-BR"/>
              </w:rPr>
              <w:t>Contribution to the</w:t>
            </w:r>
            <w:r w:rsidR="005419AA">
              <w:rPr>
                <w:rFonts w:cstheme="minorHAnsi"/>
                <w:lang w:val="pt-BR"/>
              </w:rPr>
              <w:t xml:space="preserve"> </w:t>
            </w:r>
            <w:r w:rsidR="009B1236">
              <w:rPr>
                <w:rFonts w:cstheme="minorHAnsi"/>
                <w:lang w:val="pt-BR"/>
              </w:rPr>
              <w:t>work of the Expert Group on the International Telecommunication Regulations</w:t>
            </w:r>
            <w:r w:rsidR="004221FA">
              <w:rPr>
                <w:rFonts w:cstheme="minorHAnsi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B1236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3" w:history="1">
              <w:r w:rsidR="004221FA" w:rsidRPr="00D60CD5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3</w:t>
              </w:r>
            </w:hyperlink>
          </w:p>
        </w:tc>
        <w:tc>
          <w:tcPr>
            <w:tcW w:w="3119" w:type="dxa"/>
          </w:tcPr>
          <w:p w14:paraId="015D5468" w14:textId="77777777" w:rsidR="002C6ADD" w:rsidRPr="00FD2E26" w:rsidRDefault="002C6ADD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Default="00992CC4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AD3FB4">
              <w:rPr>
                <w:rFonts w:cstheme="minorHAnsi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295DC6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AD3FB4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="000F1FE6" w:rsidRPr="00D60CD5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20</w:t>
              </w:r>
            </w:hyperlink>
          </w:p>
          <w:p w14:paraId="093DBD60" w14:textId="1AE36F2C" w:rsidR="00992CC4" w:rsidRDefault="00F8186E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204E67">
              <w:rPr>
                <w:rFonts w:cstheme="minorHAnsi"/>
                <w:lang w:val="pt-BR"/>
              </w:rPr>
              <w:t>Calendar of ITU-D events</w:t>
            </w:r>
          </w:p>
          <w:p w14:paraId="2096C01A" w14:textId="28AB7F18" w:rsidR="00992CC4" w:rsidRPr="00295DC6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204E67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5" w:history="1">
              <w:r w:rsidR="000F1FE6" w:rsidRPr="002F6AA8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11</w:t>
              </w:r>
            </w:hyperlink>
          </w:p>
          <w:p w14:paraId="4AFC9007" w14:textId="78A75A51" w:rsidR="00204E67" w:rsidRDefault="00204E67" w:rsidP="00204E67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492CA8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Any other business</w:t>
            </w:r>
          </w:p>
          <w:p w14:paraId="562E4478" w14:textId="1649DA28" w:rsidR="00204E67" w:rsidRPr="00295DC6" w:rsidRDefault="00204E67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204E67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="00C67478" w:rsidRPr="00C67478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24</w:t>
              </w:r>
            </w:hyperlink>
          </w:p>
          <w:p w14:paraId="09B99917" w14:textId="77777777" w:rsidR="00D07709" w:rsidRDefault="00FD213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>
              <w:rPr>
                <w:rFonts w:cs="Calibri"/>
                <w:b/>
                <w:bCs/>
                <w:szCs w:val="20"/>
                <w:lang w:val="pt-BR" w:eastAsia="zh-CN"/>
              </w:rPr>
              <w:t>Approval of the summar of conclusions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63761EF8" w:rsidR="005E00BC" w:rsidRPr="0037750C" w:rsidRDefault="005E00BC" w:rsidP="006D506F">
      <w:pPr>
        <w:spacing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</w:t>
      </w:r>
    </w:p>
    <w:sectPr w:rsidR="005E00BC" w:rsidRPr="0037750C" w:rsidSect="00447DA4">
      <w:headerReference w:type="first" r:id="rId47"/>
      <w:footerReference w:type="first" r:id="rId48"/>
      <w:pgSz w:w="16834" w:h="11907" w:orient="landscape" w:code="9"/>
      <w:pgMar w:top="851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F081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A66331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DC2FC54" w14:textId="77777777" w:rsidR="00252E7F" w:rsidRDefault="00252E7F"/>
  </w:endnote>
  <w:endnote w:type="continuationSeparator" w:id="0">
    <w:p w14:paraId="53075F1B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D86AE5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589B618" w14:textId="77777777" w:rsidR="00252E7F" w:rsidRDefault="00252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50390A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50390A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F0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068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5117A0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8470AF" w14:textId="77777777" w:rsidR="00252E7F" w:rsidRDefault="00252E7F"/>
  </w:footnote>
  <w:footnote w:type="continuationSeparator" w:id="0">
    <w:p w14:paraId="0D0913FA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0501C8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638EE3" w14:textId="77777777" w:rsidR="00252E7F" w:rsidRDefault="00252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74805877" w:rsidR="00BA4541" w:rsidRPr="00BA4541" w:rsidRDefault="00BA4541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(Rev.1)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BA4541">
      <w:rPr>
        <w:szCs w:val="22"/>
        <w:lang w:val="fr-FR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8.5pt;height:8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250B2"/>
    <w:rsid w:val="00040129"/>
    <w:rsid w:val="00064114"/>
    <w:rsid w:val="0008307C"/>
    <w:rsid w:val="0008308F"/>
    <w:rsid w:val="00083361"/>
    <w:rsid w:val="00083FA1"/>
    <w:rsid w:val="00085384"/>
    <w:rsid w:val="00085E2E"/>
    <w:rsid w:val="000912B2"/>
    <w:rsid w:val="0009681E"/>
    <w:rsid w:val="000A008B"/>
    <w:rsid w:val="000A6BC2"/>
    <w:rsid w:val="000B1C1B"/>
    <w:rsid w:val="000B6E38"/>
    <w:rsid w:val="000C5788"/>
    <w:rsid w:val="000C7908"/>
    <w:rsid w:val="000C7A5E"/>
    <w:rsid w:val="000D200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BD8"/>
    <w:rsid w:val="001706C0"/>
    <w:rsid w:val="0018274B"/>
    <w:rsid w:val="001828C0"/>
    <w:rsid w:val="00185A2E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2E7F"/>
    <w:rsid w:val="00254FEE"/>
    <w:rsid w:val="00261F55"/>
    <w:rsid w:val="00272BB0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6CC9"/>
    <w:rsid w:val="00311ECB"/>
    <w:rsid w:val="003130C7"/>
    <w:rsid w:val="00313C15"/>
    <w:rsid w:val="00330DF9"/>
    <w:rsid w:val="00331584"/>
    <w:rsid w:val="0033597E"/>
    <w:rsid w:val="00335CC5"/>
    <w:rsid w:val="0034565B"/>
    <w:rsid w:val="00350658"/>
    <w:rsid w:val="0035685C"/>
    <w:rsid w:val="003669AC"/>
    <w:rsid w:val="00366FFB"/>
    <w:rsid w:val="003754FF"/>
    <w:rsid w:val="0037750C"/>
    <w:rsid w:val="003855FF"/>
    <w:rsid w:val="00385EBC"/>
    <w:rsid w:val="003925B6"/>
    <w:rsid w:val="00397410"/>
    <w:rsid w:val="003C5B91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4720F"/>
    <w:rsid w:val="00447DA4"/>
    <w:rsid w:val="004505DB"/>
    <w:rsid w:val="00450BD9"/>
    <w:rsid w:val="00451A6C"/>
    <w:rsid w:val="00452FD3"/>
    <w:rsid w:val="0045379D"/>
    <w:rsid w:val="00453D41"/>
    <w:rsid w:val="00465EA3"/>
    <w:rsid w:val="004702DE"/>
    <w:rsid w:val="00472C4B"/>
    <w:rsid w:val="00481FAF"/>
    <w:rsid w:val="00492CA8"/>
    <w:rsid w:val="004A4249"/>
    <w:rsid w:val="004B4F44"/>
    <w:rsid w:val="004C0C9D"/>
    <w:rsid w:val="004D2E86"/>
    <w:rsid w:val="004D7764"/>
    <w:rsid w:val="004F1439"/>
    <w:rsid w:val="004F7D4B"/>
    <w:rsid w:val="0050390A"/>
    <w:rsid w:val="00524617"/>
    <w:rsid w:val="0053517F"/>
    <w:rsid w:val="0053636E"/>
    <w:rsid w:val="005419AA"/>
    <w:rsid w:val="0055142D"/>
    <w:rsid w:val="00563963"/>
    <w:rsid w:val="00564E74"/>
    <w:rsid w:val="00580B00"/>
    <w:rsid w:val="005819D8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31DCD"/>
    <w:rsid w:val="00832D0B"/>
    <w:rsid w:val="00833D88"/>
    <w:rsid w:val="0083424C"/>
    <w:rsid w:val="00836645"/>
    <w:rsid w:val="00837D29"/>
    <w:rsid w:val="00843BB9"/>
    <w:rsid w:val="0085275E"/>
    <w:rsid w:val="008533D4"/>
    <w:rsid w:val="00865260"/>
    <w:rsid w:val="00867A3D"/>
    <w:rsid w:val="00877E3F"/>
    <w:rsid w:val="0088794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B0270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63256"/>
    <w:rsid w:val="00A6785D"/>
    <w:rsid w:val="00A72779"/>
    <w:rsid w:val="00A7318D"/>
    <w:rsid w:val="00A7482D"/>
    <w:rsid w:val="00A80AC4"/>
    <w:rsid w:val="00A81CA2"/>
    <w:rsid w:val="00A83168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355CB"/>
    <w:rsid w:val="00B424A5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4D83"/>
    <w:rsid w:val="00C4001F"/>
    <w:rsid w:val="00C51EA1"/>
    <w:rsid w:val="00C52C4F"/>
    <w:rsid w:val="00C53957"/>
    <w:rsid w:val="00C53D94"/>
    <w:rsid w:val="00C62CD1"/>
    <w:rsid w:val="00C67478"/>
    <w:rsid w:val="00C73D7B"/>
    <w:rsid w:val="00C83864"/>
    <w:rsid w:val="00C85001"/>
    <w:rsid w:val="00C872D0"/>
    <w:rsid w:val="00C94C13"/>
    <w:rsid w:val="00CB37B7"/>
    <w:rsid w:val="00CB6DF4"/>
    <w:rsid w:val="00CE10C2"/>
    <w:rsid w:val="00CE2CA3"/>
    <w:rsid w:val="00CF44AC"/>
    <w:rsid w:val="00CF574D"/>
    <w:rsid w:val="00D00326"/>
    <w:rsid w:val="00D0332D"/>
    <w:rsid w:val="00D07709"/>
    <w:rsid w:val="00D11A1D"/>
    <w:rsid w:val="00D1348B"/>
    <w:rsid w:val="00D16BEC"/>
    <w:rsid w:val="00D20B51"/>
    <w:rsid w:val="00D22B36"/>
    <w:rsid w:val="00D273DE"/>
    <w:rsid w:val="00D27930"/>
    <w:rsid w:val="00D309B2"/>
    <w:rsid w:val="00D32F81"/>
    <w:rsid w:val="00D55E0F"/>
    <w:rsid w:val="00D60CD5"/>
    <w:rsid w:val="00D65B3E"/>
    <w:rsid w:val="00D729AA"/>
    <w:rsid w:val="00D749E0"/>
    <w:rsid w:val="00D74E92"/>
    <w:rsid w:val="00D833AB"/>
    <w:rsid w:val="00D83BA8"/>
    <w:rsid w:val="00D87731"/>
    <w:rsid w:val="00D9106D"/>
    <w:rsid w:val="00D92A7E"/>
    <w:rsid w:val="00D96991"/>
    <w:rsid w:val="00DA6470"/>
    <w:rsid w:val="00DA6FD5"/>
    <w:rsid w:val="00DB5A6C"/>
    <w:rsid w:val="00DB600F"/>
    <w:rsid w:val="00DC108F"/>
    <w:rsid w:val="00DD084D"/>
    <w:rsid w:val="00DE4831"/>
    <w:rsid w:val="00DF7973"/>
    <w:rsid w:val="00E050D6"/>
    <w:rsid w:val="00E16FE3"/>
    <w:rsid w:val="00E17E30"/>
    <w:rsid w:val="00E17FD8"/>
    <w:rsid w:val="00E2726B"/>
    <w:rsid w:val="00E31558"/>
    <w:rsid w:val="00E42828"/>
    <w:rsid w:val="00E42B1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40544"/>
    <w:rsid w:val="00F46498"/>
    <w:rsid w:val="00F532B3"/>
    <w:rsid w:val="00F55550"/>
    <w:rsid w:val="00F73252"/>
    <w:rsid w:val="00F8186E"/>
    <w:rsid w:val="00F853A0"/>
    <w:rsid w:val="00F87B65"/>
    <w:rsid w:val="00FA192B"/>
    <w:rsid w:val="00FA1AC1"/>
    <w:rsid w:val="00FA63C0"/>
    <w:rsid w:val="00FC258E"/>
    <w:rsid w:val="00FD2131"/>
    <w:rsid w:val="00FD2E26"/>
    <w:rsid w:val="00FD2E91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C-0002" TargetMode="External"/><Relationship Id="rId26" Type="http://schemas.openxmlformats.org/officeDocument/2006/relationships/hyperlink" Target="https://www.itu.int/md/meetingdoc.asp?lang=en&amp;parent=D18-TDAG29-C-0026" TargetMode="External"/><Relationship Id="rId39" Type="http://schemas.openxmlformats.org/officeDocument/2006/relationships/hyperlink" Target="https://www.itu.int/md/meetingdoc.asp?lang=en&amp;parent=D18-TDAG29-C-0009" TargetMode="External"/><Relationship Id="rId21" Type="http://schemas.openxmlformats.org/officeDocument/2006/relationships/hyperlink" Target="https://www.itu.int/md/meetingdoc.asp?lang=en&amp;parent=D18-TDAG29-C-0017" TargetMode="External"/><Relationship Id="rId34" Type="http://schemas.openxmlformats.org/officeDocument/2006/relationships/hyperlink" Target="https://www.itu.int/md/meetingdoc.asp?lang=en&amp;parent=D18-TDAG29-C-0012" TargetMode="External"/><Relationship Id="rId42" Type="http://schemas.openxmlformats.org/officeDocument/2006/relationships/hyperlink" Target="https://www.itu.int/md/meetingdoc.asp?lang=en&amp;parent=D18-TDAG29-C-0010" TargetMode="External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29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23" TargetMode="External"/><Relationship Id="rId32" Type="http://schemas.openxmlformats.org/officeDocument/2006/relationships/hyperlink" Target="https://www.itu.int/md/meetingdoc.asp?lang=en&amp;parent=D18-TDAG29-C-0032" TargetMode="External"/><Relationship Id="rId37" Type="http://schemas.openxmlformats.org/officeDocument/2006/relationships/hyperlink" Target="https://www.itu.int/md/meetingdoc.asp?lang=en&amp;parent=D18-TDAG29-C-0015" TargetMode="External"/><Relationship Id="rId40" Type="http://schemas.openxmlformats.org/officeDocument/2006/relationships/hyperlink" Target="https://www.itu.int/md/meetingdoc.asp?lang=en&amp;parent=D18-TDAG29-C-0004" TargetMode="External"/><Relationship Id="rId45" Type="http://schemas.openxmlformats.org/officeDocument/2006/relationships/hyperlink" Target="https://www.itu.int/md/D18-TDAG29-C-001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22" TargetMode="External"/><Relationship Id="rId28" Type="http://schemas.openxmlformats.org/officeDocument/2006/relationships/hyperlink" Target="https://www.itu.int/md/meetingdoc.asp?lang=en&amp;parent=D18-TDAG29-C-0028" TargetMode="External"/><Relationship Id="rId36" Type="http://schemas.openxmlformats.org/officeDocument/2006/relationships/hyperlink" Target="https://www.itu.int/md/meetingdoc.asp?lang=en&amp;parent=D18-TDAG29-C-0014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itu.int/md/meetingdoc.asp?lang=en&amp;parent=D18-TDAG29-C-0019" TargetMode="External"/><Relationship Id="rId31" Type="http://schemas.openxmlformats.org/officeDocument/2006/relationships/hyperlink" Target="https://www.itu.int/md/meetingdoc.asp?lang=en&amp;parent=D18-TDAG29-C-0031" TargetMode="External"/><Relationship Id="rId44" Type="http://schemas.openxmlformats.org/officeDocument/2006/relationships/hyperlink" Target="https://www.itu.int/md/meetingdoc.asp?lang=en&amp;parent=D18-TDAG29-C-0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21" TargetMode="External"/><Relationship Id="rId27" Type="http://schemas.openxmlformats.org/officeDocument/2006/relationships/hyperlink" Target="https://www.itu.int/md/meetingdoc.asp?lang=en&amp;parent=D18-TDAG29-C-0027" TargetMode="External"/><Relationship Id="rId30" Type="http://schemas.openxmlformats.org/officeDocument/2006/relationships/hyperlink" Target="https://www.itu.int/md/meetingdoc.asp?lang=en&amp;parent=D18-TDAG29-C-0030" TargetMode="External"/><Relationship Id="rId35" Type="http://schemas.openxmlformats.org/officeDocument/2006/relationships/hyperlink" Target="https://www.itu.int/md/meetingdoc.asp?lang=en&amp;parent=D18-TDAG29-C-0013" TargetMode="External"/><Relationship Id="rId43" Type="http://schemas.openxmlformats.org/officeDocument/2006/relationships/hyperlink" Target="https://www.itu.int/md/meetingdoc.asp?lang=en&amp;parent=D18-TDAG29-C-0003" TargetMode="External"/><Relationship Id="rId48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5" TargetMode="External"/><Relationship Id="rId33" Type="http://schemas.openxmlformats.org/officeDocument/2006/relationships/hyperlink" Target="https://www.itu.int/md/meetingdoc.asp?lang=en&amp;parent=D18-TDAG29-C-0018" TargetMode="External"/><Relationship Id="rId38" Type="http://schemas.openxmlformats.org/officeDocument/2006/relationships/hyperlink" Target="https://www.itu.int/md/D18-TDAG29-C-0005/en" TargetMode="External"/><Relationship Id="rId46" Type="http://schemas.openxmlformats.org/officeDocument/2006/relationships/hyperlink" Target="https://www.itu.int/md/meetingdoc.asp?lang=en&amp;parent=D18-TDAG29-C-0024" TargetMode="External"/><Relationship Id="rId20" Type="http://schemas.openxmlformats.org/officeDocument/2006/relationships/hyperlink" Target="https://www.itu.int/md/meetingdoc.asp?lang=en&amp;parent=D18-TDAG29-C-0007" TargetMode="External"/><Relationship Id="rId41" Type="http://schemas.openxmlformats.org/officeDocument/2006/relationships/hyperlink" Target="https://www.itu.int/md/meetingdoc.asp?lang=en&amp;parent=D18-TDAG29-C-0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4901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9</cp:revision>
  <cp:lastPrinted>2017-12-18T10:21:00Z</cp:lastPrinted>
  <dcterms:created xsi:type="dcterms:W3CDTF">2021-10-29T13:30:00Z</dcterms:created>
  <dcterms:modified xsi:type="dcterms:W3CDTF">2021-10-29T14:28:00Z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