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268"/>
        <w:gridCol w:w="4111"/>
        <w:gridCol w:w="1985"/>
        <w:gridCol w:w="1524"/>
      </w:tblGrid>
      <w:tr w:rsidR="005221A2" w:rsidRPr="00601C1D" w14:paraId="1C20896F" w14:textId="77777777" w:rsidTr="005221A2">
        <w:trPr>
          <w:cantSplit/>
          <w:trHeight w:val="1134"/>
        </w:trPr>
        <w:tc>
          <w:tcPr>
            <w:tcW w:w="2268" w:type="dxa"/>
          </w:tcPr>
          <w:p w14:paraId="45C5ED40" w14:textId="2302CB51" w:rsidR="005221A2" w:rsidRPr="00601C1D" w:rsidRDefault="008463B6" w:rsidP="000679EC">
            <w:pPr>
              <w:tabs>
                <w:tab w:val="clear" w:pos="1191"/>
                <w:tab w:val="clear" w:pos="1588"/>
                <w:tab w:val="clear" w:pos="1985"/>
              </w:tabs>
              <w:spacing w:after="120"/>
              <w:ind w:left="34"/>
              <w:rPr>
                <w:b/>
                <w:bCs/>
                <w:sz w:val="32"/>
                <w:szCs w:val="32"/>
                <w:lang w:val="fr-FR"/>
              </w:rPr>
            </w:pPr>
            <w:r w:rsidRPr="00601C1D">
              <w:rPr>
                <w:noProof/>
                <w:lang w:val="en-US"/>
              </w:rPr>
              <w:drawing>
                <wp:inline distT="0" distB="0" distL="0" distR="0" wp14:anchorId="3D3E9F91" wp14:editId="267C5FE9">
                  <wp:extent cx="1430995" cy="1061049"/>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772" b="6146"/>
                          <a:stretch/>
                        </pic:blipFill>
                        <pic:spPr bwMode="auto">
                          <a:xfrm>
                            <a:off x="0" y="0"/>
                            <a:ext cx="1430995" cy="106104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96" w:type="dxa"/>
            <w:gridSpan w:val="2"/>
          </w:tcPr>
          <w:p w14:paraId="3F7D2D25" w14:textId="77777777" w:rsidR="005221A2" w:rsidRPr="00601C1D" w:rsidRDefault="005221A2" w:rsidP="000679EC">
            <w:pPr>
              <w:tabs>
                <w:tab w:val="clear" w:pos="1191"/>
                <w:tab w:val="clear" w:pos="1588"/>
                <w:tab w:val="clear" w:pos="1985"/>
              </w:tabs>
              <w:spacing w:before="280" w:after="120"/>
              <w:ind w:left="34"/>
              <w:rPr>
                <w:b/>
                <w:bCs/>
                <w:sz w:val="32"/>
                <w:szCs w:val="32"/>
                <w:lang w:val="fr-FR"/>
              </w:rPr>
            </w:pPr>
            <w:r w:rsidRPr="00601C1D">
              <w:rPr>
                <w:b/>
                <w:bCs/>
                <w:sz w:val="32"/>
                <w:szCs w:val="32"/>
                <w:lang w:val="fr-FR"/>
              </w:rPr>
              <w:t xml:space="preserve">Groupe consultatif pour le développement </w:t>
            </w:r>
            <w:r w:rsidRPr="00601C1D">
              <w:rPr>
                <w:b/>
                <w:bCs/>
                <w:sz w:val="32"/>
                <w:szCs w:val="32"/>
                <w:lang w:val="fr-FR"/>
              </w:rPr>
              <w:br/>
              <w:t>des télécommunications (GCDT)</w:t>
            </w:r>
          </w:p>
          <w:p w14:paraId="3DFE313D" w14:textId="3AA721C0" w:rsidR="005221A2" w:rsidRPr="00601C1D" w:rsidRDefault="00BE62D1" w:rsidP="000679EC">
            <w:pPr>
              <w:tabs>
                <w:tab w:val="clear" w:pos="1191"/>
                <w:tab w:val="clear" w:pos="1588"/>
                <w:tab w:val="clear" w:pos="1985"/>
              </w:tabs>
              <w:spacing w:before="100" w:after="120"/>
              <w:ind w:left="34"/>
              <w:rPr>
                <w:rFonts w:ascii="Verdana" w:hAnsi="Verdana"/>
                <w:sz w:val="28"/>
                <w:szCs w:val="28"/>
                <w:lang w:val="fr-FR"/>
              </w:rPr>
            </w:pPr>
            <w:r w:rsidRPr="00601C1D">
              <w:rPr>
                <w:b/>
                <w:bCs/>
                <w:sz w:val="26"/>
                <w:szCs w:val="26"/>
                <w:lang w:val="fr-FR"/>
              </w:rPr>
              <w:t>29ème réunion, virt</w:t>
            </w:r>
            <w:bookmarkStart w:id="0" w:name="_GoBack"/>
            <w:bookmarkEnd w:id="0"/>
            <w:r w:rsidRPr="00601C1D">
              <w:rPr>
                <w:b/>
                <w:bCs/>
                <w:sz w:val="26"/>
                <w:szCs w:val="26"/>
                <w:lang w:val="fr-FR"/>
              </w:rPr>
              <w:t>uelle, 8-12 novembre 2021</w:t>
            </w:r>
          </w:p>
        </w:tc>
        <w:tc>
          <w:tcPr>
            <w:tcW w:w="1524" w:type="dxa"/>
          </w:tcPr>
          <w:p w14:paraId="5BB3CF32" w14:textId="2BFBE1BC" w:rsidR="005221A2" w:rsidRPr="00601C1D" w:rsidRDefault="002E38ED" w:rsidP="000679EC">
            <w:pPr>
              <w:spacing w:before="240"/>
              <w:ind w:right="142"/>
              <w:jc w:val="right"/>
              <w:rPr>
                <w:lang w:val="fr-FR"/>
              </w:rPr>
            </w:pPr>
            <w:r w:rsidRPr="00601C1D">
              <w:rPr>
                <w:noProof/>
                <w:lang w:val="en-US"/>
              </w:rPr>
              <w:drawing>
                <wp:inline distT="0" distB="0" distL="0" distR="0" wp14:anchorId="790FBF89" wp14:editId="6C33ED98">
                  <wp:extent cx="712470" cy="785495"/>
                  <wp:effectExtent l="0" t="0" r="0" b="0"/>
                  <wp:docPr id="3" name="Picture 3"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01C1D" w14:paraId="27F9265D" w14:textId="77777777" w:rsidTr="005221A2">
        <w:trPr>
          <w:cantSplit/>
        </w:trPr>
        <w:tc>
          <w:tcPr>
            <w:tcW w:w="6379" w:type="dxa"/>
            <w:gridSpan w:val="2"/>
            <w:tcBorders>
              <w:top w:val="single" w:sz="12" w:space="0" w:color="auto"/>
            </w:tcBorders>
          </w:tcPr>
          <w:p w14:paraId="274519C1" w14:textId="77777777" w:rsidR="00683C32" w:rsidRPr="00601C1D" w:rsidRDefault="00683C32" w:rsidP="000679EC">
            <w:pPr>
              <w:spacing w:before="0"/>
              <w:rPr>
                <w:rFonts w:cs="Arial"/>
                <w:b/>
                <w:bCs/>
                <w:sz w:val="20"/>
                <w:lang w:val="fr-FR"/>
              </w:rPr>
            </w:pPr>
          </w:p>
        </w:tc>
        <w:tc>
          <w:tcPr>
            <w:tcW w:w="3509" w:type="dxa"/>
            <w:gridSpan w:val="2"/>
            <w:tcBorders>
              <w:top w:val="single" w:sz="12" w:space="0" w:color="auto"/>
            </w:tcBorders>
          </w:tcPr>
          <w:p w14:paraId="20F9BDF5" w14:textId="77777777" w:rsidR="00683C32" w:rsidRPr="00601C1D" w:rsidRDefault="00683C32" w:rsidP="000679EC">
            <w:pPr>
              <w:spacing w:before="0"/>
              <w:rPr>
                <w:b/>
                <w:bCs/>
                <w:sz w:val="20"/>
                <w:lang w:val="fr-FR"/>
              </w:rPr>
            </w:pPr>
          </w:p>
        </w:tc>
      </w:tr>
      <w:tr w:rsidR="00BE62D1" w:rsidRPr="00601C1D" w14:paraId="46C2A819" w14:textId="77777777" w:rsidTr="005221A2">
        <w:trPr>
          <w:cantSplit/>
        </w:trPr>
        <w:tc>
          <w:tcPr>
            <w:tcW w:w="6379" w:type="dxa"/>
            <w:gridSpan w:val="2"/>
          </w:tcPr>
          <w:p w14:paraId="1C4186C5" w14:textId="77777777" w:rsidR="00BE62D1" w:rsidRPr="00601C1D" w:rsidRDefault="00BE62D1" w:rsidP="000679EC">
            <w:pPr>
              <w:pStyle w:val="Committee"/>
              <w:spacing w:before="0"/>
              <w:rPr>
                <w:b w:val="0"/>
                <w:szCs w:val="24"/>
                <w:lang w:val="fr-FR"/>
              </w:rPr>
            </w:pPr>
          </w:p>
        </w:tc>
        <w:tc>
          <w:tcPr>
            <w:tcW w:w="3509" w:type="dxa"/>
            <w:gridSpan w:val="2"/>
          </w:tcPr>
          <w:p w14:paraId="18DBE3E6" w14:textId="49447D92" w:rsidR="00BE62D1" w:rsidRPr="00601C1D" w:rsidRDefault="00BE62D1" w:rsidP="000679EC">
            <w:pPr>
              <w:spacing w:before="0"/>
              <w:jc w:val="both"/>
              <w:rPr>
                <w:bCs/>
                <w:szCs w:val="24"/>
                <w:lang w:val="fr-FR"/>
              </w:rPr>
            </w:pPr>
            <w:r w:rsidRPr="00601C1D">
              <w:rPr>
                <w:b/>
                <w:bCs/>
                <w:lang w:val="fr-FR"/>
              </w:rPr>
              <w:t xml:space="preserve">Document </w:t>
            </w:r>
            <w:bookmarkStart w:id="1" w:name="DocRef1"/>
            <w:bookmarkEnd w:id="1"/>
            <w:r w:rsidRPr="00601C1D">
              <w:rPr>
                <w:b/>
                <w:bCs/>
                <w:lang w:val="fr-FR"/>
              </w:rPr>
              <w:t>TDAG-2</w:t>
            </w:r>
            <w:bookmarkStart w:id="2" w:name="DocNo1"/>
            <w:bookmarkEnd w:id="2"/>
            <w:r w:rsidRPr="00601C1D">
              <w:rPr>
                <w:b/>
                <w:bCs/>
                <w:lang w:val="fr-FR"/>
              </w:rPr>
              <w:t>1/2/</w:t>
            </w:r>
            <w:r w:rsidR="00156F02">
              <w:rPr>
                <w:b/>
                <w:bCs/>
                <w:lang w:val="fr-FR"/>
              </w:rPr>
              <w:t>34</w:t>
            </w:r>
            <w:r w:rsidRPr="00601C1D">
              <w:rPr>
                <w:b/>
                <w:bCs/>
                <w:lang w:val="fr-FR"/>
              </w:rPr>
              <w:t>-F</w:t>
            </w:r>
          </w:p>
        </w:tc>
      </w:tr>
      <w:tr w:rsidR="00BE62D1" w:rsidRPr="00601C1D" w14:paraId="3E4E062E" w14:textId="77777777" w:rsidTr="005221A2">
        <w:trPr>
          <w:cantSplit/>
        </w:trPr>
        <w:tc>
          <w:tcPr>
            <w:tcW w:w="6379" w:type="dxa"/>
            <w:gridSpan w:val="2"/>
          </w:tcPr>
          <w:p w14:paraId="34B7B41B" w14:textId="77777777" w:rsidR="00BE62D1" w:rsidRPr="00601C1D" w:rsidRDefault="00BE62D1" w:rsidP="000679EC">
            <w:pPr>
              <w:spacing w:before="0"/>
              <w:rPr>
                <w:b/>
                <w:bCs/>
                <w:smallCaps/>
                <w:szCs w:val="24"/>
                <w:lang w:val="fr-FR"/>
              </w:rPr>
            </w:pPr>
          </w:p>
        </w:tc>
        <w:tc>
          <w:tcPr>
            <w:tcW w:w="3509" w:type="dxa"/>
            <w:gridSpan w:val="2"/>
          </w:tcPr>
          <w:p w14:paraId="06852E4D" w14:textId="79DF64ED" w:rsidR="00BE62D1" w:rsidRPr="00601C1D" w:rsidRDefault="00156F02" w:rsidP="000679EC">
            <w:pPr>
              <w:spacing w:before="0"/>
              <w:rPr>
                <w:b/>
                <w:szCs w:val="24"/>
                <w:lang w:val="fr-FR"/>
              </w:rPr>
            </w:pPr>
            <w:bookmarkStart w:id="3" w:name="CreationDate"/>
            <w:bookmarkEnd w:id="3"/>
            <w:r>
              <w:rPr>
                <w:b/>
                <w:bCs/>
                <w:szCs w:val="28"/>
                <w:lang w:val="fr-FR"/>
              </w:rPr>
              <w:t>7 février</w:t>
            </w:r>
            <w:r w:rsidR="00BE62D1" w:rsidRPr="00601C1D">
              <w:rPr>
                <w:b/>
                <w:bCs/>
                <w:szCs w:val="28"/>
                <w:lang w:val="fr-FR"/>
              </w:rPr>
              <w:t xml:space="preserve"> 202</w:t>
            </w:r>
            <w:r w:rsidR="000F51F7">
              <w:rPr>
                <w:b/>
                <w:bCs/>
                <w:szCs w:val="28"/>
                <w:lang w:val="fr-FR"/>
              </w:rPr>
              <w:t>2</w:t>
            </w:r>
          </w:p>
        </w:tc>
      </w:tr>
      <w:tr w:rsidR="00683C32" w:rsidRPr="00601C1D" w14:paraId="3834278A" w14:textId="77777777" w:rsidTr="005221A2">
        <w:trPr>
          <w:cantSplit/>
        </w:trPr>
        <w:tc>
          <w:tcPr>
            <w:tcW w:w="6379" w:type="dxa"/>
            <w:gridSpan w:val="2"/>
          </w:tcPr>
          <w:p w14:paraId="524FF41E" w14:textId="77777777" w:rsidR="00683C32" w:rsidRPr="00601C1D" w:rsidRDefault="00683C32" w:rsidP="000679EC">
            <w:pPr>
              <w:spacing w:before="0"/>
              <w:rPr>
                <w:b/>
                <w:bCs/>
                <w:smallCaps/>
                <w:szCs w:val="24"/>
                <w:lang w:val="fr-FR"/>
              </w:rPr>
            </w:pPr>
          </w:p>
        </w:tc>
        <w:tc>
          <w:tcPr>
            <w:tcW w:w="3509" w:type="dxa"/>
            <w:gridSpan w:val="2"/>
          </w:tcPr>
          <w:p w14:paraId="605501D5" w14:textId="395EB052" w:rsidR="00514D2F" w:rsidRPr="00601C1D" w:rsidRDefault="0096201B" w:rsidP="000679EC">
            <w:pPr>
              <w:spacing w:before="0"/>
              <w:rPr>
                <w:szCs w:val="24"/>
                <w:lang w:val="fr-FR"/>
              </w:rPr>
            </w:pPr>
            <w:r w:rsidRPr="00601C1D">
              <w:rPr>
                <w:b/>
                <w:lang w:val="fr-FR"/>
              </w:rPr>
              <w:t>Original:</w:t>
            </w:r>
            <w:bookmarkStart w:id="4" w:name="Original"/>
            <w:bookmarkEnd w:id="4"/>
            <w:r w:rsidR="00CE0422" w:rsidRPr="00601C1D">
              <w:rPr>
                <w:b/>
                <w:lang w:val="fr-FR"/>
              </w:rPr>
              <w:t xml:space="preserve"> </w:t>
            </w:r>
            <w:r w:rsidR="009B008D" w:rsidRPr="00601C1D">
              <w:rPr>
                <w:b/>
                <w:lang w:val="fr-FR"/>
              </w:rPr>
              <w:t>anglais</w:t>
            </w:r>
          </w:p>
        </w:tc>
      </w:tr>
      <w:tr w:rsidR="00A13162" w:rsidRPr="00F255C6" w14:paraId="29562115" w14:textId="77777777" w:rsidTr="00107E85">
        <w:trPr>
          <w:cantSplit/>
          <w:trHeight w:val="852"/>
        </w:trPr>
        <w:tc>
          <w:tcPr>
            <w:tcW w:w="9888" w:type="dxa"/>
            <w:gridSpan w:val="4"/>
          </w:tcPr>
          <w:p w14:paraId="43DDA6D5" w14:textId="13B1E73F" w:rsidR="00A13162" w:rsidRPr="00601C1D" w:rsidRDefault="00156F02" w:rsidP="000679EC">
            <w:pPr>
              <w:pStyle w:val="Source"/>
              <w:rPr>
                <w:lang w:val="fr-FR"/>
              </w:rPr>
            </w:pPr>
            <w:bookmarkStart w:id="5" w:name="Source"/>
            <w:bookmarkStart w:id="6" w:name="lt_pId018"/>
            <w:bookmarkEnd w:id="5"/>
            <w:r w:rsidRPr="00156F02">
              <w:rPr>
                <w:lang w:val="fr-FR"/>
              </w:rPr>
              <w:t>Présidente du Groupe consultatif pour le développement</w:t>
            </w:r>
            <w:bookmarkEnd w:id="6"/>
            <w:r w:rsidRPr="00156F02">
              <w:rPr>
                <w:lang w:val="fr-FR"/>
              </w:rPr>
              <w:t xml:space="preserve"> </w:t>
            </w:r>
            <w:bookmarkStart w:id="7" w:name="lt_pId019"/>
            <w:r w:rsidRPr="00156F02">
              <w:rPr>
                <w:lang w:val="fr-FR"/>
              </w:rPr>
              <w:br/>
              <w:t>des télécommunications (GCDT)</w:t>
            </w:r>
            <w:bookmarkEnd w:id="7"/>
          </w:p>
        </w:tc>
      </w:tr>
      <w:tr w:rsidR="00AC6F14" w:rsidRPr="00F255C6" w14:paraId="7644819D" w14:textId="77777777" w:rsidTr="00107E85">
        <w:trPr>
          <w:cantSplit/>
        </w:trPr>
        <w:tc>
          <w:tcPr>
            <w:tcW w:w="9888" w:type="dxa"/>
            <w:gridSpan w:val="4"/>
          </w:tcPr>
          <w:p w14:paraId="683FE517" w14:textId="4681B750" w:rsidR="00AC6F14" w:rsidRPr="00601C1D" w:rsidRDefault="00156F02" w:rsidP="000679EC">
            <w:pPr>
              <w:pStyle w:val="Title1"/>
              <w:rPr>
                <w:lang w:val="fr-FR"/>
              </w:rPr>
            </w:pPr>
            <w:bookmarkStart w:id="8" w:name="Title"/>
            <w:bookmarkStart w:id="9" w:name="lt_pId020"/>
            <w:bookmarkEnd w:id="8"/>
            <w:r w:rsidRPr="00156F02">
              <w:rPr>
                <w:lang w:val="fr-FR"/>
              </w:rPr>
              <w:t>RAPPORT DE LA 2</w:t>
            </w:r>
            <w:r>
              <w:rPr>
                <w:lang w:val="fr-FR"/>
              </w:rPr>
              <w:t>9</w:t>
            </w:r>
            <w:r w:rsidRPr="00156F02">
              <w:rPr>
                <w:lang w:val="fr-FR"/>
              </w:rPr>
              <w:t>ème RÉUNION DU GCDT</w:t>
            </w:r>
            <w:bookmarkEnd w:id="9"/>
          </w:p>
        </w:tc>
      </w:tr>
      <w:tr w:rsidR="00A721F4" w:rsidRPr="00F255C6" w14:paraId="0E912AC2" w14:textId="77777777" w:rsidTr="00A721F4">
        <w:trPr>
          <w:cantSplit/>
        </w:trPr>
        <w:tc>
          <w:tcPr>
            <w:tcW w:w="9888" w:type="dxa"/>
            <w:gridSpan w:val="4"/>
            <w:tcBorders>
              <w:bottom w:val="single" w:sz="4" w:space="0" w:color="auto"/>
            </w:tcBorders>
          </w:tcPr>
          <w:p w14:paraId="3D2D5135" w14:textId="77777777" w:rsidR="00A721F4" w:rsidRPr="00601C1D" w:rsidRDefault="00A721F4" w:rsidP="000679EC">
            <w:pPr>
              <w:rPr>
                <w:lang w:val="fr-FR"/>
              </w:rPr>
            </w:pPr>
          </w:p>
        </w:tc>
      </w:tr>
    </w:tbl>
    <w:p w14:paraId="663B9839" w14:textId="035E3328" w:rsidR="00156F02" w:rsidRPr="00687C81" w:rsidRDefault="00156F02" w:rsidP="000679EC">
      <w:pPr>
        <w:pStyle w:val="Headingb"/>
        <w:spacing w:before="240"/>
        <w:rPr>
          <w:lang w:val="fr-FR"/>
        </w:rPr>
      </w:pPr>
      <w:bookmarkStart w:id="10" w:name="lt_pId022"/>
      <w:r>
        <w:rPr>
          <w:lang w:val="fr-FR"/>
        </w:rPr>
        <w:t>Introduction et</w:t>
      </w:r>
      <w:r w:rsidRPr="00687C81">
        <w:rPr>
          <w:lang w:val="fr-FR"/>
        </w:rPr>
        <w:t xml:space="preserve"> faits saillants</w:t>
      </w:r>
    </w:p>
    <w:p w14:paraId="5ED9C669" w14:textId="1727F2A9" w:rsidR="00AC6F14" w:rsidRPr="00601C1D" w:rsidRDefault="00156F02" w:rsidP="000679EC">
      <w:pPr>
        <w:spacing w:after="120"/>
        <w:rPr>
          <w:lang w:val="fr-FR"/>
        </w:rPr>
      </w:pPr>
      <w:r w:rsidRPr="00687C81">
        <w:rPr>
          <w:lang w:val="fr-FR"/>
        </w:rPr>
        <w:t>Le Groupe consultatif pour le développement des télécommunications (GCDT) a tenu sa 2</w:t>
      </w:r>
      <w:r>
        <w:rPr>
          <w:lang w:val="fr-FR"/>
        </w:rPr>
        <w:t>9</w:t>
      </w:r>
      <w:r w:rsidRPr="00687C81">
        <w:rPr>
          <w:lang w:val="fr-FR"/>
        </w:rPr>
        <w:t xml:space="preserve">ème réunion de manière virtuelle, du </w:t>
      </w:r>
      <w:r>
        <w:rPr>
          <w:lang w:val="fr-FR"/>
        </w:rPr>
        <w:t>8</w:t>
      </w:r>
      <w:r w:rsidRPr="00687C81">
        <w:rPr>
          <w:lang w:val="fr-FR"/>
        </w:rPr>
        <w:t xml:space="preserve"> au </w:t>
      </w:r>
      <w:r>
        <w:rPr>
          <w:lang w:val="fr-FR"/>
        </w:rPr>
        <w:t>12</w:t>
      </w:r>
      <w:r w:rsidRPr="00687C81">
        <w:rPr>
          <w:lang w:val="fr-FR"/>
        </w:rPr>
        <w:t xml:space="preserve"> </w:t>
      </w:r>
      <w:r>
        <w:rPr>
          <w:lang w:val="fr-FR"/>
        </w:rPr>
        <w:t>novembre</w:t>
      </w:r>
      <w:r w:rsidRPr="00687C81">
        <w:rPr>
          <w:lang w:val="fr-FR"/>
        </w:rPr>
        <w:t xml:space="preserve"> 202</w:t>
      </w:r>
      <w:r>
        <w:rPr>
          <w:lang w:val="fr-FR"/>
        </w:rPr>
        <w:t>1</w:t>
      </w:r>
      <w:r w:rsidRPr="00687C81">
        <w:rPr>
          <w:lang w:val="fr-FR"/>
        </w:rPr>
        <w:t>, sous la présidence de Mme </w:t>
      </w:r>
      <w:r>
        <w:rPr>
          <w:rFonts w:eastAsiaTheme="minorEastAsia" w:cstheme="minorBidi"/>
          <w:color w:val="000000" w:themeColor="text1"/>
          <w:lang w:val="fr-FR"/>
        </w:rPr>
        <w:t>Roxanne </w:t>
      </w:r>
      <w:r w:rsidRPr="00687C81">
        <w:rPr>
          <w:rFonts w:eastAsiaTheme="minorEastAsia" w:cstheme="minorBidi"/>
          <w:color w:val="000000" w:themeColor="text1"/>
          <w:lang w:val="fr-FR"/>
        </w:rPr>
        <w:t>McElvane Webber</w:t>
      </w:r>
      <w:r w:rsidR="00197202">
        <w:rPr>
          <w:rFonts w:eastAsiaTheme="minorEastAsia" w:cstheme="minorBidi"/>
          <w:color w:val="000000" w:themeColor="text1"/>
          <w:lang w:val="fr-FR"/>
        </w:rPr>
        <w:t xml:space="preserve"> (</w:t>
      </w:r>
      <w:r w:rsidR="00197202" w:rsidRPr="00FA40E7">
        <w:rPr>
          <w:rFonts w:eastAsiaTheme="minorEastAsia" w:cstheme="minorBidi"/>
          <w:b/>
          <w:color w:val="000000" w:themeColor="text1"/>
          <w:lang w:val="fr-FR"/>
        </w:rPr>
        <w:t>États-Unis</w:t>
      </w:r>
      <w:r w:rsidR="00197202">
        <w:rPr>
          <w:rFonts w:eastAsiaTheme="minorEastAsia" w:cstheme="minorBidi"/>
          <w:color w:val="000000" w:themeColor="text1"/>
          <w:lang w:val="fr-FR"/>
        </w:rPr>
        <w:t>)</w:t>
      </w:r>
      <w:r w:rsidRPr="00687C81">
        <w:rPr>
          <w:szCs w:val="24"/>
          <w:lang w:val="fr-FR"/>
        </w:rPr>
        <w:t>.</w:t>
      </w:r>
      <w:bookmarkEnd w:id="10"/>
      <w:r w:rsidRPr="00687C81">
        <w:rPr>
          <w:szCs w:val="24"/>
          <w:lang w:val="fr-FR"/>
        </w:rPr>
        <w:t xml:space="preserve"> La réunion a attiré </w:t>
      </w:r>
      <w:r w:rsidRPr="00156F02">
        <w:rPr>
          <w:b/>
          <w:bCs/>
          <w:szCs w:val="24"/>
          <w:lang w:val="fr-FR"/>
        </w:rPr>
        <w:t>313</w:t>
      </w:r>
      <w:r w:rsidR="00473F15">
        <w:rPr>
          <w:szCs w:val="24"/>
          <w:lang w:val="fr-FR"/>
        </w:rPr>
        <w:t xml:space="preserve"> participants: </w:t>
      </w:r>
      <w:r w:rsidR="00197202" w:rsidRPr="00197202">
        <w:rPr>
          <w:b/>
          <w:szCs w:val="24"/>
          <w:lang w:val="fr-FR"/>
        </w:rPr>
        <w:t xml:space="preserve">144 femmes </w:t>
      </w:r>
      <w:r w:rsidR="00197202">
        <w:rPr>
          <w:szCs w:val="24"/>
          <w:lang w:val="fr-FR"/>
        </w:rPr>
        <w:t xml:space="preserve">et </w:t>
      </w:r>
      <w:r w:rsidR="00197202" w:rsidRPr="00197202">
        <w:rPr>
          <w:b/>
          <w:szCs w:val="24"/>
          <w:lang w:val="fr-FR"/>
        </w:rPr>
        <w:t>169 hommes</w:t>
      </w:r>
      <w:r w:rsidR="00473F15" w:rsidRPr="00473F15">
        <w:rPr>
          <w:szCs w:val="24"/>
          <w:lang w:val="fr-FR"/>
        </w:rPr>
        <w:t>,</w:t>
      </w:r>
      <w:r w:rsidR="00473F15">
        <w:rPr>
          <w:b/>
          <w:szCs w:val="24"/>
          <w:lang w:val="fr-FR"/>
        </w:rPr>
        <w:t xml:space="preserve"> </w:t>
      </w:r>
      <w:r w:rsidR="00473F15" w:rsidRPr="00473F15">
        <w:rPr>
          <w:szCs w:val="24"/>
          <w:lang w:val="fr-FR"/>
        </w:rPr>
        <w:t>dont</w:t>
      </w:r>
      <w:r w:rsidR="00197202">
        <w:rPr>
          <w:szCs w:val="24"/>
          <w:lang w:val="fr-FR"/>
        </w:rPr>
        <w:t xml:space="preserve"> </w:t>
      </w:r>
      <w:r w:rsidR="00473F15" w:rsidRPr="00473F15">
        <w:rPr>
          <w:b/>
          <w:szCs w:val="24"/>
          <w:lang w:val="fr-FR"/>
        </w:rPr>
        <w:t>248</w:t>
      </w:r>
      <w:r w:rsidRPr="00687C81">
        <w:rPr>
          <w:szCs w:val="24"/>
          <w:lang w:val="fr-FR"/>
        </w:rPr>
        <w:t xml:space="preserve"> délégués représentant </w:t>
      </w:r>
      <w:r w:rsidRPr="00156F02">
        <w:rPr>
          <w:b/>
          <w:bCs/>
          <w:szCs w:val="24"/>
          <w:lang w:val="fr-FR"/>
        </w:rPr>
        <w:t xml:space="preserve">77 </w:t>
      </w:r>
      <w:r w:rsidR="00F93CF6">
        <w:rPr>
          <w:caps/>
          <w:szCs w:val="24"/>
          <w:lang w:val="fr-FR"/>
        </w:rPr>
        <w:t>É</w:t>
      </w:r>
      <w:r w:rsidRPr="00687C81">
        <w:rPr>
          <w:szCs w:val="24"/>
          <w:lang w:val="fr-FR"/>
        </w:rPr>
        <w:t xml:space="preserve">tats Membres, </w:t>
      </w:r>
      <w:r w:rsidRPr="00156F02">
        <w:rPr>
          <w:b/>
          <w:bCs/>
          <w:szCs w:val="24"/>
          <w:lang w:val="fr-FR"/>
        </w:rPr>
        <w:t xml:space="preserve">42 </w:t>
      </w:r>
      <w:r w:rsidR="00473F15" w:rsidRPr="00473F15">
        <w:rPr>
          <w:bCs/>
          <w:szCs w:val="24"/>
          <w:lang w:val="fr-FR"/>
        </w:rPr>
        <w:t>participants représentant</w:t>
      </w:r>
      <w:r w:rsidR="00473F15">
        <w:rPr>
          <w:b/>
          <w:bCs/>
          <w:szCs w:val="24"/>
          <w:lang w:val="fr-FR"/>
        </w:rPr>
        <w:t xml:space="preserve"> 30</w:t>
      </w:r>
      <w:r w:rsidR="00945B5F">
        <w:rPr>
          <w:b/>
          <w:bCs/>
          <w:szCs w:val="24"/>
          <w:lang w:val="fr-FR"/>
        </w:rPr>
        <w:t> </w:t>
      </w:r>
      <w:r w:rsidRPr="00687C81">
        <w:rPr>
          <w:szCs w:val="24"/>
          <w:lang w:val="fr-FR"/>
        </w:rPr>
        <w:t>Membres du Secteur de l</w:t>
      </w:r>
      <w:r w:rsidR="00945B5F">
        <w:rPr>
          <w:szCs w:val="24"/>
          <w:lang w:val="fr-FR"/>
        </w:rPr>
        <w:t>'</w:t>
      </w:r>
      <w:r w:rsidRPr="00687C81">
        <w:rPr>
          <w:szCs w:val="24"/>
          <w:lang w:val="fr-FR"/>
        </w:rPr>
        <w:t xml:space="preserve">UIT-D, </w:t>
      </w:r>
      <w:r w:rsidRPr="00156F02">
        <w:rPr>
          <w:b/>
          <w:bCs/>
          <w:szCs w:val="24"/>
          <w:lang w:val="fr-FR"/>
        </w:rPr>
        <w:t>2</w:t>
      </w:r>
      <w:r w:rsidRPr="00687C81">
        <w:rPr>
          <w:szCs w:val="24"/>
          <w:lang w:val="fr-FR"/>
        </w:rPr>
        <w:t> </w:t>
      </w:r>
      <w:r w:rsidR="00473F15">
        <w:rPr>
          <w:szCs w:val="24"/>
          <w:lang w:val="fr-FR"/>
        </w:rPr>
        <w:t xml:space="preserve">participants représentant des </w:t>
      </w:r>
      <w:r w:rsidRPr="00687C81">
        <w:rPr>
          <w:szCs w:val="24"/>
          <w:lang w:val="fr-FR"/>
        </w:rPr>
        <w:t>établissements un</w:t>
      </w:r>
      <w:r w:rsidR="00473F15">
        <w:rPr>
          <w:szCs w:val="24"/>
          <w:lang w:val="fr-FR"/>
        </w:rPr>
        <w:t xml:space="preserve">iversitaires, </w:t>
      </w:r>
      <w:r w:rsidR="00473F15">
        <w:rPr>
          <w:b/>
          <w:szCs w:val="24"/>
          <w:lang w:val="fr-FR"/>
        </w:rPr>
        <w:t xml:space="preserve">4 </w:t>
      </w:r>
      <w:r w:rsidR="00473F15">
        <w:rPr>
          <w:szCs w:val="24"/>
          <w:lang w:val="fr-FR"/>
        </w:rPr>
        <w:t xml:space="preserve">participants </w:t>
      </w:r>
      <w:r w:rsidR="00831DA0">
        <w:rPr>
          <w:szCs w:val="24"/>
          <w:lang w:val="fr-FR"/>
        </w:rPr>
        <w:t xml:space="preserve">représentant des </w:t>
      </w:r>
      <w:r w:rsidR="00831DA0" w:rsidRPr="00831DA0">
        <w:rPr>
          <w:szCs w:val="24"/>
          <w:lang w:val="fr-FR"/>
        </w:rPr>
        <w:t>organisations régionales de télécommunication (RTO)</w:t>
      </w:r>
      <w:r w:rsidR="00945B5F">
        <w:rPr>
          <w:szCs w:val="24"/>
          <w:lang w:val="fr-FR"/>
        </w:rPr>
        <w:t xml:space="preserve"> et </w:t>
      </w:r>
      <w:r w:rsidR="00831DA0" w:rsidRPr="00831DA0">
        <w:rPr>
          <w:b/>
          <w:szCs w:val="24"/>
          <w:lang w:val="fr-FR"/>
        </w:rPr>
        <w:t>14</w:t>
      </w:r>
      <w:r w:rsidR="00945B5F">
        <w:rPr>
          <w:szCs w:val="24"/>
          <w:lang w:val="fr-FR"/>
        </w:rPr>
        <w:t> </w:t>
      </w:r>
      <w:r w:rsidR="00831DA0">
        <w:rPr>
          <w:szCs w:val="24"/>
          <w:lang w:val="fr-FR"/>
        </w:rPr>
        <w:t>invités</w:t>
      </w:r>
      <w:r w:rsidRPr="00687C81">
        <w:rPr>
          <w:szCs w:val="24"/>
          <w:lang w:val="fr-FR"/>
        </w:rPr>
        <w:t xml:space="preserve">. Les Vice-Présidents du GCDT </w:t>
      </w:r>
      <w:r w:rsidR="00831DA0" w:rsidRPr="00831DA0">
        <w:rPr>
          <w:szCs w:val="24"/>
          <w:lang w:val="fr-FR"/>
        </w:rPr>
        <w:t>M</w:t>
      </w:r>
      <w:r w:rsidR="00831DA0">
        <w:rPr>
          <w:szCs w:val="24"/>
          <w:lang w:val="fr-FR"/>
        </w:rPr>
        <w:t>.</w:t>
      </w:r>
      <w:r w:rsidR="00831DA0" w:rsidRPr="00831DA0">
        <w:rPr>
          <w:szCs w:val="24"/>
          <w:lang w:val="fr-FR"/>
        </w:rPr>
        <w:t xml:space="preserve"> Nicolás Karavaski (</w:t>
      </w:r>
      <w:r w:rsidR="00831DA0" w:rsidRPr="00F93CF6">
        <w:rPr>
          <w:b/>
          <w:szCs w:val="24"/>
          <w:lang w:val="fr-FR"/>
        </w:rPr>
        <w:t>Argentine</w:t>
      </w:r>
      <w:r w:rsidR="00831DA0" w:rsidRPr="00831DA0">
        <w:rPr>
          <w:szCs w:val="24"/>
          <w:lang w:val="fr-FR"/>
        </w:rPr>
        <w:t>), M</w:t>
      </w:r>
      <w:r w:rsidR="00831DA0">
        <w:rPr>
          <w:szCs w:val="24"/>
          <w:lang w:val="fr-FR"/>
        </w:rPr>
        <w:t>.</w:t>
      </w:r>
      <w:r w:rsidR="00831DA0" w:rsidRPr="00831DA0">
        <w:rPr>
          <w:szCs w:val="24"/>
          <w:lang w:val="fr-FR"/>
        </w:rPr>
        <w:t xml:space="preserve"> Neil Checo Valera (</w:t>
      </w:r>
      <w:r w:rsidR="00831DA0" w:rsidRPr="00F93CF6">
        <w:rPr>
          <w:b/>
          <w:szCs w:val="24"/>
          <w:lang w:val="fr-FR"/>
        </w:rPr>
        <w:t>République dominicaine</w:t>
      </w:r>
      <w:r w:rsidR="00831DA0" w:rsidRPr="00831DA0">
        <w:rPr>
          <w:szCs w:val="24"/>
          <w:lang w:val="fr-FR"/>
        </w:rPr>
        <w:t>), M</w:t>
      </w:r>
      <w:r w:rsidR="00831DA0">
        <w:rPr>
          <w:szCs w:val="24"/>
          <w:lang w:val="fr-FR"/>
        </w:rPr>
        <w:t>.</w:t>
      </w:r>
      <w:r w:rsidR="00831DA0" w:rsidRPr="00831DA0">
        <w:rPr>
          <w:szCs w:val="24"/>
          <w:lang w:val="fr-FR"/>
        </w:rPr>
        <w:t xml:space="preserve"> Al-ansari Almashakbeh (</w:t>
      </w:r>
      <w:r w:rsidR="00831DA0" w:rsidRPr="00F93CF6">
        <w:rPr>
          <w:b/>
          <w:szCs w:val="24"/>
          <w:lang w:val="fr-FR"/>
        </w:rPr>
        <w:t>Jordanie</w:t>
      </w:r>
      <w:r w:rsidR="00831DA0" w:rsidRPr="00831DA0">
        <w:rPr>
          <w:szCs w:val="24"/>
          <w:lang w:val="fr-FR"/>
        </w:rPr>
        <w:t>),</w:t>
      </w:r>
      <w:r w:rsidR="00831DA0">
        <w:rPr>
          <w:szCs w:val="24"/>
          <w:lang w:val="fr-FR"/>
        </w:rPr>
        <w:t xml:space="preserve"> </w:t>
      </w:r>
      <w:r>
        <w:rPr>
          <w:lang w:val="fr-FR"/>
        </w:rPr>
        <w:t>M. </w:t>
      </w:r>
      <w:r w:rsidRPr="00687C81">
        <w:rPr>
          <w:lang w:val="fr-FR"/>
        </w:rPr>
        <w:t>Christopher Kemei (</w:t>
      </w:r>
      <w:r w:rsidRPr="00F93CF6">
        <w:rPr>
          <w:b/>
          <w:lang w:val="fr-FR"/>
        </w:rPr>
        <w:t>Kenya</w:t>
      </w:r>
      <w:r w:rsidRPr="00687C81">
        <w:rPr>
          <w:lang w:val="fr-FR"/>
        </w:rPr>
        <w:t>), M. Abdulkarim Oloyede (</w:t>
      </w:r>
      <w:r w:rsidRPr="00F93CF6">
        <w:rPr>
          <w:b/>
          <w:lang w:val="fr-FR"/>
        </w:rPr>
        <w:t>Nigéria</w:t>
      </w:r>
      <w:r w:rsidRPr="00687C81">
        <w:rPr>
          <w:lang w:val="fr-FR"/>
        </w:rPr>
        <w:t xml:space="preserve">), </w:t>
      </w:r>
      <w:r w:rsidRPr="00687C81">
        <w:rPr>
          <w:rFonts w:eastAsiaTheme="minorEastAsia" w:cstheme="minorHAnsi"/>
          <w:color w:val="000000" w:themeColor="text1"/>
          <w:szCs w:val="24"/>
          <w:lang w:val="fr-FR"/>
        </w:rPr>
        <w:t>M</w:t>
      </w:r>
      <w:r w:rsidR="00F93CF6">
        <w:rPr>
          <w:rFonts w:eastAsiaTheme="minorEastAsia" w:cstheme="minorHAnsi"/>
          <w:color w:val="000000" w:themeColor="text1"/>
          <w:szCs w:val="24"/>
          <w:lang w:val="fr-FR"/>
        </w:rPr>
        <w:t>.</w:t>
      </w:r>
      <w:r w:rsidRPr="00687C81">
        <w:rPr>
          <w:rFonts w:eastAsiaTheme="minorEastAsia" w:cstheme="minorHAnsi"/>
          <w:color w:val="000000" w:themeColor="text1"/>
          <w:szCs w:val="24"/>
          <w:lang w:val="fr-FR"/>
        </w:rPr>
        <w:t xml:space="preserve"> Arseny </w:t>
      </w:r>
      <w:r w:rsidR="00831DA0">
        <w:rPr>
          <w:rFonts w:eastAsiaTheme="minorEastAsia" w:cstheme="minorHAnsi"/>
          <w:color w:val="000000" w:themeColor="text1"/>
          <w:szCs w:val="24"/>
          <w:lang w:val="fr-FR"/>
        </w:rPr>
        <w:t>Plossky (</w:t>
      </w:r>
      <w:r w:rsidR="00831DA0" w:rsidRPr="00F93CF6">
        <w:rPr>
          <w:rFonts w:eastAsiaTheme="minorEastAsia" w:cstheme="minorHAnsi"/>
          <w:b/>
          <w:color w:val="000000" w:themeColor="text1"/>
          <w:szCs w:val="24"/>
          <w:lang w:val="fr-FR"/>
        </w:rPr>
        <w:t>Fédération de Russie</w:t>
      </w:r>
      <w:r w:rsidR="00831DA0">
        <w:rPr>
          <w:rFonts w:eastAsiaTheme="minorEastAsia" w:cstheme="minorHAnsi"/>
          <w:color w:val="000000" w:themeColor="text1"/>
          <w:szCs w:val="24"/>
          <w:lang w:val="fr-FR"/>
        </w:rPr>
        <w:t xml:space="preserve">) </w:t>
      </w:r>
      <w:r w:rsidRPr="00687C81">
        <w:rPr>
          <w:rFonts w:eastAsiaTheme="minorEastAsia" w:cstheme="minorHAnsi"/>
          <w:color w:val="000000" w:themeColor="text1"/>
          <w:szCs w:val="24"/>
          <w:lang w:val="fr-FR"/>
        </w:rPr>
        <w:t>et Mme Blanca Gonzalez (</w:t>
      </w:r>
      <w:r w:rsidRPr="00F93CF6">
        <w:rPr>
          <w:rFonts w:eastAsiaTheme="minorEastAsia" w:cstheme="minorHAnsi"/>
          <w:b/>
          <w:color w:val="000000" w:themeColor="text1"/>
          <w:szCs w:val="24"/>
          <w:lang w:val="fr-FR"/>
        </w:rPr>
        <w:t>Espagne</w:t>
      </w:r>
      <w:r w:rsidRPr="00687C81">
        <w:rPr>
          <w:rFonts w:eastAsiaTheme="minorEastAsia" w:cstheme="minorHAnsi"/>
          <w:color w:val="000000" w:themeColor="text1"/>
          <w:szCs w:val="24"/>
          <w:lang w:val="fr-FR"/>
        </w:rPr>
        <w:t>) étaient présents à la réunion</w:t>
      </w:r>
      <w:r>
        <w:rPr>
          <w:rFonts w:eastAsiaTheme="minorEastAsia" w:cstheme="minorHAnsi"/>
          <w:color w:val="000000" w:themeColor="text1"/>
          <w:szCs w:val="24"/>
          <w:lang w:val="fr-FR"/>
        </w:rPr>
        <w:t xml:space="preserve">, </w:t>
      </w:r>
      <w:r w:rsidRPr="00687C81">
        <w:rPr>
          <w:rFonts w:eastAsiaTheme="minorEastAsia" w:cstheme="minorHAnsi"/>
          <w:color w:val="000000" w:themeColor="text1"/>
          <w:szCs w:val="24"/>
          <w:lang w:val="fr-FR"/>
        </w:rPr>
        <w:t>tout comme les présidents des Commissions d</w:t>
      </w:r>
      <w:r w:rsidR="00945B5F">
        <w:rPr>
          <w:rFonts w:eastAsiaTheme="minorEastAsia" w:cstheme="minorHAnsi"/>
          <w:color w:val="000000" w:themeColor="text1"/>
          <w:szCs w:val="24"/>
          <w:lang w:val="fr-FR"/>
        </w:rPr>
        <w:t>'</w:t>
      </w:r>
      <w:r w:rsidRPr="00687C81">
        <w:rPr>
          <w:rFonts w:eastAsiaTheme="minorEastAsia" w:cstheme="minorHAnsi"/>
          <w:color w:val="000000" w:themeColor="text1"/>
          <w:szCs w:val="24"/>
          <w:lang w:val="fr-FR"/>
        </w:rPr>
        <w:t>études de l</w:t>
      </w:r>
      <w:r w:rsidR="00945B5F">
        <w:rPr>
          <w:rFonts w:eastAsiaTheme="minorEastAsia" w:cstheme="minorHAnsi"/>
          <w:color w:val="000000" w:themeColor="text1"/>
          <w:szCs w:val="24"/>
          <w:lang w:val="fr-FR"/>
        </w:rPr>
        <w:t>'</w:t>
      </w:r>
      <w:r w:rsidRPr="00687C81">
        <w:rPr>
          <w:rFonts w:eastAsiaTheme="minorEastAsia" w:cstheme="minorHAnsi"/>
          <w:color w:val="000000" w:themeColor="text1"/>
          <w:szCs w:val="24"/>
          <w:lang w:val="fr-FR"/>
        </w:rPr>
        <w:t>UIT-D, Mme</w:t>
      </w:r>
      <w:r>
        <w:rPr>
          <w:rFonts w:eastAsiaTheme="minorEastAsia" w:cstheme="minorHAnsi"/>
          <w:color w:val="000000" w:themeColor="text1"/>
          <w:szCs w:val="24"/>
          <w:lang w:val="fr-FR"/>
        </w:rPr>
        <w:t> </w:t>
      </w:r>
      <w:r w:rsidRPr="00687C81">
        <w:rPr>
          <w:rFonts w:eastAsiaTheme="minorEastAsia" w:cstheme="minorHAnsi"/>
          <w:color w:val="000000" w:themeColor="text1"/>
          <w:szCs w:val="24"/>
          <w:lang w:val="fr-FR"/>
        </w:rPr>
        <w:t>Regina Fleur Assoumou Bessou (</w:t>
      </w:r>
      <w:r w:rsidRPr="00F93CF6">
        <w:rPr>
          <w:rFonts w:eastAsiaTheme="minorEastAsia" w:cstheme="minorHAnsi"/>
          <w:b/>
          <w:color w:val="000000" w:themeColor="text1"/>
          <w:szCs w:val="24"/>
          <w:lang w:val="fr-FR"/>
        </w:rPr>
        <w:t>Côte d</w:t>
      </w:r>
      <w:r w:rsidR="00945B5F">
        <w:rPr>
          <w:rFonts w:eastAsiaTheme="minorEastAsia" w:cstheme="minorHAnsi"/>
          <w:b/>
          <w:color w:val="000000" w:themeColor="text1"/>
          <w:szCs w:val="24"/>
          <w:lang w:val="fr-FR"/>
        </w:rPr>
        <w:t>'</w:t>
      </w:r>
      <w:r w:rsidRPr="00F93CF6">
        <w:rPr>
          <w:rFonts w:eastAsiaTheme="minorEastAsia" w:cstheme="minorHAnsi"/>
          <w:b/>
          <w:color w:val="000000" w:themeColor="text1"/>
          <w:szCs w:val="24"/>
          <w:lang w:val="fr-FR"/>
        </w:rPr>
        <w:t>Ivoire</w:t>
      </w:r>
      <w:r w:rsidRPr="00687C81">
        <w:rPr>
          <w:rFonts w:eastAsiaTheme="minorEastAsia" w:cstheme="minorHAnsi"/>
          <w:color w:val="000000" w:themeColor="text1"/>
          <w:szCs w:val="24"/>
          <w:lang w:val="fr-FR"/>
        </w:rPr>
        <w:t>)</w:t>
      </w:r>
      <w:r>
        <w:rPr>
          <w:rFonts w:eastAsiaTheme="minorEastAsia" w:cstheme="minorHAnsi"/>
          <w:color w:val="000000" w:themeColor="text1"/>
          <w:szCs w:val="24"/>
          <w:lang w:val="fr-FR"/>
        </w:rPr>
        <w:t>,</w:t>
      </w:r>
      <w:r w:rsidRPr="00687C81">
        <w:rPr>
          <w:rFonts w:eastAsiaTheme="minorEastAsia" w:cstheme="minorHAnsi"/>
          <w:color w:val="000000" w:themeColor="text1"/>
          <w:szCs w:val="24"/>
          <w:lang w:val="fr-FR"/>
        </w:rPr>
        <w:t xml:space="preserve"> </w:t>
      </w:r>
      <w:r>
        <w:rPr>
          <w:rFonts w:eastAsiaTheme="minorEastAsia" w:cstheme="minorHAnsi"/>
          <w:color w:val="000000" w:themeColor="text1"/>
          <w:szCs w:val="24"/>
          <w:lang w:val="fr-FR"/>
        </w:rPr>
        <w:t>P</w:t>
      </w:r>
      <w:r w:rsidRPr="00687C81">
        <w:rPr>
          <w:rFonts w:eastAsiaTheme="minorEastAsia" w:cstheme="minorHAnsi"/>
          <w:color w:val="000000" w:themeColor="text1"/>
          <w:szCs w:val="24"/>
          <w:lang w:val="fr-FR"/>
        </w:rPr>
        <w:t>résidente de la Commission d</w:t>
      </w:r>
      <w:r w:rsidR="00945B5F">
        <w:rPr>
          <w:rFonts w:eastAsiaTheme="minorEastAsia" w:cstheme="minorHAnsi"/>
          <w:color w:val="000000" w:themeColor="text1"/>
          <w:szCs w:val="24"/>
          <w:lang w:val="fr-FR"/>
        </w:rPr>
        <w:t>'</w:t>
      </w:r>
      <w:r w:rsidRPr="00687C81">
        <w:rPr>
          <w:rFonts w:eastAsiaTheme="minorEastAsia" w:cstheme="minorHAnsi"/>
          <w:color w:val="000000" w:themeColor="text1"/>
          <w:szCs w:val="24"/>
          <w:lang w:val="fr-FR"/>
        </w:rPr>
        <w:t>études 1</w:t>
      </w:r>
      <w:r w:rsidR="00F93CF6">
        <w:rPr>
          <w:rFonts w:eastAsiaTheme="minorEastAsia" w:cstheme="minorHAnsi"/>
          <w:color w:val="000000" w:themeColor="text1"/>
          <w:szCs w:val="24"/>
          <w:lang w:val="fr-FR"/>
        </w:rPr>
        <w:t>,</w:t>
      </w:r>
      <w:r w:rsidRPr="00687C81">
        <w:rPr>
          <w:rFonts w:eastAsiaTheme="minorEastAsia" w:cstheme="minorHAnsi"/>
          <w:color w:val="000000" w:themeColor="text1"/>
          <w:szCs w:val="24"/>
          <w:lang w:val="fr-FR"/>
        </w:rPr>
        <w:t xml:space="preserve"> et M.</w:t>
      </w:r>
      <w:r>
        <w:rPr>
          <w:rFonts w:eastAsiaTheme="minorEastAsia" w:cstheme="minorHAnsi"/>
          <w:color w:val="000000" w:themeColor="text1"/>
          <w:szCs w:val="24"/>
          <w:lang w:val="fr-FR"/>
        </w:rPr>
        <w:t> </w:t>
      </w:r>
      <w:r w:rsidRPr="00687C81">
        <w:rPr>
          <w:rFonts w:eastAsiaTheme="minorEastAsia" w:cstheme="minorHAnsi"/>
          <w:color w:val="000000" w:themeColor="text1"/>
          <w:szCs w:val="24"/>
          <w:lang w:val="fr-FR"/>
        </w:rPr>
        <w:t>Ahmad Reza Sharafat (</w:t>
      </w:r>
      <w:r w:rsidRPr="00F93CF6">
        <w:rPr>
          <w:rFonts w:eastAsiaTheme="minorEastAsia" w:cstheme="minorHAnsi"/>
          <w:b/>
          <w:color w:val="000000" w:themeColor="text1"/>
          <w:szCs w:val="24"/>
          <w:lang w:val="fr-FR"/>
        </w:rPr>
        <w:t>République islamique d</w:t>
      </w:r>
      <w:r w:rsidR="00945B5F">
        <w:rPr>
          <w:rFonts w:eastAsiaTheme="minorEastAsia" w:cstheme="minorHAnsi"/>
          <w:b/>
          <w:color w:val="000000" w:themeColor="text1"/>
          <w:szCs w:val="24"/>
          <w:lang w:val="fr-FR"/>
        </w:rPr>
        <w:t>'</w:t>
      </w:r>
      <w:r w:rsidRPr="00F93CF6">
        <w:rPr>
          <w:rFonts w:eastAsiaTheme="minorEastAsia" w:cstheme="minorHAnsi"/>
          <w:b/>
          <w:color w:val="000000" w:themeColor="text1"/>
          <w:szCs w:val="24"/>
          <w:lang w:val="fr-FR"/>
        </w:rPr>
        <w:t>Iran</w:t>
      </w:r>
      <w:r>
        <w:rPr>
          <w:rFonts w:eastAsiaTheme="minorEastAsia" w:cstheme="minorHAnsi"/>
          <w:color w:val="000000" w:themeColor="text1"/>
          <w:szCs w:val="24"/>
          <w:lang w:val="fr-FR"/>
        </w:rPr>
        <w:t>), P</w:t>
      </w:r>
      <w:r w:rsidRPr="00687C81">
        <w:rPr>
          <w:rFonts w:eastAsiaTheme="minorEastAsia" w:cstheme="minorHAnsi"/>
          <w:color w:val="000000" w:themeColor="text1"/>
          <w:szCs w:val="24"/>
          <w:lang w:val="fr-FR"/>
        </w:rPr>
        <w:t>résident de la Commission d</w:t>
      </w:r>
      <w:r w:rsidR="00945B5F">
        <w:rPr>
          <w:rFonts w:eastAsiaTheme="minorEastAsia" w:cstheme="minorHAnsi"/>
          <w:color w:val="000000" w:themeColor="text1"/>
          <w:szCs w:val="24"/>
          <w:lang w:val="fr-FR"/>
        </w:rPr>
        <w:t>'</w:t>
      </w:r>
      <w:r w:rsidRPr="00687C81">
        <w:rPr>
          <w:rFonts w:eastAsiaTheme="minorEastAsia" w:cstheme="minorHAnsi"/>
          <w:color w:val="000000" w:themeColor="text1"/>
          <w:szCs w:val="24"/>
          <w:lang w:val="fr-FR"/>
        </w:rPr>
        <w:t xml:space="preserve">études 2. </w:t>
      </w:r>
      <w:r w:rsidRPr="00687C81">
        <w:rPr>
          <w:lang w:val="fr-FR"/>
        </w:rPr>
        <w:t xml:space="preserve">Les participants à la </w:t>
      </w:r>
      <w:r w:rsidR="00945A5E" w:rsidRPr="00945A5E">
        <w:rPr>
          <w:lang w:val="fr-FR"/>
        </w:rPr>
        <w:t xml:space="preserve">seconde réunion de 2021 </w:t>
      </w:r>
      <w:r w:rsidRPr="00687C81">
        <w:rPr>
          <w:lang w:val="fr-FR"/>
        </w:rPr>
        <w:t xml:space="preserve">du GCDT ont examiné </w:t>
      </w:r>
      <w:r w:rsidRPr="00156F02">
        <w:rPr>
          <w:b/>
          <w:bCs/>
          <w:lang w:val="fr-FR"/>
        </w:rPr>
        <w:t>44</w:t>
      </w:r>
      <w:r w:rsidR="00945B5F">
        <w:rPr>
          <w:lang w:val="fr-FR"/>
        </w:rPr>
        <w:t> </w:t>
      </w:r>
      <w:r w:rsidRPr="00687C81">
        <w:rPr>
          <w:lang w:val="fr-FR"/>
        </w:rPr>
        <w:t>contributions écrites</w:t>
      </w:r>
      <w:r w:rsidR="00945A5E">
        <w:rPr>
          <w:lang w:val="fr-FR"/>
        </w:rPr>
        <w:t xml:space="preserve"> (</w:t>
      </w:r>
      <w:r w:rsidR="00945A5E" w:rsidRPr="00945A5E">
        <w:rPr>
          <w:lang w:val="fr-FR"/>
        </w:rPr>
        <w:t xml:space="preserve">y compris </w:t>
      </w:r>
      <w:r w:rsidR="00945A5E">
        <w:rPr>
          <w:lang w:val="fr-FR"/>
        </w:rPr>
        <w:t>d</w:t>
      </w:r>
      <w:r w:rsidR="00945A5E" w:rsidRPr="00945A5E">
        <w:rPr>
          <w:lang w:val="fr-FR"/>
        </w:rPr>
        <w:t>es documents temporaires</w:t>
      </w:r>
      <w:r w:rsidR="00945A5E">
        <w:rPr>
          <w:lang w:val="fr-FR"/>
        </w:rPr>
        <w:t>)</w:t>
      </w:r>
      <w:r w:rsidRPr="00687C81">
        <w:rPr>
          <w:lang w:val="fr-FR"/>
        </w:rPr>
        <w:t xml:space="preserve">, dont </w:t>
      </w:r>
      <w:r w:rsidRPr="00156F02">
        <w:rPr>
          <w:b/>
          <w:bCs/>
          <w:lang w:val="fr-FR"/>
        </w:rPr>
        <w:t xml:space="preserve">10 </w:t>
      </w:r>
      <w:r w:rsidRPr="00687C81">
        <w:rPr>
          <w:lang w:val="fr-FR"/>
        </w:rPr>
        <w:t>avaient été soumises par les membres</w:t>
      </w:r>
      <w:r w:rsidRPr="00687C81">
        <w:rPr>
          <w:rFonts w:eastAsiaTheme="minorEastAsia" w:cstheme="minorHAnsi"/>
          <w:color w:val="000000" w:themeColor="text1"/>
          <w:szCs w:val="24"/>
          <w:lang w:val="fr-FR"/>
        </w:rPr>
        <w:t>.</w:t>
      </w:r>
    </w:p>
    <w:p w14:paraId="245BBE9F" w14:textId="6EACAEF4" w:rsidR="00156F02" w:rsidRPr="00945B5F" w:rsidRDefault="00156F02" w:rsidP="00945B5F">
      <w:pPr>
        <w:pStyle w:val="Heading1"/>
        <w:rPr>
          <w:sz w:val="24"/>
          <w:szCs w:val="24"/>
          <w:lang w:val="fr-FR"/>
        </w:rPr>
      </w:pPr>
      <w:r w:rsidRPr="00945B5F">
        <w:rPr>
          <w:sz w:val="24"/>
          <w:szCs w:val="24"/>
          <w:lang w:val="fr-FR"/>
        </w:rPr>
        <w:t>1</w:t>
      </w:r>
      <w:r w:rsidRPr="00945B5F">
        <w:rPr>
          <w:sz w:val="24"/>
          <w:szCs w:val="24"/>
          <w:lang w:val="fr-FR"/>
        </w:rPr>
        <w:tab/>
        <w:t>Allocution du Secrétaire général</w:t>
      </w:r>
    </w:p>
    <w:p w14:paraId="07E578EA" w14:textId="78156495" w:rsidR="00156F02" w:rsidRPr="00F40AEE" w:rsidRDefault="00156F02" w:rsidP="000679EC">
      <w:pPr>
        <w:spacing w:after="120"/>
        <w:rPr>
          <w:rFonts w:eastAsia="Calibri" w:cstheme="minorHAnsi"/>
          <w:szCs w:val="24"/>
          <w:lang w:val="fr-FR"/>
        </w:rPr>
      </w:pPr>
      <w:r w:rsidRPr="00945A5E">
        <w:rPr>
          <w:rFonts w:cstheme="minorHAnsi"/>
          <w:b/>
          <w:szCs w:val="24"/>
          <w:lang w:val="fr-FR"/>
        </w:rPr>
        <w:t>M</w:t>
      </w:r>
      <w:r w:rsidR="00945A5E">
        <w:rPr>
          <w:rFonts w:cstheme="minorHAnsi"/>
          <w:b/>
          <w:szCs w:val="24"/>
          <w:lang w:val="fr-FR"/>
        </w:rPr>
        <w:t>.</w:t>
      </w:r>
      <w:r w:rsidRPr="00945A5E">
        <w:rPr>
          <w:rFonts w:cstheme="minorHAnsi"/>
          <w:b/>
          <w:szCs w:val="24"/>
          <w:lang w:val="fr-FR"/>
        </w:rPr>
        <w:t xml:space="preserve"> Houlin Zhao, </w:t>
      </w:r>
      <w:r w:rsidR="00945A5E" w:rsidRPr="00945A5E">
        <w:rPr>
          <w:rFonts w:eastAsia="Calibri" w:cstheme="minorHAnsi"/>
          <w:b/>
          <w:szCs w:val="24"/>
          <w:lang w:val="fr-FR"/>
        </w:rPr>
        <w:t>Secrétaire général de l</w:t>
      </w:r>
      <w:r w:rsidR="00945B5F">
        <w:rPr>
          <w:rFonts w:eastAsia="Calibri" w:cstheme="minorHAnsi"/>
          <w:b/>
          <w:szCs w:val="24"/>
          <w:lang w:val="fr-FR"/>
        </w:rPr>
        <w:t>'</w:t>
      </w:r>
      <w:r w:rsidR="00945A5E" w:rsidRPr="00945A5E">
        <w:rPr>
          <w:rFonts w:eastAsia="Calibri" w:cstheme="minorHAnsi"/>
          <w:b/>
          <w:szCs w:val="24"/>
          <w:lang w:val="fr-FR"/>
        </w:rPr>
        <w:t>UIT</w:t>
      </w:r>
      <w:r w:rsidR="00945A5E" w:rsidRPr="00945A5E">
        <w:rPr>
          <w:rFonts w:eastAsia="Calibri" w:cstheme="minorHAnsi"/>
          <w:szCs w:val="24"/>
          <w:lang w:val="fr-FR"/>
        </w:rPr>
        <w:t xml:space="preserve">, a ouvert la 29ème réunion du GCDT et a souligné que connecter </w:t>
      </w:r>
      <w:r w:rsidR="00945A5E">
        <w:rPr>
          <w:rFonts w:eastAsia="Calibri" w:cstheme="minorHAnsi"/>
          <w:szCs w:val="24"/>
          <w:lang w:val="fr-FR"/>
        </w:rPr>
        <w:t>l</w:t>
      </w:r>
      <w:r w:rsidR="00945A5E" w:rsidRPr="00945A5E">
        <w:rPr>
          <w:rFonts w:eastAsia="Calibri" w:cstheme="minorHAnsi"/>
          <w:szCs w:val="24"/>
          <w:lang w:val="fr-FR"/>
        </w:rPr>
        <w:t xml:space="preserve">es milliards de personnes qui ne sont toujours pas connectées </w:t>
      </w:r>
      <w:r w:rsidR="00945A5E">
        <w:rPr>
          <w:rFonts w:eastAsia="Calibri" w:cstheme="minorHAnsi"/>
          <w:szCs w:val="24"/>
          <w:lang w:val="fr-FR"/>
        </w:rPr>
        <w:t>constitue</w:t>
      </w:r>
      <w:r w:rsidR="00945A5E" w:rsidRPr="00945A5E">
        <w:rPr>
          <w:rFonts w:eastAsia="Calibri" w:cstheme="minorHAnsi"/>
          <w:szCs w:val="24"/>
          <w:lang w:val="fr-FR"/>
        </w:rPr>
        <w:t xml:space="preserve"> l</w:t>
      </w:r>
      <w:r w:rsidR="00945B5F">
        <w:rPr>
          <w:rFonts w:eastAsia="Calibri" w:cstheme="minorHAnsi"/>
          <w:szCs w:val="24"/>
          <w:lang w:val="fr-FR"/>
        </w:rPr>
        <w:t>'</w:t>
      </w:r>
      <w:r w:rsidR="00945A5E" w:rsidRPr="00945A5E">
        <w:rPr>
          <w:rFonts w:eastAsia="Calibri" w:cstheme="minorHAnsi"/>
          <w:szCs w:val="24"/>
          <w:lang w:val="fr-FR"/>
        </w:rPr>
        <w:t>un des défis les plus urgents de notre époque</w:t>
      </w:r>
      <w:r w:rsidR="00945A5E">
        <w:rPr>
          <w:rFonts w:eastAsia="Calibri" w:cstheme="minorHAnsi"/>
          <w:szCs w:val="24"/>
          <w:lang w:val="fr-FR"/>
        </w:rPr>
        <w:t>,</w:t>
      </w:r>
      <w:r w:rsidR="00945A5E" w:rsidRPr="00945A5E">
        <w:rPr>
          <w:rFonts w:eastAsia="Calibri" w:cstheme="minorHAnsi"/>
          <w:szCs w:val="24"/>
          <w:lang w:val="fr-FR"/>
        </w:rPr>
        <w:t xml:space="preserve"> et </w:t>
      </w:r>
      <w:r w:rsidR="00945A5E">
        <w:rPr>
          <w:rFonts w:eastAsia="Calibri" w:cstheme="minorHAnsi"/>
          <w:szCs w:val="24"/>
          <w:lang w:val="fr-FR"/>
        </w:rPr>
        <w:t xml:space="preserve">que </w:t>
      </w:r>
      <w:r w:rsidR="00945A5E" w:rsidRPr="00945A5E">
        <w:rPr>
          <w:rFonts w:eastAsia="Calibri" w:cstheme="minorHAnsi"/>
          <w:szCs w:val="24"/>
          <w:lang w:val="fr-FR"/>
        </w:rPr>
        <w:t xml:space="preserve">les travaux du GCDT – et surtout la Conférence mondiale de développement des télécommunications (CMDT) – </w:t>
      </w:r>
      <w:r w:rsidR="0093104C">
        <w:rPr>
          <w:rFonts w:eastAsia="Calibri" w:cstheme="minorHAnsi"/>
          <w:szCs w:val="24"/>
          <w:lang w:val="fr-FR"/>
        </w:rPr>
        <w:t>visant à élaborer le</w:t>
      </w:r>
      <w:r w:rsidR="00945A5E" w:rsidRPr="00945A5E">
        <w:rPr>
          <w:rFonts w:eastAsia="Calibri" w:cstheme="minorHAnsi"/>
          <w:szCs w:val="24"/>
          <w:lang w:val="fr-FR"/>
        </w:rPr>
        <w:t xml:space="preserve"> programme mondial </w:t>
      </w:r>
      <w:r w:rsidR="00F40AEE">
        <w:rPr>
          <w:rFonts w:eastAsia="Calibri" w:cstheme="minorHAnsi"/>
          <w:szCs w:val="24"/>
          <w:lang w:val="fr-FR"/>
        </w:rPr>
        <w:t>en faveur du</w:t>
      </w:r>
      <w:r w:rsidR="00945A5E" w:rsidRPr="00945A5E">
        <w:rPr>
          <w:rFonts w:eastAsia="Calibri" w:cstheme="minorHAnsi"/>
          <w:szCs w:val="24"/>
          <w:lang w:val="fr-FR"/>
        </w:rPr>
        <w:t xml:space="preserve"> développement du numérique</w:t>
      </w:r>
      <w:r w:rsidR="00F40AEE">
        <w:rPr>
          <w:rFonts w:eastAsia="Calibri" w:cstheme="minorHAnsi"/>
          <w:szCs w:val="24"/>
          <w:lang w:val="fr-FR"/>
        </w:rPr>
        <w:t xml:space="preserve"> </w:t>
      </w:r>
      <w:r w:rsidR="00297F15">
        <w:rPr>
          <w:rFonts w:eastAsia="Calibri" w:cstheme="minorHAnsi"/>
          <w:szCs w:val="24"/>
          <w:lang w:val="fr-FR"/>
        </w:rPr>
        <w:t>sont</w:t>
      </w:r>
      <w:r w:rsidR="00F40AEE">
        <w:rPr>
          <w:rFonts w:eastAsia="Calibri" w:cstheme="minorHAnsi"/>
          <w:szCs w:val="24"/>
          <w:lang w:val="fr-FR"/>
        </w:rPr>
        <w:t xml:space="preserve"> essentiel</w:t>
      </w:r>
      <w:r w:rsidR="00297F15">
        <w:rPr>
          <w:rFonts w:eastAsia="Calibri" w:cstheme="minorHAnsi"/>
          <w:szCs w:val="24"/>
          <w:lang w:val="fr-FR"/>
        </w:rPr>
        <w:t>s</w:t>
      </w:r>
      <w:r w:rsidRPr="00F40AEE">
        <w:rPr>
          <w:rFonts w:eastAsia="Calibri" w:cstheme="minorHAnsi"/>
          <w:szCs w:val="24"/>
          <w:lang w:val="fr-FR"/>
        </w:rPr>
        <w:t xml:space="preserve">. </w:t>
      </w:r>
    </w:p>
    <w:p w14:paraId="6A4E0032" w14:textId="77777777" w:rsidR="00595EFC" w:rsidRDefault="00156F02" w:rsidP="000679EC">
      <w:pPr>
        <w:spacing w:after="120"/>
        <w:rPr>
          <w:rFonts w:cstheme="minorHAnsi"/>
          <w:szCs w:val="24"/>
          <w:lang w:val="fr-FR"/>
        </w:rPr>
      </w:pPr>
      <w:r w:rsidRPr="00F40AEE">
        <w:rPr>
          <w:rFonts w:cstheme="minorHAnsi"/>
          <w:szCs w:val="24"/>
          <w:lang w:val="fr-FR"/>
        </w:rPr>
        <w:t>M</w:t>
      </w:r>
      <w:r w:rsidR="00F40AEE" w:rsidRPr="00F40AEE">
        <w:rPr>
          <w:rFonts w:cstheme="minorHAnsi"/>
          <w:szCs w:val="24"/>
          <w:lang w:val="fr-FR"/>
        </w:rPr>
        <w:t>.</w:t>
      </w:r>
      <w:r w:rsidRPr="00F40AEE">
        <w:rPr>
          <w:rFonts w:cstheme="minorHAnsi"/>
          <w:szCs w:val="24"/>
          <w:lang w:val="fr-FR"/>
        </w:rPr>
        <w:t xml:space="preserve"> Zhao </w:t>
      </w:r>
      <w:r w:rsidR="00F40AEE" w:rsidRPr="00F40AEE">
        <w:rPr>
          <w:rFonts w:cstheme="minorHAnsi"/>
          <w:szCs w:val="24"/>
          <w:lang w:val="fr-FR"/>
        </w:rPr>
        <w:t xml:space="preserve">a </w:t>
      </w:r>
      <w:r w:rsidR="001C3AAB">
        <w:rPr>
          <w:rFonts w:cstheme="minorHAnsi"/>
          <w:szCs w:val="24"/>
          <w:lang w:val="fr-FR"/>
        </w:rPr>
        <w:t>réaffirmé</w:t>
      </w:r>
      <w:r w:rsidR="001C3AAB" w:rsidRPr="00F40AEE">
        <w:rPr>
          <w:rFonts w:cstheme="minorHAnsi"/>
          <w:szCs w:val="24"/>
          <w:lang w:val="fr-FR"/>
        </w:rPr>
        <w:t xml:space="preserve"> </w:t>
      </w:r>
      <w:r w:rsidR="00F40AEE" w:rsidRPr="00F40AEE">
        <w:rPr>
          <w:rFonts w:cstheme="minorHAnsi"/>
          <w:szCs w:val="24"/>
          <w:lang w:val="fr-FR"/>
        </w:rPr>
        <w:t>l</w:t>
      </w:r>
      <w:r w:rsidR="00945B5F">
        <w:rPr>
          <w:rFonts w:cstheme="minorHAnsi"/>
          <w:szCs w:val="24"/>
          <w:lang w:val="fr-FR"/>
        </w:rPr>
        <w:t>'</w:t>
      </w:r>
      <w:r w:rsidR="00F40AEE" w:rsidRPr="00F40AEE">
        <w:rPr>
          <w:rFonts w:cstheme="minorHAnsi"/>
          <w:szCs w:val="24"/>
          <w:lang w:val="fr-FR"/>
        </w:rPr>
        <w:t>engagement de l</w:t>
      </w:r>
      <w:r w:rsidR="00945B5F">
        <w:rPr>
          <w:rFonts w:cstheme="minorHAnsi"/>
          <w:szCs w:val="24"/>
          <w:lang w:val="fr-FR"/>
        </w:rPr>
        <w:t>'</w:t>
      </w:r>
      <w:r w:rsidR="00F40AEE" w:rsidRPr="00F40AEE">
        <w:rPr>
          <w:rFonts w:cstheme="minorHAnsi"/>
          <w:szCs w:val="24"/>
          <w:lang w:val="fr-FR"/>
        </w:rPr>
        <w:t xml:space="preserve">UIT </w:t>
      </w:r>
      <w:r w:rsidR="00924C0D">
        <w:rPr>
          <w:rFonts w:cstheme="minorHAnsi"/>
          <w:szCs w:val="24"/>
          <w:lang w:val="fr-FR"/>
        </w:rPr>
        <w:t>en vue</w:t>
      </w:r>
      <w:r w:rsidR="00F40AEE" w:rsidRPr="00F40AEE">
        <w:rPr>
          <w:rFonts w:cstheme="minorHAnsi"/>
          <w:szCs w:val="24"/>
          <w:lang w:val="fr-FR"/>
        </w:rPr>
        <w:t xml:space="preserve"> d</w:t>
      </w:r>
      <w:r w:rsidR="00945B5F">
        <w:rPr>
          <w:rFonts w:cstheme="minorHAnsi"/>
          <w:szCs w:val="24"/>
          <w:lang w:val="fr-FR"/>
        </w:rPr>
        <w:t>'</w:t>
      </w:r>
      <w:r w:rsidR="00F40AEE" w:rsidRPr="00F40AEE">
        <w:rPr>
          <w:rFonts w:cstheme="minorHAnsi"/>
          <w:szCs w:val="24"/>
          <w:lang w:val="fr-FR"/>
        </w:rPr>
        <w:t>une CMDT réussie. Il a informé les participants que, compte tenu de l</w:t>
      </w:r>
      <w:r w:rsidR="00945B5F">
        <w:rPr>
          <w:rFonts w:cstheme="minorHAnsi"/>
          <w:szCs w:val="24"/>
          <w:lang w:val="fr-FR"/>
        </w:rPr>
        <w:t>'</w:t>
      </w:r>
      <w:r w:rsidR="00F40AEE" w:rsidRPr="00F40AEE">
        <w:rPr>
          <w:rFonts w:cstheme="minorHAnsi"/>
          <w:szCs w:val="24"/>
          <w:lang w:val="fr-FR"/>
        </w:rPr>
        <w:t>instauration d</w:t>
      </w:r>
      <w:r w:rsidR="00945B5F">
        <w:rPr>
          <w:rFonts w:cstheme="minorHAnsi"/>
          <w:szCs w:val="24"/>
          <w:lang w:val="fr-FR"/>
        </w:rPr>
        <w:t>'</w:t>
      </w:r>
      <w:r w:rsidR="00F40AEE" w:rsidRPr="00F40AEE">
        <w:rPr>
          <w:rFonts w:cstheme="minorHAnsi"/>
          <w:szCs w:val="24"/>
          <w:lang w:val="fr-FR"/>
        </w:rPr>
        <w:t>un état d</w:t>
      </w:r>
      <w:r w:rsidR="00945B5F">
        <w:rPr>
          <w:rFonts w:cstheme="minorHAnsi"/>
          <w:szCs w:val="24"/>
          <w:lang w:val="fr-FR"/>
        </w:rPr>
        <w:t>'</w:t>
      </w:r>
      <w:r w:rsidR="00F40AEE" w:rsidRPr="00F40AEE">
        <w:rPr>
          <w:rFonts w:cstheme="minorHAnsi"/>
          <w:szCs w:val="24"/>
          <w:lang w:val="fr-FR"/>
        </w:rPr>
        <w:t xml:space="preserve">urgence de six mois par le </w:t>
      </w:r>
      <w:r w:rsidR="00841044" w:rsidRPr="00841044">
        <w:rPr>
          <w:rFonts w:cstheme="minorHAnsi"/>
          <w:szCs w:val="24"/>
          <w:lang w:val="fr-FR"/>
        </w:rPr>
        <w:t xml:space="preserve">Gouvernement </w:t>
      </w:r>
      <w:r w:rsidR="0077493F">
        <w:rPr>
          <w:rFonts w:cstheme="minorHAnsi"/>
          <w:szCs w:val="24"/>
          <w:lang w:val="fr-FR"/>
        </w:rPr>
        <w:t>éthiopien</w:t>
      </w:r>
      <w:r w:rsidR="00F40AEE" w:rsidRPr="00F40AEE">
        <w:rPr>
          <w:rFonts w:cstheme="minorHAnsi"/>
          <w:szCs w:val="24"/>
          <w:lang w:val="fr-FR"/>
        </w:rPr>
        <w:t xml:space="preserve">, </w:t>
      </w:r>
      <w:r w:rsidR="0077493F">
        <w:rPr>
          <w:rFonts w:cstheme="minorHAnsi"/>
          <w:szCs w:val="24"/>
          <w:lang w:val="fr-FR"/>
        </w:rPr>
        <w:t>l</w:t>
      </w:r>
      <w:r w:rsidR="00945B5F">
        <w:rPr>
          <w:rFonts w:cstheme="minorHAnsi"/>
          <w:szCs w:val="24"/>
          <w:lang w:val="fr-FR"/>
        </w:rPr>
        <w:t>'</w:t>
      </w:r>
      <w:r w:rsidR="0077493F">
        <w:rPr>
          <w:rFonts w:cstheme="minorHAnsi"/>
          <w:szCs w:val="24"/>
          <w:lang w:val="fr-FR"/>
        </w:rPr>
        <w:t>O</w:t>
      </w:r>
      <w:r w:rsidR="00F600E2">
        <w:rPr>
          <w:rFonts w:cstheme="minorHAnsi"/>
          <w:szCs w:val="24"/>
          <w:lang w:val="fr-FR"/>
        </w:rPr>
        <w:t>rganisation des Nations Unies (O</w:t>
      </w:r>
      <w:r w:rsidR="0077493F">
        <w:rPr>
          <w:rFonts w:cstheme="minorHAnsi"/>
          <w:szCs w:val="24"/>
          <w:lang w:val="fr-FR"/>
        </w:rPr>
        <w:t>NU</w:t>
      </w:r>
      <w:r w:rsidR="00F600E2">
        <w:rPr>
          <w:rFonts w:cstheme="minorHAnsi"/>
          <w:szCs w:val="24"/>
          <w:lang w:val="fr-FR"/>
        </w:rPr>
        <w:t>)</w:t>
      </w:r>
      <w:r w:rsidR="0077493F">
        <w:rPr>
          <w:rFonts w:cstheme="minorHAnsi"/>
          <w:szCs w:val="24"/>
          <w:lang w:val="fr-FR"/>
        </w:rPr>
        <w:t xml:space="preserve"> avait </w:t>
      </w:r>
      <w:r w:rsidR="00841044">
        <w:rPr>
          <w:rFonts w:cstheme="minorHAnsi"/>
          <w:szCs w:val="24"/>
          <w:lang w:val="fr-FR"/>
        </w:rPr>
        <w:t>pris</w:t>
      </w:r>
      <w:r w:rsidR="00F40AEE" w:rsidRPr="00F40AEE">
        <w:rPr>
          <w:rFonts w:cstheme="minorHAnsi"/>
          <w:szCs w:val="24"/>
          <w:lang w:val="fr-FR"/>
        </w:rPr>
        <w:t xml:space="preserve"> une décision </w:t>
      </w:r>
      <w:r w:rsidR="0077493F">
        <w:rPr>
          <w:rFonts w:cstheme="minorHAnsi"/>
          <w:szCs w:val="24"/>
          <w:lang w:val="fr-FR"/>
        </w:rPr>
        <w:t xml:space="preserve">limitant </w:t>
      </w:r>
      <w:r w:rsidR="00F40AEE" w:rsidRPr="00F40AEE">
        <w:rPr>
          <w:rFonts w:cstheme="minorHAnsi"/>
          <w:szCs w:val="24"/>
          <w:lang w:val="fr-FR"/>
        </w:rPr>
        <w:t>fortement le</w:t>
      </w:r>
      <w:r w:rsidR="008B6E42">
        <w:rPr>
          <w:rFonts w:cstheme="minorHAnsi"/>
          <w:szCs w:val="24"/>
          <w:lang w:val="fr-FR"/>
        </w:rPr>
        <w:t xml:space="preserve">s </w:t>
      </w:r>
      <w:r w:rsidR="00595EFC">
        <w:rPr>
          <w:rFonts w:cstheme="minorHAnsi"/>
          <w:szCs w:val="24"/>
          <w:lang w:val="fr-FR"/>
        </w:rPr>
        <w:br w:type="page"/>
      </w:r>
    </w:p>
    <w:p w14:paraId="095C652E" w14:textId="07D75113" w:rsidR="00156F02" w:rsidRDefault="008B6E42" w:rsidP="000679EC">
      <w:pPr>
        <w:spacing w:after="120"/>
        <w:rPr>
          <w:rFonts w:cstheme="minorHAnsi"/>
          <w:szCs w:val="24"/>
          <w:lang w:val="fr-FR"/>
        </w:rPr>
      </w:pPr>
      <w:r>
        <w:rPr>
          <w:rFonts w:cstheme="minorHAnsi"/>
          <w:szCs w:val="24"/>
          <w:lang w:val="fr-FR"/>
        </w:rPr>
        <w:lastRenderedPageBreak/>
        <w:t xml:space="preserve">déplacements de son personnel </w:t>
      </w:r>
      <w:r w:rsidR="00F40AEE" w:rsidRPr="00F40AEE">
        <w:rPr>
          <w:rFonts w:cstheme="minorHAnsi"/>
          <w:szCs w:val="24"/>
          <w:lang w:val="fr-FR"/>
        </w:rPr>
        <w:t xml:space="preserve">en Éthiopie et suspendant </w:t>
      </w:r>
      <w:r>
        <w:rPr>
          <w:rFonts w:cstheme="minorHAnsi"/>
          <w:szCs w:val="24"/>
          <w:lang w:val="fr-FR"/>
        </w:rPr>
        <w:t>s</w:t>
      </w:r>
      <w:r w:rsidR="00F40AEE" w:rsidRPr="00F40AEE">
        <w:rPr>
          <w:rFonts w:cstheme="minorHAnsi"/>
          <w:szCs w:val="24"/>
          <w:lang w:val="fr-FR"/>
        </w:rPr>
        <w:t>es activités dans le pays jusqu</w:t>
      </w:r>
      <w:r w:rsidR="00945B5F">
        <w:rPr>
          <w:rFonts w:cstheme="minorHAnsi"/>
          <w:szCs w:val="24"/>
          <w:lang w:val="fr-FR"/>
        </w:rPr>
        <w:t>'</w:t>
      </w:r>
      <w:r w:rsidR="00F40AEE" w:rsidRPr="00F40AEE">
        <w:rPr>
          <w:rFonts w:cstheme="minorHAnsi"/>
          <w:szCs w:val="24"/>
          <w:lang w:val="fr-FR"/>
        </w:rPr>
        <w:t xml:space="preserve">à nouvel </w:t>
      </w:r>
      <w:r w:rsidR="00924C0D">
        <w:rPr>
          <w:rFonts w:cstheme="minorHAnsi"/>
          <w:szCs w:val="24"/>
          <w:lang w:val="fr-FR"/>
        </w:rPr>
        <w:t>avis</w:t>
      </w:r>
      <w:r w:rsidR="00F40AEE" w:rsidRPr="00F40AEE">
        <w:rPr>
          <w:rFonts w:cstheme="minorHAnsi"/>
          <w:szCs w:val="24"/>
          <w:lang w:val="fr-FR"/>
        </w:rPr>
        <w:t>. Il a indiqué que les services de sécurité de l</w:t>
      </w:r>
      <w:r w:rsidR="00945B5F">
        <w:rPr>
          <w:rFonts w:cstheme="minorHAnsi"/>
          <w:szCs w:val="24"/>
          <w:lang w:val="fr-FR"/>
        </w:rPr>
        <w:t>'</w:t>
      </w:r>
      <w:r w:rsidR="00F40AEE" w:rsidRPr="00F40AEE">
        <w:rPr>
          <w:rFonts w:cstheme="minorHAnsi"/>
          <w:szCs w:val="24"/>
          <w:lang w:val="fr-FR"/>
        </w:rPr>
        <w:t xml:space="preserve">UIT suivaient de près les délibérations du Département de la sûreté et de la sécurité </w:t>
      </w:r>
      <w:r w:rsidR="00F600E2">
        <w:rPr>
          <w:rFonts w:cstheme="minorHAnsi"/>
          <w:szCs w:val="24"/>
          <w:lang w:val="fr-FR"/>
        </w:rPr>
        <w:t>de l</w:t>
      </w:r>
      <w:r w:rsidR="00945B5F">
        <w:rPr>
          <w:rFonts w:cstheme="minorHAnsi"/>
          <w:szCs w:val="24"/>
          <w:lang w:val="fr-FR"/>
        </w:rPr>
        <w:t>'</w:t>
      </w:r>
      <w:r w:rsidR="00F600E2">
        <w:rPr>
          <w:rFonts w:cstheme="minorHAnsi"/>
          <w:szCs w:val="24"/>
          <w:lang w:val="fr-FR"/>
        </w:rPr>
        <w:t xml:space="preserve">ONU </w:t>
      </w:r>
      <w:r w:rsidR="00F40AEE" w:rsidRPr="00F40AEE">
        <w:rPr>
          <w:rFonts w:cstheme="minorHAnsi"/>
          <w:szCs w:val="24"/>
          <w:lang w:val="fr-FR"/>
        </w:rPr>
        <w:t>sur cette question.</w:t>
      </w:r>
      <w:r w:rsidR="00924C0D">
        <w:rPr>
          <w:rFonts w:cstheme="minorHAnsi"/>
          <w:szCs w:val="24"/>
          <w:lang w:val="fr-FR"/>
        </w:rPr>
        <w:t xml:space="preserve"> </w:t>
      </w:r>
      <w:r w:rsidR="00924C0D" w:rsidRPr="00924C0D">
        <w:rPr>
          <w:rFonts w:cstheme="minorHAnsi"/>
          <w:szCs w:val="24"/>
          <w:lang w:val="fr-FR"/>
        </w:rPr>
        <w:t xml:space="preserve">M. Zhao a </w:t>
      </w:r>
      <w:r w:rsidR="0077493F">
        <w:rPr>
          <w:rFonts w:cstheme="minorHAnsi"/>
          <w:szCs w:val="24"/>
          <w:lang w:val="fr-FR"/>
        </w:rPr>
        <w:t xml:space="preserve">salué </w:t>
      </w:r>
      <w:r w:rsidR="00924C0D" w:rsidRPr="00924C0D">
        <w:rPr>
          <w:rFonts w:cstheme="minorHAnsi"/>
          <w:szCs w:val="24"/>
          <w:lang w:val="fr-FR"/>
        </w:rPr>
        <w:t>l</w:t>
      </w:r>
      <w:r w:rsidR="00945B5F">
        <w:rPr>
          <w:rFonts w:cstheme="minorHAnsi"/>
          <w:szCs w:val="24"/>
          <w:lang w:val="fr-FR"/>
        </w:rPr>
        <w:t>'</w:t>
      </w:r>
      <w:r w:rsidR="00924C0D" w:rsidRPr="00924C0D">
        <w:rPr>
          <w:rFonts w:cstheme="minorHAnsi"/>
          <w:szCs w:val="24"/>
          <w:lang w:val="fr-FR"/>
        </w:rPr>
        <w:t xml:space="preserve">excellente collaboration avec le pays hôte pour organiser la conférence </w:t>
      </w:r>
      <w:r w:rsidR="0077493F">
        <w:rPr>
          <w:rFonts w:cstheme="minorHAnsi"/>
          <w:szCs w:val="24"/>
          <w:lang w:val="fr-FR"/>
        </w:rPr>
        <w:t xml:space="preserve">et </w:t>
      </w:r>
      <w:r w:rsidR="00924C0D" w:rsidRPr="00924C0D">
        <w:rPr>
          <w:rFonts w:cstheme="minorHAnsi"/>
          <w:szCs w:val="24"/>
          <w:lang w:val="fr-FR"/>
        </w:rPr>
        <w:t xml:space="preserve">les efforts </w:t>
      </w:r>
      <w:r w:rsidR="0077493F">
        <w:rPr>
          <w:rFonts w:cstheme="minorHAnsi"/>
          <w:szCs w:val="24"/>
          <w:lang w:val="fr-FR"/>
        </w:rPr>
        <w:t>menés</w:t>
      </w:r>
      <w:r w:rsidR="0077493F" w:rsidRPr="00924C0D">
        <w:rPr>
          <w:rFonts w:cstheme="minorHAnsi"/>
          <w:szCs w:val="24"/>
          <w:lang w:val="fr-FR"/>
        </w:rPr>
        <w:t xml:space="preserve"> </w:t>
      </w:r>
      <w:r w:rsidR="00924C0D" w:rsidRPr="00924C0D">
        <w:rPr>
          <w:rFonts w:cstheme="minorHAnsi"/>
          <w:szCs w:val="24"/>
          <w:lang w:val="fr-FR"/>
        </w:rPr>
        <w:t xml:space="preserve">pour </w:t>
      </w:r>
      <w:r w:rsidR="00A55887">
        <w:rPr>
          <w:rFonts w:cstheme="minorHAnsi"/>
          <w:szCs w:val="24"/>
          <w:lang w:val="fr-FR"/>
        </w:rPr>
        <w:t>remédier à</w:t>
      </w:r>
      <w:r w:rsidR="00924C0D" w:rsidRPr="00924C0D">
        <w:rPr>
          <w:rFonts w:cstheme="minorHAnsi"/>
          <w:szCs w:val="24"/>
          <w:lang w:val="fr-FR"/>
        </w:rPr>
        <w:t xml:space="preserve"> la situation actuelle. Il a indiqué que le Secrétariat était prêt à commencer </w:t>
      </w:r>
      <w:r w:rsidR="0077493F">
        <w:rPr>
          <w:rFonts w:cstheme="minorHAnsi"/>
          <w:szCs w:val="24"/>
          <w:lang w:val="fr-FR"/>
        </w:rPr>
        <w:t>d</w:t>
      </w:r>
      <w:r w:rsidR="00945B5F">
        <w:rPr>
          <w:rFonts w:cstheme="minorHAnsi"/>
          <w:szCs w:val="24"/>
          <w:lang w:val="fr-FR"/>
        </w:rPr>
        <w:t>'</w:t>
      </w:r>
      <w:r w:rsidR="0077493F">
        <w:rPr>
          <w:rFonts w:cstheme="minorHAnsi"/>
          <w:szCs w:val="24"/>
          <w:lang w:val="fr-FR"/>
        </w:rPr>
        <w:t xml:space="preserve">étudier </w:t>
      </w:r>
      <w:r w:rsidR="00924C0D" w:rsidRPr="00924C0D">
        <w:rPr>
          <w:rFonts w:cstheme="minorHAnsi"/>
          <w:szCs w:val="24"/>
          <w:lang w:val="fr-FR"/>
        </w:rPr>
        <w:t>d</w:t>
      </w:r>
      <w:r w:rsidR="00945B5F">
        <w:rPr>
          <w:rFonts w:cstheme="minorHAnsi"/>
          <w:szCs w:val="24"/>
          <w:lang w:val="fr-FR"/>
        </w:rPr>
        <w:t>'</w:t>
      </w:r>
      <w:r w:rsidR="00924C0D" w:rsidRPr="00924C0D">
        <w:rPr>
          <w:rFonts w:cstheme="minorHAnsi"/>
          <w:szCs w:val="24"/>
          <w:lang w:val="fr-FR"/>
        </w:rPr>
        <w:t xml:space="preserve">autres </w:t>
      </w:r>
      <w:r w:rsidR="0077493F">
        <w:rPr>
          <w:rFonts w:cstheme="minorHAnsi"/>
          <w:szCs w:val="24"/>
          <w:lang w:val="fr-FR"/>
        </w:rPr>
        <w:t xml:space="preserve">modalités </w:t>
      </w:r>
      <w:r w:rsidR="00924C0D" w:rsidRPr="00924C0D">
        <w:rPr>
          <w:rFonts w:cstheme="minorHAnsi"/>
          <w:szCs w:val="24"/>
          <w:lang w:val="fr-FR"/>
        </w:rPr>
        <w:t xml:space="preserve">possibles tout en continuant </w:t>
      </w:r>
      <w:r w:rsidR="00A55887" w:rsidRPr="00924C0D">
        <w:rPr>
          <w:rFonts w:cstheme="minorHAnsi"/>
          <w:szCs w:val="24"/>
          <w:lang w:val="fr-FR"/>
        </w:rPr>
        <w:t xml:space="preserve">de collaborer avec </w:t>
      </w:r>
      <w:r w:rsidR="00924C0D" w:rsidRPr="00924C0D">
        <w:rPr>
          <w:rFonts w:cstheme="minorHAnsi"/>
          <w:szCs w:val="24"/>
          <w:lang w:val="fr-FR"/>
        </w:rPr>
        <w:t>l</w:t>
      </w:r>
      <w:r w:rsidR="00945B5F">
        <w:rPr>
          <w:rFonts w:cstheme="minorHAnsi"/>
          <w:szCs w:val="24"/>
          <w:lang w:val="fr-FR"/>
        </w:rPr>
        <w:t>'</w:t>
      </w:r>
      <w:r w:rsidR="00924C0D" w:rsidRPr="00924C0D">
        <w:rPr>
          <w:rFonts w:cstheme="minorHAnsi"/>
          <w:szCs w:val="24"/>
          <w:lang w:val="fr-FR"/>
        </w:rPr>
        <w:t xml:space="preserve">Éthiopie, </w:t>
      </w:r>
      <w:r w:rsidR="0077493F">
        <w:rPr>
          <w:rFonts w:cstheme="minorHAnsi"/>
          <w:szCs w:val="24"/>
          <w:lang w:val="fr-FR"/>
        </w:rPr>
        <w:t>de façon</w:t>
      </w:r>
      <w:r w:rsidR="00F600E2">
        <w:rPr>
          <w:rFonts w:cstheme="minorHAnsi"/>
          <w:szCs w:val="24"/>
          <w:lang w:val="fr-FR"/>
        </w:rPr>
        <w:t xml:space="preserve"> à </w:t>
      </w:r>
      <w:r w:rsidR="00924C0D" w:rsidRPr="00924C0D">
        <w:rPr>
          <w:rFonts w:cstheme="minorHAnsi"/>
          <w:szCs w:val="24"/>
          <w:lang w:val="fr-FR"/>
        </w:rPr>
        <w:t xml:space="preserve">garantir des options viables pour la CMDT. Il a </w:t>
      </w:r>
      <w:r w:rsidR="00F600E2">
        <w:rPr>
          <w:rFonts w:cstheme="minorHAnsi"/>
          <w:szCs w:val="24"/>
          <w:lang w:val="fr-FR"/>
        </w:rPr>
        <w:t xml:space="preserve">indiqué également </w:t>
      </w:r>
      <w:r w:rsidR="00924C0D" w:rsidRPr="00924C0D">
        <w:rPr>
          <w:rFonts w:cstheme="minorHAnsi"/>
          <w:szCs w:val="24"/>
          <w:lang w:val="fr-FR"/>
        </w:rPr>
        <w:t xml:space="preserve">que le </w:t>
      </w:r>
      <w:r w:rsidR="00301445" w:rsidRPr="00924C0D">
        <w:rPr>
          <w:rFonts w:cstheme="minorHAnsi"/>
          <w:szCs w:val="24"/>
          <w:lang w:val="fr-FR"/>
        </w:rPr>
        <w:t>Secrétariat s</w:t>
      </w:r>
      <w:r w:rsidR="00945B5F">
        <w:rPr>
          <w:rFonts w:cstheme="minorHAnsi"/>
          <w:szCs w:val="24"/>
          <w:lang w:val="fr-FR"/>
        </w:rPr>
        <w:t>'</w:t>
      </w:r>
      <w:r w:rsidR="00301445" w:rsidRPr="00924C0D">
        <w:rPr>
          <w:rFonts w:cstheme="minorHAnsi"/>
          <w:szCs w:val="24"/>
          <w:lang w:val="fr-FR"/>
        </w:rPr>
        <w:t xml:space="preserve">efforcerait de </w:t>
      </w:r>
      <w:r w:rsidR="00924C0D" w:rsidRPr="00924C0D">
        <w:rPr>
          <w:rFonts w:cstheme="minorHAnsi"/>
          <w:szCs w:val="24"/>
          <w:lang w:val="fr-FR"/>
        </w:rPr>
        <w:t>communiquer une position claire et confirmée aux membres au plus tard le 6 décembre 2021</w:t>
      </w:r>
      <w:r w:rsidR="00945B5F">
        <w:rPr>
          <w:rFonts w:cstheme="minorHAnsi"/>
          <w:szCs w:val="24"/>
          <w:lang w:val="fr-FR"/>
        </w:rPr>
        <w:t>.</w:t>
      </w:r>
    </w:p>
    <w:p w14:paraId="71C0B4A2" w14:textId="60328D08" w:rsidR="00156F02" w:rsidRPr="00E3387E" w:rsidRDefault="00D52424" w:rsidP="000679EC">
      <w:pPr>
        <w:spacing w:after="120"/>
        <w:rPr>
          <w:rFonts w:cstheme="minorHAnsi"/>
          <w:szCs w:val="24"/>
          <w:lang w:val="fr-FR"/>
        </w:rPr>
      </w:pPr>
      <w:r w:rsidRPr="00D52424">
        <w:rPr>
          <w:rFonts w:cstheme="minorHAnsi"/>
          <w:szCs w:val="24"/>
          <w:lang w:val="fr-FR"/>
        </w:rPr>
        <w:t>M. Zhao a indiqué que 2022 serait une année importante pour l</w:t>
      </w:r>
      <w:r w:rsidR="00945B5F">
        <w:rPr>
          <w:rFonts w:cstheme="minorHAnsi"/>
          <w:szCs w:val="24"/>
          <w:lang w:val="fr-FR"/>
        </w:rPr>
        <w:t>'</w:t>
      </w:r>
      <w:r w:rsidRPr="00D52424">
        <w:rPr>
          <w:rFonts w:cstheme="minorHAnsi"/>
          <w:szCs w:val="24"/>
          <w:lang w:val="fr-FR"/>
        </w:rPr>
        <w:t>UIT, avec trois grandes conférences</w:t>
      </w:r>
      <w:r>
        <w:rPr>
          <w:rFonts w:cstheme="minorHAnsi"/>
          <w:szCs w:val="24"/>
          <w:lang w:val="fr-FR"/>
        </w:rPr>
        <w:t>:</w:t>
      </w:r>
      <w:r w:rsidRPr="00D52424">
        <w:rPr>
          <w:rFonts w:cstheme="minorHAnsi"/>
          <w:szCs w:val="24"/>
          <w:lang w:val="fr-FR"/>
        </w:rPr>
        <w:t xml:space="preserve"> l</w:t>
      </w:r>
      <w:r w:rsidR="00945B5F">
        <w:rPr>
          <w:rFonts w:cstheme="minorHAnsi"/>
          <w:szCs w:val="24"/>
          <w:lang w:val="fr-FR"/>
        </w:rPr>
        <w:t>'</w:t>
      </w:r>
      <w:r w:rsidRPr="00D52424">
        <w:rPr>
          <w:rFonts w:cstheme="minorHAnsi"/>
          <w:szCs w:val="24"/>
          <w:lang w:val="fr-FR"/>
        </w:rPr>
        <w:t xml:space="preserve">Assemblée mondiale de normalisation des télécommunications (AMNT), la CMDT et la Conférence de plénipotentiaires (PP). Il a fait </w:t>
      </w:r>
      <w:r w:rsidR="00F600E2">
        <w:rPr>
          <w:rFonts w:cstheme="minorHAnsi"/>
          <w:szCs w:val="24"/>
          <w:lang w:val="fr-FR"/>
        </w:rPr>
        <w:t>valoir</w:t>
      </w:r>
      <w:r w:rsidR="00F600E2" w:rsidRPr="00D52424">
        <w:rPr>
          <w:rFonts w:cstheme="minorHAnsi"/>
          <w:szCs w:val="24"/>
          <w:lang w:val="fr-FR"/>
        </w:rPr>
        <w:t xml:space="preserve"> </w:t>
      </w:r>
      <w:r w:rsidR="00F600E2">
        <w:rPr>
          <w:rFonts w:cstheme="minorHAnsi"/>
          <w:szCs w:val="24"/>
          <w:lang w:val="fr-FR"/>
        </w:rPr>
        <w:t>qu</w:t>
      </w:r>
      <w:r w:rsidR="00945B5F">
        <w:rPr>
          <w:rFonts w:cstheme="minorHAnsi"/>
          <w:szCs w:val="24"/>
          <w:lang w:val="fr-FR"/>
        </w:rPr>
        <w:t>'</w:t>
      </w:r>
      <w:r w:rsidR="00F600E2">
        <w:rPr>
          <w:rFonts w:cstheme="minorHAnsi"/>
          <w:szCs w:val="24"/>
          <w:lang w:val="fr-FR"/>
        </w:rPr>
        <w:t xml:space="preserve">une </w:t>
      </w:r>
      <w:r w:rsidRPr="00D52424">
        <w:rPr>
          <w:rFonts w:cstheme="minorHAnsi"/>
          <w:szCs w:val="24"/>
          <w:lang w:val="fr-FR"/>
        </w:rPr>
        <w:t xml:space="preserve">occasion exceptionnelle </w:t>
      </w:r>
      <w:r w:rsidR="00F600E2">
        <w:rPr>
          <w:rFonts w:cstheme="minorHAnsi"/>
          <w:szCs w:val="24"/>
          <w:lang w:val="fr-FR"/>
        </w:rPr>
        <w:t xml:space="preserve">se présente </w:t>
      </w:r>
      <w:r w:rsidRPr="00D52424">
        <w:rPr>
          <w:rFonts w:cstheme="minorHAnsi"/>
          <w:szCs w:val="24"/>
          <w:lang w:val="fr-FR"/>
        </w:rPr>
        <w:t>de tirer parti de l</w:t>
      </w:r>
      <w:r w:rsidR="00945B5F">
        <w:rPr>
          <w:rFonts w:cstheme="minorHAnsi"/>
          <w:szCs w:val="24"/>
          <w:lang w:val="fr-FR"/>
        </w:rPr>
        <w:t>'</w:t>
      </w:r>
      <w:r w:rsidRPr="00D52424">
        <w:rPr>
          <w:rFonts w:cstheme="minorHAnsi"/>
          <w:szCs w:val="24"/>
          <w:lang w:val="fr-FR"/>
        </w:rPr>
        <w:t xml:space="preserve">attention </w:t>
      </w:r>
      <w:r>
        <w:rPr>
          <w:rFonts w:cstheme="minorHAnsi"/>
          <w:szCs w:val="24"/>
          <w:lang w:val="fr-FR"/>
        </w:rPr>
        <w:t xml:space="preserve">qui a été </w:t>
      </w:r>
      <w:r w:rsidRPr="00D52424">
        <w:rPr>
          <w:rFonts w:cstheme="minorHAnsi"/>
          <w:szCs w:val="24"/>
          <w:lang w:val="fr-FR"/>
        </w:rPr>
        <w:t xml:space="preserve">portée à la connectivité, </w:t>
      </w:r>
      <w:r w:rsidR="00E3387E">
        <w:rPr>
          <w:rFonts w:cstheme="minorHAnsi"/>
          <w:szCs w:val="24"/>
          <w:lang w:val="fr-FR"/>
        </w:rPr>
        <w:t>d</w:t>
      </w:r>
      <w:r w:rsidR="00945B5F">
        <w:rPr>
          <w:rFonts w:cstheme="minorHAnsi"/>
          <w:szCs w:val="24"/>
          <w:lang w:val="fr-FR"/>
        </w:rPr>
        <w:t>'</w:t>
      </w:r>
      <w:r w:rsidR="00E3387E">
        <w:rPr>
          <w:rFonts w:cstheme="minorHAnsi"/>
          <w:szCs w:val="24"/>
          <w:lang w:val="fr-FR"/>
        </w:rPr>
        <w:t>établir des liens</w:t>
      </w:r>
      <w:r w:rsidRPr="00D52424">
        <w:rPr>
          <w:rFonts w:cstheme="minorHAnsi"/>
          <w:szCs w:val="24"/>
          <w:lang w:val="fr-FR"/>
        </w:rPr>
        <w:t xml:space="preserve"> entre les travaux importants de chacune des conférences et de </w:t>
      </w:r>
      <w:r w:rsidR="00E3387E" w:rsidRPr="00E3387E">
        <w:rPr>
          <w:rFonts w:cstheme="minorHAnsi"/>
          <w:szCs w:val="24"/>
          <w:lang w:val="fr-FR"/>
        </w:rPr>
        <w:t xml:space="preserve">véritablement redynamiser </w:t>
      </w:r>
      <w:r w:rsidR="00E3387E">
        <w:rPr>
          <w:rFonts w:cstheme="minorHAnsi"/>
          <w:szCs w:val="24"/>
          <w:lang w:val="fr-FR"/>
        </w:rPr>
        <w:t xml:space="preserve">le </w:t>
      </w:r>
      <w:r w:rsidRPr="00D52424">
        <w:rPr>
          <w:rFonts w:cstheme="minorHAnsi"/>
          <w:szCs w:val="24"/>
          <w:lang w:val="fr-FR"/>
        </w:rPr>
        <w:t>programme mondial de connectivité</w:t>
      </w:r>
      <w:r w:rsidR="00156F02" w:rsidRPr="00150C3D">
        <w:rPr>
          <w:rFonts w:cstheme="minorHAnsi"/>
          <w:szCs w:val="24"/>
          <w:lang w:val="fr-FR"/>
        </w:rPr>
        <w:t>.</w:t>
      </w:r>
    </w:p>
    <w:p w14:paraId="2296C4C7" w14:textId="77777777" w:rsidR="00156F02" w:rsidRPr="00945B5F" w:rsidRDefault="00156F02" w:rsidP="00945B5F">
      <w:pPr>
        <w:pStyle w:val="Heading1"/>
        <w:rPr>
          <w:sz w:val="24"/>
          <w:szCs w:val="24"/>
          <w:lang w:val="fr-FR"/>
        </w:rPr>
      </w:pPr>
      <w:r w:rsidRPr="00945B5F">
        <w:rPr>
          <w:sz w:val="24"/>
          <w:szCs w:val="24"/>
          <w:lang w:val="fr-FR"/>
        </w:rPr>
        <w:t>2</w:t>
      </w:r>
      <w:r w:rsidRPr="00945B5F">
        <w:rPr>
          <w:sz w:val="24"/>
          <w:szCs w:val="24"/>
          <w:lang w:val="fr-FR"/>
        </w:rPr>
        <w:tab/>
        <w:t>Allocution de la Directrice du Bureau de développement des télécommunications</w:t>
      </w:r>
    </w:p>
    <w:p w14:paraId="302470CE" w14:textId="2D8CB988" w:rsidR="00156F02" w:rsidRPr="000679EC" w:rsidRDefault="00156F02" w:rsidP="000679EC">
      <w:pPr>
        <w:rPr>
          <w:bCs/>
          <w:lang w:val="fr-FR"/>
        </w:rPr>
      </w:pPr>
      <w:r w:rsidRPr="00945B5F">
        <w:rPr>
          <w:b/>
          <w:bCs/>
          <w:szCs w:val="24"/>
          <w:lang w:val="fr-FR"/>
        </w:rPr>
        <w:t>M</w:t>
      </w:r>
      <w:r w:rsidR="00150C3D" w:rsidRPr="00945B5F">
        <w:rPr>
          <w:b/>
          <w:bCs/>
          <w:szCs w:val="24"/>
          <w:lang w:val="fr-FR"/>
        </w:rPr>
        <w:t>me</w:t>
      </w:r>
      <w:r w:rsidRPr="00945B5F">
        <w:rPr>
          <w:b/>
          <w:bCs/>
          <w:szCs w:val="24"/>
          <w:lang w:val="fr-FR"/>
        </w:rPr>
        <w:t xml:space="preserve"> Doreen Bogdan-Martin, </w:t>
      </w:r>
      <w:r w:rsidR="00150C3D" w:rsidRPr="00945B5F">
        <w:rPr>
          <w:b/>
          <w:bCs/>
          <w:szCs w:val="24"/>
          <w:lang w:val="fr-FR"/>
        </w:rPr>
        <w:t>Directrice du Bureau de développement des télécommunications</w:t>
      </w:r>
      <w:r w:rsidR="00150C3D" w:rsidRPr="00150C3D">
        <w:rPr>
          <w:b/>
          <w:bCs/>
          <w:lang w:val="fr-FR"/>
        </w:rPr>
        <w:t xml:space="preserve"> de l</w:t>
      </w:r>
      <w:r w:rsidR="00945B5F">
        <w:rPr>
          <w:b/>
          <w:bCs/>
          <w:lang w:val="fr-FR"/>
        </w:rPr>
        <w:t>'</w:t>
      </w:r>
      <w:r w:rsidR="00150C3D" w:rsidRPr="00150C3D">
        <w:rPr>
          <w:b/>
          <w:bCs/>
          <w:lang w:val="fr-FR"/>
        </w:rPr>
        <w:t xml:space="preserve">UIT </w:t>
      </w:r>
      <w:r w:rsidRPr="00150C3D">
        <w:rPr>
          <w:b/>
          <w:bCs/>
          <w:lang w:val="fr-FR"/>
        </w:rPr>
        <w:t>(BDT)</w:t>
      </w:r>
      <w:r w:rsidRPr="00945B5F">
        <w:rPr>
          <w:bCs/>
          <w:lang w:val="fr-FR"/>
        </w:rPr>
        <w:t xml:space="preserve">, </w:t>
      </w:r>
      <w:r w:rsidR="00150C3D" w:rsidRPr="00150C3D">
        <w:rPr>
          <w:bCs/>
          <w:lang w:val="fr-FR"/>
        </w:rPr>
        <w:t xml:space="preserve">a souligné </w:t>
      </w:r>
      <w:r w:rsidR="00DF6009">
        <w:rPr>
          <w:bCs/>
          <w:lang w:val="fr-FR"/>
        </w:rPr>
        <w:t>qu</w:t>
      </w:r>
      <w:r w:rsidR="00945B5F">
        <w:rPr>
          <w:bCs/>
          <w:lang w:val="fr-FR"/>
        </w:rPr>
        <w:t>'</w:t>
      </w:r>
      <w:r w:rsidR="00DF6009">
        <w:rPr>
          <w:bCs/>
          <w:lang w:val="fr-FR"/>
        </w:rPr>
        <w:t xml:space="preserve">il importe </w:t>
      </w:r>
      <w:r w:rsidR="00150C3D" w:rsidRPr="00150C3D">
        <w:rPr>
          <w:bCs/>
          <w:lang w:val="fr-FR"/>
        </w:rPr>
        <w:t>de relever les défis de la fracture numérique</w:t>
      </w:r>
      <w:r w:rsidR="00C0240B">
        <w:rPr>
          <w:bCs/>
          <w:lang w:val="fr-FR"/>
        </w:rPr>
        <w:t>,</w:t>
      </w:r>
      <w:r w:rsidR="00150C3D" w:rsidRPr="00150C3D">
        <w:rPr>
          <w:bCs/>
          <w:lang w:val="fr-FR"/>
        </w:rPr>
        <w:t xml:space="preserve"> </w:t>
      </w:r>
      <w:r w:rsidR="00DF6009">
        <w:rPr>
          <w:bCs/>
          <w:lang w:val="fr-FR"/>
        </w:rPr>
        <w:t xml:space="preserve">fossé béant </w:t>
      </w:r>
      <w:r w:rsidR="00150C3D" w:rsidRPr="00150C3D">
        <w:rPr>
          <w:bCs/>
          <w:lang w:val="fr-FR"/>
        </w:rPr>
        <w:t xml:space="preserve">mis en évidence par le </w:t>
      </w:r>
      <w:r w:rsidR="00C0240B" w:rsidRPr="00C0240B">
        <w:rPr>
          <w:bCs/>
          <w:lang w:val="fr-FR"/>
        </w:rPr>
        <w:t>Secrétaire général de l</w:t>
      </w:r>
      <w:r w:rsidR="00945B5F">
        <w:rPr>
          <w:bCs/>
          <w:lang w:val="fr-FR"/>
        </w:rPr>
        <w:t>'</w:t>
      </w:r>
      <w:r w:rsidR="00C0240B" w:rsidRPr="00C0240B">
        <w:rPr>
          <w:bCs/>
          <w:lang w:val="fr-FR"/>
        </w:rPr>
        <w:t>O</w:t>
      </w:r>
      <w:r w:rsidR="00F600E2">
        <w:rPr>
          <w:bCs/>
          <w:lang w:val="fr-FR"/>
        </w:rPr>
        <w:t xml:space="preserve">NU </w:t>
      </w:r>
      <w:r w:rsidR="00150C3D" w:rsidRPr="00150C3D">
        <w:rPr>
          <w:bCs/>
          <w:lang w:val="fr-FR"/>
        </w:rPr>
        <w:t>dans son Programme commun. Les solutions numériques, a</w:t>
      </w:r>
      <w:r w:rsidR="00DF6009">
        <w:rPr>
          <w:bCs/>
          <w:lang w:val="fr-FR"/>
        </w:rPr>
        <w:t xml:space="preserve"> </w:t>
      </w:r>
      <w:r w:rsidR="00C0240B">
        <w:rPr>
          <w:bCs/>
          <w:lang w:val="fr-FR"/>
        </w:rPr>
        <w:t>dit</w:t>
      </w:r>
      <w:r w:rsidR="00DF6009">
        <w:rPr>
          <w:bCs/>
          <w:lang w:val="fr-FR"/>
        </w:rPr>
        <w:t xml:space="preserve"> l</w:t>
      </w:r>
      <w:r w:rsidR="00945B5F">
        <w:rPr>
          <w:bCs/>
          <w:lang w:val="fr-FR"/>
        </w:rPr>
        <w:t>'</w:t>
      </w:r>
      <w:r w:rsidR="00DF6009">
        <w:rPr>
          <w:bCs/>
          <w:lang w:val="fr-FR"/>
        </w:rPr>
        <w:t>intervenante</w:t>
      </w:r>
      <w:r w:rsidR="00150C3D" w:rsidRPr="00150C3D">
        <w:rPr>
          <w:bCs/>
          <w:lang w:val="fr-FR"/>
        </w:rPr>
        <w:t xml:space="preserve">, offrent </w:t>
      </w:r>
      <w:r w:rsidR="00DF6009">
        <w:rPr>
          <w:bCs/>
          <w:lang w:val="fr-FR"/>
        </w:rPr>
        <w:t xml:space="preserve">à la génération actuelle une de ses meilleures chances de </w:t>
      </w:r>
      <w:r w:rsidR="00150C3D" w:rsidRPr="00150C3D">
        <w:rPr>
          <w:bCs/>
          <w:lang w:val="fr-FR"/>
        </w:rPr>
        <w:t xml:space="preserve">réduire la grande fracture sociale et </w:t>
      </w:r>
      <w:r w:rsidR="00DF6009">
        <w:rPr>
          <w:bCs/>
          <w:lang w:val="fr-FR"/>
        </w:rPr>
        <w:t xml:space="preserve">de </w:t>
      </w:r>
      <w:r w:rsidR="00150C3D" w:rsidRPr="00150C3D">
        <w:rPr>
          <w:bCs/>
          <w:lang w:val="fr-FR"/>
        </w:rPr>
        <w:t xml:space="preserve">construire </w:t>
      </w:r>
      <w:r w:rsidR="00966F99">
        <w:rPr>
          <w:bCs/>
          <w:lang w:val="fr-FR"/>
        </w:rPr>
        <w:t xml:space="preserve">un </w:t>
      </w:r>
      <w:r w:rsidR="00966F99" w:rsidRPr="00966F99">
        <w:rPr>
          <w:bCs/>
          <w:lang w:val="fr-FR"/>
        </w:rPr>
        <w:t>système des Nations Unies 2.0</w:t>
      </w:r>
      <w:r w:rsidR="00150C3D" w:rsidRPr="00150C3D">
        <w:rPr>
          <w:bCs/>
          <w:lang w:val="fr-FR"/>
        </w:rPr>
        <w:t xml:space="preserve">. </w:t>
      </w:r>
      <w:r w:rsidR="00DF6009">
        <w:rPr>
          <w:bCs/>
          <w:lang w:val="fr-FR"/>
        </w:rPr>
        <w:t>La communauté internationale s</w:t>
      </w:r>
      <w:r w:rsidR="00945B5F">
        <w:rPr>
          <w:bCs/>
          <w:lang w:val="fr-FR"/>
        </w:rPr>
        <w:t>'</w:t>
      </w:r>
      <w:r w:rsidR="00DF6009">
        <w:rPr>
          <w:bCs/>
          <w:lang w:val="fr-FR"/>
        </w:rPr>
        <w:t>accorde aujourd</w:t>
      </w:r>
      <w:r w:rsidR="00945B5F">
        <w:rPr>
          <w:bCs/>
          <w:lang w:val="fr-FR"/>
        </w:rPr>
        <w:t>'</w:t>
      </w:r>
      <w:r w:rsidR="00DF6009">
        <w:rPr>
          <w:bCs/>
          <w:lang w:val="fr-FR"/>
        </w:rPr>
        <w:t xml:space="preserve">hui largement à reconnaître </w:t>
      </w:r>
      <w:r w:rsidR="00150C3D" w:rsidRPr="00150C3D">
        <w:rPr>
          <w:bCs/>
          <w:lang w:val="fr-FR"/>
        </w:rPr>
        <w:t xml:space="preserve">le rôle du numérique dans le développement </w:t>
      </w:r>
      <w:r w:rsidR="00F4215F" w:rsidRPr="00F4215F">
        <w:rPr>
          <w:bCs/>
          <w:lang w:val="fr-FR"/>
        </w:rPr>
        <w:t>à l</w:t>
      </w:r>
      <w:r w:rsidR="00945B5F">
        <w:rPr>
          <w:bCs/>
          <w:lang w:val="fr-FR"/>
        </w:rPr>
        <w:t>'</w:t>
      </w:r>
      <w:r w:rsidR="00F4215F" w:rsidRPr="00F4215F">
        <w:rPr>
          <w:bCs/>
          <w:lang w:val="fr-FR"/>
        </w:rPr>
        <w:t>échelle mondial</w:t>
      </w:r>
      <w:r w:rsidR="00F4215F">
        <w:rPr>
          <w:bCs/>
          <w:lang w:val="fr-FR"/>
        </w:rPr>
        <w:t>e</w:t>
      </w:r>
      <w:r w:rsidRPr="00F4215F">
        <w:rPr>
          <w:lang w:val="fr-FR"/>
        </w:rPr>
        <w:t xml:space="preserve">. </w:t>
      </w:r>
    </w:p>
    <w:p w14:paraId="01086382" w14:textId="6E27BE23" w:rsidR="00156F02" w:rsidRPr="00EB5884" w:rsidRDefault="00F4215F" w:rsidP="000679EC">
      <w:pPr>
        <w:spacing w:after="120"/>
        <w:rPr>
          <w:lang w:val="fr-FR"/>
        </w:rPr>
      </w:pPr>
      <w:r w:rsidRPr="00F4215F">
        <w:rPr>
          <w:lang w:val="fr-FR"/>
        </w:rPr>
        <w:t>Rappelant aux membres qu</w:t>
      </w:r>
      <w:r w:rsidR="00945B5F">
        <w:rPr>
          <w:lang w:val="fr-FR"/>
        </w:rPr>
        <w:t>'</w:t>
      </w:r>
      <w:r w:rsidRPr="00F4215F">
        <w:rPr>
          <w:lang w:val="fr-FR"/>
        </w:rPr>
        <w:t>il s</w:t>
      </w:r>
      <w:r w:rsidR="00945B5F">
        <w:rPr>
          <w:lang w:val="fr-FR"/>
        </w:rPr>
        <w:t>'</w:t>
      </w:r>
      <w:r w:rsidRPr="00F4215F">
        <w:rPr>
          <w:lang w:val="fr-FR"/>
        </w:rPr>
        <w:t>agi</w:t>
      </w:r>
      <w:r w:rsidR="0071102F">
        <w:rPr>
          <w:lang w:val="fr-FR"/>
        </w:rPr>
        <w:t>t</w:t>
      </w:r>
      <w:r w:rsidRPr="00F4215F">
        <w:rPr>
          <w:lang w:val="fr-FR"/>
        </w:rPr>
        <w:t xml:space="preserve"> </w:t>
      </w:r>
      <w:r>
        <w:rPr>
          <w:lang w:val="fr-FR"/>
        </w:rPr>
        <w:t xml:space="preserve">de la </w:t>
      </w:r>
      <w:r w:rsidRPr="00F4215F">
        <w:rPr>
          <w:lang w:val="fr-FR"/>
        </w:rPr>
        <w:t>dernière réunion du G</w:t>
      </w:r>
      <w:r w:rsidR="00945B5F">
        <w:rPr>
          <w:lang w:val="fr-FR"/>
        </w:rPr>
        <w:t>CDT du cycle actuel, Mme Bogdan</w:t>
      </w:r>
      <w:r w:rsidR="00945B5F">
        <w:rPr>
          <w:lang w:val="fr-FR"/>
        </w:rPr>
        <w:noBreakHyphen/>
      </w:r>
      <w:r w:rsidRPr="00F4215F">
        <w:rPr>
          <w:lang w:val="fr-FR"/>
        </w:rPr>
        <w:t xml:space="preserve">Martin a souligné les </w:t>
      </w:r>
      <w:r w:rsidR="00DF6009">
        <w:rPr>
          <w:lang w:val="fr-FR"/>
        </w:rPr>
        <w:t xml:space="preserve">grandes </w:t>
      </w:r>
      <w:r w:rsidRPr="00F4215F">
        <w:rPr>
          <w:lang w:val="fr-FR"/>
        </w:rPr>
        <w:t xml:space="preserve">étapes et </w:t>
      </w:r>
      <w:r w:rsidR="00DF6009">
        <w:rPr>
          <w:lang w:val="fr-FR"/>
        </w:rPr>
        <w:t xml:space="preserve">réalisations </w:t>
      </w:r>
      <w:r w:rsidRPr="00F4215F">
        <w:rPr>
          <w:lang w:val="fr-FR"/>
        </w:rPr>
        <w:t xml:space="preserve">des travaux du Bureau, en particulier les efforts </w:t>
      </w:r>
      <w:r w:rsidR="00DF6009">
        <w:rPr>
          <w:lang w:val="fr-FR"/>
        </w:rPr>
        <w:t>qui ont été mobilisés</w:t>
      </w:r>
      <w:r w:rsidR="00DF6009" w:rsidRPr="00F4215F">
        <w:rPr>
          <w:lang w:val="fr-FR"/>
        </w:rPr>
        <w:t xml:space="preserve"> </w:t>
      </w:r>
      <w:r w:rsidRPr="00F4215F">
        <w:rPr>
          <w:lang w:val="fr-FR"/>
        </w:rPr>
        <w:t xml:space="preserve">pour faire en sorte que le BDT soit en adéquation avec sa mission, </w:t>
      </w:r>
      <w:r w:rsidR="00DF6009">
        <w:rPr>
          <w:lang w:val="fr-FR"/>
        </w:rPr>
        <w:t xml:space="preserve">en dépit de </w:t>
      </w:r>
      <w:r w:rsidRPr="00F4215F">
        <w:rPr>
          <w:lang w:val="fr-FR"/>
        </w:rPr>
        <w:t xml:space="preserve">la pandémie de COVID-19. Elle </w:t>
      </w:r>
      <w:r w:rsidR="00960987" w:rsidRPr="00960987">
        <w:rPr>
          <w:lang w:val="fr-FR"/>
        </w:rPr>
        <w:t xml:space="preserve">a </w:t>
      </w:r>
      <w:r w:rsidR="0071102F">
        <w:rPr>
          <w:lang w:val="fr-FR"/>
        </w:rPr>
        <w:t>rappelé</w:t>
      </w:r>
      <w:r w:rsidR="0071102F" w:rsidRPr="00960987">
        <w:rPr>
          <w:lang w:val="fr-FR"/>
        </w:rPr>
        <w:t xml:space="preserve"> </w:t>
      </w:r>
      <w:r w:rsidRPr="00F4215F">
        <w:rPr>
          <w:lang w:val="fr-FR"/>
        </w:rPr>
        <w:t xml:space="preserve">que la CMDT </w:t>
      </w:r>
      <w:r w:rsidR="0071102F">
        <w:rPr>
          <w:lang w:val="fr-FR"/>
        </w:rPr>
        <w:t xml:space="preserve">à venir était potentiellement </w:t>
      </w:r>
      <w:r w:rsidR="00F51BF2">
        <w:rPr>
          <w:lang w:val="fr-FR"/>
        </w:rPr>
        <w:t xml:space="preserve">la </w:t>
      </w:r>
      <w:r w:rsidRPr="00F4215F">
        <w:rPr>
          <w:lang w:val="fr-FR"/>
        </w:rPr>
        <w:t xml:space="preserve">conférence </w:t>
      </w:r>
      <w:r w:rsidR="00F51BF2">
        <w:rPr>
          <w:lang w:val="fr-FR"/>
        </w:rPr>
        <w:t>de</w:t>
      </w:r>
      <w:r w:rsidRPr="00F4215F">
        <w:rPr>
          <w:lang w:val="fr-FR"/>
        </w:rPr>
        <w:t xml:space="preserve"> développement </w:t>
      </w:r>
      <w:r w:rsidR="00F51BF2" w:rsidRPr="00F4215F">
        <w:rPr>
          <w:lang w:val="fr-FR"/>
        </w:rPr>
        <w:t xml:space="preserve">la plus importante </w:t>
      </w:r>
      <w:r w:rsidRPr="00F4215F">
        <w:rPr>
          <w:lang w:val="fr-FR"/>
        </w:rPr>
        <w:t>jamais organisée et qu</w:t>
      </w:r>
      <w:r w:rsidR="00945B5F">
        <w:rPr>
          <w:lang w:val="fr-FR"/>
        </w:rPr>
        <w:t>'</w:t>
      </w:r>
      <w:r w:rsidRPr="00F4215F">
        <w:rPr>
          <w:lang w:val="fr-FR"/>
        </w:rPr>
        <w:t xml:space="preserve">une coordination efficace, une large collaboration </w:t>
      </w:r>
      <w:r w:rsidR="0071102F">
        <w:rPr>
          <w:lang w:val="fr-FR"/>
        </w:rPr>
        <w:t xml:space="preserve">et une participation active </w:t>
      </w:r>
      <w:r w:rsidRPr="00F4215F">
        <w:rPr>
          <w:lang w:val="fr-FR"/>
        </w:rPr>
        <w:t xml:space="preserve">de la part des </w:t>
      </w:r>
      <w:r w:rsidR="00EB5884">
        <w:rPr>
          <w:lang w:val="fr-FR"/>
        </w:rPr>
        <w:t>M</w:t>
      </w:r>
      <w:r w:rsidRPr="00F4215F">
        <w:rPr>
          <w:lang w:val="fr-FR"/>
        </w:rPr>
        <w:t>embres de l</w:t>
      </w:r>
      <w:r w:rsidR="00945B5F">
        <w:rPr>
          <w:lang w:val="fr-FR"/>
        </w:rPr>
        <w:t>'</w:t>
      </w:r>
      <w:r w:rsidRPr="00F4215F">
        <w:rPr>
          <w:lang w:val="fr-FR"/>
        </w:rPr>
        <w:t>UIT-D et du Secrétariat du BDT</w:t>
      </w:r>
      <w:r w:rsidR="00EB5884">
        <w:rPr>
          <w:lang w:val="fr-FR"/>
        </w:rPr>
        <w:t xml:space="preserve"> ser</w:t>
      </w:r>
      <w:r w:rsidR="002A46DB">
        <w:rPr>
          <w:lang w:val="fr-FR"/>
        </w:rPr>
        <w:t>aie</w:t>
      </w:r>
      <w:r w:rsidR="00EB5884">
        <w:rPr>
          <w:lang w:val="fr-FR"/>
        </w:rPr>
        <w:t>nt nécessaires</w:t>
      </w:r>
      <w:r w:rsidR="00156F02" w:rsidRPr="00EB5884">
        <w:rPr>
          <w:lang w:val="fr-FR"/>
        </w:rPr>
        <w:t xml:space="preserve">. </w:t>
      </w:r>
    </w:p>
    <w:p w14:paraId="39DE2F72" w14:textId="75FC0277" w:rsidR="00156F02" w:rsidRPr="00115FAC" w:rsidRDefault="00156F02" w:rsidP="000679EC">
      <w:pPr>
        <w:pStyle w:val="Heading1"/>
        <w:rPr>
          <w:sz w:val="24"/>
          <w:szCs w:val="24"/>
          <w:lang w:val="fr-FR"/>
        </w:rPr>
      </w:pPr>
      <w:r w:rsidRPr="00115FAC">
        <w:rPr>
          <w:sz w:val="24"/>
          <w:szCs w:val="24"/>
          <w:lang w:val="fr-FR"/>
        </w:rPr>
        <w:t>3</w:t>
      </w:r>
      <w:r w:rsidRPr="00115FAC">
        <w:rPr>
          <w:sz w:val="24"/>
          <w:szCs w:val="24"/>
          <w:lang w:val="fr-FR"/>
        </w:rPr>
        <w:tab/>
      </w:r>
      <w:r w:rsidR="00EB5884" w:rsidRPr="00115FAC">
        <w:rPr>
          <w:sz w:val="24"/>
          <w:szCs w:val="24"/>
          <w:lang w:val="fr-FR"/>
        </w:rPr>
        <w:t>Allocutions d</w:t>
      </w:r>
      <w:r w:rsidR="00945B5F">
        <w:rPr>
          <w:sz w:val="24"/>
          <w:szCs w:val="24"/>
          <w:lang w:val="fr-FR"/>
        </w:rPr>
        <w:t>'</w:t>
      </w:r>
      <w:r w:rsidR="00EB5884" w:rsidRPr="00115FAC">
        <w:rPr>
          <w:sz w:val="24"/>
          <w:szCs w:val="24"/>
          <w:lang w:val="fr-FR"/>
        </w:rPr>
        <w:t>autres fonctionnaires élus</w:t>
      </w:r>
    </w:p>
    <w:p w14:paraId="1BCEEB41" w14:textId="75660C23" w:rsidR="00156F02" w:rsidRPr="00590EC6" w:rsidRDefault="00156F02" w:rsidP="000679EC">
      <w:pPr>
        <w:rPr>
          <w:shd w:val="clear" w:color="auto" w:fill="FFFFFF"/>
          <w:lang w:val="fr-FR"/>
        </w:rPr>
      </w:pPr>
      <w:r w:rsidRPr="00EB5884">
        <w:rPr>
          <w:b/>
          <w:lang w:val="fr-FR"/>
        </w:rPr>
        <w:t>M</w:t>
      </w:r>
      <w:r w:rsidR="00EB5884" w:rsidRPr="00EB5884">
        <w:rPr>
          <w:b/>
          <w:lang w:val="fr-FR"/>
        </w:rPr>
        <w:t xml:space="preserve">. </w:t>
      </w:r>
      <w:r w:rsidRPr="00EB5884">
        <w:rPr>
          <w:b/>
          <w:shd w:val="clear" w:color="auto" w:fill="FFFFFF"/>
          <w:lang w:val="fr-FR"/>
        </w:rPr>
        <w:t xml:space="preserve">Mario Maniewicz, </w:t>
      </w:r>
      <w:r w:rsidR="00EB5884" w:rsidRPr="00EB5884">
        <w:rPr>
          <w:b/>
          <w:shd w:val="clear" w:color="auto" w:fill="FFFFFF"/>
          <w:lang w:val="fr-FR"/>
        </w:rPr>
        <w:t>Directeur du Bureau des radiocommunications (BR</w:t>
      </w:r>
      <w:r w:rsidRPr="00EB5884">
        <w:rPr>
          <w:b/>
          <w:bCs/>
          <w:lang w:val="fr-FR"/>
        </w:rPr>
        <w:t>)</w:t>
      </w:r>
      <w:r w:rsidRPr="00EB5884">
        <w:rPr>
          <w:shd w:val="clear" w:color="auto" w:fill="FFFFFF"/>
          <w:lang w:val="fr-FR"/>
        </w:rPr>
        <w:t>,</w:t>
      </w:r>
      <w:r w:rsidR="00EB5884" w:rsidRPr="00EB5884">
        <w:rPr>
          <w:shd w:val="clear" w:color="auto" w:fill="FFFFFF"/>
          <w:lang w:val="fr-FR"/>
        </w:rPr>
        <w:t xml:space="preserve"> a rappelé aux participants</w:t>
      </w:r>
      <w:r w:rsidR="00EB5884">
        <w:rPr>
          <w:shd w:val="clear" w:color="auto" w:fill="FFFFFF"/>
          <w:lang w:val="fr-FR"/>
        </w:rPr>
        <w:t xml:space="preserve"> </w:t>
      </w:r>
      <w:r w:rsidR="00EB5884" w:rsidRPr="00EB5884">
        <w:rPr>
          <w:shd w:val="clear" w:color="auto" w:fill="FFFFFF"/>
          <w:lang w:val="fr-FR"/>
        </w:rPr>
        <w:t>que l</w:t>
      </w:r>
      <w:r w:rsidR="0011015B">
        <w:rPr>
          <w:shd w:val="clear" w:color="auto" w:fill="FFFFFF"/>
          <w:lang w:val="fr-FR"/>
        </w:rPr>
        <w:t>a pandémie de</w:t>
      </w:r>
      <w:r w:rsidR="00EB5884" w:rsidRPr="00EB5884">
        <w:rPr>
          <w:shd w:val="clear" w:color="auto" w:fill="FFFFFF"/>
          <w:lang w:val="fr-FR"/>
        </w:rPr>
        <w:t xml:space="preserve"> COVID</w:t>
      </w:r>
      <w:r w:rsidR="0011015B">
        <w:rPr>
          <w:shd w:val="clear" w:color="auto" w:fill="FFFFFF"/>
          <w:lang w:val="fr-FR"/>
        </w:rPr>
        <w:t>-19</w:t>
      </w:r>
      <w:r w:rsidR="00EB5884" w:rsidRPr="00EB5884">
        <w:rPr>
          <w:shd w:val="clear" w:color="auto" w:fill="FFFFFF"/>
          <w:lang w:val="fr-FR"/>
        </w:rPr>
        <w:t xml:space="preserve"> </w:t>
      </w:r>
      <w:r w:rsidR="00924C14">
        <w:rPr>
          <w:shd w:val="clear" w:color="auto" w:fill="FFFFFF"/>
          <w:lang w:val="fr-FR"/>
        </w:rPr>
        <w:t>a</w:t>
      </w:r>
      <w:r w:rsidR="00924C14" w:rsidRPr="00EB5884">
        <w:rPr>
          <w:shd w:val="clear" w:color="auto" w:fill="FFFFFF"/>
          <w:lang w:val="fr-FR"/>
        </w:rPr>
        <w:t xml:space="preserve"> </w:t>
      </w:r>
      <w:r w:rsidR="00EB5884" w:rsidRPr="00EB5884">
        <w:rPr>
          <w:shd w:val="clear" w:color="auto" w:fill="FFFFFF"/>
          <w:lang w:val="fr-FR"/>
        </w:rPr>
        <w:t xml:space="preserve">montré que la connectivité </w:t>
      </w:r>
      <w:r w:rsidR="00924C14">
        <w:rPr>
          <w:shd w:val="clear" w:color="auto" w:fill="FFFFFF"/>
          <w:lang w:val="fr-FR"/>
        </w:rPr>
        <w:t>est</w:t>
      </w:r>
      <w:r w:rsidR="00924C14" w:rsidRPr="00EB5884">
        <w:rPr>
          <w:shd w:val="clear" w:color="auto" w:fill="FFFFFF"/>
          <w:lang w:val="fr-FR"/>
        </w:rPr>
        <w:t xml:space="preserve"> </w:t>
      </w:r>
      <w:r w:rsidR="00EB5884" w:rsidRPr="00EB5884">
        <w:rPr>
          <w:shd w:val="clear" w:color="auto" w:fill="FFFFFF"/>
          <w:lang w:val="fr-FR"/>
        </w:rPr>
        <w:t xml:space="preserve">essentielle pour que </w:t>
      </w:r>
      <w:r w:rsidR="00D3749A" w:rsidRPr="00D3749A">
        <w:rPr>
          <w:shd w:val="clear" w:color="auto" w:fill="FFFFFF"/>
          <w:lang w:val="fr-FR"/>
        </w:rPr>
        <w:t xml:space="preserve">toutes les populations </w:t>
      </w:r>
      <w:r w:rsidR="00EB5884" w:rsidRPr="00EB5884">
        <w:rPr>
          <w:shd w:val="clear" w:color="auto" w:fill="FFFFFF"/>
          <w:lang w:val="fr-FR"/>
        </w:rPr>
        <w:t>aient accès au monde numérique</w:t>
      </w:r>
      <w:r w:rsidR="00945B5F">
        <w:rPr>
          <w:shd w:val="clear" w:color="auto" w:fill="FFFFFF"/>
          <w:lang w:val="fr-FR"/>
        </w:rPr>
        <w:t xml:space="preserve"> </w:t>
      </w:r>
      <w:r w:rsidR="00924C14">
        <w:rPr>
          <w:shd w:val="clear" w:color="auto" w:fill="FFFFFF"/>
          <w:lang w:val="fr-FR"/>
        </w:rPr>
        <w:t xml:space="preserve">; </w:t>
      </w:r>
      <w:r w:rsidR="00EB5884" w:rsidRPr="00EB5884">
        <w:rPr>
          <w:shd w:val="clear" w:color="auto" w:fill="FFFFFF"/>
          <w:lang w:val="fr-FR"/>
        </w:rPr>
        <w:t>les Bureaux de l</w:t>
      </w:r>
      <w:r w:rsidR="00945B5F">
        <w:rPr>
          <w:shd w:val="clear" w:color="auto" w:fill="FFFFFF"/>
          <w:lang w:val="fr-FR"/>
        </w:rPr>
        <w:t>'</w:t>
      </w:r>
      <w:r w:rsidR="00EB5884" w:rsidRPr="00EB5884">
        <w:rPr>
          <w:shd w:val="clear" w:color="auto" w:fill="FFFFFF"/>
          <w:lang w:val="fr-FR"/>
        </w:rPr>
        <w:t>UIT continuer</w:t>
      </w:r>
      <w:r w:rsidR="00924C14">
        <w:rPr>
          <w:shd w:val="clear" w:color="auto" w:fill="FFFFFF"/>
          <w:lang w:val="fr-FR"/>
        </w:rPr>
        <w:t xml:space="preserve">ont de </w:t>
      </w:r>
      <w:r w:rsidR="00EB5884" w:rsidRPr="00EB5884">
        <w:rPr>
          <w:shd w:val="clear" w:color="auto" w:fill="FFFFFF"/>
          <w:lang w:val="fr-FR"/>
        </w:rPr>
        <w:t xml:space="preserve">tirer parti des synergies dans tous les domaines </w:t>
      </w:r>
      <w:r w:rsidR="00D3749A">
        <w:rPr>
          <w:shd w:val="clear" w:color="auto" w:fill="FFFFFF"/>
          <w:lang w:val="fr-FR"/>
        </w:rPr>
        <w:t>en vue de</w:t>
      </w:r>
      <w:r w:rsidR="00EB5884" w:rsidRPr="00EB5884">
        <w:rPr>
          <w:shd w:val="clear" w:color="auto" w:fill="FFFFFF"/>
          <w:lang w:val="fr-FR"/>
        </w:rPr>
        <w:t xml:space="preserve"> </w:t>
      </w:r>
      <w:r w:rsidR="00D3749A" w:rsidRPr="00D3749A">
        <w:rPr>
          <w:shd w:val="clear" w:color="auto" w:fill="FFFFFF"/>
          <w:lang w:val="fr-FR"/>
        </w:rPr>
        <w:t>connecter ceux qui ne le sont pas encore</w:t>
      </w:r>
      <w:r w:rsidR="00EB5884" w:rsidRPr="00EB5884">
        <w:rPr>
          <w:shd w:val="clear" w:color="auto" w:fill="FFFFFF"/>
          <w:lang w:val="fr-FR"/>
        </w:rPr>
        <w:t xml:space="preserve">. Le Bureau des radiocommunications et le </w:t>
      </w:r>
      <w:r w:rsidR="00D3749A" w:rsidRPr="00D3749A">
        <w:rPr>
          <w:shd w:val="clear" w:color="auto" w:fill="FFFFFF"/>
          <w:lang w:val="fr-FR"/>
        </w:rPr>
        <w:t>Bureau de développement</w:t>
      </w:r>
      <w:r w:rsidR="000F4000">
        <w:rPr>
          <w:shd w:val="clear" w:color="auto" w:fill="FFFFFF"/>
          <w:lang w:val="fr-FR"/>
        </w:rPr>
        <w:t xml:space="preserve"> </w:t>
      </w:r>
      <w:r w:rsidR="00EB5884" w:rsidRPr="00EB5884">
        <w:rPr>
          <w:shd w:val="clear" w:color="auto" w:fill="FFFFFF"/>
          <w:lang w:val="fr-FR"/>
        </w:rPr>
        <w:t xml:space="preserve">ont collaboré pour aider les </w:t>
      </w:r>
      <w:r w:rsidR="0011015B">
        <w:rPr>
          <w:shd w:val="clear" w:color="auto" w:fill="FFFFFF"/>
          <w:lang w:val="fr-FR"/>
        </w:rPr>
        <w:t>É</w:t>
      </w:r>
      <w:r w:rsidR="00EB5884" w:rsidRPr="00EB5884">
        <w:rPr>
          <w:shd w:val="clear" w:color="auto" w:fill="FFFFFF"/>
          <w:lang w:val="fr-FR"/>
        </w:rPr>
        <w:t>tats Membres de l</w:t>
      </w:r>
      <w:r w:rsidR="00945B5F">
        <w:rPr>
          <w:shd w:val="clear" w:color="auto" w:fill="FFFFFF"/>
          <w:lang w:val="fr-FR"/>
        </w:rPr>
        <w:t>'</w:t>
      </w:r>
      <w:r w:rsidR="00EB5884" w:rsidRPr="00EB5884">
        <w:rPr>
          <w:shd w:val="clear" w:color="auto" w:fill="FFFFFF"/>
          <w:lang w:val="fr-FR"/>
        </w:rPr>
        <w:t xml:space="preserve">UIT dans le domaine de la gestion du spectre </w:t>
      </w:r>
      <w:r w:rsidR="000F4000">
        <w:rPr>
          <w:shd w:val="clear" w:color="auto" w:fill="FFFFFF"/>
          <w:lang w:val="fr-FR"/>
        </w:rPr>
        <w:t>au moyen</w:t>
      </w:r>
      <w:r w:rsidR="00EB5884" w:rsidRPr="00EB5884">
        <w:rPr>
          <w:shd w:val="clear" w:color="auto" w:fill="FFFFFF"/>
          <w:lang w:val="fr-FR"/>
        </w:rPr>
        <w:t xml:space="preserve"> </w:t>
      </w:r>
      <w:r w:rsidR="000F4000" w:rsidRPr="00EB5884">
        <w:rPr>
          <w:shd w:val="clear" w:color="auto" w:fill="FFFFFF"/>
          <w:lang w:val="fr-FR"/>
        </w:rPr>
        <w:t>d</w:t>
      </w:r>
      <w:r w:rsidR="00945B5F">
        <w:rPr>
          <w:shd w:val="clear" w:color="auto" w:fill="FFFFFF"/>
          <w:lang w:val="fr-FR"/>
        </w:rPr>
        <w:t>'</w:t>
      </w:r>
      <w:r w:rsidR="000F4000" w:rsidRPr="00EB5884">
        <w:rPr>
          <w:shd w:val="clear" w:color="auto" w:fill="FFFFFF"/>
          <w:lang w:val="fr-FR"/>
        </w:rPr>
        <w:t xml:space="preserve">initiatives </w:t>
      </w:r>
      <w:r w:rsidR="000F4000">
        <w:rPr>
          <w:shd w:val="clear" w:color="auto" w:fill="FFFFFF"/>
          <w:lang w:val="fr-FR"/>
        </w:rPr>
        <w:t xml:space="preserve">et </w:t>
      </w:r>
      <w:r w:rsidR="00EB5884" w:rsidRPr="00EB5884">
        <w:rPr>
          <w:shd w:val="clear" w:color="auto" w:fill="FFFFFF"/>
          <w:lang w:val="fr-FR"/>
        </w:rPr>
        <w:t>de projets concrets tels que</w:t>
      </w:r>
      <w:r w:rsidR="000F4000">
        <w:rPr>
          <w:shd w:val="clear" w:color="auto" w:fill="FFFFFF"/>
          <w:lang w:val="fr-FR"/>
        </w:rPr>
        <w:t xml:space="preserve"> </w:t>
      </w:r>
      <w:r w:rsidR="000F4000" w:rsidRPr="000F4000">
        <w:rPr>
          <w:shd w:val="clear" w:color="auto" w:fill="FFFFFF"/>
          <w:lang w:val="fr-FR"/>
        </w:rPr>
        <w:t>l</w:t>
      </w:r>
      <w:r w:rsidR="00945B5F">
        <w:rPr>
          <w:shd w:val="clear" w:color="auto" w:fill="FFFFFF"/>
          <w:lang w:val="fr-FR"/>
        </w:rPr>
        <w:t>'</w:t>
      </w:r>
      <w:r w:rsidR="000F4000" w:rsidRPr="000F4000">
        <w:rPr>
          <w:shd w:val="clear" w:color="auto" w:fill="FFFFFF"/>
          <w:lang w:val="fr-FR"/>
        </w:rPr>
        <w:t>initiative</w:t>
      </w:r>
      <w:r w:rsidR="00EB5884" w:rsidRPr="00EB5884">
        <w:rPr>
          <w:shd w:val="clear" w:color="auto" w:fill="FFFFFF"/>
          <w:lang w:val="fr-FR"/>
        </w:rPr>
        <w:t xml:space="preserve"> PRIDA, </w:t>
      </w:r>
      <w:r w:rsidR="000F4000">
        <w:rPr>
          <w:shd w:val="clear" w:color="auto" w:fill="FFFFFF"/>
          <w:lang w:val="fr-FR"/>
        </w:rPr>
        <w:t xml:space="preserve">la </w:t>
      </w:r>
      <w:r w:rsidR="000F4000" w:rsidRPr="000F4000">
        <w:rPr>
          <w:shd w:val="clear" w:color="auto" w:fill="FFFFFF"/>
          <w:lang w:val="fr-FR"/>
        </w:rPr>
        <w:t xml:space="preserve">plate-forme </w:t>
      </w:r>
      <w:r w:rsidR="00EB5884" w:rsidRPr="00EB5884">
        <w:rPr>
          <w:shd w:val="clear" w:color="auto" w:fill="FFFFFF"/>
          <w:lang w:val="fr-FR"/>
        </w:rPr>
        <w:t xml:space="preserve">REG4COVID et les tables rondes </w:t>
      </w:r>
      <w:r w:rsidR="000F4000" w:rsidRPr="000F4000">
        <w:rPr>
          <w:shd w:val="clear" w:color="auto" w:fill="FFFFFF"/>
          <w:lang w:val="fr-FR"/>
        </w:rPr>
        <w:t>d</w:t>
      </w:r>
      <w:r w:rsidR="00945B5F">
        <w:rPr>
          <w:shd w:val="clear" w:color="auto" w:fill="FFFFFF"/>
          <w:lang w:val="fr-FR"/>
        </w:rPr>
        <w:t>'</w:t>
      </w:r>
      <w:r w:rsidR="000F4000" w:rsidRPr="000F4000">
        <w:rPr>
          <w:shd w:val="clear" w:color="auto" w:fill="FFFFFF"/>
          <w:lang w:val="fr-FR"/>
        </w:rPr>
        <w:t>économistes</w:t>
      </w:r>
      <w:r w:rsidR="000F4000">
        <w:rPr>
          <w:shd w:val="clear" w:color="auto" w:fill="FFFFFF"/>
          <w:lang w:val="fr-FR"/>
        </w:rPr>
        <w:t>.</w:t>
      </w:r>
      <w:r w:rsidR="003922F9">
        <w:rPr>
          <w:shd w:val="clear" w:color="auto" w:fill="FFFFFF"/>
          <w:lang w:val="fr-FR"/>
        </w:rPr>
        <w:t xml:space="preserve"> </w:t>
      </w:r>
      <w:r w:rsidR="003922F9" w:rsidRPr="003922F9">
        <w:rPr>
          <w:shd w:val="clear" w:color="auto" w:fill="FFFFFF"/>
          <w:lang w:val="fr-FR"/>
        </w:rPr>
        <w:t xml:space="preserve">En tant que </w:t>
      </w:r>
      <w:r w:rsidR="003922F9" w:rsidRPr="00226D51">
        <w:rPr>
          <w:shd w:val="clear" w:color="auto" w:fill="FFFFFF"/>
          <w:lang w:val="fr-FR"/>
        </w:rPr>
        <w:t>responsable</w:t>
      </w:r>
      <w:r w:rsidR="00226D51">
        <w:rPr>
          <w:shd w:val="clear" w:color="auto" w:fill="FFFFFF"/>
          <w:lang w:val="fr-FR"/>
        </w:rPr>
        <w:t xml:space="preserve"> au sein</w:t>
      </w:r>
      <w:r w:rsidR="003922F9" w:rsidRPr="003922F9">
        <w:rPr>
          <w:shd w:val="clear" w:color="auto" w:fill="FFFFFF"/>
          <w:lang w:val="fr-FR"/>
        </w:rPr>
        <w:t xml:space="preserve"> du Secrétariat de l</w:t>
      </w:r>
      <w:r w:rsidR="00945B5F">
        <w:rPr>
          <w:shd w:val="clear" w:color="auto" w:fill="FFFFFF"/>
          <w:lang w:val="fr-FR"/>
        </w:rPr>
        <w:t>'</w:t>
      </w:r>
      <w:r w:rsidR="003922F9" w:rsidRPr="003922F9">
        <w:rPr>
          <w:shd w:val="clear" w:color="auto" w:fill="FFFFFF"/>
          <w:lang w:val="fr-FR"/>
        </w:rPr>
        <w:t>UIT de l</w:t>
      </w:r>
      <w:r w:rsidR="00945B5F">
        <w:rPr>
          <w:shd w:val="clear" w:color="auto" w:fill="FFFFFF"/>
          <w:lang w:val="fr-FR"/>
        </w:rPr>
        <w:t>'</w:t>
      </w:r>
      <w:r w:rsidR="003922F9" w:rsidRPr="003922F9">
        <w:rPr>
          <w:shd w:val="clear" w:color="auto" w:fill="FFFFFF"/>
          <w:lang w:val="fr-FR"/>
        </w:rPr>
        <w:t>appui au</w:t>
      </w:r>
      <w:r w:rsidR="003922F9">
        <w:rPr>
          <w:shd w:val="clear" w:color="auto" w:fill="FFFFFF"/>
          <w:lang w:val="fr-FR"/>
        </w:rPr>
        <w:t xml:space="preserve"> </w:t>
      </w:r>
      <w:r w:rsidR="003922F9" w:rsidRPr="003922F9">
        <w:rPr>
          <w:shd w:val="clear" w:color="auto" w:fill="FFFFFF"/>
          <w:lang w:val="fr-FR"/>
        </w:rPr>
        <w:t>Groupe de travail du Conseil chargé d</w:t>
      </w:r>
      <w:r w:rsidR="00945B5F">
        <w:rPr>
          <w:shd w:val="clear" w:color="auto" w:fill="FFFFFF"/>
          <w:lang w:val="fr-FR"/>
        </w:rPr>
        <w:t>'</w:t>
      </w:r>
      <w:r w:rsidR="003922F9" w:rsidRPr="003922F9">
        <w:rPr>
          <w:shd w:val="clear" w:color="auto" w:fill="FFFFFF"/>
          <w:lang w:val="fr-FR"/>
        </w:rPr>
        <w:t>élaborer le Plan stratégique et le Plan financier (GTC-SFP)</w:t>
      </w:r>
      <w:r w:rsidR="003922F9">
        <w:rPr>
          <w:shd w:val="clear" w:color="auto" w:fill="FFFFFF"/>
          <w:lang w:val="fr-FR"/>
        </w:rPr>
        <w:t xml:space="preserve"> </w:t>
      </w:r>
      <w:r w:rsidR="003922F9" w:rsidRPr="003922F9">
        <w:rPr>
          <w:shd w:val="clear" w:color="auto" w:fill="FFFFFF"/>
          <w:lang w:val="fr-FR"/>
        </w:rPr>
        <w:t xml:space="preserve">et </w:t>
      </w:r>
      <w:r w:rsidR="003922F9">
        <w:rPr>
          <w:shd w:val="clear" w:color="auto" w:fill="FFFFFF"/>
          <w:lang w:val="fr-FR"/>
        </w:rPr>
        <w:t xml:space="preserve">de </w:t>
      </w:r>
      <w:r w:rsidR="003922F9" w:rsidRPr="003922F9">
        <w:rPr>
          <w:shd w:val="clear" w:color="auto" w:fill="FFFFFF"/>
          <w:lang w:val="fr-FR"/>
        </w:rPr>
        <w:t>l</w:t>
      </w:r>
      <w:r w:rsidR="00945B5F">
        <w:rPr>
          <w:shd w:val="clear" w:color="auto" w:fill="FFFFFF"/>
          <w:lang w:val="fr-FR"/>
        </w:rPr>
        <w:t>'</w:t>
      </w:r>
      <w:r w:rsidR="003922F9" w:rsidRPr="003922F9">
        <w:rPr>
          <w:shd w:val="clear" w:color="auto" w:fill="FFFFFF"/>
          <w:lang w:val="fr-FR"/>
        </w:rPr>
        <w:t>élaboration du projet de Plan stratégique de l</w:t>
      </w:r>
      <w:r w:rsidR="00945B5F">
        <w:rPr>
          <w:shd w:val="clear" w:color="auto" w:fill="FFFFFF"/>
          <w:lang w:val="fr-FR"/>
        </w:rPr>
        <w:t>'</w:t>
      </w:r>
      <w:r w:rsidR="003922F9" w:rsidRPr="003922F9">
        <w:rPr>
          <w:shd w:val="clear" w:color="auto" w:fill="FFFFFF"/>
          <w:lang w:val="fr-FR"/>
        </w:rPr>
        <w:t xml:space="preserve">UIT pour </w:t>
      </w:r>
      <w:r w:rsidR="003922F9">
        <w:rPr>
          <w:shd w:val="clear" w:color="auto" w:fill="FFFFFF"/>
          <w:lang w:val="fr-FR"/>
        </w:rPr>
        <w:t xml:space="preserve">la période </w:t>
      </w:r>
      <w:r w:rsidR="003922F9" w:rsidRPr="003922F9">
        <w:rPr>
          <w:shd w:val="clear" w:color="auto" w:fill="FFFFFF"/>
          <w:lang w:val="fr-FR"/>
        </w:rPr>
        <w:t xml:space="preserve">2024-2027, M. Maniewicz </w:t>
      </w:r>
      <w:r w:rsidR="005544DF">
        <w:rPr>
          <w:shd w:val="clear" w:color="auto" w:fill="FFFFFF"/>
          <w:lang w:val="fr-FR"/>
        </w:rPr>
        <w:t>attendait avec intérêt</w:t>
      </w:r>
      <w:r w:rsidR="003922F9" w:rsidRPr="003922F9">
        <w:rPr>
          <w:shd w:val="clear" w:color="auto" w:fill="FFFFFF"/>
          <w:lang w:val="fr-FR"/>
        </w:rPr>
        <w:t xml:space="preserve"> de re</w:t>
      </w:r>
      <w:r w:rsidR="005544DF">
        <w:rPr>
          <w:shd w:val="clear" w:color="auto" w:fill="FFFFFF"/>
          <w:lang w:val="fr-FR"/>
        </w:rPr>
        <w:t>cevoir la contribution de l</w:t>
      </w:r>
      <w:r w:rsidR="00945B5F">
        <w:rPr>
          <w:shd w:val="clear" w:color="auto" w:fill="FFFFFF"/>
          <w:lang w:val="fr-FR"/>
        </w:rPr>
        <w:t>'</w:t>
      </w:r>
      <w:r w:rsidR="005544DF">
        <w:rPr>
          <w:shd w:val="clear" w:color="auto" w:fill="FFFFFF"/>
          <w:lang w:val="fr-FR"/>
        </w:rPr>
        <w:t>UIT-</w:t>
      </w:r>
      <w:r w:rsidR="003922F9" w:rsidRPr="003922F9">
        <w:rPr>
          <w:shd w:val="clear" w:color="auto" w:fill="FFFFFF"/>
          <w:lang w:val="fr-FR"/>
        </w:rPr>
        <w:t>D au nouveau plan stratégique</w:t>
      </w:r>
      <w:r w:rsidR="0011015B">
        <w:rPr>
          <w:shd w:val="clear" w:color="auto" w:fill="FFFFFF"/>
          <w:lang w:val="fr-FR"/>
        </w:rPr>
        <w:t>,</w:t>
      </w:r>
      <w:r w:rsidR="003922F9" w:rsidRPr="003922F9">
        <w:rPr>
          <w:shd w:val="clear" w:color="auto" w:fill="FFFFFF"/>
          <w:lang w:val="fr-FR"/>
        </w:rPr>
        <w:t xml:space="preserve"> ainsi que les recommandations des </w:t>
      </w:r>
      <w:r w:rsidR="005544DF">
        <w:rPr>
          <w:shd w:val="clear" w:color="auto" w:fill="FFFFFF"/>
          <w:lang w:val="fr-FR"/>
        </w:rPr>
        <w:t>É</w:t>
      </w:r>
      <w:r w:rsidR="003922F9" w:rsidRPr="003922F9">
        <w:rPr>
          <w:shd w:val="clear" w:color="auto" w:fill="FFFFFF"/>
          <w:lang w:val="fr-FR"/>
        </w:rPr>
        <w:t xml:space="preserve">tats Membres </w:t>
      </w:r>
      <w:r w:rsidR="005544DF">
        <w:rPr>
          <w:shd w:val="clear" w:color="auto" w:fill="FFFFFF"/>
          <w:lang w:val="fr-FR"/>
        </w:rPr>
        <w:t>relatives au</w:t>
      </w:r>
      <w:r w:rsidR="003922F9" w:rsidRPr="003922F9">
        <w:rPr>
          <w:shd w:val="clear" w:color="auto" w:fill="FFFFFF"/>
          <w:lang w:val="fr-FR"/>
        </w:rPr>
        <w:t xml:space="preserve"> projet de plan opérationnel</w:t>
      </w:r>
      <w:r w:rsidR="005544DF">
        <w:rPr>
          <w:shd w:val="clear" w:color="auto" w:fill="FFFFFF"/>
          <w:lang w:val="fr-FR"/>
        </w:rPr>
        <w:t xml:space="preserve"> afin</w:t>
      </w:r>
      <w:r w:rsidR="003922F9" w:rsidRPr="003922F9">
        <w:rPr>
          <w:shd w:val="clear" w:color="auto" w:fill="FFFFFF"/>
          <w:lang w:val="fr-FR"/>
        </w:rPr>
        <w:t xml:space="preserve"> d</w:t>
      </w:r>
      <w:r w:rsidR="00945B5F">
        <w:rPr>
          <w:shd w:val="clear" w:color="auto" w:fill="FFFFFF"/>
          <w:lang w:val="fr-FR"/>
        </w:rPr>
        <w:t>'</w:t>
      </w:r>
      <w:r w:rsidR="003922F9" w:rsidRPr="003922F9">
        <w:rPr>
          <w:shd w:val="clear" w:color="auto" w:fill="FFFFFF"/>
          <w:lang w:val="fr-FR"/>
        </w:rPr>
        <w:t>élaborer un plan global pour l</w:t>
      </w:r>
      <w:r w:rsidR="00945B5F">
        <w:rPr>
          <w:shd w:val="clear" w:color="auto" w:fill="FFFFFF"/>
          <w:lang w:val="fr-FR"/>
        </w:rPr>
        <w:t>'</w:t>
      </w:r>
      <w:r w:rsidR="003922F9" w:rsidRPr="003922F9">
        <w:rPr>
          <w:shd w:val="clear" w:color="auto" w:fill="FFFFFF"/>
          <w:lang w:val="fr-FR"/>
        </w:rPr>
        <w:t xml:space="preserve">Union en vue de façonner une organisation plus unie et mieux adaptée </w:t>
      </w:r>
      <w:r w:rsidR="005544DF">
        <w:rPr>
          <w:shd w:val="clear" w:color="auto" w:fill="FFFFFF"/>
          <w:lang w:val="fr-FR"/>
        </w:rPr>
        <w:t>aux</w:t>
      </w:r>
      <w:r w:rsidR="003922F9" w:rsidRPr="003922F9">
        <w:rPr>
          <w:shd w:val="clear" w:color="auto" w:fill="FFFFFF"/>
          <w:lang w:val="fr-FR"/>
        </w:rPr>
        <w:t xml:space="preserve"> besoins</w:t>
      </w:r>
      <w:r w:rsidRPr="00590EC6">
        <w:rPr>
          <w:shd w:val="clear" w:color="auto" w:fill="FFFFFF"/>
          <w:lang w:val="fr-FR"/>
        </w:rPr>
        <w:t>.</w:t>
      </w:r>
    </w:p>
    <w:p w14:paraId="54B2E332" w14:textId="04E1C07B" w:rsidR="00D24347" w:rsidRPr="00EA79A4" w:rsidRDefault="00156F02" w:rsidP="000679EC">
      <w:pPr>
        <w:rPr>
          <w:rFonts w:cstheme="minorHAnsi"/>
          <w:szCs w:val="24"/>
          <w:lang w:val="fr-FR"/>
        </w:rPr>
      </w:pPr>
      <w:r w:rsidRPr="00A61E80">
        <w:rPr>
          <w:rFonts w:cstheme="minorHAnsi"/>
          <w:b/>
          <w:szCs w:val="24"/>
          <w:shd w:val="clear" w:color="auto" w:fill="FFFFFF"/>
          <w:lang w:val="fr-FR"/>
        </w:rPr>
        <w:lastRenderedPageBreak/>
        <w:t>M</w:t>
      </w:r>
      <w:r w:rsidR="00A61E80" w:rsidRPr="00A61E80">
        <w:rPr>
          <w:rFonts w:cstheme="minorHAnsi"/>
          <w:b/>
          <w:szCs w:val="24"/>
          <w:shd w:val="clear" w:color="auto" w:fill="FFFFFF"/>
          <w:lang w:val="fr-FR"/>
        </w:rPr>
        <w:t>.</w:t>
      </w:r>
      <w:r w:rsidRPr="00A61E80">
        <w:rPr>
          <w:rFonts w:cstheme="minorHAnsi"/>
          <w:b/>
          <w:szCs w:val="24"/>
          <w:shd w:val="clear" w:color="auto" w:fill="FFFFFF"/>
          <w:lang w:val="fr-FR"/>
        </w:rPr>
        <w:t xml:space="preserve"> Chaesub Lee, </w:t>
      </w:r>
      <w:r w:rsidR="00A61E80" w:rsidRPr="00A61E80">
        <w:rPr>
          <w:rFonts w:cstheme="minorHAnsi"/>
          <w:b/>
          <w:szCs w:val="24"/>
          <w:lang w:val="fr-FR"/>
        </w:rPr>
        <w:t>Directeur du Bureau de la normalisation des télécommunications (TSB) de l</w:t>
      </w:r>
      <w:r w:rsidR="00945B5F">
        <w:rPr>
          <w:rFonts w:cstheme="minorHAnsi"/>
          <w:b/>
          <w:szCs w:val="24"/>
          <w:lang w:val="fr-FR"/>
        </w:rPr>
        <w:t>'</w:t>
      </w:r>
      <w:r w:rsidR="00A61E80" w:rsidRPr="00A61E80">
        <w:rPr>
          <w:rFonts w:cstheme="minorHAnsi"/>
          <w:b/>
          <w:szCs w:val="24"/>
          <w:lang w:val="fr-FR"/>
        </w:rPr>
        <w:t>UIT</w:t>
      </w:r>
      <w:r w:rsidRPr="00A61E80">
        <w:rPr>
          <w:rFonts w:cstheme="minorHAnsi"/>
          <w:szCs w:val="24"/>
          <w:shd w:val="clear" w:color="auto" w:fill="FFFFFF"/>
          <w:lang w:val="fr-FR"/>
        </w:rPr>
        <w:t>,</w:t>
      </w:r>
      <w:r w:rsidRPr="00A61E80">
        <w:rPr>
          <w:rFonts w:cstheme="minorHAnsi"/>
          <w:szCs w:val="24"/>
          <w:lang w:val="fr-FR"/>
        </w:rPr>
        <w:t xml:space="preserve"> </w:t>
      </w:r>
      <w:r w:rsidR="00A61E80" w:rsidRPr="00A61E80">
        <w:rPr>
          <w:rFonts w:cstheme="minorHAnsi"/>
          <w:szCs w:val="24"/>
          <w:lang w:val="fr-FR"/>
        </w:rPr>
        <w:t>a souligné que le Secteur de la normalisation des télécommunications (UIT-T) et l</w:t>
      </w:r>
      <w:r w:rsidR="00945B5F">
        <w:rPr>
          <w:rFonts w:cstheme="minorHAnsi"/>
          <w:szCs w:val="24"/>
          <w:lang w:val="fr-FR"/>
        </w:rPr>
        <w:t>'</w:t>
      </w:r>
      <w:r w:rsidR="00A61E80" w:rsidRPr="00A61E80">
        <w:rPr>
          <w:rFonts w:cstheme="minorHAnsi"/>
          <w:szCs w:val="24"/>
          <w:lang w:val="fr-FR"/>
        </w:rPr>
        <w:t xml:space="preserve">UIT-D </w:t>
      </w:r>
      <w:r w:rsidR="00E61E4B" w:rsidRPr="00A61E80">
        <w:rPr>
          <w:rFonts w:cstheme="minorHAnsi"/>
          <w:szCs w:val="24"/>
          <w:lang w:val="fr-FR"/>
        </w:rPr>
        <w:t>s</w:t>
      </w:r>
      <w:r w:rsidR="00945B5F">
        <w:rPr>
          <w:rFonts w:cstheme="minorHAnsi"/>
          <w:szCs w:val="24"/>
          <w:lang w:val="fr-FR"/>
        </w:rPr>
        <w:t>'</w:t>
      </w:r>
      <w:r w:rsidR="00E61E4B" w:rsidRPr="00A61E80">
        <w:rPr>
          <w:rFonts w:cstheme="minorHAnsi"/>
          <w:szCs w:val="24"/>
          <w:lang w:val="fr-FR"/>
        </w:rPr>
        <w:t xml:space="preserve">alignent </w:t>
      </w:r>
      <w:r w:rsidR="00A61E80" w:rsidRPr="00A61E80">
        <w:rPr>
          <w:rFonts w:cstheme="minorHAnsi"/>
          <w:szCs w:val="24"/>
          <w:lang w:val="fr-FR"/>
        </w:rPr>
        <w:t xml:space="preserve">sur une mission commune </w:t>
      </w:r>
      <w:r w:rsidR="00E61E4B" w:rsidRPr="00A61E80">
        <w:rPr>
          <w:rFonts w:cstheme="minorHAnsi"/>
          <w:szCs w:val="24"/>
          <w:lang w:val="fr-FR"/>
        </w:rPr>
        <w:t xml:space="preserve">visant à </w:t>
      </w:r>
      <w:r w:rsidR="00A61E80" w:rsidRPr="00A61E80">
        <w:rPr>
          <w:rFonts w:cstheme="minorHAnsi"/>
          <w:szCs w:val="24"/>
          <w:lang w:val="fr-FR"/>
        </w:rPr>
        <w:t xml:space="preserve">faire en sorte que chacun, </w:t>
      </w:r>
      <w:r w:rsidR="00E61E4B" w:rsidRPr="00E61E4B">
        <w:rPr>
          <w:rFonts w:cstheme="minorHAnsi"/>
          <w:szCs w:val="24"/>
          <w:lang w:val="fr-FR"/>
        </w:rPr>
        <w:t>partout dans le monde</w:t>
      </w:r>
      <w:r w:rsidR="00A61E80" w:rsidRPr="00A61E80">
        <w:rPr>
          <w:rFonts w:cstheme="minorHAnsi"/>
          <w:szCs w:val="24"/>
          <w:lang w:val="fr-FR"/>
        </w:rPr>
        <w:t xml:space="preserve">, puisse </w:t>
      </w:r>
      <w:r w:rsidR="00E61E4B" w:rsidRPr="00E61E4B">
        <w:rPr>
          <w:rFonts w:cstheme="minorHAnsi"/>
          <w:szCs w:val="24"/>
          <w:lang w:val="fr-FR"/>
        </w:rPr>
        <w:t xml:space="preserve">bénéficier des avantages des TIC </w:t>
      </w:r>
      <w:r w:rsidR="00A61E80" w:rsidRPr="00A61E80">
        <w:rPr>
          <w:rFonts w:cstheme="minorHAnsi"/>
          <w:szCs w:val="24"/>
          <w:lang w:val="fr-FR"/>
        </w:rPr>
        <w:t xml:space="preserve">et des technologies numériques. Il a noté que </w:t>
      </w:r>
      <w:r w:rsidR="0011015B">
        <w:rPr>
          <w:rFonts w:cstheme="minorHAnsi"/>
          <w:szCs w:val="24"/>
          <w:lang w:val="fr-FR"/>
        </w:rPr>
        <w:t>la pandémie de</w:t>
      </w:r>
      <w:r w:rsidR="00945B5F">
        <w:rPr>
          <w:rFonts w:cstheme="minorHAnsi"/>
          <w:szCs w:val="24"/>
          <w:lang w:val="fr-FR"/>
        </w:rPr>
        <w:t> </w:t>
      </w:r>
      <w:r w:rsidR="00A61E80" w:rsidRPr="00A61E80">
        <w:rPr>
          <w:rFonts w:cstheme="minorHAnsi"/>
          <w:szCs w:val="24"/>
          <w:lang w:val="fr-FR"/>
        </w:rPr>
        <w:t>COVID</w:t>
      </w:r>
      <w:r w:rsidR="0011015B">
        <w:rPr>
          <w:rFonts w:cstheme="minorHAnsi"/>
          <w:szCs w:val="24"/>
          <w:lang w:val="fr-FR"/>
        </w:rPr>
        <w:t>-19</w:t>
      </w:r>
      <w:r w:rsidR="00A61E80" w:rsidRPr="00A61E80">
        <w:rPr>
          <w:rFonts w:cstheme="minorHAnsi"/>
          <w:szCs w:val="24"/>
          <w:lang w:val="fr-FR"/>
        </w:rPr>
        <w:t xml:space="preserve"> </w:t>
      </w:r>
      <w:r w:rsidR="00DB6B2B">
        <w:rPr>
          <w:rFonts w:cstheme="minorHAnsi"/>
          <w:szCs w:val="24"/>
          <w:lang w:val="fr-FR"/>
        </w:rPr>
        <w:t>a</w:t>
      </w:r>
      <w:r w:rsidR="00DB6B2B" w:rsidRPr="00A61E80">
        <w:rPr>
          <w:rFonts w:cstheme="minorHAnsi"/>
          <w:szCs w:val="24"/>
          <w:lang w:val="fr-FR"/>
        </w:rPr>
        <w:t xml:space="preserve"> </w:t>
      </w:r>
      <w:r w:rsidR="00A61E80" w:rsidRPr="00A61E80">
        <w:rPr>
          <w:rFonts w:cstheme="minorHAnsi"/>
          <w:szCs w:val="24"/>
          <w:lang w:val="fr-FR"/>
        </w:rPr>
        <w:t>mis en évidence l</w:t>
      </w:r>
      <w:r w:rsidR="00945B5F">
        <w:rPr>
          <w:rFonts w:cstheme="minorHAnsi"/>
          <w:szCs w:val="24"/>
          <w:lang w:val="fr-FR"/>
        </w:rPr>
        <w:t>'</w:t>
      </w:r>
      <w:r w:rsidR="00A61E80" w:rsidRPr="00A61E80">
        <w:rPr>
          <w:rFonts w:cstheme="minorHAnsi"/>
          <w:szCs w:val="24"/>
          <w:lang w:val="fr-FR"/>
        </w:rPr>
        <w:t>importance d</w:t>
      </w:r>
      <w:r w:rsidR="00945B5F">
        <w:rPr>
          <w:rFonts w:cstheme="minorHAnsi"/>
          <w:szCs w:val="24"/>
          <w:lang w:val="fr-FR"/>
        </w:rPr>
        <w:t>'</w:t>
      </w:r>
      <w:r w:rsidR="00A61E80" w:rsidRPr="00A61E80">
        <w:rPr>
          <w:rFonts w:cstheme="minorHAnsi"/>
          <w:szCs w:val="24"/>
          <w:lang w:val="fr-FR"/>
        </w:rPr>
        <w:t>un environnement de confiance pour le développement économique et social, ainsi que l</w:t>
      </w:r>
      <w:r w:rsidR="00945B5F">
        <w:rPr>
          <w:rFonts w:cstheme="minorHAnsi"/>
          <w:szCs w:val="24"/>
          <w:lang w:val="fr-FR"/>
        </w:rPr>
        <w:t>'</w:t>
      </w:r>
      <w:r w:rsidR="00D57BF5">
        <w:rPr>
          <w:rFonts w:cstheme="minorHAnsi"/>
          <w:szCs w:val="24"/>
          <w:lang w:val="fr-FR"/>
        </w:rPr>
        <w:t>utilité</w:t>
      </w:r>
      <w:r w:rsidR="00A61E80" w:rsidRPr="00A61E80">
        <w:rPr>
          <w:rFonts w:cstheme="minorHAnsi"/>
          <w:szCs w:val="24"/>
          <w:lang w:val="fr-FR"/>
        </w:rPr>
        <w:t xml:space="preserve"> et les avantages de la collaboration au sein de l</w:t>
      </w:r>
      <w:r w:rsidR="00945B5F">
        <w:rPr>
          <w:rFonts w:cstheme="minorHAnsi"/>
          <w:szCs w:val="24"/>
          <w:lang w:val="fr-FR"/>
        </w:rPr>
        <w:t>'</w:t>
      </w:r>
      <w:r w:rsidR="00A61E80" w:rsidRPr="00A61E80">
        <w:rPr>
          <w:rFonts w:cstheme="minorHAnsi"/>
          <w:szCs w:val="24"/>
          <w:lang w:val="fr-FR"/>
        </w:rPr>
        <w:t xml:space="preserve">UIT. M. Lee </w:t>
      </w:r>
      <w:r w:rsidR="00DB6B2B">
        <w:rPr>
          <w:rFonts w:cstheme="minorHAnsi"/>
          <w:szCs w:val="24"/>
          <w:lang w:val="fr-FR"/>
        </w:rPr>
        <w:t>a</w:t>
      </w:r>
      <w:r w:rsidR="006B7CDE">
        <w:rPr>
          <w:rFonts w:cstheme="minorHAnsi"/>
          <w:szCs w:val="24"/>
          <w:lang w:val="fr-FR"/>
        </w:rPr>
        <w:t xml:space="preserve"> souligné</w:t>
      </w:r>
      <w:r w:rsidR="00DB6B2B">
        <w:rPr>
          <w:rFonts w:cstheme="minorHAnsi"/>
          <w:szCs w:val="24"/>
          <w:lang w:val="fr-FR"/>
        </w:rPr>
        <w:t xml:space="preserve"> </w:t>
      </w:r>
      <w:r w:rsidR="00A61E80" w:rsidRPr="00A61E80">
        <w:rPr>
          <w:rFonts w:cstheme="minorHAnsi"/>
          <w:szCs w:val="24"/>
          <w:lang w:val="fr-FR"/>
        </w:rPr>
        <w:t xml:space="preserve">que les conférences </w:t>
      </w:r>
      <w:r w:rsidR="00D57BF5" w:rsidRPr="00A61E80">
        <w:rPr>
          <w:rFonts w:cstheme="minorHAnsi"/>
          <w:szCs w:val="24"/>
          <w:lang w:val="fr-FR"/>
        </w:rPr>
        <w:t xml:space="preserve">de haut niveau </w:t>
      </w:r>
      <w:r w:rsidR="006B7CDE">
        <w:rPr>
          <w:rFonts w:cstheme="minorHAnsi"/>
          <w:szCs w:val="24"/>
          <w:lang w:val="fr-FR"/>
        </w:rPr>
        <w:t xml:space="preserve">décisionnaires </w:t>
      </w:r>
      <w:r w:rsidR="00D57BF5">
        <w:rPr>
          <w:rFonts w:cstheme="minorHAnsi"/>
          <w:szCs w:val="24"/>
          <w:lang w:val="fr-FR"/>
        </w:rPr>
        <w:t>à venir</w:t>
      </w:r>
      <w:r w:rsidR="00DB6B2B">
        <w:rPr>
          <w:rFonts w:cstheme="minorHAnsi"/>
          <w:szCs w:val="24"/>
          <w:lang w:val="fr-FR"/>
        </w:rPr>
        <w:t xml:space="preserve"> </w:t>
      </w:r>
      <w:r w:rsidR="006B7CDE">
        <w:rPr>
          <w:rFonts w:cstheme="minorHAnsi"/>
          <w:szCs w:val="24"/>
          <w:lang w:val="fr-FR"/>
        </w:rPr>
        <w:t xml:space="preserve">sont une chance décisive de montrer la voie dans la </w:t>
      </w:r>
      <w:r w:rsidR="00950249">
        <w:rPr>
          <w:rFonts w:cstheme="minorHAnsi"/>
          <w:szCs w:val="24"/>
          <w:lang w:val="fr-FR"/>
        </w:rPr>
        <w:t>coopération internationale</w:t>
      </w:r>
      <w:r w:rsidR="00EA79A4">
        <w:rPr>
          <w:rFonts w:cstheme="minorHAnsi"/>
          <w:szCs w:val="24"/>
          <w:lang w:val="fr-FR"/>
        </w:rPr>
        <w:t xml:space="preserve">, </w:t>
      </w:r>
      <w:r w:rsidR="00AD7198">
        <w:rPr>
          <w:rFonts w:cstheme="minorHAnsi"/>
          <w:szCs w:val="24"/>
          <w:lang w:val="fr-FR"/>
        </w:rPr>
        <w:t>surtout dans le contexte de l</w:t>
      </w:r>
      <w:r w:rsidR="00945B5F">
        <w:rPr>
          <w:rFonts w:cstheme="minorHAnsi"/>
          <w:szCs w:val="24"/>
          <w:lang w:val="fr-FR"/>
        </w:rPr>
        <w:t>'</w:t>
      </w:r>
      <w:r w:rsidR="00AD7198">
        <w:rPr>
          <w:rFonts w:cstheme="minorHAnsi"/>
          <w:szCs w:val="24"/>
          <w:lang w:val="fr-FR"/>
        </w:rPr>
        <w:t>après-</w:t>
      </w:r>
      <w:r w:rsidR="00EA79A4" w:rsidRPr="00EA79A4">
        <w:rPr>
          <w:rFonts w:cstheme="minorHAnsi"/>
          <w:szCs w:val="24"/>
          <w:lang w:val="fr-FR"/>
        </w:rPr>
        <w:t>pandémie</w:t>
      </w:r>
      <w:r w:rsidR="00EA79A4">
        <w:rPr>
          <w:rFonts w:cstheme="minorHAnsi"/>
          <w:szCs w:val="24"/>
          <w:lang w:val="fr-FR"/>
        </w:rPr>
        <w:t>.</w:t>
      </w:r>
    </w:p>
    <w:p w14:paraId="77B0BA26" w14:textId="4B250BE9" w:rsidR="00156F02" w:rsidRPr="00156F02" w:rsidRDefault="00156F02" w:rsidP="000679EC">
      <w:pPr>
        <w:pStyle w:val="Heading1"/>
        <w:rPr>
          <w:sz w:val="24"/>
          <w:szCs w:val="24"/>
          <w:lang w:val="fr-FR"/>
        </w:rPr>
      </w:pPr>
      <w:r w:rsidRPr="00156F02">
        <w:rPr>
          <w:sz w:val="24"/>
          <w:szCs w:val="24"/>
          <w:lang w:val="fr-FR"/>
        </w:rPr>
        <w:t>4</w:t>
      </w:r>
      <w:r w:rsidRPr="00156F02">
        <w:rPr>
          <w:sz w:val="24"/>
          <w:szCs w:val="24"/>
          <w:lang w:val="fr-FR"/>
        </w:rPr>
        <w:tab/>
        <w:t>Remarques liminaires de la Présidente du GCDT</w:t>
      </w:r>
    </w:p>
    <w:p w14:paraId="1814587D" w14:textId="2B960CE7" w:rsidR="00156F02" w:rsidRPr="00E32CDE" w:rsidRDefault="00156F02" w:rsidP="000679EC">
      <w:pPr>
        <w:spacing w:after="120"/>
        <w:rPr>
          <w:rFonts w:eastAsiaTheme="minorEastAsia" w:cstheme="minorHAnsi"/>
          <w:color w:val="000000" w:themeColor="text1"/>
          <w:szCs w:val="24"/>
          <w:lang w:val="fr-FR"/>
        </w:rPr>
      </w:pPr>
      <w:r w:rsidRPr="00156F02">
        <w:rPr>
          <w:lang w:val="fr-FR"/>
        </w:rPr>
        <w:t>Mme Roxanne McElvane Webber (</w:t>
      </w:r>
      <w:r w:rsidR="005057E4" w:rsidRPr="00156F02">
        <w:rPr>
          <w:b/>
          <w:lang w:val="fr-FR"/>
        </w:rPr>
        <w:t>États-Unis</w:t>
      </w:r>
      <w:r w:rsidR="005057E4">
        <w:rPr>
          <w:lang w:val="fr-FR"/>
        </w:rPr>
        <w:t xml:space="preserve">), </w:t>
      </w:r>
      <w:r w:rsidR="005057E4" w:rsidRPr="005057E4">
        <w:rPr>
          <w:lang w:val="fr-FR"/>
        </w:rPr>
        <w:t>Présidente du GCDT</w:t>
      </w:r>
      <w:r w:rsidR="005057E4">
        <w:rPr>
          <w:lang w:val="fr-FR"/>
        </w:rPr>
        <w:t xml:space="preserve">, a remercié, </w:t>
      </w:r>
      <w:r w:rsidR="005057E4" w:rsidRPr="005057E4">
        <w:rPr>
          <w:lang w:val="fr-FR"/>
        </w:rPr>
        <w:t xml:space="preserve">au nom des membres et de tous les participants, </w:t>
      </w:r>
      <w:r w:rsidRPr="00156F02">
        <w:rPr>
          <w:lang w:val="fr-FR"/>
        </w:rPr>
        <w:t>l</w:t>
      </w:r>
      <w:r w:rsidR="00284666">
        <w:rPr>
          <w:lang w:val="fr-FR"/>
        </w:rPr>
        <w:t>a</w:t>
      </w:r>
      <w:r w:rsidRPr="00156F02">
        <w:rPr>
          <w:lang w:val="fr-FR"/>
        </w:rPr>
        <w:t xml:space="preserve"> </w:t>
      </w:r>
      <w:r w:rsidR="005057E4" w:rsidRPr="005057E4">
        <w:rPr>
          <w:lang w:val="fr-FR"/>
        </w:rPr>
        <w:t>Direct</w:t>
      </w:r>
      <w:r w:rsidR="00284666">
        <w:rPr>
          <w:lang w:val="fr-FR"/>
        </w:rPr>
        <w:t>rice</w:t>
      </w:r>
      <w:r w:rsidR="005057E4" w:rsidRPr="005057E4">
        <w:rPr>
          <w:lang w:val="fr-FR"/>
        </w:rPr>
        <w:t xml:space="preserve"> du BDT </w:t>
      </w:r>
      <w:r w:rsidR="005057E4">
        <w:rPr>
          <w:lang w:val="fr-FR"/>
        </w:rPr>
        <w:t xml:space="preserve">et son équipe </w:t>
      </w:r>
      <w:r w:rsidRPr="00156F02">
        <w:rPr>
          <w:lang w:val="fr-FR"/>
        </w:rPr>
        <w:t xml:space="preserve">pour le travail </w:t>
      </w:r>
      <w:r w:rsidR="00AD7198">
        <w:rPr>
          <w:lang w:val="fr-FR"/>
        </w:rPr>
        <w:t xml:space="preserve">approfondi et remarquable qui est fait </w:t>
      </w:r>
      <w:r w:rsidRPr="00156F02">
        <w:rPr>
          <w:lang w:val="fr-FR"/>
        </w:rPr>
        <w:t>actuellement afin de rendre le Bureau apte à remplir sa mission.</w:t>
      </w:r>
      <w:r>
        <w:rPr>
          <w:lang w:val="fr-FR"/>
        </w:rPr>
        <w:t xml:space="preserve"> </w:t>
      </w:r>
      <w:r w:rsidR="004E476E" w:rsidRPr="00156F02">
        <w:rPr>
          <w:lang w:val="fr-FR"/>
        </w:rPr>
        <w:t>Mm</w:t>
      </w:r>
      <w:r w:rsidR="00945B5F">
        <w:rPr>
          <w:lang w:val="fr-FR"/>
        </w:rPr>
        <w:t>e </w:t>
      </w:r>
      <w:r w:rsidRPr="00F16209">
        <w:rPr>
          <w:rFonts w:eastAsiaTheme="minorEastAsia" w:cstheme="minorHAnsi"/>
          <w:color w:val="000000" w:themeColor="text1"/>
          <w:szCs w:val="24"/>
          <w:lang w:val="fr-FR"/>
        </w:rPr>
        <w:t>McElvane Webber</w:t>
      </w:r>
      <w:r w:rsidRPr="00F16209">
        <w:rPr>
          <w:rFonts w:cstheme="minorHAnsi"/>
          <w:szCs w:val="24"/>
          <w:lang w:val="fr-FR"/>
        </w:rPr>
        <w:t xml:space="preserve"> </w:t>
      </w:r>
      <w:r w:rsidR="00F16209" w:rsidRPr="00F16209">
        <w:rPr>
          <w:rFonts w:cstheme="minorHAnsi"/>
          <w:szCs w:val="24"/>
          <w:lang w:val="fr-FR"/>
        </w:rPr>
        <w:t>a exprimé le soutien du GCDT à l</w:t>
      </w:r>
      <w:r w:rsidR="00945B5F">
        <w:rPr>
          <w:rFonts w:cstheme="minorHAnsi"/>
          <w:szCs w:val="24"/>
          <w:lang w:val="fr-FR"/>
        </w:rPr>
        <w:t>'</w:t>
      </w:r>
      <w:r w:rsidR="00F16209" w:rsidRPr="00F16209">
        <w:rPr>
          <w:rFonts w:cstheme="minorHAnsi"/>
          <w:szCs w:val="24"/>
          <w:lang w:val="fr-FR"/>
        </w:rPr>
        <w:t>innovation en cours et</w:t>
      </w:r>
      <w:r w:rsidR="00064BF7">
        <w:rPr>
          <w:rFonts w:cstheme="minorHAnsi"/>
          <w:szCs w:val="24"/>
          <w:lang w:val="fr-FR"/>
        </w:rPr>
        <w:t xml:space="preserve"> </w:t>
      </w:r>
      <w:r w:rsidR="00854D83">
        <w:rPr>
          <w:rFonts w:cstheme="minorHAnsi"/>
          <w:szCs w:val="24"/>
          <w:lang w:val="fr-FR"/>
        </w:rPr>
        <w:t>au travail accompli plus généralement par le</w:t>
      </w:r>
      <w:r w:rsidR="00F16209" w:rsidRPr="00F16209">
        <w:rPr>
          <w:rFonts w:cstheme="minorHAnsi"/>
          <w:szCs w:val="24"/>
          <w:lang w:val="fr-FR"/>
        </w:rPr>
        <w:t xml:space="preserve"> BDT</w:t>
      </w:r>
      <w:r w:rsidR="00064BF7">
        <w:rPr>
          <w:rFonts w:cstheme="minorHAnsi"/>
          <w:szCs w:val="24"/>
          <w:lang w:val="fr-FR"/>
        </w:rPr>
        <w:t xml:space="preserve"> </w:t>
      </w:r>
      <w:r w:rsidR="00854D83">
        <w:rPr>
          <w:rFonts w:cstheme="minorHAnsi"/>
          <w:szCs w:val="24"/>
          <w:lang w:val="fr-FR"/>
        </w:rPr>
        <w:t xml:space="preserve">en dépit de </w:t>
      </w:r>
      <w:r w:rsidR="00F16209" w:rsidRPr="00F16209">
        <w:rPr>
          <w:rFonts w:cstheme="minorHAnsi"/>
          <w:szCs w:val="24"/>
          <w:lang w:val="fr-FR"/>
        </w:rPr>
        <w:t xml:space="preserve">la pandémie et </w:t>
      </w:r>
      <w:r w:rsidR="00854D83">
        <w:rPr>
          <w:rFonts w:cstheme="minorHAnsi"/>
          <w:szCs w:val="24"/>
          <w:lang w:val="fr-FR"/>
        </w:rPr>
        <w:t>d</w:t>
      </w:r>
      <w:r w:rsidR="00854D83" w:rsidRPr="00F16209">
        <w:rPr>
          <w:rFonts w:cstheme="minorHAnsi"/>
          <w:szCs w:val="24"/>
          <w:lang w:val="fr-FR"/>
        </w:rPr>
        <w:t xml:space="preserve">es </w:t>
      </w:r>
      <w:r w:rsidR="00064BF7">
        <w:rPr>
          <w:rFonts w:cstheme="minorHAnsi"/>
          <w:szCs w:val="24"/>
          <w:lang w:val="fr-FR"/>
        </w:rPr>
        <w:t>difficultés</w:t>
      </w:r>
      <w:r w:rsidR="00F16209" w:rsidRPr="00F16209">
        <w:rPr>
          <w:rFonts w:cstheme="minorHAnsi"/>
          <w:szCs w:val="24"/>
          <w:lang w:val="fr-FR"/>
        </w:rPr>
        <w:t xml:space="preserve"> qu</w:t>
      </w:r>
      <w:r w:rsidR="00945B5F">
        <w:rPr>
          <w:rFonts w:cstheme="minorHAnsi"/>
          <w:szCs w:val="24"/>
          <w:lang w:val="fr-FR"/>
        </w:rPr>
        <w:t>'</w:t>
      </w:r>
      <w:r w:rsidR="00F16209" w:rsidRPr="00F16209">
        <w:rPr>
          <w:rFonts w:cstheme="minorHAnsi"/>
          <w:szCs w:val="24"/>
          <w:lang w:val="fr-FR"/>
        </w:rPr>
        <w:t>elle pose. Elle a souligné l</w:t>
      </w:r>
      <w:r w:rsidR="00945B5F">
        <w:rPr>
          <w:rFonts w:cstheme="minorHAnsi"/>
          <w:szCs w:val="24"/>
          <w:lang w:val="fr-FR"/>
        </w:rPr>
        <w:t>'</w:t>
      </w:r>
      <w:r w:rsidR="00F16209" w:rsidRPr="00F16209">
        <w:rPr>
          <w:rFonts w:cstheme="minorHAnsi"/>
          <w:szCs w:val="24"/>
          <w:lang w:val="fr-FR"/>
        </w:rPr>
        <w:t xml:space="preserve">importance de la prochaine CMDT et a exhorté les membres à </w:t>
      </w:r>
      <w:r w:rsidR="00BE0516">
        <w:rPr>
          <w:rFonts w:cstheme="minorHAnsi"/>
          <w:szCs w:val="24"/>
          <w:lang w:val="fr-FR"/>
        </w:rPr>
        <w:t xml:space="preserve">conjuguer leurs efforts </w:t>
      </w:r>
      <w:r w:rsidR="00F16209" w:rsidRPr="00F16209">
        <w:rPr>
          <w:rFonts w:cstheme="minorHAnsi"/>
          <w:szCs w:val="24"/>
          <w:lang w:val="fr-FR"/>
        </w:rPr>
        <w:t xml:space="preserve">pour </w:t>
      </w:r>
      <w:r w:rsidR="00BE0516">
        <w:rPr>
          <w:rFonts w:cstheme="minorHAnsi"/>
          <w:szCs w:val="24"/>
          <w:lang w:val="fr-FR"/>
        </w:rPr>
        <w:t xml:space="preserve">que la </w:t>
      </w:r>
      <w:r w:rsidR="00F16209" w:rsidRPr="00F16209">
        <w:rPr>
          <w:rFonts w:cstheme="minorHAnsi"/>
          <w:szCs w:val="24"/>
          <w:lang w:val="fr-FR"/>
        </w:rPr>
        <w:t xml:space="preserve">conférence </w:t>
      </w:r>
      <w:r w:rsidR="00BE0516">
        <w:rPr>
          <w:rFonts w:cstheme="minorHAnsi"/>
          <w:szCs w:val="24"/>
          <w:lang w:val="fr-FR"/>
        </w:rPr>
        <w:t xml:space="preserve">soit </w:t>
      </w:r>
      <w:r w:rsidR="00F16209" w:rsidRPr="00F16209">
        <w:rPr>
          <w:rFonts w:cstheme="minorHAnsi"/>
          <w:szCs w:val="24"/>
          <w:lang w:val="fr-FR"/>
        </w:rPr>
        <w:t>un succès</w:t>
      </w:r>
      <w:r w:rsidR="00AA1F53" w:rsidRPr="00AA1F53">
        <w:rPr>
          <w:rFonts w:cstheme="minorHAnsi"/>
          <w:szCs w:val="24"/>
          <w:lang w:val="fr-FR"/>
        </w:rPr>
        <w:t>.</w:t>
      </w:r>
      <w:r w:rsidR="00AA1F53" w:rsidRPr="00AA1F53">
        <w:rPr>
          <w:lang w:val="fr-FR"/>
        </w:rPr>
        <w:t xml:space="preserve"> </w:t>
      </w:r>
      <w:r w:rsidR="00AA1F53" w:rsidRPr="00AA1F53">
        <w:rPr>
          <w:rFonts w:cstheme="minorHAnsi"/>
          <w:szCs w:val="24"/>
          <w:lang w:val="fr-FR"/>
        </w:rPr>
        <w:t xml:space="preserve">Elle a </w:t>
      </w:r>
      <w:r w:rsidR="00BE0516">
        <w:rPr>
          <w:rFonts w:cstheme="minorHAnsi"/>
          <w:szCs w:val="24"/>
          <w:lang w:val="fr-FR"/>
        </w:rPr>
        <w:t>aussi exprimé l</w:t>
      </w:r>
      <w:r w:rsidR="00945B5F">
        <w:rPr>
          <w:rFonts w:cstheme="minorHAnsi"/>
          <w:szCs w:val="24"/>
          <w:lang w:val="fr-FR"/>
        </w:rPr>
        <w:t>'</w:t>
      </w:r>
      <w:r w:rsidR="00BE0516">
        <w:rPr>
          <w:rFonts w:cstheme="minorHAnsi"/>
          <w:szCs w:val="24"/>
          <w:lang w:val="fr-FR"/>
        </w:rPr>
        <w:t>espoir que l</w:t>
      </w:r>
      <w:r w:rsidR="00945B5F">
        <w:rPr>
          <w:rFonts w:cstheme="minorHAnsi"/>
          <w:szCs w:val="24"/>
          <w:lang w:val="fr-FR"/>
        </w:rPr>
        <w:t>'</w:t>
      </w:r>
      <w:r w:rsidR="00BE0516">
        <w:rPr>
          <w:rFonts w:cstheme="minorHAnsi"/>
          <w:szCs w:val="24"/>
          <w:lang w:val="fr-FR"/>
        </w:rPr>
        <w:t xml:space="preserve">on parvienne à un consensus </w:t>
      </w:r>
      <w:r w:rsidR="00AA1F53" w:rsidRPr="00AA1F53">
        <w:rPr>
          <w:rFonts w:cstheme="minorHAnsi"/>
          <w:szCs w:val="24"/>
          <w:lang w:val="fr-FR"/>
        </w:rPr>
        <w:t xml:space="preserve">sur plusieurs </w:t>
      </w:r>
      <w:r w:rsidR="00854D83">
        <w:rPr>
          <w:rFonts w:cstheme="minorHAnsi"/>
          <w:szCs w:val="24"/>
          <w:lang w:val="fr-FR"/>
        </w:rPr>
        <w:t xml:space="preserve">des </w:t>
      </w:r>
      <w:r w:rsidR="00DF528B">
        <w:rPr>
          <w:rFonts w:cstheme="minorHAnsi"/>
          <w:szCs w:val="24"/>
          <w:lang w:val="fr-FR"/>
        </w:rPr>
        <w:t>documents</w:t>
      </w:r>
      <w:r w:rsidR="00AA1F53" w:rsidRPr="00AA1F53">
        <w:rPr>
          <w:rFonts w:cstheme="minorHAnsi"/>
          <w:szCs w:val="24"/>
          <w:lang w:val="fr-FR"/>
        </w:rPr>
        <w:t xml:space="preserve"> </w:t>
      </w:r>
      <w:r w:rsidR="00110FAE">
        <w:rPr>
          <w:rFonts w:cstheme="minorHAnsi"/>
          <w:szCs w:val="24"/>
          <w:lang w:val="fr-FR"/>
        </w:rPr>
        <w:t>de</w:t>
      </w:r>
      <w:r w:rsidR="0001524D">
        <w:rPr>
          <w:rFonts w:cstheme="minorHAnsi"/>
          <w:szCs w:val="24"/>
          <w:lang w:val="fr-FR"/>
        </w:rPr>
        <w:t xml:space="preserve"> la </w:t>
      </w:r>
      <w:r w:rsidR="0001524D" w:rsidRPr="0001524D">
        <w:rPr>
          <w:rFonts w:cstheme="minorHAnsi"/>
          <w:szCs w:val="24"/>
          <w:lang w:val="fr-FR"/>
        </w:rPr>
        <w:t>seconde réunion de 2021 du GCDT</w:t>
      </w:r>
      <w:r w:rsidR="0001524D">
        <w:rPr>
          <w:rFonts w:cstheme="minorHAnsi"/>
          <w:szCs w:val="24"/>
          <w:lang w:val="fr-FR"/>
        </w:rPr>
        <w:t xml:space="preserve"> </w:t>
      </w:r>
      <w:r w:rsidR="00AA1F53" w:rsidRPr="00AA1F53">
        <w:rPr>
          <w:rFonts w:cstheme="minorHAnsi"/>
          <w:szCs w:val="24"/>
          <w:lang w:val="fr-FR"/>
        </w:rPr>
        <w:t>qui</w:t>
      </w:r>
      <w:r w:rsidR="00110FAE">
        <w:rPr>
          <w:rFonts w:cstheme="minorHAnsi"/>
          <w:szCs w:val="24"/>
          <w:lang w:val="fr-FR"/>
        </w:rPr>
        <w:t xml:space="preserve"> permettraient d</w:t>
      </w:r>
      <w:r w:rsidR="00945B5F">
        <w:rPr>
          <w:rFonts w:cstheme="minorHAnsi"/>
          <w:szCs w:val="24"/>
          <w:lang w:val="fr-FR"/>
        </w:rPr>
        <w:t>'</w:t>
      </w:r>
      <w:r w:rsidR="00BF0814">
        <w:rPr>
          <w:rFonts w:cstheme="minorHAnsi"/>
          <w:szCs w:val="24"/>
          <w:lang w:val="fr-FR"/>
        </w:rPr>
        <w:t xml:space="preserve">avancer dans le processus préparatoire </w:t>
      </w:r>
      <w:r w:rsidR="0001524D" w:rsidRPr="0001524D">
        <w:rPr>
          <w:rFonts w:cstheme="minorHAnsi"/>
          <w:szCs w:val="24"/>
          <w:lang w:val="fr-FR"/>
        </w:rPr>
        <w:t xml:space="preserve">de la CMDT </w:t>
      </w:r>
      <w:r w:rsidR="00AA1F53" w:rsidRPr="00AA1F53">
        <w:rPr>
          <w:rFonts w:cstheme="minorHAnsi"/>
          <w:szCs w:val="24"/>
          <w:lang w:val="fr-FR"/>
        </w:rPr>
        <w:t xml:space="preserve">en servant de documents de base </w:t>
      </w:r>
      <w:r w:rsidR="00945B5F">
        <w:rPr>
          <w:rFonts w:cstheme="minorHAnsi"/>
          <w:szCs w:val="24"/>
          <w:lang w:val="fr-FR"/>
        </w:rPr>
        <w:t>pour celui</w:t>
      </w:r>
      <w:r w:rsidR="00945B5F">
        <w:rPr>
          <w:rFonts w:cstheme="minorHAnsi"/>
          <w:szCs w:val="24"/>
          <w:lang w:val="fr-FR"/>
        </w:rPr>
        <w:noBreakHyphen/>
      </w:r>
      <w:r w:rsidR="00BF0814">
        <w:rPr>
          <w:rFonts w:cstheme="minorHAnsi"/>
          <w:szCs w:val="24"/>
          <w:lang w:val="fr-FR"/>
        </w:rPr>
        <w:t>ci, s</w:t>
      </w:r>
      <w:r w:rsidR="00945B5F">
        <w:rPr>
          <w:rFonts w:cstheme="minorHAnsi"/>
          <w:szCs w:val="24"/>
          <w:lang w:val="fr-FR"/>
        </w:rPr>
        <w:t>'</w:t>
      </w:r>
      <w:r w:rsidR="00BF0814">
        <w:rPr>
          <w:rFonts w:cstheme="minorHAnsi"/>
          <w:szCs w:val="24"/>
          <w:lang w:val="fr-FR"/>
        </w:rPr>
        <w:t xml:space="preserve">agissant </w:t>
      </w:r>
      <w:r w:rsidR="00DF528B" w:rsidRPr="00DF528B">
        <w:rPr>
          <w:rFonts w:cstheme="minorHAnsi"/>
          <w:szCs w:val="24"/>
          <w:lang w:val="fr-FR"/>
        </w:rPr>
        <w:t xml:space="preserve">en particulier </w:t>
      </w:r>
      <w:r w:rsidR="00BF0814">
        <w:rPr>
          <w:rFonts w:cstheme="minorHAnsi"/>
          <w:szCs w:val="24"/>
          <w:lang w:val="fr-FR"/>
        </w:rPr>
        <w:t xml:space="preserve">du </w:t>
      </w:r>
      <w:r w:rsidR="00DF528B" w:rsidRPr="00DF528B">
        <w:rPr>
          <w:rFonts w:cstheme="minorHAnsi"/>
          <w:szCs w:val="24"/>
          <w:lang w:val="fr-FR"/>
        </w:rPr>
        <w:t xml:space="preserve">projet de Déclaration de la CMDT, </w:t>
      </w:r>
      <w:r w:rsidR="00BF0814">
        <w:rPr>
          <w:rFonts w:cstheme="minorHAnsi"/>
          <w:szCs w:val="24"/>
          <w:lang w:val="fr-FR"/>
        </w:rPr>
        <w:t xml:space="preserve">des </w:t>
      </w:r>
      <w:r w:rsidR="00DF528B" w:rsidRPr="00DF528B">
        <w:rPr>
          <w:rFonts w:cstheme="minorHAnsi"/>
          <w:szCs w:val="24"/>
          <w:lang w:val="fr-FR"/>
        </w:rPr>
        <w:t xml:space="preserve">nouvelles priorités thématiques du BDT, </w:t>
      </w:r>
      <w:r w:rsidR="00BF0814">
        <w:rPr>
          <w:rFonts w:cstheme="minorHAnsi"/>
          <w:szCs w:val="24"/>
          <w:lang w:val="fr-FR"/>
        </w:rPr>
        <w:t xml:space="preserve">des </w:t>
      </w:r>
      <w:r w:rsidR="00DF528B" w:rsidRPr="00DF528B">
        <w:rPr>
          <w:rFonts w:cstheme="minorHAnsi"/>
          <w:szCs w:val="24"/>
          <w:lang w:val="fr-FR"/>
        </w:rPr>
        <w:t xml:space="preserve">révisions </w:t>
      </w:r>
      <w:r w:rsidR="00DF528B">
        <w:rPr>
          <w:rFonts w:cstheme="minorHAnsi"/>
          <w:szCs w:val="24"/>
          <w:lang w:val="fr-FR"/>
        </w:rPr>
        <w:t xml:space="preserve">des </w:t>
      </w:r>
      <w:r w:rsidR="00DF528B" w:rsidRPr="00DF528B">
        <w:rPr>
          <w:rFonts w:cstheme="minorHAnsi"/>
          <w:szCs w:val="24"/>
          <w:lang w:val="fr-FR"/>
        </w:rPr>
        <w:t>Questions confiées aux commissions d</w:t>
      </w:r>
      <w:r w:rsidR="00945B5F">
        <w:rPr>
          <w:rFonts w:cstheme="minorHAnsi"/>
          <w:szCs w:val="24"/>
          <w:lang w:val="fr-FR"/>
        </w:rPr>
        <w:t>'</w:t>
      </w:r>
      <w:r w:rsidR="00DF528B" w:rsidRPr="00DF528B">
        <w:rPr>
          <w:rFonts w:cstheme="minorHAnsi"/>
          <w:szCs w:val="24"/>
          <w:lang w:val="fr-FR"/>
        </w:rPr>
        <w:t xml:space="preserve">études et </w:t>
      </w:r>
      <w:r w:rsidR="00BF0814">
        <w:rPr>
          <w:rFonts w:cstheme="minorHAnsi"/>
          <w:szCs w:val="24"/>
          <w:lang w:val="fr-FR"/>
        </w:rPr>
        <w:t>du</w:t>
      </w:r>
      <w:r w:rsidR="00BF0814" w:rsidRPr="00DF528B">
        <w:rPr>
          <w:rFonts w:cstheme="minorHAnsi"/>
          <w:szCs w:val="24"/>
          <w:lang w:val="fr-FR"/>
        </w:rPr>
        <w:t xml:space="preserve"> </w:t>
      </w:r>
      <w:r w:rsidR="00DF528B" w:rsidRPr="00DF528B">
        <w:rPr>
          <w:rFonts w:cstheme="minorHAnsi"/>
          <w:szCs w:val="24"/>
          <w:lang w:val="fr-FR"/>
        </w:rPr>
        <w:t>projet de Plan d</w:t>
      </w:r>
      <w:r w:rsidR="00945B5F">
        <w:rPr>
          <w:rFonts w:cstheme="minorHAnsi"/>
          <w:szCs w:val="24"/>
          <w:lang w:val="fr-FR"/>
        </w:rPr>
        <w:t>'</w:t>
      </w:r>
      <w:r w:rsidR="00DF528B" w:rsidRPr="00DF528B">
        <w:rPr>
          <w:rFonts w:cstheme="minorHAnsi"/>
          <w:szCs w:val="24"/>
          <w:lang w:val="fr-FR"/>
        </w:rPr>
        <w:t>action de la CMDT, entre autres.</w:t>
      </w:r>
      <w:r w:rsidR="00DF528B" w:rsidRPr="00DF528B">
        <w:rPr>
          <w:lang w:val="fr-FR"/>
        </w:rPr>
        <w:t xml:space="preserve"> </w:t>
      </w:r>
      <w:r w:rsidR="004044A3">
        <w:rPr>
          <w:lang w:val="fr-FR"/>
        </w:rPr>
        <w:t>Il était bien entendu loisible aux membres, a noté l</w:t>
      </w:r>
      <w:r w:rsidR="00945B5F">
        <w:rPr>
          <w:lang w:val="fr-FR"/>
        </w:rPr>
        <w:t>'</w:t>
      </w:r>
      <w:r w:rsidR="004044A3">
        <w:rPr>
          <w:lang w:val="fr-FR"/>
        </w:rPr>
        <w:t xml:space="preserve">intervenante, </w:t>
      </w:r>
      <w:r w:rsidR="004044A3">
        <w:rPr>
          <w:rFonts w:cstheme="minorHAnsi"/>
          <w:szCs w:val="24"/>
          <w:lang w:val="fr-FR"/>
        </w:rPr>
        <w:t xml:space="preserve">de </w:t>
      </w:r>
      <w:r w:rsidR="00DF528B" w:rsidRPr="00DF528B">
        <w:rPr>
          <w:rFonts w:cstheme="minorHAnsi"/>
          <w:szCs w:val="24"/>
          <w:lang w:val="fr-FR"/>
        </w:rPr>
        <w:t xml:space="preserve">continuer </w:t>
      </w:r>
      <w:r w:rsidR="004044A3">
        <w:rPr>
          <w:rFonts w:cstheme="minorHAnsi"/>
          <w:szCs w:val="24"/>
          <w:lang w:val="fr-FR"/>
        </w:rPr>
        <w:t xml:space="preserve">de mettre au point ces documents </w:t>
      </w:r>
      <w:r w:rsidR="00DF528B" w:rsidRPr="00DF528B">
        <w:rPr>
          <w:rFonts w:cstheme="minorHAnsi"/>
          <w:szCs w:val="24"/>
          <w:lang w:val="fr-FR"/>
        </w:rPr>
        <w:t xml:space="preserve">et </w:t>
      </w:r>
      <w:r w:rsidR="004044A3">
        <w:rPr>
          <w:rFonts w:cstheme="minorHAnsi"/>
          <w:szCs w:val="24"/>
          <w:lang w:val="fr-FR"/>
        </w:rPr>
        <w:t xml:space="preserve">de </w:t>
      </w:r>
      <w:r w:rsidR="00DF528B" w:rsidRPr="00DF528B">
        <w:rPr>
          <w:rFonts w:cstheme="minorHAnsi"/>
          <w:szCs w:val="24"/>
          <w:lang w:val="fr-FR"/>
        </w:rPr>
        <w:t>présenter de nouvelles propositions avant et pendant la CMDT</w:t>
      </w:r>
      <w:r w:rsidR="00E32CDE">
        <w:rPr>
          <w:rFonts w:cstheme="minorHAnsi"/>
          <w:szCs w:val="24"/>
          <w:lang w:val="fr-FR"/>
        </w:rPr>
        <w:t>.</w:t>
      </w:r>
    </w:p>
    <w:p w14:paraId="498E09AE" w14:textId="420E8A6A" w:rsidR="00D24347" w:rsidRPr="007B0245" w:rsidRDefault="00E32CDE" w:rsidP="000679EC">
      <w:pPr>
        <w:rPr>
          <w:rFonts w:cstheme="minorHAnsi"/>
          <w:bCs/>
          <w:szCs w:val="24"/>
          <w:lang w:val="fr-FR"/>
        </w:rPr>
      </w:pPr>
      <w:r w:rsidRPr="00E32CDE">
        <w:rPr>
          <w:rFonts w:cstheme="minorHAnsi"/>
          <w:b/>
          <w:bCs/>
          <w:szCs w:val="24"/>
          <w:lang w:val="fr-FR"/>
        </w:rPr>
        <w:t>S.</w:t>
      </w:r>
      <w:r w:rsidR="00945B5F">
        <w:rPr>
          <w:rFonts w:cstheme="minorHAnsi"/>
          <w:b/>
          <w:bCs/>
          <w:szCs w:val="24"/>
          <w:lang w:val="fr-FR"/>
        </w:rPr>
        <w:t> </w:t>
      </w:r>
      <w:r w:rsidRPr="00E32CDE">
        <w:rPr>
          <w:rFonts w:cstheme="minorHAnsi"/>
          <w:b/>
          <w:bCs/>
          <w:szCs w:val="24"/>
          <w:lang w:val="fr-FR"/>
        </w:rPr>
        <w:t>E. M.</w:t>
      </w:r>
      <w:r w:rsidR="00156F02" w:rsidRPr="00E32CDE">
        <w:rPr>
          <w:rFonts w:cstheme="minorHAnsi"/>
          <w:b/>
          <w:bCs/>
          <w:szCs w:val="24"/>
          <w:lang w:val="fr-FR"/>
        </w:rPr>
        <w:t xml:space="preserve"> Zenebe Kebede Korcho, </w:t>
      </w:r>
      <w:r w:rsidRPr="00E32CDE">
        <w:rPr>
          <w:rFonts w:cstheme="minorHAnsi"/>
          <w:b/>
          <w:bCs/>
          <w:szCs w:val="24"/>
          <w:lang w:val="fr-FR"/>
        </w:rPr>
        <w:t>Ambassadeur extraordinaire et Plénipotentiaire</w:t>
      </w:r>
      <w:r>
        <w:rPr>
          <w:rFonts w:cstheme="minorHAnsi"/>
          <w:b/>
          <w:bCs/>
          <w:szCs w:val="24"/>
          <w:lang w:val="fr-FR"/>
        </w:rPr>
        <w:t xml:space="preserve"> </w:t>
      </w:r>
      <w:r w:rsidR="00A2164F" w:rsidRPr="00A2164F">
        <w:rPr>
          <w:rFonts w:cstheme="minorHAnsi"/>
          <w:b/>
          <w:bCs/>
          <w:szCs w:val="24"/>
          <w:lang w:val="fr-FR"/>
        </w:rPr>
        <w:t>d</w:t>
      </w:r>
      <w:r w:rsidR="00945B5F">
        <w:rPr>
          <w:rFonts w:cstheme="minorHAnsi"/>
          <w:b/>
          <w:bCs/>
          <w:szCs w:val="24"/>
          <w:lang w:val="fr-FR"/>
        </w:rPr>
        <w:t>'</w:t>
      </w:r>
      <w:r w:rsidR="00A2164F" w:rsidRPr="00A2164F">
        <w:rPr>
          <w:rFonts w:cstheme="minorHAnsi"/>
          <w:b/>
          <w:bCs/>
          <w:szCs w:val="24"/>
          <w:lang w:val="fr-FR"/>
        </w:rPr>
        <w:t>Éthiopie auprès de l</w:t>
      </w:r>
      <w:r w:rsidR="00945B5F">
        <w:rPr>
          <w:rFonts w:cstheme="minorHAnsi"/>
          <w:b/>
          <w:bCs/>
          <w:szCs w:val="24"/>
          <w:lang w:val="fr-FR"/>
        </w:rPr>
        <w:t>'</w:t>
      </w:r>
      <w:r w:rsidR="00A2164F" w:rsidRPr="00A2164F">
        <w:rPr>
          <w:rFonts w:cstheme="minorHAnsi"/>
          <w:b/>
          <w:bCs/>
          <w:szCs w:val="24"/>
          <w:lang w:val="fr-FR"/>
        </w:rPr>
        <w:t>Office des Nations Unies et des autres organisations internationales à Genève</w:t>
      </w:r>
      <w:r w:rsidR="00A2164F" w:rsidRPr="00945B5F">
        <w:rPr>
          <w:rFonts w:cstheme="minorHAnsi"/>
          <w:bCs/>
          <w:szCs w:val="24"/>
          <w:lang w:val="fr-FR"/>
        </w:rPr>
        <w:t>,</w:t>
      </w:r>
      <w:r w:rsidR="00A2164F">
        <w:rPr>
          <w:rFonts w:cstheme="minorHAnsi"/>
          <w:b/>
          <w:bCs/>
          <w:szCs w:val="24"/>
          <w:lang w:val="fr-FR"/>
        </w:rPr>
        <w:t xml:space="preserve"> </w:t>
      </w:r>
      <w:r w:rsidR="00A2164F">
        <w:rPr>
          <w:rFonts w:cstheme="minorHAnsi"/>
          <w:bCs/>
          <w:szCs w:val="24"/>
          <w:lang w:val="fr-FR"/>
        </w:rPr>
        <w:t xml:space="preserve">a été invité </w:t>
      </w:r>
      <w:r w:rsidRPr="00E32CDE">
        <w:rPr>
          <w:rFonts w:cstheme="minorHAnsi"/>
          <w:bCs/>
          <w:szCs w:val="24"/>
          <w:lang w:val="fr-FR"/>
        </w:rPr>
        <w:t>à prendre la parole pour faire le point sur la situation à Addis-Abeba et sur l</w:t>
      </w:r>
      <w:r w:rsidR="00945B5F">
        <w:rPr>
          <w:rFonts w:cstheme="minorHAnsi"/>
          <w:bCs/>
          <w:szCs w:val="24"/>
          <w:lang w:val="fr-FR"/>
        </w:rPr>
        <w:t>'</w:t>
      </w:r>
      <w:r w:rsidRPr="00E32CDE">
        <w:rPr>
          <w:rFonts w:cstheme="minorHAnsi"/>
          <w:bCs/>
          <w:szCs w:val="24"/>
          <w:lang w:val="fr-FR"/>
        </w:rPr>
        <w:t>état de</w:t>
      </w:r>
      <w:r w:rsidR="00A2164F">
        <w:rPr>
          <w:rFonts w:cstheme="minorHAnsi"/>
          <w:bCs/>
          <w:szCs w:val="24"/>
          <w:lang w:val="fr-FR"/>
        </w:rPr>
        <w:t xml:space="preserve"> la </w:t>
      </w:r>
      <w:r w:rsidRPr="00E32CDE">
        <w:rPr>
          <w:rFonts w:cstheme="minorHAnsi"/>
          <w:bCs/>
          <w:szCs w:val="24"/>
          <w:lang w:val="fr-FR"/>
        </w:rPr>
        <w:t>préparati</w:t>
      </w:r>
      <w:r w:rsidR="00A2164F">
        <w:rPr>
          <w:rFonts w:cstheme="minorHAnsi"/>
          <w:bCs/>
          <w:szCs w:val="24"/>
          <w:lang w:val="fr-FR"/>
        </w:rPr>
        <w:t>on</w:t>
      </w:r>
      <w:r w:rsidRPr="00E32CDE">
        <w:rPr>
          <w:rFonts w:cstheme="minorHAnsi"/>
          <w:bCs/>
          <w:szCs w:val="24"/>
          <w:lang w:val="fr-FR"/>
        </w:rPr>
        <w:t xml:space="preserve"> du pays hôte </w:t>
      </w:r>
      <w:r w:rsidR="00A2164F">
        <w:rPr>
          <w:rFonts w:cstheme="minorHAnsi"/>
          <w:bCs/>
          <w:szCs w:val="24"/>
          <w:lang w:val="fr-FR"/>
        </w:rPr>
        <w:t xml:space="preserve">en vue </w:t>
      </w:r>
      <w:r w:rsidRPr="00E32CDE">
        <w:rPr>
          <w:rFonts w:cstheme="minorHAnsi"/>
          <w:bCs/>
          <w:szCs w:val="24"/>
          <w:lang w:val="fr-FR"/>
        </w:rPr>
        <w:t xml:space="preserve">de la CMDT. Il a confirmé que la capitale </w:t>
      </w:r>
      <w:r w:rsidR="004044A3">
        <w:rPr>
          <w:rFonts w:cstheme="minorHAnsi"/>
          <w:bCs/>
          <w:szCs w:val="24"/>
          <w:lang w:val="fr-FR"/>
        </w:rPr>
        <w:t xml:space="preserve">restait le centre opérationnel </w:t>
      </w:r>
      <w:r w:rsidR="00D61B69">
        <w:rPr>
          <w:rFonts w:cstheme="minorHAnsi"/>
          <w:bCs/>
          <w:szCs w:val="24"/>
          <w:lang w:val="fr-FR"/>
        </w:rPr>
        <w:t xml:space="preserve">des </w:t>
      </w:r>
      <w:r w:rsidRPr="00E32CDE">
        <w:rPr>
          <w:rFonts w:cstheme="minorHAnsi"/>
          <w:bCs/>
          <w:szCs w:val="24"/>
          <w:lang w:val="fr-FR"/>
        </w:rPr>
        <w:t xml:space="preserve">Nations Unies et souligné </w:t>
      </w:r>
      <w:r w:rsidR="007B0245" w:rsidRPr="007B0245">
        <w:rPr>
          <w:rFonts w:cstheme="minorHAnsi"/>
          <w:bCs/>
          <w:szCs w:val="24"/>
          <w:lang w:val="fr-FR"/>
        </w:rPr>
        <w:t>que l</w:t>
      </w:r>
      <w:r w:rsidR="00945B5F">
        <w:rPr>
          <w:rFonts w:cstheme="minorHAnsi"/>
          <w:bCs/>
          <w:szCs w:val="24"/>
          <w:lang w:val="fr-FR"/>
        </w:rPr>
        <w:t>'</w:t>
      </w:r>
      <w:r w:rsidR="007B0245" w:rsidRPr="007B0245">
        <w:rPr>
          <w:rFonts w:cstheme="minorHAnsi"/>
          <w:bCs/>
          <w:szCs w:val="24"/>
          <w:lang w:val="fr-FR"/>
        </w:rPr>
        <w:t xml:space="preserve">Éthiopie était </w:t>
      </w:r>
      <w:r w:rsidR="00D61B69">
        <w:rPr>
          <w:rFonts w:cstheme="minorHAnsi"/>
          <w:bCs/>
          <w:szCs w:val="24"/>
          <w:lang w:val="fr-FR"/>
        </w:rPr>
        <w:t xml:space="preserve">confiante dans son aptitude à </w:t>
      </w:r>
      <w:r w:rsidRPr="00E32CDE">
        <w:rPr>
          <w:rFonts w:cstheme="minorHAnsi"/>
          <w:bCs/>
          <w:szCs w:val="24"/>
          <w:lang w:val="fr-FR"/>
        </w:rPr>
        <w:t xml:space="preserve">accueillir la conférence. </w:t>
      </w:r>
      <w:r w:rsidR="00D61B69">
        <w:rPr>
          <w:rFonts w:cstheme="minorHAnsi"/>
          <w:bCs/>
          <w:szCs w:val="24"/>
          <w:lang w:val="fr-FR"/>
        </w:rPr>
        <w:t xml:space="preserve">Il a indiqué </w:t>
      </w:r>
      <w:r w:rsidRPr="00E32CDE">
        <w:rPr>
          <w:rFonts w:cstheme="minorHAnsi"/>
          <w:bCs/>
          <w:szCs w:val="24"/>
          <w:lang w:val="fr-FR"/>
        </w:rPr>
        <w:t>que l</w:t>
      </w:r>
      <w:r w:rsidR="00945B5F">
        <w:rPr>
          <w:rFonts w:cstheme="minorHAnsi"/>
          <w:bCs/>
          <w:szCs w:val="24"/>
          <w:lang w:val="fr-FR"/>
        </w:rPr>
        <w:t>'</w:t>
      </w:r>
      <w:r w:rsidRPr="00E32CDE">
        <w:rPr>
          <w:rFonts w:cstheme="minorHAnsi"/>
          <w:bCs/>
          <w:szCs w:val="24"/>
          <w:lang w:val="fr-FR"/>
        </w:rPr>
        <w:t xml:space="preserve">équipe du pays hôte à Addis-Abeba continuerait de </w:t>
      </w:r>
      <w:r w:rsidR="006C2F93">
        <w:rPr>
          <w:rFonts w:cstheme="minorHAnsi"/>
          <w:bCs/>
          <w:szCs w:val="24"/>
          <w:lang w:val="fr-FR"/>
        </w:rPr>
        <w:t>collaborer</w:t>
      </w:r>
      <w:r w:rsidRPr="00E32CDE">
        <w:rPr>
          <w:rFonts w:cstheme="minorHAnsi"/>
          <w:bCs/>
          <w:szCs w:val="24"/>
          <w:lang w:val="fr-FR"/>
        </w:rPr>
        <w:t xml:space="preserve"> avec le Secrétariat de l</w:t>
      </w:r>
      <w:r w:rsidR="00945B5F">
        <w:rPr>
          <w:rFonts w:cstheme="minorHAnsi"/>
          <w:bCs/>
          <w:szCs w:val="24"/>
          <w:lang w:val="fr-FR"/>
        </w:rPr>
        <w:t>'</w:t>
      </w:r>
      <w:r w:rsidRPr="00E32CDE">
        <w:rPr>
          <w:rFonts w:cstheme="minorHAnsi"/>
          <w:bCs/>
          <w:szCs w:val="24"/>
          <w:lang w:val="fr-FR"/>
        </w:rPr>
        <w:t xml:space="preserve">UIT </w:t>
      </w:r>
      <w:r w:rsidR="00D61B69">
        <w:rPr>
          <w:rFonts w:cstheme="minorHAnsi"/>
          <w:bCs/>
          <w:szCs w:val="24"/>
          <w:lang w:val="fr-FR"/>
        </w:rPr>
        <w:t xml:space="preserve">à la préparation </w:t>
      </w:r>
      <w:r w:rsidR="007B0245" w:rsidRPr="007B0245">
        <w:rPr>
          <w:rFonts w:cstheme="minorHAnsi"/>
          <w:bCs/>
          <w:szCs w:val="24"/>
          <w:lang w:val="fr-FR"/>
        </w:rPr>
        <w:t xml:space="preserve">de la CMDT </w:t>
      </w:r>
      <w:r w:rsidRPr="00E32CDE">
        <w:rPr>
          <w:rFonts w:cstheme="minorHAnsi"/>
          <w:bCs/>
          <w:szCs w:val="24"/>
          <w:lang w:val="fr-FR"/>
        </w:rPr>
        <w:t xml:space="preserve">et </w:t>
      </w:r>
      <w:r w:rsidR="00D61B69">
        <w:rPr>
          <w:rFonts w:cstheme="minorHAnsi"/>
          <w:bCs/>
          <w:szCs w:val="24"/>
          <w:lang w:val="fr-FR"/>
        </w:rPr>
        <w:t>qu</w:t>
      </w:r>
      <w:r w:rsidR="00945B5F">
        <w:rPr>
          <w:rFonts w:cstheme="minorHAnsi"/>
          <w:bCs/>
          <w:szCs w:val="24"/>
          <w:lang w:val="fr-FR"/>
        </w:rPr>
        <w:t>'</w:t>
      </w:r>
      <w:r w:rsidR="00D61B69">
        <w:rPr>
          <w:rFonts w:cstheme="minorHAnsi"/>
          <w:bCs/>
          <w:szCs w:val="24"/>
          <w:lang w:val="fr-FR"/>
        </w:rPr>
        <w:t xml:space="preserve">un point de la situation serait communiqué aux </w:t>
      </w:r>
      <w:r w:rsidRPr="00E32CDE">
        <w:rPr>
          <w:rFonts w:cstheme="minorHAnsi"/>
          <w:bCs/>
          <w:szCs w:val="24"/>
          <w:lang w:val="fr-FR"/>
        </w:rPr>
        <w:t>membres de l</w:t>
      </w:r>
      <w:r w:rsidR="00945B5F">
        <w:rPr>
          <w:rFonts w:cstheme="minorHAnsi"/>
          <w:bCs/>
          <w:szCs w:val="24"/>
          <w:lang w:val="fr-FR"/>
        </w:rPr>
        <w:t>'</w:t>
      </w:r>
      <w:r w:rsidRPr="00E32CDE">
        <w:rPr>
          <w:rFonts w:cstheme="minorHAnsi"/>
          <w:bCs/>
          <w:szCs w:val="24"/>
          <w:lang w:val="fr-FR"/>
        </w:rPr>
        <w:t>UIT en temps utile</w:t>
      </w:r>
      <w:r w:rsidR="00156F02" w:rsidRPr="007B0245">
        <w:rPr>
          <w:rFonts w:cstheme="minorHAnsi"/>
          <w:szCs w:val="24"/>
          <w:lang w:val="fr-FR"/>
        </w:rPr>
        <w:t>.</w:t>
      </w:r>
    </w:p>
    <w:p w14:paraId="51A54E0A" w14:textId="1412642A" w:rsidR="00156F02" w:rsidRPr="00945B5F" w:rsidRDefault="00156F02" w:rsidP="00945B5F">
      <w:pPr>
        <w:pStyle w:val="Heading1"/>
        <w:rPr>
          <w:sz w:val="24"/>
          <w:szCs w:val="24"/>
          <w:lang w:val="fr-FR"/>
        </w:rPr>
      </w:pPr>
      <w:r w:rsidRPr="00945B5F">
        <w:rPr>
          <w:sz w:val="24"/>
          <w:szCs w:val="24"/>
          <w:lang w:val="fr-FR"/>
        </w:rPr>
        <w:t>5</w:t>
      </w:r>
      <w:r w:rsidRPr="00945B5F">
        <w:rPr>
          <w:sz w:val="24"/>
          <w:szCs w:val="24"/>
          <w:lang w:val="fr-FR"/>
        </w:rPr>
        <w:tab/>
      </w:r>
      <w:r w:rsidR="007656C1" w:rsidRPr="00945B5F">
        <w:rPr>
          <w:sz w:val="24"/>
          <w:szCs w:val="24"/>
          <w:lang w:val="fr-FR"/>
        </w:rPr>
        <w:t>Adoption de l</w:t>
      </w:r>
      <w:r w:rsidR="00945B5F" w:rsidRPr="00945B5F">
        <w:rPr>
          <w:sz w:val="24"/>
          <w:szCs w:val="24"/>
          <w:lang w:val="fr-FR"/>
        </w:rPr>
        <w:t>'</w:t>
      </w:r>
      <w:r w:rsidR="007656C1" w:rsidRPr="00945B5F">
        <w:rPr>
          <w:sz w:val="24"/>
          <w:szCs w:val="24"/>
          <w:lang w:val="fr-FR"/>
        </w:rPr>
        <w:t>ordre du jour et du programme de gestion du temps</w:t>
      </w:r>
    </w:p>
    <w:p w14:paraId="444726E2" w14:textId="7A4301B7" w:rsidR="00156F02" w:rsidRDefault="00156F02" w:rsidP="00945B5F">
      <w:pPr>
        <w:spacing w:after="240"/>
        <w:rPr>
          <w:rFonts w:cstheme="minorHAnsi"/>
          <w:bCs/>
          <w:szCs w:val="24"/>
          <w:lang w:val="fr-FR"/>
        </w:rPr>
      </w:pPr>
      <w:r w:rsidRPr="00687C81">
        <w:rPr>
          <w:rFonts w:cstheme="minorHAnsi"/>
          <w:bCs/>
          <w:szCs w:val="24"/>
          <w:lang w:val="fr-FR"/>
        </w:rPr>
        <w:t>L</w:t>
      </w:r>
      <w:r w:rsidR="00945B5F">
        <w:rPr>
          <w:rFonts w:cstheme="minorHAnsi"/>
          <w:bCs/>
          <w:szCs w:val="24"/>
          <w:lang w:val="fr-FR"/>
        </w:rPr>
        <w:t>'</w:t>
      </w:r>
      <w:r w:rsidRPr="00687C81">
        <w:rPr>
          <w:rFonts w:cstheme="minorHAnsi"/>
          <w:bCs/>
          <w:szCs w:val="24"/>
          <w:lang w:val="fr-FR"/>
        </w:rPr>
        <w:t>ordre du jour de la réunion et le programme de gestion du temps figurent dans le</w:t>
      </w:r>
      <w:r w:rsidR="00A4558E">
        <w:rPr>
          <w:rFonts w:cstheme="minorHAnsi"/>
          <w:bCs/>
          <w:szCs w:val="24"/>
          <w:lang w:val="fr-FR"/>
        </w:rPr>
        <w:t xml:space="preserve"> </w:t>
      </w:r>
      <w:hyperlink r:id="rId10" w:history="1">
        <w:r w:rsidR="00945B5F">
          <w:rPr>
            <w:rStyle w:val="Hyperlink"/>
            <w:rFonts w:cstheme="minorHAnsi"/>
            <w:szCs w:val="24"/>
            <w:lang w:val="fr-FR"/>
          </w:rPr>
          <w:t>Document </w:t>
        </w:r>
        <w:r w:rsidR="00A4558E" w:rsidRPr="00A4558E">
          <w:rPr>
            <w:rStyle w:val="Hyperlink"/>
            <w:rFonts w:cstheme="minorHAnsi"/>
            <w:szCs w:val="24"/>
            <w:lang w:val="fr-FR"/>
          </w:rPr>
          <w:t>1(</w:t>
        </w:r>
        <w:r w:rsidR="000679EC">
          <w:rPr>
            <w:rStyle w:val="Hyperlink"/>
            <w:rFonts w:cstheme="minorHAnsi"/>
            <w:szCs w:val="24"/>
            <w:lang w:val="fr-FR"/>
          </w:rPr>
          <w:t>Rév</w:t>
        </w:r>
        <w:r w:rsidR="00A4558E" w:rsidRPr="00A4558E">
          <w:rPr>
            <w:rStyle w:val="Hyperlink"/>
            <w:rFonts w:cstheme="minorHAnsi"/>
            <w:szCs w:val="24"/>
            <w:lang w:val="fr-FR"/>
          </w:rPr>
          <w:t>.2)</w:t>
        </w:r>
      </w:hyperlink>
      <w:r w:rsidRPr="00A4558E">
        <w:rPr>
          <w:rFonts w:cstheme="minorHAnsi"/>
          <w:bCs/>
          <w:szCs w:val="24"/>
          <w:lang w:val="fr-FR"/>
        </w:rPr>
        <w:t xml:space="preserve"> </w:t>
      </w:r>
      <w:hyperlink r:id="rId11" w:history="1"/>
      <w:r w:rsidRPr="00A4558E">
        <w:rPr>
          <w:rFonts w:cstheme="minorHAnsi"/>
          <w:bCs/>
          <w:szCs w:val="24"/>
          <w:lang w:val="fr-FR"/>
        </w:rPr>
        <w:t>et</w:t>
      </w:r>
      <w:r w:rsidR="00D61B69">
        <w:rPr>
          <w:rFonts w:cstheme="minorHAnsi"/>
          <w:bCs/>
          <w:szCs w:val="24"/>
          <w:lang w:val="fr-FR"/>
        </w:rPr>
        <w:t xml:space="preserve"> le</w:t>
      </w:r>
      <w:r w:rsidR="00A4558E" w:rsidRPr="00A4558E">
        <w:rPr>
          <w:lang w:val="fr-FR"/>
        </w:rPr>
        <w:t xml:space="preserve"> </w:t>
      </w:r>
      <w:hyperlink r:id="rId12" w:history="1">
        <w:r w:rsidR="00A4558E" w:rsidRPr="00A4558E">
          <w:rPr>
            <w:rStyle w:val="Hyperlink"/>
            <w:rFonts w:cstheme="minorHAnsi"/>
            <w:szCs w:val="24"/>
            <w:lang w:val="fr-FR"/>
          </w:rPr>
          <w:t>Document DT/1(</w:t>
        </w:r>
        <w:r w:rsidR="000679EC">
          <w:rPr>
            <w:rStyle w:val="Hyperlink"/>
            <w:rFonts w:cstheme="minorHAnsi"/>
            <w:szCs w:val="24"/>
            <w:lang w:val="fr-FR"/>
          </w:rPr>
          <w:t>Rév</w:t>
        </w:r>
        <w:r w:rsidR="00A4558E" w:rsidRPr="00A4558E">
          <w:rPr>
            <w:rStyle w:val="Hyperlink"/>
            <w:rFonts w:cstheme="minorHAnsi"/>
            <w:szCs w:val="24"/>
            <w:lang w:val="fr-FR"/>
          </w:rPr>
          <w:t>.9)</w:t>
        </w:r>
      </w:hyperlink>
      <w:r w:rsidR="00A4558E">
        <w:rPr>
          <w:rFonts w:cstheme="minorHAnsi"/>
          <w:bCs/>
          <w:szCs w:val="24"/>
          <w:lang w:val="fr-FR"/>
        </w:rPr>
        <w:t>, respectivement</w:t>
      </w:r>
      <w:r w:rsidRPr="00687C81">
        <w:rPr>
          <w:rFonts w:cstheme="minorHAnsi"/>
          <w:bCs/>
          <w:szCs w:val="24"/>
          <w:lang w:val="fr-FR"/>
        </w:rPr>
        <w:t>.</w:t>
      </w:r>
    </w:p>
    <w:tbl>
      <w:tblPr>
        <w:tblStyle w:val="TableGrid"/>
        <w:tblW w:w="0" w:type="auto"/>
        <w:tblLook w:val="04A0" w:firstRow="1" w:lastRow="0" w:firstColumn="1" w:lastColumn="0" w:noHBand="0" w:noVBand="1"/>
      </w:tblPr>
      <w:tblGrid>
        <w:gridCol w:w="9629"/>
      </w:tblGrid>
      <w:tr w:rsidR="00156F02" w:rsidRPr="00F255C6" w14:paraId="3FB1871B" w14:textId="77777777" w:rsidTr="003922F9">
        <w:tc>
          <w:tcPr>
            <w:tcW w:w="9629" w:type="dxa"/>
          </w:tcPr>
          <w:p w14:paraId="20D8FEBE" w14:textId="72FAFC7F" w:rsidR="00156F02" w:rsidRPr="00A4558E" w:rsidRDefault="00A4558E" w:rsidP="000679EC">
            <w:pPr>
              <w:spacing w:after="120"/>
              <w:rPr>
                <w:rFonts w:cstheme="minorHAnsi"/>
                <w:color w:val="000000" w:themeColor="text1"/>
                <w:szCs w:val="24"/>
                <w:lang w:val="fr-FR"/>
              </w:rPr>
            </w:pPr>
            <w:r w:rsidRPr="00A4558E">
              <w:rPr>
                <w:rFonts w:cstheme="minorHAnsi"/>
                <w:color w:val="000000" w:themeColor="text1"/>
                <w:szCs w:val="24"/>
                <w:lang w:val="fr-FR"/>
              </w:rPr>
              <w:t>Le GCDT a adopté le projet d</w:t>
            </w:r>
            <w:r w:rsidR="00945B5F">
              <w:rPr>
                <w:rFonts w:cstheme="minorHAnsi"/>
                <w:color w:val="000000" w:themeColor="text1"/>
                <w:szCs w:val="24"/>
                <w:lang w:val="fr-FR"/>
              </w:rPr>
              <w:t>'</w:t>
            </w:r>
            <w:r w:rsidRPr="00A4558E">
              <w:rPr>
                <w:rFonts w:cstheme="minorHAnsi"/>
                <w:color w:val="000000" w:themeColor="text1"/>
                <w:szCs w:val="24"/>
                <w:lang w:val="fr-FR"/>
              </w:rPr>
              <w:t>ordre du jour et le projet d</w:t>
            </w:r>
            <w:r>
              <w:rPr>
                <w:rFonts w:cstheme="minorHAnsi"/>
                <w:color w:val="000000" w:themeColor="text1"/>
                <w:szCs w:val="24"/>
                <w:lang w:val="fr-FR"/>
              </w:rPr>
              <w:t>e programme de gestion du temps</w:t>
            </w:r>
            <w:r w:rsidR="00156F02" w:rsidRPr="00A4558E">
              <w:rPr>
                <w:rFonts w:cstheme="minorHAnsi"/>
                <w:color w:val="000000" w:themeColor="text1"/>
                <w:szCs w:val="24"/>
                <w:lang w:val="fr-FR"/>
              </w:rPr>
              <w:t>.</w:t>
            </w:r>
          </w:p>
        </w:tc>
      </w:tr>
    </w:tbl>
    <w:p w14:paraId="4C073F0C" w14:textId="58306CAC" w:rsidR="00156F02" w:rsidRPr="00945B5F" w:rsidRDefault="00156F02" w:rsidP="00945B5F">
      <w:pPr>
        <w:pStyle w:val="Heading1"/>
        <w:rPr>
          <w:sz w:val="24"/>
          <w:szCs w:val="24"/>
          <w:lang w:val="fr-FR"/>
        </w:rPr>
      </w:pPr>
      <w:r w:rsidRPr="00945B5F">
        <w:rPr>
          <w:sz w:val="24"/>
          <w:szCs w:val="24"/>
          <w:lang w:val="fr-FR"/>
        </w:rPr>
        <w:lastRenderedPageBreak/>
        <w:t>6</w:t>
      </w:r>
      <w:r w:rsidRPr="00945B5F">
        <w:rPr>
          <w:sz w:val="24"/>
          <w:szCs w:val="24"/>
          <w:lang w:val="fr-FR"/>
        </w:rPr>
        <w:tab/>
      </w:r>
      <w:r w:rsidR="00531347" w:rsidRPr="00945B5F">
        <w:rPr>
          <w:sz w:val="24"/>
          <w:szCs w:val="24"/>
          <w:lang w:val="fr-FR"/>
        </w:rPr>
        <w:t xml:space="preserve">Rapport sur la mise en </w:t>
      </w:r>
      <w:r w:rsidR="0035463A" w:rsidRPr="00945B5F">
        <w:rPr>
          <w:sz w:val="24"/>
          <w:szCs w:val="24"/>
          <w:lang w:val="fr-FR"/>
        </w:rPr>
        <w:t>œuvre</w:t>
      </w:r>
      <w:r w:rsidR="00531347" w:rsidRPr="00945B5F">
        <w:rPr>
          <w:sz w:val="24"/>
          <w:szCs w:val="24"/>
          <w:lang w:val="fr-FR"/>
        </w:rPr>
        <w:t xml:space="preserve"> du Plan d</w:t>
      </w:r>
      <w:r w:rsidR="00945B5F" w:rsidRPr="00945B5F">
        <w:rPr>
          <w:sz w:val="24"/>
          <w:szCs w:val="24"/>
          <w:lang w:val="fr-FR"/>
        </w:rPr>
        <w:t>'</w:t>
      </w:r>
      <w:r w:rsidR="00531347" w:rsidRPr="00945B5F">
        <w:rPr>
          <w:sz w:val="24"/>
          <w:szCs w:val="24"/>
          <w:lang w:val="fr-FR"/>
        </w:rPr>
        <w:t xml:space="preserve">action de Buenos Aires adopté par la CMDT-17 (y compris les initiatives régionales) et contribution à la mise en </w:t>
      </w:r>
      <w:r w:rsidR="006C2F93" w:rsidRPr="00945B5F">
        <w:rPr>
          <w:sz w:val="24"/>
          <w:szCs w:val="24"/>
          <w:lang w:val="fr-FR"/>
        </w:rPr>
        <w:t>œuvre</w:t>
      </w:r>
      <w:r w:rsidR="00531347" w:rsidRPr="00945B5F">
        <w:rPr>
          <w:sz w:val="24"/>
          <w:szCs w:val="24"/>
          <w:lang w:val="fr-FR"/>
        </w:rPr>
        <w:t xml:space="preserve"> du Plan d</w:t>
      </w:r>
      <w:r w:rsidR="00945B5F" w:rsidRPr="00945B5F">
        <w:rPr>
          <w:sz w:val="24"/>
          <w:szCs w:val="24"/>
          <w:lang w:val="fr-FR"/>
        </w:rPr>
        <w:t>'</w:t>
      </w:r>
      <w:r w:rsidR="00531347" w:rsidRPr="00945B5F">
        <w:rPr>
          <w:sz w:val="24"/>
          <w:szCs w:val="24"/>
          <w:lang w:val="fr-FR"/>
        </w:rPr>
        <w:t>action du SMSI et des Objectifs de développement durable (ODD)</w:t>
      </w:r>
    </w:p>
    <w:p w14:paraId="7F2FB06F" w14:textId="788AFEAD" w:rsidR="00531347" w:rsidRPr="00856F55" w:rsidRDefault="00531347" w:rsidP="000679EC">
      <w:pPr>
        <w:pStyle w:val="Headingb"/>
        <w:rPr>
          <w:rFonts w:cstheme="minorHAnsi"/>
          <w:bCs/>
          <w:szCs w:val="24"/>
          <w:lang w:val="fr-FR"/>
        </w:rPr>
      </w:pPr>
      <w:r w:rsidRPr="00856F55">
        <w:rPr>
          <w:rFonts w:cstheme="minorHAnsi"/>
          <w:bCs/>
          <w:szCs w:val="24"/>
          <w:lang w:val="fr-FR"/>
        </w:rPr>
        <w:t xml:space="preserve">Document </w:t>
      </w:r>
      <w:hyperlink r:id="rId13" w:history="1">
        <w:r w:rsidRPr="00856F55">
          <w:rPr>
            <w:rStyle w:val="Hyperlink"/>
            <w:rFonts w:cstheme="minorHAnsi"/>
            <w:bCs/>
            <w:szCs w:val="24"/>
            <w:lang w:val="fr-FR"/>
          </w:rPr>
          <w:t>2</w:t>
        </w:r>
      </w:hyperlink>
    </w:p>
    <w:p w14:paraId="63908F3A" w14:textId="421E9FA2" w:rsidR="00531347" w:rsidRPr="00AB4862" w:rsidRDefault="007D0472" w:rsidP="00945B5F">
      <w:pPr>
        <w:spacing w:after="120"/>
        <w:rPr>
          <w:lang w:val="fr-FR"/>
        </w:rPr>
      </w:pPr>
      <w:r w:rsidRPr="007D0472">
        <w:rPr>
          <w:lang w:val="fr-FR"/>
        </w:rPr>
        <w:t xml:space="preserve">Ce rapport, </w:t>
      </w:r>
      <w:r w:rsidR="006F76B0">
        <w:rPr>
          <w:lang w:val="fr-FR"/>
        </w:rPr>
        <w:t>version actualisée</w:t>
      </w:r>
      <w:r w:rsidRPr="007D0472">
        <w:rPr>
          <w:lang w:val="fr-FR"/>
        </w:rPr>
        <w:t xml:space="preserve"> de celui présenté à la réunion de 2021 du GCDT, décrit les mesures prises pour </w:t>
      </w:r>
      <w:r w:rsidR="006F76B0">
        <w:rPr>
          <w:lang w:val="fr-FR"/>
        </w:rPr>
        <w:t>réaliser</w:t>
      </w:r>
      <w:r w:rsidR="00E60C17">
        <w:rPr>
          <w:lang w:val="fr-FR"/>
        </w:rPr>
        <w:t xml:space="preserve"> </w:t>
      </w:r>
      <w:r w:rsidRPr="007D0472">
        <w:rPr>
          <w:lang w:val="fr-FR"/>
        </w:rPr>
        <w:t>le Plan d</w:t>
      </w:r>
      <w:r w:rsidR="00945B5F">
        <w:rPr>
          <w:lang w:val="fr-FR"/>
        </w:rPr>
        <w:t>'</w:t>
      </w:r>
      <w:r w:rsidRPr="007D0472">
        <w:rPr>
          <w:lang w:val="fr-FR"/>
        </w:rPr>
        <w:t xml:space="preserve">action de Buenos Aires et la </w:t>
      </w:r>
      <w:r w:rsidR="006F76B0">
        <w:rPr>
          <w:lang w:val="fr-FR"/>
        </w:rPr>
        <w:t>façon dont celles-ci</w:t>
      </w:r>
      <w:r w:rsidR="00945B5F">
        <w:rPr>
          <w:lang w:val="fr-FR"/>
        </w:rPr>
        <w:t xml:space="preserve"> </w:t>
      </w:r>
      <w:r w:rsidRPr="007D0472">
        <w:rPr>
          <w:lang w:val="fr-FR"/>
        </w:rPr>
        <w:t xml:space="preserve">ont contribué </w:t>
      </w:r>
      <w:r w:rsidR="006F76B0">
        <w:rPr>
          <w:lang w:val="fr-FR"/>
        </w:rPr>
        <w:t xml:space="preserve">de même </w:t>
      </w:r>
      <w:r w:rsidRPr="007D0472">
        <w:rPr>
          <w:lang w:val="fr-FR"/>
        </w:rPr>
        <w:t>au Plan d</w:t>
      </w:r>
      <w:r w:rsidR="00945B5F">
        <w:rPr>
          <w:lang w:val="fr-FR"/>
        </w:rPr>
        <w:t>'</w:t>
      </w:r>
      <w:r w:rsidRPr="007D0472">
        <w:rPr>
          <w:lang w:val="fr-FR"/>
        </w:rPr>
        <w:t xml:space="preserve">action du SMSI et aux Objectifs de développement durable (ODD). Le document retrace les </w:t>
      </w:r>
      <w:r w:rsidR="000B5555" w:rsidRPr="000B5555">
        <w:rPr>
          <w:lang w:val="fr-FR"/>
        </w:rPr>
        <w:t xml:space="preserve">progrès et les résultats obtenus </w:t>
      </w:r>
      <w:r w:rsidRPr="007D0472">
        <w:rPr>
          <w:lang w:val="fr-FR"/>
        </w:rPr>
        <w:t>dans le cadre des priorités thématiques, des commissions d</w:t>
      </w:r>
      <w:r w:rsidR="00945B5F">
        <w:rPr>
          <w:lang w:val="fr-FR"/>
        </w:rPr>
        <w:t>'</w:t>
      </w:r>
      <w:r w:rsidRPr="007D0472">
        <w:rPr>
          <w:lang w:val="fr-FR"/>
        </w:rPr>
        <w:t>études de l</w:t>
      </w:r>
      <w:r w:rsidR="00945B5F">
        <w:rPr>
          <w:lang w:val="fr-FR"/>
        </w:rPr>
        <w:t>'</w:t>
      </w:r>
      <w:r w:rsidRPr="007D0472">
        <w:rPr>
          <w:lang w:val="fr-FR"/>
        </w:rPr>
        <w:t>UIT-D, des nouvelles initiatives stratégiques et des initiatives régionales entre 2018 et septembre 2021.</w:t>
      </w:r>
      <w:r w:rsidR="000B5555" w:rsidRPr="000B5555">
        <w:rPr>
          <w:lang w:val="fr-FR"/>
        </w:rPr>
        <w:t xml:space="preserve"> </w:t>
      </w:r>
      <w:r w:rsidR="006F76B0">
        <w:rPr>
          <w:lang w:val="fr-FR"/>
        </w:rPr>
        <w:t xml:space="preserve">Il </w:t>
      </w:r>
      <w:r w:rsidR="000B5555" w:rsidRPr="000B5555">
        <w:rPr>
          <w:lang w:val="fr-FR"/>
        </w:rPr>
        <w:t xml:space="preserve">met </w:t>
      </w:r>
      <w:r w:rsidR="006F76B0">
        <w:rPr>
          <w:lang w:val="fr-FR"/>
        </w:rPr>
        <w:t xml:space="preserve">aussi </w:t>
      </w:r>
      <w:r w:rsidR="000B5555" w:rsidRPr="000B5555">
        <w:rPr>
          <w:lang w:val="fr-FR"/>
        </w:rPr>
        <w:t xml:space="preserve">en évidence les </w:t>
      </w:r>
      <w:r w:rsidR="006F76B0">
        <w:rPr>
          <w:lang w:val="fr-FR"/>
        </w:rPr>
        <w:t xml:space="preserve">principaux </w:t>
      </w:r>
      <w:r w:rsidR="000B5555" w:rsidRPr="000B5555">
        <w:rPr>
          <w:lang w:val="fr-FR"/>
        </w:rPr>
        <w:t xml:space="preserve">liens entre </w:t>
      </w:r>
      <w:r w:rsidR="00945B5F">
        <w:rPr>
          <w:lang w:val="fr-FR"/>
        </w:rPr>
        <w:t>les travaux du </w:t>
      </w:r>
      <w:r w:rsidR="00871EBB">
        <w:rPr>
          <w:lang w:val="fr-FR"/>
        </w:rPr>
        <w:t xml:space="preserve">BDT et </w:t>
      </w:r>
      <w:r w:rsidR="00BC3376" w:rsidRPr="00BC3376">
        <w:rPr>
          <w:lang w:val="fr-FR"/>
        </w:rPr>
        <w:t>de l</w:t>
      </w:r>
      <w:r w:rsidR="00945B5F">
        <w:rPr>
          <w:lang w:val="fr-FR"/>
        </w:rPr>
        <w:t>'</w:t>
      </w:r>
      <w:r w:rsidR="00BC3376" w:rsidRPr="00BC3376">
        <w:rPr>
          <w:lang w:val="fr-FR"/>
        </w:rPr>
        <w:t>UIT et les plans de développement internationaux</w:t>
      </w:r>
      <w:r w:rsidR="00871EBB">
        <w:rPr>
          <w:lang w:val="fr-FR"/>
        </w:rPr>
        <w:t>. L</w:t>
      </w:r>
      <w:r w:rsidR="00945B5F">
        <w:rPr>
          <w:lang w:val="fr-FR"/>
        </w:rPr>
        <w:t>'</w:t>
      </w:r>
      <w:r w:rsidR="00871EBB">
        <w:rPr>
          <w:lang w:val="fr-FR"/>
        </w:rPr>
        <w:t>Annexe 1</w:t>
      </w:r>
      <w:r w:rsidR="00AB4862">
        <w:rPr>
          <w:lang w:val="fr-FR"/>
        </w:rPr>
        <w:t xml:space="preserve"> </w:t>
      </w:r>
      <w:r w:rsidR="006F76B0">
        <w:rPr>
          <w:lang w:val="fr-FR"/>
        </w:rPr>
        <w:t xml:space="preserve">indique </w:t>
      </w:r>
      <w:r w:rsidR="00AB4862">
        <w:rPr>
          <w:lang w:val="fr-FR"/>
        </w:rPr>
        <w:t xml:space="preserve">les liens entre les </w:t>
      </w:r>
      <w:r w:rsidR="00AB4862" w:rsidRPr="00AB4862">
        <w:rPr>
          <w:lang w:val="fr-FR"/>
        </w:rPr>
        <w:t>priorités thématiques, les commissions d</w:t>
      </w:r>
      <w:r w:rsidR="00945B5F">
        <w:rPr>
          <w:lang w:val="fr-FR"/>
        </w:rPr>
        <w:t>'</w:t>
      </w:r>
      <w:r w:rsidR="00AB4862" w:rsidRPr="00AB4862">
        <w:rPr>
          <w:lang w:val="fr-FR"/>
        </w:rPr>
        <w:t>études, les Résolutions de l</w:t>
      </w:r>
      <w:r w:rsidR="00945B5F">
        <w:rPr>
          <w:lang w:val="fr-FR"/>
        </w:rPr>
        <w:t>'UIT, les projets du </w:t>
      </w:r>
      <w:r w:rsidR="00AB4862" w:rsidRPr="00AB4862">
        <w:rPr>
          <w:lang w:val="fr-FR"/>
        </w:rPr>
        <w:t>BDT,</w:t>
      </w:r>
      <w:r w:rsidR="00AB4862">
        <w:rPr>
          <w:lang w:val="fr-FR"/>
        </w:rPr>
        <w:t xml:space="preserve"> </w:t>
      </w:r>
      <w:r w:rsidR="00AB4862" w:rsidRPr="00AB4862">
        <w:rPr>
          <w:lang w:val="fr-FR"/>
        </w:rPr>
        <w:t>les initiatives régionales du BDT, les ODD</w:t>
      </w:r>
      <w:r w:rsidR="00AB4862">
        <w:rPr>
          <w:lang w:val="fr-FR"/>
        </w:rPr>
        <w:t xml:space="preserve"> et les </w:t>
      </w:r>
      <w:r w:rsidR="00AB4862" w:rsidRPr="00AB4862">
        <w:rPr>
          <w:lang w:val="fr-FR"/>
        </w:rPr>
        <w:t>grandes orientations du SMSI</w:t>
      </w:r>
      <w:r w:rsidR="00AB4862">
        <w:rPr>
          <w:lang w:val="fr-FR"/>
        </w:rPr>
        <w:t xml:space="preserve">, et le </w:t>
      </w:r>
      <w:r w:rsidR="00AB4862" w:rsidRPr="00AB4862">
        <w:rPr>
          <w:lang w:val="fr-FR"/>
        </w:rPr>
        <w:t>Programme Connect 2030 de l</w:t>
      </w:r>
      <w:r w:rsidR="00945B5F">
        <w:rPr>
          <w:lang w:val="fr-FR"/>
        </w:rPr>
        <w:t>'</w:t>
      </w:r>
      <w:r w:rsidR="00AB4862" w:rsidRPr="00AB4862">
        <w:rPr>
          <w:lang w:val="fr-FR"/>
        </w:rPr>
        <w:t>UIT</w:t>
      </w:r>
      <w:r w:rsidR="00AB4862">
        <w:rPr>
          <w:lang w:val="fr-FR"/>
        </w:rPr>
        <w:t>.</w:t>
      </w:r>
    </w:p>
    <w:tbl>
      <w:tblPr>
        <w:tblStyle w:val="TableGrid"/>
        <w:tblW w:w="0" w:type="auto"/>
        <w:tblLook w:val="04A0" w:firstRow="1" w:lastRow="0" w:firstColumn="1" w:lastColumn="0" w:noHBand="0" w:noVBand="1"/>
      </w:tblPr>
      <w:tblGrid>
        <w:gridCol w:w="9629"/>
      </w:tblGrid>
      <w:tr w:rsidR="00531347" w:rsidRPr="00F255C6" w14:paraId="4026F08D" w14:textId="77777777" w:rsidTr="003922F9">
        <w:tc>
          <w:tcPr>
            <w:tcW w:w="9629" w:type="dxa"/>
          </w:tcPr>
          <w:p w14:paraId="3BD39C7B" w14:textId="779B5F50" w:rsidR="00531347" w:rsidRPr="00AB4862" w:rsidRDefault="00AB4862" w:rsidP="000679EC">
            <w:pPr>
              <w:spacing w:after="120"/>
              <w:rPr>
                <w:highlight w:val="lightGray"/>
                <w:lang w:val="fr-FR"/>
              </w:rPr>
            </w:pPr>
            <w:r w:rsidRPr="00AB4862">
              <w:rPr>
                <w:lang w:val="fr-FR"/>
              </w:rPr>
              <w:t>Le GCDT a pris note du document et remercié le BDT</w:t>
            </w:r>
            <w:r>
              <w:rPr>
                <w:lang w:val="fr-FR"/>
              </w:rPr>
              <w:t xml:space="preserve"> </w:t>
            </w:r>
            <w:r w:rsidRPr="00AB4862">
              <w:rPr>
                <w:lang w:val="fr-FR"/>
              </w:rPr>
              <w:t xml:space="preserve">pour </w:t>
            </w:r>
            <w:r w:rsidR="006F76B0">
              <w:rPr>
                <w:lang w:val="fr-FR"/>
              </w:rPr>
              <w:t>l</w:t>
            </w:r>
            <w:r w:rsidR="00945B5F">
              <w:rPr>
                <w:lang w:val="fr-FR"/>
              </w:rPr>
              <w:t>'</w:t>
            </w:r>
            <w:r w:rsidR="006F76B0">
              <w:rPr>
                <w:lang w:val="fr-FR"/>
              </w:rPr>
              <w:t xml:space="preserve">ensemble des </w:t>
            </w:r>
            <w:r w:rsidRPr="00AB4862">
              <w:rPr>
                <w:lang w:val="fr-FR"/>
              </w:rPr>
              <w:t xml:space="preserve">efforts </w:t>
            </w:r>
            <w:r w:rsidR="006F76B0">
              <w:rPr>
                <w:lang w:val="fr-FR"/>
              </w:rPr>
              <w:t xml:space="preserve">menés pour donner suite au </w:t>
            </w:r>
            <w:r w:rsidRPr="00AB4862">
              <w:rPr>
                <w:lang w:val="fr-FR"/>
              </w:rPr>
              <w:t>Plan d</w:t>
            </w:r>
            <w:r w:rsidR="00945B5F">
              <w:rPr>
                <w:lang w:val="fr-FR"/>
              </w:rPr>
              <w:t>'</w:t>
            </w:r>
            <w:r w:rsidRPr="00AB4862">
              <w:rPr>
                <w:lang w:val="fr-FR"/>
              </w:rPr>
              <w:t>action de Buenos Aires</w:t>
            </w:r>
            <w:r>
              <w:rPr>
                <w:lang w:val="fr-FR"/>
              </w:rPr>
              <w:t xml:space="preserve">. </w:t>
            </w:r>
            <w:r w:rsidR="006F76B0">
              <w:rPr>
                <w:lang w:val="fr-FR"/>
              </w:rPr>
              <w:t>D</w:t>
            </w:r>
            <w:r w:rsidR="00945B5F">
              <w:rPr>
                <w:lang w:val="fr-FR"/>
              </w:rPr>
              <w:t>'</w:t>
            </w:r>
            <w:r w:rsidR="006F76B0">
              <w:rPr>
                <w:lang w:val="fr-FR"/>
              </w:rPr>
              <w:t>autres renseignements actualisés</w:t>
            </w:r>
            <w:r w:rsidRPr="00AB4862">
              <w:rPr>
                <w:lang w:val="fr-FR"/>
              </w:rPr>
              <w:t xml:space="preserve"> </w:t>
            </w:r>
            <w:r>
              <w:rPr>
                <w:lang w:val="fr-FR"/>
              </w:rPr>
              <w:t>sur les</w:t>
            </w:r>
            <w:r w:rsidRPr="00AB4862">
              <w:rPr>
                <w:lang w:val="fr-FR"/>
              </w:rPr>
              <w:t xml:space="preserve"> travaux en cours et </w:t>
            </w:r>
            <w:r>
              <w:rPr>
                <w:lang w:val="fr-FR"/>
              </w:rPr>
              <w:t>les</w:t>
            </w:r>
            <w:r w:rsidRPr="00AB4862">
              <w:rPr>
                <w:lang w:val="fr-FR"/>
              </w:rPr>
              <w:t xml:space="preserve"> résultats obtenus seront communiqués </w:t>
            </w:r>
            <w:r w:rsidR="006F76B0">
              <w:rPr>
                <w:lang w:val="fr-FR"/>
              </w:rPr>
              <w:t>à l</w:t>
            </w:r>
            <w:r w:rsidR="00945B5F">
              <w:rPr>
                <w:lang w:val="fr-FR"/>
              </w:rPr>
              <w:t>'</w:t>
            </w:r>
            <w:r w:rsidR="006F76B0">
              <w:rPr>
                <w:lang w:val="fr-FR"/>
              </w:rPr>
              <w:t>approche de</w:t>
            </w:r>
            <w:r w:rsidR="006F76B0" w:rsidRPr="00AB4862">
              <w:rPr>
                <w:lang w:val="fr-FR"/>
              </w:rPr>
              <w:t xml:space="preserve"> </w:t>
            </w:r>
            <w:r w:rsidRPr="00AB4862">
              <w:rPr>
                <w:lang w:val="fr-FR"/>
              </w:rPr>
              <w:t>la CMDT.</w:t>
            </w:r>
          </w:p>
        </w:tc>
      </w:tr>
    </w:tbl>
    <w:p w14:paraId="30E73135" w14:textId="77777777" w:rsidR="00531347" w:rsidRPr="00531347" w:rsidRDefault="00531347" w:rsidP="000679EC">
      <w:pPr>
        <w:pStyle w:val="Headingb"/>
        <w:rPr>
          <w:rFonts w:cstheme="minorHAnsi"/>
          <w:bCs/>
          <w:szCs w:val="24"/>
          <w:lang w:val="fr-FR"/>
        </w:rPr>
      </w:pPr>
      <w:r w:rsidRPr="00531347">
        <w:rPr>
          <w:rFonts w:cstheme="minorHAnsi"/>
          <w:bCs/>
          <w:szCs w:val="24"/>
          <w:lang w:val="fr-FR"/>
        </w:rPr>
        <w:t xml:space="preserve">Document </w:t>
      </w:r>
      <w:hyperlink r:id="rId14" w:history="1">
        <w:r w:rsidRPr="00531347">
          <w:rPr>
            <w:rStyle w:val="Hyperlink"/>
            <w:rFonts w:cstheme="minorHAnsi"/>
            <w:bCs/>
            <w:szCs w:val="24"/>
            <w:lang w:val="fr-FR"/>
          </w:rPr>
          <w:t>19</w:t>
        </w:r>
      </w:hyperlink>
    </w:p>
    <w:p w14:paraId="37375BF0" w14:textId="2097B106" w:rsidR="00531347" w:rsidRPr="00115FAC" w:rsidRDefault="00531347" w:rsidP="000679EC">
      <w:pPr>
        <w:rPr>
          <w:lang w:val="fr-FR"/>
        </w:rPr>
      </w:pPr>
      <w:bookmarkStart w:id="11" w:name="lt_pId021"/>
      <w:r w:rsidRPr="00531347">
        <w:rPr>
          <w:lang w:val="fr-FR"/>
        </w:rPr>
        <w:t>La Stratégie de l</w:t>
      </w:r>
      <w:r w:rsidR="00945B5F">
        <w:rPr>
          <w:lang w:val="fr-FR"/>
        </w:rPr>
        <w:t>'</w:t>
      </w:r>
      <w:r w:rsidRPr="00531347">
        <w:rPr>
          <w:lang w:val="fr-FR"/>
        </w:rPr>
        <w:t>UIT pour la jeunesse a été présentée et adoptée par les Membres de l</w:t>
      </w:r>
      <w:r w:rsidR="00945B5F">
        <w:rPr>
          <w:lang w:val="fr-FR"/>
        </w:rPr>
        <w:t>'</w:t>
      </w:r>
      <w:r w:rsidRPr="00531347">
        <w:rPr>
          <w:lang w:val="fr-FR"/>
        </w:rPr>
        <w:t xml:space="preserve">UIT à la réunion du </w:t>
      </w:r>
      <w:r w:rsidR="00295741" w:rsidRPr="00295741">
        <w:rPr>
          <w:lang w:val="fr-FR"/>
        </w:rPr>
        <w:t>GCDT</w:t>
      </w:r>
      <w:r w:rsidR="00871EBB">
        <w:rPr>
          <w:lang w:val="fr-FR"/>
        </w:rPr>
        <w:t xml:space="preserve"> </w:t>
      </w:r>
      <w:r w:rsidRPr="00531347">
        <w:rPr>
          <w:lang w:val="fr-FR"/>
        </w:rPr>
        <w:t>tenue du 2 au 5 juin 2020.</w:t>
      </w:r>
      <w:bookmarkEnd w:id="11"/>
      <w:r w:rsidRPr="00531347">
        <w:rPr>
          <w:lang w:val="fr-FR"/>
        </w:rPr>
        <w:t xml:space="preserve"> Elle vise à avoir un impact réel sur la vie des jeunes du monde entier et à améliorer leur quotidien, afin de garantir leur participation à part entière à l</w:t>
      </w:r>
      <w:r w:rsidR="00945B5F">
        <w:rPr>
          <w:lang w:val="fr-FR"/>
        </w:rPr>
        <w:t>'</w:t>
      </w:r>
      <w:r w:rsidRPr="00531347">
        <w:rPr>
          <w:lang w:val="fr-FR"/>
        </w:rPr>
        <w:t>action menée par l</w:t>
      </w:r>
      <w:r w:rsidR="00945B5F">
        <w:rPr>
          <w:lang w:val="fr-FR"/>
        </w:rPr>
        <w:t>'</w:t>
      </w:r>
      <w:r w:rsidRPr="00531347">
        <w:rPr>
          <w:lang w:val="fr-FR"/>
        </w:rPr>
        <w:t>UIT, en tant que principaux acteurs de la mise en œuvre du Programme de développement durable à l</w:t>
      </w:r>
      <w:r w:rsidR="00945B5F">
        <w:rPr>
          <w:lang w:val="fr-FR"/>
        </w:rPr>
        <w:t>'</w:t>
      </w:r>
      <w:r w:rsidRPr="00531347">
        <w:rPr>
          <w:lang w:val="fr-FR"/>
        </w:rPr>
        <w:t>horizon 2030.</w:t>
      </w:r>
      <w:r>
        <w:rPr>
          <w:lang w:val="fr-FR"/>
        </w:rPr>
        <w:t xml:space="preserve"> </w:t>
      </w:r>
      <w:r w:rsidRPr="00531347">
        <w:rPr>
          <w:lang w:val="fr-FR"/>
        </w:rPr>
        <w:t>Elle s</w:t>
      </w:r>
      <w:r w:rsidR="00945B5F">
        <w:rPr>
          <w:lang w:val="fr-FR"/>
        </w:rPr>
        <w:t>'</w:t>
      </w:r>
      <w:r w:rsidRPr="00531347">
        <w:rPr>
          <w:lang w:val="fr-FR"/>
        </w:rPr>
        <w:t xml:space="preserve">articule autour de trois piliers: autonomisation, </w:t>
      </w:r>
      <w:r w:rsidRPr="00E65AF8">
        <w:rPr>
          <w:lang w:val="fr-FR"/>
        </w:rPr>
        <w:t xml:space="preserve">engagement et participation. </w:t>
      </w:r>
      <w:bookmarkStart w:id="12" w:name="lt_pId030"/>
      <w:r w:rsidRPr="00E65AF8">
        <w:rPr>
          <w:lang w:val="fr-FR"/>
        </w:rPr>
        <w:t xml:space="preserve">Elle a pour ambition </w:t>
      </w:r>
      <w:r w:rsidR="00295741" w:rsidRPr="00E65AF8">
        <w:rPr>
          <w:lang w:val="fr-FR"/>
        </w:rPr>
        <w:t>de faire en sorte que l</w:t>
      </w:r>
      <w:r w:rsidR="00945B5F" w:rsidRPr="00E65AF8">
        <w:rPr>
          <w:lang w:val="fr-FR"/>
        </w:rPr>
        <w:t>'</w:t>
      </w:r>
      <w:r w:rsidR="00295741" w:rsidRPr="00E65AF8">
        <w:rPr>
          <w:lang w:val="fr-FR"/>
        </w:rPr>
        <w:t>UIT</w:t>
      </w:r>
      <w:r w:rsidRPr="00E65AF8">
        <w:rPr>
          <w:lang w:val="fr-FR"/>
        </w:rPr>
        <w:t xml:space="preserve"> </w:t>
      </w:r>
      <w:r w:rsidR="00295741" w:rsidRPr="00E65AF8">
        <w:rPr>
          <w:lang w:val="fr-FR"/>
        </w:rPr>
        <w:t xml:space="preserve">soit </w:t>
      </w:r>
      <w:r w:rsidRPr="00E65AF8">
        <w:rPr>
          <w:lang w:val="fr-FR"/>
        </w:rPr>
        <w:t>en adéquation</w:t>
      </w:r>
      <w:r w:rsidRPr="00531347">
        <w:rPr>
          <w:lang w:val="fr-FR"/>
        </w:rPr>
        <w:t xml:space="preserve"> avec </w:t>
      </w:r>
      <w:r w:rsidR="00295741">
        <w:rPr>
          <w:lang w:val="fr-FR"/>
        </w:rPr>
        <w:t>sa mission</w:t>
      </w:r>
      <w:r w:rsidRPr="00531347">
        <w:rPr>
          <w:lang w:val="fr-FR"/>
        </w:rPr>
        <w:t xml:space="preserve"> et de réduire la fracture numérique entre les jeunes.</w:t>
      </w:r>
      <w:bookmarkEnd w:id="12"/>
    </w:p>
    <w:p w14:paraId="2EA795C1" w14:textId="51ECD791" w:rsidR="00531347" w:rsidRPr="009E6B9C" w:rsidRDefault="00871EBB" w:rsidP="000679EC">
      <w:pPr>
        <w:spacing w:after="120"/>
        <w:rPr>
          <w:lang w:val="fr-FR"/>
        </w:rPr>
      </w:pPr>
      <w:r>
        <w:rPr>
          <w:lang w:val="fr-FR"/>
        </w:rPr>
        <w:t>Ce</w:t>
      </w:r>
      <w:r w:rsidR="001115D1" w:rsidRPr="001115D1">
        <w:rPr>
          <w:lang w:val="fr-FR"/>
        </w:rPr>
        <w:t xml:space="preserve"> document, soumis initialement au GCDT à sa réunion de </w:t>
      </w:r>
      <w:r w:rsidR="001115D1">
        <w:rPr>
          <w:lang w:val="fr-FR"/>
        </w:rPr>
        <w:t>mai 2021</w:t>
      </w:r>
      <w:r w:rsidR="001115D1" w:rsidRPr="001115D1">
        <w:rPr>
          <w:lang w:val="fr-FR"/>
        </w:rPr>
        <w:t xml:space="preserve">, </w:t>
      </w:r>
      <w:r w:rsidR="00F16B52">
        <w:rPr>
          <w:lang w:val="fr-FR"/>
        </w:rPr>
        <w:t xml:space="preserve">a été actualisé pour tenir compte des </w:t>
      </w:r>
      <w:r w:rsidR="001115D1" w:rsidRPr="001115D1">
        <w:rPr>
          <w:lang w:val="fr-FR"/>
        </w:rPr>
        <w:t xml:space="preserve">activités et manifestations organisées </w:t>
      </w:r>
      <w:r w:rsidR="001115D1">
        <w:rPr>
          <w:lang w:val="fr-FR"/>
        </w:rPr>
        <w:t>depuis lors</w:t>
      </w:r>
      <w:r w:rsidR="001115D1" w:rsidRPr="001115D1">
        <w:rPr>
          <w:lang w:val="fr-FR"/>
        </w:rPr>
        <w:t xml:space="preserve"> </w:t>
      </w:r>
      <w:r w:rsidR="00F16B52">
        <w:rPr>
          <w:lang w:val="fr-FR"/>
        </w:rPr>
        <w:t xml:space="preserve">pour appliquer </w:t>
      </w:r>
      <w:r w:rsidR="001115D1">
        <w:rPr>
          <w:lang w:val="fr-FR"/>
        </w:rPr>
        <w:t xml:space="preserve">de </w:t>
      </w:r>
      <w:r w:rsidR="001115D1" w:rsidRPr="001115D1">
        <w:rPr>
          <w:lang w:val="fr-FR"/>
        </w:rPr>
        <w:t>la Stratégie</w:t>
      </w:r>
      <w:r w:rsidR="001115D1">
        <w:rPr>
          <w:lang w:val="fr-FR"/>
        </w:rPr>
        <w:t xml:space="preserve">, notamment </w:t>
      </w:r>
      <w:r w:rsidR="00F16B52">
        <w:rPr>
          <w:lang w:val="fr-FR"/>
        </w:rPr>
        <w:t>à l</w:t>
      </w:r>
      <w:r w:rsidR="00945B5F">
        <w:rPr>
          <w:lang w:val="fr-FR"/>
        </w:rPr>
        <w:t>'</w:t>
      </w:r>
      <w:r w:rsidR="00F16B52">
        <w:rPr>
          <w:lang w:val="fr-FR"/>
        </w:rPr>
        <w:t xml:space="preserve">occasion du </w:t>
      </w:r>
      <w:r w:rsidR="009E6B9C" w:rsidRPr="009E6B9C">
        <w:rPr>
          <w:lang w:val="fr-FR"/>
        </w:rPr>
        <w:t xml:space="preserve">GSR-21, </w:t>
      </w:r>
      <w:r w:rsidR="00F16B52">
        <w:rPr>
          <w:lang w:val="fr-FR"/>
        </w:rPr>
        <w:t xml:space="preserve">de </w:t>
      </w:r>
      <w:r w:rsidR="009E6B9C" w:rsidRPr="009E6B9C">
        <w:rPr>
          <w:lang w:val="fr-FR"/>
        </w:rPr>
        <w:t xml:space="preserve">la série de manifestations "En route pour Addis", </w:t>
      </w:r>
      <w:r w:rsidR="00F16B52">
        <w:rPr>
          <w:lang w:val="fr-FR"/>
        </w:rPr>
        <w:t xml:space="preserve">de </w:t>
      </w:r>
      <w:r w:rsidR="009E6B9C" w:rsidRPr="009E6B9C">
        <w:rPr>
          <w:lang w:val="fr-FR"/>
        </w:rPr>
        <w:t xml:space="preserve">la semaine consacrée aux technologies émergentes, </w:t>
      </w:r>
      <w:r w:rsidR="00F16B52">
        <w:rPr>
          <w:lang w:val="fr-FR"/>
        </w:rPr>
        <w:t xml:space="preserve">du </w:t>
      </w:r>
      <w:r w:rsidR="009E6B9C" w:rsidRPr="009E6B9C">
        <w:rPr>
          <w:lang w:val="fr-FR"/>
        </w:rPr>
        <w:t>Forum de la jeunesse de l</w:t>
      </w:r>
      <w:r w:rsidR="00945B5F">
        <w:rPr>
          <w:lang w:val="fr-FR"/>
        </w:rPr>
        <w:t>'</w:t>
      </w:r>
      <w:r w:rsidR="009E6B9C" w:rsidRPr="009E6B9C">
        <w:rPr>
          <w:lang w:val="fr-FR"/>
        </w:rPr>
        <w:t xml:space="preserve">ECOSOC, </w:t>
      </w:r>
      <w:r w:rsidR="00F16B52">
        <w:rPr>
          <w:lang w:val="fr-FR"/>
        </w:rPr>
        <w:t xml:space="preserve">du </w:t>
      </w:r>
      <w:r w:rsidR="009E6B9C" w:rsidRPr="009E6B9C">
        <w:rPr>
          <w:lang w:val="fr-FR"/>
        </w:rPr>
        <w:t xml:space="preserve">Forum du SMSI, </w:t>
      </w:r>
      <w:r w:rsidR="00F16B52">
        <w:rPr>
          <w:lang w:val="fr-FR"/>
        </w:rPr>
        <w:t xml:space="preserve">de </w:t>
      </w:r>
      <w:r w:rsidR="009E6B9C" w:rsidRPr="009E6B9C">
        <w:rPr>
          <w:lang w:val="fr-FR"/>
        </w:rPr>
        <w:t xml:space="preserve">la semaine des acteurs du changement organisée par la Fondation Kofi Annan, </w:t>
      </w:r>
      <w:r w:rsidR="00F16B52">
        <w:rPr>
          <w:lang w:val="fr-FR"/>
        </w:rPr>
        <w:t xml:space="preserve">du </w:t>
      </w:r>
      <w:r w:rsidR="009E6B9C" w:rsidRPr="009E6B9C">
        <w:rPr>
          <w:lang w:val="fr-FR"/>
        </w:rPr>
        <w:t>Festival de l</w:t>
      </w:r>
      <w:r w:rsidR="00945B5F">
        <w:rPr>
          <w:lang w:val="fr-FR"/>
        </w:rPr>
        <w:t>'</w:t>
      </w:r>
      <w:r w:rsidR="009E6B9C" w:rsidRPr="009E6B9C">
        <w:rPr>
          <w:lang w:val="fr-FR"/>
        </w:rPr>
        <w:t xml:space="preserve">innovation YouthLead, </w:t>
      </w:r>
      <w:r w:rsidR="00C25C7D">
        <w:rPr>
          <w:lang w:val="fr-FR"/>
        </w:rPr>
        <w:t>et du Forum du Mécanisme de l</w:t>
      </w:r>
      <w:r w:rsidR="00945B5F">
        <w:rPr>
          <w:lang w:val="fr-FR"/>
        </w:rPr>
        <w:t>'</w:t>
      </w:r>
      <w:r w:rsidR="009E6B9C" w:rsidRPr="009E6B9C">
        <w:rPr>
          <w:lang w:val="fr-FR"/>
        </w:rPr>
        <w:t>O</w:t>
      </w:r>
      <w:r w:rsidR="00C25C7D">
        <w:rPr>
          <w:lang w:val="fr-FR"/>
        </w:rPr>
        <w:t>NUDI</w:t>
      </w:r>
      <w:r w:rsidR="009E6B9C" w:rsidRPr="009E6B9C">
        <w:rPr>
          <w:lang w:val="fr-FR"/>
        </w:rPr>
        <w:t xml:space="preserve"> </w:t>
      </w:r>
      <w:r w:rsidR="00C25C7D">
        <w:rPr>
          <w:lang w:val="fr-FR"/>
        </w:rPr>
        <w:t>pour le développement de l</w:t>
      </w:r>
      <w:r w:rsidR="00945B5F">
        <w:rPr>
          <w:lang w:val="fr-FR"/>
        </w:rPr>
        <w:t>'</w:t>
      </w:r>
      <w:r w:rsidR="00C25C7D">
        <w:rPr>
          <w:lang w:val="fr-FR"/>
        </w:rPr>
        <w:t>apprentissage et des connaissances</w:t>
      </w:r>
      <w:r w:rsidR="009E6B9C" w:rsidRPr="009E6B9C">
        <w:rPr>
          <w:lang w:val="fr-FR"/>
        </w:rPr>
        <w:t>, entre autres</w:t>
      </w:r>
      <w:r w:rsidR="00531347" w:rsidRPr="009E6B9C">
        <w:rPr>
          <w:lang w:val="fr-FR"/>
        </w:rPr>
        <w:t>.</w:t>
      </w:r>
    </w:p>
    <w:tbl>
      <w:tblPr>
        <w:tblStyle w:val="TableGrid"/>
        <w:tblW w:w="0" w:type="auto"/>
        <w:tblLook w:val="04A0" w:firstRow="1" w:lastRow="0" w:firstColumn="1" w:lastColumn="0" w:noHBand="0" w:noVBand="1"/>
      </w:tblPr>
      <w:tblGrid>
        <w:gridCol w:w="9629"/>
      </w:tblGrid>
      <w:tr w:rsidR="00531347" w:rsidRPr="00F255C6" w14:paraId="2FCF8BBB" w14:textId="77777777" w:rsidTr="003922F9">
        <w:tc>
          <w:tcPr>
            <w:tcW w:w="9629" w:type="dxa"/>
          </w:tcPr>
          <w:p w14:paraId="6E28D711" w14:textId="1FC6997E" w:rsidR="00531347" w:rsidRPr="009E6B9C" w:rsidRDefault="009E6B9C" w:rsidP="000679EC">
            <w:pPr>
              <w:spacing w:after="120"/>
              <w:rPr>
                <w:lang w:val="fr-FR"/>
              </w:rPr>
            </w:pPr>
            <w:r w:rsidRPr="009E6B9C">
              <w:rPr>
                <w:lang w:val="fr-FR"/>
              </w:rPr>
              <w:t xml:space="preserve">Le GCDT a pris note du document avec intérêt et </w:t>
            </w:r>
            <w:r w:rsidR="008267BB">
              <w:rPr>
                <w:lang w:val="fr-FR"/>
              </w:rPr>
              <w:t>gratitude</w:t>
            </w:r>
            <w:r>
              <w:rPr>
                <w:lang w:val="fr-FR"/>
              </w:rPr>
              <w:t xml:space="preserve">. Le BDT a </w:t>
            </w:r>
            <w:r w:rsidRPr="009E6B9C">
              <w:rPr>
                <w:lang w:val="fr-FR"/>
              </w:rPr>
              <w:t>indiqué qu</w:t>
            </w:r>
            <w:r w:rsidR="00945B5F">
              <w:rPr>
                <w:lang w:val="fr-FR"/>
              </w:rPr>
              <w:t>'</w:t>
            </w:r>
            <w:r w:rsidRPr="009E6B9C">
              <w:rPr>
                <w:lang w:val="fr-FR"/>
              </w:rPr>
              <w:t xml:space="preserve">il </w:t>
            </w:r>
            <w:r w:rsidR="008267BB">
              <w:rPr>
                <w:lang w:val="fr-FR"/>
              </w:rPr>
              <w:t>poursuivrait l</w:t>
            </w:r>
            <w:r w:rsidR="00945B5F">
              <w:rPr>
                <w:lang w:val="fr-FR"/>
              </w:rPr>
              <w:t>'</w:t>
            </w:r>
            <w:r w:rsidR="008267BB">
              <w:rPr>
                <w:lang w:val="fr-FR"/>
              </w:rPr>
              <w:t xml:space="preserve">application de </w:t>
            </w:r>
            <w:r w:rsidRPr="009E6B9C">
              <w:rPr>
                <w:lang w:val="fr-FR"/>
              </w:rPr>
              <w:t>la Stratégie de l</w:t>
            </w:r>
            <w:r w:rsidR="00945B5F">
              <w:rPr>
                <w:lang w:val="fr-FR"/>
              </w:rPr>
              <w:t>'</w:t>
            </w:r>
            <w:r w:rsidRPr="009E6B9C">
              <w:rPr>
                <w:lang w:val="fr-FR"/>
              </w:rPr>
              <w:t xml:space="preserve">UIT pour la jeunesse et </w:t>
            </w:r>
            <w:r w:rsidR="008267BB">
              <w:rPr>
                <w:lang w:val="fr-FR"/>
              </w:rPr>
              <w:t xml:space="preserve">présenterait de nouveaux renseignements </w:t>
            </w:r>
            <w:r>
              <w:rPr>
                <w:lang w:val="fr-FR"/>
              </w:rPr>
              <w:t xml:space="preserve">actualisés </w:t>
            </w:r>
            <w:r w:rsidRPr="009E6B9C">
              <w:rPr>
                <w:lang w:val="fr-FR"/>
              </w:rPr>
              <w:t>en temps utile</w:t>
            </w:r>
            <w:r w:rsidR="00531347" w:rsidRPr="009E6B9C">
              <w:rPr>
                <w:lang w:val="fr-FR"/>
              </w:rPr>
              <w:t>.</w:t>
            </w:r>
          </w:p>
        </w:tc>
      </w:tr>
    </w:tbl>
    <w:p w14:paraId="25216B77" w14:textId="44D6E594" w:rsidR="00531347" w:rsidRPr="00E65AF8" w:rsidRDefault="00223244" w:rsidP="00E65AF8">
      <w:pPr>
        <w:pStyle w:val="Heading1"/>
        <w:rPr>
          <w:sz w:val="24"/>
          <w:szCs w:val="24"/>
        </w:rPr>
      </w:pPr>
      <w:r w:rsidRPr="00E65AF8">
        <w:rPr>
          <w:sz w:val="24"/>
          <w:szCs w:val="24"/>
        </w:rPr>
        <w:lastRenderedPageBreak/>
        <w:t>7</w:t>
      </w:r>
      <w:r w:rsidRPr="00E65AF8">
        <w:rPr>
          <w:sz w:val="24"/>
          <w:szCs w:val="24"/>
        </w:rPr>
        <w:tab/>
        <w:t>Travaux préparatoires en vue de la CMDT</w:t>
      </w:r>
    </w:p>
    <w:p w14:paraId="68FBCC2D" w14:textId="02BE45B3" w:rsidR="00156F02" w:rsidRPr="00223244" w:rsidRDefault="00223244" w:rsidP="000679EC">
      <w:pPr>
        <w:pStyle w:val="Heading2"/>
        <w:rPr>
          <w:lang w:val="fr-FR"/>
        </w:rPr>
      </w:pPr>
      <w:r>
        <w:rPr>
          <w:lang w:val="fr-FR"/>
        </w:rPr>
        <w:t>7.1</w:t>
      </w:r>
      <w:r>
        <w:rPr>
          <w:lang w:val="fr-FR"/>
        </w:rPr>
        <w:tab/>
      </w:r>
      <w:r w:rsidRPr="00223244">
        <w:rPr>
          <w:lang w:val="fr-FR"/>
        </w:rPr>
        <w:t>Point sur l</w:t>
      </w:r>
      <w:r w:rsidR="00945B5F">
        <w:rPr>
          <w:lang w:val="fr-FR"/>
        </w:rPr>
        <w:t>'</w:t>
      </w:r>
      <w:r w:rsidRPr="00223244">
        <w:rPr>
          <w:lang w:val="fr-FR"/>
        </w:rPr>
        <w:t>état d</w:t>
      </w:r>
      <w:r w:rsidR="00945B5F">
        <w:rPr>
          <w:lang w:val="fr-FR"/>
        </w:rPr>
        <w:t>'</w:t>
      </w:r>
      <w:r w:rsidRPr="00223244">
        <w:rPr>
          <w:lang w:val="fr-FR"/>
        </w:rPr>
        <w:t>avancement des travaux préparatoires en vue de la CMDT, y compris sur les mesures d</w:t>
      </w:r>
      <w:r w:rsidR="00945B5F">
        <w:rPr>
          <w:lang w:val="fr-FR"/>
        </w:rPr>
        <w:t>'</w:t>
      </w:r>
      <w:r w:rsidRPr="00223244">
        <w:rPr>
          <w:lang w:val="fr-FR"/>
        </w:rPr>
        <w:t>atténuation et d</w:t>
      </w:r>
      <w:r w:rsidR="00945B5F">
        <w:rPr>
          <w:lang w:val="fr-FR"/>
        </w:rPr>
        <w:t>'</w:t>
      </w:r>
      <w:r w:rsidRPr="00223244">
        <w:rPr>
          <w:lang w:val="fr-FR"/>
        </w:rPr>
        <w:t xml:space="preserve">urgence liées </w:t>
      </w:r>
      <w:r w:rsidR="008267BB">
        <w:rPr>
          <w:lang w:val="fr-FR"/>
        </w:rPr>
        <w:t xml:space="preserve">à la </w:t>
      </w:r>
      <w:r w:rsidRPr="00223244">
        <w:rPr>
          <w:lang w:val="fr-FR"/>
        </w:rPr>
        <w:t>COVID-19</w:t>
      </w:r>
    </w:p>
    <w:p w14:paraId="78D323E1" w14:textId="77777777" w:rsidR="00223244" w:rsidRPr="00115FAC" w:rsidRDefault="00223244" w:rsidP="000679EC">
      <w:pPr>
        <w:pStyle w:val="Headingb"/>
        <w:rPr>
          <w:rFonts w:cstheme="minorHAnsi"/>
          <w:szCs w:val="24"/>
          <w:lang w:val="fr-FR"/>
        </w:rPr>
      </w:pPr>
      <w:r w:rsidRPr="004C6EF9">
        <w:rPr>
          <w:rFonts w:cstheme="minorHAnsi"/>
          <w:bCs/>
          <w:szCs w:val="24"/>
          <w:lang w:val="pt-BR"/>
        </w:rPr>
        <w:t>Document</w:t>
      </w:r>
      <w:r w:rsidRPr="004C6EF9">
        <w:rPr>
          <w:rFonts w:cstheme="minorHAnsi"/>
          <w:szCs w:val="24"/>
          <w:lang w:val="pt-BR"/>
        </w:rPr>
        <w:t xml:space="preserve"> </w:t>
      </w:r>
      <w:hyperlink r:id="rId15" w:history="1">
        <w:r w:rsidRPr="004C6EF9">
          <w:rPr>
            <w:rStyle w:val="Hyperlink"/>
            <w:rFonts w:cstheme="minorHAnsi"/>
            <w:szCs w:val="24"/>
            <w:lang w:val="pt-BR"/>
          </w:rPr>
          <w:t>12</w:t>
        </w:r>
      </w:hyperlink>
    </w:p>
    <w:p w14:paraId="0EFE582F" w14:textId="73B6A1F7" w:rsidR="00F01234" w:rsidRPr="000679EC" w:rsidRDefault="008267BB" w:rsidP="000679EC">
      <w:pPr>
        <w:rPr>
          <w:caps/>
          <w:lang w:val="fr-FR"/>
        </w:rPr>
      </w:pPr>
      <w:r>
        <w:rPr>
          <w:caps/>
          <w:lang w:val="fr-FR"/>
        </w:rPr>
        <w:t>é</w:t>
      </w:r>
      <w:r>
        <w:rPr>
          <w:lang w:val="fr-FR"/>
        </w:rPr>
        <w:t xml:space="preserve">tabli </w:t>
      </w:r>
      <w:r w:rsidR="008D65F8">
        <w:rPr>
          <w:lang w:val="fr-FR"/>
        </w:rPr>
        <w:t>par le Secrétariat,</w:t>
      </w:r>
      <w:r w:rsidR="008D65F8" w:rsidRPr="008D65F8">
        <w:rPr>
          <w:lang w:val="fr-FR"/>
        </w:rPr>
        <w:t xml:space="preserve"> </w:t>
      </w:r>
      <w:r>
        <w:rPr>
          <w:lang w:val="fr-FR"/>
        </w:rPr>
        <w:t xml:space="preserve">ce rapport </w:t>
      </w:r>
      <w:r w:rsidR="00B73DA5">
        <w:rPr>
          <w:lang w:val="fr-FR"/>
        </w:rPr>
        <w:t xml:space="preserve">rend compte des préparatifs de </w:t>
      </w:r>
      <w:r w:rsidR="008D65F8" w:rsidRPr="008D65F8">
        <w:rPr>
          <w:lang w:val="fr-FR"/>
        </w:rPr>
        <w:t>la CMDT jusqu</w:t>
      </w:r>
      <w:r w:rsidR="00945B5F">
        <w:rPr>
          <w:lang w:val="fr-FR"/>
        </w:rPr>
        <w:t>'</w:t>
      </w:r>
      <w:r w:rsidR="00E65AF8">
        <w:rPr>
          <w:lang w:val="fr-FR"/>
        </w:rPr>
        <w:t>à fin octobre </w:t>
      </w:r>
      <w:r w:rsidR="008D65F8" w:rsidRPr="008D65F8">
        <w:rPr>
          <w:lang w:val="fr-FR"/>
        </w:rPr>
        <w:t>2021</w:t>
      </w:r>
      <w:r w:rsidR="00223244" w:rsidRPr="00F01234">
        <w:rPr>
          <w:lang w:val="fr-FR"/>
        </w:rPr>
        <w:t xml:space="preserve">. </w:t>
      </w:r>
    </w:p>
    <w:p w14:paraId="57146A98" w14:textId="2F8EA936" w:rsidR="00223244" w:rsidRPr="00F01234" w:rsidRDefault="00223244" w:rsidP="000679EC">
      <w:pPr>
        <w:rPr>
          <w:rFonts w:cstheme="minorHAnsi"/>
          <w:b/>
          <w:bCs/>
          <w:szCs w:val="24"/>
          <w:lang w:val="fr-FR"/>
        </w:rPr>
      </w:pPr>
      <w:r w:rsidRPr="00F01234">
        <w:rPr>
          <w:rFonts w:cstheme="minorHAnsi"/>
          <w:b/>
          <w:bCs/>
          <w:szCs w:val="24"/>
          <w:lang w:val="fr-FR"/>
        </w:rPr>
        <w:t xml:space="preserve">Document </w:t>
      </w:r>
      <w:hyperlink r:id="rId16" w:history="1">
        <w:r w:rsidRPr="00E65AF8">
          <w:rPr>
            <w:rStyle w:val="Hyperlink"/>
            <w:rFonts w:cstheme="minorHAnsi"/>
            <w:b/>
            <w:bCs/>
            <w:szCs w:val="24"/>
            <w:lang w:val="fr-FR"/>
          </w:rPr>
          <w:t>DT/8</w:t>
        </w:r>
      </w:hyperlink>
    </w:p>
    <w:p w14:paraId="454A2CCC" w14:textId="3FFFDD2D" w:rsidR="00223244" w:rsidRPr="00F01234" w:rsidRDefault="00B73DA5" w:rsidP="000679EC">
      <w:pPr>
        <w:spacing w:after="120"/>
        <w:rPr>
          <w:rFonts w:cstheme="minorHAnsi"/>
          <w:szCs w:val="24"/>
          <w:lang w:val="fr-FR"/>
        </w:rPr>
      </w:pPr>
      <w:r>
        <w:rPr>
          <w:lang w:val="fr-FR"/>
        </w:rPr>
        <w:t xml:space="preserve">Présenté </w:t>
      </w:r>
      <w:r w:rsidR="00F01234" w:rsidRPr="00F01234">
        <w:rPr>
          <w:lang w:val="fr-FR"/>
        </w:rPr>
        <w:t xml:space="preserve">par </w:t>
      </w:r>
      <w:r w:rsidR="00F01234">
        <w:rPr>
          <w:lang w:val="fr-FR"/>
        </w:rPr>
        <w:t>l</w:t>
      </w:r>
      <w:r w:rsidR="00945B5F">
        <w:rPr>
          <w:lang w:val="fr-FR"/>
        </w:rPr>
        <w:t>'</w:t>
      </w:r>
      <w:r w:rsidR="00F01234">
        <w:rPr>
          <w:lang w:val="fr-FR"/>
        </w:rPr>
        <w:t>É</w:t>
      </w:r>
      <w:r w:rsidR="00F01234" w:rsidRPr="00F01234">
        <w:rPr>
          <w:lang w:val="fr-FR"/>
        </w:rPr>
        <w:t>thiopie</w:t>
      </w:r>
      <w:r w:rsidR="00F01234">
        <w:rPr>
          <w:lang w:val="fr-FR"/>
        </w:rPr>
        <w:t xml:space="preserve">, </w:t>
      </w:r>
      <w:r>
        <w:rPr>
          <w:lang w:val="fr-FR"/>
        </w:rPr>
        <w:t xml:space="preserve">le rapport rend compte des préparatifs menés par le </w:t>
      </w:r>
      <w:r w:rsidR="00F01234" w:rsidRPr="00F01234">
        <w:rPr>
          <w:lang w:val="fr-FR"/>
        </w:rPr>
        <w:t>pays hôte en vue de la CMDT jusqu</w:t>
      </w:r>
      <w:r w:rsidR="00945B5F">
        <w:rPr>
          <w:lang w:val="fr-FR"/>
        </w:rPr>
        <w:t>'</w:t>
      </w:r>
      <w:r w:rsidR="00F01234" w:rsidRPr="00F01234">
        <w:rPr>
          <w:lang w:val="fr-FR"/>
        </w:rPr>
        <w:t>à fin octobre 20</w:t>
      </w:r>
      <w:r w:rsidR="00F01234">
        <w:rPr>
          <w:lang w:val="fr-FR"/>
        </w:rPr>
        <w:t>21</w:t>
      </w:r>
      <w:r w:rsidR="00223244" w:rsidRPr="00F01234">
        <w:rPr>
          <w:lang w:val="fr-FR"/>
        </w:rPr>
        <w:t>.</w:t>
      </w:r>
    </w:p>
    <w:tbl>
      <w:tblPr>
        <w:tblStyle w:val="TableGrid"/>
        <w:tblW w:w="0" w:type="auto"/>
        <w:tblLook w:val="04A0" w:firstRow="1" w:lastRow="0" w:firstColumn="1" w:lastColumn="0" w:noHBand="0" w:noVBand="1"/>
      </w:tblPr>
      <w:tblGrid>
        <w:gridCol w:w="9629"/>
      </w:tblGrid>
      <w:tr w:rsidR="00223244" w:rsidRPr="00F255C6" w14:paraId="6BDEEC6F" w14:textId="77777777" w:rsidTr="003922F9">
        <w:tc>
          <w:tcPr>
            <w:tcW w:w="9629" w:type="dxa"/>
          </w:tcPr>
          <w:p w14:paraId="49A5774F" w14:textId="24BD8E3F" w:rsidR="00223244" w:rsidRPr="00A61E80" w:rsidRDefault="00A61E80" w:rsidP="000679EC">
            <w:pPr>
              <w:spacing w:after="120"/>
              <w:rPr>
                <w:rFonts w:eastAsiaTheme="minorEastAsia" w:cstheme="minorHAnsi"/>
                <w:szCs w:val="24"/>
                <w:lang w:val="fr-FR"/>
              </w:rPr>
            </w:pPr>
            <w:r w:rsidRPr="00A61E80">
              <w:rPr>
                <w:rFonts w:eastAsiaTheme="minorEastAsia" w:cstheme="minorHAnsi"/>
                <w:szCs w:val="24"/>
                <w:lang w:val="fr-FR"/>
              </w:rPr>
              <w:t>En raison de l</w:t>
            </w:r>
            <w:r w:rsidR="00945B5F">
              <w:rPr>
                <w:rFonts w:eastAsiaTheme="minorEastAsia" w:cstheme="minorHAnsi"/>
                <w:szCs w:val="24"/>
                <w:lang w:val="fr-FR"/>
              </w:rPr>
              <w:t>'</w:t>
            </w:r>
            <w:r w:rsidRPr="00A61E80">
              <w:rPr>
                <w:rFonts w:eastAsiaTheme="minorEastAsia" w:cstheme="minorHAnsi"/>
                <w:szCs w:val="24"/>
                <w:lang w:val="fr-FR"/>
              </w:rPr>
              <w:t>évolution de la situation dans le pays hôte, le Document 12 et le</w:t>
            </w:r>
            <w:r>
              <w:rPr>
                <w:rFonts w:eastAsiaTheme="minorEastAsia" w:cstheme="minorHAnsi"/>
                <w:szCs w:val="24"/>
                <w:lang w:val="fr-FR"/>
              </w:rPr>
              <w:t xml:space="preserve"> </w:t>
            </w:r>
            <w:r w:rsidRPr="00A61E80">
              <w:rPr>
                <w:rFonts w:eastAsiaTheme="minorEastAsia" w:cstheme="minorHAnsi"/>
                <w:szCs w:val="24"/>
                <w:lang w:val="fr-FR"/>
              </w:rPr>
              <w:t xml:space="preserve">Document DT/8 ont été </w:t>
            </w:r>
            <w:r>
              <w:rPr>
                <w:rFonts w:eastAsiaTheme="minorEastAsia" w:cstheme="minorHAnsi"/>
                <w:szCs w:val="24"/>
                <w:lang w:val="fr-FR"/>
              </w:rPr>
              <w:t>présentés</w:t>
            </w:r>
            <w:r w:rsidRPr="00A61E80">
              <w:rPr>
                <w:rFonts w:eastAsiaTheme="minorEastAsia" w:cstheme="minorHAnsi"/>
                <w:szCs w:val="24"/>
                <w:lang w:val="fr-FR"/>
              </w:rPr>
              <w:t>. Comme</w:t>
            </w:r>
            <w:r>
              <w:rPr>
                <w:rFonts w:eastAsiaTheme="minorEastAsia" w:cstheme="minorHAnsi"/>
                <w:szCs w:val="24"/>
                <w:lang w:val="fr-FR"/>
              </w:rPr>
              <w:t xml:space="preserve"> </w:t>
            </w:r>
            <w:r w:rsidRPr="00A61E80">
              <w:rPr>
                <w:rFonts w:eastAsiaTheme="minorEastAsia" w:cstheme="minorHAnsi"/>
                <w:szCs w:val="24"/>
                <w:lang w:val="fr-FR"/>
              </w:rPr>
              <w:t xml:space="preserve">le Secrétaire général </w:t>
            </w:r>
            <w:r w:rsidR="00B73DA5">
              <w:rPr>
                <w:rFonts w:eastAsiaTheme="minorEastAsia" w:cstheme="minorHAnsi"/>
                <w:szCs w:val="24"/>
                <w:lang w:val="fr-FR"/>
              </w:rPr>
              <w:t>l</w:t>
            </w:r>
            <w:r w:rsidR="00945B5F">
              <w:rPr>
                <w:rFonts w:eastAsiaTheme="minorEastAsia" w:cstheme="minorHAnsi"/>
                <w:szCs w:val="24"/>
                <w:lang w:val="fr-FR"/>
              </w:rPr>
              <w:t>'</w:t>
            </w:r>
            <w:r w:rsidR="00B73DA5">
              <w:rPr>
                <w:rFonts w:eastAsiaTheme="minorEastAsia" w:cstheme="minorHAnsi"/>
                <w:szCs w:val="24"/>
                <w:lang w:val="fr-FR"/>
              </w:rPr>
              <w:t xml:space="preserve">a indiqué </w:t>
            </w:r>
            <w:r w:rsidRPr="00A61E80">
              <w:rPr>
                <w:rFonts w:eastAsiaTheme="minorEastAsia" w:cstheme="minorHAnsi"/>
                <w:szCs w:val="24"/>
                <w:lang w:val="fr-FR"/>
              </w:rPr>
              <w:t>da</w:t>
            </w:r>
            <w:r w:rsidR="00E65AF8">
              <w:rPr>
                <w:rFonts w:eastAsiaTheme="minorEastAsia" w:cstheme="minorHAnsi"/>
                <w:szCs w:val="24"/>
                <w:lang w:val="fr-FR"/>
              </w:rPr>
              <w:t>ns ses remarques liminaires, le </w:t>
            </w:r>
            <w:r w:rsidRPr="00A61E80">
              <w:rPr>
                <w:rFonts w:eastAsiaTheme="minorEastAsia" w:cstheme="minorHAnsi"/>
                <w:szCs w:val="24"/>
                <w:lang w:val="fr-FR"/>
              </w:rPr>
              <w:t>Secrétariat de l</w:t>
            </w:r>
            <w:r w:rsidR="00945B5F">
              <w:rPr>
                <w:rFonts w:eastAsiaTheme="minorEastAsia" w:cstheme="minorHAnsi"/>
                <w:szCs w:val="24"/>
                <w:lang w:val="fr-FR"/>
              </w:rPr>
              <w:t>'</w:t>
            </w:r>
            <w:r w:rsidRPr="00A61E80">
              <w:rPr>
                <w:rFonts w:eastAsiaTheme="minorEastAsia" w:cstheme="minorHAnsi"/>
                <w:szCs w:val="24"/>
                <w:lang w:val="fr-FR"/>
              </w:rPr>
              <w:t xml:space="preserve">UIT </w:t>
            </w:r>
            <w:r w:rsidR="00B73DA5">
              <w:rPr>
                <w:rFonts w:eastAsiaTheme="minorEastAsia" w:cstheme="minorHAnsi"/>
                <w:szCs w:val="24"/>
                <w:lang w:val="fr-FR"/>
              </w:rPr>
              <w:t xml:space="preserve">communiquera des renseignements </w:t>
            </w:r>
            <w:r w:rsidRPr="00A61E80">
              <w:rPr>
                <w:rFonts w:eastAsiaTheme="minorEastAsia" w:cstheme="minorHAnsi"/>
                <w:szCs w:val="24"/>
                <w:lang w:val="fr-FR"/>
              </w:rPr>
              <w:t>complémentaires d</w:t>
            </w:r>
            <w:r w:rsidR="00945B5F">
              <w:rPr>
                <w:rFonts w:eastAsiaTheme="minorEastAsia" w:cstheme="minorHAnsi"/>
                <w:szCs w:val="24"/>
                <w:lang w:val="fr-FR"/>
              </w:rPr>
              <w:t>'</w:t>
            </w:r>
            <w:r w:rsidRPr="00A61E80">
              <w:rPr>
                <w:rFonts w:eastAsiaTheme="minorEastAsia" w:cstheme="minorHAnsi"/>
                <w:szCs w:val="24"/>
                <w:lang w:val="fr-FR"/>
              </w:rPr>
              <w:t xml:space="preserve">ici </w:t>
            </w:r>
            <w:r w:rsidR="00B73DA5">
              <w:rPr>
                <w:rFonts w:eastAsiaTheme="minorEastAsia" w:cstheme="minorHAnsi"/>
                <w:szCs w:val="24"/>
                <w:lang w:val="fr-FR"/>
              </w:rPr>
              <w:t xml:space="preserve">au </w:t>
            </w:r>
            <w:r w:rsidR="00E65AF8">
              <w:rPr>
                <w:rFonts w:eastAsiaTheme="minorEastAsia" w:cstheme="minorHAnsi"/>
                <w:szCs w:val="24"/>
                <w:lang w:val="fr-FR"/>
              </w:rPr>
              <w:t>6 décembre </w:t>
            </w:r>
            <w:r w:rsidRPr="00A61E80">
              <w:rPr>
                <w:rFonts w:eastAsiaTheme="minorEastAsia" w:cstheme="minorHAnsi"/>
                <w:szCs w:val="24"/>
                <w:lang w:val="fr-FR"/>
              </w:rPr>
              <w:t>2021</w:t>
            </w:r>
            <w:r w:rsidR="00223244" w:rsidRPr="00A61E80">
              <w:rPr>
                <w:rFonts w:eastAsiaTheme="minorEastAsia" w:cstheme="minorHAnsi"/>
                <w:szCs w:val="24"/>
                <w:lang w:val="fr-FR"/>
              </w:rPr>
              <w:t>.</w:t>
            </w:r>
          </w:p>
        </w:tc>
      </w:tr>
    </w:tbl>
    <w:p w14:paraId="6305909B" w14:textId="16413DB5" w:rsidR="00156F02" w:rsidRPr="00223244" w:rsidRDefault="00223244" w:rsidP="000679EC">
      <w:pPr>
        <w:pStyle w:val="Heading2"/>
        <w:rPr>
          <w:lang w:val="fr-FR"/>
        </w:rPr>
      </w:pPr>
      <w:r w:rsidRPr="00223244">
        <w:rPr>
          <w:lang w:val="fr-FR"/>
        </w:rPr>
        <w:t>7.2</w:t>
      </w:r>
      <w:r w:rsidRPr="00223244">
        <w:rPr>
          <w:lang w:val="fr-FR"/>
        </w:rPr>
        <w:tab/>
        <w:t>Projet d</w:t>
      </w:r>
      <w:r w:rsidR="00945B5F">
        <w:rPr>
          <w:lang w:val="fr-FR"/>
        </w:rPr>
        <w:t>'</w:t>
      </w:r>
      <w:r w:rsidRPr="00223244">
        <w:rPr>
          <w:lang w:val="fr-FR"/>
        </w:rPr>
        <w:t>ordre du jour de la CMDT</w:t>
      </w:r>
    </w:p>
    <w:p w14:paraId="014F43FA" w14:textId="4A497AFB" w:rsidR="00223244" w:rsidRPr="00856F55" w:rsidRDefault="00223244" w:rsidP="000679EC">
      <w:pPr>
        <w:pStyle w:val="Headingb"/>
        <w:rPr>
          <w:rFonts w:cstheme="minorHAnsi"/>
          <w:bCs/>
          <w:szCs w:val="24"/>
          <w:lang w:val="fr-FR"/>
        </w:rPr>
      </w:pPr>
      <w:r w:rsidRPr="00223244">
        <w:rPr>
          <w:rFonts w:cstheme="minorHAnsi"/>
          <w:bCs/>
          <w:szCs w:val="24"/>
          <w:lang w:val="pt-BR"/>
        </w:rPr>
        <w:t xml:space="preserve">Document </w:t>
      </w:r>
      <w:hyperlink r:id="rId17" w:history="1">
        <w:r w:rsidRPr="00223244">
          <w:rPr>
            <w:rStyle w:val="Hyperlink"/>
            <w:rFonts w:cstheme="minorHAnsi"/>
            <w:bCs/>
            <w:szCs w:val="24"/>
            <w:lang w:val="pt-BR"/>
          </w:rPr>
          <w:t>13(</w:t>
        </w:r>
        <w:r w:rsidR="000679EC">
          <w:rPr>
            <w:rStyle w:val="Hyperlink"/>
            <w:rFonts w:cstheme="minorHAnsi"/>
            <w:bCs/>
            <w:szCs w:val="24"/>
            <w:lang w:val="pt-BR"/>
          </w:rPr>
          <w:t>Rév</w:t>
        </w:r>
        <w:r w:rsidRPr="00223244">
          <w:rPr>
            <w:rStyle w:val="Hyperlink"/>
            <w:rFonts w:cstheme="minorHAnsi"/>
            <w:bCs/>
            <w:szCs w:val="24"/>
            <w:lang w:val="pt-BR"/>
          </w:rPr>
          <w:t>.1)</w:t>
        </w:r>
      </w:hyperlink>
    </w:p>
    <w:p w14:paraId="58EF8A23" w14:textId="0F939ACD" w:rsidR="00223244" w:rsidRDefault="006E4DFC" w:rsidP="000679EC">
      <w:pPr>
        <w:rPr>
          <w:lang w:val="fr-FR"/>
        </w:rPr>
      </w:pPr>
      <w:r w:rsidRPr="006E4DFC">
        <w:rPr>
          <w:lang w:val="fr-FR"/>
        </w:rPr>
        <w:t>Le projet d</w:t>
      </w:r>
      <w:r w:rsidR="00945B5F">
        <w:rPr>
          <w:lang w:val="fr-FR"/>
        </w:rPr>
        <w:t>'</w:t>
      </w:r>
      <w:r w:rsidRPr="006E4DFC">
        <w:rPr>
          <w:lang w:val="fr-FR"/>
        </w:rPr>
        <w:t>ordre du jour de la prochaine CMDT comprend actuellement trois grandes parties</w:t>
      </w:r>
      <w:r w:rsidR="00FC28A5">
        <w:rPr>
          <w:lang w:val="fr-FR"/>
        </w:rPr>
        <w:t xml:space="preserve">, sur le </w:t>
      </w:r>
      <w:r w:rsidRPr="006E4DFC">
        <w:rPr>
          <w:lang w:val="fr-FR"/>
        </w:rPr>
        <w:t xml:space="preserve">rapport sur la </w:t>
      </w:r>
      <w:r w:rsidR="002C672D" w:rsidRPr="002C672D">
        <w:rPr>
          <w:lang w:val="fr-FR"/>
        </w:rPr>
        <w:t>mise en œuvre du Plan d</w:t>
      </w:r>
      <w:r w:rsidR="00945B5F">
        <w:rPr>
          <w:lang w:val="fr-FR"/>
        </w:rPr>
        <w:t>'</w:t>
      </w:r>
      <w:r w:rsidR="002C672D" w:rsidRPr="002C672D">
        <w:rPr>
          <w:lang w:val="fr-FR"/>
        </w:rPr>
        <w:t>action de Buenos Aires</w:t>
      </w:r>
      <w:r w:rsidRPr="006E4DFC">
        <w:rPr>
          <w:lang w:val="fr-FR"/>
        </w:rPr>
        <w:t xml:space="preserve">, le </w:t>
      </w:r>
      <w:r w:rsidR="002C672D">
        <w:rPr>
          <w:lang w:val="fr-FR"/>
        </w:rPr>
        <w:t>p</w:t>
      </w:r>
      <w:r w:rsidR="002C672D" w:rsidRPr="002C672D">
        <w:rPr>
          <w:lang w:val="fr-FR"/>
        </w:rPr>
        <w:t>rogramme de travail de l</w:t>
      </w:r>
      <w:r w:rsidR="00945B5F">
        <w:rPr>
          <w:lang w:val="fr-FR"/>
        </w:rPr>
        <w:t>'</w:t>
      </w:r>
      <w:r w:rsidR="00E65AF8">
        <w:rPr>
          <w:lang w:val="fr-FR"/>
        </w:rPr>
        <w:t>UIT</w:t>
      </w:r>
      <w:r w:rsidR="00E65AF8">
        <w:rPr>
          <w:lang w:val="fr-FR"/>
        </w:rPr>
        <w:noBreakHyphen/>
      </w:r>
      <w:r w:rsidR="002C672D" w:rsidRPr="002C672D">
        <w:rPr>
          <w:lang w:val="fr-FR"/>
        </w:rPr>
        <w:t>D pour la période 2022-2025</w:t>
      </w:r>
      <w:r w:rsidR="00FC28A5">
        <w:rPr>
          <w:lang w:val="fr-FR"/>
        </w:rPr>
        <w:t>,</w:t>
      </w:r>
      <w:r w:rsidRPr="006E4DFC">
        <w:rPr>
          <w:lang w:val="fr-FR"/>
        </w:rPr>
        <w:t xml:space="preserve"> et la </w:t>
      </w:r>
      <w:r w:rsidR="002C672D">
        <w:rPr>
          <w:lang w:val="fr-FR"/>
        </w:rPr>
        <w:t>C</w:t>
      </w:r>
      <w:r w:rsidR="002C672D" w:rsidRPr="002C672D">
        <w:rPr>
          <w:lang w:val="fr-FR"/>
        </w:rPr>
        <w:t xml:space="preserve">oalition pour le numérique Partner2Connect (P2C) </w:t>
      </w:r>
      <w:r w:rsidRPr="006E4DFC">
        <w:rPr>
          <w:lang w:val="fr-FR"/>
        </w:rPr>
        <w:t>(non statutaire)</w:t>
      </w:r>
      <w:r w:rsidR="002C672D">
        <w:rPr>
          <w:lang w:val="fr-FR"/>
        </w:rPr>
        <w:t xml:space="preserve">. </w:t>
      </w:r>
      <w:r w:rsidR="00FC28A5">
        <w:rPr>
          <w:lang w:val="fr-FR"/>
        </w:rPr>
        <w:t xml:space="preserve">Si la période </w:t>
      </w:r>
      <w:r w:rsidR="002C672D" w:rsidRPr="002C672D">
        <w:rPr>
          <w:lang w:val="fr-FR"/>
        </w:rPr>
        <w:t xml:space="preserve">actuelle de la conférence </w:t>
      </w:r>
      <w:r w:rsidR="00FC28A5">
        <w:rPr>
          <w:lang w:val="fr-FR"/>
        </w:rPr>
        <w:t xml:space="preserve">est </w:t>
      </w:r>
      <w:r w:rsidR="002C672D" w:rsidRPr="002C672D">
        <w:rPr>
          <w:lang w:val="fr-FR"/>
        </w:rPr>
        <w:t>plus courte que celle des éditions précédentes (</w:t>
      </w:r>
      <w:r w:rsidR="00FC28A5">
        <w:rPr>
          <w:lang w:val="fr-FR"/>
        </w:rPr>
        <w:t>à la suite d</w:t>
      </w:r>
      <w:r w:rsidR="00945B5F">
        <w:rPr>
          <w:lang w:val="fr-FR"/>
        </w:rPr>
        <w:t>'</w:t>
      </w:r>
      <w:r w:rsidR="002C672D" w:rsidRPr="002C672D">
        <w:rPr>
          <w:lang w:val="fr-FR"/>
        </w:rPr>
        <w:t xml:space="preserve">une </w:t>
      </w:r>
      <w:r w:rsidR="00677892" w:rsidRPr="00677892">
        <w:rPr>
          <w:lang w:val="fr-FR"/>
        </w:rPr>
        <w:t xml:space="preserve">erreur </w:t>
      </w:r>
      <w:r w:rsidR="002C672D" w:rsidRPr="002C672D">
        <w:rPr>
          <w:lang w:val="fr-FR"/>
        </w:rPr>
        <w:t xml:space="preserve">qui devrait être corrigée), les </w:t>
      </w:r>
      <w:r w:rsidR="00677892">
        <w:rPr>
          <w:lang w:val="fr-FR"/>
        </w:rPr>
        <w:t>manifestations</w:t>
      </w:r>
      <w:r w:rsidR="002C672D" w:rsidRPr="002C672D">
        <w:rPr>
          <w:lang w:val="fr-FR"/>
        </w:rPr>
        <w:t xml:space="preserve"> P2C n</w:t>
      </w:r>
      <w:r w:rsidR="00945B5F">
        <w:rPr>
          <w:lang w:val="fr-FR"/>
        </w:rPr>
        <w:t>'</w:t>
      </w:r>
      <w:r w:rsidR="002C672D" w:rsidRPr="002C672D">
        <w:rPr>
          <w:lang w:val="fr-FR"/>
        </w:rPr>
        <w:t xml:space="preserve">imposeront pas de </w:t>
      </w:r>
      <w:r w:rsidR="00677892" w:rsidRPr="00677892">
        <w:rPr>
          <w:lang w:val="fr-FR"/>
        </w:rPr>
        <w:t xml:space="preserve">séances </w:t>
      </w:r>
      <w:r w:rsidR="00F814A9">
        <w:rPr>
          <w:lang w:val="fr-FR"/>
        </w:rPr>
        <w:t xml:space="preserve">parallèles </w:t>
      </w:r>
      <w:r w:rsidR="00677892" w:rsidRPr="00677892">
        <w:rPr>
          <w:lang w:val="fr-FR"/>
        </w:rPr>
        <w:t xml:space="preserve">de plénières ou de commissions </w:t>
      </w:r>
      <w:r w:rsidR="002C672D" w:rsidRPr="002C672D">
        <w:rPr>
          <w:lang w:val="fr-FR"/>
        </w:rPr>
        <w:t>pendant la conférence.</w:t>
      </w:r>
    </w:p>
    <w:p w14:paraId="78934305" w14:textId="608A1567" w:rsidR="00223244" w:rsidRPr="005E4A1E" w:rsidRDefault="00677892" w:rsidP="00E65AF8">
      <w:pPr>
        <w:spacing w:after="120"/>
        <w:rPr>
          <w:lang w:val="fr-FR"/>
        </w:rPr>
      </w:pPr>
      <w:r w:rsidRPr="00677892">
        <w:rPr>
          <w:lang w:val="fr-FR"/>
        </w:rPr>
        <w:t xml:space="preserve">À la demande du délégué du Koweït, le Directeur adjoint du BDT a précisé que les </w:t>
      </w:r>
      <w:r w:rsidR="005E4A1E" w:rsidRPr="005E4A1E">
        <w:rPr>
          <w:lang w:val="fr-FR"/>
        </w:rPr>
        <w:t>déclarations de politique générale</w:t>
      </w:r>
      <w:r w:rsidRPr="00677892">
        <w:rPr>
          <w:lang w:val="fr-FR"/>
        </w:rPr>
        <w:t xml:space="preserve"> </w:t>
      </w:r>
      <w:r w:rsidR="00F814A9">
        <w:rPr>
          <w:lang w:val="fr-FR"/>
        </w:rPr>
        <w:t xml:space="preserve">des </w:t>
      </w:r>
      <w:r w:rsidR="005E4A1E" w:rsidRPr="005E4A1E">
        <w:rPr>
          <w:lang w:val="fr-FR"/>
        </w:rPr>
        <w:t>participants de haut niveau</w:t>
      </w:r>
      <w:r w:rsidR="005E4A1E">
        <w:rPr>
          <w:lang w:val="fr-FR"/>
        </w:rPr>
        <w:t xml:space="preserve"> </w:t>
      </w:r>
      <w:r w:rsidRPr="00677892">
        <w:rPr>
          <w:lang w:val="fr-FR"/>
        </w:rPr>
        <w:t xml:space="preserve">à la CMDT </w:t>
      </w:r>
      <w:r w:rsidR="00F814A9">
        <w:rPr>
          <w:lang w:val="fr-FR"/>
        </w:rPr>
        <w:t xml:space="preserve">interviendraient </w:t>
      </w:r>
      <w:r w:rsidRPr="00677892">
        <w:rPr>
          <w:lang w:val="fr-FR"/>
        </w:rPr>
        <w:t>dans le cadre de la manifestation P2C, sous la forme de tables rondes (voir également le point 7.4 ci-</w:t>
      </w:r>
      <w:r w:rsidR="00F814A9">
        <w:rPr>
          <w:lang w:val="fr-FR"/>
        </w:rPr>
        <w:t>après</w:t>
      </w:r>
      <w:r w:rsidRPr="00677892">
        <w:rPr>
          <w:lang w:val="fr-FR"/>
        </w:rPr>
        <w:t>).</w:t>
      </w:r>
    </w:p>
    <w:tbl>
      <w:tblPr>
        <w:tblStyle w:val="TableGrid"/>
        <w:tblW w:w="0" w:type="auto"/>
        <w:tblLook w:val="04A0" w:firstRow="1" w:lastRow="0" w:firstColumn="1" w:lastColumn="0" w:noHBand="0" w:noVBand="1"/>
      </w:tblPr>
      <w:tblGrid>
        <w:gridCol w:w="9629"/>
      </w:tblGrid>
      <w:tr w:rsidR="00223244" w:rsidRPr="00F255C6" w14:paraId="5866E639" w14:textId="77777777" w:rsidTr="003922F9">
        <w:tc>
          <w:tcPr>
            <w:tcW w:w="9629" w:type="dxa"/>
          </w:tcPr>
          <w:p w14:paraId="447F081C" w14:textId="602D2F74" w:rsidR="00223244" w:rsidRPr="005E4A1E" w:rsidRDefault="005E4A1E" w:rsidP="000679EC">
            <w:pPr>
              <w:spacing w:after="120"/>
              <w:rPr>
                <w:rFonts w:eastAsiaTheme="minorEastAsia" w:cstheme="minorHAnsi"/>
                <w:szCs w:val="24"/>
                <w:lang w:val="fr-FR"/>
              </w:rPr>
            </w:pPr>
            <w:bookmarkStart w:id="13" w:name="_Hlk86848031"/>
            <w:r w:rsidRPr="005E4A1E">
              <w:rPr>
                <w:rFonts w:eastAsiaTheme="minorEastAsia" w:cstheme="minorHAnsi"/>
                <w:szCs w:val="24"/>
                <w:lang w:val="fr-FR"/>
              </w:rPr>
              <w:t>Le GCDT a approuvé l</w:t>
            </w:r>
            <w:r w:rsidR="00945B5F">
              <w:rPr>
                <w:rFonts w:eastAsiaTheme="minorEastAsia" w:cstheme="minorHAnsi"/>
                <w:szCs w:val="24"/>
                <w:lang w:val="fr-FR"/>
              </w:rPr>
              <w:t>'</w:t>
            </w:r>
            <w:r w:rsidRPr="005E4A1E">
              <w:rPr>
                <w:rFonts w:eastAsiaTheme="minorEastAsia" w:cstheme="minorHAnsi"/>
                <w:szCs w:val="24"/>
                <w:lang w:val="fr-FR"/>
              </w:rPr>
              <w:t>ordre du jour propos</w:t>
            </w:r>
            <w:r>
              <w:rPr>
                <w:rFonts w:eastAsiaTheme="minorEastAsia" w:cstheme="minorHAnsi"/>
                <w:szCs w:val="24"/>
                <w:lang w:val="fr-FR"/>
              </w:rPr>
              <w:t xml:space="preserve">é. Il sera soumis </w:t>
            </w:r>
            <w:r w:rsidRPr="005E4A1E">
              <w:rPr>
                <w:rFonts w:eastAsiaTheme="minorEastAsia" w:cstheme="minorHAnsi"/>
                <w:szCs w:val="24"/>
                <w:lang w:val="fr-FR"/>
              </w:rPr>
              <w:t>au Co</w:t>
            </w:r>
            <w:r>
              <w:rPr>
                <w:rFonts w:eastAsiaTheme="minorEastAsia" w:cstheme="minorHAnsi"/>
                <w:szCs w:val="24"/>
                <w:lang w:val="fr-FR"/>
              </w:rPr>
              <w:t>nseil de l</w:t>
            </w:r>
            <w:r w:rsidR="00945B5F">
              <w:rPr>
                <w:rFonts w:eastAsiaTheme="minorEastAsia" w:cstheme="minorHAnsi"/>
                <w:szCs w:val="24"/>
                <w:lang w:val="fr-FR"/>
              </w:rPr>
              <w:t>'</w:t>
            </w:r>
            <w:r>
              <w:rPr>
                <w:rFonts w:eastAsiaTheme="minorEastAsia" w:cstheme="minorHAnsi"/>
                <w:szCs w:val="24"/>
                <w:lang w:val="fr-FR"/>
              </w:rPr>
              <w:t xml:space="preserve">UIT pour </w:t>
            </w:r>
            <w:r w:rsidRPr="005E4A1E">
              <w:rPr>
                <w:rFonts w:eastAsiaTheme="minorEastAsia" w:cstheme="minorHAnsi"/>
                <w:szCs w:val="24"/>
                <w:lang w:val="fr-FR"/>
              </w:rPr>
              <w:t>approbation par correspondance</w:t>
            </w:r>
            <w:r>
              <w:rPr>
                <w:rFonts w:eastAsiaTheme="minorEastAsia" w:cstheme="minorHAnsi"/>
                <w:szCs w:val="24"/>
                <w:lang w:val="fr-FR"/>
              </w:rPr>
              <w:t xml:space="preserve">, </w:t>
            </w:r>
            <w:r w:rsidRPr="005E4A1E">
              <w:rPr>
                <w:rFonts w:eastAsiaTheme="minorEastAsia" w:cstheme="minorHAnsi"/>
                <w:szCs w:val="24"/>
                <w:lang w:val="fr-FR"/>
              </w:rPr>
              <w:t xml:space="preserve">puis à tous les </w:t>
            </w:r>
            <w:r>
              <w:rPr>
                <w:rFonts w:eastAsiaTheme="minorEastAsia" w:cstheme="minorHAnsi"/>
                <w:szCs w:val="24"/>
                <w:lang w:val="fr-FR"/>
              </w:rPr>
              <w:t>É</w:t>
            </w:r>
            <w:r w:rsidRPr="005E4A1E">
              <w:rPr>
                <w:rFonts w:eastAsiaTheme="minorEastAsia" w:cstheme="minorHAnsi"/>
                <w:szCs w:val="24"/>
                <w:lang w:val="fr-FR"/>
              </w:rPr>
              <w:t>tats Membres de l</w:t>
            </w:r>
            <w:r w:rsidR="00945B5F">
              <w:rPr>
                <w:rFonts w:eastAsiaTheme="minorEastAsia" w:cstheme="minorHAnsi"/>
                <w:szCs w:val="24"/>
                <w:lang w:val="fr-FR"/>
              </w:rPr>
              <w:t>'</w:t>
            </w:r>
            <w:r w:rsidRPr="005E4A1E">
              <w:rPr>
                <w:rFonts w:eastAsiaTheme="minorEastAsia" w:cstheme="minorHAnsi"/>
                <w:szCs w:val="24"/>
                <w:lang w:val="fr-FR"/>
              </w:rPr>
              <w:t>UIT, également par correspondance.</w:t>
            </w:r>
          </w:p>
        </w:tc>
      </w:tr>
    </w:tbl>
    <w:bookmarkEnd w:id="13"/>
    <w:p w14:paraId="323FCDF0" w14:textId="7529EB42" w:rsidR="00223244" w:rsidRPr="00223244" w:rsidRDefault="00223244" w:rsidP="000679EC">
      <w:pPr>
        <w:pStyle w:val="Heading2"/>
        <w:rPr>
          <w:lang w:val="fr-FR"/>
        </w:rPr>
      </w:pPr>
      <w:r w:rsidRPr="00223244">
        <w:rPr>
          <w:lang w:val="fr-FR"/>
        </w:rPr>
        <w:t>7.3</w:t>
      </w:r>
      <w:r w:rsidRPr="00223244">
        <w:rPr>
          <w:lang w:val="fr-FR"/>
        </w:rPr>
        <w:tab/>
        <w:t>Sommet de la jeunesse</w:t>
      </w:r>
    </w:p>
    <w:p w14:paraId="341F7300" w14:textId="77777777" w:rsidR="00223244" w:rsidRPr="00E65AF8" w:rsidRDefault="00223244" w:rsidP="000679EC">
      <w:pPr>
        <w:pStyle w:val="Headingb"/>
        <w:rPr>
          <w:rStyle w:val="Hyperlink"/>
          <w:rFonts w:cstheme="minorHAnsi"/>
          <w:bCs/>
          <w:color w:val="auto"/>
          <w:szCs w:val="24"/>
          <w:lang w:val="pt-BR"/>
        </w:rPr>
      </w:pPr>
      <w:r w:rsidRPr="00223244">
        <w:rPr>
          <w:rFonts w:cstheme="minorHAnsi"/>
          <w:bCs/>
          <w:szCs w:val="24"/>
          <w:lang w:val="pt-BR"/>
        </w:rPr>
        <w:t xml:space="preserve">Document </w:t>
      </w:r>
      <w:hyperlink r:id="rId18" w:history="1">
        <w:r w:rsidRPr="00223244">
          <w:rPr>
            <w:rStyle w:val="Hyperlink"/>
            <w:rFonts w:cstheme="minorHAnsi"/>
            <w:bCs/>
            <w:szCs w:val="24"/>
            <w:lang w:val="pt-BR"/>
          </w:rPr>
          <w:t>14</w:t>
        </w:r>
      </w:hyperlink>
    </w:p>
    <w:p w14:paraId="358B899D" w14:textId="5E9444CD" w:rsidR="00223244" w:rsidRPr="00313CB3" w:rsidRDefault="00115FAC" w:rsidP="000679EC">
      <w:pPr>
        <w:spacing w:after="120"/>
        <w:rPr>
          <w:rFonts w:ascii="Calibri" w:hAnsi="Calibri" w:cs="Calibri"/>
          <w:color w:val="000000"/>
          <w:shd w:val="clear" w:color="auto" w:fill="FFFFFF"/>
          <w:lang w:val="fr-FR"/>
        </w:rPr>
      </w:pPr>
      <w:r w:rsidRPr="00115FAC">
        <w:rPr>
          <w:rStyle w:val="normaltextrun"/>
          <w:rFonts w:ascii="Calibri" w:hAnsi="Calibri" w:cs="Calibri"/>
          <w:color w:val="000000"/>
          <w:shd w:val="clear" w:color="auto" w:fill="FFFFFF"/>
          <w:lang w:val="fr-FR"/>
        </w:rPr>
        <w:t xml:space="preserve">Le BDT a </w:t>
      </w:r>
      <w:r w:rsidR="00F814A9">
        <w:rPr>
          <w:rStyle w:val="normaltextrun"/>
          <w:rFonts w:ascii="Calibri" w:hAnsi="Calibri" w:cs="Calibri"/>
          <w:color w:val="000000"/>
          <w:shd w:val="clear" w:color="auto" w:fill="FFFFFF"/>
          <w:lang w:val="fr-FR"/>
        </w:rPr>
        <w:t xml:space="preserve">présenté des renseignements à jour sur </w:t>
      </w:r>
      <w:r>
        <w:rPr>
          <w:rStyle w:val="normaltextrun"/>
          <w:rFonts w:ascii="Calibri" w:hAnsi="Calibri" w:cs="Calibri"/>
          <w:color w:val="000000"/>
          <w:shd w:val="clear" w:color="auto" w:fill="FFFFFF"/>
          <w:lang w:val="fr-FR"/>
        </w:rPr>
        <w:t>l</w:t>
      </w:r>
      <w:r w:rsidR="00945B5F">
        <w:rPr>
          <w:rStyle w:val="normaltextrun"/>
          <w:rFonts w:ascii="Calibri" w:hAnsi="Calibri" w:cs="Calibri"/>
          <w:color w:val="000000"/>
          <w:shd w:val="clear" w:color="auto" w:fill="FFFFFF"/>
          <w:lang w:val="fr-FR"/>
        </w:rPr>
        <w:t>'</w:t>
      </w:r>
      <w:r>
        <w:rPr>
          <w:rStyle w:val="normaltextrun"/>
          <w:rFonts w:ascii="Calibri" w:hAnsi="Calibri" w:cs="Calibri"/>
          <w:color w:val="000000"/>
          <w:shd w:val="clear" w:color="auto" w:fill="FFFFFF"/>
          <w:lang w:val="fr-FR"/>
        </w:rPr>
        <w:t>organisation</w:t>
      </w:r>
      <w:r w:rsidR="00DD03CF">
        <w:rPr>
          <w:rStyle w:val="normaltextrun"/>
          <w:rFonts w:ascii="Calibri" w:hAnsi="Calibri" w:cs="Calibri"/>
          <w:color w:val="000000"/>
          <w:shd w:val="clear" w:color="auto" w:fill="FFFFFF"/>
          <w:lang w:val="fr-FR"/>
        </w:rPr>
        <w:t xml:space="preserve"> du</w:t>
      </w:r>
      <w:r>
        <w:rPr>
          <w:rStyle w:val="normaltextrun"/>
          <w:rFonts w:ascii="Calibri" w:hAnsi="Calibri" w:cs="Calibri"/>
          <w:color w:val="000000"/>
          <w:shd w:val="clear" w:color="auto" w:fill="FFFFFF"/>
          <w:lang w:val="fr-FR"/>
        </w:rPr>
        <w:t xml:space="preserve"> </w:t>
      </w:r>
      <w:r w:rsidRPr="00115FAC">
        <w:rPr>
          <w:rStyle w:val="normaltextrun"/>
          <w:rFonts w:ascii="Calibri" w:hAnsi="Calibri" w:cs="Calibri"/>
          <w:color w:val="000000"/>
          <w:shd w:val="clear" w:color="auto" w:fill="FFFFFF"/>
          <w:lang w:val="fr-FR"/>
        </w:rPr>
        <w:t>Sommet mondial de la jeunesse Generation Connect</w:t>
      </w:r>
      <w:r>
        <w:rPr>
          <w:rStyle w:val="normaltextrun"/>
          <w:rFonts w:ascii="Calibri" w:hAnsi="Calibri" w:cs="Calibri"/>
          <w:color w:val="000000"/>
          <w:shd w:val="clear" w:color="auto" w:fill="FFFFFF"/>
          <w:lang w:val="fr-FR"/>
        </w:rPr>
        <w:t xml:space="preserve">, qui </w:t>
      </w:r>
      <w:r w:rsidR="00F814A9">
        <w:rPr>
          <w:rStyle w:val="normaltextrun"/>
          <w:rFonts w:ascii="Calibri" w:hAnsi="Calibri" w:cs="Calibri"/>
          <w:color w:val="000000"/>
          <w:shd w:val="clear" w:color="auto" w:fill="FFFFFF"/>
          <w:lang w:val="fr-FR"/>
        </w:rPr>
        <w:t xml:space="preserve">se tiendra immédiatement </w:t>
      </w:r>
      <w:r>
        <w:rPr>
          <w:rStyle w:val="normaltextrun"/>
          <w:rFonts w:ascii="Calibri" w:hAnsi="Calibri" w:cs="Calibri"/>
          <w:color w:val="000000"/>
          <w:shd w:val="clear" w:color="auto" w:fill="FFFFFF"/>
          <w:lang w:val="fr-FR"/>
        </w:rPr>
        <w:t>avant la CMDT.</w:t>
      </w:r>
      <w:r w:rsidR="00223244" w:rsidRPr="00115FAC">
        <w:rPr>
          <w:rStyle w:val="normaltextrun"/>
          <w:rFonts w:ascii="Calibri" w:hAnsi="Calibri" w:cs="Calibri"/>
          <w:color w:val="000000"/>
          <w:shd w:val="clear" w:color="auto" w:fill="FFFFFF"/>
          <w:lang w:val="fr-FR"/>
        </w:rPr>
        <w:t xml:space="preserve"> </w:t>
      </w:r>
      <w:r w:rsidR="00EB65FE">
        <w:rPr>
          <w:rFonts w:ascii="Calibri" w:hAnsi="Calibri" w:cs="Calibri"/>
          <w:color w:val="000000"/>
          <w:shd w:val="clear" w:color="auto" w:fill="FFFFFF"/>
          <w:lang w:val="fr-FR"/>
        </w:rPr>
        <w:t>Le Sommet</w:t>
      </w:r>
      <w:r w:rsidR="00223244" w:rsidRPr="00223244">
        <w:rPr>
          <w:rFonts w:ascii="Calibri" w:hAnsi="Calibri" w:cs="Calibri"/>
          <w:color w:val="000000"/>
          <w:shd w:val="clear" w:color="auto" w:fill="FFFFFF"/>
          <w:lang w:val="fr-FR"/>
        </w:rPr>
        <w:t xml:space="preserve"> offrira aux jeunes la possibilité de participer à </w:t>
      </w:r>
      <w:r w:rsidR="00EB65FE">
        <w:rPr>
          <w:rFonts w:ascii="Calibri" w:hAnsi="Calibri" w:cs="Calibri"/>
          <w:color w:val="000000"/>
          <w:shd w:val="clear" w:color="auto" w:fill="FFFFFF"/>
          <w:lang w:val="fr-FR"/>
        </w:rPr>
        <w:t>la Conférence</w:t>
      </w:r>
      <w:r w:rsidR="00223244" w:rsidRPr="00223244">
        <w:rPr>
          <w:rFonts w:ascii="Calibri" w:hAnsi="Calibri" w:cs="Calibri"/>
          <w:color w:val="000000"/>
          <w:shd w:val="clear" w:color="auto" w:fill="FFFFFF"/>
          <w:lang w:val="fr-FR"/>
        </w:rPr>
        <w:t xml:space="preserve">, de faire entendre leur voix, de collaborer avec </w:t>
      </w:r>
      <w:r w:rsidR="00EB65FE">
        <w:rPr>
          <w:rFonts w:ascii="Calibri" w:hAnsi="Calibri" w:cs="Calibri"/>
          <w:color w:val="000000"/>
          <w:shd w:val="clear" w:color="auto" w:fill="FFFFFF"/>
          <w:lang w:val="fr-FR"/>
        </w:rPr>
        <w:t>les</w:t>
      </w:r>
      <w:r w:rsidR="00223244" w:rsidRPr="00223244">
        <w:rPr>
          <w:rFonts w:ascii="Calibri" w:hAnsi="Calibri" w:cs="Calibri"/>
          <w:color w:val="000000"/>
          <w:shd w:val="clear" w:color="auto" w:fill="FFFFFF"/>
          <w:lang w:val="fr-FR"/>
        </w:rPr>
        <w:t xml:space="preserve"> membres </w:t>
      </w:r>
      <w:r w:rsidR="00EB65FE">
        <w:rPr>
          <w:rFonts w:ascii="Calibri" w:hAnsi="Calibri" w:cs="Calibri"/>
          <w:color w:val="000000"/>
          <w:shd w:val="clear" w:color="auto" w:fill="FFFFFF"/>
          <w:lang w:val="fr-FR"/>
        </w:rPr>
        <w:t xml:space="preserve">de </w:t>
      </w:r>
      <w:r w:rsidR="00EB65FE" w:rsidRPr="00223244">
        <w:rPr>
          <w:rFonts w:ascii="Calibri" w:hAnsi="Calibri" w:cs="Calibri"/>
          <w:color w:val="000000"/>
          <w:shd w:val="clear" w:color="auto" w:fill="FFFFFF"/>
          <w:lang w:val="fr-FR"/>
        </w:rPr>
        <w:t>l</w:t>
      </w:r>
      <w:r w:rsidR="00945B5F">
        <w:rPr>
          <w:rFonts w:ascii="Calibri" w:hAnsi="Calibri" w:cs="Calibri"/>
          <w:color w:val="000000"/>
          <w:shd w:val="clear" w:color="auto" w:fill="FFFFFF"/>
          <w:lang w:val="fr-FR"/>
        </w:rPr>
        <w:t>'</w:t>
      </w:r>
      <w:r w:rsidR="00EB65FE" w:rsidRPr="00223244">
        <w:rPr>
          <w:rFonts w:ascii="Calibri" w:hAnsi="Calibri" w:cs="Calibri"/>
          <w:color w:val="000000"/>
          <w:shd w:val="clear" w:color="auto" w:fill="FFFFFF"/>
          <w:lang w:val="fr-FR"/>
        </w:rPr>
        <w:t xml:space="preserve">UIT </w:t>
      </w:r>
      <w:r w:rsidR="00223244" w:rsidRPr="00223244">
        <w:rPr>
          <w:rFonts w:ascii="Calibri" w:hAnsi="Calibri" w:cs="Calibri"/>
          <w:color w:val="000000"/>
          <w:shd w:val="clear" w:color="auto" w:fill="FFFFFF"/>
          <w:lang w:val="fr-FR"/>
        </w:rPr>
        <w:t xml:space="preserve">et de contribuer </w:t>
      </w:r>
      <w:r w:rsidR="00EB65FE">
        <w:rPr>
          <w:rFonts w:ascii="Calibri" w:hAnsi="Calibri" w:cs="Calibri"/>
          <w:color w:val="000000"/>
          <w:shd w:val="clear" w:color="auto" w:fill="FFFFFF"/>
          <w:lang w:val="fr-FR"/>
        </w:rPr>
        <w:t>aux</w:t>
      </w:r>
      <w:r w:rsidR="00223244" w:rsidRPr="00223244">
        <w:rPr>
          <w:rFonts w:ascii="Calibri" w:hAnsi="Calibri" w:cs="Calibri"/>
          <w:color w:val="000000"/>
          <w:shd w:val="clear" w:color="auto" w:fill="FFFFFF"/>
          <w:lang w:val="fr-FR"/>
        </w:rPr>
        <w:t xml:space="preserve"> travaux</w:t>
      </w:r>
      <w:r w:rsidR="00EB65FE" w:rsidRPr="00EB65FE">
        <w:rPr>
          <w:rFonts w:ascii="Calibri" w:hAnsi="Calibri" w:cs="Calibri"/>
          <w:color w:val="000000"/>
          <w:shd w:val="clear" w:color="auto" w:fill="FFFFFF"/>
          <w:lang w:val="fr-FR"/>
        </w:rPr>
        <w:t xml:space="preserve"> </w:t>
      </w:r>
      <w:r w:rsidR="00EB65FE">
        <w:rPr>
          <w:rFonts w:ascii="Calibri" w:hAnsi="Calibri" w:cs="Calibri"/>
          <w:color w:val="000000"/>
          <w:shd w:val="clear" w:color="auto" w:fill="FFFFFF"/>
          <w:lang w:val="fr-FR"/>
        </w:rPr>
        <w:t xml:space="preserve">de </w:t>
      </w:r>
      <w:r w:rsidR="00EB65FE" w:rsidRPr="00223244">
        <w:rPr>
          <w:rFonts w:ascii="Calibri" w:hAnsi="Calibri" w:cs="Calibri"/>
          <w:color w:val="000000"/>
          <w:shd w:val="clear" w:color="auto" w:fill="FFFFFF"/>
          <w:lang w:val="fr-FR"/>
        </w:rPr>
        <w:t>l</w:t>
      </w:r>
      <w:r w:rsidR="00945B5F">
        <w:rPr>
          <w:rFonts w:ascii="Calibri" w:hAnsi="Calibri" w:cs="Calibri"/>
          <w:color w:val="000000"/>
          <w:shd w:val="clear" w:color="auto" w:fill="FFFFFF"/>
          <w:lang w:val="fr-FR"/>
        </w:rPr>
        <w:t>'</w:t>
      </w:r>
      <w:r w:rsidR="00EB65FE" w:rsidRPr="00223244">
        <w:rPr>
          <w:rFonts w:ascii="Calibri" w:hAnsi="Calibri" w:cs="Calibri"/>
          <w:color w:val="000000"/>
          <w:shd w:val="clear" w:color="auto" w:fill="FFFFFF"/>
          <w:lang w:val="fr-FR"/>
        </w:rPr>
        <w:t>UIT</w:t>
      </w:r>
      <w:r w:rsidR="00223244" w:rsidRPr="00223244">
        <w:rPr>
          <w:rFonts w:ascii="Calibri" w:hAnsi="Calibri" w:cs="Calibri"/>
          <w:color w:val="000000"/>
          <w:shd w:val="clear" w:color="auto" w:fill="FFFFFF"/>
          <w:lang w:val="fr-FR"/>
        </w:rPr>
        <w:t>.</w:t>
      </w:r>
      <w:r w:rsidR="00223244">
        <w:rPr>
          <w:rFonts w:ascii="Calibri" w:hAnsi="Calibri" w:cs="Calibri"/>
          <w:color w:val="000000"/>
          <w:shd w:val="clear" w:color="auto" w:fill="FFFFFF"/>
          <w:lang w:val="fr-FR"/>
        </w:rPr>
        <w:t xml:space="preserve"> </w:t>
      </w:r>
      <w:r w:rsidR="00EB65FE">
        <w:rPr>
          <w:rFonts w:ascii="Calibri" w:hAnsi="Calibri" w:cs="Calibri"/>
          <w:color w:val="000000"/>
          <w:shd w:val="clear" w:color="auto" w:fill="FFFFFF"/>
          <w:lang w:val="fr-FR"/>
        </w:rPr>
        <w:t>Il</w:t>
      </w:r>
      <w:r w:rsidR="00223244" w:rsidRPr="00223244">
        <w:rPr>
          <w:rFonts w:ascii="Calibri" w:hAnsi="Calibri" w:cs="Calibri"/>
          <w:color w:val="000000"/>
          <w:shd w:val="clear" w:color="auto" w:fill="FFFFFF"/>
          <w:lang w:val="fr-FR"/>
        </w:rPr>
        <w:t xml:space="preserve"> vise avant tout à mobiliser massivement les jeunes en vue de la CMDT et à leur permettre de faire entendre leur voix dans le cadre des discussions, des séances et des activités de la CMDT. Les travaux préparatoires en vue du Sommet de la jeunesse ont commencé et sont coordonnés par l</w:t>
      </w:r>
      <w:r w:rsidR="00945B5F">
        <w:rPr>
          <w:rFonts w:ascii="Calibri" w:hAnsi="Calibri" w:cs="Calibri"/>
          <w:color w:val="000000"/>
          <w:shd w:val="clear" w:color="auto" w:fill="FFFFFF"/>
          <w:lang w:val="fr-FR"/>
        </w:rPr>
        <w:t>'</w:t>
      </w:r>
      <w:r w:rsidR="00223244" w:rsidRPr="00223244">
        <w:rPr>
          <w:rFonts w:ascii="Calibri" w:hAnsi="Calibri" w:cs="Calibri"/>
          <w:color w:val="000000"/>
          <w:shd w:val="clear" w:color="auto" w:fill="FFFFFF"/>
          <w:lang w:val="fr-FR"/>
        </w:rPr>
        <w:t>Équipe spéciale de l</w:t>
      </w:r>
      <w:r w:rsidR="00945B5F">
        <w:rPr>
          <w:rFonts w:ascii="Calibri" w:hAnsi="Calibri" w:cs="Calibri"/>
          <w:color w:val="000000"/>
          <w:shd w:val="clear" w:color="auto" w:fill="FFFFFF"/>
          <w:lang w:val="fr-FR"/>
        </w:rPr>
        <w:t>'</w:t>
      </w:r>
      <w:r w:rsidR="00223244" w:rsidRPr="00223244">
        <w:rPr>
          <w:rFonts w:ascii="Calibri" w:hAnsi="Calibri" w:cs="Calibri"/>
          <w:color w:val="000000"/>
          <w:shd w:val="clear" w:color="auto" w:fill="FFFFFF"/>
          <w:lang w:val="fr-FR"/>
        </w:rPr>
        <w:t>UIT pour la jeunesse et l</w:t>
      </w:r>
      <w:r w:rsidR="00945B5F">
        <w:rPr>
          <w:rFonts w:ascii="Calibri" w:hAnsi="Calibri" w:cs="Calibri"/>
          <w:color w:val="000000"/>
          <w:shd w:val="clear" w:color="auto" w:fill="FFFFFF"/>
          <w:lang w:val="fr-FR"/>
        </w:rPr>
        <w:t>'</w:t>
      </w:r>
      <w:r w:rsidR="00223244" w:rsidRPr="00223244">
        <w:rPr>
          <w:rFonts w:ascii="Calibri" w:hAnsi="Calibri" w:cs="Calibri"/>
          <w:color w:val="000000"/>
          <w:shd w:val="clear" w:color="auto" w:fill="FFFFFF"/>
          <w:lang w:val="fr-FR"/>
        </w:rPr>
        <w:t>Équipe de co-conception du Sommet de la jeunesse organisé dans le cadre de l</w:t>
      </w:r>
      <w:r w:rsidR="00945B5F">
        <w:rPr>
          <w:rFonts w:ascii="Calibri" w:hAnsi="Calibri" w:cs="Calibri"/>
          <w:color w:val="000000"/>
          <w:shd w:val="clear" w:color="auto" w:fill="FFFFFF"/>
          <w:lang w:val="fr-FR"/>
        </w:rPr>
        <w:t>'</w:t>
      </w:r>
      <w:r w:rsidR="00223244" w:rsidRPr="00223244">
        <w:rPr>
          <w:rFonts w:ascii="Calibri" w:hAnsi="Calibri" w:cs="Calibri"/>
          <w:color w:val="000000"/>
          <w:shd w:val="clear" w:color="auto" w:fill="FFFFFF"/>
          <w:lang w:val="fr-FR"/>
        </w:rPr>
        <w:t>initiative Generation Connect</w:t>
      </w:r>
      <w:r w:rsidR="00EB65FE">
        <w:rPr>
          <w:rFonts w:ascii="Calibri" w:hAnsi="Calibri" w:cs="Calibri"/>
          <w:color w:val="000000"/>
          <w:shd w:val="clear" w:color="auto" w:fill="FFFFFF"/>
          <w:lang w:val="fr-FR"/>
        </w:rPr>
        <w:t xml:space="preserve">, </w:t>
      </w:r>
      <w:r w:rsidR="00313CB3" w:rsidRPr="00313CB3">
        <w:rPr>
          <w:rFonts w:ascii="Calibri" w:hAnsi="Calibri" w:cs="Calibri"/>
          <w:color w:val="000000"/>
          <w:shd w:val="clear" w:color="auto" w:fill="FFFFFF"/>
          <w:lang w:val="fr-FR"/>
        </w:rPr>
        <w:t xml:space="preserve">y compris </w:t>
      </w:r>
      <w:r w:rsidR="00294887">
        <w:rPr>
          <w:rFonts w:ascii="Calibri" w:hAnsi="Calibri" w:cs="Calibri"/>
          <w:color w:val="000000"/>
          <w:shd w:val="clear" w:color="auto" w:fill="FFFFFF"/>
          <w:lang w:val="fr-FR"/>
        </w:rPr>
        <w:t>des initiatives</w:t>
      </w:r>
      <w:r w:rsidR="00313CB3" w:rsidRPr="00313CB3">
        <w:rPr>
          <w:rFonts w:ascii="Calibri" w:hAnsi="Calibri" w:cs="Calibri"/>
          <w:color w:val="000000"/>
          <w:shd w:val="clear" w:color="auto" w:fill="FFFFFF"/>
          <w:lang w:val="fr-FR"/>
        </w:rPr>
        <w:t xml:space="preserve"> comme </w:t>
      </w:r>
      <w:r w:rsidR="00294887" w:rsidRPr="00294887">
        <w:rPr>
          <w:rFonts w:ascii="Calibri" w:hAnsi="Calibri" w:cs="Calibri"/>
          <w:color w:val="000000"/>
          <w:shd w:val="clear" w:color="auto" w:fill="FFFFFF"/>
          <w:lang w:val="fr-FR"/>
        </w:rPr>
        <w:t>la semaine consacrée aux technologies émergentes</w:t>
      </w:r>
      <w:r w:rsidR="00313CB3" w:rsidRPr="00313CB3">
        <w:rPr>
          <w:rFonts w:ascii="Calibri" w:hAnsi="Calibri" w:cs="Calibri"/>
          <w:color w:val="000000"/>
          <w:shd w:val="clear" w:color="auto" w:fill="FFFFFF"/>
          <w:lang w:val="fr-FR"/>
        </w:rPr>
        <w:t xml:space="preserve"> et le podcast de l</w:t>
      </w:r>
      <w:r w:rsidR="00945B5F">
        <w:rPr>
          <w:rFonts w:ascii="Calibri" w:hAnsi="Calibri" w:cs="Calibri"/>
          <w:color w:val="000000"/>
          <w:shd w:val="clear" w:color="auto" w:fill="FFFFFF"/>
          <w:lang w:val="fr-FR"/>
        </w:rPr>
        <w:t>'</w:t>
      </w:r>
      <w:r w:rsidR="00313CB3" w:rsidRPr="00313CB3">
        <w:rPr>
          <w:rFonts w:ascii="Calibri" w:hAnsi="Calibri" w:cs="Calibri"/>
          <w:color w:val="000000"/>
          <w:shd w:val="clear" w:color="auto" w:fill="FFFFFF"/>
          <w:lang w:val="fr-FR"/>
        </w:rPr>
        <w:t>initiative Generation Connect qui vient d</w:t>
      </w:r>
      <w:r w:rsidR="00945B5F">
        <w:rPr>
          <w:rFonts w:ascii="Calibri" w:hAnsi="Calibri" w:cs="Calibri"/>
          <w:color w:val="000000"/>
          <w:shd w:val="clear" w:color="auto" w:fill="FFFFFF"/>
          <w:lang w:val="fr-FR"/>
        </w:rPr>
        <w:t>'</w:t>
      </w:r>
      <w:r w:rsidR="00313CB3" w:rsidRPr="00313CB3">
        <w:rPr>
          <w:rFonts w:ascii="Calibri" w:hAnsi="Calibri" w:cs="Calibri"/>
          <w:color w:val="000000"/>
          <w:shd w:val="clear" w:color="auto" w:fill="FFFFFF"/>
          <w:lang w:val="fr-FR"/>
        </w:rPr>
        <w:t>être lancé</w:t>
      </w:r>
      <w:r w:rsidR="00294887">
        <w:rPr>
          <w:rFonts w:ascii="Calibri" w:hAnsi="Calibri" w:cs="Calibri"/>
          <w:color w:val="000000"/>
          <w:shd w:val="clear" w:color="auto" w:fill="FFFFFF"/>
          <w:lang w:val="fr-FR"/>
        </w:rPr>
        <w:t>.</w:t>
      </w:r>
    </w:p>
    <w:tbl>
      <w:tblPr>
        <w:tblStyle w:val="TableGrid"/>
        <w:tblW w:w="0" w:type="auto"/>
        <w:tblLook w:val="04A0" w:firstRow="1" w:lastRow="0" w:firstColumn="1" w:lastColumn="0" w:noHBand="0" w:noVBand="1"/>
      </w:tblPr>
      <w:tblGrid>
        <w:gridCol w:w="9629"/>
      </w:tblGrid>
      <w:tr w:rsidR="00223244" w:rsidRPr="00F255C6" w14:paraId="20595694" w14:textId="77777777" w:rsidTr="003922F9">
        <w:tc>
          <w:tcPr>
            <w:tcW w:w="9629" w:type="dxa"/>
          </w:tcPr>
          <w:p w14:paraId="452B11DE" w14:textId="4BFA65F7" w:rsidR="00223244" w:rsidRPr="00233205" w:rsidRDefault="00294887" w:rsidP="000679EC">
            <w:pPr>
              <w:spacing w:after="120"/>
              <w:rPr>
                <w:rFonts w:eastAsiaTheme="minorEastAsia" w:cstheme="minorHAnsi"/>
                <w:szCs w:val="24"/>
                <w:lang w:val="fr-FR"/>
              </w:rPr>
            </w:pPr>
            <w:r w:rsidRPr="00294887">
              <w:rPr>
                <w:rFonts w:eastAsiaTheme="minorEastAsia" w:cstheme="minorHAnsi"/>
                <w:szCs w:val="24"/>
                <w:lang w:val="fr-FR"/>
              </w:rPr>
              <w:lastRenderedPageBreak/>
              <w:t xml:space="preserve">Le GCDT a pris note du rapport </w:t>
            </w:r>
            <w:r w:rsidR="000E31DD">
              <w:rPr>
                <w:rFonts w:eastAsiaTheme="minorEastAsia" w:cstheme="minorHAnsi"/>
                <w:szCs w:val="24"/>
                <w:lang w:val="fr-FR"/>
              </w:rPr>
              <w:t xml:space="preserve">et </w:t>
            </w:r>
            <w:r w:rsidRPr="00294887">
              <w:rPr>
                <w:rFonts w:eastAsiaTheme="minorEastAsia" w:cstheme="minorHAnsi"/>
                <w:szCs w:val="24"/>
                <w:lang w:val="fr-FR"/>
              </w:rPr>
              <w:t>a félicité le BDT pour</w:t>
            </w:r>
            <w:r>
              <w:rPr>
                <w:rFonts w:eastAsiaTheme="minorEastAsia" w:cstheme="minorHAnsi"/>
                <w:szCs w:val="24"/>
                <w:lang w:val="fr-FR"/>
              </w:rPr>
              <w:t xml:space="preserve"> l</w:t>
            </w:r>
            <w:r w:rsidR="00945B5F">
              <w:rPr>
                <w:rFonts w:eastAsiaTheme="minorEastAsia" w:cstheme="minorHAnsi"/>
                <w:szCs w:val="24"/>
                <w:lang w:val="fr-FR"/>
              </w:rPr>
              <w:t>'</w:t>
            </w:r>
            <w:r>
              <w:rPr>
                <w:rFonts w:eastAsiaTheme="minorEastAsia" w:cstheme="minorHAnsi"/>
                <w:szCs w:val="24"/>
                <w:lang w:val="fr-FR"/>
              </w:rPr>
              <w:t xml:space="preserve">initiative et </w:t>
            </w:r>
            <w:r w:rsidR="003203CA">
              <w:rPr>
                <w:rFonts w:eastAsiaTheme="minorEastAsia" w:cstheme="minorHAnsi"/>
                <w:szCs w:val="24"/>
                <w:lang w:val="fr-FR"/>
              </w:rPr>
              <w:t xml:space="preserve">le fait de promouvoir </w:t>
            </w:r>
            <w:r w:rsidRPr="00294887">
              <w:rPr>
                <w:rFonts w:eastAsiaTheme="minorEastAsia" w:cstheme="minorHAnsi"/>
                <w:szCs w:val="24"/>
                <w:lang w:val="fr-FR"/>
              </w:rPr>
              <w:t xml:space="preserve">la participation des jeunes et des femmes aux </w:t>
            </w:r>
            <w:r>
              <w:rPr>
                <w:rFonts w:eastAsiaTheme="minorEastAsia" w:cstheme="minorHAnsi"/>
                <w:szCs w:val="24"/>
                <w:lang w:val="fr-FR"/>
              </w:rPr>
              <w:t>manifestations</w:t>
            </w:r>
            <w:r w:rsidRPr="00294887">
              <w:rPr>
                <w:rFonts w:eastAsiaTheme="minorEastAsia" w:cstheme="minorHAnsi"/>
                <w:szCs w:val="24"/>
                <w:lang w:val="fr-FR"/>
              </w:rPr>
              <w:t xml:space="preserve"> de l</w:t>
            </w:r>
            <w:r w:rsidR="00945B5F">
              <w:rPr>
                <w:rFonts w:eastAsiaTheme="minorEastAsia" w:cstheme="minorHAnsi"/>
                <w:szCs w:val="24"/>
                <w:lang w:val="fr-FR"/>
              </w:rPr>
              <w:t>'</w:t>
            </w:r>
            <w:r w:rsidRPr="00294887">
              <w:rPr>
                <w:rFonts w:eastAsiaTheme="minorEastAsia" w:cstheme="minorHAnsi"/>
                <w:szCs w:val="24"/>
                <w:lang w:val="fr-FR"/>
              </w:rPr>
              <w:t>UIT,</w:t>
            </w:r>
            <w:r>
              <w:rPr>
                <w:rFonts w:eastAsiaTheme="minorEastAsia" w:cstheme="minorHAnsi"/>
                <w:szCs w:val="24"/>
                <w:lang w:val="fr-FR"/>
              </w:rPr>
              <w:t xml:space="preserve"> </w:t>
            </w:r>
            <w:r w:rsidRPr="00294887">
              <w:rPr>
                <w:rFonts w:eastAsiaTheme="minorEastAsia" w:cstheme="minorHAnsi"/>
                <w:szCs w:val="24"/>
                <w:lang w:val="fr-FR"/>
              </w:rPr>
              <w:t>et à la CMDT en particulier.</w:t>
            </w:r>
            <w:r>
              <w:rPr>
                <w:rFonts w:eastAsiaTheme="minorEastAsia" w:cstheme="minorHAnsi"/>
                <w:szCs w:val="24"/>
                <w:lang w:val="fr-FR"/>
              </w:rPr>
              <w:t xml:space="preserve"> </w:t>
            </w:r>
            <w:r w:rsidRPr="00294887">
              <w:rPr>
                <w:rFonts w:eastAsiaTheme="minorEastAsia" w:cstheme="minorHAnsi"/>
                <w:szCs w:val="24"/>
                <w:lang w:val="fr-FR"/>
              </w:rPr>
              <w:t xml:space="preserve">Des </w:t>
            </w:r>
            <w:r w:rsidR="003203CA">
              <w:rPr>
                <w:rFonts w:eastAsiaTheme="minorEastAsia" w:cstheme="minorHAnsi"/>
                <w:szCs w:val="24"/>
                <w:lang w:val="fr-FR"/>
              </w:rPr>
              <w:t xml:space="preserve">renseignements actualisés seront communiqués sur </w:t>
            </w:r>
            <w:r w:rsidRPr="00294887">
              <w:rPr>
                <w:rFonts w:eastAsiaTheme="minorEastAsia" w:cstheme="minorHAnsi"/>
                <w:szCs w:val="24"/>
                <w:lang w:val="fr-FR"/>
              </w:rPr>
              <w:t>l</w:t>
            </w:r>
            <w:r w:rsidR="00945B5F">
              <w:rPr>
                <w:rFonts w:eastAsiaTheme="minorEastAsia" w:cstheme="minorHAnsi"/>
                <w:szCs w:val="24"/>
                <w:lang w:val="fr-FR"/>
              </w:rPr>
              <w:t>'</w:t>
            </w:r>
            <w:r w:rsidRPr="00294887">
              <w:rPr>
                <w:rFonts w:eastAsiaTheme="minorEastAsia" w:cstheme="minorHAnsi"/>
                <w:szCs w:val="24"/>
                <w:lang w:val="fr-FR"/>
              </w:rPr>
              <w:t>organisation</w:t>
            </w:r>
            <w:r>
              <w:rPr>
                <w:rFonts w:eastAsiaTheme="minorEastAsia" w:cstheme="minorHAnsi"/>
                <w:szCs w:val="24"/>
                <w:lang w:val="fr-FR"/>
              </w:rPr>
              <w:t xml:space="preserve"> </w:t>
            </w:r>
            <w:r w:rsidRPr="00294887">
              <w:rPr>
                <w:rFonts w:eastAsiaTheme="minorEastAsia" w:cstheme="minorHAnsi"/>
                <w:szCs w:val="24"/>
                <w:lang w:val="fr-FR"/>
              </w:rPr>
              <w:t>du Sommet en temps utile</w:t>
            </w:r>
            <w:r w:rsidR="00223244" w:rsidRPr="00233205">
              <w:rPr>
                <w:rFonts w:eastAsiaTheme="minorEastAsia" w:cstheme="minorHAnsi"/>
                <w:szCs w:val="24"/>
                <w:lang w:val="fr-FR"/>
              </w:rPr>
              <w:t>.</w:t>
            </w:r>
          </w:p>
        </w:tc>
      </w:tr>
    </w:tbl>
    <w:p w14:paraId="38DCA746" w14:textId="2F08A381" w:rsidR="00223244" w:rsidRPr="00DC2CC0" w:rsidRDefault="00223244" w:rsidP="000679EC">
      <w:pPr>
        <w:pStyle w:val="Heading2"/>
        <w:rPr>
          <w:lang w:val="fr-FR"/>
        </w:rPr>
      </w:pPr>
      <w:r w:rsidRPr="00DC2CC0">
        <w:rPr>
          <w:lang w:val="fr-FR"/>
        </w:rPr>
        <w:t>7.4</w:t>
      </w:r>
      <w:r w:rsidRPr="00DC2CC0">
        <w:rPr>
          <w:lang w:val="fr-FR"/>
        </w:rPr>
        <w:tab/>
      </w:r>
      <w:r w:rsidR="005C4299" w:rsidRPr="00DC2CC0">
        <w:rPr>
          <w:lang w:val="fr-FR"/>
        </w:rPr>
        <w:t>Initiative Partner2Connect</w:t>
      </w:r>
    </w:p>
    <w:p w14:paraId="366401E0" w14:textId="73705354" w:rsidR="005C4299" w:rsidRPr="00E65AF8" w:rsidRDefault="005C4299" w:rsidP="000679EC">
      <w:pPr>
        <w:pStyle w:val="Headingb"/>
        <w:rPr>
          <w:rStyle w:val="Hyperlink"/>
          <w:rFonts w:cstheme="minorHAnsi"/>
          <w:bCs/>
          <w:color w:val="auto"/>
          <w:szCs w:val="24"/>
          <w:lang w:val="pt-BR"/>
        </w:rPr>
      </w:pPr>
      <w:r w:rsidRPr="005C4299">
        <w:rPr>
          <w:rFonts w:cstheme="minorHAnsi"/>
          <w:bCs/>
          <w:szCs w:val="24"/>
          <w:lang w:val="pt-BR"/>
        </w:rPr>
        <w:t xml:space="preserve">Document </w:t>
      </w:r>
      <w:hyperlink r:id="rId19" w:history="1">
        <w:r w:rsidRPr="005C4299">
          <w:rPr>
            <w:rStyle w:val="Hyperlink"/>
            <w:rFonts w:cstheme="minorHAnsi"/>
            <w:bCs/>
            <w:szCs w:val="24"/>
            <w:lang w:val="pt-BR"/>
          </w:rPr>
          <w:t>15</w:t>
        </w:r>
      </w:hyperlink>
    </w:p>
    <w:p w14:paraId="35A8CFB5" w14:textId="40114772" w:rsidR="005C4299" w:rsidRPr="009B0D3B" w:rsidRDefault="005C4299" w:rsidP="000679EC">
      <w:pPr>
        <w:spacing w:after="120"/>
        <w:rPr>
          <w:rFonts w:cstheme="minorHAnsi"/>
          <w:szCs w:val="24"/>
          <w:lang w:val="fr-FR"/>
        </w:rPr>
      </w:pPr>
      <w:r w:rsidRPr="005C4299">
        <w:rPr>
          <w:rFonts w:ascii="Calibri" w:hAnsi="Calibri" w:cs="Calibri"/>
          <w:color w:val="000000"/>
          <w:shd w:val="clear" w:color="auto" w:fill="FFFFFF"/>
          <w:lang w:val="fr-FR"/>
        </w:rPr>
        <w:t>La Table ronde "Partner2Connect" pour le développement du numérique organisée par l</w:t>
      </w:r>
      <w:r w:rsidR="00945B5F">
        <w:rPr>
          <w:rFonts w:ascii="Calibri" w:hAnsi="Calibri" w:cs="Calibri"/>
          <w:color w:val="000000"/>
          <w:shd w:val="clear" w:color="auto" w:fill="FFFFFF"/>
          <w:lang w:val="fr-FR"/>
        </w:rPr>
        <w:t>'</w:t>
      </w:r>
      <w:r w:rsidRPr="005C4299">
        <w:rPr>
          <w:rFonts w:ascii="Calibri" w:hAnsi="Calibri" w:cs="Calibri"/>
          <w:color w:val="000000"/>
          <w:shd w:val="clear" w:color="auto" w:fill="FFFFFF"/>
          <w:lang w:val="fr-FR"/>
        </w:rPr>
        <w:t xml:space="preserve">UIT, qui aura lieu </w:t>
      </w:r>
      <w:r w:rsidR="00A9302E">
        <w:rPr>
          <w:rFonts w:ascii="Calibri" w:hAnsi="Calibri" w:cs="Calibri"/>
          <w:color w:val="000000"/>
          <w:shd w:val="clear" w:color="auto" w:fill="FFFFFF"/>
          <w:lang w:val="fr-FR"/>
        </w:rPr>
        <w:t xml:space="preserve">lors de </w:t>
      </w:r>
      <w:r w:rsidR="00A9302E" w:rsidRPr="00A9302E">
        <w:rPr>
          <w:rFonts w:ascii="Calibri" w:hAnsi="Calibri" w:cs="Calibri"/>
          <w:color w:val="000000"/>
          <w:shd w:val="clear" w:color="auto" w:fill="FFFFFF"/>
          <w:lang w:val="fr-FR"/>
        </w:rPr>
        <w:t>la prochaine CMDT</w:t>
      </w:r>
      <w:r w:rsidRPr="005C4299">
        <w:rPr>
          <w:rFonts w:ascii="Calibri" w:hAnsi="Calibri" w:cs="Calibri"/>
          <w:color w:val="000000"/>
          <w:shd w:val="clear" w:color="auto" w:fill="FFFFFF"/>
          <w:lang w:val="fr-FR"/>
        </w:rPr>
        <w:t>, offrira aux Membres de l</w:t>
      </w:r>
      <w:r w:rsidR="00945B5F">
        <w:rPr>
          <w:rFonts w:ascii="Calibri" w:hAnsi="Calibri" w:cs="Calibri"/>
          <w:color w:val="000000"/>
          <w:shd w:val="clear" w:color="auto" w:fill="FFFFFF"/>
          <w:lang w:val="fr-FR"/>
        </w:rPr>
        <w:t>'</w:t>
      </w:r>
      <w:r w:rsidRPr="005C4299">
        <w:rPr>
          <w:rFonts w:ascii="Calibri" w:hAnsi="Calibri" w:cs="Calibri"/>
          <w:color w:val="000000"/>
          <w:shd w:val="clear" w:color="auto" w:fill="FFFFFF"/>
          <w:lang w:val="fr-FR"/>
        </w:rPr>
        <w:t>UIT-D et aux autres parties prenantes l</w:t>
      </w:r>
      <w:r w:rsidR="00945B5F">
        <w:rPr>
          <w:rFonts w:ascii="Calibri" w:hAnsi="Calibri" w:cs="Calibri"/>
          <w:color w:val="000000"/>
          <w:shd w:val="clear" w:color="auto" w:fill="FFFFFF"/>
          <w:lang w:val="fr-FR"/>
        </w:rPr>
        <w:t>'</w:t>
      </w:r>
      <w:r w:rsidRPr="005C4299">
        <w:rPr>
          <w:rFonts w:ascii="Calibri" w:hAnsi="Calibri" w:cs="Calibri"/>
          <w:color w:val="000000"/>
          <w:shd w:val="clear" w:color="auto" w:fill="FFFFFF"/>
          <w:lang w:val="fr-FR"/>
        </w:rPr>
        <w:t>occasion de prendre part à des discussions de haut niveau axées sur les défis et les possibilités en matière de développement du numérique</w:t>
      </w:r>
      <w:r w:rsidRPr="005C4299">
        <w:rPr>
          <w:rStyle w:val="normaltextrun"/>
          <w:rFonts w:ascii="Calibri" w:hAnsi="Calibri" w:cs="Calibri"/>
          <w:color w:val="000000"/>
          <w:shd w:val="clear" w:color="auto" w:fill="FFFFFF"/>
          <w:lang w:val="fr-FR"/>
        </w:rPr>
        <w:t>.</w:t>
      </w:r>
      <w:r w:rsidR="00A9302E" w:rsidRPr="00A9302E">
        <w:rPr>
          <w:rStyle w:val="eop"/>
          <w:rFonts w:ascii="Calibri" w:hAnsi="Calibri" w:cs="Calibri"/>
          <w:b/>
          <w:color w:val="800000"/>
          <w:sz w:val="22"/>
          <w:shd w:val="clear" w:color="auto" w:fill="FFFFFF"/>
          <w:lang w:val="fr-FR"/>
        </w:rPr>
        <w:t xml:space="preserve"> </w:t>
      </w:r>
      <w:r w:rsidR="00307C6C" w:rsidRPr="00307C6C">
        <w:rPr>
          <w:rStyle w:val="eop"/>
          <w:rFonts w:ascii="Calibri" w:hAnsi="Calibri" w:cs="Calibri"/>
          <w:color w:val="000000"/>
          <w:shd w:val="clear" w:color="auto" w:fill="FFFFFF"/>
          <w:lang w:val="fr-FR"/>
        </w:rPr>
        <w:t xml:space="preserve">Une manifestation parallèle </w:t>
      </w:r>
      <w:r w:rsidR="003203CA">
        <w:rPr>
          <w:rStyle w:val="eop"/>
          <w:rFonts w:ascii="Calibri" w:hAnsi="Calibri" w:cs="Calibri"/>
          <w:color w:val="000000"/>
          <w:shd w:val="clear" w:color="auto" w:fill="FFFFFF"/>
          <w:lang w:val="fr-FR"/>
        </w:rPr>
        <w:t xml:space="preserve">spécifique sur </w:t>
      </w:r>
      <w:r w:rsidR="00307C6C" w:rsidRPr="00307C6C">
        <w:rPr>
          <w:rStyle w:val="eop"/>
          <w:rFonts w:ascii="Calibri" w:hAnsi="Calibri" w:cs="Calibri"/>
          <w:color w:val="000000"/>
          <w:shd w:val="clear" w:color="auto" w:fill="FFFFFF"/>
          <w:lang w:val="fr-FR"/>
        </w:rPr>
        <w:t>la Coalition pour le numérique P2C</w:t>
      </w:r>
      <w:r w:rsidR="00307C6C">
        <w:rPr>
          <w:rStyle w:val="eop"/>
          <w:rFonts w:ascii="Calibri" w:hAnsi="Calibri" w:cs="Calibri"/>
          <w:color w:val="000000"/>
          <w:shd w:val="clear" w:color="auto" w:fill="FFFFFF"/>
          <w:lang w:val="fr-FR"/>
        </w:rPr>
        <w:t xml:space="preserve"> </w:t>
      </w:r>
      <w:r w:rsidR="009B0D3B">
        <w:rPr>
          <w:rStyle w:val="eop"/>
          <w:rFonts w:ascii="Calibri" w:hAnsi="Calibri" w:cs="Calibri"/>
          <w:color w:val="000000"/>
          <w:shd w:val="clear" w:color="auto" w:fill="FFFFFF"/>
          <w:lang w:val="fr-FR"/>
        </w:rPr>
        <w:t xml:space="preserve">a </w:t>
      </w:r>
      <w:r w:rsidR="003203CA">
        <w:rPr>
          <w:rStyle w:val="eop"/>
          <w:rFonts w:ascii="Calibri" w:hAnsi="Calibri" w:cs="Calibri"/>
          <w:color w:val="000000"/>
          <w:shd w:val="clear" w:color="auto" w:fill="FFFFFF"/>
          <w:lang w:val="fr-FR"/>
        </w:rPr>
        <w:t xml:space="preserve">aussi </w:t>
      </w:r>
      <w:r w:rsidR="009B0D3B">
        <w:rPr>
          <w:rStyle w:val="eop"/>
          <w:rFonts w:ascii="Calibri" w:hAnsi="Calibri" w:cs="Calibri"/>
          <w:color w:val="000000"/>
          <w:shd w:val="clear" w:color="auto" w:fill="FFFFFF"/>
          <w:lang w:val="fr-FR"/>
        </w:rPr>
        <w:t>été organisé</w:t>
      </w:r>
      <w:r w:rsidR="00A96982">
        <w:rPr>
          <w:rStyle w:val="eop"/>
          <w:rFonts w:ascii="Calibri" w:hAnsi="Calibri" w:cs="Calibri"/>
          <w:color w:val="000000"/>
          <w:shd w:val="clear" w:color="auto" w:fill="FFFFFF"/>
          <w:lang w:val="fr-FR"/>
        </w:rPr>
        <w:t>e</w:t>
      </w:r>
      <w:r w:rsidR="009B0D3B">
        <w:rPr>
          <w:rStyle w:val="eop"/>
          <w:rFonts w:ascii="Calibri" w:hAnsi="Calibri" w:cs="Calibri"/>
          <w:color w:val="000000"/>
          <w:shd w:val="clear" w:color="auto" w:fill="FFFFFF"/>
          <w:lang w:val="fr-FR"/>
        </w:rPr>
        <w:t xml:space="preserve"> en marge de la </w:t>
      </w:r>
      <w:r w:rsidR="00E65AF8">
        <w:rPr>
          <w:lang w:val="fr-FR"/>
        </w:rPr>
        <w:t>seconde réunion de </w:t>
      </w:r>
      <w:r w:rsidR="009B0D3B" w:rsidRPr="00945A5E">
        <w:rPr>
          <w:lang w:val="fr-FR"/>
        </w:rPr>
        <w:t xml:space="preserve">2021 </w:t>
      </w:r>
      <w:r w:rsidR="009B0D3B" w:rsidRPr="00687C81">
        <w:rPr>
          <w:lang w:val="fr-FR"/>
        </w:rPr>
        <w:t>du GCDT</w:t>
      </w:r>
      <w:r w:rsidR="009B0D3B">
        <w:rPr>
          <w:lang w:val="fr-FR"/>
        </w:rPr>
        <w:t xml:space="preserve"> </w:t>
      </w:r>
      <w:r w:rsidR="003203CA">
        <w:rPr>
          <w:lang w:val="fr-FR"/>
        </w:rPr>
        <w:t xml:space="preserve">pour apporter des précisions </w:t>
      </w:r>
      <w:r w:rsidR="009B0D3B" w:rsidRPr="00E65AF8">
        <w:rPr>
          <w:lang w:val="fr-FR"/>
        </w:rPr>
        <w:t>sur la raison d</w:t>
      </w:r>
      <w:r w:rsidR="00945B5F" w:rsidRPr="00E65AF8">
        <w:rPr>
          <w:lang w:val="fr-FR"/>
        </w:rPr>
        <w:t>'</w:t>
      </w:r>
      <w:r w:rsidR="009B0D3B" w:rsidRPr="00E65AF8">
        <w:rPr>
          <w:lang w:val="fr-FR"/>
        </w:rPr>
        <w:t>être</w:t>
      </w:r>
      <w:r w:rsidR="009B0D3B">
        <w:rPr>
          <w:lang w:val="fr-FR"/>
        </w:rPr>
        <w:t xml:space="preserve"> et les objectifs de la nouvelle initiative</w:t>
      </w:r>
      <w:r w:rsidRPr="009B0D3B">
        <w:rPr>
          <w:rStyle w:val="eop"/>
          <w:rFonts w:ascii="Calibri" w:hAnsi="Calibri" w:cs="Calibri"/>
          <w:shd w:val="clear" w:color="auto" w:fill="FFFFFF"/>
          <w:lang w:val="fr-FR"/>
        </w:rPr>
        <w:t>.</w:t>
      </w:r>
    </w:p>
    <w:tbl>
      <w:tblPr>
        <w:tblStyle w:val="TableGrid"/>
        <w:tblW w:w="0" w:type="auto"/>
        <w:tblLook w:val="04A0" w:firstRow="1" w:lastRow="0" w:firstColumn="1" w:lastColumn="0" w:noHBand="0" w:noVBand="1"/>
      </w:tblPr>
      <w:tblGrid>
        <w:gridCol w:w="9629"/>
      </w:tblGrid>
      <w:tr w:rsidR="005C4299" w:rsidRPr="00F255C6" w14:paraId="1AB4B820" w14:textId="77777777" w:rsidTr="003922F9">
        <w:tc>
          <w:tcPr>
            <w:tcW w:w="9629" w:type="dxa"/>
          </w:tcPr>
          <w:p w14:paraId="28352AB9" w14:textId="6D657143" w:rsidR="005C4299" w:rsidRPr="009B0D3B" w:rsidRDefault="009B0D3B" w:rsidP="000679EC">
            <w:pPr>
              <w:spacing w:after="120"/>
              <w:rPr>
                <w:rFonts w:eastAsiaTheme="minorEastAsia" w:cstheme="minorHAnsi"/>
                <w:szCs w:val="24"/>
                <w:lang w:val="fr-FR"/>
              </w:rPr>
            </w:pPr>
            <w:r w:rsidRPr="009B0D3B">
              <w:rPr>
                <w:rFonts w:eastAsiaTheme="minorEastAsia" w:cstheme="minorHAnsi"/>
                <w:szCs w:val="24"/>
                <w:lang w:val="fr-FR"/>
              </w:rPr>
              <w:t>Le GCDT a pris note du document avec satisfaction</w:t>
            </w:r>
            <w:r w:rsidR="005C4299" w:rsidRPr="009B0D3B">
              <w:rPr>
                <w:rFonts w:eastAsiaTheme="minorEastAsia" w:cstheme="minorHAnsi"/>
                <w:szCs w:val="24"/>
                <w:lang w:val="fr-FR"/>
              </w:rPr>
              <w:t xml:space="preserve">. </w:t>
            </w:r>
            <w:r w:rsidRPr="009B0D3B">
              <w:rPr>
                <w:rFonts w:eastAsiaTheme="minorEastAsia" w:cstheme="minorHAnsi"/>
                <w:szCs w:val="24"/>
                <w:lang w:val="fr-FR"/>
              </w:rPr>
              <w:t xml:space="preserve">De plus amples </w:t>
            </w:r>
            <w:r w:rsidR="003203CA">
              <w:rPr>
                <w:rFonts w:eastAsiaTheme="minorEastAsia" w:cstheme="minorHAnsi"/>
                <w:szCs w:val="24"/>
                <w:lang w:val="fr-FR"/>
              </w:rPr>
              <w:t>renseignements seront communiqués</w:t>
            </w:r>
            <w:r w:rsidR="003203CA" w:rsidRPr="009B0D3B">
              <w:rPr>
                <w:rFonts w:eastAsiaTheme="minorEastAsia" w:cstheme="minorHAnsi"/>
                <w:szCs w:val="24"/>
                <w:lang w:val="fr-FR"/>
              </w:rPr>
              <w:t xml:space="preserve"> </w:t>
            </w:r>
            <w:r>
              <w:rPr>
                <w:rFonts w:eastAsiaTheme="minorEastAsia" w:cstheme="minorHAnsi"/>
                <w:szCs w:val="24"/>
                <w:lang w:val="fr-FR"/>
              </w:rPr>
              <w:t>sur l</w:t>
            </w:r>
            <w:r w:rsidR="00945B5F">
              <w:rPr>
                <w:rFonts w:eastAsiaTheme="minorEastAsia" w:cstheme="minorHAnsi"/>
                <w:szCs w:val="24"/>
                <w:lang w:val="fr-FR"/>
              </w:rPr>
              <w:t>'</w:t>
            </w:r>
            <w:r>
              <w:rPr>
                <w:rFonts w:eastAsiaTheme="minorEastAsia" w:cstheme="minorHAnsi"/>
                <w:szCs w:val="24"/>
                <w:lang w:val="fr-FR"/>
              </w:rPr>
              <w:t>i</w:t>
            </w:r>
            <w:r w:rsidRPr="00DC2CC0">
              <w:rPr>
                <w:lang w:val="fr-FR"/>
              </w:rPr>
              <w:t>nitiative Partner2Connect</w:t>
            </w:r>
            <w:r w:rsidRPr="009B0D3B">
              <w:rPr>
                <w:rFonts w:eastAsiaTheme="minorEastAsia" w:cstheme="minorHAnsi"/>
                <w:szCs w:val="24"/>
                <w:lang w:val="fr-FR"/>
              </w:rPr>
              <w:t xml:space="preserve"> à mesure que </w:t>
            </w:r>
            <w:r w:rsidR="003203CA">
              <w:rPr>
                <w:rFonts w:eastAsiaTheme="minorEastAsia" w:cstheme="minorHAnsi"/>
                <w:szCs w:val="24"/>
                <w:lang w:val="fr-FR"/>
              </w:rPr>
              <w:t xml:space="preserve">celle-ci </w:t>
            </w:r>
            <w:r>
              <w:rPr>
                <w:rFonts w:eastAsiaTheme="minorEastAsia" w:cstheme="minorHAnsi"/>
                <w:szCs w:val="24"/>
                <w:lang w:val="fr-FR"/>
              </w:rPr>
              <w:t>prendra de l</w:t>
            </w:r>
            <w:r w:rsidR="00945B5F">
              <w:rPr>
                <w:rFonts w:eastAsiaTheme="minorEastAsia" w:cstheme="minorHAnsi"/>
                <w:szCs w:val="24"/>
                <w:lang w:val="fr-FR"/>
              </w:rPr>
              <w:t>'</w:t>
            </w:r>
            <w:r>
              <w:rPr>
                <w:rFonts w:eastAsiaTheme="minorEastAsia" w:cstheme="minorHAnsi"/>
                <w:szCs w:val="24"/>
                <w:lang w:val="fr-FR"/>
              </w:rPr>
              <w:t>ampleur</w:t>
            </w:r>
            <w:r w:rsidR="005C4299" w:rsidRPr="009B0D3B">
              <w:rPr>
                <w:rFonts w:eastAsiaTheme="minorEastAsia" w:cstheme="minorHAnsi"/>
                <w:szCs w:val="24"/>
                <w:lang w:val="fr-FR"/>
              </w:rPr>
              <w:t>.</w:t>
            </w:r>
          </w:p>
        </w:tc>
      </w:tr>
    </w:tbl>
    <w:p w14:paraId="5214B130" w14:textId="1D7843AC" w:rsidR="00223244" w:rsidRPr="00E65AF8" w:rsidRDefault="005C4299" w:rsidP="00E65AF8">
      <w:pPr>
        <w:pStyle w:val="Heading1"/>
        <w:rPr>
          <w:sz w:val="24"/>
          <w:szCs w:val="24"/>
        </w:rPr>
      </w:pPr>
      <w:r w:rsidRPr="00E65AF8">
        <w:rPr>
          <w:sz w:val="24"/>
          <w:szCs w:val="24"/>
        </w:rPr>
        <w:t>8</w:t>
      </w:r>
      <w:r w:rsidRPr="00E65AF8">
        <w:rPr>
          <w:sz w:val="24"/>
          <w:szCs w:val="24"/>
        </w:rPr>
        <w:tab/>
        <w:t xml:space="preserve">Processus </w:t>
      </w:r>
      <w:r w:rsidR="00C03D30" w:rsidRPr="00E65AF8">
        <w:rPr>
          <w:sz w:val="24"/>
          <w:szCs w:val="24"/>
        </w:rPr>
        <w:t xml:space="preserve">préparatoire </w:t>
      </w:r>
      <w:r w:rsidRPr="00E65AF8">
        <w:rPr>
          <w:sz w:val="24"/>
          <w:szCs w:val="24"/>
        </w:rPr>
        <w:t>de la CMDT</w:t>
      </w:r>
    </w:p>
    <w:p w14:paraId="4041C521" w14:textId="78D8D7CD" w:rsidR="005C4299" w:rsidRPr="005C4299" w:rsidRDefault="005C4299" w:rsidP="000679EC">
      <w:pPr>
        <w:pStyle w:val="Heading2"/>
        <w:rPr>
          <w:lang w:val="fr-FR"/>
        </w:rPr>
      </w:pPr>
      <w:r>
        <w:rPr>
          <w:lang w:val="fr-FR"/>
        </w:rPr>
        <w:t>8.1</w:t>
      </w:r>
      <w:r>
        <w:rPr>
          <w:lang w:val="fr-FR"/>
        </w:rPr>
        <w:tab/>
      </w:r>
      <w:r w:rsidRPr="005C4299">
        <w:rPr>
          <w:lang w:val="fr-FR"/>
        </w:rPr>
        <w:t>Rapport sur les travaux du GT-GCDT-RDTP</w:t>
      </w:r>
    </w:p>
    <w:p w14:paraId="7729A3FC" w14:textId="1F8EDF21" w:rsidR="005C4299" w:rsidRPr="00E65AF8" w:rsidRDefault="005C4299" w:rsidP="000679EC">
      <w:pPr>
        <w:pStyle w:val="Headingb"/>
        <w:rPr>
          <w:rStyle w:val="Hyperlink"/>
          <w:rFonts w:cstheme="minorHAnsi"/>
          <w:bCs/>
          <w:color w:val="auto"/>
          <w:szCs w:val="24"/>
          <w:lang w:val="pt-BR"/>
        </w:rPr>
      </w:pPr>
      <w:r w:rsidRPr="005C4299">
        <w:rPr>
          <w:rFonts w:cstheme="minorHAnsi"/>
          <w:bCs/>
          <w:szCs w:val="24"/>
          <w:lang w:val="pt-BR"/>
        </w:rPr>
        <w:t xml:space="preserve">Document </w:t>
      </w:r>
      <w:hyperlink r:id="rId20" w:history="1">
        <w:r w:rsidRPr="005C4299">
          <w:rPr>
            <w:rStyle w:val="Hyperlink"/>
            <w:rFonts w:cstheme="minorHAnsi"/>
            <w:bCs/>
            <w:szCs w:val="24"/>
            <w:lang w:val="pt-BR"/>
          </w:rPr>
          <w:t>17(</w:t>
        </w:r>
        <w:r w:rsidR="000679EC">
          <w:rPr>
            <w:rStyle w:val="Hyperlink"/>
            <w:rFonts w:cstheme="minorHAnsi"/>
            <w:bCs/>
            <w:szCs w:val="24"/>
            <w:lang w:val="pt-BR"/>
          </w:rPr>
          <w:t>Rév</w:t>
        </w:r>
        <w:r w:rsidRPr="005C4299">
          <w:rPr>
            <w:rStyle w:val="Hyperlink"/>
            <w:rFonts w:cstheme="minorHAnsi"/>
            <w:bCs/>
            <w:szCs w:val="24"/>
            <w:lang w:val="pt-BR"/>
          </w:rPr>
          <w:t>.1)</w:t>
        </w:r>
      </w:hyperlink>
    </w:p>
    <w:p w14:paraId="16341364" w14:textId="776E5FDC" w:rsidR="00C8419E" w:rsidRPr="00C8419E" w:rsidRDefault="00944DC6" w:rsidP="000679EC">
      <w:pPr>
        <w:rPr>
          <w:lang w:val="fr-FR"/>
        </w:rPr>
      </w:pPr>
      <w:r w:rsidRPr="00944DC6">
        <w:rPr>
          <w:lang w:val="pt-BR"/>
        </w:rPr>
        <w:t>L</w:t>
      </w:r>
      <w:r w:rsidR="005A22F1" w:rsidRPr="00944DC6">
        <w:rPr>
          <w:lang w:val="pt-BR"/>
        </w:rPr>
        <w:t xml:space="preserve">e rapport final du Groupe de travail du GCDT sur les Résolutions, la Déclaration et les priorités thématiques de la CMDT </w:t>
      </w:r>
      <w:r w:rsidRPr="00944DC6">
        <w:rPr>
          <w:lang w:val="pt-BR"/>
        </w:rPr>
        <w:t>(GT-GCDT-RDTP)</w:t>
      </w:r>
      <w:r w:rsidR="005C4299" w:rsidRPr="00944DC6">
        <w:rPr>
          <w:lang w:val="pt-BR"/>
        </w:rPr>
        <w:t>, present</w:t>
      </w:r>
      <w:r>
        <w:rPr>
          <w:lang w:val="pt-BR"/>
        </w:rPr>
        <w:t>é</w:t>
      </w:r>
      <w:r w:rsidR="005C4299" w:rsidRPr="00944DC6">
        <w:rPr>
          <w:lang w:val="pt-BR"/>
        </w:rPr>
        <w:t xml:space="preserve"> </w:t>
      </w:r>
      <w:r w:rsidR="00BE2450" w:rsidRPr="00BE2450">
        <w:rPr>
          <w:lang w:val="pt-BR"/>
        </w:rPr>
        <w:t>par son Président, M.</w:t>
      </w:r>
      <w:r w:rsidR="00945B5F">
        <w:rPr>
          <w:lang w:val="pt-BR"/>
        </w:rPr>
        <w:t xml:space="preserve"> </w:t>
      </w:r>
      <w:r w:rsidR="005C4299" w:rsidRPr="00944DC6">
        <w:rPr>
          <w:lang w:val="pt-BR"/>
        </w:rPr>
        <w:t xml:space="preserve">Ahmad Sharafat, </w:t>
      </w:r>
      <w:r w:rsidR="00C03D30">
        <w:rPr>
          <w:lang w:val="pt-BR"/>
        </w:rPr>
        <w:t xml:space="preserve">rend compte en détail des </w:t>
      </w:r>
      <w:r w:rsidR="00BE2450" w:rsidRPr="00BE2450">
        <w:rPr>
          <w:lang w:val="pt-BR"/>
        </w:rPr>
        <w:t xml:space="preserve">travaux </w:t>
      </w:r>
      <w:r w:rsidR="00C03D30">
        <w:rPr>
          <w:lang w:val="pt-BR"/>
        </w:rPr>
        <w:t>menés et</w:t>
      </w:r>
      <w:r w:rsidR="00BE2450" w:rsidRPr="00BE2450">
        <w:rPr>
          <w:lang w:val="pt-BR"/>
        </w:rPr>
        <w:t xml:space="preserve"> </w:t>
      </w:r>
      <w:r w:rsidR="00C03D30">
        <w:rPr>
          <w:lang w:val="pt-BR"/>
        </w:rPr>
        <w:t xml:space="preserve">des </w:t>
      </w:r>
      <w:r w:rsidR="00BE2450" w:rsidRPr="00BE2450">
        <w:rPr>
          <w:lang w:val="pt-BR"/>
        </w:rPr>
        <w:t xml:space="preserve">résultats obtenus et </w:t>
      </w:r>
      <w:r w:rsidR="00C03D30">
        <w:rPr>
          <w:lang w:val="pt-BR"/>
        </w:rPr>
        <w:t xml:space="preserve">des </w:t>
      </w:r>
      <w:r w:rsidR="00BE2450" w:rsidRPr="00BE2450">
        <w:rPr>
          <w:lang w:val="pt-BR"/>
        </w:rPr>
        <w:t xml:space="preserve">sept réunions </w:t>
      </w:r>
      <w:r w:rsidR="00C03D30">
        <w:rPr>
          <w:lang w:val="pt-BR"/>
        </w:rPr>
        <w:t xml:space="preserve">organisées </w:t>
      </w:r>
      <w:r w:rsidR="00BE2450" w:rsidRPr="00BE2450">
        <w:rPr>
          <w:lang w:val="pt-BR"/>
        </w:rPr>
        <w:t>pour faire avancer les travaux.</w:t>
      </w:r>
      <w:r w:rsidR="00BE2450" w:rsidRPr="00BE2450">
        <w:rPr>
          <w:lang w:val="fr-FR"/>
        </w:rPr>
        <w:t xml:space="preserve"> </w:t>
      </w:r>
      <w:r w:rsidR="00BE2450" w:rsidRPr="00BE2450">
        <w:rPr>
          <w:lang w:val="pt-BR"/>
        </w:rPr>
        <w:t>Le rapport met en évidence les principaux résultats du groupe</w:t>
      </w:r>
      <w:r w:rsidR="004C3D9E">
        <w:rPr>
          <w:lang w:val="pt-BR"/>
        </w:rPr>
        <w:t>:</w:t>
      </w:r>
      <w:r w:rsidR="00BE2450" w:rsidRPr="00BE2450">
        <w:rPr>
          <w:lang w:val="pt-BR"/>
        </w:rPr>
        <w:t xml:space="preserve"> le projet </w:t>
      </w:r>
      <w:r w:rsidR="00BE2450" w:rsidRPr="00E65AF8">
        <w:rPr>
          <w:lang w:val="pt-BR"/>
        </w:rPr>
        <w:t xml:space="preserve">de Déclaration de la CMDT, les </w:t>
      </w:r>
      <w:r w:rsidR="00A96982" w:rsidRPr="00E65AF8">
        <w:rPr>
          <w:lang w:val="pt-BR"/>
        </w:rPr>
        <w:t>autres série</w:t>
      </w:r>
      <w:r w:rsidR="007F25BC" w:rsidRPr="00E65AF8">
        <w:rPr>
          <w:lang w:val="pt-BR"/>
        </w:rPr>
        <w:t>s</w:t>
      </w:r>
      <w:r w:rsidR="00A96982" w:rsidRPr="00E65AF8">
        <w:rPr>
          <w:lang w:val="pt-BR"/>
        </w:rPr>
        <w:t xml:space="preserve"> de</w:t>
      </w:r>
      <w:r w:rsidR="00BE2450" w:rsidRPr="00E65AF8">
        <w:rPr>
          <w:lang w:val="pt-BR"/>
        </w:rPr>
        <w:t xml:space="preserve"> priorités thématiques de l</w:t>
      </w:r>
      <w:r w:rsidR="00945B5F" w:rsidRPr="00E65AF8">
        <w:rPr>
          <w:lang w:val="pt-BR"/>
        </w:rPr>
        <w:t>'</w:t>
      </w:r>
      <w:r w:rsidR="00BE2450" w:rsidRPr="00E65AF8">
        <w:rPr>
          <w:lang w:val="pt-BR"/>
        </w:rPr>
        <w:t xml:space="preserve">UIT-D </w:t>
      </w:r>
      <w:r w:rsidR="007F25BC" w:rsidRPr="00E65AF8">
        <w:rPr>
          <w:lang w:val="pt-BR"/>
        </w:rPr>
        <w:t>que l</w:t>
      </w:r>
      <w:r w:rsidR="00945B5F" w:rsidRPr="00E65AF8">
        <w:rPr>
          <w:lang w:val="pt-BR"/>
        </w:rPr>
        <w:t>'</w:t>
      </w:r>
      <w:r w:rsidR="007F25BC" w:rsidRPr="00E65AF8">
        <w:rPr>
          <w:lang w:val="pt-BR"/>
        </w:rPr>
        <w:t>on envisage,</w:t>
      </w:r>
      <w:r w:rsidR="007F25BC">
        <w:rPr>
          <w:lang w:val="pt-BR"/>
        </w:rPr>
        <w:t xml:space="preserve"> </w:t>
      </w:r>
      <w:r w:rsidR="00BE2450" w:rsidRPr="00BE2450">
        <w:rPr>
          <w:lang w:val="pt-BR"/>
        </w:rPr>
        <w:t xml:space="preserve">qui ont </w:t>
      </w:r>
      <w:r w:rsidR="00190AD9">
        <w:rPr>
          <w:lang w:val="pt-BR"/>
        </w:rPr>
        <w:t xml:space="preserve">aussi orienté les débats </w:t>
      </w:r>
      <w:r w:rsidR="00BE2450" w:rsidRPr="00BE2450">
        <w:rPr>
          <w:lang w:val="pt-BR"/>
        </w:rPr>
        <w:t>sur le plan d</w:t>
      </w:r>
      <w:r w:rsidR="00945B5F">
        <w:rPr>
          <w:lang w:val="pt-BR"/>
        </w:rPr>
        <w:t>'</w:t>
      </w:r>
      <w:r w:rsidR="00BE2450" w:rsidRPr="00BE2450">
        <w:rPr>
          <w:lang w:val="pt-BR"/>
        </w:rPr>
        <w:t xml:space="preserve">action et le plan stratégiques du BDT, et les </w:t>
      </w:r>
      <w:r w:rsidR="007F25BC">
        <w:rPr>
          <w:lang w:val="pt-BR"/>
        </w:rPr>
        <w:t xml:space="preserve">débats </w:t>
      </w:r>
      <w:r w:rsidR="00BE2450" w:rsidRPr="00BE2450">
        <w:rPr>
          <w:lang w:val="pt-BR"/>
        </w:rPr>
        <w:t xml:space="preserve">importants </w:t>
      </w:r>
      <w:r w:rsidR="007F25BC">
        <w:rPr>
          <w:lang w:val="pt-BR"/>
        </w:rPr>
        <w:t xml:space="preserve">en ce qui concerne </w:t>
      </w:r>
      <w:r w:rsidR="00BE2450" w:rsidRPr="00BE2450">
        <w:rPr>
          <w:lang w:val="pt-BR"/>
        </w:rPr>
        <w:t>les Résolutions 1 et 2</w:t>
      </w:r>
      <w:r w:rsidR="00651D36">
        <w:rPr>
          <w:lang w:val="pt-BR"/>
        </w:rPr>
        <w:t xml:space="preserve">. Si le </w:t>
      </w:r>
      <w:r w:rsidR="007F25BC">
        <w:rPr>
          <w:lang w:val="pt-BR"/>
        </w:rPr>
        <w:t xml:space="preserve">temps a manqué au </w:t>
      </w:r>
      <w:r w:rsidR="00651D36">
        <w:rPr>
          <w:lang w:val="pt-BR"/>
        </w:rPr>
        <w:t xml:space="preserve">groupe </w:t>
      </w:r>
      <w:r w:rsidR="007F25BC">
        <w:rPr>
          <w:lang w:val="pt-BR"/>
        </w:rPr>
        <w:t xml:space="preserve">pour </w:t>
      </w:r>
      <w:r w:rsidR="00651D36" w:rsidRPr="00651D36">
        <w:rPr>
          <w:lang w:val="pt-BR"/>
        </w:rPr>
        <w:t xml:space="preserve">achever son examen des modifications importantes </w:t>
      </w:r>
      <w:r w:rsidR="003B0590">
        <w:rPr>
          <w:lang w:val="pt-BR"/>
        </w:rPr>
        <w:t>qu</w:t>
      </w:r>
      <w:r w:rsidR="00945B5F">
        <w:rPr>
          <w:lang w:val="pt-BR"/>
        </w:rPr>
        <w:t>'</w:t>
      </w:r>
      <w:r w:rsidR="003B0590">
        <w:rPr>
          <w:lang w:val="pt-BR"/>
        </w:rPr>
        <w:t xml:space="preserve">il est </w:t>
      </w:r>
      <w:r w:rsidR="00651D36" w:rsidRPr="00651D36">
        <w:rPr>
          <w:lang w:val="pt-BR"/>
        </w:rPr>
        <w:t>proposé</w:t>
      </w:r>
      <w:r w:rsidR="003B0590">
        <w:rPr>
          <w:lang w:val="pt-BR"/>
        </w:rPr>
        <w:t xml:space="preserve"> d</w:t>
      </w:r>
      <w:r w:rsidR="00945B5F">
        <w:rPr>
          <w:lang w:val="pt-BR"/>
        </w:rPr>
        <w:t>'</w:t>
      </w:r>
      <w:r w:rsidR="003B0590">
        <w:rPr>
          <w:lang w:val="pt-BR"/>
        </w:rPr>
        <w:t xml:space="preserve">apporter </w:t>
      </w:r>
      <w:r w:rsidR="00651D36" w:rsidRPr="00651D36">
        <w:rPr>
          <w:lang w:val="pt-BR"/>
        </w:rPr>
        <w:t xml:space="preserve">à la Résolution 1, les échanges, </w:t>
      </w:r>
      <w:r w:rsidR="007F25BC">
        <w:rPr>
          <w:lang w:val="pt-BR"/>
        </w:rPr>
        <w:t>la</w:t>
      </w:r>
      <w:r w:rsidR="007F25BC" w:rsidRPr="00651D36">
        <w:rPr>
          <w:lang w:val="pt-BR"/>
        </w:rPr>
        <w:t xml:space="preserve"> </w:t>
      </w:r>
      <w:r w:rsidR="00651D36" w:rsidRPr="00651D36">
        <w:rPr>
          <w:lang w:val="pt-BR"/>
        </w:rPr>
        <w:t>réflexion et l</w:t>
      </w:r>
      <w:r w:rsidR="00945B5F">
        <w:rPr>
          <w:lang w:val="pt-BR"/>
        </w:rPr>
        <w:t>'</w:t>
      </w:r>
      <w:r w:rsidR="00651D36" w:rsidRPr="00651D36">
        <w:rPr>
          <w:lang w:val="pt-BR"/>
        </w:rPr>
        <w:t xml:space="preserve">examen </w:t>
      </w:r>
      <w:r w:rsidR="007F25BC">
        <w:rPr>
          <w:lang w:val="pt-BR"/>
        </w:rPr>
        <w:t xml:space="preserve">seront utiles </w:t>
      </w:r>
      <w:r w:rsidR="00651D36" w:rsidRPr="00651D36">
        <w:rPr>
          <w:lang w:val="pt-BR"/>
        </w:rPr>
        <w:t xml:space="preserve">aux propositions des Membres à cet égard. Les </w:t>
      </w:r>
      <w:r w:rsidR="007F25BC">
        <w:rPr>
          <w:lang w:val="pt-BR"/>
        </w:rPr>
        <w:t xml:space="preserve">débats consacrés à </w:t>
      </w:r>
      <w:r w:rsidR="00651D36" w:rsidRPr="00651D36">
        <w:rPr>
          <w:lang w:val="pt-BR"/>
        </w:rPr>
        <w:t>l</w:t>
      </w:r>
      <w:r w:rsidR="00C8419E">
        <w:rPr>
          <w:lang w:val="pt-BR"/>
        </w:rPr>
        <w:t xml:space="preserve">a Résolution 2 ont contribué </w:t>
      </w:r>
      <w:r w:rsidR="007F25BC">
        <w:rPr>
          <w:lang w:val="pt-BR"/>
        </w:rPr>
        <w:t>à l</w:t>
      </w:r>
      <w:r w:rsidR="00945B5F">
        <w:rPr>
          <w:lang w:val="pt-BR"/>
        </w:rPr>
        <w:t>'</w:t>
      </w:r>
      <w:r w:rsidR="007F25BC">
        <w:rPr>
          <w:lang w:val="pt-BR"/>
        </w:rPr>
        <w:t xml:space="preserve">élaboration du </w:t>
      </w:r>
      <w:r w:rsidR="00C8419E">
        <w:rPr>
          <w:lang w:val="pt-BR"/>
        </w:rPr>
        <w:t>mandat</w:t>
      </w:r>
      <w:r w:rsidR="00651D36" w:rsidRPr="00651D36">
        <w:rPr>
          <w:lang w:val="pt-BR"/>
        </w:rPr>
        <w:t xml:space="preserve"> et </w:t>
      </w:r>
      <w:r w:rsidR="00C8419E">
        <w:rPr>
          <w:lang w:val="pt-BR"/>
        </w:rPr>
        <w:t xml:space="preserve">aux </w:t>
      </w:r>
      <w:r w:rsidR="00651D36" w:rsidRPr="00651D36">
        <w:rPr>
          <w:lang w:val="pt-BR"/>
        </w:rPr>
        <w:t>autres résultats présentés au GCDT par les Commissions d</w:t>
      </w:r>
      <w:r w:rsidR="00945B5F">
        <w:rPr>
          <w:lang w:val="pt-BR"/>
        </w:rPr>
        <w:t>'</w:t>
      </w:r>
      <w:r w:rsidR="00651D36" w:rsidRPr="00651D36">
        <w:rPr>
          <w:lang w:val="pt-BR"/>
        </w:rPr>
        <w:t>études 1 et 2 de l</w:t>
      </w:r>
      <w:r w:rsidR="00945B5F">
        <w:rPr>
          <w:lang w:val="pt-BR"/>
        </w:rPr>
        <w:t>'</w:t>
      </w:r>
      <w:r w:rsidR="00651D36" w:rsidRPr="00651D36">
        <w:rPr>
          <w:lang w:val="pt-BR"/>
        </w:rPr>
        <w:t xml:space="preserve">UIT-D sur </w:t>
      </w:r>
      <w:r w:rsidR="00C8419E">
        <w:rPr>
          <w:lang w:val="pt-BR"/>
        </w:rPr>
        <w:t>c</w:t>
      </w:r>
      <w:r w:rsidR="00651D36" w:rsidRPr="00651D36">
        <w:rPr>
          <w:lang w:val="pt-BR"/>
        </w:rPr>
        <w:t xml:space="preserve">es questions </w:t>
      </w:r>
      <w:r w:rsidR="00C8419E" w:rsidRPr="00C8419E">
        <w:rPr>
          <w:lang w:val="fr-FR"/>
        </w:rPr>
        <w:t>(Documents</w:t>
      </w:r>
      <w:r w:rsidR="00E65AF8">
        <w:rPr>
          <w:lang w:val="fr-FR"/>
        </w:rPr>
        <w:t> </w:t>
      </w:r>
      <w:hyperlink r:id="rId21" w:history="1">
        <w:r w:rsidR="00C8419E" w:rsidRPr="00C8419E">
          <w:rPr>
            <w:rStyle w:val="Hyperlink"/>
            <w:lang w:val="fr-FR"/>
          </w:rPr>
          <w:t>DT/4(</w:t>
        </w:r>
        <w:r w:rsidR="000679EC">
          <w:rPr>
            <w:rStyle w:val="Hyperlink"/>
            <w:lang w:val="fr-FR"/>
          </w:rPr>
          <w:t>Rév</w:t>
        </w:r>
        <w:r w:rsidR="00C8419E" w:rsidRPr="00C8419E">
          <w:rPr>
            <w:rStyle w:val="Hyperlink"/>
            <w:lang w:val="fr-FR"/>
          </w:rPr>
          <w:t>.1)</w:t>
        </w:r>
      </w:hyperlink>
      <w:r w:rsidR="00C8419E" w:rsidRPr="00C8419E">
        <w:rPr>
          <w:lang w:val="fr-FR"/>
        </w:rPr>
        <w:t xml:space="preserve"> </w:t>
      </w:r>
      <w:r w:rsidR="00A96982">
        <w:rPr>
          <w:lang w:val="fr-FR"/>
        </w:rPr>
        <w:t>et</w:t>
      </w:r>
      <w:r w:rsidR="00C8419E" w:rsidRPr="00C8419E">
        <w:rPr>
          <w:lang w:val="fr-FR"/>
        </w:rPr>
        <w:t xml:space="preserve"> </w:t>
      </w:r>
      <w:hyperlink r:id="rId22" w:history="1">
        <w:r w:rsidR="00C8419E" w:rsidRPr="00C8419E">
          <w:rPr>
            <w:rStyle w:val="Hyperlink"/>
            <w:lang w:val="fr-FR"/>
          </w:rPr>
          <w:t>DT/5</w:t>
        </w:r>
      </w:hyperlink>
      <w:r w:rsidR="00C8419E">
        <w:rPr>
          <w:lang w:val="fr-FR"/>
        </w:rPr>
        <w:t>, respectivement)</w:t>
      </w:r>
      <w:r w:rsidR="00C8419E" w:rsidRPr="00C8419E">
        <w:rPr>
          <w:lang w:val="fr-FR"/>
        </w:rPr>
        <w:t>.</w:t>
      </w:r>
    </w:p>
    <w:p w14:paraId="6F130F64" w14:textId="54B2BE9A" w:rsidR="005C4299" w:rsidRPr="001155C7" w:rsidRDefault="00A32C85" w:rsidP="000679EC">
      <w:pPr>
        <w:spacing w:after="120"/>
        <w:rPr>
          <w:lang w:val="fr-FR"/>
        </w:rPr>
      </w:pPr>
      <w:r w:rsidRPr="00A32C85">
        <w:rPr>
          <w:lang w:val="fr-FR"/>
        </w:rPr>
        <w:t xml:space="preserve">Plusieurs délégations ont pris la parole pour exprimer leur gratitude </w:t>
      </w:r>
      <w:r>
        <w:rPr>
          <w:lang w:val="fr-FR"/>
        </w:rPr>
        <w:t>pour le</w:t>
      </w:r>
      <w:r w:rsidRPr="00A32C85">
        <w:rPr>
          <w:lang w:val="fr-FR"/>
        </w:rPr>
        <w:t xml:space="preserve"> travail </w:t>
      </w:r>
      <w:r w:rsidR="007F25BC">
        <w:rPr>
          <w:lang w:val="fr-FR"/>
        </w:rPr>
        <w:t>de fond important</w:t>
      </w:r>
      <w:r w:rsidR="007F25BC" w:rsidRPr="00A32C85">
        <w:rPr>
          <w:lang w:val="fr-FR"/>
        </w:rPr>
        <w:t xml:space="preserve"> </w:t>
      </w:r>
      <w:r w:rsidR="001155C7" w:rsidRPr="001155C7">
        <w:rPr>
          <w:lang w:val="fr-FR"/>
        </w:rPr>
        <w:t xml:space="preserve">accompli </w:t>
      </w:r>
      <w:r w:rsidRPr="00A32C85">
        <w:rPr>
          <w:lang w:val="fr-FR"/>
        </w:rPr>
        <w:t>sous la direction d</w:t>
      </w:r>
      <w:r w:rsidR="001155C7">
        <w:rPr>
          <w:lang w:val="fr-FR"/>
        </w:rPr>
        <w:t>e</w:t>
      </w:r>
      <w:r w:rsidRPr="00A32C85">
        <w:rPr>
          <w:lang w:val="fr-FR"/>
        </w:rPr>
        <w:t xml:space="preserve"> </w:t>
      </w:r>
      <w:r w:rsidR="001155C7">
        <w:rPr>
          <w:lang w:val="fr-FR"/>
        </w:rPr>
        <w:t>M.</w:t>
      </w:r>
      <w:r w:rsidRPr="00A32C85">
        <w:rPr>
          <w:lang w:val="fr-FR"/>
        </w:rPr>
        <w:t xml:space="preserve"> Sharafat, </w:t>
      </w:r>
      <w:r w:rsidR="009A6432">
        <w:rPr>
          <w:lang w:val="fr-FR"/>
        </w:rPr>
        <w:t xml:space="preserve">le large </w:t>
      </w:r>
      <w:r w:rsidR="001155C7" w:rsidRPr="001155C7">
        <w:rPr>
          <w:lang w:val="fr-FR"/>
        </w:rPr>
        <w:t xml:space="preserve">processus </w:t>
      </w:r>
      <w:r w:rsidR="009A6432">
        <w:rPr>
          <w:lang w:val="fr-FR"/>
        </w:rPr>
        <w:t xml:space="preserve">consultatif engagé </w:t>
      </w:r>
      <w:r w:rsidRPr="00A32C85">
        <w:rPr>
          <w:lang w:val="fr-FR"/>
        </w:rPr>
        <w:t xml:space="preserve">et </w:t>
      </w:r>
      <w:r w:rsidR="001155C7">
        <w:rPr>
          <w:lang w:val="fr-FR"/>
        </w:rPr>
        <w:t>l</w:t>
      </w:r>
      <w:r w:rsidRPr="00A32C85">
        <w:rPr>
          <w:lang w:val="fr-FR"/>
        </w:rPr>
        <w:t xml:space="preserve">es résultats </w:t>
      </w:r>
      <w:r w:rsidR="001155C7" w:rsidRPr="001155C7">
        <w:rPr>
          <w:lang w:val="fr-FR"/>
        </w:rPr>
        <w:t>concret</w:t>
      </w:r>
      <w:r w:rsidR="001155C7">
        <w:rPr>
          <w:lang w:val="fr-FR"/>
        </w:rPr>
        <w:t>s</w:t>
      </w:r>
      <w:r w:rsidR="009A6432">
        <w:rPr>
          <w:lang w:val="fr-FR"/>
        </w:rPr>
        <w:t xml:space="preserve"> obtenus</w:t>
      </w:r>
      <w:r w:rsidRPr="00A32C85">
        <w:rPr>
          <w:lang w:val="fr-FR"/>
        </w:rPr>
        <w:t xml:space="preserve">, qui serviront de base </w:t>
      </w:r>
      <w:r w:rsidR="009A6432">
        <w:rPr>
          <w:lang w:val="fr-FR"/>
        </w:rPr>
        <w:t xml:space="preserve">poursuivre le débat et affiner les </w:t>
      </w:r>
      <w:r w:rsidR="001155C7" w:rsidRPr="001155C7">
        <w:rPr>
          <w:lang w:val="fr-FR"/>
        </w:rPr>
        <w:t xml:space="preserve">propositions des </w:t>
      </w:r>
      <w:r w:rsidR="001155C7">
        <w:rPr>
          <w:lang w:val="fr-FR"/>
        </w:rPr>
        <w:t>É</w:t>
      </w:r>
      <w:r w:rsidR="001155C7" w:rsidRPr="001155C7">
        <w:rPr>
          <w:lang w:val="fr-FR"/>
        </w:rPr>
        <w:t xml:space="preserve">tats Membres et </w:t>
      </w:r>
      <w:r w:rsidR="009A6432">
        <w:rPr>
          <w:lang w:val="fr-FR"/>
        </w:rPr>
        <w:t xml:space="preserve">les </w:t>
      </w:r>
      <w:r w:rsidR="001155C7" w:rsidRPr="001155C7">
        <w:rPr>
          <w:lang w:val="fr-FR"/>
        </w:rPr>
        <w:t xml:space="preserve">propositions régionales </w:t>
      </w:r>
      <w:r w:rsidR="009A6432">
        <w:rPr>
          <w:lang w:val="fr-FR"/>
        </w:rPr>
        <w:t>à l</w:t>
      </w:r>
      <w:r w:rsidR="00945B5F">
        <w:rPr>
          <w:lang w:val="fr-FR"/>
        </w:rPr>
        <w:t>'</w:t>
      </w:r>
      <w:r w:rsidR="009A6432">
        <w:rPr>
          <w:lang w:val="fr-FR"/>
        </w:rPr>
        <w:t xml:space="preserve">approche </w:t>
      </w:r>
      <w:r w:rsidR="001155C7" w:rsidRPr="001155C7">
        <w:rPr>
          <w:lang w:val="fr-FR"/>
        </w:rPr>
        <w:t>de la CMDT</w:t>
      </w:r>
      <w:r w:rsidR="005C4299" w:rsidRPr="001155C7">
        <w:rPr>
          <w:lang w:val="fr-FR"/>
        </w:rPr>
        <w:t>.</w:t>
      </w:r>
    </w:p>
    <w:tbl>
      <w:tblPr>
        <w:tblStyle w:val="TableGrid"/>
        <w:tblW w:w="0" w:type="auto"/>
        <w:tblLook w:val="04A0" w:firstRow="1" w:lastRow="0" w:firstColumn="1" w:lastColumn="0" w:noHBand="0" w:noVBand="1"/>
      </w:tblPr>
      <w:tblGrid>
        <w:gridCol w:w="9629"/>
      </w:tblGrid>
      <w:tr w:rsidR="005C4299" w:rsidRPr="00F255C6" w14:paraId="100EDC29" w14:textId="77777777" w:rsidTr="003922F9">
        <w:tc>
          <w:tcPr>
            <w:tcW w:w="9629" w:type="dxa"/>
          </w:tcPr>
          <w:p w14:paraId="49425049" w14:textId="257F2C5F" w:rsidR="005C4299" w:rsidRPr="00A96982" w:rsidRDefault="00A96982" w:rsidP="000679EC">
            <w:pPr>
              <w:spacing w:after="120"/>
              <w:rPr>
                <w:rFonts w:eastAsiaTheme="minorEastAsia" w:cstheme="minorHAnsi"/>
                <w:szCs w:val="24"/>
                <w:lang w:val="fr-FR"/>
              </w:rPr>
            </w:pPr>
            <w:r w:rsidRPr="00A96982">
              <w:rPr>
                <w:rFonts w:eastAsiaTheme="minorEastAsia" w:cstheme="minorHAnsi"/>
                <w:szCs w:val="24"/>
                <w:lang w:val="fr-FR"/>
              </w:rPr>
              <w:t>Le GCDT a pris note du rapport avec satisfaction et a félicité M.</w:t>
            </w:r>
            <w:r w:rsidR="00E65AF8">
              <w:rPr>
                <w:rFonts w:eastAsiaTheme="minorEastAsia" w:cstheme="minorHAnsi"/>
                <w:szCs w:val="24"/>
                <w:lang w:val="fr-FR"/>
              </w:rPr>
              <w:t xml:space="preserve"> Sharafat, Président du GT</w:t>
            </w:r>
            <w:r w:rsidR="00E65AF8">
              <w:rPr>
                <w:rFonts w:eastAsiaTheme="minorEastAsia" w:cstheme="minorHAnsi"/>
                <w:szCs w:val="24"/>
                <w:lang w:val="fr-FR"/>
              </w:rPr>
              <w:noBreakHyphen/>
            </w:r>
            <w:r w:rsidR="00E65AF8">
              <w:rPr>
                <w:rFonts w:eastAsiaTheme="minorEastAsia" w:cstheme="minorHAnsi"/>
                <w:szCs w:val="24"/>
                <w:lang w:val="fr-FR"/>
              </w:rPr>
              <w:t>GCDT</w:t>
            </w:r>
            <w:r w:rsidR="00E65AF8">
              <w:rPr>
                <w:rFonts w:eastAsiaTheme="minorEastAsia" w:cstheme="minorHAnsi"/>
                <w:szCs w:val="24"/>
                <w:lang w:val="fr-FR"/>
              </w:rPr>
              <w:noBreakHyphen/>
            </w:r>
            <w:r w:rsidRPr="00A96982">
              <w:rPr>
                <w:rFonts w:eastAsiaTheme="minorEastAsia" w:cstheme="minorHAnsi"/>
                <w:szCs w:val="24"/>
                <w:lang w:val="fr-FR"/>
              </w:rPr>
              <w:t xml:space="preserve">RDTP, pour son </w:t>
            </w:r>
            <w:r w:rsidR="009A6432">
              <w:rPr>
                <w:rFonts w:eastAsiaTheme="minorEastAsia" w:cstheme="minorHAnsi"/>
                <w:szCs w:val="24"/>
                <w:lang w:val="fr-FR"/>
              </w:rPr>
              <w:t>dévouement</w:t>
            </w:r>
            <w:r w:rsidR="009A6432" w:rsidRPr="00A96982">
              <w:rPr>
                <w:rFonts w:eastAsiaTheme="minorEastAsia" w:cstheme="minorHAnsi"/>
                <w:szCs w:val="24"/>
                <w:lang w:val="fr-FR"/>
              </w:rPr>
              <w:t xml:space="preserve"> </w:t>
            </w:r>
            <w:r w:rsidRPr="00A96982">
              <w:rPr>
                <w:rFonts w:eastAsiaTheme="minorEastAsia" w:cstheme="minorHAnsi"/>
                <w:szCs w:val="24"/>
                <w:lang w:val="fr-FR"/>
              </w:rPr>
              <w:t xml:space="preserve">exceptionnel et pour </w:t>
            </w:r>
            <w:r w:rsidR="009A6432">
              <w:rPr>
                <w:rFonts w:eastAsiaTheme="minorEastAsia" w:cstheme="minorHAnsi"/>
                <w:szCs w:val="24"/>
                <w:lang w:val="fr-FR"/>
              </w:rPr>
              <w:t xml:space="preserve">le volume de travail important effectué </w:t>
            </w:r>
            <w:r w:rsidRPr="00A96982">
              <w:rPr>
                <w:rFonts w:eastAsiaTheme="minorEastAsia" w:cstheme="minorHAnsi"/>
                <w:szCs w:val="24"/>
                <w:lang w:val="fr-FR"/>
              </w:rPr>
              <w:t>p</w:t>
            </w:r>
            <w:r>
              <w:rPr>
                <w:rFonts w:eastAsiaTheme="minorEastAsia" w:cstheme="minorHAnsi"/>
                <w:szCs w:val="24"/>
                <w:lang w:val="fr-FR"/>
              </w:rPr>
              <w:t>ou</w:t>
            </w:r>
            <w:r w:rsidRPr="00A96982">
              <w:rPr>
                <w:rFonts w:eastAsiaTheme="minorEastAsia" w:cstheme="minorHAnsi"/>
                <w:szCs w:val="24"/>
                <w:lang w:val="fr-FR"/>
              </w:rPr>
              <w:t xml:space="preserve">r </w:t>
            </w:r>
            <w:r w:rsidR="009A6432">
              <w:rPr>
                <w:rFonts w:eastAsiaTheme="minorEastAsia" w:cstheme="minorHAnsi"/>
                <w:szCs w:val="24"/>
                <w:lang w:val="fr-FR"/>
              </w:rPr>
              <w:t xml:space="preserve">le compte de </w:t>
            </w:r>
            <w:r w:rsidRPr="00A96982">
              <w:rPr>
                <w:rFonts w:eastAsiaTheme="minorEastAsia" w:cstheme="minorHAnsi"/>
                <w:szCs w:val="24"/>
                <w:lang w:val="fr-FR"/>
              </w:rPr>
              <w:t>l</w:t>
            </w:r>
            <w:r w:rsidR="00945B5F">
              <w:rPr>
                <w:rFonts w:eastAsiaTheme="minorEastAsia" w:cstheme="minorHAnsi"/>
                <w:szCs w:val="24"/>
                <w:lang w:val="fr-FR"/>
              </w:rPr>
              <w:t>'</w:t>
            </w:r>
            <w:r w:rsidRPr="00A96982">
              <w:rPr>
                <w:rFonts w:eastAsiaTheme="minorEastAsia" w:cstheme="minorHAnsi"/>
                <w:szCs w:val="24"/>
                <w:lang w:val="fr-FR"/>
              </w:rPr>
              <w:t xml:space="preserve">UIT-D et </w:t>
            </w:r>
            <w:r w:rsidR="009A6432">
              <w:rPr>
                <w:rFonts w:eastAsiaTheme="minorEastAsia" w:cstheme="minorHAnsi"/>
                <w:szCs w:val="24"/>
                <w:lang w:val="fr-FR"/>
              </w:rPr>
              <w:t xml:space="preserve">de </w:t>
            </w:r>
            <w:r w:rsidRPr="00A96982">
              <w:rPr>
                <w:rFonts w:eastAsiaTheme="minorEastAsia" w:cstheme="minorHAnsi"/>
                <w:szCs w:val="24"/>
                <w:lang w:val="fr-FR"/>
              </w:rPr>
              <w:t>ses membres.</w:t>
            </w:r>
          </w:p>
        </w:tc>
      </w:tr>
    </w:tbl>
    <w:p w14:paraId="2520C9FE" w14:textId="257DB91C" w:rsidR="005C4299" w:rsidRPr="005557C5" w:rsidRDefault="005557C5" w:rsidP="000679EC">
      <w:pPr>
        <w:pStyle w:val="Headingb"/>
        <w:rPr>
          <w:u w:val="single"/>
          <w:lang w:val="fr-FR"/>
        </w:rPr>
      </w:pPr>
      <w:r w:rsidRPr="005557C5">
        <w:rPr>
          <w:u w:val="single"/>
          <w:lang w:val="pt-BR"/>
        </w:rPr>
        <w:lastRenderedPageBreak/>
        <w:t>Déclaration de la CMDT</w:t>
      </w:r>
    </w:p>
    <w:p w14:paraId="75F1D87B" w14:textId="5F98EDD7" w:rsidR="005C4299" w:rsidRPr="00AB57B4" w:rsidRDefault="005C4299" w:rsidP="000679EC">
      <w:pPr>
        <w:pStyle w:val="Headingb"/>
        <w:rPr>
          <w:rFonts w:cstheme="minorHAnsi"/>
          <w:bCs/>
          <w:szCs w:val="24"/>
          <w:lang w:val="fr-FR"/>
        </w:rPr>
      </w:pPr>
      <w:r w:rsidRPr="00AB57B4">
        <w:rPr>
          <w:rFonts w:cstheme="minorHAnsi"/>
          <w:bCs/>
          <w:szCs w:val="24"/>
          <w:lang w:val="fr-FR"/>
        </w:rPr>
        <w:t xml:space="preserve">Document </w:t>
      </w:r>
      <w:hyperlink r:id="rId23" w:history="1">
        <w:r w:rsidRPr="005A22F1">
          <w:rPr>
            <w:rStyle w:val="Hyperlink"/>
            <w:rFonts w:cstheme="minorHAnsi"/>
            <w:bCs/>
            <w:szCs w:val="24"/>
            <w:lang w:val="pt-BR"/>
          </w:rPr>
          <w:t>32</w:t>
        </w:r>
      </w:hyperlink>
    </w:p>
    <w:p w14:paraId="5A0AE443" w14:textId="0DE3E278" w:rsidR="005C4299" w:rsidRPr="00826799" w:rsidRDefault="00AB57B4" w:rsidP="000679EC">
      <w:pPr>
        <w:spacing w:after="120"/>
        <w:rPr>
          <w:rFonts w:cstheme="minorHAnsi"/>
          <w:szCs w:val="24"/>
          <w:lang w:val="fr-FR"/>
        </w:rPr>
      </w:pPr>
      <w:r w:rsidRPr="00E65AF8">
        <w:rPr>
          <w:rFonts w:cstheme="minorHAnsi"/>
          <w:szCs w:val="24"/>
          <w:lang w:val="fr-FR"/>
        </w:rPr>
        <w:t xml:space="preserve">Le Président du GT-GCDT-RDTP a élaboré et présenté </w:t>
      </w:r>
      <w:r w:rsidRPr="00E65AF8">
        <w:rPr>
          <w:lang w:val="fr-FR"/>
        </w:rPr>
        <w:t>l</w:t>
      </w:r>
      <w:r w:rsidR="00945B5F" w:rsidRPr="00E65AF8">
        <w:rPr>
          <w:lang w:val="fr-FR"/>
        </w:rPr>
        <w:t>'</w:t>
      </w:r>
      <w:r w:rsidRPr="00E65AF8">
        <w:rPr>
          <w:rFonts w:cstheme="minorHAnsi"/>
          <w:szCs w:val="24"/>
          <w:lang w:val="fr-FR"/>
        </w:rPr>
        <w:t xml:space="preserve">avant-projet de Déclaration de la CMDT, qui </w:t>
      </w:r>
      <w:r w:rsidR="009A6432" w:rsidRPr="00E65AF8">
        <w:rPr>
          <w:rFonts w:cstheme="minorHAnsi"/>
          <w:szCs w:val="24"/>
          <w:lang w:val="fr-FR"/>
        </w:rPr>
        <w:t xml:space="preserve">intègre </w:t>
      </w:r>
      <w:r w:rsidR="000A06CB" w:rsidRPr="00E65AF8">
        <w:rPr>
          <w:rFonts w:cstheme="minorHAnsi"/>
          <w:szCs w:val="24"/>
          <w:lang w:val="fr-FR"/>
        </w:rPr>
        <w:t>les</w:t>
      </w:r>
      <w:r w:rsidRPr="00E65AF8">
        <w:rPr>
          <w:rFonts w:cstheme="minorHAnsi"/>
          <w:szCs w:val="24"/>
          <w:lang w:val="fr-FR"/>
        </w:rPr>
        <w:t xml:space="preserve"> vue</w:t>
      </w:r>
      <w:r w:rsidR="009A6432" w:rsidRPr="00E65AF8">
        <w:rPr>
          <w:rFonts w:cstheme="minorHAnsi"/>
          <w:szCs w:val="24"/>
          <w:lang w:val="fr-FR"/>
        </w:rPr>
        <w:t>s</w:t>
      </w:r>
      <w:r w:rsidRPr="00E65AF8">
        <w:rPr>
          <w:rFonts w:cstheme="minorHAnsi"/>
          <w:szCs w:val="24"/>
          <w:lang w:val="fr-FR"/>
        </w:rPr>
        <w:t xml:space="preserve"> exprimé</w:t>
      </w:r>
      <w:r w:rsidR="009A6432" w:rsidRPr="00E65AF8">
        <w:rPr>
          <w:rFonts w:cstheme="minorHAnsi"/>
          <w:szCs w:val="24"/>
          <w:lang w:val="fr-FR"/>
        </w:rPr>
        <w:t>e</w:t>
      </w:r>
      <w:r w:rsidRPr="00E65AF8">
        <w:rPr>
          <w:rFonts w:cstheme="minorHAnsi"/>
          <w:szCs w:val="24"/>
          <w:lang w:val="fr-FR"/>
        </w:rPr>
        <w:t xml:space="preserve">s par les membres depuis la </w:t>
      </w:r>
      <w:r w:rsidR="000A06CB" w:rsidRPr="00E65AF8">
        <w:rPr>
          <w:rFonts w:cstheme="minorHAnsi"/>
          <w:szCs w:val="24"/>
          <w:lang w:val="fr-FR"/>
        </w:rPr>
        <w:t>cinquième réunion du GT-GCDT-RDTP</w:t>
      </w:r>
      <w:r w:rsidRPr="00E65AF8">
        <w:rPr>
          <w:rFonts w:cstheme="minorHAnsi"/>
          <w:szCs w:val="24"/>
          <w:lang w:val="fr-FR"/>
        </w:rPr>
        <w:t xml:space="preserve">, tenue le 9 avril 2021. </w:t>
      </w:r>
      <w:r w:rsidR="009A6432" w:rsidRPr="00E65AF8">
        <w:rPr>
          <w:rFonts w:cstheme="minorHAnsi"/>
          <w:szCs w:val="24"/>
          <w:lang w:val="fr-FR"/>
        </w:rPr>
        <w:t xml:space="preserve">Ce texte </w:t>
      </w:r>
      <w:r w:rsidRPr="00E65AF8">
        <w:rPr>
          <w:rFonts w:cstheme="minorHAnsi"/>
          <w:szCs w:val="24"/>
          <w:lang w:val="fr-FR"/>
        </w:rPr>
        <w:t xml:space="preserve">figurait initialement dans le document </w:t>
      </w:r>
      <w:r w:rsidR="000A06CB" w:rsidRPr="00E65AF8">
        <w:rPr>
          <w:rFonts w:cstheme="minorHAnsi"/>
          <w:szCs w:val="24"/>
          <w:lang w:val="fr-FR"/>
        </w:rPr>
        <w:t>TDAG-WG-RDTP/52</w:t>
      </w:r>
      <w:r w:rsidRPr="00E65AF8">
        <w:rPr>
          <w:rFonts w:cstheme="minorHAnsi"/>
          <w:szCs w:val="24"/>
          <w:lang w:val="fr-FR"/>
        </w:rPr>
        <w:t xml:space="preserve">. </w:t>
      </w:r>
      <w:r w:rsidR="000A06CB" w:rsidRPr="00E65AF8">
        <w:rPr>
          <w:rFonts w:cstheme="minorHAnsi"/>
          <w:szCs w:val="24"/>
          <w:lang w:val="fr-FR"/>
        </w:rPr>
        <w:t>L</w:t>
      </w:r>
      <w:r w:rsidR="00945B5F" w:rsidRPr="00E65AF8">
        <w:rPr>
          <w:rFonts w:cstheme="minorHAnsi"/>
          <w:szCs w:val="24"/>
          <w:lang w:val="fr-FR"/>
        </w:rPr>
        <w:t>'</w:t>
      </w:r>
      <w:r w:rsidR="000A06CB" w:rsidRPr="00E65AF8">
        <w:rPr>
          <w:rFonts w:cstheme="minorHAnsi"/>
          <w:szCs w:val="24"/>
          <w:lang w:val="fr-FR"/>
        </w:rPr>
        <w:t>avant-projet</w:t>
      </w:r>
      <w:r w:rsidRPr="00E65AF8">
        <w:rPr>
          <w:rFonts w:cstheme="minorHAnsi"/>
          <w:szCs w:val="24"/>
          <w:lang w:val="fr-FR"/>
        </w:rPr>
        <w:t xml:space="preserve"> </w:t>
      </w:r>
      <w:r w:rsidR="009A6432" w:rsidRPr="00E65AF8">
        <w:rPr>
          <w:rFonts w:cstheme="minorHAnsi"/>
          <w:szCs w:val="24"/>
          <w:lang w:val="fr-FR"/>
        </w:rPr>
        <w:t xml:space="preserve">indique </w:t>
      </w:r>
      <w:r w:rsidR="000A06CB" w:rsidRPr="00E65AF8">
        <w:rPr>
          <w:rFonts w:cstheme="minorHAnsi"/>
          <w:szCs w:val="24"/>
          <w:lang w:val="fr-FR"/>
        </w:rPr>
        <w:t xml:space="preserve">le large accord </w:t>
      </w:r>
      <w:r w:rsidR="009A6432" w:rsidRPr="00E65AF8">
        <w:rPr>
          <w:rFonts w:cstheme="minorHAnsi"/>
          <w:szCs w:val="24"/>
          <w:lang w:val="fr-FR"/>
        </w:rPr>
        <w:t>auquel est parvenu le GT-GCDT-RDTP s</w:t>
      </w:r>
      <w:r w:rsidR="00945B5F" w:rsidRPr="00E65AF8">
        <w:rPr>
          <w:rFonts w:cstheme="minorHAnsi"/>
          <w:szCs w:val="24"/>
          <w:lang w:val="fr-FR"/>
        </w:rPr>
        <w:t>'</w:t>
      </w:r>
      <w:r w:rsidR="009A6432" w:rsidRPr="00E65AF8">
        <w:rPr>
          <w:rFonts w:cstheme="minorHAnsi"/>
          <w:szCs w:val="24"/>
          <w:lang w:val="fr-FR"/>
        </w:rPr>
        <w:t xml:space="preserve">agissant du </w:t>
      </w:r>
      <w:r w:rsidR="000A06CB" w:rsidRPr="00E65AF8">
        <w:rPr>
          <w:rFonts w:cstheme="minorHAnsi"/>
          <w:szCs w:val="24"/>
          <w:lang w:val="fr-FR"/>
        </w:rPr>
        <w:t xml:space="preserve">format, </w:t>
      </w:r>
      <w:r w:rsidR="009A6432" w:rsidRPr="00E65AF8">
        <w:rPr>
          <w:rFonts w:cstheme="minorHAnsi"/>
          <w:szCs w:val="24"/>
          <w:lang w:val="fr-FR"/>
        </w:rPr>
        <w:t xml:space="preserve">de </w:t>
      </w:r>
      <w:r w:rsidR="000A06CB" w:rsidRPr="00E65AF8">
        <w:rPr>
          <w:rFonts w:cstheme="minorHAnsi"/>
          <w:szCs w:val="24"/>
          <w:lang w:val="fr-FR"/>
        </w:rPr>
        <w:t xml:space="preserve">la structure et </w:t>
      </w:r>
      <w:r w:rsidR="009A6432" w:rsidRPr="00E65AF8">
        <w:rPr>
          <w:rFonts w:cstheme="minorHAnsi"/>
          <w:szCs w:val="24"/>
          <w:lang w:val="fr-FR"/>
        </w:rPr>
        <w:t xml:space="preserve">des </w:t>
      </w:r>
      <w:r w:rsidR="000A06CB" w:rsidRPr="00E65AF8">
        <w:rPr>
          <w:rFonts w:cstheme="minorHAnsi"/>
          <w:szCs w:val="24"/>
          <w:lang w:val="fr-FR"/>
        </w:rPr>
        <w:t xml:space="preserve">questions traitées. </w:t>
      </w:r>
      <w:r w:rsidR="00826799" w:rsidRPr="00E65AF8">
        <w:rPr>
          <w:rFonts w:cstheme="minorHAnsi"/>
          <w:szCs w:val="24"/>
          <w:lang w:val="fr-FR"/>
        </w:rPr>
        <w:t xml:space="preserve">Ce document peut servir de base </w:t>
      </w:r>
      <w:r w:rsidR="002D6F13" w:rsidRPr="00E65AF8">
        <w:rPr>
          <w:rFonts w:cstheme="minorHAnsi"/>
          <w:szCs w:val="24"/>
          <w:lang w:val="fr-FR"/>
        </w:rPr>
        <w:t xml:space="preserve">à des </w:t>
      </w:r>
      <w:r w:rsidR="00826799" w:rsidRPr="00E65AF8">
        <w:rPr>
          <w:rFonts w:cstheme="minorHAnsi"/>
          <w:szCs w:val="24"/>
          <w:lang w:val="fr-FR"/>
        </w:rPr>
        <w:t xml:space="preserve">contributions </w:t>
      </w:r>
      <w:r w:rsidR="002D6F13" w:rsidRPr="00E65AF8">
        <w:rPr>
          <w:rFonts w:cstheme="minorHAnsi"/>
          <w:szCs w:val="24"/>
          <w:lang w:val="fr-FR"/>
        </w:rPr>
        <w:t xml:space="preserve">portant sur des révisions ou des </w:t>
      </w:r>
      <w:r w:rsidR="00F96A3E" w:rsidRPr="00E65AF8">
        <w:rPr>
          <w:rFonts w:cstheme="minorHAnsi"/>
          <w:szCs w:val="24"/>
          <w:lang w:val="fr-FR"/>
        </w:rPr>
        <w:t>a</w:t>
      </w:r>
      <w:r w:rsidR="00826799" w:rsidRPr="00E65AF8">
        <w:rPr>
          <w:rFonts w:cstheme="minorHAnsi"/>
          <w:szCs w:val="24"/>
          <w:lang w:val="fr-FR"/>
        </w:rPr>
        <w:t>mélioration</w:t>
      </w:r>
      <w:r w:rsidR="002D6F13" w:rsidRPr="00E65AF8">
        <w:rPr>
          <w:rFonts w:cstheme="minorHAnsi"/>
          <w:szCs w:val="24"/>
          <w:lang w:val="fr-FR"/>
        </w:rPr>
        <w:t>s</w:t>
      </w:r>
      <w:r w:rsidR="00826799" w:rsidRPr="00E65AF8">
        <w:rPr>
          <w:rFonts w:cstheme="minorHAnsi"/>
          <w:szCs w:val="24"/>
          <w:lang w:val="fr-FR"/>
        </w:rPr>
        <w:t xml:space="preserve"> </w:t>
      </w:r>
      <w:r w:rsidR="002D6F13" w:rsidRPr="00E65AF8">
        <w:rPr>
          <w:rFonts w:cstheme="minorHAnsi"/>
          <w:szCs w:val="24"/>
          <w:lang w:val="fr-FR"/>
        </w:rPr>
        <w:t xml:space="preserve">de la part des membres </w:t>
      </w:r>
      <w:r w:rsidR="00826799" w:rsidRPr="00E65AF8">
        <w:rPr>
          <w:rFonts w:cstheme="minorHAnsi"/>
          <w:szCs w:val="24"/>
          <w:lang w:val="fr-FR"/>
        </w:rPr>
        <w:t>avant la CMDT</w:t>
      </w:r>
      <w:r w:rsidR="005C4299" w:rsidRPr="00E65AF8">
        <w:rPr>
          <w:rFonts w:cstheme="minorHAnsi"/>
          <w:szCs w:val="24"/>
          <w:lang w:val="fr-FR"/>
        </w:rPr>
        <w:t>.</w:t>
      </w:r>
      <w:r w:rsidR="005C4299" w:rsidRPr="00826799">
        <w:rPr>
          <w:rFonts w:cstheme="minorHAnsi"/>
          <w:szCs w:val="24"/>
          <w:lang w:val="fr-FR"/>
        </w:rPr>
        <w:t xml:space="preserve"> </w:t>
      </w:r>
    </w:p>
    <w:p w14:paraId="003B2FC3" w14:textId="521A5DCF" w:rsidR="003E5D5A" w:rsidRDefault="003E5D5A" w:rsidP="000679EC">
      <w:pPr>
        <w:spacing w:after="120"/>
        <w:rPr>
          <w:rFonts w:cstheme="minorHAnsi"/>
          <w:szCs w:val="24"/>
          <w:lang w:val="fr-FR"/>
        </w:rPr>
      </w:pPr>
      <w:r w:rsidRPr="003E5D5A">
        <w:rPr>
          <w:rFonts w:cstheme="minorHAnsi"/>
          <w:szCs w:val="24"/>
          <w:lang w:val="fr-FR"/>
        </w:rPr>
        <w:t>La proposition d</w:t>
      </w:r>
      <w:r w:rsidR="00945B5F">
        <w:rPr>
          <w:rFonts w:cstheme="minorHAnsi"/>
          <w:szCs w:val="24"/>
          <w:lang w:val="fr-FR"/>
        </w:rPr>
        <w:t>'</w:t>
      </w:r>
      <w:r w:rsidRPr="003E5D5A">
        <w:rPr>
          <w:rFonts w:cstheme="minorHAnsi"/>
          <w:szCs w:val="24"/>
          <w:lang w:val="fr-FR"/>
        </w:rPr>
        <w:t xml:space="preserve">Intel visant à remplacer les références </w:t>
      </w:r>
      <w:r>
        <w:rPr>
          <w:rFonts w:cstheme="minorHAnsi"/>
          <w:szCs w:val="24"/>
          <w:lang w:val="fr-FR"/>
        </w:rPr>
        <w:t>au</w:t>
      </w:r>
      <w:r w:rsidRPr="003E5D5A">
        <w:rPr>
          <w:rFonts w:cstheme="minorHAnsi"/>
          <w:szCs w:val="24"/>
          <w:lang w:val="fr-FR"/>
        </w:rPr>
        <w:t xml:space="preserve"> "large bande" par "large bande à haut débit" dans l</w:t>
      </w:r>
      <w:r w:rsidR="00945B5F">
        <w:rPr>
          <w:rFonts w:cstheme="minorHAnsi"/>
          <w:szCs w:val="24"/>
          <w:lang w:val="fr-FR"/>
        </w:rPr>
        <w:t>'</w:t>
      </w:r>
      <w:r w:rsidRPr="003E5D5A">
        <w:rPr>
          <w:rFonts w:cstheme="minorHAnsi"/>
          <w:szCs w:val="24"/>
          <w:lang w:val="fr-FR"/>
        </w:rPr>
        <w:t xml:space="preserve">ensemble du projet de proposition a </w:t>
      </w:r>
      <w:r w:rsidR="00073364">
        <w:rPr>
          <w:rFonts w:cstheme="minorHAnsi"/>
          <w:szCs w:val="24"/>
          <w:lang w:val="fr-FR"/>
        </w:rPr>
        <w:t xml:space="preserve">suscité </w:t>
      </w:r>
      <w:r w:rsidRPr="003E5D5A">
        <w:rPr>
          <w:rFonts w:cstheme="minorHAnsi"/>
          <w:szCs w:val="24"/>
          <w:lang w:val="fr-FR"/>
        </w:rPr>
        <w:t xml:space="preserve">un certain </w:t>
      </w:r>
      <w:r w:rsidR="00073364">
        <w:rPr>
          <w:rFonts w:cstheme="minorHAnsi"/>
          <w:szCs w:val="24"/>
          <w:lang w:val="fr-FR"/>
        </w:rPr>
        <w:t>débat</w:t>
      </w:r>
      <w:r w:rsidRPr="003E5D5A">
        <w:rPr>
          <w:rFonts w:cstheme="minorHAnsi"/>
          <w:szCs w:val="24"/>
          <w:lang w:val="fr-FR"/>
        </w:rPr>
        <w:t xml:space="preserve">. </w:t>
      </w:r>
      <w:r>
        <w:rPr>
          <w:rFonts w:cstheme="minorHAnsi"/>
          <w:szCs w:val="24"/>
          <w:lang w:val="fr-FR"/>
        </w:rPr>
        <w:t>Si</w:t>
      </w:r>
      <w:r w:rsidRPr="003E5D5A">
        <w:rPr>
          <w:rFonts w:cstheme="minorHAnsi"/>
          <w:szCs w:val="24"/>
          <w:lang w:val="fr-FR"/>
        </w:rPr>
        <w:t xml:space="preserve"> </w:t>
      </w:r>
      <w:r w:rsidR="00073364" w:rsidRPr="003E5D5A">
        <w:rPr>
          <w:rFonts w:cstheme="minorHAnsi"/>
          <w:szCs w:val="24"/>
          <w:lang w:val="fr-FR"/>
        </w:rPr>
        <w:t>l</w:t>
      </w:r>
      <w:r w:rsidR="00945B5F">
        <w:rPr>
          <w:rFonts w:cstheme="minorHAnsi"/>
          <w:szCs w:val="24"/>
          <w:lang w:val="fr-FR"/>
        </w:rPr>
        <w:t>'</w:t>
      </w:r>
      <w:r w:rsidR="00073364" w:rsidRPr="003E5D5A">
        <w:rPr>
          <w:rFonts w:cstheme="minorHAnsi"/>
          <w:szCs w:val="24"/>
          <w:lang w:val="fr-FR"/>
        </w:rPr>
        <w:t>importance d</w:t>
      </w:r>
      <w:r w:rsidR="00945B5F">
        <w:rPr>
          <w:rFonts w:cstheme="minorHAnsi"/>
          <w:szCs w:val="24"/>
          <w:lang w:val="fr-FR"/>
        </w:rPr>
        <w:t>'</w:t>
      </w:r>
      <w:r w:rsidR="00073364">
        <w:rPr>
          <w:rFonts w:cstheme="minorHAnsi"/>
          <w:szCs w:val="24"/>
          <w:lang w:val="fr-FR"/>
        </w:rPr>
        <w:t xml:space="preserve">un </w:t>
      </w:r>
      <w:r w:rsidR="00073364" w:rsidRPr="003E5D5A">
        <w:rPr>
          <w:rFonts w:cstheme="minorHAnsi"/>
          <w:szCs w:val="24"/>
          <w:lang w:val="fr-FR"/>
        </w:rPr>
        <w:t xml:space="preserve">accès </w:t>
      </w:r>
      <w:r w:rsidR="00073364">
        <w:rPr>
          <w:rFonts w:cstheme="minorHAnsi"/>
          <w:szCs w:val="24"/>
          <w:lang w:val="fr-FR"/>
        </w:rPr>
        <w:t xml:space="preserve">à un </w:t>
      </w:r>
      <w:r w:rsidR="00073364" w:rsidRPr="003E5D5A">
        <w:rPr>
          <w:rFonts w:cstheme="minorHAnsi"/>
          <w:szCs w:val="24"/>
          <w:lang w:val="fr-FR"/>
        </w:rPr>
        <w:t xml:space="preserve">large bande de qualité </w:t>
      </w:r>
      <w:r w:rsidR="00073364">
        <w:rPr>
          <w:rFonts w:cstheme="minorHAnsi"/>
          <w:szCs w:val="24"/>
          <w:lang w:val="fr-FR"/>
        </w:rPr>
        <w:t xml:space="preserve">a été soulignée par </w:t>
      </w:r>
      <w:r w:rsidR="00F84016" w:rsidRPr="003E5D5A">
        <w:rPr>
          <w:rFonts w:cstheme="minorHAnsi"/>
          <w:szCs w:val="24"/>
          <w:lang w:val="fr-FR"/>
        </w:rPr>
        <w:t>tous les délégués qui ont pris la parole</w:t>
      </w:r>
      <w:r w:rsidR="00073364">
        <w:rPr>
          <w:rFonts w:cstheme="minorHAnsi"/>
          <w:szCs w:val="24"/>
          <w:lang w:val="fr-FR"/>
        </w:rPr>
        <w:t xml:space="preserve">, la </w:t>
      </w:r>
      <w:r w:rsidR="00073364" w:rsidRPr="00E65AF8">
        <w:rPr>
          <w:rFonts w:cstheme="minorHAnsi"/>
          <w:szCs w:val="24"/>
          <w:lang w:val="fr-FR"/>
        </w:rPr>
        <w:t xml:space="preserve">plupart ont </w:t>
      </w:r>
      <w:r w:rsidR="00F84016" w:rsidRPr="00E65AF8">
        <w:rPr>
          <w:rFonts w:cstheme="minorHAnsi"/>
          <w:szCs w:val="24"/>
          <w:lang w:val="fr-FR"/>
        </w:rPr>
        <w:t>estimé</w:t>
      </w:r>
      <w:r w:rsidRPr="00E65AF8">
        <w:rPr>
          <w:rFonts w:cstheme="minorHAnsi"/>
          <w:szCs w:val="24"/>
          <w:lang w:val="fr-FR"/>
        </w:rPr>
        <w:t xml:space="preserve"> </w:t>
      </w:r>
      <w:r w:rsidR="00073364" w:rsidRPr="00E65AF8">
        <w:rPr>
          <w:rFonts w:cstheme="minorHAnsi"/>
          <w:szCs w:val="24"/>
          <w:lang w:val="fr-FR"/>
        </w:rPr>
        <w:t>qu</w:t>
      </w:r>
      <w:r w:rsidR="00945B5F" w:rsidRPr="00E65AF8">
        <w:rPr>
          <w:rFonts w:cstheme="minorHAnsi"/>
          <w:szCs w:val="24"/>
          <w:lang w:val="fr-FR"/>
        </w:rPr>
        <w:t>'</w:t>
      </w:r>
      <w:r w:rsidR="00073364" w:rsidRPr="00E65AF8">
        <w:rPr>
          <w:rFonts w:cstheme="minorHAnsi"/>
          <w:szCs w:val="24"/>
          <w:lang w:val="fr-FR"/>
        </w:rPr>
        <w:t xml:space="preserve">un tel changement de </w:t>
      </w:r>
      <w:r w:rsidR="00F84016" w:rsidRPr="00E65AF8">
        <w:rPr>
          <w:rFonts w:cstheme="minorHAnsi"/>
          <w:szCs w:val="24"/>
          <w:lang w:val="fr-FR"/>
        </w:rPr>
        <w:t>formulation</w:t>
      </w:r>
      <w:r w:rsidRPr="00E65AF8">
        <w:rPr>
          <w:rFonts w:cstheme="minorHAnsi"/>
          <w:szCs w:val="24"/>
          <w:lang w:val="fr-FR"/>
        </w:rPr>
        <w:t xml:space="preserve"> n</w:t>
      </w:r>
      <w:r w:rsidR="00945B5F" w:rsidRPr="00E65AF8">
        <w:rPr>
          <w:rFonts w:cstheme="minorHAnsi"/>
          <w:szCs w:val="24"/>
          <w:lang w:val="fr-FR"/>
        </w:rPr>
        <w:t>'</w:t>
      </w:r>
      <w:r w:rsidRPr="00E65AF8">
        <w:rPr>
          <w:rFonts w:cstheme="minorHAnsi"/>
          <w:szCs w:val="24"/>
          <w:lang w:val="fr-FR"/>
        </w:rPr>
        <w:t xml:space="preserve">était pas nécessaire </w:t>
      </w:r>
      <w:r w:rsidR="00073364" w:rsidRPr="00E65AF8">
        <w:rPr>
          <w:rFonts w:cstheme="minorHAnsi"/>
          <w:szCs w:val="24"/>
          <w:lang w:val="fr-FR"/>
        </w:rPr>
        <w:t xml:space="preserve">à ce </w:t>
      </w:r>
      <w:r w:rsidRPr="00E65AF8">
        <w:rPr>
          <w:rFonts w:cstheme="minorHAnsi"/>
          <w:szCs w:val="24"/>
          <w:lang w:val="fr-FR"/>
        </w:rPr>
        <w:t>stade.</w:t>
      </w:r>
    </w:p>
    <w:p w14:paraId="3395F1EF" w14:textId="77FF5DB7" w:rsidR="005C4299" w:rsidRPr="005B70C5" w:rsidRDefault="00F84016" w:rsidP="000679EC">
      <w:pPr>
        <w:spacing w:after="120"/>
        <w:rPr>
          <w:rFonts w:cstheme="minorHAnsi"/>
          <w:szCs w:val="24"/>
          <w:lang w:val="fr-FR"/>
        </w:rPr>
      </w:pPr>
      <w:r w:rsidRPr="00F84016">
        <w:rPr>
          <w:rFonts w:cstheme="minorHAnsi"/>
          <w:szCs w:val="24"/>
          <w:lang w:val="fr-FR"/>
        </w:rPr>
        <w:t xml:space="preserve">La proposition de la Fédération de Russie </w:t>
      </w:r>
      <w:r>
        <w:rPr>
          <w:rFonts w:cstheme="minorHAnsi"/>
          <w:szCs w:val="24"/>
          <w:lang w:val="fr-FR"/>
        </w:rPr>
        <w:t>visant à</w:t>
      </w:r>
      <w:r w:rsidRPr="00F84016">
        <w:rPr>
          <w:rFonts w:cstheme="minorHAnsi"/>
          <w:szCs w:val="24"/>
          <w:lang w:val="fr-FR"/>
        </w:rPr>
        <w:t xml:space="preserve"> </w:t>
      </w:r>
      <w:r w:rsidRPr="00F93193">
        <w:rPr>
          <w:rFonts w:cstheme="minorHAnsi"/>
          <w:szCs w:val="24"/>
          <w:lang w:val="fr-FR"/>
        </w:rPr>
        <w:t xml:space="preserve">refléter </w:t>
      </w:r>
      <w:r w:rsidRPr="00F96A3E">
        <w:rPr>
          <w:rFonts w:cstheme="minorHAnsi"/>
          <w:szCs w:val="24"/>
          <w:lang w:val="fr-FR"/>
        </w:rPr>
        <w:t>le</w:t>
      </w:r>
      <w:r w:rsidRPr="00F84016">
        <w:rPr>
          <w:rFonts w:cstheme="minorHAnsi"/>
          <w:szCs w:val="24"/>
          <w:lang w:val="fr-FR"/>
        </w:rPr>
        <w:t xml:space="preserve"> mandat des trois Secteurs de l</w:t>
      </w:r>
      <w:r w:rsidR="00945B5F">
        <w:rPr>
          <w:rFonts w:cstheme="minorHAnsi"/>
          <w:szCs w:val="24"/>
          <w:lang w:val="fr-FR"/>
        </w:rPr>
        <w:t>'</w:t>
      </w:r>
      <w:r w:rsidR="00E65AF8">
        <w:rPr>
          <w:rFonts w:cstheme="minorHAnsi"/>
          <w:szCs w:val="24"/>
          <w:lang w:val="fr-FR"/>
        </w:rPr>
        <w:t>UIT (et </w:t>
      </w:r>
      <w:r w:rsidRPr="00F84016">
        <w:rPr>
          <w:rFonts w:cstheme="minorHAnsi"/>
          <w:szCs w:val="24"/>
          <w:lang w:val="fr-FR"/>
        </w:rPr>
        <w:t xml:space="preserve">en particulier la gestion du spectre) dans le projet de </w:t>
      </w:r>
      <w:r>
        <w:rPr>
          <w:rFonts w:cstheme="minorHAnsi"/>
          <w:szCs w:val="24"/>
          <w:lang w:val="fr-FR"/>
        </w:rPr>
        <w:t>D</w:t>
      </w:r>
      <w:r w:rsidRPr="00F84016">
        <w:rPr>
          <w:rFonts w:cstheme="minorHAnsi"/>
          <w:szCs w:val="24"/>
          <w:lang w:val="fr-FR"/>
        </w:rPr>
        <w:t xml:space="preserve">éclaration a </w:t>
      </w:r>
      <w:r w:rsidR="0090547A">
        <w:rPr>
          <w:rFonts w:cstheme="minorHAnsi"/>
          <w:szCs w:val="24"/>
          <w:lang w:val="fr-FR"/>
        </w:rPr>
        <w:t>aussi</w:t>
      </w:r>
      <w:r w:rsidRPr="00F84016">
        <w:rPr>
          <w:rFonts w:cstheme="minorHAnsi"/>
          <w:szCs w:val="24"/>
          <w:lang w:val="fr-FR"/>
        </w:rPr>
        <w:t xml:space="preserve"> </w:t>
      </w:r>
      <w:r w:rsidR="005B70C5">
        <w:rPr>
          <w:rFonts w:cstheme="minorHAnsi"/>
          <w:szCs w:val="24"/>
          <w:lang w:val="fr-FR"/>
        </w:rPr>
        <w:t xml:space="preserve">été longuement </w:t>
      </w:r>
      <w:r w:rsidR="00073364">
        <w:rPr>
          <w:rFonts w:cstheme="minorHAnsi"/>
          <w:szCs w:val="24"/>
          <w:lang w:val="fr-FR"/>
        </w:rPr>
        <w:t>débattue</w:t>
      </w:r>
      <w:r w:rsidRPr="00F84016">
        <w:rPr>
          <w:rFonts w:cstheme="minorHAnsi"/>
          <w:szCs w:val="24"/>
          <w:lang w:val="fr-FR"/>
        </w:rPr>
        <w:t xml:space="preserve">; toutefois, </w:t>
      </w:r>
      <w:r w:rsidR="00481EDC">
        <w:rPr>
          <w:rFonts w:cstheme="minorHAnsi"/>
          <w:szCs w:val="24"/>
          <w:lang w:val="fr-FR"/>
        </w:rPr>
        <w:t>il n</w:t>
      </w:r>
      <w:r w:rsidR="00945B5F">
        <w:rPr>
          <w:rFonts w:cstheme="minorHAnsi"/>
          <w:szCs w:val="24"/>
          <w:lang w:val="fr-FR"/>
        </w:rPr>
        <w:t>'</w:t>
      </w:r>
      <w:r w:rsidR="00481EDC">
        <w:rPr>
          <w:rFonts w:cstheme="minorHAnsi"/>
          <w:szCs w:val="24"/>
          <w:lang w:val="fr-FR"/>
        </w:rPr>
        <w:t xml:space="preserve">y pas eu de </w:t>
      </w:r>
      <w:r w:rsidRPr="00F84016">
        <w:rPr>
          <w:rFonts w:cstheme="minorHAnsi"/>
          <w:szCs w:val="24"/>
          <w:lang w:val="fr-FR"/>
        </w:rPr>
        <w:t xml:space="preserve">consensus sur </w:t>
      </w:r>
      <w:r w:rsidR="00481EDC">
        <w:rPr>
          <w:rFonts w:cstheme="minorHAnsi"/>
          <w:szCs w:val="24"/>
          <w:lang w:val="fr-FR"/>
        </w:rPr>
        <w:t xml:space="preserve">ce point </w:t>
      </w:r>
      <w:r w:rsidRPr="00F84016">
        <w:rPr>
          <w:rFonts w:cstheme="minorHAnsi"/>
          <w:szCs w:val="24"/>
          <w:lang w:val="fr-FR"/>
        </w:rPr>
        <w:t>et aucune autre modification n</w:t>
      </w:r>
      <w:r w:rsidR="00945B5F">
        <w:rPr>
          <w:rFonts w:cstheme="minorHAnsi"/>
          <w:szCs w:val="24"/>
          <w:lang w:val="fr-FR"/>
        </w:rPr>
        <w:t>'</w:t>
      </w:r>
      <w:r w:rsidRPr="00F84016">
        <w:rPr>
          <w:rFonts w:cstheme="minorHAnsi"/>
          <w:szCs w:val="24"/>
          <w:lang w:val="fr-FR"/>
        </w:rPr>
        <w:t>a été apportée au texte proposé.</w:t>
      </w:r>
    </w:p>
    <w:tbl>
      <w:tblPr>
        <w:tblStyle w:val="TableGrid"/>
        <w:tblW w:w="0" w:type="auto"/>
        <w:tblLook w:val="04A0" w:firstRow="1" w:lastRow="0" w:firstColumn="1" w:lastColumn="0" w:noHBand="0" w:noVBand="1"/>
      </w:tblPr>
      <w:tblGrid>
        <w:gridCol w:w="9629"/>
      </w:tblGrid>
      <w:tr w:rsidR="005C4299" w:rsidRPr="00F255C6" w14:paraId="340870D9" w14:textId="77777777" w:rsidTr="003922F9">
        <w:tc>
          <w:tcPr>
            <w:tcW w:w="9629" w:type="dxa"/>
          </w:tcPr>
          <w:p w14:paraId="1A6F1F17" w14:textId="66C0E65C" w:rsidR="005C4299" w:rsidRPr="00814168" w:rsidRDefault="00814168" w:rsidP="000679EC">
            <w:pPr>
              <w:spacing w:after="120"/>
              <w:rPr>
                <w:rFonts w:eastAsiaTheme="minorEastAsia" w:cstheme="minorHAnsi"/>
                <w:szCs w:val="24"/>
                <w:lang w:val="fr-FR"/>
              </w:rPr>
            </w:pPr>
            <w:r w:rsidRPr="00814168">
              <w:rPr>
                <w:rFonts w:eastAsiaTheme="minorEastAsia" w:cstheme="minorHAnsi"/>
                <w:szCs w:val="24"/>
                <w:lang w:val="fr-FR"/>
              </w:rPr>
              <w:t xml:space="preserve">Le GCDT a pris note des résultats et a remercié le </w:t>
            </w:r>
            <w:r>
              <w:rPr>
                <w:rFonts w:eastAsiaTheme="minorEastAsia" w:cstheme="minorHAnsi"/>
                <w:szCs w:val="24"/>
                <w:lang w:val="fr-FR"/>
              </w:rPr>
              <w:t>P</w:t>
            </w:r>
            <w:r w:rsidRPr="00814168">
              <w:rPr>
                <w:rFonts w:eastAsiaTheme="minorEastAsia" w:cstheme="minorHAnsi"/>
                <w:szCs w:val="24"/>
                <w:lang w:val="fr-FR"/>
              </w:rPr>
              <w:t xml:space="preserve">résident du GT-GCDT-RDTP </w:t>
            </w:r>
            <w:r>
              <w:rPr>
                <w:rFonts w:eastAsiaTheme="minorEastAsia" w:cstheme="minorHAnsi"/>
                <w:szCs w:val="24"/>
                <w:lang w:val="fr-FR"/>
              </w:rPr>
              <w:t>ainsi que</w:t>
            </w:r>
            <w:r w:rsidRPr="00814168">
              <w:rPr>
                <w:rFonts w:eastAsiaTheme="minorEastAsia" w:cstheme="minorHAnsi"/>
                <w:szCs w:val="24"/>
                <w:lang w:val="fr-FR"/>
              </w:rPr>
              <w:t xml:space="preserve"> tous les participants aux travaux du Groupe </w:t>
            </w:r>
            <w:r w:rsidR="00481EDC">
              <w:rPr>
                <w:rFonts w:eastAsiaTheme="minorEastAsia" w:cstheme="minorHAnsi"/>
                <w:szCs w:val="24"/>
                <w:lang w:val="fr-FR"/>
              </w:rPr>
              <w:t>pour le travail important et fécond qui s</w:t>
            </w:r>
            <w:r w:rsidR="00945B5F">
              <w:rPr>
                <w:rFonts w:eastAsiaTheme="minorEastAsia" w:cstheme="minorHAnsi"/>
                <w:szCs w:val="24"/>
                <w:lang w:val="fr-FR"/>
              </w:rPr>
              <w:t>'</w:t>
            </w:r>
            <w:r w:rsidR="00481EDC">
              <w:rPr>
                <w:rFonts w:eastAsiaTheme="minorEastAsia" w:cstheme="minorHAnsi"/>
                <w:szCs w:val="24"/>
                <w:lang w:val="fr-FR"/>
              </w:rPr>
              <w:t xml:space="preserve">est poursuivi </w:t>
            </w:r>
            <w:r w:rsidRPr="00814168">
              <w:rPr>
                <w:rFonts w:eastAsiaTheme="minorEastAsia" w:cstheme="minorHAnsi"/>
                <w:szCs w:val="24"/>
                <w:lang w:val="fr-FR"/>
              </w:rPr>
              <w:t>pendant 18 mois</w:t>
            </w:r>
            <w:r w:rsidR="00481EDC">
              <w:rPr>
                <w:rFonts w:eastAsiaTheme="minorEastAsia" w:cstheme="minorHAnsi"/>
                <w:szCs w:val="24"/>
                <w:lang w:val="fr-FR"/>
              </w:rPr>
              <w:t>, et au terme duquel les membres de l</w:t>
            </w:r>
            <w:r w:rsidR="00945B5F">
              <w:rPr>
                <w:rFonts w:eastAsiaTheme="minorEastAsia" w:cstheme="minorHAnsi"/>
                <w:szCs w:val="24"/>
                <w:lang w:val="fr-FR"/>
              </w:rPr>
              <w:t>'</w:t>
            </w:r>
            <w:r w:rsidR="00481EDC">
              <w:rPr>
                <w:rFonts w:eastAsiaTheme="minorEastAsia" w:cstheme="minorHAnsi"/>
                <w:szCs w:val="24"/>
                <w:lang w:val="fr-FR"/>
              </w:rPr>
              <w:t>UIT disposent à présent d</w:t>
            </w:r>
            <w:r w:rsidR="00945B5F">
              <w:rPr>
                <w:rFonts w:eastAsiaTheme="minorEastAsia" w:cstheme="minorHAnsi"/>
                <w:szCs w:val="24"/>
                <w:lang w:val="fr-FR"/>
              </w:rPr>
              <w:t>'</w:t>
            </w:r>
            <w:r w:rsidRPr="00814168">
              <w:rPr>
                <w:rFonts w:eastAsiaTheme="minorEastAsia" w:cstheme="minorHAnsi"/>
                <w:szCs w:val="24"/>
                <w:lang w:val="fr-FR"/>
              </w:rPr>
              <w:t xml:space="preserve">un très bon projet de </w:t>
            </w:r>
            <w:r>
              <w:rPr>
                <w:rFonts w:eastAsiaTheme="minorEastAsia" w:cstheme="minorHAnsi"/>
                <w:szCs w:val="24"/>
                <w:lang w:val="fr-FR"/>
              </w:rPr>
              <w:t>D</w:t>
            </w:r>
            <w:r w:rsidRPr="00814168">
              <w:rPr>
                <w:rFonts w:eastAsiaTheme="minorEastAsia" w:cstheme="minorHAnsi"/>
                <w:szCs w:val="24"/>
                <w:lang w:val="fr-FR"/>
              </w:rPr>
              <w:t>éclaration</w:t>
            </w:r>
            <w:r w:rsidR="005C4299" w:rsidRPr="00814168">
              <w:rPr>
                <w:rFonts w:eastAsiaTheme="minorEastAsia" w:cstheme="minorHAnsi"/>
                <w:szCs w:val="24"/>
                <w:lang w:val="fr-FR"/>
              </w:rPr>
              <w:t>.</w:t>
            </w:r>
          </w:p>
        </w:tc>
      </w:tr>
    </w:tbl>
    <w:p w14:paraId="42DE1737" w14:textId="77777777" w:rsidR="005C4299" w:rsidRPr="005A22F1" w:rsidRDefault="005C4299" w:rsidP="000679EC">
      <w:pPr>
        <w:pStyle w:val="Headingb"/>
        <w:rPr>
          <w:rStyle w:val="Hyperlink"/>
          <w:rFonts w:cstheme="minorHAnsi"/>
          <w:bCs/>
          <w:szCs w:val="24"/>
          <w:lang w:val="pt-BR"/>
        </w:rPr>
      </w:pPr>
      <w:r w:rsidRPr="005A22F1">
        <w:rPr>
          <w:rFonts w:cstheme="minorHAnsi"/>
          <w:bCs/>
          <w:szCs w:val="24"/>
          <w:lang w:val="pt-BR"/>
        </w:rPr>
        <w:t xml:space="preserve">Document </w:t>
      </w:r>
      <w:hyperlink r:id="rId24" w:history="1">
        <w:r w:rsidRPr="005A22F1">
          <w:rPr>
            <w:rStyle w:val="Hyperlink"/>
            <w:rFonts w:cstheme="minorHAnsi"/>
            <w:bCs/>
            <w:szCs w:val="24"/>
            <w:lang w:val="pt-BR"/>
          </w:rPr>
          <w:t>22</w:t>
        </w:r>
      </w:hyperlink>
    </w:p>
    <w:p w14:paraId="5D2D5F69" w14:textId="15FEC282" w:rsidR="005C4299" w:rsidRPr="00792429" w:rsidRDefault="00814168" w:rsidP="000679EC">
      <w:pPr>
        <w:spacing w:after="120"/>
        <w:rPr>
          <w:lang w:val="fr-FR"/>
        </w:rPr>
      </w:pPr>
      <w:r w:rsidRPr="00814168">
        <w:rPr>
          <w:lang w:val="fr-FR"/>
        </w:rPr>
        <w:t>Cette contribution contient la proposition commune de 13 pays membres de l</w:t>
      </w:r>
      <w:r w:rsidR="00945B5F">
        <w:rPr>
          <w:lang w:val="fr-FR"/>
        </w:rPr>
        <w:t>'</w:t>
      </w:r>
      <w:r w:rsidRPr="00814168">
        <w:rPr>
          <w:lang w:val="fr-FR"/>
        </w:rPr>
        <w:t>APT visant à appuyer sans réserve le projet de Déclaration de la CMDT tel qu</w:t>
      </w:r>
      <w:r w:rsidR="00945B5F">
        <w:rPr>
          <w:lang w:val="fr-FR"/>
        </w:rPr>
        <w:t>'</w:t>
      </w:r>
      <w:r w:rsidRPr="00814168">
        <w:rPr>
          <w:lang w:val="fr-FR"/>
        </w:rPr>
        <w:t>il a été soumis par le Pr</w:t>
      </w:r>
      <w:r w:rsidR="00E65AF8">
        <w:rPr>
          <w:lang w:val="fr-FR"/>
        </w:rPr>
        <w:t>ésident du </w:t>
      </w:r>
      <w:r w:rsidRPr="00814168">
        <w:rPr>
          <w:lang w:val="fr-FR"/>
        </w:rPr>
        <w:t>GT-GCDT-RDTP (Document</w:t>
      </w:r>
      <w:r w:rsidR="00792429">
        <w:rPr>
          <w:lang w:val="fr-FR"/>
        </w:rPr>
        <w:t xml:space="preserve"> 32)</w:t>
      </w:r>
      <w:r w:rsidR="005C4299" w:rsidRPr="00792429">
        <w:rPr>
          <w:lang w:val="fr-FR"/>
        </w:rPr>
        <w:t>.</w:t>
      </w:r>
    </w:p>
    <w:tbl>
      <w:tblPr>
        <w:tblStyle w:val="TableGrid"/>
        <w:tblW w:w="0" w:type="auto"/>
        <w:tblLook w:val="04A0" w:firstRow="1" w:lastRow="0" w:firstColumn="1" w:lastColumn="0" w:noHBand="0" w:noVBand="1"/>
      </w:tblPr>
      <w:tblGrid>
        <w:gridCol w:w="9629"/>
      </w:tblGrid>
      <w:tr w:rsidR="005C4299" w:rsidRPr="00F255C6" w14:paraId="3FB99C13" w14:textId="77777777" w:rsidTr="003922F9">
        <w:tc>
          <w:tcPr>
            <w:tcW w:w="9629" w:type="dxa"/>
          </w:tcPr>
          <w:p w14:paraId="30B23575" w14:textId="34EFA9D6" w:rsidR="005C4299" w:rsidRPr="00792429" w:rsidRDefault="00792429" w:rsidP="000679EC">
            <w:pPr>
              <w:spacing w:after="120"/>
              <w:rPr>
                <w:rFonts w:eastAsiaTheme="minorEastAsia" w:cstheme="minorHAnsi"/>
                <w:szCs w:val="24"/>
                <w:lang w:val="fr-FR"/>
              </w:rPr>
            </w:pPr>
            <w:r w:rsidRPr="00792429">
              <w:rPr>
                <w:rFonts w:eastAsiaTheme="minorEastAsia" w:cstheme="minorHAnsi"/>
                <w:szCs w:val="24"/>
                <w:lang w:val="fr-FR"/>
              </w:rPr>
              <w:t xml:space="preserve">Le GCDT a pris note du </w:t>
            </w:r>
            <w:r w:rsidR="005C4299" w:rsidRPr="00792429">
              <w:rPr>
                <w:rFonts w:eastAsiaTheme="minorEastAsia" w:cstheme="minorHAnsi"/>
                <w:szCs w:val="24"/>
                <w:lang w:val="fr-FR"/>
              </w:rPr>
              <w:t>Document 22</w:t>
            </w:r>
            <w:r w:rsidRPr="00792429">
              <w:rPr>
                <w:rFonts w:eastAsiaTheme="minorEastAsia" w:cstheme="minorHAnsi"/>
                <w:szCs w:val="24"/>
                <w:lang w:val="fr-FR"/>
              </w:rPr>
              <w:t xml:space="preserve"> et </w:t>
            </w:r>
            <w:r>
              <w:rPr>
                <w:rFonts w:eastAsiaTheme="minorEastAsia" w:cstheme="minorHAnsi"/>
                <w:szCs w:val="24"/>
                <w:lang w:val="fr-FR"/>
              </w:rPr>
              <w:t xml:space="preserve">a </w:t>
            </w:r>
            <w:r w:rsidRPr="00792429">
              <w:rPr>
                <w:rFonts w:eastAsiaTheme="minorEastAsia" w:cstheme="minorHAnsi"/>
                <w:szCs w:val="24"/>
                <w:lang w:val="fr-FR"/>
              </w:rPr>
              <w:t>remercié l</w:t>
            </w:r>
            <w:r w:rsidR="00945B5F">
              <w:rPr>
                <w:rFonts w:eastAsiaTheme="minorEastAsia" w:cstheme="minorHAnsi"/>
                <w:szCs w:val="24"/>
                <w:lang w:val="fr-FR"/>
              </w:rPr>
              <w:t>'</w:t>
            </w:r>
            <w:r w:rsidRPr="00792429">
              <w:rPr>
                <w:rFonts w:eastAsiaTheme="minorEastAsia" w:cstheme="minorHAnsi"/>
                <w:szCs w:val="24"/>
                <w:lang w:val="fr-FR"/>
              </w:rPr>
              <w:t>APT d</w:t>
            </w:r>
            <w:r w:rsidR="00945B5F">
              <w:rPr>
                <w:rFonts w:eastAsiaTheme="minorEastAsia" w:cstheme="minorHAnsi"/>
                <w:szCs w:val="24"/>
                <w:lang w:val="fr-FR"/>
              </w:rPr>
              <w:t>'</w:t>
            </w:r>
            <w:r w:rsidRPr="00792429">
              <w:rPr>
                <w:rFonts w:eastAsiaTheme="minorEastAsia" w:cstheme="minorHAnsi"/>
                <w:szCs w:val="24"/>
                <w:lang w:val="fr-FR"/>
              </w:rPr>
              <w:t xml:space="preserve">avoir </w:t>
            </w:r>
            <w:r w:rsidR="00A358D6">
              <w:rPr>
                <w:rFonts w:eastAsiaTheme="minorEastAsia" w:cstheme="minorHAnsi"/>
                <w:szCs w:val="24"/>
                <w:lang w:val="fr-FR"/>
              </w:rPr>
              <w:t xml:space="preserve">communiqué ses vues </w:t>
            </w:r>
            <w:r w:rsidRPr="00792429">
              <w:rPr>
                <w:rFonts w:eastAsiaTheme="minorEastAsia" w:cstheme="minorHAnsi"/>
                <w:szCs w:val="24"/>
                <w:lang w:val="fr-FR"/>
              </w:rPr>
              <w:t xml:space="preserve">dans la contribution, qui appuie le projet de Déclaration </w:t>
            </w:r>
            <w:r w:rsidR="00A358D6">
              <w:rPr>
                <w:rFonts w:eastAsiaTheme="minorEastAsia" w:cstheme="minorHAnsi"/>
                <w:szCs w:val="24"/>
                <w:lang w:val="fr-FR"/>
              </w:rPr>
              <w:t xml:space="preserve">formulé </w:t>
            </w:r>
            <w:r w:rsidRPr="00792429">
              <w:rPr>
                <w:rFonts w:eastAsiaTheme="minorEastAsia" w:cstheme="minorHAnsi"/>
                <w:szCs w:val="24"/>
                <w:lang w:val="fr-FR"/>
              </w:rPr>
              <w:t>dans l</w:t>
            </w:r>
            <w:r>
              <w:rPr>
                <w:rFonts w:eastAsiaTheme="minorEastAsia" w:cstheme="minorHAnsi"/>
                <w:szCs w:val="24"/>
                <w:lang w:val="fr-FR"/>
              </w:rPr>
              <w:t>e Document 32 sans modification.</w:t>
            </w:r>
          </w:p>
        </w:tc>
      </w:tr>
    </w:tbl>
    <w:p w14:paraId="4EA5652F" w14:textId="77777777" w:rsidR="005C4299" w:rsidRPr="00856F55" w:rsidRDefault="005C4299" w:rsidP="000679EC">
      <w:pPr>
        <w:pStyle w:val="Headingb"/>
        <w:rPr>
          <w:rFonts w:cstheme="minorHAnsi"/>
          <w:bCs/>
          <w:szCs w:val="24"/>
          <w:lang w:val="fr-FR"/>
        </w:rPr>
      </w:pPr>
      <w:r w:rsidRPr="00856F55">
        <w:rPr>
          <w:rFonts w:cstheme="minorHAnsi"/>
          <w:bCs/>
          <w:szCs w:val="24"/>
          <w:lang w:val="fr-FR"/>
        </w:rPr>
        <w:t xml:space="preserve">Document </w:t>
      </w:r>
      <w:hyperlink r:id="rId25" w:history="1">
        <w:r w:rsidRPr="00856F55">
          <w:rPr>
            <w:rStyle w:val="Hyperlink"/>
            <w:rFonts w:cstheme="minorHAnsi"/>
            <w:bCs/>
            <w:szCs w:val="24"/>
            <w:lang w:val="fr-FR"/>
          </w:rPr>
          <w:t>28</w:t>
        </w:r>
      </w:hyperlink>
    </w:p>
    <w:p w14:paraId="3697C791" w14:textId="4ECA9B35" w:rsidR="00E05313" w:rsidRPr="001E11F2" w:rsidRDefault="00E05313" w:rsidP="000679EC">
      <w:pPr>
        <w:rPr>
          <w:lang w:val="fr-CH"/>
        </w:rPr>
      </w:pPr>
      <w:bookmarkStart w:id="14" w:name="lt_pId012"/>
      <w:r w:rsidRPr="001E11F2">
        <w:rPr>
          <w:lang w:val="fr-CH"/>
        </w:rPr>
        <w:t>Cette contribution contient une proposition commune de 11 pays européens (</w:t>
      </w:r>
      <w:r w:rsidR="00A358D6" w:rsidRPr="001E11F2">
        <w:rPr>
          <w:lang w:val="fr-CH"/>
        </w:rPr>
        <w:t xml:space="preserve">Allemagne, </w:t>
      </w:r>
      <w:r w:rsidRPr="001E11F2">
        <w:rPr>
          <w:lang w:val="fr-CH"/>
        </w:rPr>
        <w:t>Bulgarie,</w:t>
      </w:r>
      <w:r w:rsidR="00945B5F">
        <w:rPr>
          <w:lang w:val="fr-CH"/>
        </w:rPr>
        <w:t xml:space="preserve"> </w:t>
      </w:r>
      <w:r w:rsidR="00A358D6">
        <w:rPr>
          <w:lang w:val="fr-CH"/>
        </w:rPr>
        <w:t>Espagne,</w:t>
      </w:r>
      <w:r w:rsidR="00A358D6" w:rsidRPr="001E11F2">
        <w:rPr>
          <w:lang w:val="fr-CH"/>
        </w:rPr>
        <w:t xml:space="preserve"> </w:t>
      </w:r>
      <w:r w:rsidRPr="001E11F2">
        <w:rPr>
          <w:lang w:val="fr-CH"/>
        </w:rPr>
        <w:t>France, Lituani</w:t>
      </w:r>
      <w:r w:rsidR="00E65AF8">
        <w:rPr>
          <w:lang w:val="fr-CH"/>
        </w:rPr>
        <w:t>e, Pays-Bas, Pologne, Portugal</w:t>
      </w:r>
      <w:r w:rsidRPr="001E11F2">
        <w:rPr>
          <w:lang w:val="fr-CH"/>
        </w:rPr>
        <w:t xml:space="preserve">, </w:t>
      </w:r>
      <w:r w:rsidR="00A358D6" w:rsidRPr="001E11F2">
        <w:rPr>
          <w:lang w:val="fr-CH"/>
        </w:rPr>
        <w:t>République tchèque</w:t>
      </w:r>
      <w:r w:rsidR="00A358D6">
        <w:rPr>
          <w:lang w:val="fr-CH"/>
        </w:rPr>
        <w:t>,</w:t>
      </w:r>
      <w:r w:rsidR="00A358D6" w:rsidRPr="001E11F2">
        <w:rPr>
          <w:lang w:val="fr-CH"/>
        </w:rPr>
        <w:t xml:space="preserve"> </w:t>
      </w:r>
      <w:r w:rsidR="00A358D6">
        <w:rPr>
          <w:lang w:val="fr-CH"/>
        </w:rPr>
        <w:t>Royaume-Uni et</w:t>
      </w:r>
      <w:r w:rsidR="00E65AF8">
        <w:rPr>
          <w:lang w:val="fr-CH"/>
        </w:rPr>
        <w:t> </w:t>
      </w:r>
      <w:r w:rsidRPr="001E11F2">
        <w:rPr>
          <w:lang w:val="fr-CH"/>
        </w:rPr>
        <w:t>Suède,) concernant la Déclaration de la CMDT élaborée par le GT-GCDT-RDTP.</w:t>
      </w:r>
      <w:bookmarkEnd w:id="14"/>
      <w:r w:rsidR="00945B5F">
        <w:rPr>
          <w:lang w:val="fr-CH"/>
        </w:rPr>
        <w:t xml:space="preserve"> </w:t>
      </w:r>
    </w:p>
    <w:p w14:paraId="77CFD94B" w14:textId="65579EBD" w:rsidR="00E05313" w:rsidRPr="001E11F2" w:rsidRDefault="00E05313" w:rsidP="000679EC">
      <w:pPr>
        <w:rPr>
          <w:lang w:val="fr-CH"/>
        </w:rPr>
      </w:pPr>
      <w:bookmarkStart w:id="15" w:name="lt_pId013"/>
      <w:r w:rsidRPr="001E11F2">
        <w:rPr>
          <w:lang w:val="fr-CH"/>
        </w:rPr>
        <w:t>La proposition soutient l</w:t>
      </w:r>
      <w:r w:rsidR="00945B5F">
        <w:rPr>
          <w:lang w:val="fr-CH"/>
        </w:rPr>
        <w:t>'</w:t>
      </w:r>
      <w:r w:rsidRPr="001E11F2">
        <w:rPr>
          <w:lang w:val="fr-CH"/>
        </w:rPr>
        <w:t xml:space="preserve">approche générale adoptée par le Président du GT-GCDT-RDTP dans </w:t>
      </w:r>
      <w:r w:rsidR="00A358D6">
        <w:rPr>
          <w:lang w:val="fr-CH"/>
        </w:rPr>
        <w:t>l</w:t>
      </w:r>
      <w:r w:rsidR="00945B5F">
        <w:rPr>
          <w:lang w:val="fr-CH"/>
        </w:rPr>
        <w:t>'</w:t>
      </w:r>
      <w:r w:rsidR="00A358D6">
        <w:rPr>
          <w:lang w:val="fr-CH"/>
        </w:rPr>
        <w:t>avant-</w:t>
      </w:r>
      <w:r w:rsidRPr="001E11F2">
        <w:rPr>
          <w:lang w:val="fr-CH"/>
        </w:rPr>
        <w:t>projet de Déclaration de la CMDT, mais suggère cependant d</w:t>
      </w:r>
      <w:r w:rsidR="00945B5F">
        <w:rPr>
          <w:lang w:val="fr-CH"/>
        </w:rPr>
        <w:t>'</w:t>
      </w:r>
      <w:r w:rsidRPr="001E11F2">
        <w:rPr>
          <w:lang w:val="fr-CH"/>
        </w:rPr>
        <w:t>y inclure d</w:t>
      </w:r>
      <w:r w:rsidR="00945B5F">
        <w:rPr>
          <w:lang w:val="fr-CH"/>
        </w:rPr>
        <w:t>'</w:t>
      </w:r>
      <w:r w:rsidRPr="001E11F2">
        <w:rPr>
          <w:lang w:val="fr-CH"/>
        </w:rPr>
        <w:t xml:space="preserve">autres thèmes, </w:t>
      </w:r>
      <w:r w:rsidR="00A15D08">
        <w:rPr>
          <w:lang w:val="fr-CH"/>
        </w:rPr>
        <w:t xml:space="preserve">comme </w:t>
      </w:r>
      <w:r w:rsidRPr="001E11F2">
        <w:rPr>
          <w:lang w:val="fr-CH"/>
        </w:rPr>
        <w:t>la nécessité de mettre au point des solutions simples et centrées sur l</w:t>
      </w:r>
      <w:r w:rsidR="00945B5F">
        <w:rPr>
          <w:lang w:val="fr-CH"/>
        </w:rPr>
        <w:t>'</w:t>
      </w:r>
      <w:r w:rsidR="00A15D08">
        <w:rPr>
          <w:lang w:val="fr-CH"/>
        </w:rPr>
        <w:t xml:space="preserve">être </w:t>
      </w:r>
      <w:r w:rsidRPr="001E11F2">
        <w:rPr>
          <w:lang w:val="fr-CH"/>
        </w:rPr>
        <w:t>humain, le développement durable</w:t>
      </w:r>
      <w:r w:rsidR="00A15D08">
        <w:rPr>
          <w:lang w:val="fr-CH"/>
        </w:rPr>
        <w:t>,</w:t>
      </w:r>
      <w:r w:rsidRPr="001E11F2">
        <w:rPr>
          <w:lang w:val="fr-CH"/>
        </w:rPr>
        <w:t xml:space="preserve"> et le principe consistant à ne laisser personne de côté</w:t>
      </w:r>
      <w:r w:rsidR="00A15D08">
        <w:rPr>
          <w:lang w:val="fr-CH"/>
        </w:rPr>
        <w:t xml:space="preserve">, qui doit constituer </w:t>
      </w:r>
      <w:r w:rsidRPr="001E11F2">
        <w:rPr>
          <w:lang w:val="fr-CH"/>
        </w:rPr>
        <w:t>un impératif de politique générale.</w:t>
      </w:r>
      <w:bookmarkEnd w:id="15"/>
    </w:p>
    <w:p w14:paraId="7BD0075B" w14:textId="3A6A9E66" w:rsidR="00E05313" w:rsidRPr="001E11F2" w:rsidRDefault="00E05313" w:rsidP="000679EC">
      <w:pPr>
        <w:rPr>
          <w:lang w:val="fr-CH"/>
        </w:rPr>
      </w:pPr>
      <w:bookmarkStart w:id="16" w:name="lt_pId014"/>
      <w:r w:rsidRPr="001E11F2">
        <w:rPr>
          <w:lang w:val="fr-CH"/>
        </w:rPr>
        <w:t>Trois propositions concrètes de révision</w:t>
      </w:r>
      <w:r w:rsidR="00A15D08">
        <w:rPr>
          <w:lang w:val="fr-CH"/>
        </w:rPr>
        <w:t>s</w:t>
      </w:r>
      <w:r w:rsidRPr="001E11F2">
        <w:rPr>
          <w:lang w:val="fr-CH"/>
        </w:rPr>
        <w:t xml:space="preserve"> complémentaire</w:t>
      </w:r>
      <w:r w:rsidR="00A15D08">
        <w:rPr>
          <w:lang w:val="fr-CH"/>
        </w:rPr>
        <w:t>s</w:t>
      </w:r>
      <w:r w:rsidRPr="001E11F2">
        <w:rPr>
          <w:lang w:val="fr-CH"/>
        </w:rPr>
        <w:t xml:space="preserve"> ont été formulées </w:t>
      </w:r>
      <w:r w:rsidR="00A15D08">
        <w:rPr>
          <w:lang w:val="fr-CH"/>
        </w:rPr>
        <w:t>pendant le débat</w:t>
      </w:r>
      <w:r w:rsidRPr="001E11F2">
        <w:rPr>
          <w:lang w:val="fr-CH"/>
        </w:rPr>
        <w:t>:</w:t>
      </w:r>
      <w:bookmarkEnd w:id="16"/>
    </w:p>
    <w:p w14:paraId="76B72AA9" w14:textId="30AE10F3" w:rsidR="00E05313" w:rsidRPr="001E11F2" w:rsidRDefault="00E05313" w:rsidP="00E65AF8">
      <w:pPr>
        <w:pStyle w:val="enumlev1"/>
        <w:rPr>
          <w:lang w:val="fr-CH"/>
        </w:rPr>
      </w:pPr>
      <w:r w:rsidRPr="001E11F2">
        <w:rPr>
          <w:lang w:val="fr-CH"/>
        </w:rPr>
        <w:t>•</w:t>
      </w:r>
      <w:r w:rsidRPr="001E11F2">
        <w:rPr>
          <w:lang w:val="fr-CH"/>
        </w:rPr>
        <w:tab/>
      </w:r>
      <w:bookmarkStart w:id="17" w:name="lt_pId016"/>
      <w:r w:rsidRPr="001E11F2">
        <w:rPr>
          <w:lang w:val="fr-CH"/>
        </w:rPr>
        <w:t>L</w:t>
      </w:r>
      <w:r w:rsidR="00945B5F">
        <w:rPr>
          <w:lang w:val="fr-CH"/>
        </w:rPr>
        <w:t>'</w:t>
      </w:r>
      <w:r w:rsidRPr="001E11F2">
        <w:rPr>
          <w:lang w:val="fr-CH"/>
        </w:rPr>
        <w:t xml:space="preserve">Algérie a proposé de remplacer </w:t>
      </w:r>
      <w:r w:rsidR="00A15D08">
        <w:rPr>
          <w:lang w:val="fr-CH"/>
        </w:rPr>
        <w:t>l</w:t>
      </w:r>
      <w:r w:rsidR="00945B5F">
        <w:rPr>
          <w:lang w:val="fr-CH"/>
        </w:rPr>
        <w:t>'</w:t>
      </w:r>
      <w:r w:rsidR="00A15D08">
        <w:rPr>
          <w:lang w:val="fr-CH"/>
        </w:rPr>
        <w:t xml:space="preserve">expression </w:t>
      </w:r>
      <w:r w:rsidRPr="001E11F2">
        <w:rPr>
          <w:lang w:val="fr-CH"/>
        </w:rPr>
        <w:t xml:space="preserve">"solutions numériques </w:t>
      </w:r>
      <w:r w:rsidR="00A15D08">
        <w:rPr>
          <w:lang w:val="fr-CH"/>
        </w:rPr>
        <w:t>vertes</w:t>
      </w:r>
      <w:r w:rsidRPr="001E11F2">
        <w:rPr>
          <w:lang w:val="fr-CH"/>
        </w:rPr>
        <w:t xml:space="preserve">" par </w:t>
      </w:r>
      <w:r w:rsidR="00A15D08">
        <w:rPr>
          <w:lang w:val="fr-CH"/>
        </w:rPr>
        <w:t>l</w:t>
      </w:r>
      <w:r w:rsidR="00945B5F">
        <w:rPr>
          <w:lang w:val="fr-CH"/>
        </w:rPr>
        <w:t>'</w:t>
      </w:r>
      <w:r w:rsidR="00A15D08">
        <w:rPr>
          <w:lang w:val="fr-CH"/>
        </w:rPr>
        <w:t xml:space="preserve">expression </w:t>
      </w:r>
      <w:r w:rsidRPr="001E11F2">
        <w:rPr>
          <w:lang w:val="fr-CH"/>
        </w:rPr>
        <w:t>"solutions numériques respectueuses de l</w:t>
      </w:r>
      <w:r w:rsidR="00945B5F">
        <w:rPr>
          <w:lang w:val="fr-CH"/>
        </w:rPr>
        <w:t>'</w:t>
      </w:r>
      <w:r w:rsidRPr="001E11F2">
        <w:rPr>
          <w:lang w:val="fr-CH"/>
        </w:rPr>
        <w:t>environnement" (</w:t>
      </w:r>
      <w:r w:rsidR="00A15D08">
        <w:rPr>
          <w:lang w:val="fr-CH"/>
        </w:rPr>
        <w:t xml:space="preserve">au </w:t>
      </w:r>
      <w:r w:rsidRPr="001E11F2">
        <w:rPr>
          <w:lang w:val="fr-CH"/>
        </w:rPr>
        <w:t>paragraphe 2)</w:t>
      </w:r>
      <w:bookmarkEnd w:id="17"/>
      <w:r w:rsidR="00E65AF8">
        <w:rPr>
          <w:lang w:val="fr-CH"/>
        </w:rPr>
        <w:t>.</w:t>
      </w:r>
    </w:p>
    <w:p w14:paraId="6BEC984B" w14:textId="34BA735E" w:rsidR="00E05313" w:rsidRPr="001E11F2" w:rsidRDefault="00E05313" w:rsidP="00E65AF8">
      <w:pPr>
        <w:pStyle w:val="enumlev1"/>
        <w:rPr>
          <w:lang w:val="fr-CH"/>
        </w:rPr>
      </w:pPr>
      <w:r w:rsidRPr="001E11F2">
        <w:rPr>
          <w:lang w:val="fr-CH"/>
        </w:rPr>
        <w:lastRenderedPageBreak/>
        <w:t>•</w:t>
      </w:r>
      <w:r w:rsidRPr="001E11F2">
        <w:rPr>
          <w:lang w:val="fr-CH"/>
        </w:rPr>
        <w:tab/>
      </w:r>
      <w:r w:rsidR="00A15D08">
        <w:rPr>
          <w:lang w:val="fr-CH"/>
        </w:rPr>
        <w:t>L</w:t>
      </w:r>
      <w:r w:rsidR="00945B5F">
        <w:rPr>
          <w:lang w:val="fr-CH"/>
        </w:rPr>
        <w:t>'</w:t>
      </w:r>
      <w:r w:rsidR="00A15D08" w:rsidRPr="001E11F2">
        <w:rPr>
          <w:lang w:val="fr-CH"/>
        </w:rPr>
        <w:t xml:space="preserve">Arabie </w:t>
      </w:r>
      <w:r w:rsidRPr="001E11F2">
        <w:rPr>
          <w:lang w:val="fr-CH"/>
        </w:rPr>
        <w:t>saoudite a proposé de remplacer l</w:t>
      </w:r>
      <w:r w:rsidR="00945B5F">
        <w:rPr>
          <w:lang w:val="fr-CH"/>
        </w:rPr>
        <w:t>'</w:t>
      </w:r>
      <w:r w:rsidRPr="001E11F2">
        <w:rPr>
          <w:lang w:val="fr-CH"/>
        </w:rPr>
        <w:t xml:space="preserve">expression "approche </w:t>
      </w:r>
      <w:r w:rsidR="00325FFC">
        <w:rPr>
          <w:lang w:val="fr-CH"/>
        </w:rPr>
        <w:t>mobilisant l</w:t>
      </w:r>
      <w:r w:rsidR="00945B5F">
        <w:rPr>
          <w:lang w:val="fr-CH"/>
        </w:rPr>
        <w:t>'</w:t>
      </w:r>
      <w:r w:rsidR="00325FFC">
        <w:rPr>
          <w:lang w:val="fr-CH"/>
        </w:rPr>
        <w:t>ensemble de la société</w:t>
      </w:r>
      <w:r w:rsidRPr="001E11F2">
        <w:rPr>
          <w:lang w:val="fr-CH"/>
        </w:rPr>
        <w:t>" par "approche dûment coordonnée" (</w:t>
      </w:r>
      <w:r w:rsidR="00325FFC">
        <w:rPr>
          <w:lang w:val="fr-CH"/>
        </w:rPr>
        <w:t xml:space="preserve">au </w:t>
      </w:r>
      <w:r w:rsidRPr="001E11F2">
        <w:rPr>
          <w:lang w:val="fr-CH"/>
        </w:rPr>
        <w:t>paragraphe b)</w:t>
      </w:r>
      <w:r w:rsidR="00E65AF8">
        <w:rPr>
          <w:lang w:val="fr-CH"/>
        </w:rPr>
        <w:t>.</w:t>
      </w:r>
    </w:p>
    <w:p w14:paraId="30A23616" w14:textId="204ACA96" w:rsidR="005C4299" w:rsidRPr="00E05313" w:rsidRDefault="00E05313" w:rsidP="00E65AF8">
      <w:pPr>
        <w:pStyle w:val="enumlev1"/>
        <w:spacing w:after="120"/>
        <w:rPr>
          <w:lang w:val="fr-CH"/>
        </w:rPr>
      </w:pPr>
      <w:r w:rsidRPr="001E11F2">
        <w:rPr>
          <w:lang w:val="fr-CH"/>
        </w:rPr>
        <w:t>•</w:t>
      </w:r>
      <w:r w:rsidRPr="001E11F2">
        <w:rPr>
          <w:lang w:val="fr-CH"/>
        </w:rPr>
        <w:tab/>
      </w:r>
      <w:r w:rsidR="00325FFC">
        <w:rPr>
          <w:lang w:val="fr-CH"/>
        </w:rPr>
        <w:t>E</w:t>
      </w:r>
      <w:r w:rsidRPr="001E11F2">
        <w:rPr>
          <w:lang w:val="fr-CH"/>
        </w:rPr>
        <w:t>n ce qui concerne les TIC et l</w:t>
      </w:r>
      <w:r w:rsidR="00945B5F">
        <w:rPr>
          <w:lang w:val="fr-CH"/>
        </w:rPr>
        <w:t>'</w:t>
      </w:r>
      <w:r w:rsidRPr="001E11F2">
        <w:rPr>
          <w:lang w:val="fr-CH"/>
        </w:rPr>
        <w:t xml:space="preserve">environnement, les États-Unis ont proposé que le texte porte sur des solutions aux changements climatiques et non </w:t>
      </w:r>
      <w:r w:rsidR="00325FFC">
        <w:rPr>
          <w:lang w:val="fr-CH"/>
        </w:rPr>
        <w:t xml:space="preserve">pas seulement </w:t>
      </w:r>
      <w:r w:rsidRPr="001E11F2">
        <w:rPr>
          <w:lang w:val="fr-CH"/>
        </w:rPr>
        <w:t>sur les incidences des TIC sur les changements climatiques (</w:t>
      </w:r>
      <w:r w:rsidR="00325FFC">
        <w:rPr>
          <w:lang w:val="fr-CH"/>
        </w:rPr>
        <w:t xml:space="preserve">au </w:t>
      </w:r>
      <w:r w:rsidRPr="001E11F2">
        <w:rPr>
          <w:lang w:val="fr-CH"/>
        </w:rPr>
        <w:t>paragraphe b).</w:t>
      </w:r>
    </w:p>
    <w:tbl>
      <w:tblPr>
        <w:tblStyle w:val="TableGrid"/>
        <w:tblW w:w="0" w:type="auto"/>
        <w:tblLook w:val="04A0" w:firstRow="1" w:lastRow="0" w:firstColumn="1" w:lastColumn="0" w:noHBand="0" w:noVBand="1"/>
      </w:tblPr>
      <w:tblGrid>
        <w:gridCol w:w="9629"/>
      </w:tblGrid>
      <w:tr w:rsidR="005C4299" w:rsidRPr="00F255C6" w14:paraId="3F9F1856" w14:textId="77777777" w:rsidTr="003922F9">
        <w:tc>
          <w:tcPr>
            <w:tcW w:w="9629" w:type="dxa"/>
          </w:tcPr>
          <w:p w14:paraId="7A9F12D7" w14:textId="2EF3C6E8" w:rsidR="00E05313" w:rsidRPr="001E11F2" w:rsidRDefault="00E05313" w:rsidP="000679EC">
            <w:pPr>
              <w:spacing w:after="160"/>
              <w:rPr>
                <w:lang w:val="fr-CH"/>
              </w:rPr>
            </w:pPr>
            <w:r w:rsidRPr="001E11F2">
              <w:rPr>
                <w:lang w:val="fr-CH"/>
              </w:rPr>
              <w:t>Le GCDT a examiné les révisions du projet de Déclaration pro</w:t>
            </w:r>
            <w:r w:rsidR="00E65AF8">
              <w:rPr>
                <w:lang w:val="fr-CH"/>
              </w:rPr>
              <w:t>posées par plusieurs pays de la </w:t>
            </w:r>
            <w:r w:rsidRPr="001E11F2">
              <w:rPr>
                <w:lang w:val="fr-CH"/>
              </w:rPr>
              <w:t xml:space="preserve">CEPT dans le </w:t>
            </w:r>
            <w:r w:rsidR="00E65AF8">
              <w:rPr>
                <w:lang w:val="fr-CH"/>
              </w:rPr>
              <w:t>D</w:t>
            </w:r>
            <w:r w:rsidRPr="001E11F2">
              <w:rPr>
                <w:lang w:val="fr-CH"/>
              </w:rPr>
              <w:t>ocument 28 ainsi que les propositions complémentaires proposées par l</w:t>
            </w:r>
            <w:r w:rsidR="00945B5F">
              <w:rPr>
                <w:lang w:val="fr-CH"/>
              </w:rPr>
              <w:t>'</w:t>
            </w:r>
            <w:r w:rsidRPr="001E11F2">
              <w:rPr>
                <w:lang w:val="fr-CH"/>
              </w:rPr>
              <w:t>Algérie, l</w:t>
            </w:r>
            <w:r w:rsidR="00945B5F">
              <w:rPr>
                <w:lang w:val="fr-CH"/>
              </w:rPr>
              <w:t>'</w:t>
            </w:r>
            <w:r w:rsidRPr="001E11F2">
              <w:rPr>
                <w:lang w:val="fr-CH"/>
              </w:rPr>
              <w:t>Arabie saoudite et les États-Unis lors de leur prise de parole, comme indiqué ci</w:t>
            </w:r>
            <w:r w:rsidR="00E65AF8">
              <w:rPr>
                <w:lang w:val="fr-CH"/>
              </w:rPr>
              <w:noBreakHyphen/>
            </w:r>
            <w:r w:rsidRPr="001E11F2">
              <w:rPr>
                <w:lang w:val="fr-CH"/>
              </w:rPr>
              <w:t>dessus. Le GCDT est convenu d</w:t>
            </w:r>
            <w:r w:rsidR="00945B5F">
              <w:rPr>
                <w:lang w:val="fr-CH"/>
              </w:rPr>
              <w:t>'</w:t>
            </w:r>
            <w:r w:rsidRPr="001E11F2">
              <w:rPr>
                <w:lang w:val="fr-CH"/>
              </w:rPr>
              <w:t>inclure les révisions propo</w:t>
            </w:r>
            <w:r w:rsidR="00E65AF8">
              <w:rPr>
                <w:lang w:val="fr-CH"/>
              </w:rPr>
              <w:t>sées par les pays de la CEPT (à </w:t>
            </w:r>
            <w:r w:rsidRPr="001E11F2">
              <w:rPr>
                <w:lang w:val="fr-CH"/>
              </w:rPr>
              <w:t>l</w:t>
            </w:r>
            <w:r w:rsidR="00945B5F">
              <w:rPr>
                <w:lang w:val="fr-CH"/>
              </w:rPr>
              <w:t>'</w:t>
            </w:r>
            <w:r w:rsidRPr="001E11F2">
              <w:rPr>
                <w:lang w:val="fr-CH"/>
              </w:rPr>
              <w:t>exception de celles figurant au point d), les États-Unis et l</w:t>
            </w:r>
            <w:r w:rsidR="00945B5F">
              <w:rPr>
                <w:lang w:val="fr-CH"/>
              </w:rPr>
              <w:t>'</w:t>
            </w:r>
            <w:r w:rsidRPr="001E11F2">
              <w:rPr>
                <w:lang w:val="fr-CH"/>
              </w:rPr>
              <w:t xml:space="preserve">Algérie. </w:t>
            </w:r>
            <w:bookmarkStart w:id="18" w:name="lt_pId023"/>
            <w:r w:rsidRPr="001E11F2">
              <w:rPr>
                <w:lang w:val="fr-CH"/>
              </w:rPr>
              <w:t>La proposition révisée d</w:t>
            </w:r>
            <w:r w:rsidR="00325FFC">
              <w:rPr>
                <w:lang w:val="fr-CH"/>
              </w:rPr>
              <w:t xml:space="preserve">e contribution </w:t>
            </w:r>
            <w:r w:rsidRPr="001E11F2">
              <w:rPr>
                <w:lang w:val="fr-CH"/>
              </w:rPr>
              <w:t xml:space="preserve">du GCDT </w:t>
            </w:r>
            <w:r w:rsidR="00325FFC">
              <w:rPr>
                <w:lang w:val="fr-CH"/>
              </w:rPr>
              <w:t xml:space="preserve">pour </w:t>
            </w:r>
            <w:r w:rsidRPr="001E11F2">
              <w:rPr>
                <w:lang w:val="fr-CH"/>
              </w:rPr>
              <w:t>la Déclaration de la CMDT est reproduite dans le Document DT/11.</w:t>
            </w:r>
            <w:bookmarkEnd w:id="18"/>
            <w:r w:rsidRPr="001E11F2">
              <w:rPr>
                <w:lang w:val="fr-CH"/>
              </w:rPr>
              <w:t xml:space="preserve"> </w:t>
            </w:r>
          </w:p>
          <w:p w14:paraId="0D3EDC88" w14:textId="590EC79A" w:rsidR="005C4299" w:rsidRPr="00E05313" w:rsidRDefault="00E05313" w:rsidP="000679EC">
            <w:pPr>
              <w:spacing w:after="120"/>
              <w:rPr>
                <w:rFonts w:eastAsiaTheme="minorEastAsia" w:cstheme="minorHAnsi"/>
                <w:szCs w:val="24"/>
                <w:lang w:val="fr-FR"/>
              </w:rPr>
            </w:pPr>
            <w:bookmarkStart w:id="19" w:name="lt_pId024"/>
            <w:r w:rsidRPr="001E11F2">
              <w:rPr>
                <w:bCs/>
                <w:lang w:val="fr-CH"/>
              </w:rPr>
              <w:t xml:space="preserve">Le GCDT </w:t>
            </w:r>
            <w:r w:rsidR="00B53695">
              <w:rPr>
                <w:bCs/>
                <w:lang w:val="fr-CH"/>
              </w:rPr>
              <w:t xml:space="preserve">a décidé </w:t>
            </w:r>
            <w:r w:rsidRPr="001E11F2">
              <w:rPr>
                <w:bCs/>
                <w:lang w:val="fr-CH"/>
              </w:rPr>
              <w:t xml:space="preserve">que le </w:t>
            </w:r>
            <w:r w:rsidRPr="001E11F2">
              <w:rPr>
                <w:b/>
                <w:bCs/>
                <w:lang w:val="fr-CH"/>
              </w:rPr>
              <w:t xml:space="preserve">Document </w:t>
            </w:r>
            <w:hyperlink r:id="rId26" w:history="1">
              <w:r w:rsidRPr="001E11F2">
                <w:rPr>
                  <w:rStyle w:val="Hyperlink"/>
                  <w:b/>
                  <w:bCs/>
                  <w:lang w:val="fr-CH"/>
                </w:rPr>
                <w:t>DT/11</w:t>
              </w:r>
            </w:hyperlink>
            <w:r w:rsidRPr="001E11F2">
              <w:rPr>
                <w:bCs/>
                <w:lang w:val="fr-CH"/>
              </w:rPr>
              <w:t xml:space="preserve"> </w:t>
            </w:r>
            <w:r w:rsidR="00B53695">
              <w:rPr>
                <w:bCs/>
                <w:lang w:val="fr-CH"/>
              </w:rPr>
              <w:t xml:space="preserve">pourra </w:t>
            </w:r>
            <w:r w:rsidRPr="001E11F2">
              <w:rPr>
                <w:bCs/>
                <w:lang w:val="fr-CH"/>
              </w:rPr>
              <w:t xml:space="preserve">servir de base aux </w:t>
            </w:r>
            <w:r w:rsidR="00B53695">
              <w:rPr>
                <w:bCs/>
                <w:lang w:val="fr-CH"/>
              </w:rPr>
              <w:t>m</w:t>
            </w:r>
            <w:r w:rsidR="00B53695" w:rsidRPr="001E11F2">
              <w:rPr>
                <w:bCs/>
                <w:lang w:val="fr-CH"/>
              </w:rPr>
              <w:t xml:space="preserve">embres </w:t>
            </w:r>
            <w:r w:rsidRPr="001E11F2">
              <w:rPr>
                <w:bCs/>
                <w:lang w:val="fr-CH"/>
              </w:rPr>
              <w:t>de l</w:t>
            </w:r>
            <w:r w:rsidR="00945B5F">
              <w:rPr>
                <w:bCs/>
                <w:lang w:val="fr-CH"/>
              </w:rPr>
              <w:t>'</w:t>
            </w:r>
            <w:r w:rsidRPr="001E11F2">
              <w:rPr>
                <w:bCs/>
                <w:lang w:val="fr-CH"/>
              </w:rPr>
              <w:t xml:space="preserve">UIT pour </w:t>
            </w:r>
            <w:r w:rsidR="00B53695">
              <w:rPr>
                <w:bCs/>
                <w:lang w:val="fr-CH"/>
              </w:rPr>
              <w:t>formuler des</w:t>
            </w:r>
            <w:r w:rsidR="00B53695" w:rsidRPr="001E11F2">
              <w:rPr>
                <w:bCs/>
                <w:lang w:val="fr-CH"/>
              </w:rPr>
              <w:t xml:space="preserve"> </w:t>
            </w:r>
            <w:r w:rsidRPr="001E11F2">
              <w:rPr>
                <w:bCs/>
                <w:lang w:val="fr-CH"/>
              </w:rPr>
              <w:t xml:space="preserve">propositions et </w:t>
            </w:r>
            <w:r w:rsidR="00B53695">
              <w:rPr>
                <w:bCs/>
                <w:lang w:val="fr-CH"/>
              </w:rPr>
              <w:t xml:space="preserve">des améliorations supplémentaires pendant la période préparatoire de </w:t>
            </w:r>
            <w:r w:rsidRPr="001E11F2">
              <w:rPr>
                <w:bCs/>
                <w:lang w:val="fr-CH"/>
              </w:rPr>
              <w:t xml:space="preserve">la CMDT, </w:t>
            </w:r>
            <w:r w:rsidR="00B53695">
              <w:rPr>
                <w:bCs/>
                <w:lang w:val="fr-CH"/>
              </w:rPr>
              <w:t xml:space="preserve">à </w:t>
            </w:r>
            <w:r w:rsidRPr="001E11F2">
              <w:rPr>
                <w:bCs/>
                <w:lang w:val="fr-CH"/>
              </w:rPr>
              <w:t>laquelle il sera établi sous sa forme définitive.</w:t>
            </w:r>
            <w:bookmarkEnd w:id="19"/>
          </w:p>
        </w:tc>
      </w:tr>
    </w:tbl>
    <w:p w14:paraId="03A434AD" w14:textId="77777777" w:rsidR="000679EC" w:rsidRPr="00C60ED1" w:rsidRDefault="000679EC" w:rsidP="000679EC">
      <w:pPr>
        <w:pStyle w:val="Headingb"/>
        <w:rPr>
          <w:u w:val="single"/>
          <w:lang w:val="fr-FR"/>
        </w:rPr>
      </w:pPr>
      <w:r w:rsidRPr="00C60ED1">
        <w:rPr>
          <w:u w:val="single"/>
          <w:lang w:val="fr-FR"/>
        </w:rPr>
        <w:t>Résolution 1 de la CMDT</w:t>
      </w:r>
    </w:p>
    <w:p w14:paraId="4D858CA4" w14:textId="77777777" w:rsidR="000679EC" w:rsidRPr="00E65AF8" w:rsidRDefault="000679EC" w:rsidP="000679EC">
      <w:pPr>
        <w:pStyle w:val="Headingb"/>
        <w:rPr>
          <w:rStyle w:val="Hyperlink"/>
          <w:rFonts w:cstheme="minorHAnsi"/>
          <w:bCs/>
          <w:color w:val="auto"/>
          <w:szCs w:val="24"/>
          <w:lang w:val="fr-FR"/>
        </w:rPr>
      </w:pPr>
      <w:r w:rsidRPr="00C60ED1">
        <w:rPr>
          <w:rFonts w:cstheme="minorHAnsi"/>
          <w:bCs/>
          <w:szCs w:val="24"/>
          <w:lang w:val="fr-FR"/>
        </w:rPr>
        <w:t xml:space="preserve">Document </w:t>
      </w:r>
      <w:hyperlink r:id="rId27" w:history="1">
        <w:r w:rsidRPr="00C60ED1">
          <w:rPr>
            <w:rStyle w:val="Hyperlink"/>
            <w:rFonts w:cstheme="minorHAnsi"/>
            <w:bCs/>
            <w:szCs w:val="24"/>
            <w:lang w:val="fr-FR"/>
          </w:rPr>
          <w:t>25</w:t>
        </w:r>
      </w:hyperlink>
    </w:p>
    <w:p w14:paraId="17714779" w14:textId="44840FE3" w:rsidR="000679EC" w:rsidRPr="007F3941" w:rsidRDefault="000679EC" w:rsidP="000679EC">
      <w:pPr>
        <w:rPr>
          <w:lang w:val="fr-FR"/>
        </w:rPr>
      </w:pPr>
      <w:r w:rsidRPr="00C60ED1">
        <w:rPr>
          <w:lang w:val="fr-FR"/>
        </w:rPr>
        <w:t xml:space="preserve">Cette contribution de la Fédération de Russie contient </w:t>
      </w:r>
      <w:r>
        <w:rPr>
          <w:lang w:val="fr-FR"/>
        </w:rPr>
        <w:t xml:space="preserve">un projet </w:t>
      </w:r>
      <w:r w:rsidRPr="00C60ED1">
        <w:rPr>
          <w:lang w:val="fr-FR"/>
        </w:rPr>
        <w:t xml:space="preserve">de proposition </w:t>
      </w:r>
      <w:r>
        <w:rPr>
          <w:lang w:val="fr-FR"/>
        </w:rPr>
        <w:t xml:space="preserve">de révision de </w:t>
      </w:r>
      <w:r w:rsidRPr="00C60ED1">
        <w:rPr>
          <w:lang w:val="fr-FR"/>
        </w:rPr>
        <w:t>la Résolution 1.</w:t>
      </w:r>
      <w:r w:rsidRPr="007A4A2B">
        <w:rPr>
          <w:lang w:val="fr-FR"/>
        </w:rPr>
        <w:t xml:space="preserve"> Le GT</w:t>
      </w:r>
      <w:r>
        <w:rPr>
          <w:lang w:val="fr-FR"/>
        </w:rPr>
        <w:t>-GCDT</w:t>
      </w:r>
      <w:r w:rsidRPr="007A4A2B">
        <w:rPr>
          <w:lang w:val="fr-FR"/>
        </w:rPr>
        <w:t>-RDT</w:t>
      </w:r>
      <w:r>
        <w:rPr>
          <w:lang w:val="fr-FR"/>
        </w:rPr>
        <w:t xml:space="preserve">P a examiné les Sections 1 à 3 </w:t>
      </w:r>
      <w:r w:rsidRPr="007A4A2B">
        <w:rPr>
          <w:lang w:val="fr-FR"/>
        </w:rPr>
        <w:t xml:space="preserve">de la proposition de révision initiale </w:t>
      </w:r>
      <w:r>
        <w:rPr>
          <w:lang w:val="fr-FR"/>
        </w:rPr>
        <w:t xml:space="preserve">adressée </w:t>
      </w:r>
      <w:r w:rsidRPr="007A4A2B">
        <w:rPr>
          <w:lang w:val="fr-FR"/>
        </w:rPr>
        <w:t xml:space="preserve">par la Fédération de Russie </w:t>
      </w:r>
      <w:r>
        <w:rPr>
          <w:lang w:val="fr-FR"/>
        </w:rPr>
        <w:t xml:space="preserve">concernant </w:t>
      </w:r>
      <w:r w:rsidRPr="007A4A2B">
        <w:rPr>
          <w:lang w:val="fr-FR"/>
        </w:rPr>
        <w:t>la Résolution 1 à sa réunion de juin 2021; toutefois, l</w:t>
      </w:r>
      <w:r w:rsidR="00945B5F">
        <w:rPr>
          <w:lang w:val="fr-FR"/>
        </w:rPr>
        <w:t>'</w:t>
      </w:r>
      <w:r w:rsidRPr="007A4A2B">
        <w:rPr>
          <w:lang w:val="fr-FR"/>
        </w:rPr>
        <w:t>examen n</w:t>
      </w:r>
      <w:r w:rsidR="00945B5F">
        <w:rPr>
          <w:lang w:val="fr-FR"/>
        </w:rPr>
        <w:t>'</w:t>
      </w:r>
      <w:r w:rsidRPr="007A4A2B">
        <w:rPr>
          <w:lang w:val="fr-FR"/>
        </w:rPr>
        <w:t>a pu être achevé faute de temps et compte tenu de l</w:t>
      </w:r>
      <w:r w:rsidR="00945B5F">
        <w:rPr>
          <w:lang w:val="fr-FR"/>
        </w:rPr>
        <w:t>'</w:t>
      </w:r>
      <w:r w:rsidRPr="007A4A2B">
        <w:rPr>
          <w:lang w:val="fr-FR"/>
        </w:rPr>
        <w:t xml:space="preserve">ampleur des modifications proposées. </w:t>
      </w:r>
      <w:r>
        <w:rPr>
          <w:lang w:val="fr-FR"/>
        </w:rPr>
        <w:t>Certains des sujets traités dans la proposition concernent la participation et la contribution actives des rapporteurs et des vice-rapporteurs des commissions d</w:t>
      </w:r>
      <w:r w:rsidR="00945B5F">
        <w:rPr>
          <w:lang w:val="fr-FR"/>
        </w:rPr>
        <w:t>'</w:t>
      </w:r>
      <w:r>
        <w:rPr>
          <w:lang w:val="fr-FR"/>
        </w:rPr>
        <w:t>études de l</w:t>
      </w:r>
      <w:r w:rsidR="00945B5F">
        <w:rPr>
          <w:lang w:val="fr-FR"/>
        </w:rPr>
        <w:t>'</w:t>
      </w:r>
      <w:r>
        <w:rPr>
          <w:lang w:val="fr-FR"/>
        </w:rPr>
        <w:t>UIT-D, ainsi que les dispositions concernant la collaboration à distance, compte tenu des données d</w:t>
      </w:r>
      <w:r w:rsidR="00945B5F">
        <w:rPr>
          <w:lang w:val="fr-FR"/>
        </w:rPr>
        <w:t>'</w:t>
      </w:r>
      <w:r>
        <w:rPr>
          <w:lang w:val="fr-FR"/>
        </w:rPr>
        <w:t>expérience des commissions d</w:t>
      </w:r>
      <w:r w:rsidR="00945B5F">
        <w:rPr>
          <w:lang w:val="fr-FR"/>
        </w:rPr>
        <w:t>'</w:t>
      </w:r>
      <w:r>
        <w:rPr>
          <w:lang w:val="fr-FR"/>
        </w:rPr>
        <w:t>études issues de la précédente période d</w:t>
      </w:r>
      <w:r w:rsidR="00945B5F">
        <w:rPr>
          <w:lang w:val="fr-FR"/>
        </w:rPr>
        <w:t>'</w:t>
      </w:r>
      <w:r>
        <w:rPr>
          <w:lang w:val="fr-FR"/>
        </w:rPr>
        <w:t>études et des données d</w:t>
      </w:r>
      <w:r w:rsidR="00945B5F">
        <w:rPr>
          <w:lang w:val="fr-FR"/>
        </w:rPr>
        <w:t>'</w:t>
      </w:r>
      <w:r>
        <w:rPr>
          <w:lang w:val="fr-FR"/>
        </w:rPr>
        <w:t>expérience des autres Secteurs de l</w:t>
      </w:r>
      <w:r w:rsidR="00945B5F">
        <w:rPr>
          <w:lang w:val="fr-FR"/>
        </w:rPr>
        <w:t>'</w:t>
      </w:r>
      <w:r>
        <w:rPr>
          <w:lang w:val="fr-FR"/>
        </w:rPr>
        <w:t>UIT.</w:t>
      </w:r>
    </w:p>
    <w:p w14:paraId="6FCFA2E7" w14:textId="4F1C518D" w:rsidR="000679EC" w:rsidRPr="00E65AF8" w:rsidRDefault="000679EC" w:rsidP="000679EC">
      <w:pPr>
        <w:spacing w:after="120"/>
        <w:rPr>
          <w:rStyle w:val="Hyperlink"/>
          <w:rFonts w:cstheme="minorHAnsi"/>
          <w:color w:val="auto"/>
          <w:szCs w:val="24"/>
          <w:lang w:val="fr-FR"/>
        </w:rPr>
      </w:pPr>
      <w:r w:rsidRPr="00873E6B">
        <w:rPr>
          <w:lang w:val="fr-FR"/>
        </w:rPr>
        <w:t xml:space="preserve">Le projet de proposition </w:t>
      </w:r>
      <w:r>
        <w:rPr>
          <w:lang w:val="fr-FR"/>
        </w:rPr>
        <w:t>tend aussi</w:t>
      </w:r>
      <w:r w:rsidRPr="00873E6B">
        <w:rPr>
          <w:lang w:val="fr-FR"/>
        </w:rPr>
        <w:t xml:space="preserve"> à supprimer </w:t>
      </w:r>
      <w:r>
        <w:rPr>
          <w:lang w:val="fr-FR"/>
        </w:rPr>
        <w:t xml:space="preserve">certaines </w:t>
      </w:r>
      <w:r w:rsidRPr="00873E6B">
        <w:rPr>
          <w:lang w:val="fr-FR"/>
        </w:rPr>
        <w:t>dispositions des Résolutions 61, 81 et 86</w:t>
      </w:r>
      <w:r>
        <w:rPr>
          <w:lang w:val="fr-FR"/>
        </w:rPr>
        <w:t xml:space="preserve"> de la CMDT</w:t>
      </w:r>
      <w:r w:rsidRPr="00873E6B">
        <w:rPr>
          <w:lang w:val="fr-FR"/>
        </w:rPr>
        <w:t xml:space="preserve">, afin de </w:t>
      </w:r>
      <w:r>
        <w:rPr>
          <w:lang w:val="fr-FR"/>
        </w:rPr>
        <w:t xml:space="preserve">simplifier </w:t>
      </w:r>
      <w:r w:rsidRPr="00873E6B">
        <w:rPr>
          <w:lang w:val="fr-FR"/>
        </w:rPr>
        <w:t xml:space="preserve">ces </w:t>
      </w:r>
      <w:r>
        <w:rPr>
          <w:lang w:val="fr-FR"/>
        </w:rPr>
        <w:t>r</w:t>
      </w:r>
      <w:r w:rsidRPr="00873E6B">
        <w:rPr>
          <w:lang w:val="fr-FR"/>
        </w:rPr>
        <w:t xml:space="preserve">ésolutions et de les </w:t>
      </w:r>
      <w:r>
        <w:rPr>
          <w:lang w:val="fr-FR"/>
        </w:rPr>
        <w:t xml:space="preserve">regrouper </w:t>
      </w:r>
      <w:r w:rsidRPr="00873E6B">
        <w:rPr>
          <w:lang w:val="fr-FR"/>
        </w:rPr>
        <w:t>avec celles de la PP (par exemple en ce qui concerne l</w:t>
      </w:r>
      <w:r w:rsidR="00945B5F">
        <w:rPr>
          <w:lang w:val="fr-FR"/>
        </w:rPr>
        <w:t>'</w:t>
      </w:r>
      <w:r w:rsidRPr="00873E6B">
        <w:rPr>
          <w:lang w:val="fr-FR"/>
        </w:rPr>
        <w:t>utilisation des six langues officielles</w:t>
      </w:r>
      <w:r>
        <w:rPr>
          <w:lang w:val="fr-FR"/>
        </w:rPr>
        <w:t xml:space="preserve"> </w:t>
      </w:r>
      <w:r w:rsidRPr="00873E6B">
        <w:rPr>
          <w:lang w:val="fr-FR"/>
        </w:rPr>
        <w:t>sur un pied d</w:t>
      </w:r>
      <w:r w:rsidR="00945B5F">
        <w:rPr>
          <w:lang w:val="fr-FR"/>
        </w:rPr>
        <w:t>'</w:t>
      </w:r>
      <w:r w:rsidRPr="00873E6B">
        <w:rPr>
          <w:lang w:val="fr-FR"/>
        </w:rPr>
        <w:t xml:space="preserve">égalité et la terminologie). </w:t>
      </w:r>
      <w:r w:rsidRPr="00C60ED1">
        <w:rPr>
          <w:lang w:val="fr-FR"/>
        </w:rPr>
        <w:t xml:space="preserve">La contribution </w:t>
      </w:r>
      <w:r>
        <w:rPr>
          <w:lang w:val="fr-FR"/>
        </w:rPr>
        <w:t xml:space="preserve">tient compte des débats de </w:t>
      </w:r>
      <w:r w:rsidRPr="00C60ED1">
        <w:rPr>
          <w:lang w:val="fr-FR"/>
        </w:rPr>
        <w:t>la CEPT et la RCC</w:t>
      </w:r>
      <w:r>
        <w:rPr>
          <w:lang w:val="fr-FR"/>
        </w:rPr>
        <w:t xml:space="preserve"> et des contributions reçus de ces </w:t>
      </w:r>
      <w:r w:rsidRPr="00E65AF8">
        <w:rPr>
          <w:lang w:val="fr-FR"/>
        </w:rPr>
        <w:t>organes.</w:t>
      </w:r>
    </w:p>
    <w:tbl>
      <w:tblPr>
        <w:tblStyle w:val="TableGrid"/>
        <w:tblW w:w="0" w:type="auto"/>
        <w:tblLook w:val="04A0" w:firstRow="1" w:lastRow="0" w:firstColumn="1" w:lastColumn="0" w:noHBand="0" w:noVBand="1"/>
      </w:tblPr>
      <w:tblGrid>
        <w:gridCol w:w="9629"/>
      </w:tblGrid>
      <w:tr w:rsidR="000679EC" w:rsidRPr="00F255C6" w14:paraId="7E301D7D" w14:textId="77777777" w:rsidTr="00945B5F">
        <w:tc>
          <w:tcPr>
            <w:tcW w:w="9629" w:type="dxa"/>
          </w:tcPr>
          <w:p w14:paraId="0BA96FBB" w14:textId="39DD17B0" w:rsidR="000679EC" w:rsidRPr="00B82636" w:rsidRDefault="000679EC" w:rsidP="000679EC">
            <w:pPr>
              <w:spacing w:after="120"/>
              <w:rPr>
                <w:rFonts w:eastAsiaTheme="minorEastAsia" w:cstheme="minorHAnsi"/>
                <w:szCs w:val="24"/>
                <w:lang w:val="fr-FR"/>
              </w:rPr>
            </w:pPr>
            <w:r w:rsidRPr="00B82636">
              <w:rPr>
                <w:rFonts w:eastAsiaTheme="minorEastAsia" w:cstheme="minorHAnsi"/>
                <w:szCs w:val="24"/>
                <w:lang w:val="fr-FR"/>
              </w:rPr>
              <w:t>Le GCDT a remercié la Fédération de Russie pour ses efforts et a pris note du document, dont les</w:t>
            </w:r>
            <w:r w:rsidR="00945B5F">
              <w:rPr>
                <w:rFonts w:eastAsiaTheme="minorEastAsia" w:cstheme="minorHAnsi"/>
                <w:szCs w:val="24"/>
                <w:lang w:val="fr-FR"/>
              </w:rPr>
              <w:t xml:space="preserve"> </w:t>
            </w:r>
            <w:r w:rsidRPr="00B82636">
              <w:rPr>
                <w:rFonts w:eastAsiaTheme="minorEastAsia" w:cstheme="minorHAnsi"/>
                <w:szCs w:val="24"/>
                <w:lang w:val="fr-FR"/>
              </w:rPr>
              <w:t xml:space="preserve">États Membres pourront tenir compte </w:t>
            </w:r>
            <w:r>
              <w:rPr>
                <w:rFonts w:eastAsiaTheme="minorEastAsia" w:cstheme="minorHAnsi"/>
                <w:szCs w:val="24"/>
                <w:lang w:val="fr-FR"/>
              </w:rPr>
              <w:t xml:space="preserve">pour élaborer </w:t>
            </w:r>
            <w:r w:rsidRPr="00B82636">
              <w:rPr>
                <w:rFonts w:eastAsiaTheme="minorEastAsia" w:cstheme="minorHAnsi"/>
                <w:szCs w:val="24"/>
                <w:lang w:val="fr-FR"/>
              </w:rPr>
              <w:t>leurs propositions de révision de la Résolution 1 en vue de la CMDT.</w:t>
            </w:r>
          </w:p>
        </w:tc>
      </w:tr>
    </w:tbl>
    <w:p w14:paraId="16E84C55" w14:textId="77777777" w:rsidR="000679EC" w:rsidRPr="001E0B7D" w:rsidRDefault="000679EC" w:rsidP="000679EC">
      <w:pPr>
        <w:pStyle w:val="Headingb"/>
        <w:rPr>
          <w:u w:val="single"/>
          <w:lang w:val="fr-FR"/>
        </w:rPr>
      </w:pPr>
      <w:r w:rsidRPr="001E0B7D">
        <w:rPr>
          <w:u w:val="single"/>
          <w:lang w:val="fr-FR"/>
        </w:rPr>
        <w:t xml:space="preserve">Rationalisation des </w:t>
      </w:r>
      <w:r>
        <w:rPr>
          <w:u w:val="single"/>
          <w:lang w:val="fr-FR"/>
        </w:rPr>
        <w:t>r</w:t>
      </w:r>
      <w:r w:rsidRPr="001E0B7D">
        <w:rPr>
          <w:u w:val="single"/>
          <w:lang w:val="fr-FR"/>
        </w:rPr>
        <w:t>ésolutions</w:t>
      </w:r>
    </w:p>
    <w:p w14:paraId="68C51F89" w14:textId="77777777" w:rsidR="000679EC" w:rsidRPr="001E0B7D" w:rsidRDefault="000679EC" w:rsidP="000679EC">
      <w:pPr>
        <w:pStyle w:val="Headingb"/>
        <w:rPr>
          <w:rFonts w:cstheme="minorHAnsi"/>
          <w:bCs/>
          <w:szCs w:val="24"/>
          <w:lang w:val="fr-FR"/>
        </w:rPr>
      </w:pPr>
      <w:r w:rsidRPr="001E0B7D">
        <w:rPr>
          <w:rFonts w:cstheme="minorHAnsi"/>
          <w:bCs/>
          <w:szCs w:val="24"/>
          <w:lang w:val="fr-FR"/>
        </w:rPr>
        <w:t xml:space="preserve">Document </w:t>
      </w:r>
      <w:hyperlink r:id="rId28" w:history="1">
        <w:r w:rsidRPr="001E0B7D">
          <w:rPr>
            <w:rStyle w:val="Hyperlink"/>
            <w:rFonts w:cstheme="minorHAnsi"/>
            <w:bCs/>
            <w:szCs w:val="24"/>
            <w:lang w:val="fr-FR"/>
          </w:rPr>
          <w:t>27</w:t>
        </w:r>
      </w:hyperlink>
    </w:p>
    <w:p w14:paraId="6D57AF9F" w14:textId="77777777" w:rsidR="000679EC" w:rsidRPr="00E47F0D" w:rsidRDefault="000679EC" w:rsidP="000679EC">
      <w:pPr>
        <w:spacing w:after="120"/>
        <w:rPr>
          <w:rFonts w:cstheme="minorHAnsi"/>
          <w:szCs w:val="24"/>
          <w:lang w:val="fr-FR"/>
        </w:rPr>
      </w:pPr>
      <w:r w:rsidRPr="00E47F0D">
        <w:rPr>
          <w:rFonts w:cstheme="minorHAnsi"/>
          <w:szCs w:val="24"/>
          <w:lang w:val="fr-FR"/>
        </w:rPr>
        <w:t xml:space="preserve">Ce document contient une </w:t>
      </w:r>
      <w:r w:rsidRPr="00F255C6">
        <w:rPr>
          <w:lang w:val="fr-FR"/>
        </w:rPr>
        <w:t>contribution</w:t>
      </w:r>
      <w:r w:rsidRPr="00E47F0D">
        <w:rPr>
          <w:rFonts w:cstheme="minorHAnsi"/>
          <w:szCs w:val="24"/>
          <w:lang w:val="fr-FR"/>
        </w:rPr>
        <w:t xml:space="preserve"> de la Fédération de Russie, dans laquelle il est proposé de déterminer, à la prochaine CMDT, la liste des </w:t>
      </w:r>
      <w:r>
        <w:rPr>
          <w:rFonts w:cstheme="minorHAnsi"/>
          <w:szCs w:val="24"/>
          <w:lang w:val="fr-FR"/>
        </w:rPr>
        <w:t>r</w:t>
      </w:r>
      <w:r w:rsidRPr="00E47F0D">
        <w:rPr>
          <w:rFonts w:cstheme="minorHAnsi"/>
          <w:szCs w:val="24"/>
          <w:lang w:val="fr-FR"/>
        </w:rPr>
        <w:t xml:space="preserve">ésolutions de la CMDT qui pourraient être rationalisées ou supprimées lors de la CMDT-22, si les dispositions nécessaires sont intégrées dans les </w:t>
      </w:r>
      <w:r>
        <w:rPr>
          <w:rFonts w:cstheme="minorHAnsi"/>
          <w:szCs w:val="24"/>
          <w:lang w:val="fr-FR"/>
        </w:rPr>
        <w:t>r</w:t>
      </w:r>
      <w:r w:rsidRPr="00E47F0D">
        <w:rPr>
          <w:rFonts w:cstheme="minorHAnsi"/>
          <w:szCs w:val="24"/>
          <w:lang w:val="fr-FR"/>
        </w:rPr>
        <w:t>ésolutions correspondantes de la PP à la PP-22.</w:t>
      </w:r>
    </w:p>
    <w:p w14:paraId="57F95355" w14:textId="5D959DE2" w:rsidR="000679EC" w:rsidRPr="00C013D7" w:rsidRDefault="000679EC" w:rsidP="000679EC">
      <w:pPr>
        <w:spacing w:after="120"/>
        <w:rPr>
          <w:rFonts w:cstheme="minorHAnsi"/>
          <w:szCs w:val="24"/>
          <w:lang w:val="fr-FR"/>
        </w:rPr>
      </w:pPr>
      <w:r>
        <w:rPr>
          <w:lang w:val="fr-FR"/>
        </w:rPr>
        <w:lastRenderedPageBreak/>
        <w:t>Il a été souscrit généralement à l</w:t>
      </w:r>
      <w:r w:rsidR="00945B5F">
        <w:rPr>
          <w:lang w:val="fr-FR"/>
        </w:rPr>
        <w:t>'</w:t>
      </w:r>
      <w:r>
        <w:rPr>
          <w:lang w:val="fr-FR"/>
        </w:rPr>
        <w:t xml:space="preserve">idée de </w:t>
      </w:r>
      <w:r w:rsidRPr="00C60ED1">
        <w:rPr>
          <w:lang w:val="fr-FR"/>
        </w:rPr>
        <w:t xml:space="preserve">poursuivre les travaux </w:t>
      </w:r>
      <w:r>
        <w:rPr>
          <w:lang w:val="fr-FR"/>
        </w:rPr>
        <w:t xml:space="preserve">de </w:t>
      </w:r>
      <w:r w:rsidRPr="00C60ED1">
        <w:rPr>
          <w:lang w:val="fr-FR"/>
        </w:rPr>
        <w:t xml:space="preserve">rationalisation des résolutions </w:t>
      </w:r>
      <w:r>
        <w:rPr>
          <w:lang w:val="fr-FR"/>
        </w:rPr>
        <w:t>dans tous les</w:t>
      </w:r>
      <w:r w:rsidRPr="00C60ED1">
        <w:rPr>
          <w:lang w:val="fr-FR"/>
        </w:rPr>
        <w:t xml:space="preserve"> Secteurs de l</w:t>
      </w:r>
      <w:r w:rsidR="00945B5F">
        <w:rPr>
          <w:lang w:val="fr-FR"/>
        </w:rPr>
        <w:t>'</w:t>
      </w:r>
      <w:r w:rsidRPr="00C60ED1">
        <w:rPr>
          <w:lang w:val="fr-FR"/>
        </w:rPr>
        <w:t>UIT</w:t>
      </w:r>
      <w:r>
        <w:rPr>
          <w:lang w:val="fr-FR"/>
        </w:rPr>
        <w:t xml:space="preserve"> et au niveau intersectoriel</w:t>
      </w:r>
      <w:r w:rsidRPr="00C60ED1">
        <w:rPr>
          <w:lang w:val="fr-FR"/>
        </w:rPr>
        <w:t>.</w:t>
      </w:r>
    </w:p>
    <w:tbl>
      <w:tblPr>
        <w:tblStyle w:val="TableGrid"/>
        <w:tblW w:w="0" w:type="auto"/>
        <w:tblLook w:val="04A0" w:firstRow="1" w:lastRow="0" w:firstColumn="1" w:lastColumn="0" w:noHBand="0" w:noVBand="1"/>
      </w:tblPr>
      <w:tblGrid>
        <w:gridCol w:w="9629"/>
      </w:tblGrid>
      <w:tr w:rsidR="000679EC" w:rsidRPr="00F255C6" w14:paraId="52E64053" w14:textId="77777777" w:rsidTr="00945B5F">
        <w:tc>
          <w:tcPr>
            <w:tcW w:w="9629" w:type="dxa"/>
          </w:tcPr>
          <w:p w14:paraId="12FEC55D" w14:textId="754024F9" w:rsidR="000679EC" w:rsidRPr="005D4FB9" w:rsidRDefault="000679EC" w:rsidP="000679EC">
            <w:pPr>
              <w:spacing w:after="120"/>
              <w:rPr>
                <w:rFonts w:eastAsiaTheme="minorEastAsia" w:cstheme="minorHAnsi"/>
                <w:szCs w:val="24"/>
                <w:lang w:val="fr-FR"/>
              </w:rPr>
            </w:pPr>
            <w:r w:rsidRPr="00C013D7">
              <w:rPr>
                <w:rFonts w:eastAsiaTheme="minorEastAsia" w:cstheme="minorHAnsi"/>
                <w:szCs w:val="24"/>
                <w:lang w:val="fr-FR"/>
              </w:rPr>
              <w:t>Le GCDT a pris note du document et a fait observer qu</w:t>
            </w:r>
            <w:r w:rsidR="00945B5F">
              <w:rPr>
                <w:rFonts w:eastAsiaTheme="minorEastAsia" w:cstheme="minorHAnsi"/>
                <w:szCs w:val="24"/>
                <w:lang w:val="fr-FR"/>
              </w:rPr>
              <w:t>'</w:t>
            </w:r>
            <w:r w:rsidRPr="00C013D7">
              <w:rPr>
                <w:rFonts w:eastAsiaTheme="minorEastAsia" w:cstheme="minorHAnsi"/>
                <w:szCs w:val="24"/>
                <w:lang w:val="fr-FR"/>
              </w:rPr>
              <w:t>il contient des pistes de réflexion utiles aux États Membres dans le cadre de l</w:t>
            </w:r>
            <w:r w:rsidR="00945B5F">
              <w:rPr>
                <w:rFonts w:eastAsiaTheme="minorEastAsia" w:cstheme="minorHAnsi"/>
                <w:szCs w:val="24"/>
                <w:lang w:val="fr-FR"/>
              </w:rPr>
              <w:t>'</w:t>
            </w:r>
            <w:r w:rsidRPr="00C013D7">
              <w:rPr>
                <w:rFonts w:eastAsiaTheme="minorEastAsia" w:cstheme="minorHAnsi"/>
                <w:szCs w:val="24"/>
                <w:lang w:val="fr-FR"/>
              </w:rPr>
              <w:t xml:space="preserve">élaboration des propositions </w:t>
            </w:r>
            <w:r>
              <w:rPr>
                <w:rFonts w:eastAsiaTheme="minorEastAsia" w:cstheme="minorHAnsi"/>
                <w:szCs w:val="24"/>
                <w:lang w:val="fr-FR"/>
              </w:rPr>
              <w:t xml:space="preserve">individuelles </w:t>
            </w:r>
            <w:r w:rsidRPr="00C013D7">
              <w:rPr>
                <w:rFonts w:eastAsiaTheme="minorEastAsia" w:cstheme="minorHAnsi"/>
                <w:szCs w:val="24"/>
                <w:lang w:val="fr-FR"/>
              </w:rPr>
              <w:t xml:space="preserve">de pays et des travaux préparatoires régionaux en vue de la prochaine CMDT et au-delà. </w:t>
            </w:r>
            <w:r w:rsidRPr="00C60ED1">
              <w:rPr>
                <w:rFonts w:eastAsiaTheme="minorEastAsia" w:cstheme="minorHAnsi"/>
                <w:szCs w:val="24"/>
                <w:lang w:val="fr-FR"/>
              </w:rPr>
              <w:t>Le GCDT a remercié la Fédération de Russie d</w:t>
            </w:r>
            <w:r w:rsidR="00945B5F">
              <w:rPr>
                <w:rFonts w:eastAsiaTheme="minorEastAsia" w:cstheme="minorHAnsi"/>
                <w:szCs w:val="24"/>
                <w:lang w:val="fr-FR"/>
              </w:rPr>
              <w:t>'</w:t>
            </w:r>
            <w:r w:rsidRPr="00C60ED1">
              <w:rPr>
                <w:rFonts w:eastAsiaTheme="minorEastAsia" w:cstheme="minorHAnsi"/>
                <w:szCs w:val="24"/>
                <w:lang w:val="fr-FR"/>
              </w:rPr>
              <w:t xml:space="preserve">avoir </w:t>
            </w:r>
            <w:r>
              <w:rPr>
                <w:rFonts w:eastAsiaTheme="minorEastAsia" w:cstheme="minorHAnsi"/>
                <w:szCs w:val="24"/>
                <w:lang w:val="fr-FR"/>
              </w:rPr>
              <w:t xml:space="preserve">communiqué ses </w:t>
            </w:r>
            <w:r w:rsidRPr="00C60ED1">
              <w:rPr>
                <w:rFonts w:eastAsiaTheme="minorEastAsia" w:cstheme="minorHAnsi"/>
                <w:szCs w:val="24"/>
                <w:lang w:val="fr-FR"/>
              </w:rPr>
              <w:t>vue</w:t>
            </w:r>
            <w:r>
              <w:rPr>
                <w:rFonts w:eastAsiaTheme="minorEastAsia" w:cstheme="minorHAnsi"/>
                <w:szCs w:val="24"/>
                <w:lang w:val="fr-FR"/>
              </w:rPr>
              <w:t>s</w:t>
            </w:r>
            <w:r w:rsidRPr="00C60ED1">
              <w:rPr>
                <w:rFonts w:eastAsiaTheme="minorEastAsia" w:cstheme="minorHAnsi"/>
                <w:szCs w:val="24"/>
                <w:lang w:val="fr-FR"/>
              </w:rPr>
              <w:t xml:space="preserve"> dans la contribution.</w:t>
            </w:r>
          </w:p>
        </w:tc>
      </w:tr>
    </w:tbl>
    <w:p w14:paraId="663E8B30" w14:textId="77777777" w:rsidR="000679EC" w:rsidRPr="001E0B7D" w:rsidRDefault="000679EC" w:rsidP="000679EC">
      <w:pPr>
        <w:pStyle w:val="Headingb"/>
        <w:rPr>
          <w:u w:val="single"/>
          <w:lang w:val="fr-FR"/>
        </w:rPr>
      </w:pPr>
      <w:r w:rsidRPr="001E0B7D">
        <w:rPr>
          <w:u w:val="single"/>
          <w:lang w:val="fr-FR"/>
        </w:rPr>
        <w:t>Priorités thématiques</w:t>
      </w:r>
    </w:p>
    <w:p w14:paraId="086EA4E1" w14:textId="77777777" w:rsidR="000679EC" w:rsidRPr="00E65AF8" w:rsidRDefault="000679EC" w:rsidP="000679EC">
      <w:pPr>
        <w:pStyle w:val="Headingb"/>
        <w:rPr>
          <w:rStyle w:val="Hyperlink"/>
          <w:rFonts w:cstheme="minorHAnsi"/>
          <w:bCs/>
          <w:color w:val="auto"/>
          <w:szCs w:val="24"/>
          <w:lang w:val="fr-FR"/>
        </w:rPr>
      </w:pPr>
      <w:r w:rsidRPr="001E0B7D">
        <w:rPr>
          <w:bCs/>
          <w:lang w:val="fr-FR"/>
        </w:rPr>
        <w:t xml:space="preserve">Document </w:t>
      </w:r>
      <w:hyperlink r:id="rId29" w:history="1">
        <w:r w:rsidRPr="001E0B7D">
          <w:rPr>
            <w:rStyle w:val="Hyperlink"/>
            <w:rFonts w:cstheme="minorHAnsi"/>
            <w:bCs/>
            <w:szCs w:val="24"/>
            <w:lang w:val="fr-FR"/>
          </w:rPr>
          <w:t>31</w:t>
        </w:r>
      </w:hyperlink>
    </w:p>
    <w:p w14:paraId="17B8098F" w14:textId="478EA823" w:rsidR="000679EC" w:rsidRPr="004C6EF9" w:rsidRDefault="000679EC" w:rsidP="004C3D9E">
      <w:pPr>
        <w:spacing w:after="120"/>
        <w:rPr>
          <w:rFonts w:cstheme="minorHAnsi"/>
          <w:b/>
          <w:bCs/>
          <w:szCs w:val="24"/>
          <w:lang w:val="pt-BR"/>
        </w:rPr>
      </w:pPr>
      <w:r w:rsidRPr="00D86E71">
        <w:rPr>
          <w:lang w:val="fr-FR"/>
        </w:rPr>
        <w:t xml:space="preserve">Le Président du GT-GCDT-RDTP, M. Ahmad Sharafat, a présenté une version révisée </w:t>
      </w:r>
      <w:r>
        <w:rPr>
          <w:lang w:val="fr-FR"/>
        </w:rPr>
        <w:t xml:space="preserve">du projet </w:t>
      </w:r>
      <w:r w:rsidRPr="00D86E71">
        <w:rPr>
          <w:lang w:val="fr-FR"/>
        </w:rPr>
        <w:t>de priorités thématiques de l</w:t>
      </w:r>
      <w:r w:rsidR="00945B5F">
        <w:rPr>
          <w:lang w:val="fr-FR"/>
        </w:rPr>
        <w:t>'</w:t>
      </w:r>
      <w:r w:rsidRPr="00D86E71">
        <w:rPr>
          <w:lang w:val="fr-FR"/>
        </w:rPr>
        <w:t xml:space="preserve">UIT-D (CMDT), </w:t>
      </w:r>
      <w:r>
        <w:rPr>
          <w:lang w:val="fr-FR"/>
        </w:rPr>
        <w:t xml:space="preserve">cohérente avec les débats tenus à </w:t>
      </w:r>
      <w:r w:rsidRPr="00D86E71">
        <w:rPr>
          <w:lang w:val="fr-FR"/>
        </w:rPr>
        <w:t>la 6</w:t>
      </w:r>
      <w:r w:rsidRPr="004C3D9E">
        <w:rPr>
          <w:lang w:val="fr-FR"/>
        </w:rPr>
        <w:t>ème</w:t>
      </w:r>
      <w:r w:rsidR="004C3D9E">
        <w:rPr>
          <w:lang w:val="fr-FR"/>
        </w:rPr>
        <w:t xml:space="preserve"> réunion du </w:t>
      </w:r>
      <w:r w:rsidRPr="00D86E71">
        <w:rPr>
          <w:lang w:val="fr-FR"/>
        </w:rPr>
        <w:t>GT-GCDT-RDTP</w:t>
      </w:r>
      <w:r>
        <w:rPr>
          <w:lang w:val="fr-FR"/>
        </w:rPr>
        <w:t>,</w:t>
      </w:r>
      <w:r w:rsidRPr="00D86E71">
        <w:rPr>
          <w:lang w:val="fr-FR"/>
        </w:rPr>
        <w:t xml:space="preserve"> le 30 juin 2021, </w:t>
      </w:r>
      <w:r>
        <w:rPr>
          <w:lang w:val="fr-FR"/>
        </w:rPr>
        <w:t xml:space="preserve">reproduite </w:t>
      </w:r>
      <w:r w:rsidRPr="00D86E71">
        <w:rPr>
          <w:lang w:val="fr-FR"/>
        </w:rPr>
        <w:t>dans le Document TDAG-WG-RDTP/53(R</w:t>
      </w:r>
      <w:r w:rsidR="004C3D9E">
        <w:rPr>
          <w:lang w:val="fr-FR"/>
        </w:rPr>
        <w:t>é</w:t>
      </w:r>
      <w:r w:rsidRPr="00D86E71">
        <w:rPr>
          <w:lang w:val="fr-FR"/>
        </w:rPr>
        <w:t>v.1)</w:t>
      </w:r>
      <w:r>
        <w:rPr>
          <w:lang w:val="fr-FR"/>
        </w:rPr>
        <w:t>. Comme le document l</w:t>
      </w:r>
      <w:r w:rsidR="00945B5F">
        <w:rPr>
          <w:lang w:val="fr-FR"/>
        </w:rPr>
        <w:t>'</w:t>
      </w:r>
      <w:r>
        <w:rPr>
          <w:lang w:val="fr-FR"/>
        </w:rPr>
        <w:t>indique, les priorités thématiques proposées sont les suivantes</w:t>
      </w:r>
      <w:r w:rsidR="004C3D9E">
        <w:rPr>
          <w:lang w:val="fr-FR"/>
        </w:rPr>
        <w:t>:</w:t>
      </w:r>
      <w:r w:rsidRPr="00C60ED1">
        <w:rPr>
          <w:lang w:val="fr-FR"/>
        </w:rPr>
        <w:t xml:space="preserve"> 1) </w:t>
      </w:r>
      <w:r>
        <w:rPr>
          <w:lang w:val="fr-FR"/>
        </w:rPr>
        <w:t>C</w:t>
      </w:r>
      <w:r w:rsidRPr="00C60ED1">
        <w:rPr>
          <w:lang w:val="fr-FR"/>
        </w:rPr>
        <w:t xml:space="preserve">onnectivité (comprenant des éléments liés à la cybersécurité); 2) </w:t>
      </w:r>
      <w:r>
        <w:rPr>
          <w:lang w:val="fr-FR"/>
        </w:rPr>
        <w:t>T</w:t>
      </w:r>
      <w:r w:rsidR="00595EFC">
        <w:rPr>
          <w:lang w:val="fr-FR"/>
        </w:rPr>
        <w:t>ransformation numérique; 3) </w:t>
      </w:r>
      <w:r>
        <w:rPr>
          <w:lang w:val="fr-FR"/>
        </w:rPr>
        <w:t>En</w:t>
      </w:r>
      <w:r w:rsidRPr="00C60ED1">
        <w:rPr>
          <w:lang w:val="fr-FR"/>
        </w:rPr>
        <w:t>vironnement propice; et 4)</w:t>
      </w:r>
      <w:r w:rsidR="00945B5F">
        <w:rPr>
          <w:lang w:val="fr-FR"/>
        </w:rPr>
        <w:t xml:space="preserve"> </w:t>
      </w:r>
      <w:r>
        <w:rPr>
          <w:lang w:val="fr-FR"/>
        </w:rPr>
        <w:t>M</w:t>
      </w:r>
      <w:r w:rsidRPr="00C60ED1">
        <w:rPr>
          <w:lang w:val="fr-FR"/>
        </w:rPr>
        <w:t>obilisation des ressources et</w:t>
      </w:r>
      <w:r w:rsidR="00945B5F">
        <w:rPr>
          <w:lang w:val="fr-FR"/>
        </w:rPr>
        <w:t xml:space="preserve"> </w:t>
      </w:r>
      <w:r w:rsidRPr="00C60ED1">
        <w:rPr>
          <w:lang w:val="fr-FR"/>
        </w:rPr>
        <w:t>coopération internationale.</w:t>
      </w:r>
      <w:r w:rsidRPr="00DA29A6">
        <w:rPr>
          <w:rFonts w:ascii="Calibri" w:hAnsi="Calibri" w:cs="Calibri"/>
          <w:szCs w:val="24"/>
          <w:lang w:val="fr-FR" w:eastAsia="en-GB"/>
        </w:rPr>
        <w:t xml:space="preserve"> </w:t>
      </w:r>
      <w:r w:rsidRPr="009345A6">
        <w:rPr>
          <w:rFonts w:ascii="Calibri" w:hAnsi="Calibri" w:cs="Calibri"/>
          <w:szCs w:val="24"/>
          <w:lang w:val="fr-FR" w:eastAsia="en-GB"/>
        </w:rPr>
        <w:t>Les priorités thématiques ont été communiquées au GT-GCDT-SOP</w:t>
      </w:r>
      <w:r>
        <w:rPr>
          <w:rFonts w:ascii="Calibri" w:hAnsi="Calibri" w:cs="Calibri"/>
          <w:szCs w:val="24"/>
          <w:lang w:val="fr-FR" w:eastAsia="en-GB"/>
        </w:rPr>
        <w:t>,</w:t>
      </w:r>
      <w:r w:rsidRPr="009345A6">
        <w:rPr>
          <w:rFonts w:ascii="Calibri" w:hAnsi="Calibri" w:cs="Calibri"/>
          <w:szCs w:val="24"/>
          <w:lang w:val="fr-FR" w:eastAsia="en-GB"/>
        </w:rPr>
        <w:t xml:space="preserve"> afin </w:t>
      </w:r>
      <w:r>
        <w:rPr>
          <w:rFonts w:ascii="Calibri" w:hAnsi="Calibri" w:cs="Calibri"/>
          <w:szCs w:val="24"/>
          <w:lang w:val="fr-FR" w:eastAsia="en-GB"/>
        </w:rPr>
        <w:t>de donner des indications sur</w:t>
      </w:r>
      <w:r w:rsidRPr="009345A6">
        <w:rPr>
          <w:rFonts w:ascii="Calibri" w:hAnsi="Calibri" w:cs="Calibri"/>
          <w:szCs w:val="24"/>
          <w:lang w:val="fr-FR" w:eastAsia="en-GB"/>
        </w:rPr>
        <w:t xml:space="preserve"> la façon dont les Objectifs figurant dans le Plan d</w:t>
      </w:r>
      <w:r w:rsidR="00945B5F">
        <w:rPr>
          <w:rFonts w:ascii="Calibri" w:hAnsi="Calibri" w:cs="Calibri"/>
          <w:szCs w:val="24"/>
          <w:lang w:val="fr-FR" w:eastAsia="en-GB"/>
        </w:rPr>
        <w:t>'</w:t>
      </w:r>
      <w:r w:rsidRPr="009345A6">
        <w:rPr>
          <w:rFonts w:ascii="Calibri" w:hAnsi="Calibri" w:cs="Calibri"/>
          <w:szCs w:val="24"/>
          <w:lang w:val="fr-FR" w:eastAsia="en-GB"/>
        </w:rPr>
        <w:t>action de l</w:t>
      </w:r>
      <w:r w:rsidR="00945B5F">
        <w:rPr>
          <w:rFonts w:ascii="Calibri" w:hAnsi="Calibri" w:cs="Calibri"/>
          <w:szCs w:val="24"/>
          <w:lang w:val="fr-FR" w:eastAsia="en-GB"/>
        </w:rPr>
        <w:t>'</w:t>
      </w:r>
      <w:r w:rsidRPr="009345A6">
        <w:rPr>
          <w:rFonts w:ascii="Calibri" w:hAnsi="Calibri" w:cs="Calibri"/>
          <w:szCs w:val="24"/>
          <w:lang w:val="fr-FR" w:eastAsia="en-GB"/>
        </w:rPr>
        <w:t>UIT-D pourraient être formulés, les éléments d</w:t>
      </w:r>
      <w:r w:rsidR="00945B5F">
        <w:rPr>
          <w:rFonts w:ascii="Calibri" w:hAnsi="Calibri" w:cs="Calibri"/>
          <w:szCs w:val="24"/>
          <w:lang w:val="fr-FR" w:eastAsia="en-GB"/>
        </w:rPr>
        <w:t>'</w:t>
      </w:r>
      <w:r w:rsidRPr="009345A6">
        <w:rPr>
          <w:rFonts w:ascii="Calibri" w:hAnsi="Calibri" w:cs="Calibri"/>
          <w:szCs w:val="24"/>
          <w:lang w:val="fr-FR" w:eastAsia="en-GB"/>
        </w:rPr>
        <w:t xml:space="preserve">accompagnement proposés devenant des </w:t>
      </w:r>
      <w:r w:rsidR="004C3D9E">
        <w:rPr>
          <w:rFonts w:ascii="Calibri" w:hAnsi="Calibri" w:cs="Calibri"/>
          <w:szCs w:val="24"/>
          <w:lang w:val="fr-FR" w:eastAsia="en-GB"/>
        </w:rPr>
        <w:t>"</w:t>
      </w:r>
      <w:r w:rsidRPr="009345A6">
        <w:rPr>
          <w:rFonts w:ascii="Calibri" w:hAnsi="Calibri" w:cs="Calibri"/>
          <w:szCs w:val="24"/>
          <w:lang w:val="fr-FR" w:eastAsia="en-GB"/>
        </w:rPr>
        <w:t>Réalisations</w:t>
      </w:r>
      <w:r w:rsidR="004C3D9E">
        <w:rPr>
          <w:rFonts w:ascii="Calibri" w:hAnsi="Calibri" w:cs="Calibri"/>
          <w:szCs w:val="24"/>
          <w:lang w:val="fr-FR" w:eastAsia="en-GB"/>
        </w:rPr>
        <w:t>"</w:t>
      </w:r>
      <w:r w:rsidRPr="009345A6">
        <w:rPr>
          <w:rFonts w:ascii="Calibri" w:hAnsi="Calibri" w:cs="Calibri"/>
          <w:szCs w:val="24"/>
          <w:lang w:val="fr-FR" w:eastAsia="en-GB"/>
        </w:rPr>
        <w:t xml:space="preserve"> dans le nouveau projet de Plan d</w:t>
      </w:r>
      <w:r w:rsidR="00945B5F">
        <w:rPr>
          <w:rFonts w:ascii="Calibri" w:hAnsi="Calibri" w:cs="Calibri"/>
          <w:szCs w:val="24"/>
          <w:lang w:val="fr-FR" w:eastAsia="en-GB"/>
        </w:rPr>
        <w:t>'</w:t>
      </w:r>
      <w:r w:rsidRPr="009345A6">
        <w:rPr>
          <w:rFonts w:ascii="Calibri" w:hAnsi="Calibri" w:cs="Calibri"/>
          <w:szCs w:val="24"/>
          <w:lang w:val="fr-FR" w:eastAsia="en-GB"/>
        </w:rPr>
        <w:t>action.</w:t>
      </w:r>
      <w:r w:rsidRPr="009345A6">
        <w:rPr>
          <w:rFonts w:cstheme="minorHAnsi"/>
          <w:lang w:val="fr-FR"/>
        </w:rPr>
        <w:t xml:space="preserve"> </w:t>
      </w:r>
      <w:r w:rsidRPr="00C60ED1">
        <w:rPr>
          <w:rFonts w:cstheme="minorHAnsi"/>
          <w:lang w:val="fr-FR"/>
        </w:rPr>
        <w:t>Les priorités thématiques étaient également pertinentes pour la contribution de l</w:t>
      </w:r>
      <w:r w:rsidR="00945B5F">
        <w:rPr>
          <w:rFonts w:cstheme="minorHAnsi"/>
          <w:lang w:val="fr-FR"/>
        </w:rPr>
        <w:t>'</w:t>
      </w:r>
      <w:r w:rsidRPr="00C60ED1">
        <w:rPr>
          <w:rFonts w:cstheme="minorHAnsi"/>
          <w:lang w:val="fr-FR"/>
        </w:rPr>
        <w:t>UIT-D au plan stratégique de l</w:t>
      </w:r>
      <w:r w:rsidR="00945B5F">
        <w:rPr>
          <w:rFonts w:cstheme="minorHAnsi"/>
          <w:lang w:val="fr-FR"/>
        </w:rPr>
        <w:t>'</w:t>
      </w:r>
      <w:r w:rsidRPr="00C60ED1">
        <w:rPr>
          <w:rFonts w:cstheme="minorHAnsi"/>
          <w:lang w:val="fr-FR"/>
        </w:rPr>
        <w:t>UIT et y ont été incluses.</w:t>
      </w:r>
      <w:r w:rsidRPr="004E0C95">
        <w:rPr>
          <w:rFonts w:cstheme="minorHAnsi"/>
          <w:lang w:val="fr-FR"/>
        </w:rPr>
        <w:t xml:space="preserve"> </w:t>
      </w:r>
    </w:p>
    <w:tbl>
      <w:tblPr>
        <w:tblStyle w:val="TableGrid"/>
        <w:tblW w:w="0" w:type="auto"/>
        <w:tblLook w:val="04A0" w:firstRow="1" w:lastRow="0" w:firstColumn="1" w:lastColumn="0" w:noHBand="0" w:noVBand="1"/>
      </w:tblPr>
      <w:tblGrid>
        <w:gridCol w:w="9629"/>
      </w:tblGrid>
      <w:tr w:rsidR="000679EC" w:rsidRPr="00F255C6" w14:paraId="3BB59EF8" w14:textId="77777777" w:rsidTr="00945B5F">
        <w:tc>
          <w:tcPr>
            <w:tcW w:w="9629" w:type="dxa"/>
          </w:tcPr>
          <w:p w14:paraId="0A5360CF" w14:textId="565CD771" w:rsidR="000679EC" w:rsidRPr="00C60ED1" w:rsidRDefault="000679EC" w:rsidP="000679EC">
            <w:pPr>
              <w:spacing w:after="120"/>
              <w:rPr>
                <w:rFonts w:eastAsiaTheme="minorEastAsia" w:cstheme="minorHAnsi"/>
                <w:szCs w:val="24"/>
                <w:lang w:val="fr-FR"/>
              </w:rPr>
            </w:pPr>
            <w:r w:rsidRPr="00C60ED1">
              <w:rPr>
                <w:rFonts w:eastAsiaTheme="minorEastAsia" w:cstheme="minorHAnsi"/>
                <w:szCs w:val="24"/>
                <w:lang w:val="fr-FR"/>
              </w:rPr>
              <w:t>Le GCDT a pris note du Document 21 et a remercié le Président du Groupe GT-GCDT-RDTP</w:t>
            </w:r>
            <w:r>
              <w:rPr>
                <w:rFonts w:eastAsiaTheme="minorEastAsia" w:cstheme="minorHAnsi"/>
                <w:szCs w:val="24"/>
                <w:lang w:val="fr-FR"/>
              </w:rPr>
              <w:t xml:space="preserve"> et </w:t>
            </w:r>
            <w:r w:rsidRPr="00C60ED1">
              <w:rPr>
                <w:rFonts w:eastAsiaTheme="minorEastAsia" w:cstheme="minorHAnsi"/>
                <w:szCs w:val="24"/>
                <w:lang w:val="fr-FR"/>
              </w:rPr>
              <w:t>l</w:t>
            </w:r>
            <w:r w:rsidR="00945B5F">
              <w:rPr>
                <w:rFonts w:eastAsiaTheme="minorEastAsia" w:cstheme="minorHAnsi"/>
                <w:szCs w:val="24"/>
                <w:lang w:val="fr-FR"/>
              </w:rPr>
              <w:t>'</w:t>
            </w:r>
            <w:r w:rsidRPr="00C60ED1">
              <w:rPr>
                <w:rFonts w:eastAsiaTheme="minorEastAsia" w:cstheme="minorHAnsi"/>
                <w:szCs w:val="24"/>
                <w:lang w:val="fr-FR"/>
              </w:rPr>
              <w:t xml:space="preserve">ensemble des participants </w:t>
            </w:r>
            <w:r>
              <w:rPr>
                <w:rFonts w:eastAsiaTheme="minorEastAsia" w:cstheme="minorHAnsi"/>
                <w:szCs w:val="24"/>
                <w:lang w:val="fr-FR"/>
              </w:rPr>
              <w:t>du</w:t>
            </w:r>
            <w:r w:rsidRPr="00C60ED1">
              <w:rPr>
                <w:rFonts w:eastAsiaTheme="minorEastAsia" w:cstheme="minorHAnsi"/>
                <w:szCs w:val="24"/>
                <w:lang w:val="fr-FR"/>
              </w:rPr>
              <w:t xml:space="preserve"> groupe pour </w:t>
            </w:r>
            <w:r>
              <w:rPr>
                <w:rFonts w:eastAsiaTheme="minorEastAsia" w:cstheme="minorHAnsi"/>
                <w:szCs w:val="24"/>
                <w:lang w:val="fr-FR"/>
              </w:rPr>
              <w:t xml:space="preserve">leur travail important </w:t>
            </w:r>
            <w:r w:rsidRPr="00C60ED1">
              <w:rPr>
                <w:rFonts w:eastAsiaTheme="minorEastAsia" w:cstheme="minorHAnsi"/>
                <w:szCs w:val="24"/>
                <w:lang w:val="fr-FR"/>
              </w:rPr>
              <w:t>et leur contribution aux résultats du Groupe.</w:t>
            </w:r>
          </w:p>
        </w:tc>
      </w:tr>
    </w:tbl>
    <w:p w14:paraId="41A06BA8" w14:textId="77777777" w:rsidR="000679EC" w:rsidRPr="004C3D9E" w:rsidRDefault="000679EC" w:rsidP="000679EC">
      <w:pPr>
        <w:pStyle w:val="Headingb"/>
        <w:rPr>
          <w:rStyle w:val="Hyperlink"/>
          <w:rFonts w:cstheme="minorHAnsi"/>
          <w:bCs/>
          <w:color w:val="auto"/>
          <w:szCs w:val="24"/>
          <w:lang w:val="pt-BR"/>
        </w:rPr>
      </w:pPr>
      <w:r w:rsidRPr="00C60ED1">
        <w:rPr>
          <w:rFonts w:cstheme="minorHAnsi"/>
          <w:bCs/>
          <w:szCs w:val="24"/>
          <w:lang w:val="pt-BR"/>
        </w:rPr>
        <w:t xml:space="preserve">Document </w:t>
      </w:r>
      <w:hyperlink r:id="rId30" w:history="1">
        <w:r w:rsidRPr="00C60ED1">
          <w:rPr>
            <w:rStyle w:val="Hyperlink"/>
            <w:rFonts w:cstheme="minorHAnsi"/>
            <w:bCs/>
            <w:szCs w:val="24"/>
            <w:lang w:val="pt-BR"/>
          </w:rPr>
          <w:t>21</w:t>
        </w:r>
      </w:hyperlink>
    </w:p>
    <w:p w14:paraId="424EE486" w14:textId="451BD1FC" w:rsidR="000679EC" w:rsidRPr="0088597C" w:rsidRDefault="000679EC" w:rsidP="000679EC">
      <w:pPr>
        <w:spacing w:after="120"/>
        <w:rPr>
          <w:rFonts w:ascii="Calibri" w:hAnsi="Calibri" w:cs="Calibri"/>
          <w:szCs w:val="24"/>
          <w:lang w:val="fr-FR" w:eastAsia="en-GB"/>
        </w:rPr>
      </w:pPr>
      <w:r w:rsidRPr="00C60ED1">
        <w:rPr>
          <w:rFonts w:ascii="Calibri" w:hAnsi="Calibri" w:cs="Calibri"/>
          <w:szCs w:val="24"/>
          <w:lang w:val="fr-FR" w:eastAsia="en-GB"/>
        </w:rPr>
        <w:t xml:space="preserve">Le Groupe </w:t>
      </w:r>
      <w:r>
        <w:rPr>
          <w:rFonts w:ascii="Calibri" w:hAnsi="Calibri" w:cs="Calibri"/>
          <w:szCs w:val="24"/>
          <w:lang w:val="fr-FR" w:eastAsia="en-GB"/>
        </w:rPr>
        <w:t>de préparation</w:t>
      </w:r>
      <w:r w:rsidRPr="00C60ED1">
        <w:rPr>
          <w:rFonts w:ascii="Calibri" w:hAnsi="Calibri" w:cs="Calibri"/>
          <w:szCs w:val="24"/>
          <w:lang w:val="fr-FR" w:eastAsia="en-GB"/>
        </w:rPr>
        <w:t xml:space="preserve"> de l</w:t>
      </w:r>
      <w:r w:rsidR="00945B5F">
        <w:rPr>
          <w:rFonts w:ascii="Calibri" w:hAnsi="Calibri" w:cs="Calibri"/>
          <w:szCs w:val="24"/>
          <w:lang w:val="fr-FR" w:eastAsia="en-GB"/>
        </w:rPr>
        <w:t>'</w:t>
      </w:r>
      <w:r w:rsidRPr="00C60ED1">
        <w:rPr>
          <w:rFonts w:ascii="Calibri" w:hAnsi="Calibri" w:cs="Calibri"/>
          <w:szCs w:val="24"/>
          <w:lang w:val="fr-FR" w:eastAsia="en-GB"/>
        </w:rPr>
        <w:t>APT en vue de la CMDT-21, placé sous la direction de M. Sharafat, a proposé de conserver l</w:t>
      </w:r>
      <w:r w:rsidR="00945B5F">
        <w:rPr>
          <w:rFonts w:ascii="Calibri" w:hAnsi="Calibri" w:cs="Calibri"/>
          <w:szCs w:val="24"/>
          <w:lang w:val="fr-FR" w:eastAsia="en-GB"/>
        </w:rPr>
        <w:t>'</w:t>
      </w:r>
      <w:r w:rsidRPr="00C60ED1">
        <w:rPr>
          <w:rFonts w:ascii="Calibri" w:hAnsi="Calibri" w:cs="Calibri"/>
          <w:szCs w:val="24"/>
          <w:lang w:val="fr-FR" w:eastAsia="en-GB"/>
        </w:rPr>
        <w:t>ensemble de quatre priorités thématiques pour l</w:t>
      </w:r>
      <w:r w:rsidR="00945B5F">
        <w:rPr>
          <w:rFonts w:ascii="Calibri" w:hAnsi="Calibri" w:cs="Calibri"/>
          <w:szCs w:val="24"/>
          <w:lang w:val="fr-FR" w:eastAsia="en-GB"/>
        </w:rPr>
        <w:t>'</w:t>
      </w:r>
      <w:r w:rsidRPr="00C60ED1">
        <w:rPr>
          <w:rFonts w:ascii="Calibri" w:hAnsi="Calibri" w:cs="Calibri"/>
          <w:szCs w:val="24"/>
          <w:lang w:val="fr-FR" w:eastAsia="en-GB"/>
        </w:rPr>
        <w:t>UIT-D.</w:t>
      </w:r>
      <w:r w:rsidRPr="00AD0EE7">
        <w:rPr>
          <w:rFonts w:ascii="Calibri" w:hAnsi="Calibri" w:cs="Calibri"/>
          <w:szCs w:val="24"/>
          <w:lang w:val="fr-FR" w:eastAsia="en-GB"/>
        </w:rPr>
        <w:t xml:space="preserve"> </w:t>
      </w:r>
      <w:r>
        <w:rPr>
          <w:rFonts w:ascii="Calibri" w:hAnsi="Calibri" w:cs="Calibri"/>
          <w:szCs w:val="24"/>
          <w:lang w:val="fr-FR" w:eastAsia="en-GB"/>
        </w:rPr>
        <w:t>Dans cette</w:t>
      </w:r>
      <w:r w:rsidRPr="0088597C">
        <w:rPr>
          <w:rFonts w:ascii="Calibri" w:hAnsi="Calibri" w:cs="Calibri"/>
          <w:szCs w:val="24"/>
          <w:lang w:val="fr-FR" w:eastAsia="en-GB"/>
        </w:rPr>
        <w:t xml:space="preserve"> proposition</w:t>
      </w:r>
      <w:r>
        <w:rPr>
          <w:rFonts w:ascii="Calibri" w:hAnsi="Calibri" w:cs="Calibri"/>
          <w:szCs w:val="24"/>
          <w:lang w:val="fr-FR" w:eastAsia="en-GB"/>
        </w:rPr>
        <w:t>, l</w:t>
      </w:r>
      <w:r w:rsidR="00945B5F">
        <w:rPr>
          <w:rFonts w:ascii="Calibri" w:hAnsi="Calibri" w:cs="Calibri"/>
          <w:szCs w:val="24"/>
          <w:lang w:val="fr-FR" w:eastAsia="en-GB"/>
        </w:rPr>
        <w:t>'</w:t>
      </w:r>
      <w:r>
        <w:rPr>
          <w:rFonts w:ascii="Calibri" w:hAnsi="Calibri" w:cs="Calibri"/>
          <w:szCs w:val="24"/>
          <w:lang w:val="fr-FR" w:eastAsia="en-GB"/>
        </w:rPr>
        <w:t xml:space="preserve">APT </w:t>
      </w:r>
      <w:r w:rsidRPr="0088597C">
        <w:rPr>
          <w:rFonts w:ascii="Calibri" w:hAnsi="Calibri" w:cs="Calibri"/>
          <w:szCs w:val="24"/>
          <w:lang w:val="fr-FR" w:eastAsia="en-GB"/>
        </w:rPr>
        <w:t>appuie pleinement le projet de proposition du P</w:t>
      </w:r>
      <w:r>
        <w:rPr>
          <w:rFonts w:ascii="Calibri" w:hAnsi="Calibri" w:cs="Calibri"/>
          <w:szCs w:val="24"/>
          <w:lang w:val="fr-FR" w:eastAsia="en-GB"/>
        </w:rPr>
        <w:t>r</w:t>
      </w:r>
      <w:r w:rsidRPr="0088597C">
        <w:rPr>
          <w:rFonts w:ascii="Calibri" w:hAnsi="Calibri" w:cs="Calibri"/>
          <w:szCs w:val="24"/>
          <w:lang w:val="fr-FR" w:eastAsia="en-GB"/>
        </w:rPr>
        <w:t>ésident du GT-GCDT-RDTP, sans modification.</w:t>
      </w:r>
      <w:r w:rsidR="00945B5F">
        <w:rPr>
          <w:rFonts w:ascii="Calibri" w:hAnsi="Calibri" w:cs="Calibri"/>
          <w:szCs w:val="24"/>
          <w:lang w:val="fr-FR" w:eastAsia="en-GB"/>
        </w:rPr>
        <w:t xml:space="preserve"> </w:t>
      </w:r>
    </w:p>
    <w:tbl>
      <w:tblPr>
        <w:tblStyle w:val="TableGrid"/>
        <w:tblW w:w="0" w:type="auto"/>
        <w:tblLook w:val="04A0" w:firstRow="1" w:lastRow="0" w:firstColumn="1" w:lastColumn="0" w:noHBand="0" w:noVBand="1"/>
      </w:tblPr>
      <w:tblGrid>
        <w:gridCol w:w="9629"/>
      </w:tblGrid>
      <w:tr w:rsidR="000679EC" w:rsidRPr="00F255C6" w14:paraId="40EA39EF" w14:textId="77777777" w:rsidTr="00945B5F">
        <w:tc>
          <w:tcPr>
            <w:tcW w:w="9629" w:type="dxa"/>
          </w:tcPr>
          <w:p w14:paraId="67A1B002" w14:textId="6CCC389A" w:rsidR="000679EC" w:rsidRPr="0088597C" w:rsidRDefault="000679EC" w:rsidP="000679EC">
            <w:pPr>
              <w:spacing w:after="120"/>
              <w:rPr>
                <w:rFonts w:eastAsiaTheme="minorEastAsia" w:cstheme="minorHAnsi"/>
                <w:szCs w:val="24"/>
                <w:lang w:val="fr-FR"/>
              </w:rPr>
            </w:pPr>
            <w:r w:rsidRPr="0088597C">
              <w:rPr>
                <w:rFonts w:eastAsiaTheme="minorEastAsia" w:cstheme="minorHAnsi"/>
                <w:szCs w:val="24"/>
                <w:lang w:val="fr-FR"/>
              </w:rPr>
              <w:t xml:space="preserve">Le GCDT a pris note </w:t>
            </w:r>
            <w:r>
              <w:rPr>
                <w:rFonts w:eastAsiaTheme="minorEastAsia" w:cstheme="minorHAnsi"/>
                <w:szCs w:val="24"/>
                <w:lang w:val="fr-FR"/>
              </w:rPr>
              <w:t xml:space="preserve">des </w:t>
            </w:r>
            <w:r w:rsidRPr="0088597C">
              <w:rPr>
                <w:rFonts w:eastAsiaTheme="minorEastAsia" w:cstheme="minorHAnsi"/>
                <w:szCs w:val="24"/>
                <w:lang w:val="fr-FR"/>
              </w:rPr>
              <w:t>vue</w:t>
            </w:r>
            <w:r>
              <w:rPr>
                <w:rFonts w:eastAsiaTheme="minorEastAsia" w:cstheme="minorHAnsi"/>
                <w:szCs w:val="24"/>
                <w:lang w:val="fr-FR"/>
              </w:rPr>
              <w:t>s</w:t>
            </w:r>
            <w:r w:rsidRPr="0088597C">
              <w:rPr>
                <w:rFonts w:eastAsiaTheme="minorEastAsia" w:cstheme="minorHAnsi"/>
                <w:szCs w:val="24"/>
                <w:lang w:val="fr-FR"/>
              </w:rPr>
              <w:t xml:space="preserve"> </w:t>
            </w:r>
            <w:r>
              <w:rPr>
                <w:rFonts w:eastAsiaTheme="minorEastAsia" w:cstheme="minorHAnsi"/>
                <w:szCs w:val="24"/>
                <w:lang w:val="fr-FR"/>
              </w:rPr>
              <w:t xml:space="preserve">présentées </w:t>
            </w:r>
            <w:r w:rsidRPr="0088597C">
              <w:rPr>
                <w:rFonts w:eastAsiaTheme="minorEastAsia" w:cstheme="minorHAnsi"/>
                <w:szCs w:val="24"/>
                <w:lang w:val="fr-FR"/>
              </w:rPr>
              <w:t>et a remercié l</w:t>
            </w:r>
            <w:r w:rsidR="00945B5F">
              <w:rPr>
                <w:rFonts w:eastAsiaTheme="minorEastAsia" w:cstheme="minorHAnsi"/>
                <w:szCs w:val="24"/>
                <w:lang w:val="fr-FR"/>
              </w:rPr>
              <w:t>'</w:t>
            </w:r>
            <w:r w:rsidRPr="0088597C">
              <w:rPr>
                <w:rFonts w:eastAsiaTheme="minorEastAsia" w:cstheme="minorHAnsi"/>
                <w:szCs w:val="24"/>
                <w:lang w:val="fr-FR"/>
              </w:rPr>
              <w:t>APT d</w:t>
            </w:r>
            <w:r w:rsidR="00945B5F">
              <w:rPr>
                <w:rFonts w:eastAsiaTheme="minorEastAsia" w:cstheme="minorHAnsi"/>
                <w:szCs w:val="24"/>
                <w:lang w:val="fr-FR"/>
              </w:rPr>
              <w:t>'</w:t>
            </w:r>
            <w:r w:rsidRPr="0088597C">
              <w:rPr>
                <w:rFonts w:eastAsiaTheme="minorEastAsia" w:cstheme="minorHAnsi"/>
                <w:szCs w:val="24"/>
                <w:lang w:val="fr-FR"/>
              </w:rPr>
              <w:t xml:space="preserve">avoir </w:t>
            </w:r>
            <w:r>
              <w:rPr>
                <w:rFonts w:eastAsiaTheme="minorEastAsia" w:cstheme="minorHAnsi"/>
                <w:szCs w:val="24"/>
                <w:lang w:val="fr-FR"/>
              </w:rPr>
              <w:t>communiqué ses</w:t>
            </w:r>
            <w:r w:rsidRPr="0088597C">
              <w:rPr>
                <w:rFonts w:eastAsiaTheme="minorEastAsia" w:cstheme="minorHAnsi"/>
                <w:szCs w:val="24"/>
                <w:lang w:val="fr-FR"/>
              </w:rPr>
              <w:t xml:space="preserve"> vues dans la contribution.</w:t>
            </w:r>
          </w:p>
        </w:tc>
      </w:tr>
    </w:tbl>
    <w:p w14:paraId="74BD4D4E" w14:textId="77777777" w:rsidR="000679EC" w:rsidRPr="001E0B7D" w:rsidRDefault="000679EC" w:rsidP="000679EC">
      <w:pPr>
        <w:pStyle w:val="Headingb"/>
        <w:rPr>
          <w:rFonts w:cstheme="minorHAnsi"/>
          <w:bCs/>
          <w:szCs w:val="24"/>
          <w:lang w:val="fr-FR"/>
        </w:rPr>
      </w:pPr>
      <w:r w:rsidRPr="001E0B7D">
        <w:rPr>
          <w:rFonts w:cstheme="minorHAnsi"/>
          <w:bCs/>
          <w:szCs w:val="24"/>
          <w:lang w:val="fr-FR"/>
        </w:rPr>
        <w:t xml:space="preserve">Document </w:t>
      </w:r>
      <w:hyperlink r:id="rId31" w:history="1">
        <w:r w:rsidRPr="001E0B7D">
          <w:rPr>
            <w:rStyle w:val="Hyperlink"/>
            <w:rFonts w:cstheme="minorHAnsi"/>
            <w:bCs/>
            <w:szCs w:val="24"/>
            <w:lang w:val="fr-FR"/>
          </w:rPr>
          <w:t>26</w:t>
        </w:r>
      </w:hyperlink>
    </w:p>
    <w:p w14:paraId="1D4B8E1E" w14:textId="42EB4CD5" w:rsidR="000679EC" w:rsidRPr="00EE51F0" w:rsidRDefault="000679EC" w:rsidP="000679EC">
      <w:pPr>
        <w:spacing w:after="120"/>
        <w:rPr>
          <w:rFonts w:cstheme="minorHAnsi"/>
          <w:szCs w:val="24"/>
          <w:lang w:val="fr-FR"/>
        </w:rPr>
      </w:pPr>
      <w:r>
        <w:rPr>
          <w:rFonts w:cstheme="minorHAnsi"/>
          <w:szCs w:val="24"/>
          <w:lang w:val="fr-FR"/>
        </w:rPr>
        <w:t>S</w:t>
      </w:r>
      <w:r w:rsidR="00945B5F">
        <w:rPr>
          <w:rFonts w:cstheme="minorHAnsi"/>
          <w:szCs w:val="24"/>
          <w:lang w:val="fr-FR"/>
        </w:rPr>
        <w:t>'</w:t>
      </w:r>
      <w:r>
        <w:rPr>
          <w:rFonts w:cstheme="minorHAnsi"/>
          <w:szCs w:val="24"/>
          <w:lang w:val="fr-FR"/>
        </w:rPr>
        <w:t>agissant du projet de proposition du Président du GT-GCDT-RDTP concernant un ensemble de quatre priorités thématiques, cette contribution de la Fédération de Russie propose d</w:t>
      </w:r>
      <w:r w:rsidR="00945B5F">
        <w:rPr>
          <w:rFonts w:cstheme="minorHAnsi"/>
          <w:szCs w:val="24"/>
          <w:lang w:val="fr-FR"/>
        </w:rPr>
        <w:t>'</w:t>
      </w:r>
      <w:r>
        <w:rPr>
          <w:rFonts w:cstheme="minorHAnsi"/>
          <w:szCs w:val="24"/>
          <w:lang w:val="fr-FR"/>
        </w:rPr>
        <w:t xml:space="preserve">ajouter une priorité thématique supplémentaire, intitulée </w:t>
      </w:r>
      <w:r w:rsidR="004C3D9E">
        <w:rPr>
          <w:rFonts w:cstheme="minorHAnsi"/>
          <w:szCs w:val="24"/>
          <w:lang w:val="fr-FR"/>
        </w:rPr>
        <w:t>"</w:t>
      </w:r>
      <w:r>
        <w:rPr>
          <w:rFonts w:cstheme="minorHAnsi"/>
          <w:szCs w:val="24"/>
          <w:lang w:val="fr-FR"/>
        </w:rPr>
        <w:t>Renforcement de la confiance et de la sécurité dans l</w:t>
      </w:r>
      <w:r w:rsidR="00945B5F">
        <w:rPr>
          <w:rFonts w:cstheme="minorHAnsi"/>
          <w:szCs w:val="24"/>
          <w:lang w:val="fr-FR"/>
        </w:rPr>
        <w:t>'</w:t>
      </w:r>
      <w:r>
        <w:rPr>
          <w:rFonts w:cstheme="minorHAnsi"/>
          <w:szCs w:val="24"/>
          <w:lang w:val="fr-FR"/>
        </w:rPr>
        <w:t>utilisation des TIC</w:t>
      </w:r>
      <w:r w:rsidR="004C3D9E">
        <w:rPr>
          <w:rFonts w:cstheme="minorHAnsi"/>
          <w:szCs w:val="24"/>
          <w:lang w:val="fr-FR"/>
        </w:rPr>
        <w:t>"</w:t>
      </w:r>
      <w:r>
        <w:rPr>
          <w:rFonts w:cstheme="minorHAnsi"/>
          <w:szCs w:val="24"/>
          <w:lang w:val="fr-FR"/>
        </w:rPr>
        <w:t>, de sorte qu</w:t>
      </w:r>
      <w:r w:rsidR="00945B5F">
        <w:rPr>
          <w:rFonts w:cstheme="minorHAnsi"/>
          <w:szCs w:val="24"/>
          <w:lang w:val="fr-FR"/>
        </w:rPr>
        <w:t>'</w:t>
      </w:r>
      <w:r>
        <w:rPr>
          <w:rFonts w:cstheme="minorHAnsi"/>
          <w:szCs w:val="24"/>
          <w:lang w:val="fr-FR"/>
        </w:rPr>
        <w:t>un ensemble de cinq priorités serait inclus dans le projet de Plan d</w:t>
      </w:r>
      <w:r w:rsidR="00945B5F">
        <w:rPr>
          <w:rFonts w:cstheme="minorHAnsi"/>
          <w:szCs w:val="24"/>
          <w:lang w:val="fr-FR"/>
        </w:rPr>
        <w:t>'</w:t>
      </w:r>
      <w:r>
        <w:rPr>
          <w:rFonts w:cstheme="minorHAnsi"/>
          <w:szCs w:val="24"/>
          <w:lang w:val="fr-FR"/>
        </w:rPr>
        <w:t>action de la CMDT.</w:t>
      </w:r>
      <w:r w:rsidRPr="001F436D">
        <w:rPr>
          <w:rFonts w:cstheme="minorHAnsi"/>
          <w:szCs w:val="24"/>
          <w:lang w:val="fr-FR"/>
        </w:rPr>
        <w:t xml:space="preserve"> </w:t>
      </w:r>
      <w:r w:rsidRPr="00C60ED1">
        <w:rPr>
          <w:rFonts w:cstheme="minorHAnsi"/>
          <w:szCs w:val="24"/>
          <w:lang w:val="fr-FR"/>
        </w:rPr>
        <w:t>Des pays de la région de la CEI et de la région Afrique, ainsi que le Groupe des États arabes, ont souscrit à cette proposition.</w:t>
      </w:r>
      <w:r w:rsidRPr="00EE51F0">
        <w:rPr>
          <w:rFonts w:cstheme="minorHAnsi"/>
          <w:szCs w:val="24"/>
          <w:lang w:val="fr-FR"/>
        </w:rPr>
        <w:t xml:space="preserve"> </w:t>
      </w:r>
    </w:p>
    <w:tbl>
      <w:tblPr>
        <w:tblStyle w:val="TableGrid"/>
        <w:tblW w:w="0" w:type="auto"/>
        <w:tblLook w:val="04A0" w:firstRow="1" w:lastRow="0" w:firstColumn="1" w:lastColumn="0" w:noHBand="0" w:noVBand="1"/>
      </w:tblPr>
      <w:tblGrid>
        <w:gridCol w:w="9629"/>
      </w:tblGrid>
      <w:tr w:rsidR="000679EC" w:rsidRPr="00F255C6" w14:paraId="39B5081D" w14:textId="77777777" w:rsidTr="00945B5F">
        <w:tc>
          <w:tcPr>
            <w:tcW w:w="9629" w:type="dxa"/>
          </w:tcPr>
          <w:p w14:paraId="7697D436" w14:textId="1705BFFA" w:rsidR="000679EC" w:rsidRPr="00EE51F0" w:rsidRDefault="000679EC" w:rsidP="000679EC">
            <w:pPr>
              <w:spacing w:after="120"/>
              <w:rPr>
                <w:rFonts w:eastAsiaTheme="minorEastAsia" w:cstheme="minorHAnsi"/>
                <w:szCs w:val="24"/>
                <w:lang w:val="fr-FR"/>
              </w:rPr>
            </w:pPr>
            <w:r w:rsidRPr="00EE51F0">
              <w:rPr>
                <w:rFonts w:eastAsiaTheme="minorEastAsia" w:cstheme="minorHAnsi"/>
                <w:szCs w:val="24"/>
                <w:lang w:val="fr-FR"/>
              </w:rPr>
              <w:t>Le GCDT a pris note des</w:t>
            </w:r>
            <w:r>
              <w:rPr>
                <w:rFonts w:eastAsiaTheme="minorEastAsia" w:cstheme="minorHAnsi"/>
                <w:szCs w:val="24"/>
                <w:lang w:val="fr-FR"/>
              </w:rPr>
              <w:t xml:space="preserve"> vues présentées</w:t>
            </w:r>
            <w:r w:rsidRPr="00EE51F0">
              <w:rPr>
                <w:rFonts w:eastAsiaTheme="minorEastAsia" w:cstheme="minorHAnsi"/>
                <w:szCs w:val="24"/>
                <w:lang w:val="fr-FR"/>
              </w:rPr>
              <w:t xml:space="preserve"> et a remercié la Fédération de Russie d</w:t>
            </w:r>
            <w:r w:rsidR="00945B5F">
              <w:rPr>
                <w:rFonts w:eastAsiaTheme="minorEastAsia" w:cstheme="minorHAnsi"/>
                <w:szCs w:val="24"/>
                <w:lang w:val="fr-FR"/>
              </w:rPr>
              <w:t>'</w:t>
            </w:r>
            <w:r w:rsidRPr="00EE51F0">
              <w:rPr>
                <w:rFonts w:eastAsiaTheme="minorEastAsia" w:cstheme="minorHAnsi"/>
                <w:szCs w:val="24"/>
                <w:lang w:val="fr-FR"/>
              </w:rPr>
              <w:t xml:space="preserve">avoir </w:t>
            </w:r>
            <w:r>
              <w:rPr>
                <w:rFonts w:eastAsiaTheme="minorEastAsia" w:cstheme="minorHAnsi"/>
                <w:szCs w:val="24"/>
                <w:lang w:val="fr-FR"/>
              </w:rPr>
              <w:t xml:space="preserve">communiqué </w:t>
            </w:r>
            <w:r w:rsidRPr="00EE51F0">
              <w:rPr>
                <w:rFonts w:eastAsiaTheme="minorEastAsia" w:cstheme="minorHAnsi"/>
                <w:szCs w:val="24"/>
                <w:lang w:val="fr-FR"/>
              </w:rPr>
              <w:t>ses vues dans la contribution.</w:t>
            </w:r>
          </w:p>
        </w:tc>
      </w:tr>
    </w:tbl>
    <w:p w14:paraId="71051AF9" w14:textId="77777777" w:rsidR="000679EC" w:rsidRPr="001E0B7D" w:rsidRDefault="000679EC" w:rsidP="000679EC">
      <w:pPr>
        <w:pStyle w:val="Headingb"/>
        <w:rPr>
          <w:rStyle w:val="Hyperlink"/>
          <w:rFonts w:cstheme="minorHAnsi"/>
          <w:bCs/>
          <w:szCs w:val="24"/>
          <w:lang w:val="fr-FR"/>
        </w:rPr>
      </w:pPr>
      <w:r w:rsidRPr="001E0B7D">
        <w:rPr>
          <w:rFonts w:cstheme="minorHAnsi"/>
          <w:bCs/>
          <w:szCs w:val="24"/>
          <w:lang w:val="fr-FR"/>
        </w:rPr>
        <w:lastRenderedPageBreak/>
        <w:t xml:space="preserve">Document </w:t>
      </w:r>
      <w:hyperlink r:id="rId32" w:history="1">
        <w:r w:rsidRPr="001E0B7D">
          <w:rPr>
            <w:rStyle w:val="Hyperlink"/>
            <w:rFonts w:cstheme="minorHAnsi"/>
            <w:bCs/>
            <w:szCs w:val="24"/>
            <w:lang w:val="fr-FR"/>
          </w:rPr>
          <w:t>29</w:t>
        </w:r>
      </w:hyperlink>
    </w:p>
    <w:p w14:paraId="6BE8A583" w14:textId="3E9AF657" w:rsidR="000679EC" w:rsidRPr="00C271A7" w:rsidRDefault="000679EC" w:rsidP="000679EC">
      <w:pPr>
        <w:rPr>
          <w:lang w:val="fr-FR"/>
        </w:rPr>
      </w:pPr>
      <w:r w:rsidRPr="00C271A7">
        <w:rPr>
          <w:lang w:val="fr-FR"/>
        </w:rPr>
        <w:t>Cette contribution sur les priorités thématiques élaborées par le</w:t>
      </w:r>
      <w:r w:rsidR="004C3D9E">
        <w:rPr>
          <w:lang w:val="fr-FR"/>
        </w:rPr>
        <w:t xml:space="preserve"> GT-GCDT-RDTP a été soumise par </w:t>
      </w:r>
      <w:r w:rsidRPr="00C271A7">
        <w:rPr>
          <w:lang w:val="fr-FR"/>
        </w:rPr>
        <w:t xml:space="preserve">11 pays européens </w:t>
      </w:r>
      <w:r>
        <w:rPr>
          <w:lang w:val="fr-FR"/>
        </w:rPr>
        <w:t xml:space="preserve">membres </w:t>
      </w:r>
      <w:r w:rsidRPr="00C271A7">
        <w:rPr>
          <w:lang w:val="fr-FR"/>
        </w:rPr>
        <w:t>de la CEPT (Bulgarie, Espagne, France, Lituanie, Pays-Bas, Pologne, Portugal, République tchèque, Roumanie, Royaume-Uni</w:t>
      </w:r>
      <w:r w:rsidRPr="00C271A7" w:rsidDel="00652E11">
        <w:rPr>
          <w:lang w:val="fr-FR"/>
        </w:rPr>
        <w:t xml:space="preserve"> </w:t>
      </w:r>
      <w:r>
        <w:rPr>
          <w:lang w:val="fr-FR"/>
        </w:rPr>
        <w:t xml:space="preserve">et </w:t>
      </w:r>
      <w:r w:rsidRPr="00C271A7">
        <w:rPr>
          <w:lang w:val="fr-FR"/>
        </w:rPr>
        <w:t>Suède) et a été approuvée dans le cadre des travaux préparatoires de la région Europe en vue de la CMDT.</w:t>
      </w:r>
      <w:r w:rsidR="00945B5F">
        <w:rPr>
          <w:lang w:val="fr-FR"/>
        </w:rPr>
        <w:t xml:space="preserve"> </w:t>
      </w:r>
    </w:p>
    <w:p w14:paraId="57227186" w14:textId="29C3E5EF" w:rsidR="000679EC" w:rsidRPr="00267EF5" w:rsidRDefault="000679EC" w:rsidP="000679EC">
      <w:pPr>
        <w:spacing w:after="120"/>
        <w:rPr>
          <w:lang w:val="fr-FR"/>
        </w:rPr>
      </w:pPr>
      <w:r>
        <w:rPr>
          <w:lang w:val="fr-FR"/>
        </w:rPr>
        <w:t>Les auteurs de la contribution souscrivent à l</w:t>
      </w:r>
      <w:r w:rsidR="00945B5F">
        <w:rPr>
          <w:lang w:val="fr-FR"/>
        </w:rPr>
        <w:t>'</w:t>
      </w:r>
      <w:r>
        <w:rPr>
          <w:lang w:val="fr-FR"/>
        </w:rPr>
        <w:t>ensemble de quatre priorités thématiques, à savoir 1) Connectivité; 2) Transformation numérique; 3) Environnement propice et; 4) Mobilisation des ressources et coopération internationale, et reconnaissent l</w:t>
      </w:r>
      <w:r w:rsidR="00945B5F">
        <w:rPr>
          <w:lang w:val="fr-FR"/>
        </w:rPr>
        <w:t>'</w:t>
      </w:r>
      <w:r>
        <w:rPr>
          <w:lang w:val="fr-FR"/>
        </w:rPr>
        <w:t>importance de la cybersécurité dans le cadre des travaux de l</w:t>
      </w:r>
      <w:r w:rsidR="00945B5F">
        <w:rPr>
          <w:lang w:val="fr-FR"/>
        </w:rPr>
        <w:t>'</w:t>
      </w:r>
      <w:r>
        <w:rPr>
          <w:lang w:val="fr-FR"/>
        </w:rPr>
        <w:t>UIT-D, au titre de la proposition de Priorité thématique 1 (Connectivité).</w:t>
      </w:r>
      <w:r w:rsidRPr="00DA29A6">
        <w:rPr>
          <w:lang w:val="fr-FR"/>
        </w:rPr>
        <w:t xml:space="preserve"> </w:t>
      </w:r>
      <w:r>
        <w:rPr>
          <w:lang w:val="fr-FR"/>
        </w:rPr>
        <w:t xml:space="preserve">Ils estiment également </w:t>
      </w:r>
      <w:r w:rsidRPr="00267EF5">
        <w:rPr>
          <w:lang w:val="fr-FR"/>
        </w:rPr>
        <w:t xml:space="preserve">que les questions importantes liées à la cybersécurité pourraient être traitées dans les </w:t>
      </w:r>
      <w:r>
        <w:rPr>
          <w:lang w:val="fr-FR"/>
        </w:rPr>
        <w:t>R</w:t>
      </w:r>
      <w:r w:rsidRPr="00267EF5">
        <w:rPr>
          <w:lang w:val="fr-FR"/>
        </w:rPr>
        <w:t xml:space="preserve">éalisations et les </w:t>
      </w:r>
      <w:r>
        <w:rPr>
          <w:lang w:val="fr-FR"/>
        </w:rPr>
        <w:t>P</w:t>
      </w:r>
      <w:r w:rsidRPr="00267EF5">
        <w:rPr>
          <w:lang w:val="fr-FR"/>
        </w:rPr>
        <w:t>roduits figurant dans le Plan d</w:t>
      </w:r>
      <w:r w:rsidR="00945B5F">
        <w:rPr>
          <w:lang w:val="fr-FR"/>
        </w:rPr>
        <w:t>'</w:t>
      </w:r>
      <w:r w:rsidRPr="00267EF5">
        <w:rPr>
          <w:lang w:val="fr-FR"/>
        </w:rPr>
        <w:t xml:space="preserve">action de la CMDT, ce qui fournirait une base de travail </w:t>
      </w:r>
      <w:r>
        <w:rPr>
          <w:lang w:val="fr-FR"/>
        </w:rPr>
        <w:t xml:space="preserve">solide pour parvenir à </w:t>
      </w:r>
      <w:r w:rsidRPr="00267EF5">
        <w:rPr>
          <w:lang w:val="fr-FR"/>
        </w:rPr>
        <w:t>un consensus à l</w:t>
      </w:r>
      <w:r w:rsidR="00945B5F">
        <w:rPr>
          <w:lang w:val="fr-FR"/>
        </w:rPr>
        <w:t>'</w:t>
      </w:r>
      <w:r w:rsidRPr="00267EF5">
        <w:rPr>
          <w:lang w:val="fr-FR"/>
        </w:rPr>
        <w:t>approche de la CMDT et durant cette conférence.</w:t>
      </w:r>
    </w:p>
    <w:tbl>
      <w:tblPr>
        <w:tblStyle w:val="TableGrid"/>
        <w:tblW w:w="0" w:type="auto"/>
        <w:tblLook w:val="04A0" w:firstRow="1" w:lastRow="0" w:firstColumn="1" w:lastColumn="0" w:noHBand="0" w:noVBand="1"/>
      </w:tblPr>
      <w:tblGrid>
        <w:gridCol w:w="9629"/>
      </w:tblGrid>
      <w:tr w:rsidR="000679EC" w:rsidRPr="00F255C6" w14:paraId="00B1E5AE" w14:textId="77777777" w:rsidTr="00945B5F">
        <w:tc>
          <w:tcPr>
            <w:tcW w:w="9629" w:type="dxa"/>
          </w:tcPr>
          <w:p w14:paraId="5F6A00E9" w14:textId="77D67E1F" w:rsidR="000679EC" w:rsidRPr="00267EF5" w:rsidRDefault="000679EC" w:rsidP="000679EC">
            <w:pPr>
              <w:spacing w:after="120"/>
              <w:rPr>
                <w:rFonts w:eastAsiaTheme="minorEastAsia" w:cstheme="minorHAnsi"/>
                <w:szCs w:val="24"/>
                <w:lang w:val="fr-FR"/>
              </w:rPr>
            </w:pPr>
            <w:r w:rsidRPr="00267EF5">
              <w:rPr>
                <w:rFonts w:eastAsiaTheme="minorEastAsia" w:cstheme="minorHAnsi"/>
                <w:szCs w:val="24"/>
                <w:lang w:val="fr-FR"/>
              </w:rPr>
              <w:t xml:space="preserve">Le GCDT a pris note des </w:t>
            </w:r>
            <w:r>
              <w:rPr>
                <w:rFonts w:eastAsiaTheme="minorEastAsia" w:cstheme="minorHAnsi"/>
                <w:szCs w:val="24"/>
                <w:lang w:val="fr-FR"/>
              </w:rPr>
              <w:t xml:space="preserve">vues présentées </w:t>
            </w:r>
            <w:r w:rsidRPr="00267EF5">
              <w:rPr>
                <w:rFonts w:eastAsiaTheme="minorEastAsia" w:cstheme="minorHAnsi"/>
                <w:szCs w:val="24"/>
                <w:lang w:val="fr-FR"/>
              </w:rPr>
              <w:t>et a remercié les 11 pays de la CEPT d</w:t>
            </w:r>
            <w:r w:rsidR="00945B5F">
              <w:rPr>
                <w:rFonts w:eastAsiaTheme="minorEastAsia" w:cstheme="minorHAnsi"/>
                <w:szCs w:val="24"/>
                <w:lang w:val="fr-FR"/>
              </w:rPr>
              <w:t>'</w:t>
            </w:r>
            <w:r w:rsidRPr="00267EF5">
              <w:rPr>
                <w:rFonts w:eastAsiaTheme="minorEastAsia" w:cstheme="minorHAnsi"/>
                <w:szCs w:val="24"/>
                <w:lang w:val="fr-FR"/>
              </w:rPr>
              <w:t xml:space="preserve">avoir </w:t>
            </w:r>
            <w:r>
              <w:rPr>
                <w:rFonts w:eastAsiaTheme="minorEastAsia" w:cstheme="minorHAnsi"/>
                <w:szCs w:val="24"/>
                <w:lang w:val="fr-FR"/>
              </w:rPr>
              <w:t xml:space="preserve">communiqué </w:t>
            </w:r>
            <w:r w:rsidRPr="00267EF5">
              <w:rPr>
                <w:rFonts w:eastAsiaTheme="minorEastAsia" w:cstheme="minorHAnsi"/>
                <w:szCs w:val="24"/>
                <w:lang w:val="fr-FR"/>
              </w:rPr>
              <w:t>leurs vues dans la contribution.</w:t>
            </w:r>
          </w:p>
        </w:tc>
      </w:tr>
    </w:tbl>
    <w:p w14:paraId="43C5016D" w14:textId="77777777" w:rsidR="000679EC" w:rsidRPr="001E0B7D" w:rsidRDefault="000679EC" w:rsidP="000679EC">
      <w:pPr>
        <w:pStyle w:val="Headingb"/>
        <w:rPr>
          <w:rFonts w:cstheme="minorHAnsi"/>
          <w:bCs/>
          <w:szCs w:val="24"/>
          <w:lang w:val="fr-FR"/>
        </w:rPr>
      </w:pPr>
      <w:r w:rsidRPr="001E0B7D">
        <w:rPr>
          <w:rFonts w:cstheme="minorHAnsi"/>
          <w:bCs/>
          <w:szCs w:val="24"/>
          <w:lang w:val="fr-FR"/>
        </w:rPr>
        <w:t xml:space="preserve">Document </w:t>
      </w:r>
      <w:hyperlink r:id="rId33" w:history="1">
        <w:r w:rsidRPr="00C60ED1">
          <w:rPr>
            <w:rStyle w:val="Hyperlink"/>
            <w:rFonts w:cstheme="minorHAnsi"/>
            <w:bCs/>
            <w:szCs w:val="24"/>
            <w:lang w:val="pt-BR"/>
          </w:rPr>
          <w:t>DT/3</w:t>
        </w:r>
      </w:hyperlink>
    </w:p>
    <w:p w14:paraId="77D49BCC" w14:textId="1A83F3CF" w:rsidR="000679EC" w:rsidRPr="00A90C71" w:rsidRDefault="000679EC" w:rsidP="000679EC">
      <w:pPr>
        <w:spacing w:after="120"/>
        <w:rPr>
          <w:rFonts w:cstheme="minorHAnsi"/>
          <w:szCs w:val="24"/>
          <w:lang w:val="fr-FR"/>
        </w:rPr>
      </w:pPr>
      <w:r>
        <w:rPr>
          <w:rStyle w:val="normaltextrun"/>
          <w:rFonts w:ascii="Calibri" w:hAnsi="Calibri" w:cs="Calibri"/>
          <w:color w:val="000000"/>
          <w:shd w:val="clear" w:color="auto" w:fill="FFFFFF"/>
          <w:lang w:val="fr-FR"/>
        </w:rPr>
        <w:t xml:space="preserve">Dans cette </w:t>
      </w:r>
      <w:r w:rsidRPr="00C60ED1">
        <w:rPr>
          <w:rStyle w:val="normaltextrun"/>
          <w:rFonts w:ascii="Calibri" w:hAnsi="Calibri" w:cs="Calibri"/>
          <w:color w:val="000000"/>
          <w:shd w:val="clear" w:color="auto" w:fill="FFFFFF"/>
          <w:lang w:val="fr-FR"/>
        </w:rPr>
        <w:t>contribution</w:t>
      </w:r>
      <w:r>
        <w:rPr>
          <w:rStyle w:val="normaltextrun"/>
          <w:rFonts w:ascii="Calibri" w:hAnsi="Calibri" w:cs="Calibri"/>
          <w:color w:val="000000"/>
          <w:shd w:val="clear" w:color="auto" w:fill="FFFFFF"/>
          <w:lang w:val="fr-FR"/>
        </w:rPr>
        <w:t>, la CITEL</w:t>
      </w:r>
      <w:r w:rsidRPr="00C60ED1">
        <w:rPr>
          <w:rStyle w:val="normaltextrun"/>
          <w:rFonts w:ascii="Calibri" w:hAnsi="Calibri" w:cs="Calibri"/>
          <w:color w:val="000000"/>
          <w:shd w:val="clear" w:color="auto" w:fill="FFFFFF"/>
          <w:lang w:val="fr-FR"/>
        </w:rPr>
        <w:t xml:space="preserve"> présente le</w:t>
      </w:r>
      <w:r>
        <w:rPr>
          <w:rStyle w:val="normaltextrun"/>
          <w:rFonts w:ascii="Calibri" w:hAnsi="Calibri" w:cs="Calibri"/>
          <w:color w:val="000000"/>
          <w:shd w:val="clear" w:color="auto" w:fill="FFFFFF"/>
          <w:lang w:val="fr-FR"/>
        </w:rPr>
        <w:t xml:space="preserve"> point de</w:t>
      </w:r>
      <w:r w:rsidRPr="00C60ED1">
        <w:rPr>
          <w:rStyle w:val="normaltextrun"/>
          <w:rFonts w:ascii="Calibri" w:hAnsi="Calibri" w:cs="Calibri"/>
          <w:color w:val="000000"/>
          <w:shd w:val="clear" w:color="auto" w:fill="FFFFFF"/>
          <w:lang w:val="fr-FR"/>
        </w:rPr>
        <w:t xml:space="preserve"> vue </w:t>
      </w:r>
      <w:r>
        <w:rPr>
          <w:rStyle w:val="normaltextrun"/>
          <w:rFonts w:ascii="Calibri" w:hAnsi="Calibri" w:cs="Calibri"/>
          <w:color w:val="000000"/>
          <w:shd w:val="clear" w:color="auto" w:fill="FFFFFF"/>
          <w:lang w:val="fr-FR"/>
        </w:rPr>
        <w:t xml:space="preserve">interaméricain </w:t>
      </w:r>
      <w:r w:rsidRPr="00C60ED1">
        <w:rPr>
          <w:rStyle w:val="normaltextrun"/>
          <w:rFonts w:ascii="Calibri" w:hAnsi="Calibri" w:cs="Calibri"/>
          <w:color w:val="000000"/>
          <w:shd w:val="clear" w:color="auto" w:fill="FFFFFF"/>
          <w:lang w:val="fr-FR"/>
        </w:rPr>
        <w:t>concernant l</w:t>
      </w:r>
      <w:r w:rsidR="00945B5F">
        <w:rPr>
          <w:rStyle w:val="normaltextrun"/>
          <w:rFonts w:ascii="Calibri" w:hAnsi="Calibri" w:cs="Calibri"/>
          <w:color w:val="000000"/>
          <w:shd w:val="clear" w:color="auto" w:fill="FFFFFF"/>
          <w:lang w:val="fr-FR"/>
        </w:rPr>
        <w:t>'</w:t>
      </w:r>
      <w:r>
        <w:rPr>
          <w:rStyle w:val="normaltextrun"/>
          <w:rFonts w:ascii="Calibri" w:hAnsi="Calibri" w:cs="Calibri"/>
          <w:color w:val="000000"/>
          <w:shd w:val="clear" w:color="auto" w:fill="FFFFFF"/>
          <w:lang w:val="fr-FR"/>
        </w:rPr>
        <w:t xml:space="preserve">avant-projet de </w:t>
      </w:r>
      <w:r w:rsidRPr="00C60ED1">
        <w:rPr>
          <w:rStyle w:val="normaltextrun"/>
          <w:rFonts w:ascii="Calibri" w:hAnsi="Calibri" w:cs="Calibri"/>
          <w:color w:val="000000"/>
          <w:shd w:val="clear" w:color="auto" w:fill="FFFFFF"/>
          <w:lang w:val="fr-FR"/>
        </w:rPr>
        <w:t>priorités thématiques, à la suite de la dernière réunion du GT-GCDT-RDTP.</w:t>
      </w:r>
      <w:r w:rsidRPr="00094D8D">
        <w:rPr>
          <w:rStyle w:val="normaltextrun"/>
          <w:rFonts w:ascii="Calibri" w:hAnsi="Calibri" w:cs="Calibri"/>
          <w:color w:val="000000"/>
          <w:shd w:val="clear" w:color="auto" w:fill="FFFFFF"/>
          <w:lang w:val="fr-FR"/>
        </w:rPr>
        <w:t xml:space="preserve"> </w:t>
      </w:r>
      <w:r>
        <w:rPr>
          <w:rStyle w:val="normaltextrun"/>
          <w:rFonts w:ascii="Calibri" w:hAnsi="Calibri" w:cs="Calibri"/>
          <w:color w:val="000000"/>
          <w:shd w:val="clear" w:color="auto" w:fill="FFFFFF"/>
          <w:lang w:val="fr-FR"/>
        </w:rPr>
        <w:t xml:space="preserve">Elle aborde </w:t>
      </w:r>
      <w:r w:rsidRPr="004A22B9">
        <w:rPr>
          <w:rStyle w:val="normaltextrun"/>
          <w:rFonts w:ascii="Calibri" w:hAnsi="Calibri" w:cs="Calibri"/>
          <w:color w:val="000000"/>
          <w:shd w:val="clear" w:color="auto" w:fill="FFFFFF"/>
          <w:lang w:val="fr-FR"/>
        </w:rPr>
        <w:t>les sections entre crochets</w:t>
      </w:r>
      <w:r>
        <w:rPr>
          <w:rStyle w:val="normaltextrun"/>
          <w:rFonts w:ascii="Calibri" w:hAnsi="Calibri" w:cs="Calibri"/>
          <w:color w:val="000000"/>
          <w:shd w:val="clear" w:color="auto" w:fill="FFFFFF"/>
          <w:lang w:val="fr-FR"/>
        </w:rPr>
        <w:t xml:space="preserve">, en mettant </w:t>
      </w:r>
      <w:r w:rsidRPr="004A22B9">
        <w:rPr>
          <w:rStyle w:val="normaltextrun"/>
          <w:rFonts w:ascii="Calibri" w:hAnsi="Calibri" w:cs="Calibri"/>
          <w:color w:val="000000"/>
          <w:shd w:val="clear" w:color="auto" w:fill="FFFFFF"/>
          <w:lang w:val="fr-FR"/>
        </w:rPr>
        <w:t>l</w:t>
      </w:r>
      <w:r w:rsidR="00945B5F">
        <w:rPr>
          <w:rStyle w:val="normaltextrun"/>
          <w:rFonts w:ascii="Calibri" w:hAnsi="Calibri" w:cs="Calibri"/>
          <w:color w:val="000000"/>
          <w:shd w:val="clear" w:color="auto" w:fill="FFFFFF"/>
          <w:lang w:val="fr-FR"/>
        </w:rPr>
        <w:t>'</w:t>
      </w:r>
      <w:r w:rsidRPr="004A22B9">
        <w:rPr>
          <w:rStyle w:val="normaltextrun"/>
          <w:rFonts w:ascii="Calibri" w:hAnsi="Calibri" w:cs="Calibri"/>
          <w:color w:val="000000"/>
          <w:shd w:val="clear" w:color="auto" w:fill="FFFFFF"/>
          <w:lang w:val="fr-FR"/>
        </w:rPr>
        <w:t>accent sur les travaux futurs du BDT à l</w:t>
      </w:r>
      <w:r w:rsidR="00945B5F">
        <w:rPr>
          <w:rStyle w:val="normaltextrun"/>
          <w:rFonts w:ascii="Calibri" w:hAnsi="Calibri" w:cs="Calibri"/>
          <w:color w:val="000000"/>
          <w:shd w:val="clear" w:color="auto" w:fill="FFFFFF"/>
          <w:lang w:val="fr-FR"/>
        </w:rPr>
        <w:t>'</w:t>
      </w:r>
      <w:r w:rsidRPr="004A22B9">
        <w:rPr>
          <w:rStyle w:val="normaltextrun"/>
          <w:rFonts w:ascii="Calibri" w:hAnsi="Calibri" w:cs="Calibri"/>
          <w:color w:val="000000"/>
          <w:shd w:val="clear" w:color="auto" w:fill="FFFFFF"/>
          <w:lang w:val="fr-FR"/>
        </w:rPr>
        <w:t>appui de l</w:t>
      </w:r>
      <w:r w:rsidR="00945B5F">
        <w:rPr>
          <w:rStyle w:val="normaltextrun"/>
          <w:rFonts w:ascii="Calibri" w:hAnsi="Calibri" w:cs="Calibri"/>
          <w:color w:val="000000"/>
          <w:shd w:val="clear" w:color="auto" w:fill="FFFFFF"/>
          <w:lang w:val="fr-FR"/>
        </w:rPr>
        <w:t>'</w:t>
      </w:r>
      <w:r w:rsidRPr="004A22B9">
        <w:rPr>
          <w:rStyle w:val="normaltextrun"/>
          <w:rFonts w:ascii="Calibri" w:hAnsi="Calibri" w:cs="Calibri"/>
          <w:color w:val="000000"/>
          <w:shd w:val="clear" w:color="auto" w:fill="FFFFFF"/>
          <w:lang w:val="fr-FR"/>
        </w:rPr>
        <w:t>adoption et de l</w:t>
      </w:r>
      <w:r w:rsidR="00945B5F">
        <w:rPr>
          <w:rStyle w:val="normaltextrun"/>
          <w:rFonts w:ascii="Calibri" w:hAnsi="Calibri" w:cs="Calibri"/>
          <w:color w:val="000000"/>
          <w:shd w:val="clear" w:color="auto" w:fill="FFFFFF"/>
          <w:lang w:val="fr-FR"/>
        </w:rPr>
        <w:t>'</w:t>
      </w:r>
      <w:r w:rsidRPr="004A22B9">
        <w:rPr>
          <w:rStyle w:val="normaltextrun"/>
          <w:rFonts w:ascii="Calibri" w:hAnsi="Calibri" w:cs="Calibri"/>
          <w:color w:val="000000"/>
          <w:shd w:val="clear" w:color="auto" w:fill="FFFFFF"/>
          <w:lang w:val="fr-FR"/>
        </w:rPr>
        <w:t>accessibilité financière du large bande</w:t>
      </w:r>
      <w:r>
        <w:rPr>
          <w:rStyle w:val="normaltextrun"/>
          <w:rFonts w:ascii="Calibri" w:hAnsi="Calibri" w:cs="Calibri"/>
          <w:color w:val="000000"/>
          <w:shd w:val="clear" w:color="auto" w:fill="FFFFFF"/>
          <w:lang w:val="fr-FR"/>
        </w:rPr>
        <w:t>,</w:t>
      </w:r>
      <w:r w:rsidRPr="004A22B9">
        <w:rPr>
          <w:rStyle w:val="normaltextrun"/>
          <w:rFonts w:ascii="Calibri" w:hAnsi="Calibri" w:cs="Calibri"/>
          <w:color w:val="000000"/>
          <w:shd w:val="clear" w:color="auto" w:fill="FFFFFF"/>
          <w:lang w:val="fr-FR"/>
        </w:rPr>
        <w:t xml:space="preserve"> et améliore la formulation des éléments d</w:t>
      </w:r>
      <w:r w:rsidR="00945B5F">
        <w:rPr>
          <w:rStyle w:val="normaltextrun"/>
          <w:rFonts w:ascii="Calibri" w:hAnsi="Calibri" w:cs="Calibri"/>
          <w:color w:val="000000"/>
          <w:shd w:val="clear" w:color="auto" w:fill="FFFFFF"/>
          <w:lang w:val="fr-FR"/>
        </w:rPr>
        <w:t>'</w:t>
      </w:r>
      <w:r w:rsidRPr="004A22B9">
        <w:rPr>
          <w:rStyle w:val="normaltextrun"/>
          <w:rFonts w:ascii="Calibri" w:hAnsi="Calibri" w:cs="Calibri"/>
          <w:color w:val="000000"/>
          <w:shd w:val="clear" w:color="auto" w:fill="FFFFFF"/>
          <w:lang w:val="fr-FR"/>
        </w:rPr>
        <w:t>accompagnement</w:t>
      </w:r>
      <w:r>
        <w:rPr>
          <w:rStyle w:val="normaltextrun"/>
          <w:rFonts w:ascii="Calibri" w:hAnsi="Calibri" w:cs="Calibri"/>
          <w:color w:val="000000"/>
          <w:shd w:val="clear" w:color="auto" w:fill="FFFFFF"/>
          <w:lang w:val="fr-FR"/>
        </w:rPr>
        <w:t xml:space="preserve"> pour mieux tenir compte des </w:t>
      </w:r>
      <w:r w:rsidRPr="004A22B9">
        <w:rPr>
          <w:rStyle w:val="normaltextrun"/>
          <w:rFonts w:ascii="Calibri" w:hAnsi="Calibri" w:cs="Calibri"/>
          <w:color w:val="000000"/>
          <w:shd w:val="clear" w:color="auto" w:fill="FFFFFF"/>
          <w:lang w:val="fr-FR"/>
        </w:rPr>
        <w:t xml:space="preserve">travaux du BDT et </w:t>
      </w:r>
      <w:r>
        <w:rPr>
          <w:rStyle w:val="normaltextrun"/>
          <w:rFonts w:ascii="Calibri" w:hAnsi="Calibri" w:cs="Calibri"/>
          <w:color w:val="000000"/>
          <w:shd w:val="clear" w:color="auto" w:fill="FFFFFF"/>
          <w:lang w:val="fr-FR"/>
        </w:rPr>
        <w:t>centrer l</w:t>
      </w:r>
      <w:r w:rsidR="00945B5F">
        <w:rPr>
          <w:rStyle w:val="normaltextrun"/>
          <w:rFonts w:ascii="Calibri" w:hAnsi="Calibri" w:cs="Calibri"/>
          <w:color w:val="000000"/>
          <w:shd w:val="clear" w:color="auto" w:fill="FFFFFF"/>
          <w:lang w:val="fr-FR"/>
        </w:rPr>
        <w:t>'</w:t>
      </w:r>
      <w:r>
        <w:rPr>
          <w:rStyle w:val="normaltextrun"/>
          <w:rFonts w:ascii="Calibri" w:hAnsi="Calibri" w:cs="Calibri"/>
          <w:color w:val="000000"/>
          <w:shd w:val="clear" w:color="auto" w:fill="FFFFFF"/>
          <w:lang w:val="fr-FR"/>
        </w:rPr>
        <w:t xml:space="preserve">attention sur les </w:t>
      </w:r>
      <w:r w:rsidRPr="004A22B9">
        <w:rPr>
          <w:rStyle w:val="normaltextrun"/>
          <w:rFonts w:ascii="Calibri" w:hAnsi="Calibri" w:cs="Calibri"/>
          <w:color w:val="000000"/>
          <w:shd w:val="clear" w:color="auto" w:fill="FFFFFF"/>
          <w:lang w:val="fr-FR"/>
        </w:rPr>
        <w:t>besoins des pays en développement et des pays les moins avancés.</w:t>
      </w:r>
      <w:r w:rsidRPr="004A22B9">
        <w:rPr>
          <w:rFonts w:cstheme="minorHAnsi"/>
          <w:szCs w:val="24"/>
          <w:lang w:val="fr-FR"/>
        </w:rPr>
        <w:t xml:space="preserve"> </w:t>
      </w:r>
      <w:r>
        <w:rPr>
          <w:rStyle w:val="normaltextrun"/>
          <w:rFonts w:ascii="Calibri" w:hAnsi="Calibri" w:cs="Calibri"/>
          <w:color w:val="000000"/>
          <w:shd w:val="clear" w:color="auto" w:fill="FFFFFF"/>
          <w:lang w:val="fr-FR"/>
        </w:rPr>
        <w:t xml:space="preserve">La CITEL confirme dans cette </w:t>
      </w:r>
      <w:r w:rsidRPr="00C60ED1">
        <w:rPr>
          <w:rStyle w:val="normaltextrun"/>
          <w:rFonts w:ascii="Calibri" w:hAnsi="Calibri" w:cs="Calibri"/>
          <w:color w:val="000000"/>
          <w:shd w:val="clear" w:color="auto" w:fill="FFFFFF"/>
          <w:lang w:val="fr-FR"/>
        </w:rPr>
        <w:t xml:space="preserve">contribution </w:t>
      </w:r>
      <w:r>
        <w:rPr>
          <w:rStyle w:val="normaltextrun"/>
          <w:rFonts w:ascii="Calibri" w:hAnsi="Calibri" w:cs="Calibri"/>
          <w:color w:val="000000"/>
          <w:shd w:val="clear" w:color="auto" w:fill="FFFFFF"/>
          <w:lang w:val="fr-FR"/>
        </w:rPr>
        <w:t xml:space="preserve">son adhésion aux </w:t>
      </w:r>
      <w:r w:rsidRPr="00C60ED1">
        <w:rPr>
          <w:rStyle w:val="normaltextrun"/>
          <w:rFonts w:ascii="Calibri" w:hAnsi="Calibri" w:cs="Calibri"/>
          <w:color w:val="000000"/>
          <w:shd w:val="clear" w:color="auto" w:fill="FFFFFF"/>
          <w:lang w:val="fr-FR"/>
        </w:rPr>
        <w:t xml:space="preserve">quatre priorités thématiques </w:t>
      </w:r>
      <w:r>
        <w:rPr>
          <w:rStyle w:val="normaltextrun"/>
          <w:rFonts w:ascii="Calibri" w:hAnsi="Calibri" w:cs="Calibri"/>
          <w:color w:val="000000"/>
          <w:shd w:val="clear" w:color="auto" w:fill="FFFFFF"/>
          <w:lang w:val="fr-FR"/>
        </w:rPr>
        <w:t>indiquées</w:t>
      </w:r>
      <w:r w:rsidRPr="00C60ED1">
        <w:rPr>
          <w:rStyle w:val="normaltextrun"/>
          <w:rFonts w:ascii="Calibri" w:hAnsi="Calibri" w:cs="Calibri"/>
          <w:color w:val="000000"/>
          <w:shd w:val="clear" w:color="auto" w:fill="FFFFFF"/>
          <w:lang w:val="fr-FR"/>
        </w:rPr>
        <w:t xml:space="preserve"> dans le document de travail du Président du GT-GCDT-RDTP (</w:t>
      </w:r>
      <w:hyperlink r:id="rId34" w:tgtFrame="_blank" w:history="1">
        <w:r w:rsidRPr="00C60ED1">
          <w:rPr>
            <w:rStyle w:val="normaltextrun"/>
            <w:rFonts w:ascii="Calibri" w:hAnsi="Calibri" w:cs="Calibri"/>
            <w:color w:val="0000FF"/>
            <w:u w:val="single"/>
            <w:shd w:val="clear" w:color="auto" w:fill="FFFFFF"/>
            <w:lang w:val="fr-FR"/>
          </w:rPr>
          <w:t>Document 31</w:t>
        </w:r>
      </w:hyperlink>
      <w:r w:rsidRPr="00C60ED1">
        <w:rPr>
          <w:rStyle w:val="normaltextrun"/>
          <w:rFonts w:ascii="Calibri" w:hAnsi="Calibri" w:cs="Calibri"/>
          <w:color w:val="000000"/>
          <w:shd w:val="clear" w:color="auto" w:fill="FFFFFF"/>
          <w:lang w:val="fr-FR"/>
        </w:rPr>
        <w:t>)</w:t>
      </w:r>
      <w:r>
        <w:rPr>
          <w:rStyle w:val="normaltextrun"/>
          <w:rFonts w:ascii="Calibri" w:hAnsi="Calibri" w:cs="Calibri"/>
          <w:color w:val="000000"/>
          <w:shd w:val="clear" w:color="auto" w:fill="FFFFFF"/>
          <w:lang w:val="fr-FR"/>
        </w:rPr>
        <w:t>, à savoir</w:t>
      </w:r>
      <w:r w:rsidRPr="00C60ED1">
        <w:rPr>
          <w:rFonts w:ascii="Calibri" w:hAnsi="Calibri" w:cs="Calibri"/>
          <w:color w:val="000000"/>
          <w:shd w:val="clear" w:color="auto" w:fill="FFFFFF"/>
          <w:lang w:val="fr-FR"/>
        </w:rPr>
        <w:t>: 1) La connectivité (comprenant des éléments liés à la cybersécurité); 2) la transformation numérique; 3) l</w:t>
      </w:r>
      <w:r w:rsidR="00945B5F">
        <w:rPr>
          <w:rFonts w:ascii="Calibri" w:hAnsi="Calibri" w:cs="Calibri"/>
          <w:color w:val="000000"/>
          <w:shd w:val="clear" w:color="auto" w:fill="FFFFFF"/>
          <w:lang w:val="fr-FR"/>
        </w:rPr>
        <w:t>'</w:t>
      </w:r>
      <w:r w:rsidR="004C3D9E">
        <w:rPr>
          <w:rFonts w:ascii="Calibri" w:hAnsi="Calibri" w:cs="Calibri"/>
          <w:color w:val="000000"/>
          <w:shd w:val="clear" w:color="auto" w:fill="FFFFFF"/>
          <w:lang w:val="fr-FR"/>
        </w:rPr>
        <w:t>environnement propice; et </w:t>
      </w:r>
      <w:r w:rsidRPr="00C60ED1">
        <w:rPr>
          <w:rFonts w:ascii="Calibri" w:hAnsi="Calibri" w:cs="Calibri"/>
          <w:color w:val="000000"/>
          <w:shd w:val="clear" w:color="auto" w:fill="FFFFFF"/>
          <w:lang w:val="fr-FR"/>
        </w:rPr>
        <w:t>4)</w:t>
      </w:r>
      <w:r w:rsidR="00945B5F">
        <w:rPr>
          <w:rFonts w:ascii="Calibri" w:hAnsi="Calibri" w:cs="Calibri"/>
          <w:color w:val="000000"/>
          <w:shd w:val="clear" w:color="auto" w:fill="FFFFFF"/>
          <w:lang w:val="fr-FR"/>
        </w:rPr>
        <w:t xml:space="preserve"> </w:t>
      </w:r>
      <w:r w:rsidRPr="00C60ED1">
        <w:rPr>
          <w:rFonts w:ascii="Calibri" w:hAnsi="Calibri" w:cs="Calibri"/>
          <w:color w:val="000000"/>
          <w:shd w:val="clear" w:color="auto" w:fill="FFFFFF"/>
          <w:lang w:val="fr-FR"/>
        </w:rPr>
        <w:t>la mobilisation des ressources et la coopération internationale.</w:t>
      </w:r>
    </w:p>
    <w:tbl>
      <w:tblPr>
        <w:tblStyle w:val="TableGrid"/>
        <w:tblW w:w="0" w:type="auto"/>
        <w:tblLook w:val="04A0" w:firstRow="1" w:lastRow="0" w:firstColumn="1" w:lastColumn="0" w:noHBand="0" w:noVBand="1"/>
      </w:tblPr>
      <w:tblGrid>
        <w:gridCol w:w="9629"/>
      </w:tblGrid>
      <w:tr w:rsidR="000679EC" w:rsidRPr="00F255C6" w14:paraId="1F10189D" w14:textId="77777777" w:rsidTr="00945B5F">
        <w:tc>
          <w:tcPr>
            <w:tcW w:w="9629" w:type="dxa"/>
          </w:tcPr>
          <w:p w14:paraId="3269C750" w14:textId="4518888A" w:rsidR="000679EC" w:rsidRPr="00FA2051" w:rsidRDefault="000679EC" w:rsidP="000679EC">
            <w:pPr>
              <w:pStyle w:val="ListParagraph"/>
              <w:spacing w:after="120"/>
              <w:ind w:left="0"/>
              <w:contextualSpacing w:val="0"/>
              <w:rPr>
                <w:rFonts w:cstheme="minorHAnsi"/>
                <w:color w:val="000000" w:themeColor="text1"/>
                <w:szCs w:val="24"/>
                <w:lang w:val="fr-FR"/>
              </w:rPr>
            </w:pPr>
            <w:bookmarkStart w:id="20" w:name="_Hlk88583537"/>
            <w:r w:rsidRPr="00FA2051">
              <w:rPr>
                <w:rFonts w:eastAsiaTheme="minorEastAsia" w:cstheme="minorHAnsi"/>
                <w:szCs w:val="24"/>
                <w:lang w:val="fr-FR"/>
              </w:rPr>
              <w:t xml:space="preserve">Le GCDT a pris note des </w:t>
            </w:r>
            <w:r>
              <w:rPr>
                <w:rFonts w:eastAsiaTheme="minorEastAsia" w:cstheme="minorHAnsi"/>
                <w:szCs w:val="24"/>
                <w:lang w:val="fr-FR"/>
              </w:rPr>
              <w:t xml:space="preserve">vues présentées </w:t>
            </w:r>
            <w:r w:rsidRPr="00FA2051">
              <w:rPr>
                <w:rFonts w:eastAsiaTheme="minorEastAsia" w:cstheme="minorHAnsi"/>
                <w:szCs w:val="24"/>
                <w:lang w:val="fr-FR"/>
              </w:rPr>
              <w:t>et a remercié la CITEL d</w:t>
            </w:r>
            <w:r w:rsidR="00945B5F">
              <w:rPr>
                <w:rFonts w:eastAsiaTheme="minorEastAsia" w:cstheme="minorHAnsi"/>
                <w:szCs w:val="24"/>
                <w:lang w:val="fr-FR"/>
              </w:rPr>
              <w:t>'</w:t>
            </w:r>
            <w:r w:rsidRPr="00FA2051">
              <w:rPr>
                <w:rFonts w:eastAsiaTheme="minorEastAsia" w:cstheme="minorHAnsi"/>
                <w:szCs w:val="24"/>
                <w:lang w:val="fr-FR"/>
              </w:rPr>
              <w:t xml:space="preserve">avoir </w:t>
            </w:r>
            <w:r>
              <w:rPr>
                <w:rFonts w:eastAsiaTheme="minorEastAsia" w:cstheme="minorHAnsi"/>
                <w:szCs w:val="24"/>
                <w:lang w:val="fr-FR"/>
              </w:rPr>
              <w:t xml:space="preserve">communiquées </w:t>
            </w:r>
            <w:r w:rsidRPr="00FA2051">
              <w:rPr>
                <w:rFonts w:eastAsiaTheme="minorEastAsia" w:cstheme="minorHAnsi"/>
                <w:szCs w:val="24"/>
                <w:lang w:val="fr-FR"/>
              </w:rPr>
              <w:t>ses vues dans la contribution.</w:t>
            </w:r>
          </w:p>
        </w:tc>
      </w:tr>
    </w:tbl>
    <w:bookmarkEnd w:id="20"/>
    <w:p w14:paraId="478CFCA0" w14:textId="621B8396" w:rsidR="000679EC" w:rsidRPr="00FA2051" w:rsidRDefault="000679EC" w:rsidP="000679EC">
      <w:pPr>
        <w:pStyle w:val="Headingb"/>
        <w:rPr>
          <w:rFonts w:cstheme="minorHAnsi"/>
          <w:bCs/>
          <w:szCs w:val="24"/>
          <w:lang w:val="fr-FR"/>
        </w:rPr>
      </w:pPr>
      <w:r w:rsidRPr="00FA2051">
        <w:rPr>
          <w:rStyle w:val="Hyperlink"/>
          <w:rFonts w:cstheme="minorHAnsi"/>
          <w:bCs/>
          <w:color w:val="auto"/>
          <w:szCs w:val="24"/>
          <w:u w:val="none"/>
          <w:lang w:val="fr-FR"/>
        </w:rPr>
        <w:t xml:space="preserve">Document </w:t>
      </w:r>
      <w:hyperlink r:id="rId35" w:history="1">
        <w:r w:rsidRPr="00FA2051">
          <w:rPr>
            <w:rStyle w:val="Hyperlink"/>
            <w:rFonts w:cstheme="minorHAnsi"/>
            <w:bCs/>
            <w:szCs w:val="24"/>
            <w:lang w:val="fr-FR"/>
          </w:rPr>
          <w:t>DT/1</w:t>
        </w:r>
        <w:r w:rsidRPr="00FA2051">
          <w:rPr>
            <w:rStyle w:val="Hyperlink"/>
            <w:rFonts w:cstheme="minorHAnsi"/>
            <w:bCs/>
            <w:szCs w:val="24"/>
            <w:lang w:val="fr-FR"/>
          </w:rPr>
          <w:t>2</w:t>
        </w:r>
        <w:r w:rsidRPr="00FA2051">
          <w:rPr>
            <w:rStyle w:val="Hyperlink"/>
            <w:rFonts w:cstheme="minorHAnsi"/>
            <w:bCs/>
            <w:szCs w:val="24"/>
            <w:lang w:val="fr-FR"/>
          </w:rPr>
          <w:t>(R</w:t>
        </w:r>
        <w:r w:rsidR="004C3D9E">
          <w:rPr>
            <w:rStyle w:val="Hyperlink"/>
            <w:rFonts w:cstheme="minorHAnsi"/>
            <w:bCs/>
            <w:szCs w:val="24"/>
            <w:lang w:val="fr-FR"/>
          </w:rPr>
          <w:t>é</w:t>
        </w:r>
        <w:r w:rsidRPr="00FA2051">
          <w:rPr>
            <w:rStyle w:val="Hyperlink"/>
            <w:rFonts w:cstheme="minorHAnsi"/>
            <w:bCs/>
            <w:szCs w:val="24"/>
            <w:lang w:val="fr-FR"/>
          </w:rPr>
          <w:t>v</w:t>
        </w:r>
        <w:r w:rsidRPr="00FA2051">
          <w:rPr>
            <w:rStyle w:val="Hyperlink"/>
            <w:rFonts w:cstheme="minorHAnsi"/>
            <w:bCs/>
            <w:szCs w:val="24"/>
            <w:lang w:val="fr-FR"/>
          </w:rPr>
          <w:t>.1)</w:t>
        </w:r>
      </w:hyperlink>
    </w:p>
    <w:p w14:paraId="06C46BCE" w14:textId="0725E4A5" w:rsidR="000679EC" w:rsidRPr="005B3E17" w:rsidRDefault="000679EC" w:rsidP="000679EC">
      <w:pPr>
        <w:spacing w:after="120"/>
        <w:rPr>
          <w:rFonts w:eastAsiaTheme="minorEastAsia" w:cstheme="minorHAnsi"/>
          <w:szCs w:val="24"/>
          <w:lang w:val="fr-FR"/>
        </w:rPr>
      </w:pPr>
      <w:r w:rsidRPr="00C60ED1">
        <w:rPr>
          <w:rFonts w:eastAsiaTheme="minorEastAsia" w:cstheme="minorHAnsi"/>
          <w:szCs w:val="24"/>
          <w:lang w:val="fr-FR"/>
        </w:rPr>
        <w:t>Ce document</w:t>
      </w:r>
      <w:r>
        <w:rPr>
          <w:rFonts w:eastAsiaTheme="minorEastAsia" w:cstheme="minorHAnsi"/>
          <w:szCs w:val="24"/>
          <w:lang w:val="fr-FR"/>
        </w:rPr>
        <w:t>,</w:t>
      </w:r>
      <w:r w:rsidRPr="00C60ED1">
        <w:rPr>
          <w:rFonts w:eastAsiaTheme="minorEastAsia" w:cstheme="minorHAnsi"/>
          <w:szCs w:val="24"/>
          <w:lang w:val="fr-FR"/>
        </w:rPr>
        <w:t xml:space="preserve"> soumis par </w:t>
      </w:r>
      <w:r>
        <w:rPr>
          <w:rFonts w:eastAsiaTheme="minorEastAsia" w:cstheme="minorHAnsi"/>
          <w:szCs w:val="24"/>
          <w:lang w:val="fr-FR"/>
        </w:rPr>
        <w:t>la Présidente du GCDT</w:t>
      </w:r>
      <w:r w:rsidRPr="00C60ED1">
        <w:rPr>
          <w:rFonts w:eastAsiaTheme="minorEastAsia" w:cstheme="minorHAnsi"/>
          <w:szCs w:val="24"/>
          <w:lang w:val="fr-FR"/>
        </w:rPr>
        <w:t xml:space="preserve"> et fondé sur </w:t>
      </w:r>
      <w:r>
        <w:rPr>
          <w:rFonts w:eastAsiaTheme="minorEastAsia" w:cstheme="minorHAnsi"/>
          <w:szCs w:val="24"/>
          <w:lang w:val="fr-FR"/>
        </w:rPr>
        <w:t xml:space="preserve">le débat approfondi intervenu pendant </w:t>
      </w:r>
      <w:r w:rsidRPr="00C60ED1">
        <w:rPr>
          <w:rFonts w:eastAsiaTheme="minorEastAsia" w:cstheme="minorHAnsi"/>
          <w:szCs w:val="24"/>
          <w:lang w:val="fr-FR"/>
        </w:rPr>
        <w:t>l</w:t>
      </w:r>
      <w:r w:rsidR="00945B5F">
        <w:rPr>
          <w:rFonts w:eastAsiaTheme="minorEastAsia" w:cstheme="minorHAnsi"/>
          <w:szCs w:val="24"/>
          <w:lang w:val="fr-FR"/>
        </w:rPr>
        <w:t>'</w:t>
      </w:r>
      <w:r w:rsidRPr="00C60ED1">
        <w:rPr>
          <w:rFonts w:eastAsiaTheme="minorEastAsia" w:cstheme="minorHAnsi"/>
          <w:szCs w:val="24"/>
          <w:lang w:val="fr-FR"/>
        </w:rPr>
        <w:t xml:space="preserve">examen du </w:t>
      </w:r>
      <w:r>
        <w:rPr>
          <w:rFonts w:eastAsiaTheme="minorEastAsia" w:cstheme="minorHAnsi"/>
          <w:szCs w:val="24"/>
          <w:lang w:val="fr-FR"/>
        </w:rPr>
        <w:t>p</w:t>
      </w:r>
      <w:r w:rsidRPr="00C60ED1">
        <w:rPr>
          <w:rFonts w:eastAsiaTheme="minorEastAsia" w:cstheme="minorHAnsi"/>
          <w:szCs w:val="24"/>
          <w:lang w:val="fr-FR"/>
        </w:rPr>
        <w:t xml:space="preserve">oint </w:t>
      </w:r>
      <w:r w:rsidR="001F1AC9">
        <w:rPr>
          <w:rFonts w:eastAsiaTheme="minorEastAsia" w:cstheme="minorHAnsi"/>
          <w:szCs w:val="24"/>
          <w:lang w:val="fr-FR"/>
        </w:rPr>
        <w:t>8.1</w:t>
      </w:r>
      <w:r w:rsidRPr="00C60ED1">
        <w:rPr>
          <w:rFonts w:eastAsiaTheme="minorEastAsia" w:cstheme="minorHAnsi"/>
          <w:szCs w:val="24"/>
          <w:lang w:val="fr-FR"/>
        </w:rPr>
        <w:t xml:space="preserve"> de l</w:t>
      </w:r>
      <w:r w:rsidR="00945B5F">
        <w:rPr>
          <w:rFonts w:eastAsiaTheme="minorEastAsia" w:cstheme="minorHAnsi"/>
          <w:szCs w:val="24"/>
          <w:lang w:val="fr-FR"/>
        </w:rPr>
        <w:t>'</w:t>
      </w:r>
      <w:r w:rsidRPr="00C60ED1">
        <w:rPr>
          <w:rFonts w:eastAsiaTheme="minorEastAsia" w:cstheme="minorHAnsi"/>
          <w:szCs w:val="24"/>
          <w:lang w:val="fr-FR"/>
        </w:rPr>
        <w:t>ordre du jour (</w:t>
      </w:r>
      <w:r>
        <w:rPr>
          <w:rFonts w:eastAsiaTheme="minorEastAsia" w:cstheme="minorHAnsi"/>
          <w:szCs w:val="24"/>
          <w:lang w:val="fr-FR"/>
        </w:rPr>
        <w:t>T</w:t>
      </w:r>
      <w:r w:rsidRPr="00C60ED1">
        <w:rPr>
          <w:rFonts w:eastAsiaTheme="minorEastAsia" w:cstheme="minorHAnsi"/>
          <w:szCs w:val="24"/>
          <w:lang w:val="fr-FR"/>
        </w:rPr>
        <w:t>ravaux préparatoires en vue de la CMDT)</w:t>
      </w:r>
      <w:r>
        <w:rPr>
          <w:rFonts w:eastAsiaTheme="minorEastAsia" w:cstheme="minorHAnsi"/>
          <w:szCs w:val="24"/>
          <w:lang w:val="fr-FR"/>
        </w:rPr>
        <w:t>,</w:t>
      </w:r>
      <w:r w:rsidRPr="00C60ED1">
        <w:rPr>
          <w:rFonts w:eastAsiaTheme="minorEastAsia" w:cstheme="minorHAnsi"/>
          <w:szCs w:val="24"/>
          <w:lang w:val="fr-FR"/>
        </w:rPr>
        <w:t xml:space="preserve"> </w:t>
      </w:r>
      <w:r>
        <w:rPr>
          <w:rFonts w:eastAsiaTheme="minorEastAsia" w:cstheme="minorHAnsi"/>
          <w:szCs w:val="24"/>
          <w:lang w:val="fr-FR"/>
        </w:rPr>
        <w:t xml:space="preserve">regroupe les </w:t>
      </w:r>
      <w:r w:rsidRPr="00C60ED1">
        <w:rPr>
          <w:rFonts w:eastAsiaTheme="minorEastAsia" w:cstheme="minorHAnsi"/>
          <w:szCs w:val="24"/>
          <w:lang w:val="fr-FR"/>
        </w:rPr>
        <w:t xml:space="preserve">propositions et </w:t>
      </w:r>
      <w:r>
        <w:rPr>
          <w:rFonts w:eastAsiaTheme="minorEastAsia" w:cstheme="minorHAnsi"/>
          <w:szCs w:val="24"/>
          <w:lang w:val="fr-FR"/>
        </w:rPr>
        <w:t xml:space="preserve">les </w:t>
      </w:r>
      <w:r w:rsidRPr="00C60ED1">
        <w:rPr>
          <w:rFonts w:eastAsiaTheme="minorEastAsia" w:cstheme="minorHAnsi"/>
          <w:szCs w:val="24"/>
          <w:lang w:val="fr-FR"/>
        </w:rPr>
        <w:t>vue</w:t>
      </w:r>
      <w:r>
        <w:rPr>
          <w:rFonts w:eastAsiaTheme="minorEastAsia" w:cstheme="minorHAnsi"/>
          <w:szCs w:val="24"/>
          <w:lang w:val="fr-FR"/>
        </w:rPr>
        <w:t>s</w:t>
      </w:r>
      <w:r w:rsidRPr="00C60ED1">
        <w:rPr>
          <w:rFonts w:eastAsiaTheme="minorEastAsia" w:cstheme="minorHAnsi"/>
          <w:szCs w:val="24"/>
          <w:lang w:val="fr-FR"/>
        </w:rPr>
        <w:t xml:space="preserve"> concernant la révision des priorités thématiques de l</w:t>
      </w:r>
      <w:r w:rsidR="00945B5F">
        <w:rPr>
          <w:rFonts w:eastAsiaTheme="minorEastAsia" w:cstheme="minorHAnsi"/>
          <w:szCs w:val="24"/>
          <w:lang w:val="fr-FR"/>
        </w:rPr>
        <w:t>'</w:t>
      </w:r>
      <w:r w:rsidRPr="00C60ED1">
        <w:rPr>
          <w:rFonts w:eastAsiaTheme="minorEastAsia" w:cstheme="minorHAnsi"/>
          <w:szCs w:val="24"/>
          <w:lang w:val="fr-FR"/>
        </w:rPr>
        <w:t>UIT-D.</w:t>
      </w:r>
      <w:r w:rsidR="00945B5F">
        <w:rPr>
          <w:rFonts w:eastAsiaTheme="minorEastAsia" w:cstheme="minorHAnsi"/>
          <w:szCs w:val="24"/>
          <w:lang w:val="fr-FR"/>
        </w:rPr>
        <w:t xml:space="preserve"> </w:t>
      </w:r>
      <w:r w:rsidRPr="005B3E17">
        <w:rPr>
          <w:rFonts w:eastAsiaTheme="minorEastAsia" w:cstheme="minorHAnsi"/>
          <w:szCs w:val="24"/>
          <w:lang w:val="fr-FR"/>
        </w:rPr>
        <w:t>En particulier, la contribution s</w:t>
      </w:r>
      <w:r w:rsidR="00945B5F">
        <w:rPr>
          <w:rFonts w:eastAsiaTheme="minorEastAsia" w:cstheme="minorHAnsi"/>
          <w:szCs w:val="24"/>
          <w:lang w:val="fr-FR"/>
        </w:rPr>
        <w:t>'</w:t>
      </w:r>
      <w:r w:rsidRPr="005B3E17">
        <w:rPr>
          <w:rFonts w:eastAsiaTheme="minorEastAsia" w:cstheme="minorHAnsi"/>
          <w:szCs w:val="24"/>
          <w:lang w:val="fr-FR"/>
        </w:rPr>
        <w:t xml:space="preserve">appuie sur les </w:t>
      </w:r>
      <w:r>
        <w:rPr>
          <w:rFonts w:eastAsiaTheme="minorEastAsia" w:cstheme="minorHAnsi"/>
          <w:szCs w:val="24"/>
          <w:lang w:val="fr-FR"/>
        </w:rPr>
        <w:t>p</w:t>
      </w:r>
      <w:r w:rsidRPr="005B3E17">
        <w:rPr>
          <w:rFonts w:eastAsiaTheme="minorEastAsia" w:cstheme="minorHAnsi"/>
          <w:szCs w:val="24"/>
          <w:lang w:val="fr-FR"/>
        </w:rPr>
        <w:t>ropositions de priorités thématiques de l</w:t>
      </w:r>
      <w:r w:rsidR="00945B5F">
        <w:rPr>
          <w:rFonts w:eastAsiaTheme="minorEastAsia" w:cstheme="minorHAnsi"/>
          <w:szCs w:val="24"/>
          <w:lang w:val="fr-FR"/>
        </w:rPr>
        <w:t>'</w:t>
      </w:r>
      <w:r w:rsidRPr="005B3E17">
        <w:rPr>
          <w:rFonts w:eastAsiaTheme="minorEastAsia" w:cstheme="minorHAnsi"/>
          <w:szCs w:val="24"/>
          <w:lang w:val="fr-FR"/>
        </w:rPr>
        <w:t>UIT-D soumises par le Président du GT-GCDT-RDTP (Document 31) et comporte des modifications proposées par l</w:t>
      </w:r>
      <w:r w:rsidR="00945B5F">
        <w:rPr>
          <w:rFonts w:eastAsiaTheme="minorEastAsia" w:cstheme="minorHAnsi"/>
          <w:szCs w:val="24"/>
          <w:lang w:val="fr-FR"/>
        </w:rPr>
        <w:t>'</w:t>
      </w:r>
      <w:r w:rsidRPr="005B3E17">
        <w:rPr>
          <w:rFonts w:eastAsiaTheme="minorEastAsia" w:cstheme="minorHAnsi"/>
          <w:szCs w:val="24"/>
          <w:lang w:val="fr-FR"/>
        </w:rPr>
        <w:t xml:space="preserve">APT, la CEPT, la RCC et la CITEL (Documents 21, 26, 29 et DT/3), de même que </w:t>
      </w:r>
      <w:r>
        <w:rPr>
          <w:rFonts w:eastAsiaTheme="minorEastAsia" w:cstheme="minorHAnsi"/>
          <w:szCs w:val="24"/>
          <w:lang w:val="fr-FR"/>
        </w:rPr>
        <w:t>des segments de</w:t>
      </w:r>
      <w:r w:rsidRPr="005B3E17">
        <w:rPr>
          <w:rFonts w:eastAsiaTheme="minorEastAsia" w:cstheme="minorHAnsi"/>
          <w:szCs w:val="24"/>
          <w:lang w:val="fr-FR"/>
        </w:rPr>
        <w:t xml:space="preserve"> texte pertinent</w:t>
      </w:r>
      <w:r>
        <w:rPr>
          <w:rFonts w:eastAsiaTheme="minorEastAsia" w:cstheme="minorHAnsi"/>
          <w:szCs w:val="24"/>
          <w:lang w:val="fr-FR"/>
        </w:rPr>
        <w:t>s</w:t>
      </w:r>
      <w:r w:rsidRPr="005B3E17">
        <w:rPr>
          <w:rFonts w:eastAsiaTheme="minorEastAsia" w:cstheme="minorHAnsi"/>
          <w:szCs w:val="24"/>
          <w:lang w:val="fr-FR"/>
        </w:rPr>
        <w:t xml:space="preserve"> issu</w:t>
      </w:r>
      <w:r>
        <w:rPr>
          <w:rFonts w:eastAsiaTheme="minorEastAsia" w:cstheme="minorHAnsi"/>
          <w:szCs w:val="24"/>
          <w:lang w:val="fr-FR"/>
        </w:rPr>
        <w:t>s</w:t>
      </w:r>
      <w:r w:rsidRPr="005B3E17">
        <w:rPr>
          <w:rFonts w:eastAsiaTheme="minorEastAsia" w:cstheme="minorHAnsi"/>
          <w:szCs w:val="24"/>
          <w:lang w:val="fr-FR"/>
        </w:rPr>
        <w:t xml:space="preserve"> du rapport du GT-GCDT-SOP, qui contient notamment le point de vue de l</w:t>
      </w:r>
      <w:r w:rsidR="00945B5F">
        <w:rPr>
          <w:rFonts w:eastAsiaTheme="minorEastAsia" w:cstheme="minorHAnsi"/>
          <w:szCs w:val="24"/>
          <w:lang w:val="fr-FR"/>
        </w:rPr>
        <w:t>'</w:t>
      </w:r>
      <w:r w:rsidRPr="005B3E17">
        <w:rPr>
          <w:rFonts w:eastAsiaTheme="minorEastAsia" w:cstheme="minorHAnsi"/>
          <w:szCs w:val="24"/>
          <w:lang w:val="fr-FR"/>
        </w:rPr>
        <w:t xml:space="preserve">UAT (Document </w:t>
      </w:r>
      <w:hyperlink r:id="rId36" w:history="1">
        <w:r w:rsidRPr="005B3E17">
          <w:rPr>
            <w:rStyle w:val="Hyperlink"/>
            <w:rFonts w:eastAsiaTheme="minorEastAsia" w:cstheme="minorHAnsi"/>
            <w:szCs w:val="24"/>
            <w:lang w:val="fr-FR"/>
          </w:rPr>
          <w:t>TDAG-WG-SOP/14</w:t>
        </w:r>
      </w:hyperlink>
      <w:r w:rsidRPr="005B3E17">
        <w:rPr>
          <w:rStyle w:val="Hyperlink"/>
          <w:rFonts w:eastAsiaTheme="minorEastAsia" w:cstheme="minorHAnsi"/>
          <w:color w:val="auto"/>
          <w:szCs w:val="24"/>
          <w:u w:val="none"/>
          <w:lang w:val="fr-FR"/>
        </w:rPr>
        <w:t>).</w:t>
      </w:r>
      <w:r w:rsidRPr="005B3E17">
        <w:rPr>
          <w:rFonts w:eastAsiaTheme="minorEastAsia" w:cstheme="minorHAnsi"/>
          <w:szCs w:val="24"/>
          <w:lang w:val="fr-FR"/>
        </w:rPr>
        <w:t xml:space="preserve"> </w:t>
      </w:r>
    </w:p>
    <w:p w14:paraId="386883F8" w14:textId="6E7D91C7" w:rsidR="000679EC" w:rsidRPr="00C01653" w:rsidRDefault="000679EC" w:rsidP="000679EC">
      <w:pPr>
        <w:spacing w:after="120"/>
        <w:rPr>
          <w:rFonts w:eastAsiaTheme="minorEastAsia" w:cstheme="minorHAnsi"/>
          <w:b/>
          <w:bCs/>
          <w:szCs w:val="24"/>
          <w:lang w:val="fr-FR"/>
        </w:rPr>
      </w:pPr>
      <w:r w:rsidRPr="00F82600">
        <w:rPr>
          <w:rFonts w:eastAsiaTheme="minorEastAsia" w:cstheme="minorHAnsi"/>
          <w:szCs w:val="24"/>
          <w:lang w:val="fr-FR"/>
        </w:rPr>
        <w:t xml:space="preserve">Pour résumer, trois régions ont appuyé </w:t>
      </w:r>
      <w:r>
        <w:rPr>
          <w:rFonts w:eastAsiaTheme="minorEastAsia" w:cstheme="minorHAnsi"/>
          <w:szCs w:val="24"/>
          <w:lang w:val="fr-FR"/>
        </w:rPr>
        <w:t xml:space="preserve">un </w:t>
      </w:r>
      <w:r w:rsidRPr="00F82600">
        <w:rPr>
          <w:rFonts w:eastAsiaTheme="minorEastAsia" w:cstheme="minorHAnsi"/>
          <w:szCs w:val="24"/>
          <w:lang w:val="fr-FR"/>
        </w:rPr>
        <w:t xml:space="preserve">ensemble de </w:t>
      </w:r>
      <w:r w:rsidRPr="00F82600">
        <w:rPr>
          <w:rFonts w:eastAsiaTheme="minorEastAsia" w:cstheme="minorHAnsi"/>
          <w:szCs w:val="24"/>
          <w:u w:val="single"/>
          <w:lang w:val="fr-FR"/>
        </w:rPr>
        <w:t>quatre</w:t>
      </w:r>
      <w:r w:rsidRPr="00F82600">
        <w:rPr>
          <w:rFonts w:eastAsiaTheme="minorEastAsia" w:cstheme="minorHAnsi"/>
          <w:szCs w:val="24"/>
          <w:lang w:val="fr-FR"/>
        </w:rPr>
        <w:t xml:space="preserve"> priorités thématiques</w:t>
      </w:r>
      <w:r w:rsidR="004C3D9E">
        <w:rPr>
          <w:rFonts w:eastAsiaTheme="minorEastAsia" w:cstheme="minorHAnsi"/>
          <w:szCs w:val="24"/>
          <w:lang w:val="fr-FR"/>
        </w:rPr>
        <w:t>:</w:t>
      </w:r>
      <w:r w:rsidRPr="00A90C71">
        <w:rPr>
          <w:rFonts w:eastAsiaTheme="minorEastAsia" w:cstheme="minorHAnsi"/>
          <w:szCs w:val="24"/>
          <w:lang w:val="fr-FR"/>
        </w:rPr>
        <w:t xml:space="preserve"> </w:t>
      </w:r>
      <w:r w:rsidR="001F1AC9">
        <w:rPr>
          <w:rFonts w:eastAsiaTheme="minorEastAsia" w:cstheme="minorHAnsi"/>
          <w:szCs w:val="24"/>
          <w:lang w:val="fr-FR"/>
        </w:rPr>
        <w:t>1) </w:t>
      </w:r>
      <w:r>
        <w:rPr>
          <w:rFonts w:eastAsiaTheme="minorEastAsia" w:cstheme="minorHAnsi"/>
          <w:szCs w:val="24"/>
          <w:lang w:val="fr-FR"/>
        </w:rPr>
        <w:t xml:space="preserve">Connectivité; 2) Transformation numérique; 3) Environnement propice et 4) Mobilisation des ressources et coopération internationale, et trois régions ont appuyé un ensemble de </w:t>
      </w:r>
      <w:r w:rsidRPr="002F2715">
        <w:rPr>
          <w:rFonts w:eastAsiaTheme="minorEastAsia" w:cstheme="minorHAnsi"/>
          <w:szCs w:val="24"/>
          <w:u w:val="single"/>
          <w:lang w:val="fr-FR"/>
        </w:rPr>
        <w:t>cinq</w:t>
      </w:r>
      <w:r>
        <w:rPr>
          <w:rFonts w:eastAsiaTheme="minorEastAsia" w:cstheme="minorHAnsi"/>
          <w:szCs w:val="24"/>
          <w:lang w:val="fr-FR"/>
        </w:rPr>
        <w:t xml:space="preserve"> priorités thématiques, à savoir:</w:t>
      </w:r>
      <w:r w:rsidRPr="00A90C71">
        <w:rPr>
          <w:rFonts w:eastAsiaTheme="minorEastAsia" w:cstheme="minorHAnsi"/>
          <w:szCs w:val="24"/>
          <w:lang w:val="fr-FR"/>
        </w:rPr>
        <w:t xml:space="preserve"> </w:t>
      </w:r>
      <w:r>
        <w:rPr>
          <w:rFonts w:eastAsiaTheme="minorEastAsia" w:cstheme="minorHAnsi"/>
          <w:szCs w:val="24"/>
          <w:lang w:val="fr-FR"/>
        </w:rPr>
        <w:t xml:space="preserve">1) Connectivité; 2) Transformation numérique; 3) Environnement propice; 4) Mobilisation des ressources et coopération internationale, et 5) Renforcement de la </w:t>
      </w:r>
      <w:r>
        <w:rPr>
          <w:rFonts w:eastAsiaTheme="minorEastAsia" w:cstheme="minorHAnsi"/>
          <w:szCs w:val="24"/>
          <w:lang w:val="fr-FR"/>
        </w:rPr>
        <w:lastRenderedPageBreak/>
        <w:t>confiance et de la sécurité dans l</w:t>
      </w:r>
      <w:r w:rsidR="00945B5F">
        <w:rPr>
          <w:rFonts w:eastAsiaTheme="minorEastAsia" w:cstheme="minorHAnsi"/>
          <w:szCs w:val="24"/>
          <w:lang w:val="fr-FR"/>
        </w:rPr>
        <w:t>'</w:t>
      </w:r>
      <w:r>
        <w:rPr>
          <w:rFonts w:eastAsiaTheme="minorEastAsia" w:cstheme="minorHAnsi"/>
          <w:szCs w:val="24"/>
          <w:lang w:val="fr-FR"/>
        </w:rPr>
        <w:t>utilisation des TIC.</w:t>
      </w:r>
      <w:r w:rsidRPr="00A90C71">
        <w:rPr>
          <w:rFonts w:eastAsiaTheme="minorEastAsia" w:cstheme="minorHAnsi"/>
          <w:szCs w:val="24"/>
          <w:lang w:val="fr-FR"/>
        </w:rPr>
        <w:t xml:space="preserve"> </w:t>
      </w:r>
      <w:r w:rsidRPr="00C60ED1">
        <w:rPr>
          <w:rFonts w:eastAsiaTheme="minorEastAsia" w:cstheme="minorHAnsi"/>
          <w:szCs w:val="24"/>
          <w:lang w:val="fr-FR"/>
        </w:rPr>
        <w:t>La CEPT, l</w:t>
      </w:r>
      <w:r w:rsidR="00945B5F">
        <w:rPr>
          <w:rFonts w:eastAsiaTheme="minorEastAsia" w:cstheme="minorHAnsi"/>
          <w:szCs w:val="24"/>
          <w:lang w:val="fr-FR"/>
        </w:rPr>
        <w:t>'</w:t>
      </w:r>
      <w:r w:rsidRPr="00C60ED1">
        <w:rPr>
          <w:rFonts w:eastAsiaTheme="minorEastAsia" w:cstheme="minorHAnsi"/>
          <w:szCs w:val="24"/>
          <w:lang w:val="fr-FR"/>
        </w:rPr>
        <w:t>APT et la CITEL ont souscrit à la première proposition, et la RCC, l</w:t>
      </w:r>
      <w:r w:rsidR="00945B5F">
        <w:rPr>
          <w:rFonts w:eastAsiaTheme="minorEastAsia" w:cstheme="minorHAnsi"/>
          <w:szCs w:val="24"/>
          <w:lang w:val="fr-FR"/>
        </w:rPr>
        <w:t>'</w:t>
      </w:r>
      <w:r w:rsidRPr="00C60ED1">
        <w:rPr>
          <w:rFonts w:eastAsiaTheme="minorEastAsia" w:cstheme="minorHAnsi"/>
          <w:szCs w:val="24"/>
          <w:lang w:val="fr-FR"/>
        </w:rPr>
        <w:t>UAT et les États arabes ont appuyé la deuxième proposition.</w:t>
      </w:r>
      <w:r w:rsidRPr="00A20230">
        <w:rPr>
          <w:rFonts w:eastAsiaTheme="minorEastAsia" w:cstheme="minorHAnsi"/>
          <w:szCs w:val="24"/>
          <w:lang w:val="fr-FR"/>
        </w:rPr>
        <w:t xml:space="preserve"> </w:t>
      </w:r>
      <w:r w:rsidRPr="00C01653">
        <w:rPr>
          <w:rFonts w:eastAsiaTheme="minorEastAsia" w:cstheme="minorHAnsi"/>
          <w:szCs w:val="24"/>
          <w:lang w:val="fr-FR"/>
        </w:rPr>
        <w:t xml:space="preserve">Les membres </w:t>
      </w:r>
      <w:r>
        <w:rPr>
          <w:rFonts w:eastAsiaTheme="minorEastAsia" w:cstheme="minorHAnsi"/>
          <w:szCs w:val="24"/>
          <w:lang w:val="fr-FR"/>
        </w:rPr>
        <w:t xml:space="preserve">qui sont favorables </w:t>
      </w:r>
      <w:r w:rsidRPr="00C01653">
        <w:rPr>
          <w:rFonts w:eastAsiaTheme="minorEastAsia" w:cstheme="minorHAnsi"/>
          <w:szCs w:val="24"/>
          <w:lang w:val="fr-FR"/>
        </w:rPr>
        <w:t>à l</w:t>
      </w:r>
      <w:r w:rsidR="00945B5F">
        <w:rPr>
          <w:rFonts w:eastAsiaTheme="minorEastAsia" w:cstheme="minorHAnsi"/>
          <w:szCs w:val="24"/>
          <w:lang w:val="fr-FR"/>
        </w:rPr>
        <w:t>'</w:t>
      </w:r>
      <w:r w:rsidRPr="00C01653">
        <w:rPr>
          <w:rFonts w:eastAsiaTheme="minorEastAsia" w:cstheme="minorHAnsi"/>
          <w:szCs w:val="24"/>
          <w:lang w:val="fr-FR"/>
        </w:rPr>
        <w:t>ensemble de quatre priorités thématiques estiment que les questions de cybersécurité devraient</w:t>
      </w:r>
      <w:r>
        <w:rPr>
          <w:rFonts w:eastAsiaTheme="minorEastAsia" w:cstheme="minorHAnsi"/>
          <w:szCs w:val="24"/>
          <w:lang w:val="fr-FR"/>
        </w:rPr>
        <w:t xml:space="preserve"> relever de </w:t>
      </w:r>
      <w:r w:rsidRPr="00C01653">
        <w:rPr>
          <w:rFonts w:eastAsiaTheme="minorEastAsia" w:cstheme="minorHAnsi"/>
          <w:szCs w:val="24"/>
          <w:lang w:val="fr-FR"/>
        </w:rPr>
        <w:t>la Priorité thématique 1 relative à la connectivité.</w:t>
      </w:r>
    </w:p>
    <w:tbl>
      <w:tblPr>
        <w:tblStyle w:val="TableGrid"/>
        <w:tblW w:w="0" w:type="auto"/>
        <w:tblLook w:val="04A0" w:firstRow="1" w:lastRow="0" w:firstColumn="1" w:lastColumn="0" w:noHBand="0" w:noVBand="1"/>
      </w:tblPr>
      <w:tblGrid>
        <w:gridCol w:w="9629"/>
      </w:tblGrid>
      <w:tr w:rsidR="000679EC" w:rsidRPr="00F255C6" w14:paraId="18AA9377" w14:textId="77777777" w:rsidTr="00945B5F">
        <w:tc>
          <w:tcPr>
            <w:tcW w:w="9629" w:type="dxa"/>
          </w:tcPr>
          <w:p w14:paraId="1C9B9B89" w14:textId="12BE913A" w:rsidR="000679EC" w:rsidRPr="00BE739B" w:rsidRDefault="000679EC" w:rsidP="000679EC">
            <w:pPr>
              <w:pStyle w:val="ListParagraph"/>
              <w:spacing w:after="120"/>
              <w:ind w:left="0"/>
              <w:contextualSpacing w:val="0"/>
              <w:rPr>
                <w:rFonts w:eastAsiaTheme="minorEastAsia" w:cstheme="minorHAnsi"/>
                <w:szCs w:val="24"/>
                <w:lang w:val="fr-FR"/>
              </w:rPr>
            </w:pPr>
            <w:r>
              <w:rPr>
                <w:rFonts w:eastAsiaTheme="minorEastAsia" w:cstheme="minorHAnsi"/>
                <w:szCs w:val="24"/>
                <w:lang w:val="fr-FR"/>
              </w:rPr>
              <w:t>Le GCDT est convenu que le document, tel que modifié durant la plénière de clôture de la deuxième réunion de 2021 du GCDT, pourrait servir de base pour des propositions complémentaires des membres et les travaux des organisations régionales de télécommunication à l</w:t>
            </w:r>
            <w:r w:rsidR="00945B5F">
              <w:rPr>
                <w:rFonts w:eastAsiaTheme="minorEastAsia" w:cstheme="minorHAnsi"/>
                <w:szCs w:val="24"/>
                <w:lang w:val="fr-FR"/>
              </w:rPr>
              <w:t>'</w:t>
            </w:r>
            <w:r>
              <w:rPr>
                <w:rFonts w:eastAsiaTheme="minorEastAsia" w:cstheme="minorHAnsi"/>
                <w:szCs w:val="24"/>
                <w:lang w:val="fr-FR"/>
              </w:rPr>
              <w:t>approche de la CMDT.</w:t>
            </w:r>
            <w:r w:rsidRPr="00BE739B">
              <w:rPr>
                <w:rFonts w:eastAsiaTheme="minorEastAsia" w:cstheme="minorHAnsi"/>
                <w:szCs w:val="24"/>
                <w:lang w:val="fr-FR"/>
              </w:rPr>
              <w:t xml:space="preserve"> </w:t>
            </w:r>
          </w:p>
        </w:tc>
      </w:tr>
    </w:tbl>
    <w:p w14:paraId="62E7F4A6" w14:textId="77777777" w:rsidR="000679EC" w:rsidRPr="00A90C71" w:rsidRDefault="000679EC" w:rsidP="000679EC">
      <w:pPr>
        <w:pStyle w:val="Heading2"/>
        <w:rPr>
          <w:lang w:val="fr-FR"/>
        </w:rPr>
      </w:pPr>
      <w:r w:rsidRPr="00A90C71">
        <w:rPr>
          <w:lang w:val="fr-FR"/>
        </w:rPr>
        <w:t>8.2</w:t>
      </w:r>
      <w:r w:rsidRPr="00A90C71">
        <w:rPr>
          <w:lang w:val="fr-FR"/>
        </w:rPr>
        <w:tab/>
      </w:r>
      <w:r w:rsidRPr="00C60ED1">
        <w:rPr>
          <w:lang w:val="fr-FR"/>
        </w:rPr>
        <w:t>Rapport sur les travaux du GT-GCDT-SOP</w:t>
      </w:r>
    </w:p>
    <w:p w14:paraId="77A17BE3" w14:textId="77777777" w:rsidR="000679EC" w:rsidRPr="001E0B7D" w:rsidRDefault="000679EC" w:rsidP="000679EC">
      <w:pPr>
        <w:pStyle w:val="Headingb"/>
        <w:rPr>
          <w:rFonts w:cstheme="minorHAnsi"/>
          <w:bCs/>
          <w:szCs w:val="24"/>
          <w:lang w:val="fr-FR"/>
        </w:rPr>
      </w:pPr>
      <w:r w:rsidRPr="00C60ED1">
        <w:rPr>
          <w:rFonts w:cstheme="minorHAnsi"/>
          <w:bCs/>
          <w:szCs w:val="24"/>
          <w:lang w:val="pt-BR"/>
        </w:rPr>
        <w:t xml:space="preserve">Document </w:t>
      </w:r>
      <w:hyperlink r:id="rId37" w:history="1">
        <w:r w:rsidRPr="00C60ED1">
          <w:rPr>
            <w:rStyle w:val="Hyperlink"/>
            <w:rFonts w:cstheme="minorHAnsi"/>
            <w:bCs/>
            <w:szCs w:val="24"/>
            <w:lang w:val="pt-BR"/>
          </w:rPr>
          <w:t>18</w:t>
        </w:r>
      </w:hyperlink>
    </w:p>
    <w:p w14:paraId="091AAFC6" w14:textId="0BFA5819" w:rsidR="000679EC" w:rsidRPr="000C5D04" w:rsidRDefault="000679EC" w:rsidP="000679EC">
      <w:pPr>
        <w:rPr>
          <w:rFonts w:ascii="Segoe UI" w:hAnsi="Segoe UI" w:cs="Segoe UI"/>
          <w:lang w:val="fr-FR" w:eastAsia="en-GB"/>
        </w:rPr>
      </w:pPr>
      <w:r w:rsidRPr="00C60ED1">
        <w:rPr>
          <w:lang w:val="fr-FR" w:eastAsia="en-GB"/>
        </w:rPr>
        <w:t xml:space="preserve">Cette contribution de la Présidente du GT-GCDT-SOP et Vice-Présidente du GCDT, Mme Blanca Gonzales, </w:t>
      </w:r>
      <w:r>
        <w:rPr>
          <w:lang w:val="fr-FR" w:eastAsia="en-GB"/>
        </w:rPr>
        <w:t xml:space="preserve">récapitule les </w:t>
      </w:r>
      <w:r w:rsidRPr="00C60ED1">
        <w:rPr>
          <w:lang w:val="fr-FR" w:eastAsia="en-GB"/>
        </w:rPr>
        <w:t>travaux menés par le Groupe de travail du GCDT chargé de la planification stratégique et opérationnelle (GT-GCDT-SOP) entre juillet 2020 et octobre 2021.</w:t>
      </w:r>
      <w:r w:rsidRPr="00C1409F">
        <w:rPr>
          <w:lang w:val="fr-FR" w:eastAsia="en-GB"/>
        </w:rPr>
        <w:t xml:space="preserve"> </w:t>
      </w:r>
      <w:r w:rsidRPr="00C60ED1">
        <w:rPr>
          <w:lang w:val="fr-FR" w:eastAsia="en-GB"/>
        </w:rPr>
        <w:t>Pendant cette période, le groupe a élaboré un</w:t>
      </w:r>
      <w:r>
        <w:rPr>
          <w:lang w:val="fr-FR" w:eastAsia="en-GB"/>
        </w:rPr>
        <w:t xml:space="preserve"> projet de</w:t>
      </w:r>
      <w:r w:rsidRPr="00C60ED1">
        <w:rPr>
          <w:lang w:val="fr-FR" w:eastAsia="en-GB"/>
        </w:rPr>
        <w:t xml:space="preserve"> Plan d</w:t>
      </w:r>
      <w:r w:rsidR="00945B5F">
        <w:rPr>
          <w:lang w:val="fr-FR" w:eastAsia="en-GB"/>
        </w:rPr>
        <w:t>'</w:t>
      </w:r>
      <w:r w:rsidRPr="00C60ED1">
        <w:rPr>
          <w:lang w:val="fr-FR" w:eastAsia="en-GB"/>
        </w:rPr>
        <w:t>action de la CMDT</w:t>
      </w:r>
      <w:r w:rsidR="00945B5F">
        <w:rPr>
          <w:lang w:val="fr-FR" w:eastAsia="en-GB"/>
        </w:rPr>
        <w:t xml:space="preserve"> </w:t>
      </w:r>
      <w:r w:rsidRPr="00C60ED1">
        <w:rPr>
          <w:lang w:val="fr-FR" w:eastAsia="en-GB"/>
        </w:rPr>
        <w:t>ainsi que d</w:t>
      </w:r>
      <w:r w:rsidR="00945B5F">
        <w:rPr>
          <w:lang w:val="fr-FR" w:eastAsia="en-GB"/>
        </w:rPr>
        <w:t>'</w:t>
      </w:r>
      <w:r w:rsidRPr="00C60ED1">
        <w:rPr>
          <w:lang w:val="fr-FR" w:eastAsia="en-GB"/>
        </w:rPr>
        <w:t xml:space="preserve">autres recommandations </w:t>
      </w:r>
      <w:r>
        <w:rPr>
          <w:lang w:val="fr-FR" w:eastAsia="en-GB"/>
        </w:rPr>
        <w:t>utiles</w:t>
      </w:r>
      <w:r w:rsidRPr="00C60ED1">
        <w:rPr>
          <w:lang w:val="fr-FR" w:eastAsia="en-GB"/>
        </w:rPr>
        <w:t xml:space="preserve"> pour la contribution de l</w:t>
      </w:r>
      <w:r w:rsidR="00945B5F">
        <w:rPr>
          <w:lang w:val="fr-FR" w:eastAsia="en-GB"/>
        </w:rPr>
        <w:t>'</w:t>
      </w:r>
      <w:r w:rsidRPr="00C60ED1">
        <w:rPr>
          <w:lang w:val="fr-FR" w:eastAsia="en-GB"/>
        </w:rPr>
        <w:t>UIT-D au plan stratégique de l</w:t>
      </w:r>
      <w:r w:rsidR="00945B5F">
        <w:rPr>
          <w:lang w:val="fr-FR" w:eastAsia="en-GB"/>
        </w:rPr>
        <w:t>'</w:t>
      </w:r>
      <w:r w:rsidRPr="00C60ED1">
        <w:rPr>
          <w:lang w:val="fr-FR" w:eastAsia="en-GB"/>
        </w:rPr>
        <w:t>UIT.</w:t>
      </w:r>
      <w:r w:rsidRPr="00783823">
        <w:rPr>
          <w:lang w:val="fr-FR" w:eastAsia="en-GB"/>
        </w:rPr>
        <w:t xml:space="preserve"> </w:t>
      </w:r>
      <w:r w:rsidR="001F1AC9">
        <w:rPr>
          <w:lang w:val="fr-FR" w:eastAsia="en-GB"/>
        </w:rPr>
        <w:t>Le projet de </w:t>
      </w:r>
      <w:r w:rsidRPr="003A48D8">
        <w:rPr>
          <w:lang w:val="fr-FR" w:eastAsia="en-GB"/>
        </w:rPr>
        <w:t>Plan d</w:t>
      </w:r>
      <w:r w:rsidR="00945B5F">
        <w:rPr>
          <w:lang w:val="fr-FR" w:eastAsia="en-GB"/>
        </w:rPr>
        <w:t>'</w:t>
      </w:r>
      <w:r w:rsidRPr="003A48D8">
        <w:rPr>
          <w:lang w:val="fr-FR" w:eastAsia="en-GB"/>
        </w:rPr>
        <w:t>action de la CMDT présenté par le groupe s</w:t>
      </w:r>
      <w:r w:rsidR="00945B5F">
        <w:rPr>
          <w:lang w:val="fr-FR" w:eastAsia="en-GB"/>
        </w:rPr>
        <w:t>'</w:t>
      </w:r>
      <w:r w:rsidRPr="003A48D8">
        <w:rPr>
          <w:lang w:val="fr-FR" w:eastAsia="en-GB"/>
        </w:rPr>
        <w:t xml:space="preserve">appuie sur les résultats des </w:t>
      </w:r>
      <w:r w:rsidR="001F1AC9">
        <w:rPr>
          <w:lang w:val="fr-FR" w:eastAsia="en-GB"/>
        </w:rPr>
        <w:t>débats du GT</w:t>
      </w:r>
      <w:r w:rsidR="001F1AC9">
        <w:rPr>
          <w:lang w:val="fr-FR" w:eastAsia="en-GB"/>
        </w:rPr>
        <w:noBreakHyphen/>
      </w:r>
      <w:r w:rsidRPr="003A48D8">
        <w:rPr>
          <w:lang w:val="fr-FR" w:eastAsia="en-GB"/>
        </w:rPr>
        <w:t>GCDT-</w:t>
      </w:r>
      <w:r>
        <w:rPr>
          <w:lang w:val="fr-FR" w:eastAsia="en-GB"/>
        </w:rPr>
        <w:t>RDTP</w:t>
      </w:r>
      <w:r w:rsidRPr="003A48D8">
        <w:rPr>
          <w:lang w:val="fr-FR" w:eastAsia="en-GB"/>
        </w:rPr>
        <w:t>, qui a défini les nouvelles priorités thématiques de l</w:t>
      </w:r>
      <w:r w:rsidR="00945B5F">
        <w:rPr>
          <w:lang w:val="fr-FR" w:eastAsia="en-GB"/>
        </w:rPr>
        <w:t>'</w:t>
      </w:r>
      <w:r w:rsidRPr="003A48D8">
        <w:rPr>
          <w:lang w:val="fr-FR" w:eastAsia="en-GB"/>
        </w:rPr>
        <w:t xml:space="preserve">UIT-D, </w:t>
      </w:r>
      <w:r>
        <w:rPr>
          <w:lang w:val="fr-FR" w:eastAsia="en-GB"/>
        </w:rPr>
        <w:t xml:space="preserve">en suivant </w:t>
      </w:r>
      <w:r w:rsidRPr="003A48D8">
        <w:rPr>
          <w:lang w:val="fr-FR" w:eastAsia="en-GB"/>
        </w:rPr>
        <w:t xml:space="preserve">une approche modulaire </w:t>
      </w:r>
      <w:r>
        <w:rPr>
          <w:lang w:val="fr-FR" w:eastAsia="en-GB"/>
        </w:rPr>
        <w:t xml:space="preserve">pour tenir compte de </w:t>
      </w:r>
      <w:r w:rsidRPr="003A48D8">
        <w:rPr>
          <w:lang w:val="fr-FR" w:eastAsia="en-GB"/>
        </w:rPr>
        <w:t>deux ensembles possibles de priorités thématiques (</w:t>
      </w:r>
      <w:r w:rsidR="001F1AC9">
        <w:rPr>
          <w:lang w:val="fr-FR" w:eastAsia="en-GB"/>
        </w:rPr>
        <w:t>de </w:t>
      </w:r>
      <w:r w:rsidRPr="003A48D8">
        <w:rPr>
          <w:lang w:val="fr-FR" w:eastAsia="en-GB"/>
        </w:rPr>
        <w:t xml:space="preserve">quatre </w:t>
      </w:r>
      <w:r>
        <w:rPr>
          <w:lang w:val="fr-FR" w:eastAsia="en-GB"/>
        </w:rPr>
        <w:t xml:space="preserve">de </w:t>
      </w:r>
      <w:r w:rsidRPr="003A48D8">
        <w:rPr>
          <w:lang w:val="fr-FR" w:eastAsia="en-GB"/>
        </w:rPr>
        <w:t xml:space="preserve">ou cinq priorités thématiques). </w:t>
      </w:r>
      <w:r>
        <w:rPr>
          <w:lang w:val="fr-FR" w:eastAsia="en-GB"/>
        </w:rPr>
        <w:t>La proposition définit également les Objectifs, les Réalisations et les Produits, dont bon nombre ont été approuvés par les participants aux travaux du GT-GCDT-RDTP par consensus.</w:t>
      </w:r>
      <w:r w:rsidR="00945B5F">
        <w:rPr>
          <w:lang w:val="fr-FR" w:eastAsia="en-GB"/>
        </w:rPr>
        <w:t xml:space="preserve"> </w:t>
      </w:r>
    </w:p>
    <w:p w14:paraId="5FD5FF97" w14:textId="53B5147D" w:rsidR="000679EC" w:rsidRPr="00864BF0" w:rsidRDefault="000679EC" w:rsidP="000679EC">
      <w:pPr>
        <w:rPr>
          <w:lang w:val="fr-FR" w:eastAsia="en-GB"/>
        </w:rPr>
      </w:pPr>
      <w:r w:rsidRPr="00864BF0">
        <w:rPr>
          <w:lang w:val="fr-FR" w:eastAsia="en-GB"/>
        </w:rPr>
        <w:t>Dans la mesure où des désaccords subsistent quant à la question de savoir si le GCDT devrait recommander quatre ou cinq priorités thématiques, l</w:t>
      </w:r>
      <w:r>
        <w:rPr>
          <w:lang w:val="fr-FR" w:eastAsia="en-GB"/>
        </w:rPr>
        <w:t>a</w:t>
      </w:r>
      <w:r w:rsidRPr="00864BF0">
        <w:rPr>
          <w:lang w:val="fr-FR" w:eastAsia="en-GB"/>
        </w:rPr>
        <w:t xml:space="preserve"> Président</w:t>
      </w:r>
      <w:r>
        <w:rPr>
          <w:lang w:val="fr-FR" w:eastAsia="en-GB"/>
        </w:rPr>
        <w:t>e</w:t>
      </w:r>
      <w:r w:rsidRPr="00864BF0">
        <w:rPr>
          <w:lang w:val="fr-FR" w:eastAsia="en-GB"/>
        </w:rPr>
        <w:t xml:space="preserve"> du GT-GCDT-SOP a </w:t>
      </w:r>
      <w:r>
        <w:rPr>
          <w:lang w:val="fr-FR" w:eastAsia="en-GB"/>
        </w:rPr>
        <w:t>fait valoir</w:t>
      </w:r>
      <w:r w:rsidRPr="00864BF0">
        <w:rPr>
          <w:lang w:val="fr-FR" w:eastAsia="en-GB"/>
        </w:rPr>
        <w:t xml:space="preserve"> que les sept objectifs proposés par l</w:t>
      </w:r>
      <w:r w:rsidR="00945B5F">
        <w:rPr>
          <w:lang w:val="fr-FR" w:eastAsia="en-GB"/>
        </w:rPr>
        <w:t>'</w:t>
      </w:r>
      <w:r w:rsidRPr="00864BF0">
        <w:rPr>
          <w:lang w:val="fr-FR" w:eastAsia="en-GB"/>
        </w:rPr>
        <w:t xml:space="preserve">UAT et les réalisations connexes peuvent </w:t>
      </w:r>
      <w:r>
        <w:rPr>
          <w:lang w:val="fr-FR" w:eastAsia="en-GB"/>
        </w:rPr>
        <w:t xml:space="preserve">être conciliés </w:t>
      </w:r>
      <w:r w:rsidRPr="00864BF0">
        <w:rPr>
          <w:lang w:val="fr-FR" w:eastAsia="en-GB"/>
        </w:rPr>
        <w:t>aux deux ensembles de priorités thématiques (</w:t>
      </w:r>
      <w:r>
        <w:rPr>
          <w:lang w:val="fr-FR" w:eastAsia="en-GB"/>
        </w:rPr>
        <w:t xml:space="preserve">à </w:t>
      </w:r>
      <w:r w:rsidRPr="00864BF0">
        <w:rPr>
          <w:lang w:val="fr-FR" w:eastAsia="en-GB"/>
        </w:rPr>
        <w:t xml:space="preserve">quatre ou </w:t>
      </w:r>
      <w:r>
        <w:rPr>
          <w:lang w:val="fr-FR" w:eastAsia="en-GB"/>
        </w:rPr>
        <w:t xml:space="preserve">à </w:t>
      </w:r>
      <w:r w:rsidRPr="00864BF0">
        <w:rPr>
          <w:lang w:val="fr-FR" w:eastAsia="en-GB"/>
        </w:rPr>
        <w:t>cinq priorités).</w:t>
      </w:r>
      <w:r w:rsidR="00945B5F">
        <w:rPr>
          <w:lang w:val="fr-FR" w:eastAsia="en-GB"/>
        </w:rPr>
        <w:t xml:space="preserve"> </w:t>
      </w:r>
    </w:p>
    <w:p w14:paraId="2FBB3AB1" w14:textId="311C276A" w:rsidR="000679EC" w:rsidRPr="0051585A" w:rsidRDefault="000679EC" w:rsidP="000679EC">
      <w:pPr>
        <w:rPr>
          <w:rFonts w:cstheme="minorHAnsi"/>
          <w:color w:val="000000" w:themeColor="text1"/>
          <w:lang w:val="fr-FR"/>
        </w:rPr>
      </w:pPr>
      <w:r w:rsidRPr="0051585A">
        <w:rPr>
          <w:rFonts w:cstheme="minorHAnsi"/>
          <w:color w:val="000000" w:themeColor="text1"/>
          <w:lang w:val="fr-FR"/>
        </w:rPr>
        <w:t xml:space="preserve">À la suite de </w:t>
      </w:r>
      <w:r>
        <w:rPr>
          <w:rFonts w:cstheme="minorHAnsi"/>
          <w:color w:val="000000" w:themeColor="text1"/>
          <w:lang w:val="fr-FR"/>
        </w:rPr>
        <w:t>débats</w:t>
      </w:r>
      <w:r w:rsidRPr="0051585A">
        <w:rPr>
          <w:rFonts w:cstheme="minorHAnsi"/>
          <w:color w:val="000000" w:themeColor="text1"/>
          <w:lang w:val="fr-FR"/>
        </w:rPr>
        <w:t xml:space="preserve"> approfondis sur la proposition de projet de plan d</w:t>
      </w:r>
      <w:r w:rsidR="00945B5F">
        <w:rPr>
          <w:rFonts w:cstheme="minorHAnsi"/>
          <w:color w:val="000000" w:themeColor="text1"/>
          <w:lang w:val="fr-FR"/>
        </w:rPr>
        <w:t>'</w:t>
      </w:r>
      <w:r w:rsidRPr="0051585A">
        <w:rPr>
          <w:rFonts w:cstheme="minorHAnsi"/>
          <w:color w:val="000000" w:themeColor="text1"/>
          <w:lang w:val="fr-FR"/>
        </w:rPr>
        <w:t>action de la CMDT, un groupe de rédaction informel placé sous la direction de la Présidente du GT-GCDT-SOP a recueilli, regroupé et analysé des contributions concernant le Plan d</w:t>
      </w:r>
      <w:r w:rsidR="00945B5F">
        <w:rPr>
          <w:rFonts w:cstheme="minorHAnsi"/>
          <w:color w:val="000000" w:themeColor="text1"/>
          <w:lang w:val="fr-FR"/>
        </w:rPr>
        <w:t>'</w:t>
      </w:r>
      <w:r w:rsidRPr="0051585A">
        <w:rPr>
          <w:rFonts w:cstheme="minorHAnsi"/>
          <w:color w:val="000000" w:themeColor="text1"/>
          <w:lang w:val="fr-FR"/>
        </w:rPr>
        <w:t>action de la CMDT et la contribution de l</w:t>
      </w:r>
      <w:r w:rsidR="00945B5F">
        <w:rPr>
          <w:rFonts w:cstheme="minorHAnsi"/>
          <w:color w:val="000000" w:themeColor="text1"/>
          <w:lang w:val="fr-FR"/>
        </w:rPr>
        <w:t>'</w:t>
      </w:r>
      <w:r w:rsidRPr="0051585A">
        <w:rPr>
          <w:rFonts w:cstheme="minorHAnsi"/>
          <w:color w:val="000000" w:themeColor="text1"/>
          <w:lang w:val="fr-FR"/>
        </w:rPr>
        <w:t>UIT-D au plan stratégique de l</w:t>
      </w:r>
      <w:r w:rsidR="00945B5F">
        <w:rPr>
          <w:rFonts w:cstheme="minorHAnsi"/>
          <w:color w:val="000000" w:themeColor="text1"/>
          <w:lang w:val="fr-FR"/>
        </w:rPr>
        <w:t>'</w:t>
      </w:r>
      <w:r w:rsidRPr="0051585A">
        <w:rPr>
          <w:rFonts w:cstheme="minorHAnsi"/>
          <w:color w:val="000000" w:themeColor="text1"/>
          <w:lang w:val="fr-FR"/>
        </w:rPr>
        <w:t xml:space="preserve">UIT. </w:t>
      </w:r>
      <w:r w:rsidRPr="00C60ED1">
        <w:rPr>
          <w:rFonts w:cstheme="minorHAnsi"/>
          <w:color w:val="000000" w:themeColor="text1"/>
          <w:lang w:val="fr-FR"/>
        </w:rPr>
        <w:t xml:space="preserve">Ce produit du GCDT sera </w:t>
      </w:r>
      <w:r>
        <w:rPr>
          <w:rFonts w:cstheme="minorHAnsi"/>
          <w:color w:val="000000" w:themeColor="text1"/>
          <w:lang w:val="fr-FR"/>
        </w:rPr>
        <w:t xml:space="preserve">transmis au </w:t>
      </w:r>
      <w:r w:rsidRPr="00C60ED1">
        <w:rPr>
          <w:rFonts w:cstheme="minorHAnsi"/>
          <w:color w:val="000000" w:themeColor="text1"/>
          <w:lang w:val="fr-FR"/>
        </w:rPr>
        <w:t>Groupe de travail du Conseil chargé d</w:t>
      </w:r>
      <w:r w:rsidR="00945B5F">
        <w:rPr>
          <w:rFonts w:cstheme="minorHAnsi"/>
          <w:color w:val="000000" w:themeColor="text1"/>
          <w:lang w:val="fr-FR"/>
        </w:rPr>
        <w:t>'</w:t>
      </w:r>
      <w:r w:rsidRPr="00C60ED1">
        <w:rPr>
          <w:rFonts w:cstheme="minorHAnsi"/>
          <w:color w:val="000000" w:themeColor="text1"/>
          <w:lang w:val="fr-FR"/>
        </w:rPr>
        <w:t xml:space="preserve">élaborer le Plan stratégique et le Plan financier (GTC-SFP), qui travaille en étroite </w:t>
      </w:r>
      <w:r>
        <w:rPr>
          <w:rFonts w:cstheme="minorHAnsi"/>
          <w:color w:val="000000" w:themeColor="text1"/>
          <w:lang w:val="fr-FR"/>
        </w:rPr>
        <w:t>concertation</w:t>
      </w:r>
      <w:r w:rsidRPr="00C60ED1">
        <w:rPr>
          <w:rFonts w:cstheme="minorHAnsi"/>
          <w:color w:val="000000" w:themeColor="text1"/>
          <w:lang w:val="fr-FR"/>
        </w:rPr>
        <w:t xml:space="preserve"> avec le GT-GCDT-SOP et le GCDT.</w:t>
      </w:r>
      <w:r w:rsidRPr="0051585A">
        <w:rPr>
          <w:rFonts w:cstheme="minorHAnsi"/>
          <w:color w:val="000000" w:themeColor="text1"/>
          <w:lang w:val="fr-FR"/>
        </w:rPr>
        <w:t xml:space="preserve"> </w:t>
      </w:r>
      <w:r w:rsidRPr="00C60ED1">
        <w:rPr>
          <w:rFonts w:cstheme="minorHAnsi"/>
          <w:color w:val="000000" w:themeColor="text1"/>
          <w:lang w:val="fr-FR"/>
        </w:rPr>
        <w:t xml:space="preserve">La proposition </w:t>
      </w:r>
      <w:r w:rsidR="001F1AC9">
        <w:rPr>
          <w:rFonts w:cstheme="minorHAnsi"/>
          <w:color w:val="000000" w:themeColor="text1"/>
          <w:lang w:val="fr-FR"/>
        </w:rPr>
        <w:t>révisée de projet de produit du </w:t>
      </w:r>
      <w:r w:rsidRPr="00C60ED1">
        <w:rPr>
          <w:rFonts w:cstheme="minorHAnsi"/>
          <w:color w:val="000000" w:themeColor="text1"/>
          <w:lang w:val="fr-FR"/>
        </w:rPr>
        <w:t>GCDT sur le Plan d</w:t>
      </w:r>
      <w:r w:rsidR="00945B5F">
        <w:rPr>
          <w:rFonts w:cstheme="minorHAnsi"/>
          <w:color w:val="000000" w:themeColor="text1"/>
          <w:lang w:val="fr-FR"/>
        </w:rPr>
        <w:t>'</w:t>
      </w:r>
      <w:r w:rsidRPr="00C60ED1">
        <w:rPr>
          <w:rFonts w:cstheme="minorHAnsi"/>
          <w:color w:val="000000" w:themeColor="text1"/>
          <w:lang w:val="fr-FR"/>
        </w:rPr>
        <w:t xml:space="preserve">action de la CMDT </w:t>
      </w:r>
      <w:r>
        <w:rPr>
          <w:rFonts w:cstheme="minorHAnsi"/>
          <w:color w:val="000000" w:themeColor="text1"/>
          <w:lang w:val="fr-FR"/>
        </w:rPr>
        <w:t>est reproduite</w:t>
      </w:r>
      <w:r w:rsidRPr="00C60ED1">
        <w:rPr>
          <w:rFonts w:cstheme="minorHAnsi"/>
          <w:color w:val="000000" w:themeColor="text1"/>
          <w:lang w:val="fr-FR"/>
        </w:rPr>
        <w:t xml:space="preserve"> dans le Document DT/13.</w:t>
      </w:r>
    </w:p>
    <w:p w14:paraId="3CC7754A" w14:textId="02C387F6" w:rsidR="000679EC" w:rsidRPr="00101CBB" w:rsidRDefault="000679EC" w:rsidP="000679EC">
      <w:pPr>
        <w:spacing w:after="120"/>
        <w:rPr>
          <w:lang w:val="fr-FR" w:eastAsia="en-GB"/>
        </w:rPr>
      </w:pPr>
      <w:r w:rsidRPr="00A55D24">
        <w:rPr>
          <w:lang w:val="fr-FR" w:eastAsia="en-GB"/>
        </w:rPr>
        <w:t>S</w:t>
      </w:r>
      <w:r w:rsidR="00945B5F">
        <w:rPr>
          <w:lang w:val="fr-FR" w:eastAsia="en-GB"/>
        </w:rPr>
        <w:t>'</w:t>
      </w:r>
      <w:r w:rsidRPr="00A55D24">
        <w:rPr>
          <w:lang w:val="fr-FR" w:eastAsia="en-GB"/>
        </w:rPr>
        <w:t xml:space="preserve">agissant des </w:t>
      </w:r>
      <w:r>
        <w:rPr>
          <w:lang w:val="fr-FR" w:eastAsia="en-GB"/>
        </w:rPr>
        <w:t>R</w:t>
      </w:r>
      <w:r w:rsidRPr="00A55D24">
        <w:rPr>
          <w:lang w:val="fr-FR" w:eastAsia="en-GB"/>
        </w:rPr>
        <w:t xml:space="preserve">éalisations et des </w:t>
      </w:r>
      <w:r>
        <w:rPr>
          <w:lang w:val="fr-FR" w:eastAsia="en-GB"/>
        </w:rPr>
        <w:t>P</w:t>
      </w:r>
      <w:r w:rsidRPr="00A55D24">
        <w:rPr>
          <w:lang w:val="fr-FR" w:eastAsia="en-GB"/>
        </w:rPr>
        <w:t>roduits, des travaux complémentaires seront nécessaires</w:t>
      </w:r>
      <w:r>
        <w:rPr>
          <w:lang w:val="fr-FR" w:eastAsia="en-GB"/>
        </w:rPr>
        <w:t>,</w:t>
      </w:r>
      <w:r w:rsidRPr="00A55D24">
        <w:rPr>
          <w:lang w:val="fr-FR" w:eastAsia="en-GB"/>
        </w:rPr>
        <w:t xml:space="preserve"> afin de parvenir à un accord sur les éléments figurant toujours entre crochets. </w:t>
      </w:r>
      <w:r>
        <w:rPr>
          <w:lang w:val="fr-FR" w:eastAsia="en-GB"/>
        </w:rPr>
        <w:t>L</w:t>
      </w:r>
      <w:r w:rsidRPr="00101CBB">
        <w:rPr>
          <w:lang w:val="fr-FR" w:eastAsia="en-GB"/>
        </w:rPr>
        <w:t xml:space="preserve">es </w:t>
      </w:r>
      <w:r>
        <w:rPr>
          <w:lang w:val="fr-FR" w:eastAsia="en-GB"/>
        </w:rPr>
        <w:t>points importants qui doivent encore être éclaircis sont notamment l</w:t>
      </w:r>
      <w:r w:rsidR="00945B5F">
        <w:rPr>
          <w:lang w:val="fr-FR" w:eastAsia="en-GB"/>
        </w:rPr>
        <w:t>'</w:t>
      </w:r>
      <w:r>
        <w:rPr>
          <w:lang w:val="fr-FR" w:eastAsia="en-GB"/>
        </w:rPr>
        <w:t xml:space="preserve">expression </w:t>
      </w:r>
      <w:r w:rsidR="004C3D9E">
        <w:rPr>
          <w:lang w:val="fr-FR" w:eastAsia="en-GB"/>
        </w:rPr>
        <w:t>"</w:t>
      </w:r>
      <w:r w:rsidRPr="00101CBB">
        <w:rPr>
          <w:lang w:val="fr-FR" w:eastAsia="en-GB"/>
        </w:rPr>
        <w:t>économie numérique</w:t>
      </w:r>
      <w:r w:rsidR="004C3D9E">
        <w:rPr>
          <w:lang w:val="fr-FR" w:eastAsia="en-GB"/>
        </w:rPr>
        <w:t>"</w:t>
      </w:r>
      <w:r w:rsidRPr="00101CBB">
        <w:rPr>
          <w:lang w:val="fr-FR" w:eastAsia="en-GB"/>
        </w:rPr>
        <w:t xml:space="preserve"> par </w:t>
      </w:r>
      <w:r>
        <w:rPr>
          <w:lang w:val="fr-FR" w:eastAsia="en-GB"/>
        </w:rPr>
        <w:t xml:space="preserve">rapport à celle de </w:t>
      </w:r>
      <w:r w:rsidR="004C3D9E">
        <w:rPr>
          <w:lang w:val="fr-FR" w:eastAsia="en-GB"/>
        </w:rPr>
        <w:t>"</w:t>
      </w:r>
      <w:r w:rsidRPr="00101CBB">
        <w:rPr>
          <w:lang w:val="fr-FR" w:eastAsia="en-GB"/>
        </w:rPr>
        <w:t>télécommunications/TIC</w:t>
      </w:r>
      <w:r w:rsidR="004C3D9E">
        <w:rPr>
          <w:lang w:val="fr-FR" w:eastAsia="en-GB"/>
        </w:rPr>
        <w:t>"</w:t>
      </w:r>
      <w:r w:rsidRPr="00101CBB">
        <w:rPr>
          <w:lang w:val="fr-FR" w:eastAsia="en-GB"/>
        </w:rPr>
        <w:t xml:space="preserve">, ainsi que </w:t>
      </w:r>
      <w:r>
        <w:rPr>
          <w:lang w:val="fr-FR" w:eastAsia="en-GB"/>
        </w:rPr>
        <w:t>l</w:t>
      </w:r>
      <w:r w:rsidR="00945B5F">
        <w:rPr>
          <w:lang w:val="fr-FR" w:eastAsia="en-GB"/>
        </w:rPr>
        <w:t>'</w:t>
      </w:r>
      <w:r>
        <w:rPr>
          <w:lang w:val="fr-FR" w:eastAsia="en-GB"/>
        </w:rPr>
        <w:t>harmonisation</w:t>
      </w:r>
      <w:r w:rsidRPr="00101CBB">
        <w:rPr>
          <w:lang w:val="fr-FR" w:eastAsia="en-GB"/>
        </w:rPr>
        <w:t xml:space="preserve"> de la terminologie renvoyant aux pays en développement (y compris les PMA, les PDSL et les pays en transition). </w:t>
      </w:r>
    </w:p>
    <w:p w14:paraId="3146F609" w14:textId="77777777" w:rsidR="001F1AC9" w:rsidRDefault="001F1AC9">
      <w:r>
        <w:br w:type="page"/>
      </w:r>
    </w:p>
    <w:tbl>
      <w:tblPr>
        <w:tblStyle w:val="TableGrid"/>
        <w:tblW w:w="0" w:type="auto"/>
        <w:tblLook w:val="04A0" w:firstRow="1" w:lastRow="0" w:firstColumn="1" w:lastColumn="0" w:noHBand="0" w:noVBand="1"/>
      </w:tblPr>
      <w:tblGrid>
        <w:gridCol w:w="9629"/>
      </w:tblGrid>
      <w:tr w:rsidR="000679EC" w:rsidRPr="00F255C6" w14:paraId="4AF84F96" w14:textId="77777777" w:rsidTr="00945B5F">
        <w:tc>
          <w:tcPr>
            <w:tcW w:w="9629" w:type="dxa"/>
          </w:tcPr>
          <w:p w14:paraId="4AEB5B51" w14:textId="1C2E24D0" w:rsidR="000679EC" w:rsidRPr="002F6AE9" w:rsidRDefault="000679EC" w:rsidP="001F1AC9">
            <w:pPr>
              <w:spacing w:after="120"/>
              <w:rPr>
                <w:lang w:val="fr-FR"/>
              </w:rPr>
            </w:pPr>
            <w:r>
              <w:rPr>
                <w:lang w:val="fr-FR"/>
              </w:rPr>
              <w:lastRenderedPageBreak/>
              <w:t>Rappelant</w:t>
            </w:r>
            <w:r w:rsidRPr="002F6AE9">
              <w:rPr>
                <w:lang w:val="fr-FR"/>
              </w:rPr>
              <w:t xml:space="preserve"> que le GT-GCDT-SOP a été chargé de coordonner </w:t>
            </w:r>
            <w:r w:rsidR="001F1AC9">
              <w:rPr>
                <w:lang w:val="fr-FR"/>
              </w:rPr>
              <w:t>la contribution du GCDT au Plan </w:t>
            </w:r>
            <w:r w:rsidRPr="002F6AE9">
              <w:rPr>
                <w:lang w:val="fr-FR"/>
              </w:rPr>
              <w:t>stratégique de l</w:t>
            </w:r>
            <w:r w:rsidR="00945B5F">
              <w:rPr>
                <w:lang w:val="fr-FR"/>
              </w:rPr>
              <w:t>'</w:t>
            </w:r>
            <w:r w:rsidRPr="002F6AE9">
              <w:rPr>
                <w:lang w:val="fr-FR"/>
              </w:rPr>
              <w:t>UIT et d</w:t>
            </w:r>
            <w:r w:rsidR="00945B5F">
              <w:rPr>
                <w:lang w:val="fr-FR"/>
              </w:rPr>
              <w:t>'</w:t>
            </w:r>
            <w:r w:rsidRPr="002F6AE9">
              <w:rPr>
                <w:lang w:val="fr-FR"/>
              </w:rPr>
              <w:t>élaborer un projet de Plan d</w:t>
            </w:r>
            <w:r w:rsidR="00945B5F">
              <w:rPr>
                <w:lang w:val="fr-FR"/>
              </w:rPr>
              <w:t>'</w:t>
            </w:r>
            <w:r w:rsidRPr="002F6AE9">
              <w:rPr>
                <w:lang w:val="fr-FR"/>
              </w:rPr>
              <w:t>action de la CMDT, le GCDT a pris note du rapport et a salué les travaux réalisés et les réalisation</w:t>
            </w:r>
            <w:r w:rsidR="001F1AC9">
              <w:rPr>
                <w:lang w:val="fr-FR"/>
              </w:rPr>
              <w:t>s obtenues par la Présidente du </w:t>
            </w:r>
            <w:r w:rsidRPr="002F6AE9">
              <w:rPr>
                <w:lang w:val="fr-FR"/>
              </w:rPr>
              <w:t>GT-GCDT-SOP, les Vice-Présidents et tous les participants aux travaux du groupe.</w:t>
            </w:r>
          </w:p>
          <w:p w14:paraId="421B1E8C" w14:textId="724A9D89" w:rsidR="000679EC" w:rsidRPr="008165A4" w:rsidRDefault="000679EC" w:rsidP="000679EC">
            <w:pPr>
              <w:rPr>
                <w:lang w:val="fr-FR"/>
              </w:rPr>
            </w:pPr>
            <w:r w:rsidRPr="00660F0C">
              <w:rPr>
                <w:lang w:val="fr-FR"/>
              </w:rPr>
              <w:t xml:space="preserve">Le GCDT </w:t>
            </w:r>
            <w:r>
              <w:rPr>
                <w:lang w:val="fr-FR"/>
              </w:rPr>
              <w:t xml:space="preserve">a décidé </w:t>
            </w:r>
            <w:r w:rsidRPr="00660F0C">
              <w:rPr>
                <w:lang w:val="fr-FR"/>
              </w:rPr>
              <w:t xml:space="preserve">que les Réalisations et les Produits dont la liste figure dans le document, tel que révisé </w:t>
            </w:r>
            <w:r>
              <w:rPr>
                <w:lang w:val="fr-FR"/>
              </w:rPr>
              <w:t xml:space="preserve">à </w:t>
            </w:r>
            <w:r w:rsidRPr="00660F0C">
              <w:rPr>
                <w:lang w:val="fr-FR"/>
              </w:rPr>
              <w:t xml:space="preserve">la </w:t>
            </w:r>
            <w:r>
              <w:rPr>
                <w:lang w:val="fr-FR"/>
              </w:rPr>
              <w:t>deuxième réunion de 2021 du GCDT</w:t>
            </w:r>
            <w:r w:rsidRPr="00D310AE">
              <w:rPr>
                <w:lang w:val="fr-FR"/>
              </w:rPr>
              <w:t xml:space="preserve"> </w:t>
            </w:r>
            <w:r w:rsidRPr="00660F0C">
              <w:rPr>
                <w:lang w:val="fr-FR"/>
              </w:rPr>
              <w:t>(</w:t>
            </w:r>
            <w:r w:rsidRPr="00D310AE">
              <w:rPr>
                <w:b/>
                <w:bCs/>
                <w:lang w:val="fr-FR"/>
              </w:rPr>
              <w:t xml:space="preserve">Document </w:t>
            </w:r>
            <w:hyperlink r:id="rId38" w:history="1">
              <w:r w:rsidRPr="00D310AE">
                <w:rPr>
                  <w:rStyle w:val="Hyperlink"/>
                  <w:rFonts w:cstheme="minorHAnsi"/>
                  <w:b/>
                  <w:bCs/>
                  <w:szCs w:val="24"/>
                  <w:lang w:val="fr-FR"/>
                </w:rPr>
                <w:t>DT/13</w:t>
              </w:r>
            </w:hyperlink>
            <w:r w:rsidRPr="00660F0C">
              <w:rPr>
                <w:rStyle w:val="Hyperlink"/>
                <w:rFonts w:cstheme="minorHAnsi"/>
                <w:bCs/>
                <w:color w:val="auto"/>
                <w:szCs w:val="24"/>
                <w:u w:val="none"/>
                <w:lang w:val="fr-FR"/>
              </w:rPr>
              <w:t xml:space="preserve">), pourra servir de base </w:t>
            </w:r>
            <w:r>
              <w:rPr>
                <w:rStyle w:val="Hyperlink"/>
                <w:rFonts w:cstheme="minorHAnsi"/>
                <w:bCs/>
                <w:color w:val="auto"/>
                <w:szCs w:val="24"/>
                <w:u w:val="none"/>
                <w:lang w:val="fr-FR"/>
              </w:rPr>
              <w:t>aux</w:t>
            </w:r>
            <w:r w:rsidR="00945B5F">
              <w:rPr>
                <w:rStyle w:val="Hyperlink"/>
                <w:rFonts w:cstheme="minorHAnsi"/>
                <w:bCs/>
                <w:color w:val="auto"/>
                <w:szCs w:val="24"/>
                <w:u w:val="none"/>
                <w:lang w:val="fr-FR"/>
              </w:rPr>
              <w:t xml:space="preserve"> </w:t>
            </w:r>
            <w:r w:rsidRPr="00660F0C">
              <w:rPr>
                <w:rStyle w:val="Hyperlink"/>
                <w:rFonts w:cstheme="minorHAnsi"/>
                <w:bCs/>
                <w:color w:val="auto"/>
                <w:szCs w:val="24"/>
                <w:u w:val="none"/>
                <w:lang w:val="fr-FR"/>
              </w:rPr>
              <w:t>États Membres de l</w:t>
            </w:r>
            <w:r w:rsidR="00945B5F">
              <w:rPr>
                <w:rStyle w:val="Hyperlink"/>
                <w:rFonts w:cstheme="minorHAnsi"/>
                <w:bCs/>
                <w:color w:val="auto"/>
                <w:szCs w:val="24"/>
                <w:u w:val="none"/>
                <w:lang w:val="fr-FR"/>
              </w:rPr>
              <w:t>'</w:t>
            </w:r>
            <w:r w:rsidRPr="00660F0C">
              <w:rPr>
                <w:rStyle w:val="Hyperlink"/>
                <w:rFonts w:cstheme="minorHAnsi"/>
                <w:bCs/>
                <w:color w:val="auto"/>
                <w:szCs w:val="24"/>
                <w:u w:val="none"/>
                <w:lang w:val="fr-FR"/>
              </w:rPr>
              <w:t>UIT</w:t>
            </w:r>
            <w:r>
              <w:rPr>
                <w:rStyle w:val="Hyperlink"/>
                <w:rFonts w:cstheme="minorHAnsi"/>
                <w:bCs/>
                <w:color w:val="auto"/>
                <w:szCs w:val="24"/>
                <w:u w:val="none"/>
                <w:lang w:val="fr-FR"/>
              </w:rPr>
              <w:t xml:space="preserve"> et à </w:t>
            </w:r>
            <w:r w:rsidRPr="00660F0C">
              <w:rPr>
                <w:rStyle w:val="Hyperlink"/>
                <w:rFonts w:cstheme="minorHAnsi"/>
                <w:bCs/>
                <w:color w:val="auto"/>
                <w:szCs w:val="24"/>
                <w:u w:val="none"/>
                <w:lang w:val="fr-FR"/>
              </w:rPr>
              <w:t>leurs délégations</w:t>
            </w:r>
            <w:r>
              <w:rPr>
                <w:rStyle w:val="Hyperlink"/>
                <w:rFonts w:cstheme="minorHAnsi"/>
                <w:bCs/>
                <w:color w:val="auto"/>
                <w:szCs w:val="24"/>
                <w:u w:val="none"/>
                <w:lang w:val="fr-FR"/>
              </w:rPr>
              <w:t xml:space="preserve"> pour formuler d</w:t>
            </w:r>
            <w:r w:rsidR="00945B5F">
              <w:rPr>
                <w:rStyle w:val="Hyperlink"/>
                <w:rFonts w:cstheme="minorHAnsi"/>
                <w:bCs/>
                <w:color w:val="auto"/>
                <w:szCs w:val="24"/>
                <w:u w:val="none"/>
                <w:lang w:val="fr-FR"/>
              </w:rPr>
              <w:t>'</w:t>
            </w:r>
            <w:r>
              <w:rPr>
                <w:rStyle w:val="Hyperlink"/>
                <w:rFonts w:cstheme="minorHAnsi"/>
                <w:bCs/>
                <w:color w:val="auto"/>
                <w:szCs w:val="24"/>
                <w:u w:val="none"/>
                <w:lang w:val="fr-FR"/>
              </w:rPr>
              <w:t>autres propositions de révision et d</w:t>
            </w:r>
            <w:r w:rsidR="00945B5F">
              <w:rPr>
                <w:rStyle w:val="Hyperlink"/>
                <w:rFonts w:cstheme="minorHAnsi"/>
                <w:bCs/>
                <w:color w:val="auto"/>
                <w:szCs w:val="24"/>
                <w:u w:val="none"/>
                <w:lang w:val="fr-FR"/>
              </w:rPr>
              <w:t>'</w:t>
            </w:r>
            <w:r>
              <w:rPr>
                <w:rStyle w:val="Hyperlink"/>
                <w:rFonts w:cstheme="minorHAnsi"/>
                <w:bCs/>
                <w:color w:val="auto"/>
                <w:szCs w:val="24"/>
                <w:u w:val="none"/>
                <w:lang w:val="fr-FR"/>
              </w:rPr>
              <w:t>amélioration</w:t>
            </w:r>
            <w:r w:rsidRPr="00660F0C">
              <w:rPr>
                <w:rStyle w:val="Hyperlink"/>
                <w:rFonts w:cstheme="minorHAnsi"/>
                <w:bCs/>
                <w:color w:val="auto"/>
                <w:szCs w:val="24"/>
                <w:u w:val="none"/>
                <w:lang w:val="fr-FR"/>
              </w:rPr>
              <w:t xml:space="preserve"> en vue de la CMDT.</w:t>
            </w:r>
            <w:r w:rsidRPr="002F6AE9">
              <w:rPr>
                <w:lang w:val="fr-FR"/>
              </w:rPr>
              <w:t xml:space="preserve"> </w:t>
            </w:r>
            <w:r w:rsidRPr="008165A4">
              <w:rPr>
                <w:lang w:val="fr-FR"/>
              </w:rPr>
              <w:t>Les éléments surlignés en rouge désignent des points qui ne font pas l</w:t>
            </w:r>
            <w:r w:rsidR="00945B5F">
              <w:rPr>
                <w:lang w:val="fr-FR"/>
              </w:rPr>
              <w:t>'</w:t>
            </w:r>
            <w:r w:rsidRPr="008165A4">
              <w:rPr>
                <w:lang w:val="fr-FR"/>
              </w:rPr>
              <w:t>objet d</w:t>
            </w:r>
            <w:r w:rsidR="00945B5F">
              <w:rPr>
                <w:lang w:val="fr-FR"/>
              </w:rPr>
              <w:t>'</w:t>
            </w:r>
            <w:r w:rsidRPr="008165A4">
              <w:rPr>
                <w:lang w:val="fr-FR"/>
              </w:rPr>
              <w:t>un consensus</w:t>
            </w:r>
            <w:r>
              <w:rPr>
                <w:lang w:val="fr-FR"/>
              </w:rPr>
              <w:t xml:space="preserve">, et seront maintenus </w:t>
            </w:r>
            <w:r w:rsidRPr="008165A4">
              <w:rPr>
                <w:lang w:val="fr-FR"/>
              </w:rPr>
              <w:t>entre crochets</w:t>
            </w:r>
            <w:r>
              <w:rPr>
                <w:lang w:val="fr-FR"/>
              </w:rPr>
              <w:t xml:space="preserve"> afin de les signaler comme tels pour l</w:t>
            </w:r>
            <w:r w:rsidR="00945B5F">
              <w:rPr>
                <w:lang w:val="fr-FR"/>
              </w:rPr>
              <w:t>'</w:t>
            </w:r>
            <w:r>
              <w:rPr>
                <w:lang w:val="fr-FR"/>
              </w:rPr>
              <w:t xml:space="preserve">ensemble des </w:t>
            </w:r>
            <w:r w:rsidRPr="008165A4">
              <w:rPr>
                <w:lang w:val="fr-FR"/>
              </w:rPr>
              <w:t xml:space="preserve">négociations et </w:t>
            </w:r>
            <w:r>
              <w:rPr>
                <w:lang w:val="fr-FR"/>
              </w:rPr>
              <w:t>des débats qui auront lieu à l</w:t>
            </w:r>
            <w:r w:rsidR="00945B5F">
              <w:rPr>
                <w:lang w:val="fr-FR"/>
              </w:rPr>
              <w:t>'</w:t>
            </w:r>
            <w:r>
              <w:rPr>
                <w:lang w:val="fr-FR"/>
              </w:rPr>
              <w:t xml:space="preserve">approche </w:t>
            </w:r>
            <w:r w:rsidRPr="008165A4">
              <w:rPr>
                <w:lang w:val="fr-FR"/>
              </w:rPr>
              <w:t>de la CMDT.</w:t>
            </w:r>
            <w:r w:rsidR="00945B5F">
              <w:rPr>
                <w:lang w:val="fr-FR"/>
              </w:rPr>
              <w:t xml:space="preserve"> </w:t>
            </w:r>
          </w:p>
          <w:p w14:paraId="256FBED2" w14:textId="53BD7F8E" w:rsidR="000679EC" w:rsidRPr="0069354B" w:rsidRDefault="000679EC" w:rsidP="000679EC">
            <w:pPr>
              <w:spacing w:after="120"/>
              <w:rPr>
                <w:lang w:val="fr-FR"/>
              </w:rPr>
            </w:pPr>
            <w:r w:rsidRPr="00C60ED1">
              <w:rPr>
                <w:lang w:val="fr-FR"/>
              </w:rPr>
              <w:t xml:space="preserve">Les Réalisations et </w:t>
            </w:r>
            <w:r>
              <w:rPr>
                <w:lang w:val="fr-FR"/>
              </w:rPr>
              <w:t>P</w:t>
            </w:r>
            <w:r w:rsidRPr="00C60ED1">
              <w:rPr>
                <w:lang w:val="fr-FR"/>
              </w:rPr>
              <w:t>roduits révisés seront communiqués au Groupe de travail du Conseil chargé d</w:t>
            </w:r>
            <w:r w:rsidR="00945B5F">
              <w:rPr>
                <w:lang w:val="fr-FR"/>
              </w:rPr>
              <w:t>'</w:t>
            </w:r>
            <w:r w:rsidRPr="00C60ED1">
              <w:rPr>
                <w:lang w:val="fr-FR"/>
              </w:rPr>
              <w:t>élaborer le Plan stratégique et le Plan financier (GTC-SFP), qui s</w:t>
            </w:r>
            <w:r w:rsidR="00945B5F">
              <w:rPr>
                <w:lang w:val="fr-FR"/>
              </w:rPr>
              <w:t>'</w:t>
            </w:r>
            <w:r w:rsidRPr="00C60ED1">
              <w:rPr>
                <w:lang w:val="fr-FR"/>
              </w:rPr>
              <w:t xml:space="preserve">est engagé à </w:t>
            </w:r>
            <w:r>
              <w:rPr>
                <w:lang w:val="fr-FR"/>
              </w:rPr>
              <w:t xml:space="preserve">en consigner dûment la teneur </w:t>
            </w:r>
            <w:r w:rsidRPr="00C60ED1">
              <w:rPr>
                <w:lang w:val="fr-FR"/>
              </w:rPr>
              <w:t>dans le nouveau plan stratégique de l</w:t>
            </w:r>
            <w:r w:rsidR="00945B5F">
              <w:rPr>
                <w:lang w:val="fr-FR"/>
              </w:rPr>
              <w:t>'</w:t>
            </w:r>
            <w:r w:rsidRPr="00C60ED1">
              <w:rPr>
                <w:lang w:val="fr-FR"/>
              </w:rPr>
              <w:t>UIT.</w:t>
            </w:r>
            <w:r w:rsidRPr="008165A4">
              <w:rPr>
                <w:lang w:val="fr-FR"/>
              </w:rPr>
              <w:t xml:space="preserve"> </w:t>
            </w:r>
            <w:r w:rsidRPr="000679EC">
              <w:rPr>
                <w:caps/>
                <w:lang w:val="fr-FR"/>
              </w:rPr>
              <w:t>à</w:t>
            </w:r>
            <w:r>
              <w:rPr>
                <w:lang w:val="fr-FR"/>
              </w:rPr>
              <w:t xml:space="preserve"> la suite </w:t>
            </w:r>
            <w:r w:rsidRPr="0069354B">
              <w:rPr>
                <w:lang w:val="fr-FR"/>
              </w:rPr>
              <w:t>du premier projet de nouveau plan stratégique de l</w:t>
            </w:r>
            <w:r w:rsidR="00945B5F">
              <w:rPr>
                <w:lang w:val="fr-FR"/>
              </w:rPr>
              <w:t>'</w:t>
            </w:r>
            <w:r w:rsidRPr="0069354B">
              <w:rPr>
                <w:lang w:val="fr-FR"/>
              </w:rPr>
              <w:t xml:space="preserve">UIT, </w:t>
            </w:r>
            <w:r>
              <w:rPr>
                <w:lang w:val="fr-FR"/>
              </w:rPr>
              <w:t>qui sera communiqué en décembre 2021 en vue d</w:t>
            </w:r>
            <w:r w:rsidRPr="0069354B">
              <w:rPr>
                <w:lang w:val="fr-FR"/>
              </w:rPr>
              <w:t>es réunions de janvier 2022 du GTC-SFP, le BDT a indiqué qu</w:t>
            </w:r>
            <w:r w:rsidR="00945B5F">
              <w:rPr>
                <w:lang w:val="fr-FR"/>
              </w:rPr>
              <w:t>'</w:t>
            </w:r>
            <w:r w:rsidRPr="0069354B">
              <w:rPr>
                <w:lang w:val="fr-FR"/>
              </w:rPr>
              <w:t xml:space="preserve">il pourrait </w:t>
            </w:r>
            <w:r>
              <w:rPr>
                <w:lang w:val="fr-FR"/>
              </w:rPr>
              <w:t xml:space="preserve">présenter un </w:t>
            </w:r>
            <w:r w:rsidRPr="0069354B">
              <w:rPr>
                <w:lang w:val="fr-FR"/>
              </w:rPr>
              <w:t xml:space="preserve">projet </w:t>
            </w:r>
            <w:r>
              <w:rPr>
                <w:lang w:val="fr-FR"/>
              </w:rPr>
              <w:t xml:space="preserve">actualisé </w:t>
            </w:r>
            <w:r w:rsidRPr="0069354B">
              <w:rPr>
                <w:lang w:val="fr-FR"/>
              </w:rPr>
              <w:t>de Plan d</w:t>
            </w:r>
            <w:r w:rsidR="00945B5F">
              <w:rPr>
                <w:lang w:val="fr-FR"/>
              </w:rPr>
              <w:t>'</w:t>
            </w:r>
            <w:r w:rsidRPr="0069354B">
              <w:rPr>
                <w:lang w:val="fr-FR"/>
              </w:rPr>
              <w:t>action de la CMDT</w:t>
            </w:r>
            <w:r>
              <w:rPr>
                <w:lang w:val="fr-FR"/>
              </w:rPr>
              <w:t xml:space="preserve"> auquel </w:t>
            </w:r>
            <w:r w:rsidRPr="0069354B">
              <w:rPr>
                <w:lang w:val="fr-FR"/>
              </w:rPr>
              <w:t>les ajustements nécessaires</w:t>
            </w:r>
            <w:r>
              <w:rPr>
                <w:lang w:val="fr-FR"/>
              </w:rPr>
              <w:t xml:space="preserve"> auront été apportés pour l</w:t>
            </w:r>
            <w:r w:rsidR="00945B5F">
              <w:rPr>
                <w:lang w:val="fr-FR"/>
              </w:rPr>
              <w:t>'</w:t>
            </w:r>
            <w:r>
              <w:rPr>
                <w:lang w:val="fr-FR"/>
              </w:rPr>
              <w:t xml:space="preserve">aligner sur </w:t>
            </w:r>
            <w:r w:rsidRPr="0069354B">
              <w:rPr>
                <w:lang w:val="fr-FR"/>
              </w:rPr>
              <w:t xml:space="preserve">le cadre du plan stratégique. </w:t>
            </w:r>
          </w:p>
        </w:tc>
      </w:tr>
    </w:tbl>
    <w:p w14:paraId="33120A68" w14:textId="77777777" w:rsidR="000679EC" w:rsidRPr="001E0B7D" w:rsidRDefault="000679EC" w:rsidP="000679EC">
      <w:pPr>
        <w:pStyle w:val="Headingb"/>
        <w:rPr>
          <w:rFonts w:cstheme="minorHAnsi"/>
          <w:bCs/>
          <w:szCs w:val="24"/>
          <w:lang w:val="fr-FR"/>
        </w:rPr>
      </w:pPr>
      <w:r w:rsidRPr="001E0B7D">
        <w:rPr>
          <w:rFonts w:cstheme="minorHAnsi"/>
          <w:bCs/>
          <w:szCs w:val="24"/>
          <w:lang w:val="fr-FR"/>
        </w:rPr>
        <w:t xml:space="preserve">Document </w:t>
      </w:r>
      <w:hyperlink r:id="rId39" w:history="1">
        <w:r w:rsidRPr="001E0B7D">
          <w:rPr>
            <w:rStyle w:val="Hyperlink"/>
            <w:rFonts w:cstheme="minorHAnsi"/>
            <w:bCs/>
            <w:szCs w:val="24"/>
            <w:lang w:val="fr-FR"/>
          </w:rPr>
          <w:t>DT/6</w:t>
        </w:r>
      </w:hyperlink>
    </w:p>
    <w:p w14:paraId="5625F43F" w14:textId="46278351" w:rsidR="000679EC" w:rsidRPr="007270A2" w:rsidRDefault="000679EC" w:rsidP="000679EC">
      <w:pPr>
        <w:rPr>
          <w:lang w:val="fr-FR"/>
        </w:rPr>
      </w:pPr>
      <w:r w:rsidRPr="008544DD">
        <w:rPr>
          <w:lang w:val="fr-FR"/>
        </w:rPr>
        <w:t xml:space="preserve">Ce document contient </w:t>
      </w:r>
      <w:r>
        <w:rPr>
          <w:lang w:val="fr-FR"/>
        </w:rPr>
        <w:t xml:space="preserve">la première version du </w:t>
      </w:r>
      <w:r w:rsidRPr="008544DD">
        <w:rPr>
          <w:lang w:val="fr-FR"/>
        </w:rPr>
        <w:t>projet de Plan d</w:t>
      </w:r>
      <w:r w:rsidR="00945B5F">
        <w:rPr>
          <w:lang w:val="fr-FR"/>
        </w:rPr>
        <w:t>'</w:t>
      </w:r>
      <w:r w:rsidRPr="008544DD">
        <w:rPr>
          <w:lang w:val="fr-FR"/>
        </w:rPr>
        <w:t>action de la CMDT</w:t>
      </w:r>
      <w:r w:rsidR="001F1AC9">
        <w:rPr>
          <w:lang w:val="fr-FR"/>
        </w:rPr>
        <w:t>, le but étant </w:t>
      </w:r>
      <w:r>
        <w:rPr>
          <w:lang w:val="fr-FR"/>
        </w:rPr>
        <w:t>de</w:t>
      </w:r>
      <w:r w:rsidR="001F1AC9">
        <w:rPr>
          <w:lang w:val="fr-FR"/>
        </w:rPr>
        <w:t> </w:t>
      </w:r>
      <w:r w:rsidRPr="008544DD">
        <w:rPr>
          <w:lang w:val="fr-FR"/>
        </w:rPr>
        <w:t>présenter la structure que pourrait avoir ce document si l</w:t>
      </w:r>
      <w:r w:rsidR="00945B5F">
        <w:rPr>
          <w:lang w:val="fr-FR"/>
        </w:rPr>
        <w:t>'</w:t>
      </w:r>
      <w:r w:rsidR="001F1AC9">
        <w:rPr>
          <w:lang w:val="fr-FR"/>
        </w:rPr>
        <w:t>on suit le cadre élaboré par le </w:t>
      </w:r>
      <w:r w:rsidRPr="008544DD">
        <w:rPr>
          <w:lang w:val="fr-FR"/>
        </w:rPr>
        <w:t>GT-GCDT-SOP. </w:t>
      </w:r>
      <w:r w:rsidRPr="00C60ED1">
        <w:rPr>
          <w:lang w:val="fr-FR"/>
        </w:rPr>
        <w:t xml:space="preserve">La proposition </w:t>
      </w:r>
      <w:r>
        <w:rPr>
          <w:lang w:val="fr-FR"/>
        </w:rPr>
        <w:t>suit</w:t>
      </w:r>
      <w:r w:rsidRPr="00C60ED1">
        <w:rPr>
          <w:lang w:val="fr-FR"/>
        </w:rPr>
        <w:t xml:space="preserve"> un </w:t>
      </w:r>
      <w:r>
        <w:rPr>
          <w:lang w:val="fr-FR"/>
        </w:rPr>
        <w:t xml:space="preserve">modèle </w:t>
      </w:r>
      <w:r w:rsidRPr="00C60ED1">
        <w:rPr>
          <w:lang w:val="fr-FR"/>
        </w:rPr>
        <w:t xml:space="preserve">simplifié et plus ciblé, </w:t>
      </w:r>
      <w:r>
        <w:rPr>
          <w:lang w:val="fr-FR"/>
        </w:rPr>
        <w:t xml:space="preserve">qui fait appel </w:t>
      </w:r>
      <w:r w:rsidRPr="00C60ED1">
        <w:rPr>
          <w:lang w:val="fr-FR"/>
        </w:rPr>
        <w:t>davantage aux infographies.</w:t>
      </w:r>
      <w:r w:rsidR="00945B5F">
        <w:rPr>
          <w:lang w:val="fr-FR"/>
        </w:rPr>
        <w:t xml:space="preserve"> </w:t>
      </w:r>
      <w:r w:rsidRPr="00C60ED1">
        <w:rPr>
          <w:lang w:val="fr-FR"/>
        </w:rPr>
        <w:t xml:space="preserve">Ce projet </w:t>
      </w:r>
      <w:r>
        <w:rPr>
          <w:lang w:val="fr-FR"/>
        </w:rPr>
        <w:t xml:space="preserve">de texte </w:t>
      </w:r>
      <w:r w:rsidRPr="00C60ED1">
        <w:rPr>
          <w:lang w:val="fr-FR"/>
        </w:rPr>
        <w:t xml:space="preserve">est </w:t>
      </w:r>
      <w:r>
        <w:rPr>
          <w:lang w:val="fr-FR"/>
        </w:rPr>
        <w:t xml:space="preserve">remplacé </w:t>
      </w:r>
      <w:r w:rsidRPr="00C60ED1">
        <w:rPr>
          <w:lang w:val="fr-FR"/>
        </w:rPr>
        <w:t xml:space="preserve">par la version révisée élaborée </w:t>
      </w:r>
      <w:r>
        <w:rPr>
          <w:lang w:val="fr-FR"/>
        </w:rPr>
        <w:t xml:space="preserve">à </w:t>
      </w:r>
      <w:r w:rsidRPr="00C60ED1">
        <w:rPr>
          <w:lang w:val="fr-FR"/>
        </w:rPr>
        <w:t xml:space="preserve">la </w:t>
      </w:r>
      <w:r>
        <w:rPr>
          <w:lang w:val="fr-FR"/>
        </w:rPr>
        <w:t>deuxième réunion de 2021 du GCDT</w:t>
      </w:r>
      <w:r w:rsidRPr="00C60ED1">
        <w:rPr>
          <w:lang w:val="fr-FR"/>
        </w:rPr>
        <w:t xml:space="preserve">, figurant dans le </w:t>
      </w:r>
      <w:r w:rsidRPr="00181C38">
        <w:rPr>
          <w:b/>
          <w:bCs/>
          <w:lang w:val="fr-FR"/>
        </w:rPr>
        <w:t xml:space="preserve">Document </w:t>
      </w:r>
      <w:hyperlink r:id="rId40" w:history="1">
        <w:r w:rsidRPr="00181C38">
          <w:rPr>
            <w:rStyle w:val="Hyperlink"/>
            <w:b/>
            <w:bCs/>
            <w:lang w:val="fr-FR"/>
          </w:rPr>
          <w:t>DT/13</w:t>
        </w:r>
      </w:hyperlink>
      <w:r w:rsidRPr="00C60ED1">
        <w:rPr>
          <w:rStyle w:val="Hyperlink"/>
          <w:bCs/>
          <w:color w:val="auto"/>
          <w:u w:val="none"/>
          <w:lang w:val="fr-FR"/>
        </w:rPr>
        <w:t>.</w:t>
      </w:r>
    </w:p>
    <w:p w14:paraId="09180522" w14:textId="3D7A2930" w:rsidR="000679EC" w:rsidRPr="00F827F8" w:rsidRDefault="000679EC" w:rsidP="000679EC">
      <w:pPr>
        <w:spacing w:after="120"/>
        <w:rPr>
          <w:rFonts w:ascii="Segoe UI" w:hAnsi="Segoe UI" w:cs="Segoe UI"/>
          <w:sz w:val="18"/>
          <w:szCs w:val="18"/>
          <w:lang w:val="fr-FR" w:eastAsia="en-GB"/>
        </w:rPr>
      </w:pPr>
      <w:r w:rsidRPr="00F913F1">
        <w:rPr>
          <w:lang w:val="fr-FR"/>
        </w:rPr>
        <w:t xml:space="preserve">Le Président du GTC-SFP, M. Frédéric Sauvage, a </w:t>
      </w:r>
      <w:r>
        <w:rPr>
          <w:lang w:val="fr-FR"/>
        </w:rPr>
        <w:t xml:space="preserve">souligné </w:t>
      </w:r>
      <w:r w:rsidRPr="00F913F1">
        <w:rPr>
          <w:lang w:val="fr-FR"/>
        </w:rPr>
        <w:t xml:space="preserve">que les travaux menés par le GCDT sur les priorités thématiques ont </w:t>
      </w:r>
      <w:r>
        <w:rPr>
          <w:lang w:val="fr-FR"/>
        </w:rPr>
        <w:t xml:space="preserve">constitué une </w:t>
      </w:r>
      <w:r w:rsidRPr="00F913F1">
        <w:rPr>
          <w:lang w:val="fr-FR"/>
        </w:rPr>
        <w:t>source d</w:t>
      </w:r>
      <w:r w:rsidR="00945B5F">
        <w:rPr>
          <w:lang w:val="fr-FR"/>
        </w:rPr>
        <w:t>'</w:t>
      </w:r>
      <w:r w:rsidRPr="00F913F1">
        <w:rPr>
          <w:lang w:val="fr-FR"/>
        </w:rPr>
        <w:t xml:space="preserve">inspiration </w:t>
      </w:r>
      <w:r>
        <w:rPr>
          <w:lang w:val="fr-FR"/>
        </w:rPr>
        <w:t xml:space="preserve">pour </w:t>
      </w:r>
      <w:r w:rsidRPr="00F913F1">
        <w:rPr>
          <w:lang w:val="fr-FR"/>
        </w:rPr>
        <w:t>l</w:t>
      </w:r>
      <w:r w:rsidR="00945B5F">
        <w:rPr>
          <w:lang w:val="fr-FR"/>
        </w:rPr>
        <w:t>'</w:t>
      </w:r>
      <w:r w:rsidRPr="00F913F1">
        <w:rPr>
          <w:lang w:val="fr-FR"/>
        </w:rPr>
        <w:t>examen des Buts stratégiques de l</w:t>
      </w:r>
      <w:r w:rsidR="00945B5F">
        <w:rPr>
          <w:lang w:val="fr-FR"/>
        </w:rPr>
        <w:t>'</w:t>
      </w:r>
      <w:r w:rsidRPr="00F913F1">
        <w:rPr>
          <w:lang w:val="fr-FR"/>
        </w:rPr>
        <w:t xml:space="preserve">Union. </w:t>
      </w:r>
      <w:r w:rsidRPr="00C60ED1">
        <w:rPr>
          <w:lang w:val="fr-FR"/>
        </w:rPr>
        <w:t xml:space="preserve">Il a </w:t>
      </w:r>
      <w:r>
        <w:rPr>
          <w:lang w:val="fr-FR"/>
        </w:rPr>
        <w:t>aussi</w:t>
      </w:r>
      <w:r w:rsidRPr="00C60ED1">
        <w:rPr>
          <w:lang w:val="fr-FR"/>
        </w:rPr>
        <w:t xml:space="preserve"> </w:t>
      </w:r>
      <w:r>
        <w:rPr>
          <w:lang w:val="fr-FR"/>
        </w:rPr>
        <w:t>précisé</w:t>
      </w:r>
      <w:r w:rsidRPr="00C60ED1">
        <w:rPr>
          <w:lang w:val="fr-FR"/>
        </w:rPr>
        <w:t xml:space="preserve"> </w:t>
      </w:r>
      <w:r>
        <w:rPr>
          <w:lang w:val="fr-FR"/>
        </w:rPr>
        <w:t xml:space="preserve">de quelle </w:t>
      </w:r>
      <w:r w:rsidRPr="00C60ED1">
        <w:rPr>
          <w:lang w:val="fr-FR"/>
        </w:rPr>
        <w:t xml:space="preserve">façon </w:t>
      </w:r>
      <w:r>
        <w:rPr>
          <w:lang w:val="fr-FR"/>
        </w:rPr>
        <w:t xml:space="preserve">il serait tenu compte des </w:t>
      </w:r>
      <w:r w:rsidRPr="00C60ED1">
        <w:rPr>
          <w:lang w:val="fr-FR"/>
        </w:rPr>
        <w:t>contributions de l</w:t>
      </w:r>
      <w:r w:rsidR="00945B5F">
        <w:rPr>
          <w:lang w:val="fr-FR"/>
        </w:rPr>
        <w:t>'</w:t>
      </w:r>
      <w:r w:rsidRPr="00C60ED1">
        <w:rPr>
          <w:lang w:val="fr-FR"/>
        </w:rPr>
        <w:t>UIT-D au processus stratégique dans le nouveau cadre.</w:t>
      </w:r>
    </w:p>
    <w:tbl>
      <w:tblPr>
        <w:tblStyle w:val="TableGrid"/>
        <w:tblW w:w="0" w:type="auto"/>
        <w:tblLook w:val="04A0" w:firstRow="1" w:lastRow="0" w:firstColumn="1" w:lastColumn="0" w:noHBand="0" w:noVBand="1"/>
      </w:tblPr>
      <w:tblGrid>
        <w:gridCol w:w="9629"/>
      </w:tblGrid>
      <w:tr w:rsidR="000679EC" w:rsidRPr="00F255C6" w14:paraId="2FE1FC39" w14:textId="77777777" w:rsidTr="00945B5F">
        <w:tc>
          <w:tcPr>
            <w:tcW w:w="9629" w:type="dxa"/>
          </w:tcPr>
          <w:p w14:paraId="7989A092" w14:textId="195DA5E0" w:rsidR="000679EC" w:rsidRPr="00C60ED1" w:rsidRDefault="000679EC" w:rsidP="000679EC">
            <w:pPr>
              <w:spacing w:after="120"/>
              <w:rPr>
                <w:rFonts w:eastAsiaTheme="minorEastAsia" w:cstheme="minorHAnsi"/>
                <w:szCs w:val="24"/>
                <w:lang w:val="fr-FR"/>
              </w:rPr>
            </w:pPr>
            <w:r w:rsidRPr="00C60ED1">
              <w:rPr>
                <w:rStyle w:val="normaltextrun"/>
                <w:rFonts w:ascii="Calibri" w:hAnsi="Calibri" w:cs="Calibri"/>
                <w:color w:val="000000"/>
                <w:shd w:val="clear" w:color="auto" w:fill="FFFFFF"/>
                <w:lang w:val="fr-FR"/>
              </w:rPr>
              <w:t xml:space="preserve">Le GCDT a pris note du document et </w:t>
            </w:r>
            <w:r>
              <w:rPr>
                <w:rStyle w:val="normaltextrun"/>
                <w:rFonts w:ascii="Calibri" w:hAnsi="Calibri" w:cs="Calibri"/>
                <w:color w:val="000000"/>
                <w:shd w:val="clear" w:color="auto" w:fill="FFFFFF"/>
                <w:lang w:val="fr-FR"/>
              </w:rPr>
              <w:t>s</w:t>
            </w:r>
            <w:r w:rsidR="00945B5F">
              <w:rPr>
                <w:rStyle w:val="normaltextrun"/>
                <w:rFonts w:ascii="Calibri" w:hAnsi="Calibri" w:cs="Calibri"/>
                <w:color w:val="000000"/>
                <w:shd w:val="clear" w:color="auto" w:fill="FFFFFF"/>
                <w:lang w:val="fr-FR"/>
              </w:rPr>
              <w:t>'</w:t>
            </w:r>
            <w:r>
              <w:rPr>
                <w:rStyle w:val="normaltextrun"/>
                <w:rFonts w:ascii="Calibri" w:hAnsi="Calibri" w:cs="Calibri"/>
                <w:color w:val="000000"/>
                <w:shd w:val="clear" w:color="auto" w:fill="FFFFFF"/>
                <w:lang w:val="fr-FR"/>
              </w:rPr>
              <w:t xml:space="preserve">est déclaré favorable à la </w:t>
            </w:r>
            <w:r w:rsidRPr="00C60ED1">
              <w:rPr>
                <w:rStyle w:val="normaltextrun"/>
                <w:rFonts w:ascii="Calibri" w:hAnsi="Calibri" w:cs="Calibri"/>
                <w:color w:val="000000"/>
                <w:shd w:val="clear" w:color="auto" w:fill="FFFFFF"/>
                <w:lang w:val="fr-FR"/>
              </w:rPr>
              <w:t xml:space="preserve">structure simplifiée </w:t>
            </w:r>
            <w:r>
              <w:rPr>
                <w:rStyle w:val="normaltextrun"/>
                <w:rFonts w:ascii="Calibri" w:hAnsi="Calibri" w:cs="Calibri"/>
                <w:color w:val="000000"/>
                <w:shd w:val="clear" w:color="auto" w:fill="FFFFFF"/>
                <w:lang w:val="fr-FR"/>
              </w:rPr>
              <w:t xml:space="preserve">proposée </w:t>
            </w:r>
            <w:r w:rsidRPr="00C60ED1">
              <w:rPr>
                <w:rStyle w:val="normaltextrun"/>
                <w:rFonts w:ascii="Calibri" w:hAnsi="Calibri" w:cs="Calibri"/>
                <w:color w:val="000000"/>
                <w:shd w:val="clear" w:color="auto" w:fill="FFFFFF"/>
                <w:lang w:val="fr-FR"/>
              </w:rPr>
              <w:t>pour le projet de Plan d</w:t>
            </w:r>
            <w:r w:rsidR="00945B5F">
              <w:rPr>
                <w:rStyle w:val="normaltextrun"/>
                <w:rFonts w:ascii="Calibri" w:hAnsi="Calibri" w:cs="Calibri"/>
                <w:color w:val="000000"/>
                <w:shd w:val="clear" w:color="auto" w:fill="FFFFFF"/>
                <w:lang w:val="fr-FR"/>
              </w:rPr>
              <w:t>'</w:t>
            </w:r>
            <w:r w:rsidRPr="00C60ED1">
              <w:rPr>
                <w:rStyle w:val="normaltextrun"/>
                <w:rFonts w:ascii="Calibri" w:hAnsi="Calibri" w:cs="Calibri"/>
                <w:color w:val="000000"/>
                <w:shd w:val="clear" w:color="auto" w:fill="FFFFFF"/>
                <w:lang w:val="fr-FR"/>
              </w:rPr>
              <w:t>action de la CMD</w:t>
            </w:r>
            <w:r w:rsidR="001F1AC9">
              <w:rPr>
                <w:rStyle w:val="normaltextrun"/>
                <w:rFonts w:ascii="Calibri" w:hAnsi="Calibri" w:cs="Calibri"/>
                <w:color w:val="000000"/>
                <w:shd w:val="clear" w:color="auto" w:fill="FFFFFF"/>
                <w:lang w:val="fr-FR"/>
              </w:rPr>
              <w:t>T</w:t>
            </w:r>
            <w:r>
              <w:rPr>
                <w:rStyle w:val="normaltextrun"/>
                <w:rFonts w:ascii="Calibri" w:hAnsi="Calibri" w:cs="Calibri"/>
                <w:color w:val="000000"/>
                <w:shd w:val="clear" w:color="auto" w:fill="FFFFFF"/>
                <w:lang w:val="fr-FR"/>
              </w:rPr>
              <w:t>, et à ce qu</w:t>
            </w:r>
            <w:r w:rsidR="00945B5F">
              <w:rPr>
                <w:rStyle w:val="normaltextrun"/>
                <w:rFonts w:ascii="Calibri" w:hAnsi="Calibri" w:cs="Calibri"/>
                <w:color w:val="000000"/>
                <w:shd w:val="clear" w:color="auto" w:fill="FFFFFF"/>
                <w:lang w:val="fr-FR"/>
              </w:rPr>
              <w:t>'</w:t>
            </w:r>
            <w:r>
              <w:rPr>
                <w:rStyle w:val="normaltextrun"/>
                <w:rFonts w:ascii="Calibri" w:hAnsi="Calibri" w:cs="Calibri"/>
                <w:color w:val="000000"/>
                <w:shd w:val="clear" w:color="auto" w:fill="FFFFFF"/>
                <w:lang w:val="fr-FR"/>
              </w:rPr>
              <w:t xml:space="preserve">il soit fait appel davantage </w:t>
            </w:r>
            <w:r w:rsidRPr="00C60ED1">
              <w:rPr>
                <w:rStyle w:val="normaltextrun"/>
                <w:rFonts w:ascii="Calibri" w:hAnsi="Calibri" w:cs="Calibri"/>
                <w:color w:val="000000"/>
                <w:shd w:val="clear" w:color="auto" w:fill="FFFFFF"/>
                <w:lang w:val="fr-FR"/>
              </w:rPr>
              <w:t>aux infographies.</w:t>
            </w:r>
          </w:p>
        </w:tc>
      </w:tr>
    </w:tbl>
    <w:p w14:paraId="0B95E1DD" w14:textId="77777777" w:rsidR="000679EC" w:rsidRPr="001E0B7D" w:rsidRDefault="000679EC" w:rsidP="000679EC">
      <w:pPr>
        <w:pStyle w:val="Headingb"/>
        <w:rPr>
          <w:rFonts w:cstheme="minorHAnsi"/>
          <w:bCs/>
          <w:szCs w:val="24"/>
          <w:lang w:val="fr-FR"/>
        </w:rPr>
      </w:pPr>
      <w:r w:rsidRPr="00C60ED1">
        <w:rPr>
          <w:rFonts w:cstheme="minorHAnsi"/>
          <w:bCs/>
          <w:szCs w:val="24"/>
          <w:lang w:val="pt-BR"/>
        </w:rPr>
        <w:t xml:space="preserve">Document </w:t>
      </w:r>
      <w:hyperlink r:id="rId41" w:history="1">
        <w:r w:rsidRPr="00C60ED1">
          <w:rPr>
            <w:rStyle w:val="Hyperlink"/>
            <w:rFonts w:cstheme="minorHAnsi"/>
            <w:bCs/>
            <w:szCs w:val="24"/>
            <w:lang w:val="pt-BR"/>
          </w:rPr>
          <w:t>23</w:t>
        </w:r>
      </w:hyperlink>
    </w:p>
    <w:p w14:paraId="100695E2" w14:textId="0C06753D" w:rsidR="000679EC" w:rsidRPr="00BB5CA1" w:rsidRDefault="000679EC" w:rsidP="000679EC">
      <w:pPr>
        <w:overflowPunct/>
        <w:autoSpaceDE/>
        <w:autoSpaceDN/>
        <w:adjustRightInd/>
        <w:rPr>
          <w:rFonts w:ascii="Calibri" w:hAnsi="Calibri" w:cs="Calibri"/>
          <w:szCs w:val="24"/>
          <w:lang w:val="fr-FR" w:eastAsia="en-GB"/>
        </w:rPr>
      </w:pPr>
      <w:r>
        <w:rPr>
          <w:rFonts w:ascii="Calibri" w:hAnsi="Calibri" w:cs="Calibri"/>
          <w:szCs w:val="24"/>
          <w:lang w:val="fr-FR" w:eastAsia="en-GB"/>
        </w:rPr>
        <w:t>Ce document de l</w:t>
      </w:r>
      <w:r w:rsidR="00945B5F">
        <w:rPr>
          <w:rFonts w:ascii="Calibri" w:hAnsi="Calibri" w:cs="Calibri"/>
          <w:szCs w:val="24"/>
          <w:lang w:val="fr-FR" w:eastAsia="en-GB"/>
        </w:rPr>
        <w:t>'</w:t>
      </w:r>
      <w:r>
        <w:rPr>
          <w:rFonts w:ascii="Calibri" w:hAnsi="Calibri" w:cs="Calibri"/>
          <w:szCs w:val="24"/>
          <w:lang w:val="fr-FR" w:eastAsia="en-GB"/>
        </w:rPr>
        <w:t>APT définit la Vision de l</w:t>
      </w:r>
      <w:r w:rsidR="00945B5F">
        <w:rPr>
          <w:rFonts w:ascii="Calibri" w:hAnsi="Calibri" w:cs="Calibri"/>
          <w:szCs w:val="24"/>
          <w:lang w:val="fr-FR" w:eastAsia="en-GB"/>
        </w:rPr>
        <w:t>'</w:t>
      </w:r>
      <w:r>
        <w:rPr>
          <w:rFonts w:ascii="Calibri" w:hAnsi="Calibri" w:cs="Calibri"/>
          <w:szCs w:val="24"/>
          <w:lang w:val="fr-FR" w:eastAsia="en-GB"/>
        </w:rPr>
        <w:t>Asie-Pacifique pour le Secteur du développement des télécommunications de l</w:t>
      </w:r>
      <w:r w:rsidR="00945B5F">
        <w:rPr>
          <w:rFonts w:ascii="Calibri" w:hAnsi="Calibri" w:cs="Calibri"/>
          <w:szCs w:val="24"/>
          <w:lang w:val="fr-FR" w:eastAsia="en-GB"/>
        </w:rPr>
        <w:t>'</w:t>
      </w:r>
      <w:r>
        <w:rPr>
          <w:rFonts w:ascii="Calibri" w:hAnsi="Calibri" w:cs="Calibri"/>
          <w:szCs w:val="24"/>
          <w:lang w:val="fr-FR" w:eastAsia="en-GB"/>
        </w:rPr>
        <w:t>UIT, pour laquelle les quatre éléments de base ci-après sont proposés:</w:t>
      </w:r>
    </w:p>
    <w:p w14:paraId="67B0B439" w14:textId="56C3A9D7" w:rsidR="000679EC" w:rsidRPr="00C30C33" w:rsidRDefault="000679EC" w:rsidP="000679EC">
      <w:pPr>
        <w:pStyle w:val="enumlev1"/>
        <w:rPr>
          <w:lang w:val="fr-FR" w:eastAsia="en-GB"/>
        </w:rPr>
      </w:pPr>
      <w:r w:rsidRPr="00C30C33">
        <w:rPr>
          <w:lang w:val="fr-FR" w:eastAsia="en-GB"/>
        </w:rPr>
        <w:t>1)</w:t>
      </w:r>
      <w:r w:rsidRPr="00C30C33">
        <w:rPr>
          <w:lang w:val="fr-FR" w:eastAsia="en-GB"/>
        </w:rPr>
        <w:tab/>
      </w:r>
      <w:r w:rsidRPr="00C60ED1">
        <w:rPr>
          <w:lang w:val="fr-FR" w:eastAsia="en-GB"/>
        </w:rPr>
        <w:t>Mettre l</w:t>
      </w:r>
      <w:r w:rsidR="00945B5F">
        <w:rPr>
          <w:lang w:val="fr-FR" w:eastAsia="en-GB"/>
        </w:rPr>
        <w:t>'</w:t>
      </w:r>
      <w:r w:rsidRPr="00C60ED1">
        <w:rPr>
          <w:lang w:val="fr-FR" w:eastAsia="en-GB"/>
        </w:rPr>
        <w:t xml:space="preserve">accent sur la réduction </w:t>
      </w:r>
      <w:r>
        <w:rPr>
          <w:lang w:val="fr-FR" w:eastAsia="en-GB"/>
        </w:rPr>
        <w:t xml:space="preserve">du fossé </w:t>
      </w:r>
      <w:r w:rsidRPr="00C60ED1">
        <w:rPr>
          <w:lang w:val="fr-FR" w:eastAsia="en-GB"/>
        </w:rPr>
        <w:t xml:space="preserve">entre les pays développés et les pays en développement </w:t>
      </w:r>
      <w:r>
        <w:rPr>
          <w:lang w:val="fr-FR" w:eastAsia="en-GB"/>
        </w:rPr>
        <w:t xml:space="preserve">en matière de </w:t>
      </w:r>
      <w:r w:rsidRPr="00C60ED1">
        <w:rPr>
          <w:lang w:val="fr-FR" w:eastAsia="en-GB"/>
        </w:rPr>
        <w:t>télécommunications/TIC</w:t>
      </w:r>
      <w:r w:rsidR="001F1AC9">
        <w:rPr>
          <w:lang w:val="fr-FR" w:eastAsia="en-GB"/>
        </w:rPr>
        <w:t>.</w:t>
      </w:r>
    </w:p>
    <w:p w14:paraId="00FEE699" w14:textId="3406CA5C" w:rsidR="000679EC" w:rsidRPr="00BC56E6" w:rsidRDefault="000679EC" w:rsidP="000679EC">
      <w:pPr>
        <w:pStyle w:val="enumlev1"/>
        <w:rPr>
          <w:lang w:val="fr-FR" w:eastAsia="en-GB"/>
        </w:rPr>
      </w:pPr>
      <w:r w:rsidRPr="00BC56E6">
        <w:rPr>
          <w:lang w:val="fr-FR" w:eastAsia="en-GB"/>
        </w:rPr>
        <w:t>2)</w:t>
      </w:r>
      <w:r w:rsidRPr="00BC56E6">
        <w:rPr>
          <w:lang w:val="fr-FR" w:eastAsia="en-GB"/>
        </w:rPr>
        <w:tab/>
      </w:r>
      <w:r>
        <w:rPr>
          <w:lang w:val="fr-FR" w:eastAsia="en-GB"/>
        </w:rPr>
        <w:t>Contribuer au succès d</w:t>
      </w:r>
      <w:r w:rsidR="00945B5F">
        <w:rPr>
          <w:lang w:val="fr-FR" w:eastAsia="en-GB"/>
        </w:rPr>
        <w:t>'</w:t>
      </w:r>
      <w:r>
        <w:rPr>
          <w:lang w:val="fr-FR" w:eastAsia="en-GB"/>
        </w:rPr>
        <w:t xml:space="preserve">une </w:t>
      </w:r>
      <w:r w:rsidRPr="00C60ED1">
        <w:rPr>
          <w:lang w:val="fr-FR" w:eastAsia="en-GB"/>
        </w:rPr>
        <w:t xml:space="preserve">CMDT </w:t>
      </w:r>
      <w:r>
        <w:rPr>
          <w:lang w:val="fr-FR" w:eastAsia="en-GB"/>
        </w:rPr>
        <w:t>qui définisse des</w:t>
      </w:r>
      <w:r w:rsidRPr="00C60ED1">
        <w:rPr>
          <w:lang w:val="fr-FR" w:eastAsia="en-GB"/>
        </w:rPr>
        <w:t xml:space="preserve"> </w:t>
      </w:r>
      <w:r>
        <w:rPr>
          <w:lang w:val="fr-FR" w:eastAsia="en-GB"/>
        </w:rPr>
        <w:t>p</w:t>
      </w:r>
      <w:r w:rsidRPr="00C60ED1">
        <w:rPr>
          <w:lang w:val="fr-FR" w:eastAsia="en-GB"/>
        </w:rPr>
        <w:t>roduits et de</w:t>
      </w:r>
      <w:r>
        <w:rPr>
          <w:lang w:val="fr-FR" w:eastAsia="en-GB"/>
        </w:rPr>
        <w:t>s</w:t>
      </w:r>
      <w:r w:rsidRPr="00C60ED1">
        <w:rPr>
          <w:lang w:val="fr-FR" w:eastAsia="en-GB"/>
        </w:rPr>
        <w:t xml:space="preserve"> </w:t>
      </w:r>
      <w:r>
        <w:rPr>
          <w:lang w:val="fr-FR" w:eastAsia="en-GB"/>
        </w:rPr>
        <w:t>b</w:t>
      </w:r>
      <w:r w:rsidRPr="00C60ED1">
        <w:rPr>
          <w:lang w:val="fr-FR" w:eastAsia="en-GB"/>
        </w:rPr>
        <w:t>uts clairs</w:t>
      </w:r>
      <w:r w:rsidR="001F1AC9">
        <w:rPr>
          <w:lang w:val="fr-FR" w:eastAsia="en-GB"/>
        </w:rPr>
        <w:t>.</w:t>
      </w:r>
    </w:p>
    <w:p w14:paraId="4DE120AC" w14:textId="68FF98BF" w:rsidR="000679EC" w:rsidRPr="00132519" w:rsidRDefault="000679EC" w:rsidP="000679EC">
      <w:pPr>
        <w:pStyle w:val="enumlev1"/>
        <w:rPr>
          <w:lang w:val="fr-FR" w:eastAsia="en-GB"/>
        </w:rPr>
      </w:pPr>
      <w:r w:rsidRPr="00132519">
        <w:rPr>
          <w:lang w:val="fr-FR" w:eastAsia="en-GB"/>
        </w:rPr>
        <w:t>3)</w:t>
      </w:r>
      <w:r w:rsidRPr="00132519">
        <w:rPr>
          <w:lang w:val="fr-FR" w:eastAsia="en-GB"/>
        </w:rPr>
        <w:tab/>
      </w:r>
      <w:r>
        <w:rPr>
          <w:lang w:val="fr-FR" w:eastAsia="en-GB"/>
        </w:rPr>
        <w:t>Adopter</w:t>
      </w:r>
      <w:r w:rsidRPr="00C60ED1">
        <w:rPr>
          <w:lang w:val="fr-FR" w:eastAsia="en-GB"/>
        </w:rPr>
        <w:t xml:space="preserve"> une </w:t>
      </w:r>
      <w:r>
        <w:rPr>
          <w:lang w:val="fr-FR" w:eastAsia="en-GB"/>
        </w:rPr>
        <w:t xml:space="preserve">orientation centrée </w:t>
      </w:r>
      <w:r w:rsidRPr="00C60ED1">
        <w:rPr>
          <w:lang w:val="fr-FR" w:eastAsia="en-GB"/>
        </w:rPr>
        <w:t>sur les résultats; et</w:t>
      </w:r>
      <w:r w:rsidRPr="00132519">
        <w:rPr>
          <w:lang w:val="fr-FR" w:eastAsia="en-GB"/>
        </w:rPr>
        <w:t> </w:t>
      </w:r>
    </w:p>
    <w:p w14:paraId="50AF3CF4" w14:textId="32506258" w:rsidR="000679EC" w:rsidRPr="0081451E" w:rsidRDefault="000679EC" w:rsidP="000679EC">
      <w:pPr>
        <w:pStyle w:val="enumlev1"/>
        <w:spacing w:after="120"/>
        <w:rPr>
          <w:lang w:val="fr-FR" w:eastAsia="en-GB"/>
        </w:rPr>
      </w:pPr>
      <w:r w:rsidRPr="0081451E">
        <w:rPr>
          <w:lang w:val="fr-FR" w:eastAsia="en-GB"/>
        </w:rPr>
        <w:t>4)</w:t>
      </w:r>
      <w:r w:rsidRPr="0081451E">
        <w:rPr>
          <w:lang w:val="fr-FR" w:eastAsia="en-GB"/>
        </w:rPr>
        <w:tab/>
      </w:r>
      <w:r>
        <w:rPr>
          <w:lang w:val="fr-FR" w:eastAsia="en-GB"/>
        </w:rPr>
        <w:t xml:space="preserve">Continuer de </w:t>
      </w:r>
      <w:r w:rsidRPr="00C60ED1">
        <w:rPr>
          <w:lang w:val="fr-FR" w:eastAsia="en-GB"/>
        </w:rPr>
        <w:t>renforcer le BDT</w:t>
      </w:r>
      <w:r>
        <w:rPr>
          <w:lang w:val="fr-FR" w:eastAsia="en-GB"/>
        </w:rPr>
        <w:t xml:space="preserve"> dans le sens d</w:t>
      </w:r>
      <w:r w:rsidR="00945B5F">
        <w:rPr>
          <w:lang w:val="fr-FR" w:eastAsia="en-GB"/>
        </w:rPr>
        <w:t>'</w:t>
      </w:r>
      <w:r>
        <w:rPr>
          <w:lang w:val="fr-FR" w:eastAsia="en-GB"/>
        </w:rPr>
        <w:t xml:space="preserve">un fonctionnement </w:t>
      </w:r>
      <w:r w:rsidRPr="00A262D3">
        <w:rPr>
          <w:lang w:val="fr-FR" w:eastAsia="en-GB"/>
        </w:rPr>
        <w:t>efficace, transparent et responsable</w:t>
      </w:r>
      <w:r w:rsidRPr="00C60ED1">
        <w:rPr>
          <w:lang w:val="fr-FR" w:eastAsia="en-GB"/>
        </w:rPr>
        <w:t>.</w:t>
      </w:r>
      <w:r w:rsidRPr="0081451E">
        <w:rPr>
          <w:lang w:val="fr-FR" w:eastAsia="en-GB"/>
        </w:rPr>
        <w:t> </w:t>
      </w:r>
    </w:p>
    <w:tbl>
      <w:tblPr>
        <w:tblStyle w:val="TableGrid"/>
        <w:tblW w:w="0" w:type="auto"/>
        <w:tblLook w:val="04A0" w:firstRow="1" w:lastRow="0" w:firstColumn="1" w:lastColumn="0" w:noHBand="0" w:noVBand="1"/>
      </w:tblPr>
      <w:tblGrid>
        <w:gridCol w:w="9629"/>
      </w:tblGrid>
      <w:tr w:rsidR="000679EC" w:rsidRPr="00F255C6" w14:paraId="4E2F842D" w14:textId="77777777" w:rsidTr="00945B5F">
        <w:tc>
          <w:tcPr>
            <w:tcW w:w="9629" w:type="dxa"/>
          </w:tcPr>
          <w:p w14:paraId="6DC2331B" w14:textId="46C780E2" w:rsidR="000679EC" w:rsidRPr="00C60ED1" w:rsidRDefault="000679EC" w:rsidP="000679EC">
            <w:pPr>
              <w:spacing w:after="120"/>
              <w:rPr>
                <w:rFonts w:eastAsiaTheme="minorEastAsia" w:cstheme="minorHAnsi"/>
                <w:szCs w:val="24"/>
                <w:lang w:val="fr-FR"/>
              </w:rPr>
            </w:pPr>
            <w:bookmarkStart w:id="21" w:name="_Hlk88583590"/>
            <w:r w:rsidRPr="00C60ED1">
              <w:rPr>
                <w:rFonts w:eastAsiaTheme="minorEastAsia" w:cstheme="minorHAnsi"/>
                <w:szCs w:val="24"/>
                <w:lang w:val="fr-FR"/>
              </w:rPr>
              <w:lastRenderedPageBreak/>
              <w:t xml:space="preserve">Le GCDT a pris note avec </w:t>
            </w:r>
            <w:r>
              <w:rPr>
                <w:rFonts w:eastAsiaTheme="minorEastAsia" w:cstheme="minorHAnsi"/>
                <w:szCs w:val="24"/>
                <w:lang w:val="fr-FR"/>
              </w:rPr>
              <w:t xml:space="preserve">intérêt </w:t>
            </w:r>
            <w:r w:rsidRPr="00C60ED1">
              <w:rPr>
                <w:rFonts w:eastAsiaTheme="minorEastAsia" w:cstheme="minorHAnsi"/>
                <w:szCs w:val="24"/>
                <w:lang w:val="fr-FR"/>
              </w:rPr>
              <w:t xml:space="preserve">des </w:t>
            </w:r>
            <w:r>
              <w:rPr>
                <w:rFonts w:eastAsiaTheme="minorEastAsia" w:cstheme="minorHAnsi"/>
                <w:szCs w:val="24"/>
                <w:lang w:val="fr-FR"/>
              </w:rPr>
              <w:t xml:space="preserve">vues </w:t>
            </w:r>
            <w:r w:rsidRPr="00C60ED1">
              <w:rPr>
                <w:rFonts w:eastAsiaTheme="minorEastAsia" w:cstheme="minorHAnsi"/>
                <w:szCs w:val="24"/>
                <w:lang w:val="fr-FR"/>
              </w:rPr>
              <w:t>exprimé</w:t>
            </w:r>
            <w:r>
              <w:rPr>
                <w:rFonts w:eastAsiaTheme="minorEastAsia" w:cstheme="minorHAnsi"/>
                <w:szCs w:val="24"/>
                <w:lang w:val="fr-FR"/>
              </w:rPr>
              <w:t>e</w:t>
            </w:r>
            <w:r w:rsidRPr="00C60ED1">
              <w:rPr>
                <w:rFonts w:eastAsiaTheme="minorEastAsia" w:cstheme="minorHAnsi"/>
                <w:szCs w:val="24"/>
                <w:lang w:val="fr-FR"/>
              </w:rPr>
              <w:t>s et a remercié l</w:t>
            </w:r>
            <w:r w:rsidR="00945B5F">
              <w:rPr>
                <w:rFonts w:eastAsiaTheme="minorEastAsia" w:cstheme="minorHAnsi"/>
                <w:szCs w:val="24"/>
                <w:lang w:val="fr-FR"/>
              </w:rPr>
              <w:t>'</w:t>
            </w:r>
            <w:r w:rsidRPr="00C60ED1">
              <w:rPr>
                <w:rFonts w:eastAsiaTheme="minorEastAsia" w:cstheme="minorHAnsi"/>
                <w:szCs w:val="24"/>
                <w:lang w:val="fr-FR"/>
              </w:rPr>
              <w:t>APT pour sa contribution.</w:t>
            </w:r>
          </w:p>
        </w:tc>
      </w:tr>
    </w:tbl>
    <w:bookmarkEnd w:id="21"/>
    <w:p w14:paraId="0FEE8572" w14:textId="77777777" w:rsidR="000679EC" w:rsidRDefault="000679EC" w:rsidP="000679EC">
      <w:pPr>
        <w:pStyle w:val="Heading2"/>
        <w:rPr>
          <w:lang w:val="fr-FR"/>
        </w:rPr>
      </w:pPr>
      <w:r w:rsidRPr="00A90C71">
        <w:rPr>
          <w:lang w:val="fr-FR"/>
        </w:rPr>
        <w:t>8.3</w:t>
      </w:r>
      <w:r w:rsidRPr="00A90C71">
        <w:rPr>
          <w:lang w:val="fr-FR"/>
        </w:rPr>
        <w:tab/>
      </w:r>
      <w:r w:rsidRPr="00C60ED1">
        <w:rPr>
          <w:lang w:val="fr-FR"/>
        </w:rPr>
        <w:t>Rapport soumis à la CMDT sur les activités du GCDT (conformément à la Résolution 24 (Rév. Dubaï, 2014))</w:t>
      </w:r>
    </w:p>
    <w:p w14:paraId="4C822AC0" w14:textId="77777777" w:rsidR="000679EC" w:rsidRPr="001E0B7D" w:rsidRDefault="000679EC" w:rsidP="000679EC">
      <w:pPr>
        <w:pStyle w:val="Headingb"/>
        <w:rPr>
          <w:rFonts w:cstheme="minorHAnsi"/>
          <w:bCs/>
          <w:szCs w:val="24"/>
          <w:lang w:val="fr-FR"/>
        </w:rPr>
      </w:pPr>
      <w:r w:rsidRPr="00C60ED1">
        <w:rPr>
          <w:rFonts w:cstheme="minorHAnsi"/>
          <w:bCs/>
          <w:szCs w:val="24"/>
          <w:lang w:val="pt-BR"/>
        </w:rPr>
        <w:t xml:space="preserve">Document </w:t>
      </w:r>
      <w:hyperlink r:id="rId42" w:history="1">
        <w:r w:rsidRPr="00C60ED1">
          <w:rPr>
            <w:rStyle w:val="Hyperlink"/>
            <w:rFonts w:cstheme="minorHAnsi"/>
            <w:bCs/>
            <w:szCs w:val="24"/>
            <w:lang w:val="pt-BR"/>
          </w:rPr>
          <w:t>16</w:t>
        </w:r>
      </w:hyperlink>
    </w:p>
    <w:p w14:paraId="38AED467" w14:textId="71078773" w:rsidR="000679EC" w:rsidRPr="0070419E" w:rsidRDefault="000679EC" w:rsidP="000679EC">
      <w:pPr>
        <w:spacing w:after="120"/>
        <w:rPr>
          <w:lang w:val="fr-FR"/>
        </w:rPr>
      </w:pPr>
      <w:r>
        <w:rPr>
          <w:lang w:val="fr-FR"/>
        </w:rPr>
        <w:t>Ce</w:t>
      </w:r>
      <w:r w:rsidRPr="0070419E">
        <w:rPr>
          <w:lang w:val="fr-FR"/>
        </w:rPr>
        <w:t xml:space="preserve"> rapport contient un résumé détaillé des travaux menés par le Groupe consultatif pour le développement des télécommunications (GCDT) pendant la période 2018-2021, notamment </w:t>
      </w:r>
      <w:r w:rsidR="001F1AC9">
        <w:rPr>
          <w:lang w:val="fr-FR"/>
        </w:rPr>
        <w:t>en ce </w:t>
      </w:r>
      <w:r>
        <w:rPr>
          <w:lang w:val="fr-FR"/>
        </w:rPr>
        <w:t>qui concerne les</w:t>
      </w:r>
      <w:r w:rsidRPr="0070419E">
        <w:rPr>
          <w:lang w:val="fr-FR"/>
        </w:rPr>
        <w:t xml:space="preserve"> réunions, </w:t>
      </w:r>
      <w:r>
        <w:rPr>
          <w:lang w:val="fr-FR"/>
        </w:rPr>
        <w:t>l</w:t>
      </w:r>
      <w:r w:rsidRPr="0070419E">
        <w:rPr>
          <w:lang w:val="fr-FR"/>
        </w:rPr>
        <w:t>es sujets dont l</w:t>
      </w:r>
      <w:r w:rsidR="00945B5F">
        <w:rPr>
          <w:lang w:val="fr-FR"/>
        </w:rPr>
        <w:t>'</w:t>
      </w:r>
      <w:r w:rsidRPr="0070419E">
        <w:rPr>
          <w:lang w:val="fr-FR"/>
        </w:rPr>
        <w:t>étude a été confié</w:t>
      </w:r>
      <w:r>
        <w:rPr>
          <w:lang w:val="fr-FR"/>
        </w:rPr>
        <w:t>e</w:t>
      </w:r>
      <w:r w:rsidRPr="0070419E">
        <w:rPr>
          <w:lang w:val="fr-FR"/>
        </w:rPr>
        <w:t xml:space="preserve"> au GCDT en vertu de la Résolution 24 (Rév. Dubaï, 2014) de la CMDT</w:t>
      </w:r>
      <w:r>
        <w:rPr>
          <w:lang w:val="fr-FR"/>
        </w:rPr>
        <w:t>,</w:t>
      </w:r>
      <w:r w:rsidRPr="0070419E">
        <w:rPr>
          <w:lang w:val="fr-FR"/>
        </w:rPr>
        <w:t xml:space="preserve"> et la coordination et la collaboration intersectorielle</w:t>
      </w:r>
      <w:r>
        <w:rPr>
          <w:lang w:val="fr-FR"/>
        </w:rPr>
        <w:t>s</w:t>
      </w:r>
      <w:r w:rsidRPr="0070419E">
        <w:rPr>
          <w:lang w:val="fr-FR"/>
        </w:rPr>
        <w:t xml:space="preserve">, </w:t>
      </w:r>
      <w:r>
        <w:rPr>
          <w:lang w:val="fr-FR"/>
        </w:rPr>
        <w:t>exception faite du</w:t>
      </w:r>
      <w:r w:rsidRPr="0070419E">
        <w:rPr>
          <w:lang w:val="fr-FR"/>
        </w:rPr>
        <w:t xml:space="preserve"> rapport de la </w:t>
      </w:r>
      <w:r>
        <w:rPr>
          <w:lang w:val="fr-FR"/>
        </w:rPr>
        <w:t>deuxième réunion de 2021 du GCDT</w:t>
      </w:r>
      <w:r w:rsidRPr="0070419E">
        <w:rPr>
          <w:lang w:val="fr-FR"/>
        </w:rPr>
        <w:t xml:space="preserve">, dont les résultats seront ajoutés en temps utile. </w:t>
      </w:r>
      <w:r>
        <w:rPr>
          <w:lang w:val="fr-FR"/>
        </w:rPr>
        <w:t>En réponse à une</w:t>
      </w:r>
      <w:r w:rsidRPr="0070419E">
        <w:rPr>
          <w:lang w:val="fr-FR"/>
        </w:rPr>
        <w:t xml:space="preserve"> observation soulevée par </w:t>
      </w:r>
      <w:r>
        <w:rPr>
          <w:lang w:val="fr-FR"/>
        </w:rPr>
        <w:t>d</w:t>
      </w:r>
      <w:r w:rsidRPr="0070419E">
        <w:rPr>
          <w:lang w:val="fr-FR"/>
        </w:rPr>
        <w:t xml:space="preserve">es membres, il a été indiqué que le rapport final pour </w:t>
      </w:r>
      <w:r>
        <w:rPr>
          <w:lang w:val="fr-FR"/>
        </w:rPr>
        <w:t>l</w:t>
      </w:r>
      <w:r w:rsidR="00945B5F">
        <w:rPr>
          <w:lang w:val="fr-FR"/>
        </w:rPr>
        <w:t>'</w:t>
      </w:r>
      <w:r>
        <w:rPr>
          <w:lang w:val="fr-FR"/>
        </w:rPr>
        <w:t>ensemble de la période</w:t>
      </w:r>
      <w:r w:rsidRPr="0070419E">
        <w:rPr>
          <w:lang w:val="fr-FR"/>
        </w:rPr>
        <w:t xml:space="preserve"> serait soumis à la CMDT.</w:t>
      </w:r>
    </w:p>
    <w:p w14:paraId="2617464A" w14:textId="46E48154" w:rsidR="000679EC" w:rsidRPr="000F62DD" w:rsidRDefault="000679EC" w:rsidP="000679EC">
      <w:pPr>
        <w:spacing w:after="120"/>
        <w:rPr>
          <w:rFonts w:ascii="Segoe UI" w:hAnsi="Segoe UI" w:cs="Segoe UI"/>
          <w:sz w:val="18"/>
          <w:szCs w:val="18"/>
          <w:lang w:val="fr-FR" w:eastAsia="en-GB"/>
        </w:rPr>
      </w:pPr>
      <w:r w:rsidRPr="000F62DD">
        <w:rPr>
          <w:lang w:val="fr-FR"/>
        </w:rPr>
        <w:t>À la suite d</w:t>
      </w:r>
      <w:r w:rsidR="00945B5F">
        <w:rPr>
          <w:lang w:val="fr-FR"/>
        </w:rPr>
        <w:t>'</w:t>
      </w:r>
      <w:r w:rsidRPr="000F62DD">
        <w:rPr>
          <w:lang w:val="fr-FR"/>
        </w:rPr>
        <w:t>un</w:t>
      </w:r>
      <w:r>
        <w:rPr>
          <w:lang w:val="fr-FR"/>
        </w:rPr>
        <w:t xml:space="preserve"> débat </w:t>
      </w:r>
      <w:r w:rsidRPr="000F62DD">
        <w:rPr>
          <w:lang w:val="fr-FR"/>
        </w:rPr>
        <w:t xml:space="preserve">concernant le rapport et de précisions apportées par le </w:t>
      </w:r>
      <w:r>
        <w:rPr>
          <w:lang w:val="fr-FR"/>
        </w:rPr>
        <w:t>s</w:t>
      </w:r>
      <w:r w:rsidRPr="000F62DD">
        <w:rPr>
          <w:lang w:val="fr-FR"/>
        </w:rPr>
        <w:t xml:space="preserve">ecrétariat, le GCDT est convenu que le graphique </w:t>
      </w:r>
      <w:r>
        <w:rPr>
          <w:lang w:val="fr-FR"/>
        </w:rPr>
        <w:t xml:space="preserve">du rapport récapitulant les </w:t>
      </w:r>
      <w:r w:rsidRPr="000F62DD">
        <w:rPr>
          <w:lang w:val="fr-FR"/>
        </w:rPr>
        <w:t>participants aux réunions du GCDT</w:t>
      </w:r>
      <w:r>
        <w:rPr>
          <w:lang w:val="fr-FR"/>
        </w:rPr>
        <w:t xml:space="preserve"> selon leur </w:t>
      </w:r>
      <w:r w:rsidRPr="000F62DD">
        <w:rPr>
          <w:lang w:val="fr-FR"/>
        </w:rPr>
        <w:t xml:space="preserve">sexe comportera une catégorie intitulée </w:t>
      </w:r>
      <w:r w:rsidR="004C3D9E">
        <w:rPr>
          <w:lang w:val="fr-FR"/>
        </w:rPr>
        <w:t>"</w:t>
      </w:r>
      <w:r w:rsidRPr="000F62DD">
        <w:rPr>
          <w:lang w:val="fr-FR"/>
        </w:rPr>
        <w:t xml:space="preserve">Non </w:t>
      </w:r>
      <w:r>
        <w:rPr>
          <w:lang w:val="fr-FR"/>
        </w:rPr>
        <w:t>renseigné</w:t>
      </w:r>
      <w:r w:rsidR="004C3D9E">
        <w:rPr>
          <w:lang w:val="fr-FR"/>
        </w:rPr>
        <w:t>"</w:t>
      </w:r>
      <w:r w:rsidRPr="000F62DD">
        <w:rPr>
          <w:lang w:val="fr-FR"/>
        </w:rPr>
        <w:t xml:space="preserve"> pour les personnes n</w:t>
      </w:r>
      <w:r w:rsidR="00945B5F">
        <w:rPr>
          <w:lang w:val="fr-FR"/>
        </w:rPr>
        <w:t>'</w:t>
      </w:r>
      <w:r w:rsidRPr="000F62DD">
        <w:rPr>
          <w:lang w:val="fr-FR"/>
        </w:rPr>
        <w:t xml:space="preserve">ayant sélectionné ni </w:t>
      </w:r>
      <w:r w:rsidR="004C3D9E">
        <w:rPr>
          <w:lang w:val="fr-FR"/>
        </w:rPr>
        <w:t>"</w:t>
      </w:r>
      <w:r w:rsidRPr="000F62DD">
        <w:rPr>
          <w:lang w:val="fr-FR"/>
        </w:rPr>
        <w:t>M.</w:t>
      </w:r>
      <w:r w:rsidR="004C3D9E">
        <w:rPr>
          <w:lang w:val="fr-FR"/>
        </w:rPr>
        <w:t>"</w:t>
      </w:r>
      <w:r w:rsidRPr="000F62DD">
        <w:rPr>
          <w:lang w:val="fr-FR"/>
        </w:rPr>
        <w:t xml:space="preserve"> ni </w:t>
      </w:r>
      <w:r w:rsidR="004C3D9E">
        <w:rPr>
          <w:lang w:val="fr-FR"/>
        </w:rPr>
        <w:t>"</w:t>
      </w:r>
      <w:r w:rsidRPr="000F62DD">
        <w:rPr>
          <w:lang w:val="fr-FR"/>
        </w:rPr>
        <w:t>Mme</w:t>
      </w:r>
      <w:r w:rsidR="004C3D9E">
        <w:rPr>
          <w:lang w:val="fr-FR"/>
        </w:rPr>
        <w:t>"</w:t>
      </w:r>
      <w:r w:rsidRPr="000F62DD">
        <w:rPr>
          <w:lang w:val="fr-FR"/>
        </w:rPr>
        <w:t xml:space="preserve"> lors de la création de leur compte utilisateur.</w:t>
      </w:r>
      <w:r w:rsidRPr="000F62DD">
        <w:rPr>
          <w:rFonts w:ascii="Calibri" w:hAnsi="Calibri" w:cs="Calibri"/>
          <w:szCs w:val="24"/>
          <w:lang w:val="fr-FR" w:eastAsia="en-GB"/>
        </w:rPr>
        <w:t> </w:t>
      </w:r>
    </w:p>
    <w:tbl>
      <w:tblPr>
        <w:tblStyle w:val="TableGrid"/>
        <w:tblW w:w="0" w:type="auto"/>
        <w:tblLook w:val="04A0" w:firstRow="1" w:lastRow="0" w:firstColumn="1" w:lastColumn="0" w:noHBand="0" w:noVBand="1"/>
      </w:tblPr>
      <w:tblGrid>
        <w:gridCol w:w="9629"/>
      </w:tblGrid>
      <w:tr w:rsidR="000679EC" w:rsidRPr="00F255C6" w14:paraId="5BAA2B08" w14:textId="77777777" w:rsidTr="00945B5F">
        <w:tc>
          <w:tcPr>
            <w:tcW w:w="9629" w:type="dxa"/>
          </w:tcPr>
          <w:p w14:paraId="65F05AAC" w14:textId="6AE8C45A" w:rsidR="000679EC" w:rsidRPr="00C103FB" w:rsidRDefault="000679EC" w:rsidP="000679EC">
            <w:pPr>
              <w:spacing w:after="120"/>
              <w:rPr>
                <w:rFonts w:eastAsiaTheme="minorEastAsia" w:cstheme="minorHAnsi"/>
                <w:szCs w:val="24"/>
                <w:lang w:val="fr-FR"/>
              </w:rPr>
            </w:pPr>
            <w:r w:rsidRPr="00C60ED1">
              <w:rPr>
                <w:rFonts w:eastAsiaTheme="minorEastAsia" w:cstheme="minorHAnsi"/>
                <w:szCs w:val="24"/>
                <w:lang w:val="fr-FR"/>
              </w:rPr>
              <w:t>Le GCDT a pris note du rapport.</w:t>
            </w:r>
            <w:r w:rsidRPr="00686492">
              <w:rPr>
                <w:rFonts w:eastAsiaTheme="minorEastAsia" w:cstheme="minorHAnsi"/>
                <w:szCs w:val="24"/>
                <w:lang w:val="fr-FR"/>
              </w:rPr>
              <w:t xml:space="preserve"> </w:t>
            </w:r>
            <w:r>
              <w:rPr>
                <w:rFonts w:eastAsiaTheme="minorEastAsia" w:cstheme="minorHAnsi"/>
                <w:szCs w:val="24"/>
                <w:lang w:val="fr-FR"/>
              </w:rPr>
              <w:t>La Présidente du GCDT</w:t>
            </w:r>
            <w:r w:rsidRPr="00C60ED1">
              <w:rPr>
                <w:rFonts w:eastAsiaTheme="minorEastAsia" w:cstheme="minorHAnsi"/>
                <w:szCs w:val="24"/>
                <w:lang w:val="fr-FR"/>
              </w:rPr>
              <w:t xml:space="preserve"> a </w:t>
            </w:r>
            <w:r>
              <w:rPr>
                <w:rFonts w:eastAsiaTheme="minorEastAsia" w:cstheme="minorHAnsi"/>
                <w:szCs w:val="24"/>
                <w:lang w:val="fr-FR"/>
              </w:rPr>
              <w:t>salué</w:t>
            </w:r>
            <w:r w:rsidRPr="00C60ED1">
              <w:rPr>
                <w:rFonts w:eastAsiaTheme="minorEastAsia" w:cstheme="minorHAnsi"/>
                <w:szCs w:val="24"/>
                <w:lang w:val="fr-FR"/>
              </w:rPr>
              <w:t xml:space="preserve"> l</w:t>
            </w:r>
            <w:r w:rsidR="00945B5F">
              <w:rPr>
                <w:rFonts w:eastAsiaTheme="minorEastAsia" w:cstheme="minorHAnsi"/>
                <w:szCs w:val="24"/>
                <w:lang w:val="fr-FR"/>
              </w:rPr>
              <w:t>'</w:t>
            </w:r>
            <w:r w:rsidRPr="00C60ED1">
              <w:rPr>
                <w:rFonts w:eastAsiaTheme="minorEastAsia" w:cstheme="minorHAnsi"/>
                <w:szCs w:val="24"/>
                <w:lang w:val="fr-FR"/>
              </w:rPr>
              <w:t xml:space="preserve">appui et </w:t>
            </w:r>
            <w:r>
              <w:rPr>
                <w:rFonts w:eastAsiaTheme="minorEastAsia" w:cstheme="minorHAnsi"/>
                <w:szCs w:val="24"/>
                <w:lang w:val="fr-FR"/>
              </w:rPr>
              <w:t xml:space="preserve">le dévouement </w:t>
            </w:r>
            <w:r w:rsidRPr="00C60ED1">
              <w:rPr>
                <w:rFonts w:eastAsiaTheme="minorEastAsia" w:cstheme="minorHAnsi"/>
                <w:szCs w:val="24"/>
                <w:lang w:val="fr-FR"/>
              </w:rPr>
              <w:t>exceptionnels de la Directrice du BDT, des Vice-Présidents du GCDT, du Secrétariat du BDT et de tous les participants.</w:t>
            </w:r>
            <w:r w:rsidRPr="00C103FB">
              <w:rPr>
                <w:rFonts w:eastAsiaTheme="minorEastAsia" w:cstheme="minorHAnsi"/>
                <w:szCs w:val="24"/>
                <w:lang w:val="fr-FR"/>
              </w:rPr>
              <w:t xml:space="preserve"> </w:t>
            </w:r>
          </w:p>
          <w:p w14:paraId="50D377DD" w14:textId="0CF00B56" w:rsidR="000679EC" w:rsidRPr="004D4F6D" w:rsidRDefault="000679EC" w:rsidP="000679EC">
            <w:pPr>
              <w:spacing w:after="120"/>
              <w:rPr>
                <w:rFonts w:cstheme="minorHAnsi"/>
                <w:color w:val="000000" w:themeColor="text1"/>
                <w:szCs w:val="24"/>
                <w:lang w:val="fr-FR"/>
              </w:rPr>
            </w:pPr>
            <w:r w:rsidRPr="00C60ED1">
              <w:rPr>
                <w:rFonts w:eastAsiaTheme="minorEastAsia" w:cstheme="minorHAnsi"/>
                <w:szCs w:val="24"/>
                <w:lang w:val="fr-FR"/>
              </w:rPr>
              <w:t xml:space="preserve">Le GCDT </w:t>
            </w:r>
            <w:r>
              <w:rPr>
                <w:rFonts w:eastAsiaTheme="minorEastAsia" w:cstheme="minorHAnsi"/>
                <w:szCs w:val="24"/>
                <w:lang w:val="fr-FR"/>
              </w:rPr>
              <w:t xml:space="preserve">a décidé </w:t>
            </w:r>
            <w:r w:rsidRPr="00C60ED1">
              <w:rPr>
                <w:rFonts w:eastAsiaTheme="minorEastAsia" w:cstheme="minorHAnsi"/>
                <w:szCs w:val="24"/>
                <w:lang w:val="fr-FR"/>
              </w:rPr>
              <w:t xml:space="preserve">que le projet de rapport sera </w:t>
            </w:r>
            <w:r>
              <w:rPr>
                <w:rFonts w:eastAsiaTheme="minorEastAsia" w:cstheme="minorHAnsi"/>
                <w:szCs w:val="24"/>
                <w:lang w:val="fr-FR"/>
              </w:rPr>
              <w:t xml:space="preserve">actualisé, selon </w:t>
            </w:r>
            <w:r w:rsidRPr="00C60ED1">
              <w:rPr>
                <w:rFonts w:eastAsiaTheme="minorEastAsia" w:cstheme="minorHAnsi"/>
                <w:szCs w:val="24"/>
                <w:lang w:val="fr-FR"/>
              </w:rPr>
              <w:t xml:space="preserve">la demande des participants, afin de </w:t>
            </w:r>
            <w:r>
              <w:rPr>
                <w:rFonts w:eastAsiaTheme="minorEastAsia" w:cstheme="minorHAnsi"/>
                <w:szCs w:val="24"/>
                <w:lang w:val="fr-FR"/>
              </w:rPr>
              <w:t xml:space="preserve">consigner les débats et les </w:t>
            </w:r>
            <w:r w:rsidRPr="00C60ED1">
              <w:rPr>
                <w:rFonts w:eastAsiaTheme="minorEastAsia" w:cstheme="minorHAnsi"/>
                <w:szCs w:val="24"/>
                <w:lang w:val="fr-FR"/>
              </w:rPr>
              <w:t xml:space="preserve">décisions </w:t>
            </w:r>
            <w:r>
              <w:rPr>
                <w:rFonts w:eastAsiaTheme="minorEastAsia" w:cstheme="minorHAnsi"/>
                <w:szCs w:val="24"/>
                <w:lang w:val="fr-FR"/>
              </w:rPr>
              <w:t xml:space="preserve">de </w:t>
            </w:r>
            <w:r w:rsidRPr="00C60ED1">
              <w:rPr>
                <w:rFonts w:eastAsiaTheme="minorEastAsia" w:cstheme="minorHAnsi"/>
                <w:szCs w:val="24"/>
                <w:lang w:val="fr-FR"/>
              </w:rPr>
              <w:t xml:space="preserve">la deuxième réunion </w:t>
            </w:r>
            <w:r w:rsidRPr="00A73BF6">
              <w:rPr>
                <w:rFonts w:eastAsiaTheme="minorEastAsia" w:cstheme="minorHAnsi"/>
                <w:szCs w:val="24"/>
                <w:lang w:val="fr-FR"/>
              </w:rPr>
              <w:t xml:space="preserve">de 2021 </w:t>
            </w:r>
            <w:r w:rsidRPr="00C60ED1">
              <w:rPr>
                <w:rFonts w:eastAsiaTheme="minorEastAsia" w:cstheme="minorHAnsi"/>
                <w:szCs w:val="24"/>
                <w:lang w:val="fr-FR"/>
              </w:rPr>
              <w:t>du GCDT.</w:t>
            </w:r>
            <w:r w:rsidRPr="000721BC">
              <w:rPr>
                <w:rFonts w:eastAsiaTheme="minorEastAsia" w:cstheme="minorHAnsi"/>
                <w:szCs w:val="24"/>
                <w:lang w:val="fr-FR"/>
              </w:rPr>
              <w:t xml:space="preserve"> </w:t>
            </w:r>
            <w:r w:rsidRPr="00C60ED1">
              <w:rPr>
                <w:rFonts w:eastAsiaTheme="minorEastAsia" w:cstheme="minorHAnsi"/>
                <w:szCs w:val="24"/>
                <w:lang w:val="fr-FR"/>
              </w:rPr>
              <w:t xml:space="preserve">Les membres auront la possibilité de formuler des observations par correspondance </w:t>
            </w:r>
            <w:r>
              <w:rPr>
                <w:rFonts w:eastAsiaTheme="minorEastAsia" w:cstheme="minorHAnsi"/>
                <w:szCs w:val="24"/>
                <w:lang w:val="fr-FR"/>
              </w:rPr>
              <w:t>au cours des</w:t>
            </w:r>
            <w:r w:rsidRPr="00C60ED1">
              <w:rPr>
                <w:rFonts w:eastAsiaTheme="minorEastAsia" w:cstheme="minorHAnsi"/>
                <w:szCs w:val="24"/>
                <w:lang w:val="fr-FR"/>
              </w:rPr>
              <w:t xml:space="preserve"> deux semaines suivant la publication.</w:t>
            </w:r>
            <w:r w:rsidRPr="000721BC">
              <w:rPr>
                <w:rFonts w:eastAsiaTheme="minorEastAsia" w:cstheme="minorHAnsi"/>
                <w:szCs w:val="24"/>
                <w:lang w:val="fr-FR"/>
              </w:rPr>
              <w:t xml:space="preserve"> </w:t>
            </w:r>
            <w:r>
              <w:rPr>
                <w:rFonts w:eastAsiaTheme="minorEastAsia" w:cstheme="minorHAnsi"/>
                <w:szCs w:val="24"/>
                <w:lang w:val="fr-FR"/>
              </w:rPr>
              <w:t xml:space="preserve">Au terme </w:t>
            </w:r>
            <w:r w:rsidRPr="00C60ED1">
              <w:rPr>
                <w:rFonts w:eastAsiaTheme="minorEastAsia" w:cstheme="minorHAnsi"/>
                <w:szCs w:val="24"/>
                <w:lang w:val="fr-FR"/>
              </w:rPr>
              <w:t xml:space="preserve">de cette période, le rapport sera considéré comme étant approuvé et sera </w:t>
            </w:r>
            <w:r>
              <w:rPr>
                <w:rFonts w:eastAsiaTheme="minorEastAsia" w:cstheme="minorHAnsi"/>
                <w:szCs w:val="24"/>
                <w:lang w:val="fr-FR"/>
              </w:rPr>
              <w:t xml:space="preserve">transmis </w:t>
            </w:r>
            <w:r w:rsidRPr="00C60ED1">
              <w:rPr>
                <w:rFonts w:eastAsiaTheme="minorEastAsia" w:cstheme="minorHAnsi"/>
                <w:szCs w:val="24"/>
                <w:lang w:val="fr-FR"/>
              </w:rPr>
              <w:t>à la CMDT</w:t>
            </w:r>
            <w:r>
              <w:rPr>
                <w:rFonts w:eastAsiaTheme="minorEastAsia" w:cstheme="minorHAnsi"/>
                <w:szCs w:val="24"/>
                <w:lang w:val="fr-FR"/>
              </w:rPr>
              <w:t xml:space="preserve"> à titre de contribution</w:t>
            </w:r>
            <w:r w:rsidRPr="00C60ED1">
              <w:rPr>
                <w:rFonts w:eastAsiaTheme="minorEastAsia" w:cstheme="minorHAnsi"/>
                <w:szCs w:val="24"/>
                <w:lang w:val="fr-FR"/>
              </w:rPr>
              <w:t>.</w:t>
            </w:r>
          </w:p>
        </w:tc>
      </w:tr>
    </w:tbl>
    <w:p w14:paraId="2A41B244" w14:textId="67365EAD" w:rsidR="000679EC" w:rsidRPr="00A90C71" w:rsidRDefault="000679EC" w:rsidP="000679EC">
      <w:pPr>
        <w:pStyle w:val="Heading1"/>
        <w:rPr>
          <w:sz w:val="24"/>
          <w:szCs w:val="24"/>
          <w:lang w:val="fr-FR"/>
        </w:rPr>
      </w:pPr>
      <w:r w:rsidRPr="00A90C71">
        <w:rPr>
          <w:sz w:val="24"/>
          <w:szCs w:val="24"/>
          <w:lang w:val="fr-FR"/>
        </w:rPr>
        <w:t>9</w:t>
      </w:r>
      <w:r w:rsidRPr="00A90C71">
        <w:rPr>
          <w:sz w:val="24"/>
          <w:szCs w:val="24"/>
          <w:lang w:val="fr-FR"/>
        </w:rPr>
        <w:tab/>
      </w:r>
      <w:r w:rsidRPr="00C60ED1">
        <w:rPr>
          <w:sz w:val="24"/>
          <w:szCs w:val="24"/>
          <w:lang w:val="fr-FR"/>
        </w:rPr>
        <w:t>Activités des Commissions d</w:t>
      </w:r>
      <w:r w:rsidR="00945B5F">
        <w:rPr>
          <w:sz w:val="24"/>
          <w:szCs w:val="24"/>
          <w:lang w:val="fr-FR"/>
        </w:rPr>
        <w:t>'</w:t>
      </w:r>
      <w:r w:rsidRPr="00C60ED1">
        <w:rPr>
          <w:sz w:val="24"/>
          <w:szCs w:val="24"/>
          <w:lang w:val="fr-FR"/>
        </w:rPr>
        <w:t>études</w:t>
      </w:r>
    </w:p>
    <w:p w14:paraId="3560A4CF" w14:textId="3130DD06" w:rsidR="000679EC" w:rsidRPr="00A90C71" w:rsidRDefault="000679EC" w:rsidP="000679EC">
      <w:pPr>
        <w:pStyle w:val="Headingb"/>
        <w:rPr>
          <w:rFonts w:cstheme="minorHAnsi"/>
          <w:bCs/>
          <w:szCs w:val="24"/>
          <w:lang w:val="pt-BR"/>
        </w:rPr>
      </w:pPr>
      <w:r w:rsidRPr="00C60ED1">
        <w:rPr>
          <w:rFonts w:cstheme="minorHAnsi"/>
          <w:bCs/>
          <w:szCs w:val="24"/>
          <w:lang w:val="pt-BR"/>
        </w:rPr>
        <w:t xml:space="preserve">Document </w:t>
      </w:r>
      <w:hyperlink r:id="rId43" w:history="1">
        <w:r w:rsidRPr="00C60ED1">
          <w:rPr>
            <w:rStyle w:val="Hyperlink"/>
            <w:rFonts w:cstheme="minorHAnsi"/>
            <w:bCs/>
            <w:szCs w:val="24"/>
            <w:lang w:val="pt-BR"/>
          </w:rPr>
          <w:t>5</w:t>
        </w:r>
      </w:hyperlink>
      <w:r w:rsidRPr="00C60ED1">
        <w:rPr>
          <w:rStyle w:val="Hyperlink"/>
          <w:rFonts w:cstheme="minorHAnsi"/>
          <w:bCs/>
          <w:szCs w:val="24"/>
          <w:lang w:val="pt-BR"/>
        </w:rPr>
        <w:t>(R</w:t>
      </w:r>
      <w:r w:rsidR="001F1AC9">
        <w:rPr>
          <w:rStyle w:val="Hyperlink"/>
          <w:rFonts w:cstheme="minorHAnsi"/>
          <w:bCs/>
          <w:szCs w:val="24"/>
          <w:lang w:val="pt-BR"/>
        </w:rPr>
        <w:t>é</w:t>
      </w:r>
      <w:r w:rsidRPr="00C60ED1">
        <w:rPr>
          <w:rStyle w:val="Hyperlink"/>
          <w:rFonts w:cstheme="minorHAnsi"/>
          <w:bCs/>
          <w:szCs w:val="24"/>
          <w:lang w:val="pt-BR"/>
        </w:rPr>
        <w:t>v.3)</w:t>
      </w:r>
    </w:p>
    <w:p w14:paraId="579F6553" w14:textId="0E6605CB" w:rsidR="000679EC" w:rsidRPr="00321A6E" w:rsidRDefault="000679EC" w:rsidP="000679EC">
      <w:pPr>
        <w:overflowPunct/>
        <w:autoSpaceDE/>
        <w:autoSpaceDN/>
        <w:adjustRightInd/>
        <w:spacing w:after="120"/>
        <w:rPr>
          <w:rFonts w:ascii="Calibri" w:hAnsi="Calibri" w:cs="Calibri"/>
          <w:szCs w:val="24"/>
          <w:lang w:val="fr-FR" w:eastAsia="en-GB"/>
        </w:rPr>
      </w:pPr>
      <w:r>
        <w:rPr>
          <w:rFonts w:ascii="Calibri" w:hAnsi="Calibri" w:cs="Calibri"/>
          <w:szCs w:val="24"/>
          <w:lang w:val="fr-FR" w:eastAsia="en-GB"/>
        </w:rPr>
        <w:t xml:space="preserve">Ce rapport constitue une version actualisée du Document </w:t>
      </w:r>
      <w:hyperlink r:id="rId44" w:history="1">
        <w:r w:rsidRPr="00A73BF6">
          <w:rPr>
            <w:rStyle w:val="Hyperlink"/>
            <w:rFonts w:ascii="Calibri" w:hAnsi="Calibri" w:cs="Calibri"/>
            <w:szCs w:val="24"/>
            <w:lang w:val="fr-FR" w:eastAsia="en-GB"/>
          </w:rPr>
          <w:t>TDAG-21/8</w:t>
        </w:r>
      </w:hyperlink>
      <w:r>
        <w:rPr>
          <w:rFonts w:ascii="Calibri" w:hAnsi="Calibri" w:cs="Calibri"/>
          <w:szCs w:val="24"/>
          <w:lang w:val="fr-FR" w:eastAsia="en-GB"/>
        </w:rPr>
        <w:t xml:space="preserve"> sur les activités menées par la Commission d</w:t>
      </w:r>
      <w:r w:rsidR="00945B5F">
        <w:rPr>
          <w:rFonts w:ascii="Calibri" w:hAnsi="Calibri" w:cs="Calibri"/>
          <w:szCs w:val="24"/>
          <w:lang w:val="fr-FR" w:eastAsia="en-GB"/>
        </w:rPr>
        <w:t>'</w:t>
      </w:r>
      <w:r>
        <w:rPr>
          <w:rFonts w:ascii="Calibri" w:hAnsi="Calibri" w:cs="Calibri"/>
          <w:szCs w:val="24"/>
          <w:lang w:val="fr-FR" w:eastAsia="en-GB"/>
        </w:rPr>
        <w:t>études 1 pendant la septième période d</w:t>
      </w:r>
      <w:r w:rsidR="00945B5F">
        <w:rPr>
          <w:rFonts w:ascii="Calibri" w:hAnsi="Calibri" w:cs="Calibri"/>
          <w:szCs w:val="24"/>
          <w:lang w:val="fr-FR" w:eastAsia="en-GB"/>
        </w:rPr>
        <w:t>'</w:t>
      </w:r>
      <w:r>
        <w:rPr>
          <w:rFonts w:ascii="Calibri" w:hAnsi="Calibri" w:cs="Calibri"/>
          <w:szCs w:val="24"/>
          <w:lang w:val="fr-FR" w:eastAsia="en-GB"/>
        </w:rPr>
        <w:t>études, laquelle a été prorogée du fait du report de la CMDT à juin 2022.</w:t>
      </w:r>
      <w:r w:rsidRPr="00A90C71">
        <w:rPr>
          <w:rFonts w:ascii="Calibri" w:hAnsi="Calibri" w:cs="Calibri"/>
          <w:szCs w:val="24"/>
          <w:lang w:val="fr-FR" w:eastAsia="en-GB"/>
        </w:rPr>
        <w:t xml:space="preserve"> </w:t>
      </w:r>
      <w:r w:rsidRPr="00C60ED1">
        <w:rPr>
          <w:rFonts w:ascii="Calibri" w:hAnsi="Calibri" w:cs="Calibri"/>
          <w:szCs w:val="24"/>
          <w:lang w:val="fr-FR" w:eastAsia="en-GB"/>
        </w:rPr>
        <w:t xml:space="preserve">Le rapport </w:t>
      </w:r>
      <w:r>
        <w:rPr>
          <w:rFonts w:ascii="Calibri" w:hAnsi="Calibri" w:cs="Calibri"/>
          <w:szCs w:val="24"/>
          <w:lang w:val="fr-FR" w:eastAsia="en-GB"/>
        </w:rPr>
        <w:t xml:space="preserve">donne des renseignements </w:t>
      </w:r>
      <w:r w:rsidRPr="00C60ED1">
        <w:rPr>
          <w:rFonts w:ascii="Calibri" w:hAnsi="Calibri" w:cs="Calibri"/>
          <w:szCs w:val="24"/>
          <w:lang w:val="fr-FR" w:eastAsia="en-GB"/>
        </w:rPr>
        <w:t>utiles sur les résultats, les produits annuels, les statistiques relatives à la participation et aux contributions et la collaboration entre les responsables de l</w:t>
      </w:r>
      <w:r w:rsidR="00945B5F">
        <w:rPr>
          <w:rFonts w:ascii="Calibri" w:hAnsi="Calibri" w:cs="Calibri"/>
          <w:szCs w:val="24"/>
          <w:lang w:val="fr-FR" w:eastAsia="en-GB"/>
        </w:rPr>
        <w:t>'</w:t>
      </w:r>
      <w:r w:rsidRPr="00C60ED1">
        <w:rPr>
          <w:rFonts w:ascii="Calibri" w:hAnsi="Calibri" w:cs="Calibri"/>
          <w:szCs w:val="24"/>
          <w:lang w:val="fr-FR" w:eastAsia="en-GB"/>
        </w:rPr>
        <w:t>étude des Questions confiées à la CE 1 et à la CE 2 et avec les autres Secteurs.</w:t>
      </w:r>
      <w:r w:rsidR="00945B5F">
        <w:rPr>
          <w:rFonts w:ascii="Calibri" w:hAnsi="Calibri" w:cs="Calibri"/>
          <w:szCs w:val="24"/>
          <w:lang w:val="fr-FR" w:eastAsia="en-GB"/>
        </w:rPr>
        <w:t xml:space="preserve"> </w:t>
      </w:r>
    </w:p>
    <w:p w14:paraId="18FF0FF9" w14:textId="3234D5FE" w:rsidR="000679EC" w:rsidRPr="00A90C71" w:rsidRDefault="000679EC" w:rsidP="000679EC">
      <w:pPr>
        <w:overflowPunct/>
        <w:autoSpaceDE/>
        <w:autoSpaceDN/>
        <w:adjustRightInd/>
        <w:spacing w:after="120"/>
        <w:rPr>
          <w:rFonts w:ascii="Calibri" w:hAnsi="Calibri" w:cs="Calibri"/>
          <w:szCs w:val="24"/>
          <w:lang w:val="fr-FR" w:eastAsia="en-GB"/>
        </w:rPr>
      </w:pPr>
      <w:r w:rsidRPr="005B2041">
        <w:rPr>
          <w:rFonts w:ascii="Calibri" w:hAnsi="Calibri" w:cs="Calibri"/>
          <w:szCs w:val="24"/>
          <w:lang w:val="fr-FR" w:eastAsia="en-GB"/>
        </w:rPr>
        <w:t>Conformément à la décision prise par le GCDT à sa 28</w:t>
      </w:r>
      <w:r w:rsidRPr="000679EC">
        <w:rPr>
          <w:rFonts w:ascii="Calibri" w:hAnsi="Calibri" w:cs="Calibri"/>
          <w:szCs w:val="24"/>
          <w:lang w:val="fr-FR" w:eastAsia="en-GB"/>
        </w:rPr>
        <w:t>ème</w:t>
      </w:r>
      <w:r w:rsidRPr="005B2041">
        <w:rPr>
          <w:rFonts w:ascii="Calibri" w:hAnsi="Calibri" w:cs="Calibri"/>
          <w:szCs w:val="24"/>
          <w:lang w:val="fr-FR" w:eastAsia="en-GB"/>
        </w:rPr>
        <w:t xml:space="preserve"> réunion</w:t>
      </w:r>
      <w:r>
        <w:rPr>
          <w:rFonts w:ascii="Calibri" w:hAnsi="Calibri" w:cs="Calibri"/>
          <w:szCs w:val="24"/>
          <w:lang w:val="fr-FR" w:eastAsia="en-GB"/>
        </w:rPr>
        <w:t>,</w:t>
      </w:r>
      <w:r w:rsidRPr="005B2041">
        <w:rPr>
          <w:rFonts w:ascii="Calibri" w:hAnsi="Calibri" w:cs="Calibri"/>
          <w:szCs w:val="24"/>
          <w:lang w:val="fr-FR" w:eastAsia="en-GB"/>
        </w:rPr>
        <w:t xml:space="preserve"> une série supplémentaire de réunions de la Commission d</w:t>
      </w:r>
      <w:r w:rsidR="00945B5F">
        <w:rPr>
          <w:rFonts w:ascii="Calibri" w:hAnsi="Calibri" w:cs="Calibri"/>
          <w:szCs w:val="24"/>
          <w:lang w:val="fr-FR" w:eastAsia="en-GB"/>
        </w:rPr>
        <w:t>'</w:t>
      </w:r>
      <w:r w:rsidRPr="005B2041">
        <w:rPr>
          <w:rFonts w:ascii="Calibri" w:hAnsi="Calibri" w:cs="Calibri"/>
          <w:szCs w:val="24"/>
          <w:lang w:val="fr-FR" w:eastAsia="en-GB"/>
        </w:rPr>
        <w:t xml:space="preserve">études 1 </w:t>
      </w:r>
      <w:r>
        <w:rPr>
          <w:rFonts w:ascii="Calibri" w:hAnsi="Calibri" w:cs="Calibri"/>
          <w:szCs w:val="24"/>
          <w:lang w:val="fr-FR" w:eastAsia="en-GB"/>
        </w:rPr>
        <w:t>ont été organisées</w:t>
      </w:r>
      <w:r w:rsidRPr="005B2041">
        <w:rPr>
          <w:rFonts w:ascii="Calibri" w:hAnsi="Calibri" w:cs="Calibri"/>
          <w:szCs w:val="24"/>
          <w:lang w:val="fr-FR" w:eastAsia="en-GB"/>
        </w:rPr>
        <w:t xml:space="preserve"> en octobre 2021, </w:t>
      </w:r>
      <w:r>
        <w:rPr>
          <w:rFonts w:ascii="Calibri" w:hAnsi="Calibri" w:cs="Calibri"/>
          <w:szCs w:val="24"/>
          <w:lang w:val="fr-FR" w:eastAsia="en-GB"/>
        </w:rPr>
        <w:t>principalement afin</w:t>
      </w:r>
      <w:r w:rsidRPr="005B2041">
        <w:rPr>
          <w:rFonts w:ascii="Calibri" w:hAnsi="Calibri" w:cs="Calibri"/>
          <w:szCs w:val="24"/>
          <w:lang w:val="fr-FR" w:eastAsia="en-GB"/>
        </w:rPr>
        <w:t xml:space="preserve"> d</w:t>
      </w:r>
      <w:r w:rsidR="00945B5F">
        <w:rPr>
          <w:rFonts w:ascii="Calibri" w:hAnsi="Calibri" w:cs="Calibri"/>
          <w:szCs w:val="24"/>
          <w:lang w:val="fr-FR" w:eastAsia="en-GB"/>
        </w:rPr>
        <w:t>'</w:t>
      </w:r>
      <w:r>
        <w:rPr>
          <w:rFonts w:ascii="Calibri" w:hAnsi="Calibri" w:cs="Calibri"/>
          <w:szCs w:val="24"/>
          <w:lang w:val="fr-FR" w:eastAsia="en-GB"/>
        </w:rPr>
        <w:t xml:space="preserve">améliorer </w:t>
      </w:r>
      <w:r w:rsidRPr="005B2041">
        <w:rPr>
          <w:rFonts w:ascii="Calibri" w:hAnsi="Calibri" w:cs="Calibri"/>
          <w:szCs w:val="24"/>
          <w:lang w:val="fr-FR" w:eastAsia="en-GB"/>
        </w:rPr>
        <w:t xml:space="preserve">le </w:t>
      </w:r>
      <w:r w:rsidR="00945B5F">
        <w:rPr>
          <w:rFonts w:ascii="Calibri" w:hAnsi="Calibri" w:cs="Calibri"/>
          <w:szCs w:val="24"/>
          <w:lang w:val="fr-FR" w:eastAsia="en-GB"/>
        </w:rPr>
        <w:t>champ d'application</w:t>
      </w:r>
      <w:r>
        <w:rPr>
          <w:rFonts w:ascii="Calibri" w:hAnsi="Calibri" w:cs="Calibri"/>
          <w:szCs w:val="24"/>
          <w:lang w:val="fr-FR" w:eastAsia="en-GB"/>
        </w:rPr>
        <w:t xml:space="preserve"> </w:t>
      </w:r>
      <w:r w:rsidRPr="005B2041">
        <w:rPr>
          <w:rFonts w:ascii="Calibri" w:hAnsi="Calibri" w:cs="Calibri"/>
          <w:szCs w:val="24"/>
          <w:lang w:val="fr-FR" w:eastAsia="en-GB"/>
        </w:rPr>
        <w:t>des Questions</w:t>
      </w:r>
      <w:r>
        <w:rPr>
          <w:rFonts w:ascii="Calibri" w:hAnsi="Calibri" w:cs="Calibri"/>
          <w:szCs w:val="24"/>
          <w:lang w:val="fr-FR" w:eastAsia="en-GB"/>
        </w:rPr>
        <w:t xml:space="preserve"> à l</w:t>
      </w:r>
      <w:r w:rsidR="00945B5F">
        <w:rPr>
          <w:rFonts w:ascii="Calibri" w:hAnsi="Calibri" w:cs="Calibri"/>
          <w:szCs w:val="24"/>
          <w:lang w:val="fr-FR" w:eastAsia="en-GB"/>
        </w:rPr>
        <w:t>'</w:t>
      </w:r>
      <w:r>
        <w:rPr>
          <w:rFonts w:ascii="Calibri" w:hAnsi="Calibri" w:cs="Calibri"/>
          <w:szCs w:val="24"/>
          <w:lang w:val="fr-FR" w:eastAsia="en-GB"/>
        </w:rPr>
        <w:t>étude</w:t>
      </w:r>
      <w:r w:rsidRPr="005B2041">
        <w:rPr>
          <w:rFonts w:ascii="Calibri" w:hAnsi="Calibri" w:cs="Calibri"/>
          <w:szCs w:val="24"/>
          <w:lang w:val="fr-FR" w:eastAsia="en-GB"/>
        </w:rPr>
        <w:t xml:space="preserve">. </w:t>
      </w:r>
      <w:r>
        <w:rPr>
          <w:rFonts w:ascii="Calibri" w:hAnsi="Calibri" w:cs="Calibri"/>
          <w:szCs w:val="24"/>
          <w:lang w:val="fr-FR" w:eastAsia="en-GB"/>
        </w:rPr>
        <w:t xml:space="preserve">On trouvera </w:t>
      </w:r>
      <w:r w:rsidRPr="00A73BF6">
        <w:rPr>
          <w:rFonts w:ascii="Calibri" w:hAnsi="Calibri" w:cs="Calibri"/>
          <w:szCs w:val="24"/>
          <w:lang w:val="fr-FR" w:eastAsia="en-GB"/>
        </w:rPr>
        <w:t xml:space="preserve">dans le Document </w:t>
      </w:r>
      <w:hyperlink r:id="rId45" w:history="1">
        <w:r w:rsidRPr="00A73BF6">
          <w:rPr>
            <w:rStyle w:val="Hyperlink"/>
            <w:rFonts w:ascii="Calibri" w:hAnsi="Calibri" w:cs="Calibri"/>
            <w:szCs w:val="24"/>
            <w:lang w:val="fr-FR" w:eastAsia="en-GB"/>
          </w:rPr>
          <w:t>DT/4</w:t>
        </w:r>
      </w:hyperlink>
      <w:r>
        <w:rPr>
          <w:rFonts w:ascii="Calibri" w:hAnsi="Calibri" w:cs="Calibri"/>
          <w:szCs w:val="24"/>
          <w:lang w:val="fr-FR" w:eastAsia="en-GB"/>
        </w:rPr>
        <w:t xml:space="preserve"> les </w:t>
      </w:r>
      <w:r w:rsidRPr="005B2041">
        <w:rPr>
          <w:rFonts w:ascii="Calibri" w:hAnsi="Calibri" w:cs="Calibri"/>
          <w:szCs w:val="24"/>
          <w:lang w:val="fr-FR" w:eastAsia="en-GB"/>
        </w:rPr>
        <w:t xml:space="preserve">décisions prises concernant </w:t>
      </w:r>
      <w:r>
        <w:rPr>
          <w:rFonts w:ascii="Calibri" w:hAnsi="Calibri" w:cs="Calibri"/>
          <w:szCs w:val="24"/>
          <w:lang w:val="fr-FR" w:eastAsia="en-GB"/>
        </w:rPr>
        <w:t>les versions révisées des</w:t>
      </w:r>
      <w:r w:rsidRPr="005B2041">
        <w:rPr>
          <w:rFonts w:ascii="Calibri" w:hAnsi="Calibri" w:cs="Calibri"/>
          <w:szCs w:val="24"/>
          <w:lang w:val="fr-FR" w:eastAsia="en-GB"/>
        </w:rPr>
        <w:t xml:space="preserve"> </w:t>
      </w:r>
      <w:r w:rsidR="00055ECA">
        <w:rPr>
          <w:rFonts w:ascii="Calibri" w:hAnsi="Calibri" w:cs="Calibri"/>
          <w:szCs w:val="24"/>
          <w:lang w:val="fr-FR" w:eastAsia="en-GB"/>
        </w:rPr>
        <w:t>champs d'application</w:t>
      </w:r>
      <w:r>
        <w:rPr>
          <w:rFonts w:ascii="Calibri" w:hAnsi="Calibri" w:cs="Calibri"/>
          <w:szCs w:val="24"/>
          <w:lang w:val="fr-FR" w:eastAsia="en-GB"/>
        </w:rPr>
        <w:t xml:space="preserve"> </w:t>
      </w:r>
      <w:r w:rsidRPr="005B2041">
        <w:rPr>
          <w:rFonts w:ascii="Calibri" w:hAnsi="Calibri" w:cs="Calibri"/>
          <w:szCs w:val="24"/>
          <w:lang w:val="fr-FR" w:eastAsia="en-GB"/>
        </w:rPr>
        <w:t>qui ont été soumises</w:t>
      </w:r>
      <w:r w:rsidRPr="005B2041">
        <w:rPr>
          <w:rStyle w:val="Hyperlink"/>
          <w:rFonts w:ascii="Calibri" w:hAnsi="Calibri" w:cs="Calibri"/>
          <w:color w:val="auto"/>
          <w:szCs w:val="24"/>
          <w:u w:val="none"/>
          <w:lang w:val="fr-FR" w:eastAsia="en-GB"/>
        </w:rPr>
        <w:t>.</w:t>
      </w:r>
    </w:p>
    <w:p w14:paraId="7B0B600E" w14:textId="77777777" w:rsidR="001F1AC9" w:rsidRPr="00055ECA" w:rsidRDefault="001F1AC9">
      <w:pPr>
        <w:rPr>
          <w:lang w:val="fr-FR"/>
        </w:rPr>
      </w:pPr>
      <w:r w:rsidRPr="00055ECA">
        <w:rPr>
          <w:lang w:val="fr-FR"/>
        </w:rPr>
        <w:br w:type="page"/>
      </w:r>
    </w:p>
    <w:tbl>
      <w:tblPr>
        <w:tblStyle w:val="TableGrid"/>
        <w:tblW w:w="0" w:type="auto"/>
        <w:tblLook w:val="04A0" w:firstRow="1" w:lastRow="0" w:firstColumn="1" w:lastColumn="0" w:noHBand="0" w:noVBand="1"/>
      </w:tblPr>
      <w:tblGrid>
        <w:gridCol w:w="9629"/>
      </w:tblGrid>
      <w:tr w:rsidR="000679EC" w:rsidRPr="00F255C6" w14:paraId="0BDAF5B1" w14:textId="77777777" w:rsidTr="00945B5F">
        <w:tc>
          <w:tcPr>
            <w:tcW w:w="9629" w:type="dxa"/>
          </w:tcPr>
          <w:p w14:paraId="0C148FBD" w14:textId="50CD9CF6" w:rsidR="000679EC" w:rsidRPr="004F6319" w:rsidRDefault="000679EC" w:rsidP="000679EC">
            <w:pPr>
              <w:spacing w:after="120"/>
              <w:rPr>
                <w:rFonts w:eastAsiaTheme="minorEastAsia" w:cstheme="minorHAnsi"/>
                <w:szCs w:val="24"/>
                <w:lang w:val="fr-FR"/>
              </w:rPr>
            </w:pPr>
            <w:r w:rsidRPr="004F6319">
              <w:rPr>
                <w:rFonts w:eastAsiaTheme="minorEastAsia" w:cstheme="minorHAnsi"/>
                <w:szCs w:val="24"/>
                <w:lang w:val="fr-FR"/>
              </w:rPr>
              <w:lastRenderedPageBreak/>
              <w:t>Le GCDT a pris note avec satisfaction du rapport et a reconnu les travaux importants et exhaustifs accomplis par les membres de l</w:t>
            </w:r>
            <w:r w:rsidR="00945B5F">
              <w:rPr>
                <w:rFonts w:eastAsiaTheme="minorEastAsia" w:cstheme="minorHAnsi"/>
                <w:szCs w:val="24"/>
                <w:lang w:val="fr-FR"/>
              </w:rPr>
              <w:t>'</w:t>
            </w:r>
            <w:r w:rsidRPr="004F6319">
              <w:rPr>
                <w:rFonts w:eastAsiaTheme="minorEastAsia" w:cstheme="minorHAnsi"/>
                <w:szCs w:val="24"/>
                <w:lang w:val="fr-FR"/>
              </w:rPr>
              <w:t>UIT</w:t>
            </w:r>
            <w:r>
              <w:rPr>
                <w:rFonts w:eastAsiaTheme="minorEastAsia" w:cstheme="minorHAnsi"/>
                <w:szCs w:val="24"/>
                <w:lang w:val="fr-FR"/>
              </w:rPr>
              <w:t>-D</w:t>
            </w:r>
            <w:r w:rsidRPr="004F6319">
              <w:rPr>
                <w:rFonts w:eastAsiaTheme="minorEastAsia" w:cstheme="minorHAnsi"/>
                <w:szCs w:val="24"/>
                <w:lang w:val="fr-FR"/>
              </w:rPr>
              <w:t>, avec l</w:t>
            </w:r>
            <w:r w:rsidR="00945B5F">
              <w:rPr>
                <w:rFonts w:eastAsiaTheme="minorEastAsia" w:cstheme="minorHAnsi"/>
                <w:szCs w:val="24"/>
                <w:lang w:val="fr-FR"/>
              </w:rPr>
              <w:t>'</w:t>
            </w:r>
            <w:r w:rsidRPr="004F6319">
              <w:rPr>
                <w:rFonts w:eastAsiaTheme="minorEastAsia" w:cstheme="minorHAnsi"/>
                <w:szCs w:val="24"/>
                <w:lang w:val="fr-FR"/>
              </w:rPr>
              <w:t>appui du personnel et des coordonnateurs du BDT et sous la direction de la Présidente de la Commission d</w:t>
            </w:r>
            <w:r w:rsidR="00945B5F">
              <w:rPr>
                <w:rFonts w:eastAsiaTheme="minorEastAsia" w:cstheme="minorHAnsi"/>
                <w:szCs w:val="24"/>
                <w:lang w:val="fr-FR"/>
              </w:rPr>
              <w:t>'</w:t>
            </w:r>
            <w:r w:rsidRPr="004F6319">
              <w:rPr>
                <w:rFonts w:eastAsiaTheme="minorEastAsia" w:cstheme="minorHAnsi"/>
                <w:szCs w:val="24"/>
                <w:lang w:val="fr-FR"/>
              </w:rPr>
              <w:t>études 1 de l</w:t>
            </w:r>
            <w:r w:rsidR="00945B5F">
              <w:rPr>
                <w:rFonts w:eastAsiaTheme="minorEastAsia" w:cstheme="minorHAnsi"/>
                <w:szCs w:val="24"/>
                <w:lang w:val="fr-FR"/>
              </w:rPr>
              <w:t>'</w:t>
            </w:r>
            <w:r w:rsidRPr="004F6319">
              <w:rPr>
                <w:rFonts w:eastAsiaTheme="minorEastAsia" w:cstheme="minorHAnsi"/>
                <w:szCs w:val="24"/>
                <w:lang w:val="fr-FR"/>
              </w:rPr>
              <w:t>UIT-D, Mme Regina Fleur Assoum</w:t>
            </w:r>
            <w:r>
              <w:rPr>
                <w:rFonts w:eastAsiaTheme="minorEastAsia" w:cstheme="minorHAnsi"/>
                <w:szCs w:val="24"/>
                <w:lang w:val="fr-FR"/>
              </w:rPr>
              <w:t>ou</w:t>
            </w:r>
            <w:r w:rsidRPr="004F6319">
              <w:rPr>
                <w:rFonts w:eastAsiaTheme="minorEastAsia" w:cstheme="minorHAnsi"/>
                <w:szCs w:val="24"/>
                <w:lang w:val="fr-FR"/>
              </w:rPr>
              <w:t xml:space="preserve"> Bessou, qui a encadré les </w:t>
            </w:r>
            <w:r>
              <w:rPr>
                <w:rFonts w:eastAsiaTheme="minorEastAsia" w:cstheme="minorHAnsi"/>
                <w:szCs w:val="24"/>
                <w:lang w:val="fr-FR"/>
              </w:rPr>
              <w:t>tr</w:t>
            </w:r>
            <w:r w:rsidRPr="004F6319">
              <w:rPr>
                <w:rFonts w:eastAsiaTheme="minorEastAsia" w:cstheme="minorHAnsi"/>
                <w:szCs w:val="24"/>
                <w:lang w:val="fr-FR"/>
              </w:rPr>
              <w:t>avaux avec professionnalisme, équité et ténacité.</w:t>
            </w:r>
            <w:r w:rsidR="00945B5F">
              <w:rPr>
                <w:rFonts w:eastAsiaTheme="minorEastAsia" w:cstheme="minorHAnsi"/>
                <w:szCs w:val="24"/>
                <w:lang w:val="fr-FR"/>
              </w:rPr>
              <w:t xml:space="preserve"> </w:t>
            </w:r>
          </w:p>
        </w:tc>
      </w:tr>
    </w:tbl>
    <w:p w14:paraId="6A104B55" w14:textId="77777777" w:rsidR="000679EC" w:rsidRPr="00A90C71" w:rsidRDefault="000679EC" w:rsidP="000679EC">
      <w:pPr>
        <w:pStyle w:val="Headingb"/>
        <w:rPr>
          <w:rStyle w:val="Hyperlink"/>
          <w:rFonts w:cstheme="minorHAnsi"/>
          <w:bCs/>
          <w:szCs w:val="24"/>
          <w:lang w:val="pt-BR"/>
        </w:rPr>
      </w:pPr>
      <w:r w:rsidRPr="00C60ED1">
        <w:rPr>
          <w:rFonts w:cstheme="minorHAnsi"/>
          <w:bCs/>
          <w:szCs w:val="24"/>
          <w:lang w:val="pt-BR"/>
        </w:rPr>
        <w:t xml:space="preserve">Document </w:t>
      </w:r>
      <w:hyperlink r:id="rId46" w:history="1">
        <w:r w:rsidRPr="00C60ED1">
          <w:rPr>
            <w:rStyle w:val="Hyperlink"/>
            <w:rFonts w:cstheme="minorHAnsi"/>
            <w:bCs/>
            <w:szCs w:val="24"/>
            <w:lang w:val="pt-BR"/>
          </w:rPr>
          <w:t>6</w:t>
        </w:r>
      </w:hyperlink>
      <w:r w:rsidRPr="00C60ED1">
        <w:rPr>
          <w:rStyle w:val="Hyperlink"/>
          <w:rFonts w:cstheme="minorHAnsi"/>
          <w:bCs/>
          <w:szCs w:val="24"/>
          <w:lang w:val="pt-BR"/>
        </w:rPr>
        <w:t>(R</w:t>
      </w:r>
      <w:r>
        <w:rPr>
          <w:rStyle w:val="Hyperlink"/>
          <w:rFonts w:cstheme="minorHAnsi"/>
          <w:bCs/>
          <w:szCs w:val="24"/>
          <w:lang w:val="pt-BR"/>
        </w:rPr>
        <w:t>é</w:t>
      </w:r>
      <w:r w:rsidRPr="00C60ED1">
        <w:rPr>
          <w:rStyle w:val="Hyperlink"/>
          <w:rFonts w:cstheme="minorHAnsi"/>
          <w:bCs/>
          <w:szCs w:val="24"/>
          <w:lang w:val="pt-BR"/>
        </w:rPr>
        <w:t>v.1)</w:t>
      </w:r>
    </w:p>
    <w:p w14:paraId="0E26F963" w14:textId="7DFE1731" w:rsidR="000679EC" w:rsidRPr="00321A6E" w:rsidRDefault="000679EC" w:rsidP="000679EC">
      <w:pPr>
        <w:overflowPunct/>
        <w:autoSpaceDE/>
        <w:autoSpaceDN/>
        <w:adjustRightInd/>
        <w:spacing w:after="120"/>
        <w:rPr>
          <w:rFonts w:ascii="Calibri" w:hAnsi="Calibri" w:cs="Calibri"/>
          <w:szCs w:val="24"/>
          <w:lang w:val="fr-FR" w:eastAsia="en-GB"/>
        </w:rPr>
      </w:pPr>
      <w:r w:rsidRPr="00326F5B">
        <w:rPr>
          <w:rFonts w:ascii="Calibri" w:hAnsi="Calibri" w:cs="Calibri"/>
          <w:szCs w:val="24"/>
          <w:lang w:val="fr-FR" w:eastAsia="en-GB"/>
        </w:rPr>
        <w:t xml:space="preserve">Ce rapport </w:t>
      </w:r>
      <w:r>
        <w:rPr>
          <w:rFonts w:ascii="Calibri" w:hAnsi="Calibri" w:cs="Calibri"/>
          <w:szCs w:val="24"/>
          <w:lang w:val="fr-FR" w:eastAsia="en-GB"/>
        </w:rPr>
        <w:t>constitue</w:t>
      </w:r>
      <w:r w:rsidRPr="00326F5B">
        <w:rPr>
          <w:rFonts w:ascii="Calibri" w:hAnsi="Calibri" w:cs="Calibri"/>
          <w:szCs w:val="24"/>
          <w:lang w:val="fr-FR" w:eastAsia="en-GB"/>
        </w:rPr>
        <w:t xml:space="preserve"> une </w:t>
      </w:r>
      <w:r>
        <w:rPr>
          <w:rFonts w:ascii="Calibri" w:hAnsi="Calibri" w:cs="Calibri"/>
          <w:szCs w:val="24"/>
          <w:lang w:val="fr-FR" w:eastAsia="en-GB"/>
        </w:rPr>
        <w:t xml:space="preserve">version actualisée </w:t>
      </w:r>
      <w:r w:rsidRPr="00326F5B">
        <w:rPr>
          <w:rFonts w:ascii="Calibri" w:hAnsi="Calibri" w:cs="Calibri"/>
          <w:szCs w:val="24"/>
          <w:lang w:val="fr-FR" w:eastAsia="en-GB"/>
        </w:rPr>
        <w:t xml:space="preserve">du rapport de la dernière réunion du GCDT (Révision 1 du Document </w:t>
      </w:r>
      <w:hyperlink r:id="rId47" w:history="1">
        <w:r w:rsidRPr="00326F5B">
          <w:rPr>
            <w:rStyle w:val="Hyperlink"/>
            <w:rFonts w:ascii="Calibri" w:hAnsi="Calibri" w:cs="Calibri"/>
            <w:szCs w:val="24"/>
            <w:lang w:val="fr-FR" w:eastAsia="en-GB"/>
          </w:rPr>
          <w:t>TDAG-21/9</w:t>
        </w:r>
      </w:hyperlink>
      <w:r w:rsidRPr="00326F5B">
        <w:rPr>
          <w:rStyle w:val="Hyperlink"/>
          <w:rFonts w:ascii="Calibri" w:hAnsi="Calibri" w:cs="Calibri"/>
          <w:color w:val="auto"/>
          <w:szCs w:val="24"/>
          <w:u w:val="none"/>
          <w:lang w:val="fr-FR" w:eastAsia="en-GB"/>
        </w:rPr>
        <w:t>) concernant les activités menées par la Commission d</w:t>
      </w:r>
      <w:r w:rsidR="00945B5F">
        <w:rPr>
          <w:rStyle w:val="Hyperlink"/>
          <w:rFonts w:ascii="Calibri" w:hAnsi="Calibri" w:cs="Calibri"/>
          <w:color w:val="auto"/>
          <w:szCs w:val="24"/>
          <w:u w:val="none"/>
          <w:lang w:val="fr-FR" w:eastAsia="en-GB"/>
        </w:rPr>
        <w:t>'</w:t>
      </w:r>
      <w:r w:rsidRPr="00326F5B">
        <w:rPr>
          <w:rStyle w:val="Hyperlink"/>
          <w:rFonts w:ascii="Calibri" w:hAnsi="Calibri" w:cs="Calibri"/>
          <w:color w:val="auto"/>
          <w:szCs w:val="24"/>
          <w:u w:val="none"/>
          <w:lang w:val="fr-FR" w:eastAsia="en-GB"/>
        </w:rPr>
        <w:t>études 2 pendant la septième période d</w:t>
      </w:r>
      <w:r w:rsidR="00945B5F">
        <w:rPr>
          <w:rStyle w:val="Hyperlink"/>
          <w:rFonts w:ascii="Calibri" w:hAnsi="Calibri" w:cs="Calibri"/>
          <w:color w:val="auto"/>
          <w:szCs w:val="24"/>
          <w:u w:val="none"/>
          <w:lang w:val="fr-FR" w:eastAsia="en-GB"/>
        </w:rPr>
        <w:t>'</w:t>
      </w:r>
      <w:r w:rsidRPr="00326F5B">
        <w:rPr>
          <w:rStyle w:val="Hyperlink"/>
          <w:rFonts w:ascii="Calibri" w:hAnsi="Calibri" w:cs="Calibri"/>
          <w:color w:val="auto"/>
          <w:szCs w:val="24"/>
          <w:u w:val="none"/>
          <w:lang w:val="fr-FR" w:eastAsia="en-GB"/>
        </w:rPr>
        <w:t xml:space="preserve">études, </w:t>
      </w:r>
      <w:r>
        <w:rPr>
          <w:rStyle w:val="Hyperlink"/>
          <w:rFonts w:ascii="Calibri" w:hAnsi="Calibri" w:cs="Calibri"/>
          <w:color w:val="auto"/>
          <w:szCs w:val="24"/>
          <w:u w:val="none"/>
          <w:lang w:val="fr-FR" w:eastAsia="en-GB"/>
        </w:rPr>
        <w:t xml:space="preserve">laquelle </w:t>
      </w:r>
      <w:r w:rsidRPr="00326F5B">
        <w:rPr>
          <w:rStyle w:val="Hyperlink"/>
          <w:rFonts w:ascii="Calibri" w:hAnsi="Calibri" w:cs="Calibri"/>
          <w:color w:val="auto"/>
          <w:szCs w:val="24"/>
          <w:u w:val="none"/>
          <w:lang w:val="fr-FR" w:eastAsia="en-GB"/>
        </w:rPr>
        <w:t>a été pro</w:t>
      </w:r>
      <w:r>
        <w:rPr>
          <w:rStyle w:val="Hyperlink"/>
          <w:rFonts w:ascii="Calibri" w:hAnsi="Calibri" w:cs="Calibri"/>
          <w:color w:val="auto"/>
          <w:szCs w:val="24"/>
          <w:u w:val="none"/>
          <w:lang w:val="fr-FR" w:eastAsia="en-GB"/>
        </w:rPr>
        <w:t>ro</w:t>
      </w:r>
      <w:r w:rsidRPr="00326F5B">
        <w:rPr>
          <w:rStyle w:val="Hyperlink"/>
          <w:rFonts w:ascii="Calibri" w:hAnsi="Calibri" w:cs="Calibri"/>
          <w:color w:val="auto"/>
          <w:szCs w:val="24"/>
          <w:u w:val="none"/>
          <w:lang w:val="fr-FR" w:eastAsia="en-GB"/>
        </w:rPr>
        <w:t>gée en raison du report de la CMDT à juin 2022.</w:t>
      </w:r>
      <w:r w:rsidRPr="000F51F7">
        <w:rPr>
          <w:rFonts w:ascii="Calibri" w:hAnsi="Calibri" w:cs="Calibri"/>
          <w:szCs w:val="24"/>
          <w:lang w:val="fr-FR" w:eastAsia="en-GB"/>
        </w:rPr>
        <w:t xml:space="preserve"> </w:t>
      </w:r>
      <w:r w:rsidRPr="00C60ED1">
        <w:rPr>
          <w:rFonts w:ascii="Calibri" w:hAnsi="Calibri" w:cs="Calibri"/>
          <w:szCs w:val="24"/>
          <w:lang w:val="fr-FR" w:eastAsia="en-GB"/>
        </w:rPr>
        <w:t xml:space="preserve">Le rapport </w:t>
      </w:r>
      <w:r>
        <w:rPr>
          <w:rFonts w:ascii="Calibri" w:hAnsi="Calibri" w:cs="Calibri"/>
          <w:szCs w:val="24"/>
          <w:lang w:val="fr-FR" w:eastAsia="en-GB"/>
        </w:rPr>
        <w:t xml:space="preserve">donne des renseignements </w:t>
      </w:r>
      <w:r w:rsidRPr="00C60ED1">
        <w:rPr>
          <w:rFonts w:ascii="Calibri" w:hAnsi="Calibri" w:cs="Calibri"/>
          <w:szCs w:val="24"/>
          <w:lang w:val="fr-FR" w:eastAsia="en-GB"/>
        </w:rPr>
        <w:t>utiles sur les résultats, les produits annuels, les statistiques relatives à la participation et aux contributions et la collaboration entre les responsables de l</w:t>
      </w:r>
      <w:r w:rsidR="00945B5F">
        <w:rPr>
          <w:rFonts w:ascii="Calibri" w:hAnsi="Calibri" w:cs="Calibri"/>
          <w:szCs w:val="24"/>
          <w:lang w:val="fr-FR" w:eastAsia="en-GB"/>
        </w:rPr>
        <w:t>'</w:t>
      </w:r>
      <w:r w:rsidRPr="00C60ED1">
        <w:rPr>
          <w:rFonts w:ascii="Calibri" w:hAnsi="Calibri" w:cs="Calibri"/>
          <w:szCs w:val="24"/>
          <w:lang w:val="fr-FR" w:eastAsia="en-GB"/>
        </w:rPr>
        <w:t>étude des Questions confiées à la CE 1 et à la CE 2 et avec les autres Secteurs.</w:t>
      </w:r>
    </w:p>
    <w:p w14:paraId="083A07F6" w14:textId="58BE07A6" w:rsidR="000679EC" w:rsidRPr="00B6163A" w:rsidRDefault="000679EC" w:rsidP="000679EC">
      <w:pPr>
        <w:overflowPunct/>
        <w:autoSpaceDE/>
        <w:autoSpaceDN/>
        <w:adjustRightInd/>
        <w:spacing w:after="120"/>
        <w:rPr>
          <w:rFonts w:ascii="Calibri" w:hAnsi="Calibri" w:cs="Calibri"/>
          <w:szCs w:val="24"/>
          <w:lang w:val="fr-FR" w:eastAsia="en-GB"/>
        </w:rPr>
      </w:pPr>
      <w:r>
        <w:rPr>
          <w:rFonts w:ascii="Calibri" w:hAnsi="Calibri" w:cs="Calibri"/>
          <w:szCs w:val="24"/>
          <w:lang w:val="fr-FR" w:eastAsia="en-GB"/>
        </w:rPr>
        <w:t>Conformément à la décision prise par le GCDT à sa 28</w:t>
      </w:r>
      <w:r w:rsidRPr="000679EC">
        <w:rPr>
          <w:rFonts w:ascii="Calibri" w:hAnsi="Calibri" w:cs="Calibri"/>
          <w:szCs w:val="24"/>
          <w:lang w:val="fr-FR" w:eastAsia="en-GB"/>
        </w:rPr>
        <w:t>ème</w:t>
      </w:r>
      <w:r>
        <w:rPr>
          <w:rFonts w:ascii="Calibri" w:hAnsi="Calibri" w:cs="Calibri"/>
          <w:szCs w:val="24"/>
          <w:lang w:val="fr-FR" w:eastAsia="en-GB"/>
        </w:rPr>
        <w:t xml:space="preserve"> réunion, une série supplémentaire de réunions de la Commission d</w:t>
      </w:r>
      <w:r w:rsidR="00945B5F">
        <w:rPr>
          <w:rFonts w:ascii="Calibri" w:hAnsi="Calibri" w:cs="Calibri"/>
          <w:szCs w:val="24"/>
          <w:lang w:val="fr-FR" w:eastAsia="en-GB"/>
        </w:rPr>
        <w:t>'</w:t>
      </w:r>
      <w:r>
        <w:rPr>
          <w:rFonts w:ascii="Calibri" w:hAnsi="Calibri" w:cs="Calibri"/>
          <w:szCs w:val="24"/>
          <w:lang w:val="fr-FR" w:eastAsia="en-GB"/>
        </w:rPr>
        <w:t xml:space="preserve">études 2 ont été organisées en octobre 2021, principalement dans le but de parvenir à un consensus sur le </w:t>
      </w:r>
      <w:r w:rsidR="00945B5F">
        <w:rPr>
          <w:rFonts w:ascii="Calibri" w:hAnsi="Calibri" w:cs="Calibri"/>
          <w:szCs w:val="24"/>
          <w:lang w:val="fr-FR" w:eastAsia="en-GB"/>
        </w:rPr>
        <w:t>champ d'application</w:t>
      </w:r>
      <w:r>
        <w:rPr>
          <w:rFonts w:ascii="Calibri" w:hAnsi="Calibri" w:cs="Calibri"/>
          <w:szCs w:val="24"/>
          <w:lang w:val="fr-FR" w:eastAsia="en-GB"/>
        </w:rPr>
        <w:t xml:space="preserve"> révisé des Questions à l</w:t>
      </w:r>
      <w:r w:rsidR="00945B5F">
        <w:rPr>
          <w:rFonts w:ascii="Calibri" w:hAnsi="Calibri" w:cs="Calibri"/>
          <w:szCs w:val="24"/>
          <w:lang w:val="fr-FR" w:eastAsia="en-GB"/>
        </w:rPr>
        <w:t>'</w:t>
      </w:r>
      <w:r>
        <w:rPr>
          <w:rFonts w:ascii="Calibri" w:hAnsi="Calibri" w:cs="Calibri"/>
          <w:szCs w:val="24"/>
          <w:lang w:val="fr-FR" w:eastAsia="en-GB"/>
        </w:rPr>
        <w:t>étude.</w:t>
      </w:r>
      <w:r w:rsidRPr="00823AA8">
        <w:rPr>
          <w:rFonts w:ascii="Calibri" w:hAnsi="Calibri" w:cs="Calibri"/>
          <w:szCs w:val="24"/>
          <w:lang w:val="fr-FR" w:eastAsia="en-GB"/>
        </w:rPr>
        <w:t xml:space="preserve"> </w:t>
      </w:r>
      <w:r>
        <w:rPr>
          <w:rFonts w:ascii="Calibri" w:hAnsi="Calibri" w:cs="Calibri"/>
          <w:szCs w:val="24"/>
          <w:lang w:val="fr-FR" w:eastAsia="en-GB"/>
        </w:rPr>
        <w:t xml:space="preserve">On trouvera </w:t>
      </w:r>
      <w:r w:rsidRPr="00722CAA">
        <w:rPr>
          <w:rFonts w:ascii="Calibri" w:hAnsi="Calibri" w:cs="Calibri"/>
          <w:szCs w:val="24"/>
          <w:lang w:val="fr-FR" w:eastAsia="en-GB"/>
        </w:rPr>
        <w:t xml:space="preserve">dans les sections pertinentes du rapport (Document </w:t>
      </w:r>
      <w:hyperlink r:id="rId48" w:history="1">
        <w:r w:rsidRPr="00722CAA">
          <w:rPr>
            <w:rStyle w:val="Hyperlink"/>
            <w:rFonts w:ascii="Calibri" w:hAnsi="Calibri" w:cs="Calibri"/>
            <w:szCs w:val="24"/>
            <w:lang w:val="fr-FR" w:eastAsia="en-GB"/>
          </w:rPr>
          <w:t>DT/5</w:t>
        </w:r>
      </w:hyperlink>
      <w:r w:rsidRPr="00722CAA">
        <w:rPr>
          <w:rFonts w:ascii="Calibri" w:hAnsi="Calibri" w:cs="Calibri"/>
          <w:szCs w:val="24"/>
          <w:lang w:val="fr-FR" w:eastAsia="en-GB"/>
        </w:rPr>
        <w:t>)</w:t>
      </w:r>
      <w:r>
        <w:rPr>
          <w:rFonts w:ascii="Calibri" w:hAnsi="Calibri" w:cs="Calibri"/>
          <w:szCs w:val="24"/>
          <w:lang w:val="fr-FR" w:eastAsia="en-GB"/>
        </w:rPr>
        <w:t xml:space="preserve"> l</w:t>
      </w:r>
      <w:r w:rsidRPr="00C60ED1">
        <w:rPr>
          <w:rStyle w:val="normaltextrun"/>
          <w:rFonts w:ascii="Calibri" w:hAnsi="Calibri" w:cs="Calibri"/>
          <w:shd w:val="clear" w:color="auto" w:fill="FFFFFF"/>
          <w:lang w:val="fr-FR"/>
        </w:rPr>
        <w:t xml:space="preserve">es décisions </w:t>
      </w:r>
      <w:r>
        <w:rPr>
          <w:rStyle w:val="normaltextrun"/>
          <w:rFonts w:ascii="Calibri" w:hAnsi="Calibri" w:cs="Calibri"/>
          <w:shd w:val="clear" w:color="auto" w:fill="FFFFFF"/>
          <w:lang w:val="fr-FR"/>
        </w:rPr>
        <w:t xml:space="preserve">prises </w:t>
      </w:r>
      <w:r w:rsidRPr="00C60ED1">
        <w:rPr>
          <w:rStyle w:val="normaltextrun"/>
          <w:rFonts w:ascii="Calibri" w:hAnsi="Calibri" w:cs="Calibri"/>
          <w:shd w:val="clear" w:color="auto" w:fill="FFFFFF"/>
          <w:lang w:val="fr-FR"/>
        </w:rPr>
        <w:t xml:space="preserve">concernant </w:t>
      </w:r>
      <w:r>
        <w:rPr>
          <w:rStyle w:val="normaltextrun"/>
          <w:rFonts w:ascii="Calibri" w:hAnsi="Calibri" w:cs="Calibri"/>
          <w:shd w:val="clear" w:color="auto" w:fill="FFFFFF"/>
          <w:lang w:val="fr-FR"/>
        </w:rPr>
        <w:t xml:space="preserve">les versions révisées des </w:t>
      </w:r>
      <w:r w:rsidR="00055ECA">
        <w:rPr>
          <w:rFonts w:ascii="Calibri" w:hAnsi="Calibri" w:cs="Calibri"/>
          <w:szCs w:val="24"/>
          <w:lang w:val="fr-FR" w:eastAsia="en-GB"/>
        </w:rPr>
        <w:t xml:space="preserve">champs d'application </w:t>
      </w:r>
      <w:r>
        <w:rPr>
          <w:rStyle w:val="normaltextrun"/>
          <w:rFonts w:ascii="Calibri" w:hAnsi="Calibri" w:cs="Calibri"/>
          <w:shd w:val="clear" w:color="auto" w:fill="FFFFFF"/>
          <w:lang w:val="fr-FR"/>
        </w:rPr>
        <w:t>qui ont été soumises</w:t>
      </w:r>
      <w:r w:rsidRPr="00C60ED1">
        <w:rPr>
          <w:rStyle w:val="Hyperlink"/>
          <w:rFonts w:ascii="Calibri" w:hAnsi="Calibri" w:cs="Calibri"/>
          <w:color w:val="auto"/>
          <w:u w:val="none"/>
          <w:shd w:val="clear" w:color="auto" w:fill="FFFFFF"/>
          <w:lang w:val="fr-FR"/>
        </w:rPr>
        <w:t>.</w:t>
      </w:r>
    </w:p>
    <w:tbl>
      <w:tblPr>
        <w:tblStyle w:val="TableGrid"/>
        <w:tblW w:w="0" w:type="auto"/>
        <w:tblLook w:val="04A0" w:firstRow="1" w:lastRow="0" w:firstColumn="1" w:lastColumn="0" w:noHBand="0" w:noVBand="1"/>
      </w:tblPr>
      <w:tblGrid>
        <w:gridCol w:w="9629"/>
      </w:tblGrid>
      <w:tr w:rsidR="000679EC" w:rsidRPr="00F255C6" w14:paraId="5C7448B6" w14:textId="77777777" w:rsidTr="00945B5F">
        <w:tc>
          <w:tcPr>
            <w:tcW w:w="9629" w:type="dxa"/>
          </w:tcPr>
          <w:p w14:paraId="3550164D" w14:textId="12CA905F" w:rsidR="000679EC" w:rsidRPr="002B5AFB" w:rsidRDefault="000679EC" w:rsidP="000679EC">
            <w:pPr>
              <w:spacing w:after="120"/>
              <w:rPr>
                <w:rFonts w:eastAsiaTheme="minorEastAsia" w:cstheme="minorHAnsi"/>
                <w:szCs w:val="24"/>
                <w:lang w:val="fr-FR"/>
              </w:rPr>
            </w:pPr>
            <w:r w:rsidRPr="002B5AFB">
              <w:rPr>
                <w:rFonts w:eastAsiaTheme="minorEastAsia" w:cstheme="minorHAnsi"/>
                <w:szCs w:val="24"/>
                <w:lang w:val="fr-FR"/>
              </w:rPr>
              <w:t>Le GCDT a pris note avec satisfaction du rapport et a reconnu les travaux importants et exhaustifs accomplis par les membres de l</w:t>
            </w:r>
            <w:r w:rsidR="00945B5F">
              <w:rPr>
                <w:rFonts w:eastAsiaTheme="minorEastAsia" w:cstheme="minorHAnsi"/>
                <w:szCs w:val="24"/>
                <w:lang w:val="fr-FR"/>
              </w:rPr>
              <w:t>'</w:t>
            </w:r>
            <w:r w:rsidRPr="002B5AFB">
              <w:rPr>
                <w:rFonts w:eastAsiaTheme="minorEastAsia" w:cstheme="minorHAnsi"/>
                <w:szCs w:val="24"/>
                <w:lang w:val="fr-FR"/>
              </w:rPr>
              <w:t>UIT</w:t>
            </w:r>
            <w:r>
              <w:rPr>
                <w:rFonts w:eastAsiaTheme="minorEastAsia" w:cstheme="minorHAnsi"/>
                <w:szCs w:val="24"/>
                <w:lang w:val="fr-FR"/>
              </w:rPr>
              <w:t>-D</w:t>
            </w:r>
            <w:r w:rsidRPr="002B5AFB">
              <w:rPr>
                <w:rFonts w:eastAsiaTheme="minorEastAsia" w:cstheme="minorHAnsi"/>
                <w:szCs w:val="24"/>
                <w:lang w:val="fr-FR"/>
              </w:rPr>
              <w:t>, avec l</w:t>
            </w:r>
            <w:r w:rsidR="00945B5F">
              <w:rPr>
                <w:rFonts w:eastAsiaTheme="minorEastAsia" w:cstheme="minorHAnsi"/>
                <w:szCs w:val="24"/>
                <w:lang w:val="fr-FR"/>
              </w:rPr>
              <w:t>'</w:t>
            </w:r>
            <w:r w:rsidRPr="002B5AFB">
              <w:rPr>
                <w:rFonts w:eastAsiaTheme="minorEastAsia" w:cstheme="minorHAnsi"/>
                <w:szCs w:val="24"/>
                <w:lang w:val="fr-FR"/>
              </w:rPr>
              <w:t>appui du personnel et des coordonnateurs du BDT et sous la direction d</w:t>
            </w:r>
            <w:r>
              <w:rPr>
                <w:rFonts w:eastAsiaTheme="minorEastAsia" w:cstheme="minorHAnsi"/>
                <w:szCs w:val="24"/>
                <w:lang w:val="fr-FR"/>
              </w:rPr>
              <w:t>u</w:t>
            </w:r>
            <w:r w:rsidRPr="002B5AFB">
              <w:rPr>
                <w:rFonts w:eastAsiaTheme="minorEastAsia" w:cstheme="minorHAnsi"/>
                <w:szCs w:val="24"/>
                <w:lang w:val="fr-FR"/>
              </w:rPr>
              <w:t xml:space="preserve"> Président de la Commission d</w:t>
            </w:r>
            <w:r w:rsidR="00945B5F">
              <w:rPr>
                <w:rFonts w:eastAsiaTheme="minorEastAsia" w:cstheme="minorHAnsi"/>
                <w:szCs w:val="24"/>
                <w:lang w:val="fr-FR"/>
              </w:rPr>
              <w:t>'</w:t>
            </w:r>
            <w:r w:rsidRPr="002B5AFB">
              <w:rPr>
                <w:rFonts w:eastAsiaTheme="minorEastAsia" w:cstheme="minorHAnsi"/>
                <w:szCs w:val="24"/>
                <w:lang w:val="fr-FR"/>
              </w:rPr>
              <w:t>études 2 de l</w:t>
            </w:r>
            <w:r w:rsidR="00945B5F">
              <w:rPr>
                <w:rFonts w:eastAsiaTheme="minorEastAsia" w:cstheme="minorHAnsi"/>
                <w:szCs w:val="24"/>
                <w:lang w:val="fr-FR"/>
              </w:rPr>
              <w:t>'</w:t>
            </w:r>
            <w:r w:rsidR="001F1AC9">
              <w:rPr>
                <w:rFonts w:eastAsiaTheme="minorEastAsia" w:cstheme="minorHAnsi"/>
                <w:szCs w:val="24"/>
                <w:lang w:val="fr-FR"/>
              </w:rPr>
              <w:t>UIT</w:t>
            </w:r>
            <w:r w:rsidR="001F1AC9">
              <w:rPr>
                <w:rFonts w:eastAsiaTheme="minorEastAsia" w:cstheme="minorHAnsi"/>
                <w:szCs w:val="24"/>
                <w:lang w:val="fr-FR"/>
              </w:rPr>
              <w:noBreakHyphen/>
            </w:r>
            <w:r w:rsidRPr="002B5AFB">
              <w:rPr>
                <w:rFonts w:eastAsiaTheme="minorEastAsia" w:cstheme="minorHAnsi"/>
                <w:szCs w:val="24"/>
                <w:lang w:val="fr-FR"/>
              </w:rPr>
              <w:t>D, M</w:t>
            </w:r>
            <w:r>
              <w:rPr>
                <w:rFonts w:eastAsiaTheme="minorEastAsia" w:cstheme="minorHAnsi"/>
                <w:szCs w:val="24"/>
                <w:lang w:val="fr-FR"/>
              </w:rPr>
              <w:t>.</w:t>
            </w:r>
            <w:r w:rsidRPr="002B5AFB">
              <w:rPr>
                <w:rFonts w:eastAsiaTheme="minorEastAsia" w:cstheme="minorHAnsi"/>
                <w:szCs w:val="24"/>
                <w:lang w:val="fr-FR"/>
              </w:rPr>
              <w:t xml:space="preserve"> Ahmad Reza Sharafat, qui a encadré les t</w:t>
            </w:r>
            <w:r w:rsidR="001F1AC9">
              <w:rPr>
                <w:rFonts w:eastAsiaTheme="minorEastAsia" w:cstheme="minorHAnsi"/>
                <w:szCs w:val="24"/>
                <w:lang w:val="fr-FR"/>
              </w:rPr>
              <w:t>r</w:t>
            </w:r>
            <w:r w:rsidRPr="002B5AFB">
              <w:rPr>
                <w:rFonts w:eastAsiaTheme="minorEastAsia" w:cstheme="minorHAnsi"/>
                <w:szCs w:val="24"/>
                <w:lang w:val="fr-FR"/>
              </w:rPr>
              <w:t>avaux avec professionnalisme, équité et ténacité.</w:t>
            </w:r>
          </w:p>
        </w:tc>
      </w:tr>
    </w:tbl>
    <w:p w14:paraId="185DF155" w14:textId="77777777" w:rsidR="000679EC" w:rsidRPr="00823AA8" w:rsidRDefault="000679EC" w:rsidP="001F1AC9">
      <w:pPr>
        <w:pStyle w:val="Headingb"/>
        <w:rPr>
          <w:rFonts w:cstheme="minorHAnsi"/>
          <w:bCs/>
          <w:szCs w:val="24"/>
          <w:lang w:val="pt-BR"/>
        </w:rPr>
      </w:pPr>
      <w:r w:rsidRPr="00E65FAF">
        <w:rPr>
          <w:rStyle w:val="Hyperlink"/>
          <w:rFonts w:cstheme="minorHAnsi"/>
          <w:bCs/>
          <w:color w:val="auto"/>
          <w:szCs w:val="24"/>
          <w:u w:val="none"/>
          <w:lang w:val="pt-BR"/>
        </w:rPr>
        <w:t xml:space="preserve">Documents </w:t>
      </w:r>
      <w:hyperlink r:id="rId49" w:history="1">
        <w:r w:rsidRPr="00E65FAF">
          <w:rPr>
            <w:rStyle w:val="Hyperlink"/>
            <w:rFonts w:cstheme="minorHAnsi"/>
            <w:bCs/>
            <w:szCs w:val="24"/>
            <w:lang w:val="pt-BR"/>
          </w:rPr>
          <w:t>DT/4(Rév.1)</w:t>
        </w:r>
      </w:hyperlink>
      <w:r w:rsidRPr="00E65FAF">
        <w:rPr>
          <w:rStyle w:val="Hyperlink"/>
          <w:rFonts w:cstheme="minorHAnsi"/>
          <w:bCs/>
          <w:color w:val="auto"/>
          <w:szCs w:val="24"/>
          <w:u w:val="none"/>
          <w:lang w:val="pt-BR"/>
        </w:rPr>
        <w:t xml:space="preserve"> et DT/5</w:t>
      </w:r>
    </w:p>
    <w:p w14:paraId="67000FEF" w14:textId="56684C39" w:rsidR="000679EC" w:rsidRPr="00823AA8" w:rsidRDefault="000679EC" w:rsidP="000679EC">
      <w:pPr>
        <w:spacing w:after="120"/>
        <w:rPr>
          <w:color w:val="242424"/>
          <w:szCs w:val="24"/>
          <w:shd w:val="clear" w:color="auto" w:fill="FFFFFF"/>
          <w:lang w:val="fr-FR"/>
        </w:rPr>
      </w:pPr>
      <w:r w:rsidRPr="0047592F">
        <w:rPr>
          <w:color w:val="242424"/>
          <w:szCs w:val="24"/>
          <w:shd w:val="clear" w:color="auto" w:fill="FFFFFF"/>
          <w:lang w:val="fr-FR"/>
        </w:rPr>
        <w:t>Conformément à la décision prise par le GCDT à sa 28ème réunion, une série supplémentaire de réunions de la Commission d</w:t>
      </w:r>
      <w:r w:rsidR="00945B5F">
        <w:rPr>
          <w:color w:val="242424"/>
          <w:szCs w:val="24"/>
          <w:shd w:val="clear" w:color="auto" w:fill="FFFFFF"/>
          <w:lang w:val="fr-FR"/>
        </w:rPr>
        <w:t>'</w:t>
      </w:r>
      <w:r w:rsidRPr="0047592F">
        <w:rPr>
          <w:color w:val="242424"/>
          <w:szCs w:val="24"/>
          <w:shd w:val="clear" w:color="auto" w:fill="FFFFFF"/>
          <w:lang w:val="fr-FR"/>
        </w:rPr>
        <w:t>études 1 a eu lieu du 11 au 15 octobre 2021, en vue principalement de précise</w:t>
      </w:r>
      <w:r>
        <w:rPr>
          <w:color w:val="242424"/>
          <w:szCs w:val="24"/>
          <w:shd w:val="clear" w:color="auto" w:fill="FFFFFF"/>
          <w:lang w:val="fr-FR"/>
        </w:rPr>
        <w:t xml:space="preserve">r le </w:t>
      </w:r>
      <w:r w:rsidR="00945B5F">
        <w:rPr>
          <w:color w:val="242424"/>
          <w:szCs w:val="24"/>
          <w:shd w:val="clear" w:color="auto" w:fill="FFFFFF"/>
          <w:lang w:val="fr-FR"/>
        </w:rPr>
        <w:t>champ d'application</w:t>
      </w:r>
      <w:r>
        <w:rPr>
          <w:color w:val="242424"/>
          <w:szCs w:val="24"/>
          <w:shd w:val="clear" w:color="auto" w:fill="FFFFFF"/>
          <w:lang w:val="fr-FR"/>
        </w:rPr>
        <w:t xml:space="preserve"> des Q</w:t>
      </w:r>
      <w:r w:rsidRPr="0047592F">
        <w:rPr>
          <w:color w:val="242424"/>
          <w:szCs w:val="24"/>
          <w:shd w:val="clear" w:color="auto" w:fill="FFFFFF"/>
          <w:lang w:val="fr-FR"/>
        </w:rPr>
        <w:t>uestions</w:t>
      </w:r>
      <w:r>
        <w:rPr>
          <w:color w:val="242424"/>
          <w:szCs w:val="24"/>
          <w:shd w:val="clear" w:color="auto" w:fill="FFFFFF"/>
          <w:lang w:val="fr-FR"/>
        </w:rPr>
        <w:t xml:space="preserve"> révisées</w:t>
      </w:r>
      <w:r w:rsidRPr="0047592F">
        <w:rPr>
          <w:color w:val="242424"/>
          <w:szCs w:val="24"/>
          <w:shd w:val="clear" w:color="auto" w:fill="FFFFFF"/>
          <w:lang w:val="fr-FR"/>
        </w:rPr>
        <w:t xml:space="preserve"> qui ont été soumises </w:t>
      </w:r>
      <w:r>
        <w:rPr>
          <w:color w:val="242424"/>
          <w:szCs w:val="24"/>
          <w:shd w:val="clear" w:color="auto" w:fill="FFFFFF"/>
          <w:lang w:val="fr-FR"/>
        </w:rPr>
        <w:t>afin d</w:t>
      </w:r>
      <w:r w:rsidR="00945B5F">
        <w:rPr>
          <w:color w:val="242424"/>
          <w:szCs w:val="24"/>
          <w:shd w:val="clear" w:color="auto" w:fill="FFFFFF"/>
          <w:lang w:val="fr-FR"/>
        </w:rPr>
        <w:t>'</w:t>
      </w:r>
      <w:r w:rsidR="001F1AC9">
        <w:rPr>
          <w:color w:val="242424"/>
          <w:szCs w:val="24"/>
          <w:shd w:val="clear" w:color="auto" w:fill="FFFFFF"/>
          <w:lang w:val="fr-FR"/>
        </w:rPr>
        <w:t>informer le </w:t>
      </w:r>
      <w:r>
        <w:rPr>
          <w:color w:val="242424"/>
          <w:szCs w:val="24"/>
          <w:shd w:val="clear" w:color="auto" w:fill="FFFFFF"/>
          <w:lang w:val="fr-FR"/>
        </w:rPr>
        <w:t>GCDT des avis des c</w:t>
      </w:r>
      <w:r w:rsidRPr="0047592F">
        <w:rPr>
          <w:color w:val="242424"/>
          <w:szCs w:val="24"/>
          <w:shd w:val="clear" w:color="auto" w:fill="FFFFFF"/>
          <w:lang w:val="fr-FR"/>
        </w:rPr>
        <w:t>ommissions d</w:t>
      </w:r>
      <w:r w:rsidR="00945B5F">
        <w:rPr>
          <w:color w:val="242424"/>
          <w:szCs w:val="24"/>
          <w:shd w:val="clear" w:color="auto" w:fill="FFFFFF"/>
          <w:lang w:val="fr-FR"/>
        </w:rPr>
        <w:t>'</w:t>
      </w:r>
      <w:r w:rsidRPr="0047592F">
        <w:rPr>
          <w:color w:val="242424"/>
          <w:szCs w:val="24"/>
          <w:shd w:val="clear" w:color="auto" w:fill="FFFFFF"/>
          <w:lang w:val="fr-FR"/>
        </w:rPr>
        <w:t xml:space="preserve">études et qui ont été incorporées dans les propositions relatives à la continuité des travaux figurant dans le Document </w:t>
      </w:r>
      <w:hyperlink r:id="rId50" w:history="1">
        <w:r w:rsidRPr="0047592F">
          <w:rPr>
            <w:rStyle w:val="Hyperlink"/>
            <w:szCs w:val="24"/>
            <w:shd w:val="clear" w:color="auto" w:fill="FFFFFF"/>
            <w:lang w:val="fr-FR"/>
          </w:rPr>
          <w:t>TDAG-21/10</w:t>
        </w:r>
      </w:hyperlink>
      <w:r w:rsidRPr="0047592F">
        <w:rPr>
          <w:rStyle w:val="Hyperlink"/>
          <w:color w:val="242424"/>
          <w:szCs w:val="24"/>
          <w:u w:val="none"/>
          <w:shd w:val="clear" w:color="auto" w:fill="FFFFFF"/>
          <w:lang w:val="fr-FR"/>
        </w:rPr>
        <w:t xml:space="preserve"> (point 2).</w:t>
      </w:r>
    </w:p>
    <w:p w14:paraId="08703DA9" w14:textId="4D01B64C" w:rsidR="000679EC" w:rsidRPr="00823AA8" w:rsidRDefault="000679EC" w:rsidP="000679EC">
      <w:pPr>
        <w:spacing w:after="120"/>
        <w:rPr>
          <w:szCs w:val="24"/>
          <w:lang w:val="fr-FR"/>
        </w:rPr>
      </w:pPr>
      <w:r>
        <w:rPr>
          <w:szCs w:val="24"/>
          <w:lang w:val="fr-FR"/>
        </w:rPr>
        <w:t>Lors des réunions tenues en octobre, la commission d</w:t>
      </w:r>
      <w:r w:rsidR="00945B5F">
        <w:rPr>
          <w:szCs w:val="24"/>
          <w:lang w:val="fr-FR"/>
        </w:rPr>
        <w:t>'</w:t>
      </w:r>
      <w:r>
        <w:rPr>
          <w:szCs w:val="24"/>
          <w:lang w:val="fr-FR"/>
        </w:rPr>
        <w:t xml:space="preserve">études est parvenue à un consensus concernant le </w:t>
      </w:r>
      <w:r w:rsidR="00945B5F">
        <w:rPr>
          <w:szCs w:val="24"/>
          <w:lang w:val="fr-FR"/>
        </w:rPr>
        <w:t>champ d'application</w:t>
      </w:r>
      <w:r>
        <w:rPr>
          <w:szCs w:val="24"/>
          <w:lang w:val="fr-FR"/>
        </w:rPr>
        <w:t xml:space="preserve"> révisé des sept Questions confiées à la Commission d</w:t>
      </w:r>
      <w:r w:rsidR="00945B5F">
        <w:rPr>
          <w:szCs w:val="24"/>
          <w:lang w:val="fr-FR"/>
        </w:rPr>
        <w:t>'</w:t>
      </w:r>
      <w:r>
        <w:rPr>
          <w:szCs w:val="24"/>
          <w:lang w:val="fr-FR"/>
        </w:rPr>
        <w:t>études 1.</w:t>
      </w:r>
      <w:r w:rsidRPr="00823AA8">
        <w:rPr>
          <w:szCs w:val="24"/>
          <w:lang w:val="fr-FR"/>
        </w:rPr>
        <w:t xml:space="preserve"> </w:t>
      </w:r>
      <w:r>
        <w:rPr>
          <w:szCs w:val="24"/>
          <w:lang w:val="fr-FR"/>
        </w:rPr>
        <w:t xml:space="preserve">Les </w:t>
      </w:r>
      <w:r w:rsidR="001F1AC9">
        <w:rPr>
          <w:szCs w:val="24"/>
          <w:lang w:val="fr-FR"/>
        </w:rPr>
        <w:t>champs d'application</w:t>
      </w:r>
      <w:r>
        <w:rPr>
          <w:szCs w:val="24"/>
          <w:lang w:val="fr-FR"/>
        </w:rPr>
        <w:t xml:space="preserve"> approuvés sont reproduits dans ce document.</w:t>
      </w:r>
      <w:r w:rsidRPr="00823AA8">
        <w:rPr>
          <w:szCs w:val="24"/>
          <w:lang w:val="fr-FR"/>
        </w:rPr>
        <w:t xml:space="preserve"> Les marques de révision indiquent les changements entre les </w:t>
      </w:r>
      <w:r w:rsidR="00055ECA">
        <w:rPr>
          <w:rFonts w:ascii="Calibri" w:hAnsi="Calibri" w:cs="Calibri"/>
          <w:szCs w:val="24"/>
          <w:lang w:val="fr-FR" w:eastAsia="en-GB"/>
        </w:rPr>
        <w:t>champs d'application</w:t>
      </w:r>
      <w:r w:rsidRPr="00823AA8">
        <w:rPr>
          <w:szCs w:val="24"/>
          <w:lang w:val="fr-FR"/>
        </w:rPr>
        <w:t xml:space="preserve"> approuvés par la CMDT-17 et les </w:t>
      </w:r>
      <w:r w:rsidR="00055ECA">
        <w:rPr>
          <w:rFonts w:ascii="Calibri" w:hAnsi="Calibri" w:cs="Calibri"/>
          <w:szCs w:val="24"/>
          <w:lang w:val="fr-FR" w:eastAsia="en-GB"/>
        </w:rPr>
        <w:t>champs d'application</w:t>
      </w:r>
      <w:r>
        <w:rPr>
          <w:szCs w:val="24"/>
          <w:lang w:val="fr-FR"/>
        </w:rPr>
        <w:t xml:space="preserve"> </w:t>
      </w:r>
      <w:r w:rsidRPr="00823AA8">
        <w:rPr>
          <w:szCs w:val="24"/>
          <w:lang w:val="fr-FR"/>
        </w:rPr>
        <w:t>révisés approuvés aux réunions de la CE 1 tenues en octobre 2021.</w:t>
      </w:r>
    </w:p>
    <w:p w14:paraId="54FA3D35" w14:textId="37A90412" w:rsidR="000679EC" w:rsidRPr="0097440F" w:rsidRDefault="000679EC" w:rsidP="000679EC">
      <w:pPr>
        <w:spacing w:after="120"/>
        <w:rPr>
          <w:szCs w:val="24"/>
          <w:lang w:val="fr-CH"/>
        </w:rPr>
      </w:pPr>
      <w:r>
        <w:rPr>
          <w:szCs w:val="24"/>
          <w:lang w:val="fr-CH"/>
        </w:rPr>
        <w:t xml:space="preserve">Les projets de </w:t>
      </w:r>
      <w:r w:rsidR="00055ECA">
        <w:rPr>
          <w:rFonts w:ascii="Calibri" w:hAnsi="Calibri" w:cs="Calibri"/>
          <w:szCs w:val="24"/>
          <w:lang w:val="fr-FR" w:eastAsia="en-GB"/>
        </w:rPr>
        <w:t>champs d'application</w:t>
      </w:r>
      <w:r>
        <w:rPr>
          <w:szCs w:val="24"/>
          <w:lang w:val="fr-CH"/>
        </w:rPr>
        <w:t xml:space="preserve"> proposés pour les Questions confiées à la CE 1 ont donné lieu à un débat approfondi.</w:t>
      </w:r>
      <w:r w:rsidRPr="003E0BE6">
        <w:rPr>
          <w:szCs w:val="24"/>
          <w:lang w:val="fr-CH"/>
        </w:rPr>
        <w:t xml:space="preserve"> </w:t>
      </w:r>
      <w:r>
        <w:rPr>
          <w:szCs w:val="24"/>
          <w:lang w:val="fr-CH"/>
        </w:rPr>
        <w:t xml:space="preserve">Nombre de </w:t>
      </w:r>
      <w:r w:rsidRPr="0097440F">
        <w:rPr>
          <w:szCs w:val="24"/>
          <w:lang w:val="fr-CH"/>
        </w:rPr>
        <w:t xml:space="preserve">délégations </w:t>
      </w:r>
      <w:r>
        <w:rPr>
          <w:szCs w:val="24"/>
          <w:lang w:val="fr-CH"/>
        </w:rPr>
        <w:t xml:space="preserve">ont estimé </w:t>
      </w:r>
      <w:r w:rsidRPr="0097440F">
        <w:rPr>
          <w:szCs w:val="24"/>
          <w:lang w:val="fr-CH"/>
        </w:rPr>
        <w:t xml:space="preserve">que les travaux relatifs à la révision de la Résolution 2 et à </w:t>
      </w:r>
      <w:r>
        <w:rPr>
          <w:szCs w:val="24"/>
          <w:lang w:val="fr-CH"/>
        </w:rPr>
        <w:t xml:space="preserve">la mise au point des </w:t>
      </w:r>
      <w:r w:rsidR="00055ECA">
        <w:rPr>
          <w:rFonts w:ascii="Calibri" w:hAnsi="Calibri" w:cs="Calibri"/>
          <w:szCs w:val="24"/>
          <w:lang w:val="fr-FR" w:eastAsia="en-GB"/>
        </w:rPr>
        <w:t>champs d'application</w:t>
      </w:r>
      <w:r>
        <w:rPr>
          <w:szCs w:val="24"/>
          <w:lang w:val="fr-CH"/>
        </w:rPr>
        <w:t xml:space="preserve"> </w:t>
      </w:r>
      <w:r w:rsidRPr="0097440F">
        <w:rPr>
          <w:szCs w:val="24"/>
          <w:lang w:val="fr-CH"/>
        </w:rPr>
        <w:t>devraient se poursuivre</w:t>
      </w:r>
      <w:r>
        <w:rPr>
          <w:szCs w:val="24"/>
          <w:lang w:val="fr-CH"/>
        </w:rPr>
        <w:t>, à l</w:t>
      </w:r>
      <w:r w:rsidR="00945B5F">
        <w:rPr>
          <w:szCs w:val="24"/>
          <w:lang w:val="fr-CH"/>
        </w:rPr>
        <w:t>'</w:t>
      </w:r>
      <w:r>
        <w:rPr>
          <w:szCs w:val="24"/>
          <w:lang w:val="fr-CH"/>
        </w:rPr>
        <w:t xml:space="preserve">approche de la </w:t>
      </w:r>
      <w:r w:rsidRPr="0097440F">
        <w:rPr>
          <w:szCs w:val="24"/>
          <w:lang w:val="fr-CH"/>
        </w:rPr>
        <w:t xml:space="preserve">CMDT </w:t>
      </w:r>
      <w:r>
        <w:rPr>
          <w:szCs w:val="24"/>
          <w:lang w:val="fr-CH"/>
        </w:rPr>
        <w:t xml:space="preserve">et pendant </w:t>
      </w:r>
      <w:r w:rsidRPr="0097440F">
        <w:rPr>
          <w:szCs w:val="24"/>
          <w:lang w:val="fr-CH"/>
        </w:rPr>
        <w:t xml:space="preserve">celle-ci, sur la base du projet de proposition actuel, </w:t>
      </w:r>
      <w:r>
        <w:rPr>
          <w:szCs w:val="24"/>
          <w:lang w:val="fr-CH"/>
        </w:rPr>
        <w:t xml:space="preserve">qui peut </w:t>
      </w:r>
      <w:r w:rsidRPr="0097440F">
        <w:rPr>
          <w:szCs w:val="24"/>
          <w:lang w:val="fr-CH"/>
        </w:rPr>
        <w:t>être utilisé comme point de départ pour les négociations entre les États Membres.</w:t>
      </w:r>
    </w:p>
    <w:p w14:paraId="421BAC2A" w14:textId="77777777" w:rsidR="001F1AC9" w:rsidRPr="00055ECA" w:rsidRDefault="001F1AC9">
      <w:pPr>
        <w:rPr>
          <w:lang w:val="fr-FR"/>
        </w:rPr>
      </w:pPr>
      <w:r w:rsidRPr="00055ECA">
        <w:rPr>
          <w:lang w:val="fr-FR"/>
        </w:rPr>
        <w:br w:type="page"/>
      </w:r>
    </w:p>
    <w:tbl>
      <w:tblPr>
        <w:tblStyle w:val="TableGrid"/>
        <w:tblW w:w="0" w:type="auto"/>
        <w:tblLook w:val="04A0" w:firstRow="1" w:lastRow="0" w:firstColumn="1" w:lastColumn="0" w:noHBand="0" w:noVBand="1"/>
      </w:tblPr>
      <w:tblGrid>
        <w:gridCol w:w="9629"/>
      </w:tblGrid>
      <w:tr w:rsidR="000679EC" w:rsidRPr="00055ECA" w14:paraId="190DDC71" w14:textId="77777777" w:rsidTr="00945B5F">
        <w:tc>
          <w:tcPr>
            <w:tcW w:w="9629" w:type="dxa"/>
          </w:tcPr>
          <w:p w14:paraId="1F0AF8AA" w14:textId="3F6FE11B" w:rsidR="000679EC" w:rsidRPr="00986C70" w:rsidRDefault="000679EC" w:rsidP="000679EC">
            <w:pPr>
              <w:spacing w:after="120"/>
              <w:rPr>
                <w:rFonts w:eastAsiaTheme="minorEastAsia" w:cstheme="minorHAnsi"/>
                <w:szCs w:val="24"/>
                <w:lang w:val="fr-CH"/>
              </w:rPr>
            </w:pPr>
            <w:r w:rsidRPr="00986C70">
              <w:rPr>
                <w:rFonts w:eastAsiaTheme="minorEastAsia" w:cstheme="minorHAnsi"/>
                <w:szCs w:val="24"/>
                <w:lang w:val="fr-CH"/>
              </w:rPr>
              <w:lastRenderedPageBreak/>
              <w:t xml:space="preserve">Le GCDT a pris note de </w:t>
            </w:r>
            <w:r>
              <w:rPr>
                <w:rFonts w:eastAsiaTheme="minorEastAsia" w:cstheme="minorHAnsi"/>
                <w:szCs w:val="24"/>
                <w:lang w:val="fr-CH"/>
              </w:rPr>
              <w:t xml:space="preserve">ce que le </w:t>
            </w:r>
            <w:r w:rsidR="00945B5F">
              <w:rPr>
                <w:rFonts w:eastAsiaTheme="minorEastAsia" w:cstheme="minorHAnsi"/>
                <w:szCs w:val="24"/>
                <w:lang w:val="fr-CH"/>
              </w:rPr>
              <w:t>champ d'application</w:t>
            </w:r>
            <w:r>
              <w:rPr>
                <w:rFonts w:eastAsiaTheme="minorEastAsia" w:cstheme="minorHAnsi"/>
                <w:szCs w:val="24"/>
                <w:lang w:val="fr-CH"/>
              </w:rPr>
              <w:t xml:space="preserve"> des Questions confiées à </w:t>
            </w:r>
            <w:r w:rsidRPr="00986C70">
              <w:rPr>
                <w:rFonts w:eastAsiaTheme="minorEastAsia" w:cstheme="minorHAnsi"/>
                <w:szCs w:val="24"/>
                <w:lang w:val="fr-CH"/>
              </w:rPr>
              <w:t>la Commission d</w:t>
            </w:r>
            <w:r w:rsidR="00945B5F">
              <w:rPr>
                <w:rFonts w:eastAsiaTheme="minorEastAsia" w:cstheme="minorHAnsi"/>
                <w:szCs w:val="24"/>
                <w:lang w:val="fr-CH"/>
              </w:rPr>
              <w:t>'</w:t>
            </w:r>
            <w:r w:rsidRPr="00986C70">
              <w:rPr>
                <w:rFonts w:eastAsiaTheme="minorEastAsia" w:cstheme="minorHAnsi"/>
                <w:szCs w:val="24"/>
                <w:lang w:val="fr-CH"/>
              </w:rPr>
              <w:t xml:space="preserve">études 1 </w:t>
            </w:r>
            <w:r>
              <w:rPr>
                <w:rFonts w:eastAsiaTheme="minorEastAsia" w:cstheme="minorHAnsi"/>
                <w:szCs w:val="24"/>
                <w:lang w:val="fr-CH"/>
              </w:rPr>
              <w:t xml:space="preserve">a été approuvé par celle-ci à ses </w:t>
            </w:r>
            <w:r w:rsidRPr="00986C70">
              <w:rPr>
                <w:rFonts w:eastAsiaTheme="minorEastAsia" w:cstheme="minorHAnsi"/>
                <w:szCs w:val="24"/>
                <w:lang w:val="fr-CH"/>
              </w:rPr>
              <w:t>réunions plénières d</w:t>
            </w:r>
            <w:r w:rsidR="00945B5F">
              <w:rPr>
                <w:rFonts w:eastAsiaTheme="minorEastAsia" w:cstheme="minorHAnsi"/>
                <w:szCs w:val="24"/>
                <w:lang w:val="fr-CH"/>
              </w:rPr>
              <w:t>'</w:t>
            </w:r>
            <w:r w:rsidRPr="00986C70">
              <w:rPr>
                <w:rFonts w:eastAsiaTheme="minorEastAsia" w:cstheme="minorHAnsi"/>
                <w:szCs w:val="24"/>
                <w:lang w:val="fr-CH"/>
              </w:rPr>
              <w:t>octobre 2021</w:t>
            </w:r>
            <w:r>
              <w:rPr>
                <w:rFonts w:eastAsiaTheme="minorEastAsia" w:cstheme="minorHAnsi"/>
                <w:szCs w:val="24"/>
                <w:lang w:val="fr-CH"/>
              </w:rPr>
              <w:t xml:space="preserve">. </w:t>
            </w:r>
          </w:p>
          <w:p w14:paraId="02F26681" w14:textId="753DB413" w:rsidR="000679EC" w:rsidRPr="003649F7" w:rsidRDefault="000679EC" w:rsidP="000679EC">
            <w:pPr>
              <w:spacing w:after="120"/>
              <w:rPr>
                <w:rFonts w:eastAsiaTheme="minorEastAsia" w:cstheme="minorHAnsi"/>
                <w:szCs w:val="24"/>
                <w:lang w:val="fr-CH"/>
              </w:rPr>
            </w:pPr>
            <w:r>
              <w:rPr>
                <w:rFonts w:eastAsiaTheme="minorEastAsia" w:cstheme="minorHAnsi"/>
                <w:szCs w:val="24"/>
                <w:lang w:val="fr-CH"/>
              </w:rPr>
              <w:t>Sachant</w:t>
            </w:r>
            <w:r w:rsidRPr="003649F7">
              <w:rPr>
                <w:rFonts w:eastAsiaTheme="minorEastAsia" w:cstheme="minorHAnsi"/>
                <w:szCs w:val="24"/>
                <w:lang w:val="fr-CH"/>
              </w:rPr>
              <w:t xml:space="preserve"> que toutes les </w:t>
            </w:r>
            <w:r>
              <w:rPr>
                <w:rFonts w:eastAsiaTheme="minorEastAsia" w:cstheme="minorHAnsi"/>
                <w:szCs w:val="24"/>
                <w:lang w:val="fr-CH"/>
              </w:rPr>
              <w:t>q</w:t>
            </w:r>
            <w:r w:rsidRPr="003649F7">
              <w:rPr>
                <w:rFonts w:eastAsiaTheme="minorEastAsia" w:cstheme="minorHAnsi"/>
                <w:szCs w:val="24"/>
                <w:lang w:val="fr-CH"/>
              </w:rPr>
              <w:t xml:space="preserve">uestions </w:t>
            </w:r>
            <w:r>
              <w:rPr>
                <w:rFonts w:eastAsiaTheme="minorEastAsia" w:cstheme="minorHAnsi"/>
                <w:szCs w:val="24"/>
                <w:lang w:val="fr-CH"/>
              </w:rPr>
              <w:t>confiées aux commissions d</w:t>
            </w:r>
            <w:r w:rsidR="00945B5F">
              <w:rPr>
                <w:rFonts w:eastAsiaTheme="minorEastAsia" w:cstheme="minorHAnsi"/>
                <w:szCs w:val="24"/>
                <w:lang w:val="fr-CH"/>
              </w:rPr>
              <w:t>'</w:t>
            </w:r>
            <w:r w:rsidRPr="003649F7">
              <w:rPr>
                <w:rFonts w:eastAsiaTheme="minorEastAsia" w:cstheme="minorHAnsi"/>
                <w:szCs w:val="24"/>
                <w:lang w:val="fr-CH"/>
              </w:rPr>
              <w:t>étude</w:t>
            </w:r>
            <w:r w:rsidR="001F1AC9">
              <w:rPr>
                <w:rFonts w:eastAsiaTheme="minorEastAsia" w:cstheme="minorHAnsi"/>
                <w:szCs w:val="24"/>
                <w:lang w:val="fr-CH"/>
              </w:rPr>
              <w:t>s</w:t>
            </w:r>
            <w:r w:rsidRPr="003649F7">
              <w:rPr>
                <w:rFonts w:eastAsiaTheme="minorEastAsia" w:cstheme="minorHAnsi"/>
                <w:szCs w:val="24"/>
                <w:lang w:val="fr-CH"/>
              </w:rPr>
              <w:t xml:space="preserve"> seront finalisées lors </w:t>
            </w:r>
            <w:r w:rsidR="001F1AC9">
              <w:rPr>
                <w:rFonts w:eastAsiaTheme="minorEastAsia" w:cstheme="minorHAnsi"/>
                <w:szCs w:val="24"/>
                <w:lang w:val="fr-CH"/>
              </w:rPr>
              <w:t>de la </w:t>
            </w:r>
            <w:r>
              <w:rPr>
                <w:rFonts w:eastAsiaTheme="minorEastAsia" w:cstheme="minorHAnsi"/>
                <w:szCs w:val="24"/>
                <w:lang w:val="fr-CH"/>
              </w:rPr>
              <w:t>CMDT et conformément à l</w:t>
            </w:r>
            <w:r w:rsidR="00945B5F">
              <w:rPr>
                <w:rFonts w:eastAsiaTheme="minorEastAsia" w:cstheme="minorHAnsi"/>
                <w:szCs w:val="24"/>
                <w:lang w:val="fr-CH"/>
              </w:rPr>
              <w:t>'</w:t>
            </w:r>
            <w:r w:rsidR="001F1AC9">
              <w:rPr>
                <w:rFonts w:eastAsiaTheme="minorEastAsia" w:cstheme="minorHAnsi"/>
                <w:szCs w:val="24"/>
                <w:lang w:val="fr-CH"/>
              </w:rPr>
              <w:t>A</w:t>
            </w:r>
            <w:r w:rsidRPr="003649F7">
              <w:rPr>
                <w:rFonts w:eastAsiaTheme="minorEastAsia" w:cstheme="minorHAnsi"/>
                <w:szCs w:val="24"/>
                <w:lang w:val="fr-CH"/>
              </w:rPr>
              <w:t xml:space="preserve">rticle 19 de la Résolution 1 </w:t>
            </w:r>
            <w:r w:rsidR="001F1AC9">
              <w:rPr>
                <w:rFonts w:eastAsiaTheme="minorEastAsia" w:cstheme="minorHAnsi"/>
                <w:szCs w:val="24"/>
                <w:lang w:val="fr-CH"/>
              </w:rPr>
              <w:t>(Rév. Buenos Aires, 2017) de la </w:t>
            </w:r>
            <w:r w:rsidRPr="003649F7">
              <w:rPr>
                <w:rFonts w:eastAsiaTheme="minorEastAsia" w:cstheme="minorHAnsi"/>
                <w:szCs w:val="24"/>
                <w:lang w:val="fr-CH"/>
              </w:rPr>
              <w:t xml:space="preserve">CMDT, le GCDT recommande que </w:t>
            </w:r>
            <w:r>
              <w:rPr>
                <w:rFonts w:eastAsiaTheme="minorEastAsia" w:cstheme="minorHAnsi"/>
                <w:szCs w:val="24"/>
                <w:lang w:val="fr-CH"/>
              </w:rPr>
              <w:t xml:space="preserve">la révision des </w:t>
            </w:r>
            <w:r w:rsidR="00055ECA">
              <w:rPr>
                <w:rFonts w:ascii="Calibri" w:hAnsi="Calibri" w:cs="Calibri"/>
                <w:szCs w:val="24"/>
                <w:lang w:val="fr-FR" w:eastAsia="en-GB"/>
              </w:rPr>
              <w:t>champs d'application</w:t>
            </w:r>
            <w:r>
              <w:rPr>
                <w:rFonts w:eastAsiaTheme="minorEastAsia" w:cstheme="minorHAnsi"/>
                <w:szCs w:val="24"/>
                <w:lang w:val="fr-CH"/>
              </w:rPr>
              <w:t xml:space="preserve"> puisse </w:t>
            </w:r>
            <w:r w:rsidRPr="003649F7">
              <w:rPr>
                <w:rFonts w:eastAsiaTheme="minorEastAsia" w:cstheme="minorHAnsi"/>
                <w:szCs w:val="24"/>
                <w:lang w:val="fr-CH"/>
              </w:rPr>
              <w:t>être utilisé</w:t>
            </w:r>
            <w:r>
              <w:rPr>
                <w:rFonts w:eastAsiaTheme="minorEastAsia" w:cstheme="minorHAnsi"/>
                <w:szCs w:val="24"/>
                <w:lang w:val="fr-CH"/>
              </w:rPr>
              <w:t>e comme texte de base par les m</w:t>
            </w:r>
            <w:r w:rsidRPr="003649F7">
              <w:rPr>
                <w:rFonts w:eastAsiaTheme="minorEastAsia" w:cstheme="minorHAnsi"/>
                <w:szCs w:val="24"/>
                <w:lang w:val="fr-CH"/>
              </w:rPr>
              <w:t>embres pour d</w:t>
            </w:r>
            <w:r w:rsidR="00945B5F">
              <w:rPr>
                <w:rFonts w:eastAsiaTheme="minorEastAsia" w:cstheme="minorHAnsi"/>
                <w:szCs w:val="24"/>
                <w:lang w:val="fr-CH"/>
              </w:rPr>
              <w:t>'</w:t>
            </w:r>
            <w:r w:rsidRPr="003649F7">
              <w:rPr>
                <w:rFonts w:eastAsiaTheme="minorEastAsia" w:cstheme="minorHAnsi"/>
                <w:szCs w:val="24"/>
                <w:lang w:val="fr-CH"/>
              </w:rPr>
              <w:t xml:space="preserve">autres propositions concernant les Questions </w:t>
            </w:r>
            <w:r>
              <w:rPr>
                <w:rFonts w:eastAsiaTheme="minorEastAsia" w:cstheme="minorHAnsi"/>
                <w:szCs w:val="24"/>
                <w:lang w:val="fr-CH"/>
              </w:rPr>
              <w:t>à l</w:t>
            </w:r>
            <w:r w:rsidR="00945B5F">
              <w:rPr>
                <w:rFonts w:eastAsiaTheme="minorEastAsia" w:cstheme="minorHAnsi"/>
                <w:szCs w:val="24"/>
                <w:lang w:val="fr-CH"/>
              </w:rPr>
              <w:t>'</w:t>
            </w:r>
            <w:r>
              <w:rPr>
                <w:rFonts w:eastAsiaTheme="minorEastAsia" w:cstheme="minorHAnsi"/>
                <w:szCs w:val="24"/>
                <w:lang w:val="fr-CH"/>
              </w:rPr>
              <w:t xml:space="preserve">approche </w:t>
            </w:r>
            <w:r w:rsidR="001F1AC9">
              <w:rPr>
                <w:rFonts w:eastAsiaTheme="minorEastAsia" w:cstheme="minorHAnsi"/>
                <w:szCs w:val="24"/>
                <w:lang w:val="fr-CH"/>
              </w:rPr>
              <w:t>de la </w:t>
            </w:r>
            <w:r w:rsidRPr="003649F7">
              <w:rPr>
                <w:rFonts w:eastAsiaTheme="minorEastAsia" w:cstheme="minorHAnsi"/>
                <w:szCs w:val="24"/>
                <w:lang w:val="fr-CH"/>
              </w:rPr>
              <w:t xml:space="preserve">CMDT et </w:t>
            </w:r>
            <w:r>
              <w:rPr>
                <w:rFonts w:eastAsiaTheme="minorEastAsia" w:cstheme="minorHAnsi"/>
                <w:szCs w:val="24"/>
                <w:lang w:val="fr-CH"/>
              </w:rPr>
              <w:t xml:space="preserve">pendant </w:t>
            </w:r>
            <w:r w:rsidRPr="003649F7">
              <w:rPr>
                <w:rFonts w:eastAsiaTheme="minorEastAsia" w:cstheme="minorHAnsi"/>
                <w:szCs w:val="24"/>
                <w:lang w:val="fr-CH"/>
              </w:rPr>
              <w:t>celle-ci.</w:t>
            </w:r>
          </w:p>
          <w:p w14:paraId="2853270D" w14:textId="5BD0E715" w:rsidR="000679EC" w:rsidRPr="00964784" w:rsidRDefault="000679EC" w:rsidP="000679EC">
            <w:pPr>
              <w:spacing w:after="120"/>
              <w:rPr>
                <w:rFonts w:eastAsiaTheme="minorEastAsia" w:cstheme="minorHAnsi"/>
                <w:szCs w:val="24"/>
                <w:lang w:val="fr-FR"/>
              </w:rPr>
            </w:pPr>
            <w:r w:rsidRPr="00C8715A">
              <w:rPr>
                <w:rFonts w:eastAsiaTheme="minorEastAsia" w:cstheme="minorHAnsi"/>
                <w:szCs w:val="24"/>
                <w:lang w:val="fr-CH"/>
              </w:rPr>
              <w:t xml:space="preserve">Le GCDT </w:t>
            </w:r>
            <w:r>
              <w:rPr>
                <w:rFonts w:eastAsiaTheme="minorEastAsia" w:cstheme="minorHAnsi"/>
                <w:szCs w:val="24"/>
                <w:lang w:val="fr-CH"/>
              </w:rPr>
              <w:t xml:space="preserve">a aussi décidé que </w:t>
            </w:r>
            <w:r w:rsidRPr="00C8715A">
              <w:rPr>
                <w:rFonts w:eastAsiaTheme="minorEastAsia" w:cstheme="minorHAnsi"/>
                <w:szCs w:val="24"/>
                <w:lang w:val="fr-CH"/>
              </w:rPr>
              <w:t>si</w:t>
            </w:r>
            <w:r>
              <w:rPr>
                <w:rFonts w:eastAsiaTheme="minorEastAsia" w:cstheme="minorHAnsi"/>
                <w:szCs w:val="24"/>
                <w:lang w:val="fr-CH"/>
              </w:rPr>
              <w:t>, par suite d</w:t>
            </w:r>
            <w:r w:rsidR="00945B5F">
              <w:rPr>
                <w:rFonts w:eastAsiaTheme="minorEastAsia" w:cstheme="minorHAnsi"/>
                <w:szCs w:val="24"/>
                <w:lang w:val="fr-CH"/>
              </w:rPr>
              <w:t>'</w:t>
            </w:r>
            <w:r>
              <w:rPr>
                <w:rFonts w:eastAsiaTheme="minorEastAsia" w:cstheme="minorHAnsi"/>
                <w:szCs w:val="24"/>
                <w:lang w:val="fr-CH"/>
              </w:rPr>
              <w:t>un report important,</w:t>
            </w:r>
            <w:r w:rsidRPr="00C8715A">
              <w:rPr>
                <w:rFonts w:eastAsiaTheme="minorEastAsia" w:cstheme="minorHAnsi"/>
                <w:szCs w:val="24"/>
                <w:lang w:val="fr-CH"/>
              </w:rPr>
              <w:t xml:space="preserve"> la prochaine CMDT </w:t>
            </w:r>
            <w:r>
              <w:rPr>
                <w:rFonts w:eastAsiaTheme="minorEastAsia" w:cstheme="minorHAnsi"/>
                <w:szCs w:val="24"/>
                <w:lang w:val="fr-CH"/>
              </w:rPr>
              <w:t xml:space="preserve">ne peut pas </w:t>
            </w:r>
            <w:r w:rsidRPr="00C8715A">
              <w:rPr>
                <w:rFonts w:eastAsiaTheme="minorEastAsia" w:cstheme="minorHAnsi"/>
                <w:szCs w:val="24"/>
                <w:lang w:val="fr-CH"/>
              </w:rPr>
              <w:t xml:space="preserve">avoir lieu avant la Conférence de plénipotentiaires de 2022, les </w:t>
            </w:r>
            <w:r w:rsidR="00055ECA">
              <w:rPr>
                <w:rFonts w:ascii="Calibri" w:hAnsi="Calibri" w:cs="Calibri"/>
                <w:szCs w:val="24"/>
                <w:lang w:val="fr-FR" w:eastAsia="en-GB"/>
              </w:rPr>
              <w:t>champs d'application</w:t>
            </w:r>
            <w:r>
              <w:rPr>
                <w:rFonts w:eastAsiaTheme="minorEastAsia" w:cstheme="minorHAnsi"/>
                <w:szCs w:val="24"/>
                <w:lang w:val="fr-CH"/>
              </w:rPr>
              <w:t xml:space="preserve"> </w:t>
            </w:r>
            <w:r w:rsidRPr="00C8715A">
              <w:rPr>
                <w:rFonts w:eastAsiaTheme="minorEastAsia" w:cstheme="minorHAnsi"/>
                <w:szCs w:val="24"/>
                <w:lang w:val="fr-CH"/>
              </w:rPr>
              <w:t xml:space="preserve">révisés </w:t>
            </w:r>
            <w:r>
              <w:rPr>
                <w:rFonts w:eastAsiaTheme="minorEastAsia" w:cstheme="minorHAnsi"/>
                <w:szCs w:val="24"/>
                <w:lang w:val="fr-CH"/>
              </w:rPr>
              <w:t xml:space="preserve">seront réputés avoir été </w:t>
            </w:r>
            <w:r w:rsidRPr="00C8715A">
              <w:rPr>
                <w:rFonts w:eastAsiaTheme="minorEastAsia" w:cstheme="minorHAnsi"/>
                <w:szCs w:val="24"/>
                <w:lang w:val="fr-CH"/>
              </w:rPr>
              <w:t xml:space="preserve">adoptés par le GCDT et </w:t>
            </w:r>
            <w:r>
              <w:rPr>
                <w:rFonts w:eastAsiaTheme="minorEastAsia" w:cstheme="minorHAnsi"/>
                <w:szCs w:val="24"/>
                <w:lang w:val="fr-CH"/>
              </w:rPr>
              <w:t xml:space="preserve">seront </w:t>
            </w:r>
            <w:r w:rsidRPr="00C8715A">
              <w:rPr>
                <w:rFonts w:eastAsiaTheme="minorEastAsia" w:cstheme="minorHAnsi"/>
                <w:szCs w:val="24"/>
                <w:lang w:val="fr-CH"/>
              </w:rPr>
              <w:t>transmis au BDT</w:t>
            </w:r>
            <w:r>
              <w:rPr>
                <w:rFonts w:eastAsiaTheme="minorEastAsia" w:cstheme="minorHAnsi"/>
                <w:szCs w:val="24"/>
                <w:lang w:val="fr-CH"/>
              </w:rPr>
              <w:t xml:space="preserve"> pour approbation par les membres, conformément à l</w:t>
            </w:r>
            <w:r w:rsidR="00945B5F">
              <w:rPr>
                <w:rFonts w:eastAsiaTheme="minorEastAsia" w:cstheme="minorHAnsi"/>
                <w:szCs w:val="24"/>
                <w:lang w:val="fr-CH"/>
              </w:rPr>
              <w:t>'</w:t>
            </w:r>
            <w:r w:rsidR="00AD611C">
              <w:rPr>
                <w:rFonts w:eastAsiaTheme="minorEastAsia" w:cstheme="minorHAnsi"/>
                <w:szCs w:val="24"/>
                <w:lang w:val="fr-CH"/>
              </w:rPr>
              <w:t>A</w:t>
            </w:r>
            <w:r w:rsidRPr="00C8715A">
              <w:rPr>
                <w:rFonts w:eastAsiaTheme="minorEastAsia" w:cstheme="minorHAnsi"/>
                <w:szCs w:val="24"/>
                <w:lang w:val="fr-CH"/>
              </w:rPr>
              <w:t xml:space="preserve">rticle 20 de la Résolution 1 (Rév. </w:t>
            </w:r>
            <w:r w:rsidRPr="00964784">
              <w:rPr>
                <w:rFonts w:eastAsiaTheme="minorEastAsia" w:cstheme="minorHAnsi"/>
                <w:szCs w:val="24"/>
                <w:lang w:val="fr-FR"/>
              </w:rPr>
              <w:t>Buenos Ai</w:t>
            </w:r>
            <w:r w:rsidR="001F1AC9">
              <w:rPr>
                <w:rFonts w:eastAsiaTheme="minorEastAsia" w:cstheme="minorHAnsi"/>
                <w:szCs w:val="24"/>
                <w:lang w:val="fr-FR"/>
              </w:rPr>
              <w:t>res, 2017) de la </w:t>
            </w:r>
            <w:r w:rsidRPr="00964784">
              <w:rPr>
                <w:rFonts w:eastAsiaTheme="minorEastAsia" w:cstheme="minorHAnsi"/>
                <w:szCs w:val="24"/>
                <w:lang w:val="fr-FR"/>
              </w:rPr>
              <w:t>CMDT.</w:t>
            </w:r>
          </w:p>
        </w:tc>
      </w:tr>
    </w:tbl>
    <w:p w14:paraId="43CEA6CE" w14:textId="77777777" w:rsidR="000679EC" w:rsidRPr="00DC2CC0" w:rsidRDefault="000679EC" w:rsidP="000679EC">
      <w:pPr>
        <w:pStyle w:val="Headingb"/>
        <w:rPr>
          <w:rFonts w:eastAsiaTheme="minorEastAsia" w:cstheme="minorHAnsi"/>
          <w:bCs/>
          <w:szCs w:val="24"/>
          <w:lang w:val="fr-FR"/>
        </w:rPr>
      </w:pPr>
      <w:r w:rsidRPr="0042356E">
        <w:rPr>
          <w:rFonts w:cstheme="minorHAnsi"/>
          <w:bCs/>
          <w:szCs w:val="24"/>
          <w:lang w:val="pt-BR"/>
        </w:rPr>
        <w:t xml:space="preserve">Document </w:t>
      </w:r>
      <w:hyperlink r:id="rId51" w:history="1">
        <w:r w:rsidRPr="0042356E">
          <w:rPr>
            <w:rStyle w:val="Hyperlink"/>
            <w:rFonts w:cstheme="minorHAnsi"/>
            <w:bCs/>
            <w:szCs w:val="24"/>
            <w:lang w:val="pt-BR"/>
          </w:rPr>
          <w:t>DT/5</w:t>
        </w:r>
      </w:hyperlink>
    </w:p>
    <w:p w14:paraId="69E1F8D0" w14:textId="5C0620B4" w:rsidR="000679EC" w:rsidRPr="00823AA8" w:rsidRDefault="000679EC" w:rsidP="000679EC">
      <w:pPr>
        <w:spacing w:after="120"/>
        <w:rPr>
          <w:szCs w:val="24"/>
          <w:lang w:val="fr-FR"/>
        </w:rPr>
      </w:pPr>
      <w:r w:rsidRPr="008D1964">
        <w:rPr>
          <w:szCs w:val="24"/>
          <w:shd w:val="clear" w:color="auto" w:fill="FFFFFF"/>
          <w:lang w:val="fr-FR"/>
        </w:rPr>
        <w:t>Conformément à la décision prise par le GCDT à sa 28ème réunion, une série supplémentaire de réunions de la Commission d</w:t>
      </w:r>
      <w:r w:rsidR="00945B5F">
        <w:rPr>
          <w:szCs w:val="24"/>
          <w:shd w:val="clear" w:color="auto" w:fill="FFFFFF"/>
          <w:lang w:val="fr-FR"/>
        </w:rPr>
        <w:t>'</w:t>
      </w:r>
      <w:r w:rsidRPr="008D1964">
        <w:rPr>
          <w:szCs w:val="24"/>
          <w:shd w:val="clear" w:color="auto" w:fill="FFFFFF"/>
          <w:lang w:val="fr-FR"/>
        </w:rPr>
        <w:t xml:space="preserve">études 2 a eu lieu du 18 au 22 octobre 2021, en vue principalement de préciser le </w:t>
      </w:r>
      <w:r w:rsidR="00945B5F">
        <w:rPr>
          <w:szCs w:val="24"/>
          <w:shd w:val="clear" w:color="auto" w:fill="FFFFFF"/>
          <w:lang w:val="fr-FR"/>
        </w:rPr>
        <w:t>champ d'application</w:t>
      </w:r>
      <w:r>
        <w:rPr>
          <w:szCs w:val="24"/>
          <w:shd w:val="clear" w:color="auto" w:fill="FFFFFF"/>
          <w:lang w:val="fr-FR"/>
        </w:rPr>
        <w:t xml:space="preserve"> </w:t>
      </w:r>
      <w:r w:rsidRPr="008D1964">
        <w:rPr>
          <w:szCs w:val="24"/>
          <w:shd w:val="clear" w:color="auto" w:fill="FFFFFF"/>
          <w:lang w:val="fr-FR"/>
        </w:rPr>
        <w:t xml:space="preserve">des Questions soumises </w:t>
      </w:r>
      <w:r>
        <w:rPr>
          <w:szCs w:val="24"/>
          <w:shd w:val="clear" w:color="auto" w:fill="FFFFFF"/>
          <w:lang w:val="fr-FR"/>
        </w:rPr>
        <w:t xml:space="preserve">au titre </w:t>
      </w:r>
      <w:r w:rsidRPr="008D1964">
        <w:rPr>
          <w:szCs w:val="24"/>
          <w:shd w:val="clear" w:color="auto" w:fill="FFFFFF"/>
          <w:lang w:val="fr-FR"/>
        </w:rPr>
        <w:t xml:space="preserve">des propositions relatives à la continuité des travaux visées dans le Document </w:t>
      </w:r>
      <w:hyperlink r:id="rId52" w:history="1">
        <w:r w:rsidRPr="008D1964">
          <w:rPr>
            <w:rStyle w:val="Hyperlink"/>
            <w:szCs w:val="24"/>
            <w:shd w:val="clear" w:color="auto" w:fill="FFFFFF"/>
            <w:lang w:val="fr-FR"/>
          </w:rPr>
          <w:t>TDAG-21/10</w:t>
        </w:r>
      </w:hyperlink>
      <w:r w:rsidRPr="008D1964">
        <w:rPr>
          <w:rStyle w:val="Hyperlink"/>
          <w:color w:val="auto"/>
          <w:szCs w:val="24"/>
          <w:u w:val="none"/>
          <w:shd w:val="clear" w:color="auto" w:fill="FFFFFF"/>
          <w:lang w:val="fr-FR"/>
        </w:rPr>
        <w:t xml:space="preserve"> (point 2).</w:t>
      </w:r>
    </w:p>
    <w:p w14:paraId="1D132472" w14:textId="6C2307BA" w:rsidR="000679EC" w:rsidRPr="00823AA8" w:rsidRDefault="000679EC" w:rsidP="000679EC">
      <w:pPr>
        <w:spacing w:after="120"/>
        <w:rPr>
          <w:szCs w:val="24"/>
          <w:lang w:val="fr-FR"/>
        </w:rPr>
      </w:pPr>
      <w:r w:rsidRPr="00823AA8">
        <w:rPr>
          <w:szCs w:val="24"/>
          <w:lang w:val="fr-FR"/>
        </w:rPr>
        <w:t xml:space="preserve">Lors des </w:t>
      </w:r>
      <w:r>
        <w:rPr>
          <w:szCs w:val="24"/>
          <w:lang w:val="fr-FR"/>
        </w:rPr>
        <w:t>dernières réunions des c</w:t>
      </w:r>
      <w:r w:rsidRPr="00823AA8">
        <w:rPr>
          <w:szCs w:val="24"/>
          <w:lang w:val="fr-FR"/>
        </w:rPr>
        <w:t>ommissions d</w:t>
      </w:r>
      <w:r w:rsidR="00945B5F">
        <w:rPr>
          <w:szCs w:val="24"/>
          <w:lang w:val="fr-FR"/>
        </w:rPr>
        <w:t>'</w:t>
      </w:r>
      <w:r w:rsidRPr="00823AA8">
        <w:rPr>
          <w:szCs w:val="24"/>
          <w:lang w:val="fr-FR"/>
        </w:rPr>
        <w:t xml:space="preserve">études, un consensus a été trouvé concernant les </w:t>
      </w:r>
      <w:r w:rsidR="00055ECA">
        <w:rPr>
          <w:szCs w:val="24"/>
          <w:lang w:val="fr-FR"/>
        </w:rPr>
        <w:t>champs d'application</w:t>
      </w:r>
      <w:r w:rsidRPr="00823AA8">
        <w:rPr>
          <w:szCs w:val="24"/>
          <w:lang w:val="fr-FR"/>
        </w:rPr>
        <w:t xml:space="preserve"> révisés des sept Questions confiées à la Commission d</w:t>
      </w:r>
      <w:r w:rsidR="00945B5F">
        <w:rPr>
          <w:szCs w:val="24"/>
          <w:lang w:val="fr-FR"/>
        </w:rPr>
        <w:t>'</w:t>
      </w:r>
      <w:r w:rsidRPr="00823AA8">
        <w:rPr>
          <w:szCs w:val="24"/>
          <w:lang w:val="fr-FR"/>
        </w:rPr>
        <w:t xml:space="preserve">études 2. </w:t>
      </w:r>
      <w:r>
        <w:rPr>
          <w:szCs w:val="24"/>
          <w:lang w:val="fr-FR"/>
        </w:rPr>
        <w:t xml:space="preserve">Les </w:t>
      </w:r>
      <w:r w:rsidR="00055ECA">
        <w:rPr>
          <w:szCs w:val="24"/>
          <w:lang w:val="fr-FR"/>
        </w:rPr>
        <w:t>champs d'application</w:t>
      </w:r>
      <w:r>
        <w:rPr>
          <w:szCs w:val="24"/>
          <w:lang w:val="fr-FR"/>
        </w:rPr>
        <w:t xml:space="preserve"> approuvés sont reproduits dans ce document.</w:t>
      </w:r>
      <w:r w:rsidRPr="00823AA8">
        <w:rPr>
          <w:szCs w:val="24"/>
          <w:lang w:val="fr-FR"/>
        </w:rPr>
        <w:t xml:space="preserve"> Les marques de révision indiquent les différences entre les </w:t>
      </w:r>
      <w:r w:rsidR="00055ECA">
        <w:rPr>
          <w:szCs w:val="24"/>
          <w:lang w:val="fr-FR"/>
        </w:rPr>
        <w:t>champs d'application</w:t>
      </w:r>
      <w:r w:rsidRPr="00823AA8">
        <w:rPr>
          <w:szCs w:val="24"/>
          <w:lang w:val="fr-FR"/>
        </w:rPr>
        <w:t xml:space="preserve"> approuvés à la CMDT-17 et les </w:t>
      </w:r>
      <w:r w:rsidR="00055ECA">
        <w:rPr>
          <w:szCs w:val="24"/>
          <w:lang w:val="fr-FR"/>
        </w:rPr>
        <w:t>champs d'application</w:t>
      </w:r>
      <w:r>
        <w:rPr>
          <w:szCs w:val="24"/>
          <w:lang w:val="fr-FR"/>
        </w:rPr>
        <w:t xml:space="preserve"> </w:t>
      </w:r>
      <w:r w:rsidRPr="00823AA8">
        <w:rPr>
          <w:szCs w:val="24"/>
          <w:lang w:val="fr-FR"/>
        </w:rPr>
        <w:t>ayant fait l</w:t>
      </w:r>
      <w:r w:rsidR="00945B5F">
        <w:rPr>
          <w:szCs w:val="24"/>
          <w:lang w:val="fr-FR"/>
        </w:rPr>
        <w:t>'</w:t>
      </w:r>
      <w:r w:rsidRPr="00823AA8">
        <w:rPr>
          <w:szCs w:val="24"/>
          <w:lang w:val="fr-FR"/>
        </w:rPr>
        <w:t>objet d</w:t>
      </w:r>
      <w:r w:rsidR="00945B5F">
        <w:rPr>
          <w:szCs w:val="24"/>
          <w:lang w:val="fr-FR"/>
        </w:rPr>
        <w:t>'</w:t>
      </w:r>
      <w:r w:rsidRPr="00823AA8">
        <w:rPr>
          <w:szCs w:val="24"/>
          <w:lang w:val="fr-FR"/>
        </w:rPr>
        <w:t>un accord lors des réunions de la CE 2 tenues en octobre 2021.</w:t>
      </w:r>
    </w:p>
    <w:p w14:paraId="0269FDF0" w14:textId="729D1D11" w:rsidR="000679EC" w:rsidRPr="00585604" w:rsidRDefault="000679EC" w:rsidP="000679EC">
      <w:pPr>
        <w:spacing w:after="120"/>
        <w:rPr>
          <w:szCs w:val="24"/>
          <w:lang w:val="fr-CH"/>
        </w:rPr>
      </w:pPr>
      <w:r>
        <w:rPr>
          <w:szCs w:val="24"/>
          <w:lang w:val="fr-CH"/>
        </w:rPr>
        <w:t xml:space="preserve">Les projets de </w:t>
      </w:r>
      <w:r w:rsidR="00D1612F">
        <w:rPr>
          <w:szCs w:val="24"/>
          <w:lang w:val="fr-CH"/>
        </w:rPr>
        <w:t>champs d'application</w:t>
      </w:r>
      <w:r>
        <w:rPr>
          <w:szCs w:val="24"/>
          <w:lang w:val="fr-CH"/>
        </w:rPr>
        <w:t xml:space="preserve"> proposés pour les Questions confiées à la CE 1 ont donné lieu à un débat approfondi.</w:t>
      </w:r>
      <w:r w:rsidRPr="003E0BE6">
        <w:rPr>
          <w:szCs w:val="24"/>
          <w:lang w:val="fr-CH"/>
        </w:rPr>
        <w:t xml:space="preserve"> </w:t>
      </w:r>
      <w:r>
        <w:rPr>
          <w:szCs w:val="24"/>
          <w:lang w:val="fr-CH"/>
        </w:rPr>
        <w:t xml:space="preserve">Nombre de </w:t>
      </w:r>
      <w:r w:rsidRPr="0097440F">
        <w:rPr>
          <w:szCs w:val="24"/>
          <w:lang w:val="fr-CH"/>
        </w:rPr>
        <w:t xml:space="preserve">délégations </w:t>
      </w:r>
      <w:r>
        <w:rPr>
          <w:szCs w:val="24"/>
          <w:lang w:val="fr-CH"/>
        </w:rPr>
        <w:t xml:space="preserve">ont estimé </w:t>
      </w:r>
      <w:r w:rsidRPr="0097440F">
        <w:rPr>
          <w:szCs w:val="24"/>
          <w:lang w:val="fr-CH"/>
        </w:rPr>
        <w:t xml:space="preserve">que les travaux relatifs à la révision de la Résolution 2 et à </w:t>
      </w:r>
      <w:r>
        <w:rPr>
          <w:szCs w:val="24"/>
          <w:lang w:val="fr-CH"/>
        </w:rPr>
        <w:t xml:space="preserve">la mise au point des </w:t>
      </w:r>
      <w:r w:rsidR="00055ECA">
        <w:rPr>
          <w:szCs w:val="24"/>
          <w:lang w:val="fr-CH"/>
        </w:rPr>
        <w:t>champs d'application</w:t>
      </w:r>
      <w:r>
        <w:rPr>
          <w:szCs w:val="24"/>
          <w:lang w:val="fr-CH"/>
        </w:rPr>
        <w:t xml:space="preserve"> </w:t>
      </w:r>
      <w:r w:rsidRPr="0097440F">
        <w:rPr>
          <w:szCs w:val="24"/>
          <w:lang w:val="fr-CH"/>
        </w:rPr>
        <w:t>devraient se poursuivre</w:t>
      </w:r>
      <w:r>
        <w:rPr>
          <w:szCs w:val="24"/>
          <w:lang w:val="fr-CH"/>
        </w:rPr>
        <w:t>, à l</w:t>
      </w:r>
      <w:r w:rsidR="00945B5F">
        <w:rPr>
          <w:szCs w:val="24"/>
          <w:lang w:val="fr-CH"/>
        </w:rPr>
        <w:t>'</w:t>
      </w:r>
      <w:r>
        <w:rPr>
          <w:szCs w:val="24"/>
          <w:lang w:val="fr-CH"/>
        </w:rPr>
        <w:t xml:space="preserve">approche de la </w:t>
      </w:r>
      <w:r w:rsidRPr="0097440F">
        <w:rPr>
          <w:szCs w:val="24"/>
          <w:lang w:val="fr-CH"/>
        </w:rPr>
        <w:t xml:space="preserve">CMDT </w:t>
      </w:r>
      <w:r>
        <w:rPr>
          <w:szCs w:val="24"/>
          <w:lang w:val="fr-CH"/>
        </w:rPr>
        <w:t xml:space="preserve">et pendant </w:t>
      </w:r>
      <w:r w:rsidRPr="0097440F">
        <w:rPr>
          <w:szCs w:val="24"/>
          <w:lang w:val="fr-CH"/>
        </w:rPr>
        <w:t xml:space="preserve">celle-ci, sur la base du projet de proposition actuel, </w:t>
      </w:r>
      <w:r>
        <w:rPr>
          <w:szCs w:val="24"/>
          <w:lang w:val="fr-CH"/>
        </w:rPr>
        <w:t xml:space="preserve">qui peut </w:t>
      </w:r>
      <w:r w:rsidRPr="0097440F">
        <w:rPr>
          <w:szCs w:val="24"/>
          <w:lang w:val="fr-CH"/>
        </w:rPr>
        <w:t>être utilisé comme point de départ pour les négociations entre les États Membres</w:t>
      </w:r>
      <w:r>
        <w:rPr>
          <w:szCs w:val="24"/>
          <w:lang w:val="fr-CH"/>
        </w:rPr>
        <w:t>.</w:t>
      </w:r>
    </w:p>
    <w:tbl>
      <w:tblPr>
        <w:tblStyle w:val="TableGrid"/>
        <w:tblW w:w="0" w:type="auto"/>
        <w:tblLook w:val="04A0" w:firstRow="1" w:lastRow="0" w:firstColumn="1" w:lastColumn="0" w:noHBand="0" w:noVBand="1"/>
      </w:tblPr>
      <w:tblGrid>
        <w:gridCol w:w="9629"/>
      </w:tblGrid>
      <w:tr w:rsidR="000679EC" w:rsidRPr="00D1612F" w14:paraId="595A0CE0" w14:textId="77777777" w:rsidTr="00945B5F">
        <w:tc>
          <w:tcPr>
            <w:tcW w:w="9629" w:type="dxa"/>
          </w:tcPr>
          <w:p w14:paraId="373F8F78" w14:textId="18B26DF8" w:rsidR="000679EC" w:rsidRPr="00986C70" w:rsidRDefault="000679EC" w:rsidP="000679EC">
            <w:pPr>
              <w:spacing w:after="120"/>
              <w:rPr>
                <w:rFonts w:eastAsiaTheme="minorEastAsia" w:cstheme="minorHAnsi"/>
                <w:szCs w:val="24"/>
                <w:lang w:val="fr-CH"/>
              </w:rPr>
            </w:pPr>
            <w:r w:rsidRPr="00986C70">
              <w:rPr>
                <w:rFonts w:eastAsiaTheme="minorEastAsia" w:cstheme="minorHAnsi"/>
                <w:szCs w:val="24"/>
                <w:lang w:val="fr-CH"/>
              </w:rPr>
              <w:t xml:space="preserve">Le GCDT a pris note de </w:t>
            </w:r>
            <w:r>
              <w:rPr>
                <w:rFonts w:eastAsiaTheme="minorEastAsia" w:cstheme="minorHAnsi"/>
                <w:szCs w:val="24"/>
                <w:lang w:val="fr-CH"/>
              </w:rPr>
              <w:t xml:space="preserve">ce que le </w:t>
            </w:r>
            <w:r w:rsidR="00945B5F">
              <w:rPr>
                <w:rFonts w:eastAsiaTheme="minorEastAsia" w:cstheme="minorHAnsi"/>
                <w:szCs w:val="24"/>
                <w:lang w:val="fr-CH"/>
              </w:rPr>
              <w:t>champ d'application</w:t>
            </w:r>
            <w:r>
              <w:rPr>
                <w:rFonts w:eastAsiaTheme="minorEastAsia" w:cstheme="minorHAnsi"/>
                <w:szCs w:val="24"/>
                <w:lang w:val="fr-CH"/>
              </w:rPr>
              <w:t xml:space="preserve"> des Questions confiées à la Commission d</w:t>
            </w:r>
            <w:r w:rsidR="00945B5F">
              <w:rPr>
                <w:rFonts w:eastAsiaTheme="minorEastAsia" w:cstheme="minorHAnsi"/>
                <w:szCs w:val="24"/>
                <w:lang w:val="fr-CH"/>
              </w:rPr>
              <w:t>'</w:t>
            </w:r>
            <w:r>
              <w:rPr>
                <w:rFonts w:eastAsiaTheme="minorEastAsia" w:cstheme="minorHAnsi"/>
                <w:szCs w:val="24"/>
                <w:lang w:val="fr-CH"/>
              </w:rPr>
              <w:t>études 2</w:t>
            </w:r>
            <w:r w:rsidRPr="00986C70">
              <w:rPr>
                <w:rFonts w:eastAsiaTheme="minorEastAsia" w:cstheme="minorHAnsi"/>
                <w:szCs w:val="24"/>
                <w:lang w:val="fr-CH"/>
              </w:rPr>
              <w:t xml:space="preserve"> </w:t>
            </w:r>
            <w:r>
              <w:rPr>
                <w:rFonts w:eastAsiaTheme="minorEastAsia" w:cstheme="minorHAnsi"/>
                <w:szCs w:val="24"/>
                <w:lang w:val="fr-CH"/>
              </w:rPr>
              <w:t xml:space="preserve">a été approuvé par celle-ci à ses </w:t>
            </w:r>
            <w:r w:rsidRPr="00986C70">
              <w:rPr>
                <w:rFonts w:eastAsiaTheme="minorEastAsia" w:cstheme="minorHAnsi"/>
                <w:szCs w:val="24"/>
                <w:lang w:val="fr-CH"/>
              </w:rPr>
              <w:t>réunions plénières d</w:t>
            </w:r>
            <w:r w:rsidR="00945B5F">
              <w:rPr>
                <w:rFonts w:eastAsiaTheme="minorEastAsia" w:cstheme="minorHAnsi"/>
                <w:szCs w:val="24"/>
                <w:lang w:val="fr-CH"/>
              </w:rPr>
              <w:t>'</w:t>
            </w:r>
            <w:r w:rsidRPr="00986C70">
              <w:rPr>
                <w:rFonts w:eastAsiaTheme="minorEastAsia" w:cstheme="minorHAnsi"/>
                <w:szCs w:val="24"/>
                <w:lang w:val="fr-CH"/>
              </w:rPr>
              <w:t>octobre 2021</w:t>
            </w:r>
            <w:r>
              <w:rPr>
                <w:rFonts w:eastAsiaTheme="minorEastAsia" w:cstheme="minorHAnsi"/>
                <w:szCs w:val="24"/>
                <w:lang w:val="fr-CH"/>
              </w:rPr>
              <w:t xml:space="preserve">. </w:t>
            </w:r>
          </w:p>
          <w:p w14:paraId="1C6FB9AD" w14:textId="08BB457C" w:rsidR="000679EC" w:rsidRPr="003649F7" w:rsidRDefault="000679EC" w:rsidP="000679EC">
            <w:pPr>
              <w:spacing w:after="120"/>
              <w:rPr>
                <w:rFonts w:eastAsiaTheme="minorEastAsia" w:cstheme="minorHAnsi"/>
                <w:szCs w:val="24"/>
                <w:lang w:val="fr-CH"/>
              </w:rPr>
            </w:pPr>
            <w:r>
              <w:rPr>
                <w:rFonts w:eastAsiaTheme="minorEastAsia" w:cstheme="minorHAnsi"/>
                <w:szCs w:val="24"/>
                <w:lang w:val="fr-CH"/>
              </w:rPr>
              <w:t>Sachant</w:t>
            </w:r>
            <w:r w:rsidRPr="003649F7">
              <w:rPr>
                <w:rFonts w:eastAsiaTheme="minorEastAsia" w:cstheme="minorHAnsi"/>
                <w:szCs w:val="24"/>
                <w:lang w:val="fr-CH"/>
              </w:rPr>
              <w:t xml:space="preserve"> que toutes les </w:t>
            </w:r>
            <w:r>
              <w:rPr>
                <w:rFonts w:eastAsiaTheme="minorEastAsia" w:cstheme="minorHAnsi"/>
                <w:szCs w:val="24"/>
                <w:lang w:val="fr-CH"/>
              </w:rPr>
              <w:t>q</w:t>
            </w:r>
            <w:r w:rsidRPr="003649F7">
              <w:rPr>
                <w:rFonts w:eastAsiaTheme="minorEastAsia" w:cstheme="minorHAnsi"/>
                <w:szCs w:val="24"/>
                <w:lang w:val="fr-CH"/>
              </w:rPr>
              <w:t xml:space="preserve">uestions </w:t>
            </w:r>
            <w:r>
              <w:rPr>
                <w:rFonts w:eastAsiaTheme="minorEastAsia" w:cstheme="minorHAnsi"/>
                <w:szCs w:val="24"/>
                <w:lang w:val="fr-CH"/>
              </w:rPr>
              <w:t>confiées aux commissions d</w:t>
            </w:r>
            <w:r w:rsidR="00945B5F">
              <w:rPr>
                <w:rFonts w:eastAsiaTheme="minorEastAsia" w:cstheme="minorHAnsi"/>
                <w:szCs w:val="24"/>
                <w:lang w:val="fr-CH"/>
              </w:rPr>
              <w:t>'</w:t>
            </w:r>
            <w:r w:rsidRPr="003649F7">
              <w:rPr>
                <w:rFonts w:eastAsiaTheme="minorEastAsia" w:cstheme="minorHAnsi"/>
                <w:szCs w:val="24"/>
                <w:lang w:val="fr-CH"/>
              </w:rPr>
              <w:t>étude</w:t>
            </w:r>
            <w:r w:rsidR="00AD611C">
              <w:rPr>
                <w:rFonts w:eastAsiaTheme="minorEastAsia" w:cstheme="minorHAnsi"/>
                <w:szCs w:val="24"/>
                <w:lang w:val="fr-CH"/>
              </w:rPr>
              <w:t>s</w:t>
            </w:r>
            <w:r w:rsidRPr="003649F7">
              <w:rPr>
                <w:rFonts w:eastAsiaTheme="minorEastAsia" w:cstheme="minorHAnsi"/>
                <w:szCs w:val="24"/>
                <w:lang w:val="fr-CH"/>
              </w:rPr>
              <w:t xml:space="preserve"> seront finalisées lors </w:t>
            </w:r>
            <w:r w:rsidR="00D1612F">
              <w:rPr>
                <w:rFonts w:eastAsiaTheme="minorEastAsia" w:cstheme="minorHAnsi"/>
                <w:szCs w:val="24"/>
                <w:lang w:val="fr-CH"/>
              </w:rPr>
              <w:t>de la </w:t>
            </w:r>
            <w:r>
              <w:rPr>
                <w:rFonts w:eastAsiaTheme="minorEastAsia" w:cstheme="minorHAnsi"/>
                <w:szCs w:val="24"/>
                <w:lang w:val="fr-CH"/>
              </w:rPr>
              <w:t>CMDT et conformément à l</w:t>
            </w:r>
            <w:r w:rsidR="00945B5F">
              <w:rPr>
                <w:rFonts w:eastAsiaTheme="minorEastAsia" w:cstheme="minorHAnsi"/>
                <w:szCs w:val="24"/>
                <w:lang w:val="fr-CH"/>
              </w:rPr>
              <w:t>'</w:t>
            </w:r>
            <w:r w:rsidR="00AD611C">
              <w:rPr>
                <w:rFonts w:eastAsiaTheme="minorEastAsia" w:cstheme="minorHAnsi"/>
                <w:szCs w:val="24"/>
                <w:lang w:val="fr-CH"/>
              </w:rPr>
              <w:t>A</w:t>
            </w:r>
            <w:r w:rsidRPr="003649F7">
              <w:rPr>
                <w:rFonts w:eastAsiaTheme="minorEastAsia" w:cstheme="minorHAnsi"/>
                <w:szCs w:val="24"/>
                <w:lang w:val="fr-CH"/>
              </w:rPr>
              <w:t xml:space="preserve">rticle 19 de la Résolution 1 </w:t>
            </w:r>
            <w:r w:rsidR="00AD611C">
              <w:rPr>
                <w:rFonts w:eastAsiaTheme="minorEastAsia" w:cstheme="minorHAnsi"/>
                <w:szCs w:val="24"/>
                <w:lang w:val="fr-CH"/>
              </w:rPr>
              <w:t>(Rév. Buenos Aires, 2017) de la </w:t>
            </w:r>
            <w:r w:rsidRPr="003649F7">
              <w:rPr>
                <w:rFonts w:eastAsiaTheme="minorEastAsia" w:cstheme="minorHAnsi"/>
                <w:szCs w:val="24"/>
                <w:lang w:val="fr-CH"/>
              </w:rPr>
              <w:t xml:space="preserve">CMDT, le GCDT recommande que </w:t>
            </w:r>
            <w:r>
              <w:rPr>
                <w:rFonts w:eastAsiaTheme="minorEastAsia" w:cstheme="minorHAnsi"/>
                <w:szCs w:val="24"/>
                <w:lang w:val="fr-CH"/>
              </w:rPr>
              <w:t xml:space="preserve">la révision des </w:t>
            </w:r>
            <w:r w:rsidR="00055ECA">
              <w:rPr>
                <w:rFonts w:eastAsiaTheme="minorEastAsia" w:cstheme="minorHAnsi"/>
                <w:szCs w:val="24"/>
                <w:lang w:val="fr-CH"/>
              </w:rPr>
              <w:t>champs d'application</w:t>
            </w:r>
            <w:r>
              <w:rPr>
                <w:rFonts w:eastAsiaTheme="minorEastAsia" w:cstheme="minorHAnsi"/>
                <w:szCs w:val="24"/>
                <w:lang w:val="fr-CH"/>
              </w:rPr>
              <w:t xml:space="preserve"> puisse </w:t>
            </w:r>
            <w:r w:rsidRPr="003649F7">
              <w:rPr>
                <w:rFonts w:eastAsiaTheme="minorEastAsia" w:cstheme="minorHAnsi"/>
                <w:szCs w:val="24"/>
                <w:lang w:val="fr-CH"/>
              </w:rPr>
              <w:t>être utilisé</w:t>
            </w:r>
            <w:r>
              <w:rPr>
                <w:rFonts w:eastAsiaTheme="minorEastAsia" w:cstheme="minorHAnsi"/>
                <w:szCs w:val="24"/>
                <w:lang w:val="fr-CH"/>
              </w:rPr>
              <w:t>e comme texte de base par les m</w:t>
            </w:r>
            <w:r w:rsidRPr="003649F7">
              <w:rPr>
                <w:rFonts w:eastAsiaTheme="minorEastAsia" w:cstheme="minorHAnsi"/>
                <w:szCs w:val="24"/>
                <w:lang w:val="fr-CH"/>
              </w:rPr>
              <w:t>embres pour d</w:t>
            </w:r>
            <w:r w:rsidR="00945B5F">
              <w:rPr>
                <w:rFonts w:eastAsiaTheme="minorEastAsia" w:cstheme="minorHAnsi"/>
                <w:szCs w:val="24"/>
                <w:lang w:val="fr-CH"/>
              </w:rPr>
              <w:t>'</w:t>
            </w:r>
            <w:r w:rsidRPr="003649F7">
              <w:rPr>
                <w:rFonts w:eastAsiaTheme="minorEastAsia" w:cstheme="minorHAnsi"/>
                <w:szCs w:val="24"/>
                <w:lang w:val="fr-CH"/>
              </w:rPr>
              <w:t xml:space="preserve">autres propositions concernant les Questions </w:t>
            </w:r>
            <w:r>
              <w:rPr>
                <w:rFonts w:eastAsiaTheme="minorEastAsia" w:cstheme="minorHAnsi"/>
                <w:szCs w:val="24"/>
                <w:lang w:val="fr-CH"/>
              </w:rPr>
              <w:t>à l</w:t>
            </w:r>
            <w:r w:rsidR="00945B5F">
              <w:rPr>
                <w:rFonts w:eastAsiaTheme="minorEastAsia" w:cstheme="minorHAnsi"/>
                <w:szCs w:val="24"/>
                <w:lang w:val="fr-CH"/>
              </w:rPr>
              <w:t>'</w:t>
            </w:r>
            <w:r>
              <w:rPr>
                <w:rFonts w:eastAsiaTheme="minorEastAsia" w:cstheme="minorHAnsi"/>
                <w:szCs w:val="24"/>
                <w:lang w:val="fr-CH"/>
              </w:rPr>
              <w:t xml:space="preserve">approche </w:t>
            </w:r>
            <w:r w:rsidRPr="003649F7">
              <w:rPr>
                <w:rFonts w:eastAsiaTheme="minorEastAsia" w:cstheme="minorHAnsi"/>
                <w:szCs w:val="24"/>
                <w:lang w:val="fr-CH"/>
              </w:rPr>
              <w:t>de la</w:t>
            </w:r>
            <w:r w:rsidR="00D1612F">
              <w:rPr>
                <w:rFonts w:eastAsiaTheme="minorEastAsia" w:cstheme="minorHAnsi"/>
                <w:szCs w:val="24"/>
                <w:lang w:val="fr-CH"/>
              </w:rPr>
              <w:t> </w:t>
            </w:r>
            <w:r w:rsidRPr="003649F7">
              <w:rPr>
                <w:rFonts w:eastAsiaTheme="minorEastAsia" w:cstheme="minorHAnsi"/>
                <w:szCs w:val="24"/>
                <w:lang w:val="fr-CH"/>
              </w:rPr>
              <w:t xml:space="preserve">CMDT et </w:t>
            </w:r>
            <w:r>
              <w:rPr>
                <w:rFonts w:eastAsiaTheme="minorEastAsia" w:cstheme="minorHAnsi"/>
                <w:szCs w:val="24"/>
                <w:lang w:val="fr-CH"/>
              </w:rPr>
              <w:t xml:space="preserve">pendant </w:t>
            </w:r>
            <w:r w:rsidRPr="003649F7">
              <w:rPr>
                <w:rFonts w:eastAsiaTheme="minorEastAsia" w:cstheme="minorHAnsi"/>
                <w:szCs w:val="24"/>
                <w:lang w:val="fr-CH"/>
              </w:rPr>
              <w:t>celle-ci.</w:t>
            </w:r>
          </w:p>
          <w:p w14:paraId="55272241" w14:textId="14F20739" w:rsidR="000679EC" w:rsidRPr="00964784" w:rsidRDefault="000679EC" w:rsidP="00D1612F">
            <w:pPr>
              <w:pStyle w:val="ListParagraph"/>
              <w:spacing w:after="120"/>
              <w:ind w:left="0"/>
              <w:contextualSpacing w:val="0"/>
              <w:rPr>
                <w:rFonts w:cstheme="minorHAnsi"/>
                <w:color w:val="000000" w:themeColor="text1"/>
                <w:szCs w:val="24"/>
                <w:lang w:val="fr-FR"/>
              </w:rPr>
            </w:pPr>
            <w:r w:rsidRPr="00C8715A">
              <w:rPr>
                <w:rFonts w:eastAsiaTheme="minorEastAsia" w:cstheme="minorHAnsi"/>
                <w:szCs w:val="24"/>
                <w:lang w:val="fr-CH"/>
              </w:rPr>
              <w:t xml:space="preserve">Le GCDT </w:t>
            </w:r>
            <w:r>
              <w:rPr>
                <w:rFonts w:eastAsiaTheme="minorEastAsia" w:cstheme="minorHAnsi"/>
                <w:szCs w:val="24"/>
                <w:lang w:val="fr-CH"/>
              </w:rPr>
              <w:t xml:space="preserve">a aussi décidé que </w:t>
            </w:r>
            <w:r w:rsidRPr="00C8715A">
              <w:rPr>
                <w:rFonts w:eastAsiaTheme="minorEastAsia" w:cstheme="minorHAnsi"/>
                <w:szCs w:val="24"/>
                <w:lang w:val="fr-CH"/>
              </w:rPr>
              <w:t>si</w:t>
            </w:r>
            <w:r>
              <w:rPr>
                <w:rFonts w:eastAsiaTheme="minorEastAsia" w:cstheme="minorHAnsi"/>
                <w:szCs w:val="24"/>
                <w:lang w:val="fr-CH"/>
              </w:rPr>
              <w:t>, par suite d</w:t>
            </w:r>
            <w:r w:rsidR="00945B5F">
              <w:rPr>
                <w:rFonts w:eastAsiaTheme="minorEastAsia" w:cstheme="minorHAnsi"/>
                <w:szCs w:val="24"/>
                <w:lang w:val="fr-CH"/>
              </w:rPr>
              <w:t>'</w:t>
            </w:r>
            <w:r>
              <w:rPr>
                <w:rFonts w:eastAsiaTheme="minorEastAsia" w:cstheme="minorHAnsi"/>
                <w:szCs w:val="24"/>
                <w:lang w:val="fr-CH"/>
              </w:rPr>
              <w:t>un report important,</w:t>
            </w:r>
            <w:r w:rsidRPr="00C8715A">
              <w:rPr>
                <w:rFonts w:eastAsiaTheme="minorEastAsia" w:cstheme="minorHAnsi"/>
                <w:szCs w:val="24"/>
                <w:lang w:val="fr-CH"/>
              </w:rPr>
              <w:t xml:space="preserve"> la prochaine CMDT </w:t>
            </w:r>
            <w:r>
              <w:rPr>
                <w:rFonts w:eastAsiaTheme="minorEastAsia" w:cstheme="minorHAnsi"/>
                <w:szCs w:val="24"/>
                <w:lang w:val="fr-CH"/>
              </w:rPr>
              <w:t xml:space="preserve">ne peut pas </w:t>
            </w:r>
            <w:r w:rsidRPr="00C8715A">
              <w:rPr>
                <w:rFonts w:eastAsiaTheme="minorEastAsia" w:cstheme="minorHAnsi"/>
                <w:szCs w:val="24"/>
                <w:lang w:val="fr-CH"/>
              </w:rPr>
              <w:t xml:space="preserve">avoir lieu avant la Conférence de plénipotentiaires de 2022, les </w:t>
            </w:r>
            <w:r w:rsidR="00055ECA">
              <w:rPr>
                <w:rFonts w:eastAsiaTheme="minorEastAsia" w:cstheme="minorHAnsi"/>
                <w:szCs w:val="24"/>
                <w:lang w:val="fr-CH"/>
              </w:rPr>
              <w:t>champs d'application</w:t>
            </w:r>
            <w:r>
              <w:rPr>
                <w:rFonts w:eastAsiaTheme="minorEastAsia" w:cstheme="minorHAnsi"/>
                <w:szCs w:val="24"/>
                <w:lang w:val="fr-CH"/>
              </w:rPr>
              <w:t xml:space="preserve"> </w:t>
            </w:r>
            <w:r w:rsidRPr="00C8715A">
              <w:rPr>
                <w:rFonts w:eastAsiaTheme="minorEastAsia" w:cstheme="minorHAnsi"/>
                <w:szCs w:val="24"/>
                <w:lang w:val="fr-CH"/>
              </w:rPr>
              <w:t xml:space="preserve">révisés </w:t>
            </w:r>
            <w:r>
              <w:rPr>
                <w:rFonts w:eastAsiaTheme="minorEastAsia" w:cstheme="minorHAnsi"/>
                <w:szCs w:val="24"/>
                <w:lang w:val="fr-CH"/>
              </w:rPr>
              <w:t xml:space="preserve">seront réputés avoir été </w:t>
            </w:r>
            <w:r w:rsidRPr="00C8715A">
              <w:rPr>
                <w:rFonts w:eastAsiaTheme="minorEastAsia" w:cstheme="minorHAnsi"/>
                <w:szCs w:val="24"/>
                <w:lang w:val="fr-CH"/>
              </w:rPr>
              <w:t xml:space="preserve">adoptés par le GCDT et </w:t>
            </w:r>
            <w:r>
              <w:rPr>
                <w:rFonts w:eastAsiaTheme="minorEastAsia" w:cstheme="minorHAnsi"/>
                <w:szCs w:val="24"/>
                <w:lang w:val="fr-CH"/>
              </w:rPr>
              <w:t xml:space="preserve">seront </w:t>
            </w:r>
            <w:r w:rsidRPr="00C8715A">
              <w:rPr>
                <w:rFonts w:eastAsiaTheme="minorEastAsia" w:cstheme="minorHAnsi"/>
                <w:szCs w:val="24"/>
                <w:lang w:val="fr-CH"/>
              </w:rPr>
              <w:t>transmis au BDT</w:t>
            </w:r>
            <w:r>
              <w:rPr>
                <w:rFonts w:eastAsiaTheme="minorEastAsia" w:cstheme="minorHAnsi"/>
                <w:szCs w:val="24"/>
                <w:lang w:val="fr-CH"/>
              </w:rPr>
              <w:t xml:space="preserve"> pour approbation par les membres, conformément à l</w:t>
            </w:r>
            <w:r w:rsidR="00945B5F">
              <w:rPr>
                <w:rFonts w:eastAsiaTheme="minorEastAsia" w:cstheme="minorHAnsi"/>
                <w:szCs w:val="24"/>
                <w:lang w:val="fr-CH"/>
              </w:rPr>
              <w:t>'</w:t>
            </w:r>
            <w:r w:rsidR="00D1612F">
              <w:rPr>
                <w:rFonts w:eastAsiaTheme="minorEastAsia" w:cstheme="minorHAnsi"/>
                <w:szCs w:val="24"/>
                <w:lang w:val="fr-CH"/>
              </w:rPr>
              <w:t>A</w:t>
            </w:r>
            <w:r w:rsidRPr="00C8715A">
              <w:rPr>
                <w:rFonts w:eastAsiaTheme="minorEastAsia" w:cstheme="minorHAnsi"/>
                <w:szCs w:val="24"/>
                <w:lang w:val="fr-CH"/>
              </w:rPr>
              <w:t xml:space="preserve">rticle 20 de la Résolution 1 (Rév. </w:t>
            </w:r>
            <w:r w:rsidR="00D1612F">
              <w:rPr>
                <w:rFonts w:eastAsiaTheme="minorEastAsia" w:cstheme="minorHAnsi"/>
                <w:szCs w:val="24"/>
                <w:lang w:val="fr-FR"/>
              </w:rPr>
              <w:t>Buenos Aires, 2017) de la </w:t>
            </w:r>
            <w:r w:rsidRPr="00964784">
              <w:rPr>
                <w:rFonts w:eastAsiaTheme="minorEastAsia" w:cstheme="minorHAnsi"/>
                <w:szCs w:val="24"/>
                <w:lang w:val="fr-FR"/>
              </w:rPr>
              <w:t>CMDT</w:t>
            </w:r>
          </w:p>
        </w:tc>
      </w:tr>
    </w:tbl>
    <w:p w14:paraId="6EACD17A" w14:textId="77777777" w:rsidR="000679EC" w:rsidRPr="00964784" w:rsidRDefault="000679EC" w:rsidP="000679EC">
      <w:pPr>
        <w:pStyle w:val="Headingb"/>
        <w:rPr>
          <w:rFonts w:cstheme="minorHAnsi"/>
          <w:bCs/>
          <w:szCs w:val="24"/>
          <w:lang w:val="fr-FR"/>
        </w:rPr>
      </w:pPr>
      <w:r w:rsidRPr="00964784">
        <w:rPr>
          <w:rFonts w:cstheme="minorHAnsi"/>
          <w:bCs/>
          <w:szCs w:val="24"/>
          <w:lang w:val="fr-FR"/>
        </w:rPr>
        <w:lastRenderedPageBreak/>
        <w:t xml:space="preserve">Document </w:t>
      </w:r>
      <w:hyperlink r:id="rId53" w:history="1">
        <w:r w:rsidRPr="00964784">
          <w:rPr>
            <w:rStyle w:val="Hyperlink"/>
            <w:rFonts w:cstheme="minorHAnsi"/>
            <w:bCs/>
            <w:szCs w:val="24"/>
            <w:lang w:val="fr-FR"/>
          </w:rPr>
          <w:t>30</w:t>
        </w:r>
      </w:hyperlink>
    </w:p>
    <w:p w14:paraId="76ED28EF" w14:textId="4324928E" w:rsidR="000679EC" w:rsidRPr="00551BF1" w:rsidRDefault="000679EC" w:rsidP="000679EC">
      <w:pPr>
        <w:spacing w:after="120"/>
        <w:rPr>
          <w:rFonts w:cstheme="minorHAnsi"/>
          <w:szCs w:val="24"/>
          <w:lang w:val="fr-CH"/>
        </w:rPr>
      </w:pPr>
      <w:r w:rsidRPr="00551BF1">
        <w:rPr>
          <w:rFonts w:cstheme="minorHAnsi"/>
          <w:szCs w:val="24"/>
          <w:lang w:val="fr-CH"/>
        </w:rPr>
        <w:t>Dans cette contribution, les États-Unis propose</w:t>
      </w:r>
      <w:r>
        <w:rPr>
          <w:rFonts w:cstheme="minorHAnsi"/>
          <w:szCs w:val="24"/>
          <w:lang w:val="fr-CH"/>
        </w:rPr>
        <w:t>nt</w:t>
      </w:r>
      <w:r w:rsidRPr="00551BF1">
        <w:rPr>
          <w:rFonts w:cstheme="minorHAnsi"/>
          <w:szCs w:val="24"/>
          <w:lang w:val="fr-CH"/>
        </w:rPr>
        <w:t xml:space="preserve"> l</w:t>
      </w:r>
      <w:r w:rsidR="00945B5F">
        <w:rPr>
          <w:rFonts w:cstheme="minorHAnsi"/>
          <w:szCs w:val="24"/>
          <w:lang w:val="fr-CH"/>
        </w:rPr>
        <w:t>'</w:t>
      </w:r>
      <w:r w:rsidRPr="00551BF1">
        <w:rPr>
          <w:rFonts w:cstheme="minorHAnsi"/>
          <w:szCs w:val="24"/>
          <w:lang w:val="fr-CH"/>
        </w:rPr>
        <w:t>étude d</w:t>
      </w:r>
      <w:r w:rsidR="00945B5F">
        <w:rPr>
          <w:rFonts w:cstheme="minorHAnsi"/>
          <w:szCs w:val="24"/>
          <w:lang w:val="fr-CH"/>
        </w:rPr>
        <w:t>'</w:t>
      </w:r>
      <w:r w:rsidRPr="00551BF1">
        <w:rPr>
          <w:rFonts w:cstheme="minorHAnsi"/>
          <w:szCs w:val="24"/>
          <w:lang w:val="fr-CH"/>
        </w:rPr>
        <w:t xml:space="preserve">une nouvelle Question intitulée "Stratégies visant à </w:t>
      </w:r>
      <w:r>
        <w:rPr>
          <w:rFonts w:cstheme="minorHAnsi"/>
          <w:szCs w:val="24"/>
          <w:lang w:val="fr-CH"/>
        </w:rPr>
        <w:t>renforcer</w:t>
      </w:r>
      <w:r w:rsidRPr="00551BF1">
        <w:rPr>
          <w:rFonts w:cstheme="minorHAnsi"/>
          <w:szCs w:val="24"/>
          <w:lang w:val="fr-CH"/>
        </w:rPr>
        <w:t xml:space="preserve"> l</w:t>
      </w:r>
      <w:r w:rsidR="00945B5F">
        <w:rPr>
          <w:rFonts w:cstheme="minorHAnsi"/>
          <w:szCs w:val="24"/>
          <w:lang w:val="fr-CH"/>
        </w:rPr>
        <w:t>'</w:t>
      </w:r>
      <w:r w:rsidRPr="00551BF1">
        <w:rPr>
          <w:rFonts w:cstheme="minorHAnsi"/>
          <w:szCs w:val="24"/>
          <w:lang w:val="fr-CH"/>
        </w:rPr>
        <w:t xml:space="preserve">adoption des technologies et services large bande et à améliorer les compétences numériques, en particulier </w:t>
      </w:r>
      <w:r>
        <w:rPr>
          <w:rFonts w:cstheme="minorHAnsi"/>
          <w:szCs w:val="24"/>
          <w:lang w:val="fr-CH"/>
        </w:rPr>
        <w:t xml:space="preserve">parmi </w:t>
      </w:r>
      <w:r w:rsidRPr="00551BF1">
        <w:rPr>
          <w:rFonts w:cstheme="minorHAnsi"/>
          <w:szCs w:val="24"/>
          <w:lang w:val="fr-CH"/>
        </w:rPr>
        <w:t xml:space="preserve">les populations vulnérables", qui </w:t>
      </w:r>
      <w:r>
        <w:rPr>
          <w:rFonts w:cstheme="minorHAnsi"/>
          <w:szCs w:val="24"/>
          <w:lang w:val="fr-CH"/>
        </w:rPr>
        <w:t>serait</w:t>
      </w:r>
      <w:r w:rsidRPr="00551BF1">
        <w:rPr>
          <w:rFonts w:cstheme="minorHAnsi"/>
          <w:szCs w:val="24"/>
          <w:lang w:val="fr-CH"/>
        </w:rPr>
        <w:t xml:space="preserve"> adoptée </w:t>
      </w:r>
      <w:r>
        <w:rPr>
          <w:rFonts w:cstheme="minorHAnsi"/>
          <w:szCs w:val="24"/>
          <w:lang w:val="fr-CH"/>
        </w:rPr>
        <w:t xml:space="preserve">à </w:t>
      </w:r>
      <w:r w:rsidRPr="00551BF1">
        <w:rPr>
          <w:rFonts w:cstheme="minorHAnsi"/>
          <w:szCs w:val="24"/>
          <w:lang w:val="fr-CH"/>
        </w:rPr>
        <w:t>la prochaine CMDT pour la période d</w:t>
      </w:r>
      <w:r w:rsidR="00945B5F">
        <w:rPr>
          <w:rFonts w:cstheme="minorHAnsi"/>
          <w:szCs w:val="24"/>
          <w:lang w:val="fr-CH"/>
        </w:rPr>
        <w:t>'</w:t>
      </w:r>
      <w:r w:rsidRPr="00551BF1">
        <w:rPr>
          <w:rFonts w:cstheme="minorHAnsi"/>
          <w:szCs w:val="24"/>
          <w:lang w:val="fr-CH"/>
        </w:rPr>
        <w:t>études 2022-2025.</w:t>
      </w:r>
    </w:p>
    <w:p w14:paraId="03483D28" w14:textId="34126B1E" w:rsidR="000679EC" w:rsidRPr="003B5DCC" w:rsidRDefault="000679EC" w:rsidP="000679EC">
      <w:pPr>
        <w:spacing w:after="120"/>
        <w:rPr>
          <w:rFonts w:cstheme="minorHAnsi"/>
          <w:szCs w:val="24"/>
          <w:lang w:val="fr-CH"/>
        </w:rPr>
      </w:pPr>
      <w:r>
        <w:rPr>
          <w:rFonts w:cstheme="minorHAnsi"/>
          <w:szCs w:val="24"/>
          <w:lang w:val="fr-CH"/>
        </w:rPr>
        <w:t>Pendant l</w:t>
      </w:r>
      <w:r w:rsidR="00945B5F">
        <w:rPr>
          <w:rFonts w:cstheme="minorHAnsi"/>
          <w:szCs w:val="24"/>
          <w:lang w:val="fr-CH"/>
        </w:rPr>
        <w:t>'</w:t>
      </w:r>
      <w:r>
        <w:rPr>
          <w:rFonts w:cstheme="minorHAnsi"/>
          <w:szCs w:val="24"/>
          <w:lang w:val="fr-CH"/>
        </w:rPr>
        <w:t>examen de</w:t>
      </w:r>
      <w:r w:rsidRPr="002D3120">
        <w:rPr>
          <w:rFonts w:cstheme="minorHAnsi"/>
          <w:szCs w:val="24"/>
          <w:lang w:val="fr-CH"/>
        </w:rPr>
        <w:t xml:space="preserve"> la proposition de nouvelle Question, certaines délégations ont </w:t>
      </w:r>
      <w:r>
        <w:rPr>
          <w:rFonts w:cstheme="minorHAnsi"/>
          <w:szCs w:val="24"/>
          <w:lang w:val="fr-CH"/>
        </w:rPr>
        <w:t xml:space="preserve">relevé </w:t>
      </w:r>
      <w:r w:rsidRPr="002D3120">
        <w:rPr>
          <w:rFonts w:cstheme="minorHAnsi"/>
          <w:szCs w:val="24"/>
          <w:lang w:val="fr-CH"/>
        </w:rPr>
        <w:t>l</w:t>
      </w:r>
      <w:r w:rsidR="00945B5F">
        <w:rPr>
          <w:rFonts w:cstheme="minorHAnsi"/>
          <w:szCs w:val="24"/>
          <w:lang w:val="fr-CH"/>
        </w:rPr>
        <w:t>'</w:t>
      </w:r>
      <w:r w:rsidRPr="002D3120">
        <w:rPr>
          <w:rFonts w:cstheme="minorHAnsi"/>
          <w:szCs w:val="24"/>
          <w:lang w:val="fr-CH"/>
        </w:rPr>
        <w:t xml:space="preserve">importance du sujet. </w:t>
      </w:r>
      <w:r w:rsidRPr="003B5DCC">
        <w:rPr>
          <w:rFonts w:cstheme="minorHAnsi"/>
          <w:szCs w:val="24"/>
          <w:lang w:val="fr-CH"/>
        </w:rPr>
        <w:t>Le Canada, l</w:t>
      </w:r>
      <w:r w:rsidR="00945B5F">
        <w:rPr>
          <w:rFonts w:cstheme="minorHAnsi"/>
          <w:szCs w:val="24"/>
          <w:lang w:val="fr-CH"/>
        </w:rPr>
        <w:t>'</w:t>
      </w:r>
      <w:r w:rsidRPr="003B5DCC">
        <w:rPr>
          <w:rFonts w:cstheme="minorHAnsi"/>
          <w:szCs w:val="24"/>
          <w:lang w:val="fr-CH"/>
        </w:rPr>
        <w:t>Indonésie et le Membre de Secteur Intel ont appuyé la proposition</w:t>
      </w:r>
      <w:r>
        <w:rPr>
          <w:rFonts w:cstheme="minorHAnsi"/>
          <w:szCs w:val="24"/>
          <w:lang w:val="fr-CH"/>
        </w:rPr>
        <w:t xml:space="preserve">, et la question a ensuite été débattue, sans parvenir à une conclusion, de </w:t>
      </w:r>
      <w:r w:rsidRPr="003B5DCC">
        <w:rPr>
          <w:rFonts w:cstheme="minorHAnsi"/>
          <w:szCs w:val="24"/>
          <w:lang w:val="fr-CH"/>
        </w:rPr>
        <w:t>savoir s</w:t>
      </w:r>
      <w:r w:rsidR="00945B5F">
        <w:rPr>
          <w:rFonts w:cstheme="minorHAnsi"/>
          <w:szCs w:val="24"/>
          <w:lang w:val="fr-CH"/>
        </w:rPr>
        <w:t>'</w:t>
      </w:r>
      <w:r w:rsidRPr="003B5DCC">
        <w:rPr>
          <w:rFonts w:cstheme="minorHAnsi"/>
          <w:szCs w:val="24"/>
          <w:lang w:val="fr-CH"/>
        </w:rPr>
        <w:t>il serait plus opportun de traiter l</w:t>
      </w:r>
      <w:r w:rsidR="00945B5F">
        <w:rPr>
          <w:rFonts w:cstheme="minorHAnsi"/>
          <w:szCs w:val="24"/>
          <w:lang w:val="fr-CH"/>
        </w:rPr>
        <w:t>'</w:t>
      </w:r>
      <w:r w:rsidRPr="003B5DCC">
        <w:rPr>
          <w:rFonts w:cstheme="minorHAnsi"/>
          <w:szCs w:val="24"/>
          <w:lang w:val="fr-CH"/>
        </w:rPr>
        <w:t xml:space="preserve">adoption du large bande et </w:t>
      </w:r>
      <w:r>
        <w:rPr>
          <w:rFonts w:cstheme="minorHAnsi"/>
          <w:szCs w:val="24"/>
          <w:lang w:val="fr-CH"/>
        </w:rPr>
        <w:t>les</w:t>
      </w:r>
      <w:r w:rsidRPr="003B5DCC">
        <w:rPr>
          <w:rFonts w:cstheme="minorHAnsi"/>
          <w:szCs w:val="24"/>
          <w:lang w:val="fr-CH"/>
        </w:rPr>
        <w:t xml:space="preserve"> compétences numériques dans une Question </w:t>
      </w:r>
      <w:r>
        <w:rPr>
          <w:rFonts w:cstheme="minorHAnsi"/>
          <w:szCs w:val="24"/>
          <w:lang w:val="fr-CH"/>
        </w:rPr>
        <w:t>distincte</w:t>
      </w:r>
      <w:r w:rsidRPr="003B5DCC">
        <w:rPr>
          <w:rFonts w:cstheme="minorHAnsi"/>
          <w:szCs w:val="24"/>
          <w:lang w:val="fr-CH"/>
        </w:rPr>
        <w:t xml:space="preserve"> ou d</w:t>
      </w:r>
      <w:r w:rsidR="00945B5F">
        <w:rPr>
          <w:rFonts w:cstheme="minorHAnsi"/>
          <w:szCs w:val="24"/>
          <w:lang w:val="fr-CH"/>
        </w:rPr>
        <w:t>'</w:t>
      </w:r>
      <w:r w:rsidRPr="003B5DCC">
        <w:rPr>
          <w:rFonts w:cstheme="minorHAnsi"/>
          <w:szCs w:val="24"/>
          <w:lang w:val="fr-CH"/>
        </w:rPr>
        <w:t xml:space="preserve">intégrer ces sujets dans une ou plusieurs Questions existantes. </w:t>
      </w:r>
    </w:p>
    <w:tbl>
      <w:tblPr>
        <w:tblStyle w:val="TableGrid"/>
        <w:tblW w:w="0" w:type="auto"/>
        <w:tblLook w:val="04A0" w:firstRow="1" w:lastRow="0" w:firstColumn="1" w:lastColumn="0" w:noHBand="0" w:noVBand="1"/>
      </w:tblPr>
      <w:tblGrid>
        <w:gridCol w:w="9629"/>
      </w:tblGrid>
      <w:tr w:rsidR="000679EC" w:rsidRPr="00F255C6" w14:paraId="24469EEB" w14:textId="77777777" w:rsidTr="00945B5F">
        <w:tc>
          <w:tcPr>
            <w:tcW w:w="9629" w:type="dxa"/>
          </w:tcPr>
          <w:p w14:paraId="055EE367" w14:textId="50ED4282" w:rsidR="000679EC" w:rsidRPr="00CB3983" w:rsidRDefault="000679EC" w:rsidP="000679EC">
            <w:pPr>
              <w:spacing w:after="120"/>
              <w:rPr>
                <w:rFonts w:eastAsiaTheme="minorEastAsia" w:cstheme="minorHAnsi"/>
                <w:szCs w:val="24"/>
                <w:lang w:val="fr-CH"/>
              </w:rPr>
            </w:pPr>
            <w:r w:rsidRPr="00CB3983">
              <w:rPr>
                <w:rFonts w:eastAsiaTheme="minorEastAsia" w:cstheme="minorHAnsi"/>
                <w:szCs w:val="24"/>
                <w:lang w:val="fr-CH"/>
              </w:rPr>
              <w:t xml:space="preserve">Le GCDT a pris note de la proposition </w:t>
            </w:r>
            <w:r>
              <w:rPr>
                <w:rFonts w:eastAsiaTheme="minorEastAsia" w:cstheme="minorHAnsi"/>
                <w:szCs w:val="24"/>
                <w:lang w:val="fr-CH"/>
              </w:rPr>
              <w:t>figurant</w:t>
            </w:r>
            <w:r w:rsidRPr="00CB3983">
              <w:rPr>
                <w:rFonts w:eastAsiaTheme="minorEastAsia" w:cstheme="minorHAnsi"/>
                <w:szCs w:val="24"/>
                <w:lang w:val="fr-CH"/>
              </w:rPr>
              <w:t xml:space="preserve"> dans le Document 30 et a remercié les États-Unis d</w:t>
            </w:r>
            <w:r w:rsidR="00945B5F">
              <w:rPr>
                <w:rFonts w:eastAsiaTheme="minorEastAsia" w:cstheme="minorHAnsi"/>
                <w:szCs w:val="24"/>
                <w:lang w:val="fr-CH"/>
              </w:rPr>
              <w:t>'</w:t>
            </w:r>
            <w:r w:rsidRPr="00CB3983">
              <w:rPr>
                <w:rFonts w:eastAsiaTheme="minorEastAsia" w:cstheme="minorHAnsi"/>
                <w:szCs w:val="24"/>
                <w:lang w:val="fr-CH"/>
              </w:rPr>
              <w:t xml:space="preserve">avoir </w:t>
            </w:r>
            <w:r>
              <w:rPr>
                <w:rFonts w:eastAsiaTheme="minorEastAsia" w:cstheme="minorHAnsi"/>
                <w:szCs w:val="24"/>
                <w:lang w:val="fr-CH"/>
              </w:rPr>
              <w:t xml:space="preserve">fait part de leurs vues </w:t>
            </w:r>
            <w:r w:rsidRPr="00CB3983">
              <w:rPr>
                <w:rFonts w:eastAsiaTheme="minorEastAsia" w:cstheme="minorHAnsi"/>
                <w:szCs w:val="24"/>
                <w:lang w:val="fr-CH"/>
              </w:rPr>
              <w:t>dans cette contribution.</w:t>
            </w:r>
          </w:p>
        </w:tc>
      </w:tr>
    </w:tbl>
    <w:p w14:paraId="444B6631" w14:textId="77777777" w:rsidR="000679EC" w:rsidRPr="00823AA8" w:rsidRDefault="000679EC" w:rsidP="000679EC">
      <w:pPr>
        <w:pStyle w:val="Heading1"/>
        <w:rPr>
          <w:sz w:val="24"/>
          <w:szCs w:val="24"/>
          <w:lang w:val="fr-FR"/>
        </w:rPr>
      </w:pPr>
      <w:r w:rsidRPr="00823AA8">
        <w:rPr>
          <w:sz w:val="24"/>
          <w:szCs w:val="24"/>
          <w:lang w:val="fr-FR"/>
        </w:rPr>
        <w:t>10</w:t>
      </w:r>
      <w:r w:rsidRPr="00823AA8">
        <w:rPr>
          <w:sz w:val="24"/>
          <w:szCs w:val="24"/>
          <w:lang w:val="fr-FR"/>
        </w:rPr>
        <w:tab/>
      </w:r>
      <w:r w:rsidRPr="0042356E">
        <w:rPr>
          <w:sz w:val="24"/>
          <w:szCs w:val="24"/>
          <w:lang w:val="fr-FR"/>
        </w:rPr>
        <w:t>Collaboration avec les autres Secteurs</w:t>
      </w:r>
    </w:p>
    <w:p w14:paraId="1B9C45AD" w14:textId="77777777" w:rsidR="000679EC" w:rsidRPr="00823AA8" w:rsidRDefault="000679EC" w:rsidP="000679EC">
      <w:pPr>
        <w:pStyle w:val="Headingb"/>
        <w:rPr>
          <w:rFonts w:cstheme="minorHAnsi"/>
          <w:bCs/>
          <w:szCs w:val="24"/>
          <w:lang w:val="fr-FR"/>
        </w:rPr>
      </w:pPr>
      <w:r w:rsidRPr="0042356E">
        <w:rPr>
          <w:rFonts w:cstheme="minorHAnsi"/>
          <w:bCs/>
          <w:szCs w:val="24"/>
          <w:lang w:val="pt-BR"/>
        </w:rPr>
        <w:t xml:space="preserve">Document </w:t>
      </w:r>
      <w:hyperlink r:id="rId54" w:history="1">
        <w:r w:rsidRPr="0042356E">
          <w:rPr>
            <w:rStyle w:val="Hyperlink"/>
            <w:rFonts w:cstheme="minorHAnsi"/>
            <w:bCs/>
            <w:szCs w:val="24"/>
            <w:lang w:val="pt-BR"/>
          </w:rPr>
          <w:t>9</w:t>
        </w:r>
      </w:hyperlink>
    </w:p>
    <w:p w14:paraId="5529ADCD" w14:textId="3ECB12FB" w:rsidR="000679EC" w:rsidRPr="00896FA5" w:rsidRDefault="000679EC" w:rsidP="000679EC">
      <w:pPr>
        <w:rPr>
          <w:rFonts w:ascii="Calibri" w:hAnsi="Calibri"/>
          <w:sz w:val="22"/>
          <w:lang w:val="fr-CH"/>
        </w:rPr>
      </w:pPr>
      <w:r>
        <w:rPr>
          <w:rFonts w:cstheme="minorHAnsi"/>
          <w:bCs/>
          <w:szCs w:val="24"/>
          <w:lang w:val="fr-FR"/>
        </w:rPr>
        <w:t>Ce document contient un rapport d</w:t>
      </w:r>
      <w:r w:rsidR="00945B5F">
        <w:rPr>
          <w:rFonts w:cstheme="minorHAnsi"/>
          <w:bCs/>
          <w:szCs w:val="24"/>
          <w:lang w:val="fr-FR"/>
        </w:rPr>
        <w:t>'</w:t>
      </w:r>
      <w:r>
        <w:rPr>
          <w:rFonts w:cstheme="minorHAnsi"/>
          <w:bCs/>
          <w:szCs w:val="24"/>
          <w:lang w:val="fr-FR"/>
        </w:rPr>
        <w:t>activité du Groupe de coordination intersectorielle sur les questions d</w:t>
      </w:r>
      <w:r w:rsidR="00945B5F">
        <w:rPr>
          <w:rFonts w:cstheme="minorHAnsi"/>
          <w:bCs/>
          <w:szCs w:val="24"/>
          <w:lang w:val="fr-FR"/>
        </w:rPr>
        <w:t>'</w:t>
      </w:r>
      <w:r>
        <w:rPr>
          <w:rFonts w:cstheme="minorHAnsi"/>
          <w:bCs/>
          <w:szCs w:val="24"/>
          <w:lang w:val="fr-FR"/>
        </w:rPr>
        <w:t>intérêt mutuel (ISCG), mettant en avant les conclusions de la dernière réunion du Groupe, qui s</w:t>
      </w:r>
      <w:r w:rsidR="00945B5F">
        <w:rPr>
          <w:rFonts w:cstheme="minorHAnsi"/>
          <w:bCs/>
          <w:szCs w:val="24"/>
          <w:lang w:val="fr-FR"/>
        </w:rPr>
        <w:t>'</w:t>
      </w:r>
      <w:r>
        <w:rPr>
          <w:rFonts w:cstheme="minorHAnsi"/>
          <w:bCs/>
          <w:szCs w:val="24"/>
          <w:lang w:val="fr-FR"/>
        </w:rPr>
        <w:t>est tenue de manière virtuelle le 1er septembre 2021.</w:t>
      </w:r>
      <w:r w:rsidRPr="00823AA8">
        <w:rPr>
          <w:rFonts w:cstheme="minorHAnsi"/>
          <w:bCs/>
          <w:szCs w:val="24"/>
          <w:lang w:val="fr-FR"/>
        </w:rPr>
        <w:t xml:space="preserve"> </w:t>
      </w:r>
      <w:r w:rsidRPr="000679EC">
        <w:rPr>
          <w:rFonts w:cstheme="minorHAnsi"/>
          <w:bCs/>
          <w:caps/>
          <w:szCs w:val="24"/>
          <w:lang w:val="fr-CH"/>
        </w:rPr>
        <w:t>à</w:t>
      </w:r>
      <w:r w:rsidR="00D1612F">
        <w:rPr>
          <w:rFonts w:cstheme="minorHAnsi"/>
          <w:bCs/>
          <w:szCs w:val="24"/>
          <w:lang w:val="fr-CH"/>
        </w:rPr>
        <w:t xml:space="preserve"> la dernière réunion du </w:t>
      </w:r>
      <w:r>
        <w:rPr>
          <w:rFonts w:cstheme="minorHAnsi"/>
          <w:bCs/>
          <w:szCs w:val="24"/>
          <w:lang w:val="fr-CH"/>
        </w:rPr>
        <w:t>GCDT, il a été demandé au Groupe ISCG de nommer des coordonnateurs parmi ses membres pour chacun des deux thèmes traités par le Groupe (les changements climatiques et l</w:t>
      </w:r>
      <w:r w:rsidR="00945B5F">
        <w:rPr>
          <w:rFonts w:cstheme="minorHAnsi"/>
          <w:bCs/>
          <w:szCs w:val="24"/>
          <w:lang w:val="fr-CH"/>
        </w:rPr>
        <w:t>'</w:t>
      </w:r>
      <w:r>
        <w:rPr>
          <w:rFonts w:cstheme="minorHAnsi"/>
          <w:bCs/>
          <w:szCs w:val="24"/>
          <w:lang w:val="fr-CH"/>
        </w:rPr>
        <w:t>accessibilité).</w:t>
      </w:r>
      <w:r w:rsidRPr="00CA510D">
        <w:rPr>
          <w:lang w:val="fr-CH"/>
        </w:rPr>
        <w:t xml:space="preserve"> </w:t>
      </w:r>
      <w:r w:rsidRPr="00896FA5">
        <w:rPr>
          <w:lang w:val="fr-CH"/>
        </w:rPr>
        <w:t xml:space="preserve">Les coordonnateurs seront nommés </w:t>
      </w:r>
      <w:r>
        <w:rPr>
          <w:lang w:val="fr-CH"/>
        </w:rPr>
        <w:t xml:space="preserve">à </w:t>
      </w:r>
      <w:r w:rsidRPr="00896FA5">
        <w:rPr>
          <w:lang w:val="fr-CH"/>
        </w:rPr>
        <w:t>la prochaine réunion du Groupe ISCG en février 2022.</w:t>
      </w:r>
    </w:p>
    <w:p w14:paraId="3AFD74E7" w14:textId="145EB730" w:rsidR="000679EC" w:rsidRPr="007D54BF" w:rsidRDefault="000679EC" w:rsidP="000679EC">
      <w:pPr>
        <w:spacing w:after="120"/>
        <w:rPr>
          <w:lang w:val="fr-CH"/>
        </w:rPr>
      </w:pPr>
      <w:r>
        <w:rPr>
          <w:lang w:val="fr-CH"/>
        </w:rPr>
        <w:t>Le Secrétariat a présenté des renseignements complémentaires en réponse aux questions soulevées par les membres en ce qui concerne l</w:t>
      </w:r>
      <w:r w:rsidR="00945B5F">
        <w:rPr>
          <w:lang w:val="fr-CH"/>
        </w:rPr>
        <w:t>'</w:t>
      </w:r>
      <w:r>
        <w:rPr>
          <w:lang w:val="fr-CH"/>
        </w:rPr>
        <w:t>existence d</w:t>
      </w:r>
      <w:r w:rsidR="00945B5F">
        <w:rPr>
          <w:lang w:val="fr-CH"/>
        </w:rPr>
        <w:t>'</w:t>
      </w:r>
      <w:r>
        <w:rPr>
          <w:lang w:val="fr-CH"/>
        </w:rPr>
        <w:t>une coordination entre le Groupe spécial de coordination intersectorielle (ISC-TF), un groupe spécial interne du secrétariat, et le Groupe ISCG.</w:t>
      </w:r>
      <w:r w:rsidRPr="00686BAD">
        <w:rPr>
          <w:lang w:val="fr-CH"/>
        </w:rPr>
        <w:t xml:space="preserve"> </w:t>
      </w:r>
      <w:r>
        <w:rPr>
          <w:lang w:val="fr-CH"/>
        </w:rPr>
        <w:t>Les membres ont aussi envisagé la possibilité d</w:t>
      </w:r>
      <w:r w:rsidR="00945B5F">
        <w:rPr>
          <w:lang w:val="fr-CH"/>
        </w:rPr>
        <w:t>'</w:t>
      </w:r>
      <w:r>
        <w:rPr>
          <w:lang w:val="fr-CH"/>
        </w:rPr>
        <w:t>utiliser à titre expérimental la traduction automatique pour les documents de l</w:t>
      </w:r>
      <w:r w:rsidR="00945B5F">
        <w:rPr>
          <w:lang w:val="fr-CH"/>
        </w:rPr>
        <w:t>'</w:t>
      </w:r>
      <w:r>
        <w:rPr>
          <w:lang w:val="fr-CH"/>
        </w:rPr>
        <w:t>UIT-D afin d</w:t>
      </w:r>
      <w:r w:rsidR="00945B5F">
        <w:rPr>
          <w:lang w:val="fr-CH"/>
        </w:rPr>
        <w:t>'</w:t>
      </w:r>
      <w:r>
        <w:rPr>
          <w:lang w:val="fr-CH"/>
        </w:rPr>
        <w:t>améliorer l</w:t>
      </w:r>
      <w:r w:rsidR="00945B5F">
        <w:rPr>
          <w:lang w:val="fr-CH"/>
        </w:rPr>
        <w:t>'</w:t>
      </w:r>
      <w:r>
        <w:rPr>
          <w:lang w:val="fr-CH"/>
        </w:rPr>
        <w:t>accessibilité des réunions virtuelles pour les personnes ayant des besoins particuliers.</w:t>
      </w:r>
      <w:r w:rsidRPr="00475C7A">
        <w:rPr>
          <w:lang w:val="fr-CH"/>
        </w:rPr>
        <w:t xml:space="preserve"> </w:t>
      </w:r>
      <w:r w:rsidRPr="007D54BF">
        <w:rPr>
          <w:lang w:val="fr-CH"/>
        </w:rPr>
        <w:t>Les membres ont aussi été invités à fournir des contributions au GTC-SFP en ce qui concerne la révision de la Résolution 191 de la PP.</w:t>
      </w:r>
      <w:r w:rsidR="00945B5F">
        <w:rPr>
          <w:lang w:val="fr-CH"/>
        </w:rPr>
        <w:t xml:space="preserve"> </w:t>
      </w:r>
    </w:p>
    <w:tbl>
      <w:tblPr>
        <w:tblStyle w:val="TableGrid"/>
        <w:tblW w:w="0" w:type="auto"/>
        <w:tblLook w:val="04A0" w:firstRow="1" w:lastRow="0" w:firstColumn="1" w:lastColumn="0" w:noHBand="0" w:noVBand="1"/>
      </w:tblPr>
      <w:tblGrid>
        <w:gridCol w:w="9629"/>
      </w:tblGrid>
      <w:tr w:rsidR="000679EC" w:rsidRPr="00F255C6" w14:paraId="02ECD0B2" w14:textId="77777777" w:rsidTr="00945B5F">
        <w:tc>
          <w:tcPr>
            <w:tcW w:w="9629" w:type="dxa"/>
          </w:tcPr>
          <w:p w14:paraId="287A9D2F" w14:textId="30F1BB73" w:rsidR="000679EC" w:rsidRPr="007D54BF" w:rsidRDefault="000679EC" w:rsidP="000679EC">
            <w:pPr>
              <w:spacing w:after="120"/>
              <w:rPr>
                <w:lang w:val="fr-CH"/>
              </w:rPr>
            </w:pPr>
            <w:r w:rsidRPr="007D54BF">
              <w:rPr>
                <w:lang w:val="fr-CH"/>
              </w:rPr>
              <w:t xml:space="preserve">Le GCDT a pris note du rapport avec satisfaction et a remercié </w:t>
            </w:r>
            <w:r w:rsidR="00D1612F">
              <w:rPr>
                <w:lang w:val="fr-CH"/>
              </w:rPr>
              <w:t>le Président du Groupe ISCG, M. </w:t>
            </w:r>
            <w:r w:rsidRPr="007D54BF">
              <w:rPr>
                <w:lang w:val="fr-CH"/>
              </w:rPr>
              <w:t xml:space="preserve">Fabio Bigi, pour la manière remarquable dont il a dirigé les travaux. </w:t>
            </w:r>
          </w:p>
        </w:tc>
      </w:tr>
    </w:tbl>
    <w:p w14:paraId="520EEE1E" w14:textId="77777777" w:rsidR="000679EC" w:rsidRPr="004D52AD" w:rsidRDefault="000679EC" w:rsidP="000679EC">
      <w:pPr>
        <w:pStyle w:val="Heading1"/>
        <w:rPr>
          <w:sz w:val="24"/>
          <w:szCs w:val="24"/>
          <w:lang w:val="fr-FR"/>
        </w:rPr>
      </w:pPr>
      <w:r w:rsidRPr="004D52AD">
        <w:rPr>
          <w:sz w:val="24"/>
          <w:szCs w:val="24"/>
          <w:lang w:val="fr-FR"/>
        </w:rPr>
        <w:t>11</w:t>
      </w:r>
      <w:r w:rsidRPr="004D52AD">
        <w:rPr>
          <w:sz w:val="24"/>
          <w:szCs w:val="24"/>
          <w:lang w:val="fr-FR"/>
        </w:rPr>
        <w:tab/>
        <w:t>Questions relatives aux membres, aux partenariats et au secteur privé</w:t>
      </w:r>
    </w:p>
    <w:p w14:paraId="21D1CA3F" w14:textId="77777777" w:rsidR="000679EC" w:rsidRPr="004D52AD" w:rsidRDefault="000679EC" w:rsidP="000679EC">
      <w:pPr>
        <w:pStyle w:val="Headingb"/>
        <w:rPr>
          <w:rFonts w:cstheme="minorHAnsi"/>
          <w:bCs/>
          <w:szCs w:val="24"/>
          <w:lang w:val="pt-BR"/>
        </w:rPr>
      </w:pPr>
      <w:r w:rsidRPr="0042356E">
        <w:rPr>
          <w:rFonts w:cstheme="minorHAnsi"/>
          <w:bCs/>
          <w:szCs w:val="24"/>
          <w:lang w:val="pt-BR"/>
        </w:rPr>
        <w:t xml:space="preserve">Document </w:t>
      </w:r>
      <w:hyperlink r:id="rId55" w:history="1">
        <w:r w:rsidRPr="0042356E">
          <w:rPr>
            <w:rStyle w:val="Hyperlink"/>
            <w:rFonts w:cstheme="minorHAnsi"/>
            <w:bCs/>
            <w:szCs w:val="24"/>
            <w:lang w:val="pt-BR"/>
          </w:rPr>
          <w:t>4</w:t>
        </w:r>
      </w:hyperlink>
    </w:p>
    <w:p w14:paraId="08489919" w14:textId="5285FD12" w:rsidR="000679EC" w:rsidRPr="004C6EF9" w:rsidRDefault="000679EC" w:rsidP="000679EC">
      <w:pPr>
        <w:spacing w:after="120"/>
        <w:rPr>
          <w:rFonts w:cstheme="minorHAnsi"/>
          <w:szCs w:val="24"/>
          <w:lang w:val="pt-BR"/>
        </w:rPr>
      </w:pPr>
      <w:r w:rsidRPr="003621B3">
        <w:rPr>
          <w:lang w:val="fr-CH"/>
        </w:rPr>
        <w:t xml:space="preserve">Ce rapport rend compte des activités relatives aux partenariats et à la mobilisation des ressources menées entre le 1er avril et le 30 septembre 2021 et formule des propositions concrètes quant aux activités futures. </w:t>
      </w:r>
      <w:r>
        <w:rPr>
          <w:lang w:val="fr-CH"/>
        </w:rPr>
        <w:t>Il s</w:t>
      </w:r>
      <w:r w:rsidR="00945B5F">
        <w:rPr>
          <w:lang w:val="fr-CH"/>
        </w:rPr>
        <w:t>'</w:t>
      </w:r>
      <w:r>
        <w:rPr>
          <w:lang w:val="fr-CH"/>
        </w:rPr>
        <w:t>appuie sur le rapport présenté à la 28è</w:t>
      </w:r>
      <w:r w:rsidR="00D1612F">
        <w:rPr>
          <w:lang w:val="fr-CH"/>
        </w:rPr>
        <w:t>me réunion du GCDT tenue en mai </w:t>
      </w:r>
      <w:r>
        <w:rPr>
          <w:lang w:val="fr-CH"/>
        </w:rPr>
        <w:t>2021 et décrit les principales mesures et réalisations du BDT, qui comprennent l</w:t>
      </w:r>
      <w:r w:rsidR="00945B5F">
        <w:rPr>
          <w:lang w:val="fr-CH"/>
        </w:rPr>
        <w:t>'</w:t>
      </w:r>
      <w:r>
        <w:rPr>
          <w:lang w:val="fr-CH"/>
        </w:rPr>
        <w:t>amélioration des supports de communication, les mesures prises afin de soutenir la Coalition pour le numérique "Partner2Connect" et la collaboration avec les organisations du système des Nations Unies.</w:t>
      </w:r>
      <w:r w:rsidRPr="004C6EF9">
        <w:rPr>
          <w:rFonts w:cstheme="minorHAnsi"/>
          <w:szCs w:val="24"/>
          <w:lang w:val="pt-BR"/>
        </w:rPr>
        <w:t xml:space="preserve"> </w:t>
      </w:r>
    </w:p>
    <w:p w14:paraId="5C5D0EC7" w14:textId="77777777" w:rsidR="00D1612F" w:rsidRDefault="00D1612F" w:rsidP="000679EC">
      <w:pPr>
        <w:widowControl w:val="0"/>
        <w:tabs>
          <w:tab w:val="left" w:pos="567"/>
          <w:tab w:val="left" w:leader="underscore" w:pos="1701"/>
        </w:tabs>
        <w:spacing w:after="120"/>
        <w:rPr>
          <w:rFonts w:cstheme="minorHAnsi"/>
          <w:szCs w:val="24"/>
          <w:lang w:val="pt-BR"/>
        </w:rPr>
      </w:pPr>
      <w:r>
        <w:rPr>
          <w:rFonts w:cstheme="minorHAnsi"/>
          <w:szCs w:val="24"/>
          <w:lang w:val="pt-BR"/>
        </w:rPr>
        <w:br w:type="page"/>
      </w:r>
    </w:p>
    <w:p w14:paraId="64260F20" w14:textId="3397A9E2" w:rsidR="000679EC" w:rsidRPr="004C6EF9" w:rsidRDefault="000679EC" w:rsidP="000679EC">
      <w:pPr>
        <w:widowControl w:val="0"/>
        <w:tabs>
          <w:tab w:val="left" w:pos="567"/>
          <w:tab w:val="left" w:leader="underscore" w:pos="1701"/>
        </w:tabs>
        <w:spacing w:after="120"/>
        <w:rPr>
          <w:rFonts w:cstheme="minorHAnsi"/>
          <w:szCs w:val="24"/>
          <w:lang w:val="pt-BR"/>
        </w:rPr>
      </w:pPr>
      <w:r w:rsidRPr="005F1544">
        <w:rPr>
          <w:rFonts w:cstheme="minorHAnsi"/>
          <w:szCs w:val="24"/>
          <w:lang w:val="pt-BR"/>
        </w:rPr>
        <w:lastRenderedPageBreak/>
        <w:t xml:space="preserve">Le BDT poursuivra ses efforts pour consolider les partenariats existants, attirer des partenaires nouveaux et divers et obtenir davantage de ressources pour financer des projets efficaces et à grande échelle </w:t>
      </w:r>
      <w:r>
        <w:rPr>
          <w:rFonts w:cstheme="minorHAnsi"/>
          <w:szCs w:val="24"/>
          <w:lang w:val="pt-BR"/>
        </w:rPr>
        <w:t xml:space="preserve">pour réaliser </w:t>
      </w:r>
      <w:r w:rsidRPr="005F1544">
        <w:rPr>
          <w:rFonts w:cstheme="minorHAnsi"/>
          <w:szCs w:val="24"/>
          <w:lang w:val="pt-BR"/>
        </w:rPr>
        <w:t>avec succès les projets en cours</w:t>
      </w:r>
      <w:r>
        <w:rPr>
          <w:rFonts w:cstheme="minorHAnsi"/>
          <w:szCs w:val="24"/>
          <w:lang w:val="pt-BR"/>
        </w:rPr>
        <w:t>engagés à</w:t>
      </w:r>
      <w:r w:rsidRPr="005F1544">
        <w:rPr>
          <w:rFonts w:cstheme="minorHAnsi"/>
          <w:szCs w:val="24"/>
          <w:lang w:val="pt-BR"/>
        </w:rPr>
        <w:t xml:space="preserve"> la CMDT-17 ainsi que les programmes et initiatives régionales de la CMDT à venir aux niveaux mondial, régional et national.</w:t>
      </w:r>
      <w:r w:rsidRPr="004C6EF9">
        <w:rPr>
          <w:rFonts w:cstheme="minorHAnsi"/>
          <w:szCs w:val="24"/>
          <w:lang w:val="pt-BR"/>
        </w:rPr>
        <w:t xml:space="preserve"> </w:t>
      </w:r>
      <w:r>
        <w:rPr>
          <w:rFonts w:cstheme="minorHAnsi"/>
          <w:szCs w:val="24"/>
          <w:lang w:val="pt-BR"/>
        </w:rPr>
        <w:t>Les synergies entre les projets, la mobilisation des ressources et les partenariats seront en outre renforcés.</w:t>
      </w:r>
      <w:r w:rsidRPr="00F22DCD">
        <w:rPr>
          <w:rFonts w:cstheme="minorHAnsi"/>
          <w:lang w:val="fr-CH"/>
        </w:rPr>
        <w:t xml:space="preserve"> </w:t>
      </w:r>
    </w:p>
    <w:tbl>
      <w:tblPr>
        <w:tblStyle w:val="TableGrid"/>
        <w:tblW w:w="0" w:type="auto"/>
        <w:tblLook w:val="04A0" w:firstRow="1" w:lastRow="0" w:firstColumn="1" w:lastColumn="0" w:noHBand="0" w:noVBand="1"/>
      </w:tblPr>
      <w:tblGrid>
        <w:gridCol w:w="9629"/>
      </w:tblGrid>
      <w:tr w:rsidR="000679EC" w:rsidRPr="00F255C6" w14:paraId="7BBDD61B" w14:textId="77777777" w:rsidTr="00945B5F">
        <w:tc>
          <w:tcPr>
            <w:tcW w:w="9629" w:type="dxa"/>
          </w:tcPr>
          <w:p w14:paraId="231F1D90" w14:textId="4B09104E" w:rsidR="000679EC" w:rsidRPr="008A7C8B" w:rsidRDefault="000679EC" w:rsidP="000679EC">
            <w:pPr>
              <w:spacing w:after="120"/>
              <w:rPr>
                <w:rFonts w:eastAsiaTheme="minorEastAsia" w:cstheme="minorHAnsi"/>
                <w:szCs w:val="24"/>
                <w:lang w:val="fr-CH"/>
              </w:rPr>
            </w:pPr>
            <w:r w:rsidRPr="008A7C8B">
              <w:rPr>
                <w:rFonts w:eastAsiaTheme="minorEastAsia" w:cstheme="minorHAnsi"/>
                <w:szCs w:val="24"/>
                <w:lang w:val="fr-CH"/>
              </w:rPr>
              <w:t xml:space="preserve">Le GCDT a pris note du rapport et </w:t>
            </w:r>
            <w:r>
              <w:rPr>
                <w:rFonts w:eastAsiaTheme="minorEastAsia" w:cstheme="minorHAnsi"/>
                <w:szCs w:val="24"/>
                <w:lang w:val="fr-CH"/>
              </w:rPr>
              <w:t xml:space="preserve">a salué le travail accompli par </w:t>
            </w:r>
            <w:r w:rsidRPr="008A7C8B">
              <w:rPr>
                <w:rFonts w:eastAsiaTheme="minorEastAsia" w:cstheme="minorHAnsi"/>
                <w:szCs w:val="24"/>
                <w:lang w:val="fr-CH"/>
              </w:rPr>
              <w:t xml:space="preserve">le BDT </w:t>
            </w:r>
            <w:r>
              <w:rPr>
                <w:rFonts w:eastAsiaTheme="minorEastAsia" w:cstheme="minorHAnsi"/>
                <w:szCs w:val="24"/>
                <w:lang w:val="fr-CH"/>
              </w:rPr>
              <w:t xml:space="preserve">pour obtenir </w:t>
            </w:r>
            <w:r w:rsidRPr="008A7C8B">
              <w:rPr>
                <w:rFonts w:eastAsiaTheme="minorEastAsia" w:cstheme="minorHAnsi"/>
                <w:szCs w:val="24"/>
                <w:lang w:val="fr-CH"/>
              </w:rPr>
              <w:t>de nouveaux partenaires et des ressources financières</w:t>
            </w:r>
            <w:r>
              <w:rPr>
                <w:rFonts w:eastAsiaTheme="minorEastAsia" w:cstheme="minorHAnsi"/>
                <w:szCs w:val="24"/>
                <w:lang w:val="fr-CH"/>
              </w:rPr>
              <w:t xml:space="preserve"> accrues</w:t>
            </w:r>
            <w:r w:rsidRPr="008A7C8B">
              <w:rPr>
                <w:rFonts w:eastAsiaTheme="minorEastAsia" w:cstheme="minorHAnsi"/>
                <w:szCs w:val="24"/>
                <w:lang w:val="fr-CH"/>
              </w:rPr>
              <w:t>.</w:t>
            </w:r>
          </w:p>
        </w:tc>
      </w:tr>
    </w:tbl>
    <w:p w14:paraId="3CCBBDDF" w14:textId="4B2DB717" w:rsidR="000679EC" w:rsidRPr="008264A8" w:rsidRDefault="000679EC" w:rsidP="000679EC">
      <w:pPr>
        <w:pStyle w:val="Headingb"/>
        <w:rPr>
          <w:rFonts w:cstheme="minorHAnsi"/>
          <w:bCs/>
          <w:szCs w:val="24"/>
          <w:lang w:val="fr-CH"/>
        </w:rPr>
      </w:pPr>
      <w:r w:rsidRPr="00105291">
        <w:rPr>
          <w:rStyle w:val="Hyperlink"/>
          <w:rFonts w:cstheme="minorHAnsi"/>
          <w:bCs/>
          <w:color w:val="auto"/>
          <w:szCs w:val="24"/>
          <w:u w:val="none"/>
          <w:lang w:val="pt-BR"/>
        </w:rPr>
        <w:t xml:space="preserve">Document </w:t>
      </w:r>
      <w:hyperlink r:id="rId56" w:history="1">
        <w:r w:rsidRPr="00D1612F">
          <w:rPr>
            <w:rStyle w:val="Hyperlink"/>
            <w:rFonts w:cstheme="minorHAnsi"/>
            <w:bCs/>
            <w:szCs w:val="24"/>
            <w:lang w:val="pt-BR"/>
          </w:rPr>
          <w:t>8(Rév.1)</w:t>
        </w:r>
      </w:hyperlink>
    </w:p>
    <w:p w14:paraId="6F3FFBC9" w14:textId="6F3AD8C3" w:rsidR="000679EC" w:rsidRPr="00A646C8" w:rsidRDefault="000679EC" w:rsidP="000679EC">
      <w:pPr>
        <w:widowControl w:val="0"/>
        <w:tabs>
          <w:tab w:val="left" w:pos="567"/>
          <w:tab w:val="left" w:leader="underscore" w:pos="1701"/>
        </w:tabs>
        <w:spacing w:after="120"/>
        <w:rPr>
          <w:rFonts w:cstheme="minorHAnsi"/>
          <w:szCs w:val="24"/>
          <w:lang w:val="fr-CH"/>
        </w:rPr>
      </w:pPr>
      <w:r w:rsidRPr="008264A8">
        <w:rPr>
          <w:rFonts w:cstheme="minorHAnsi"/>
          <w:szCs w:val="24"/>
          <w:lang w:val="fr-CH"/>
        </w:rPr>
        <w:t>Ce document donne un aperçu de l</w:t>
      </w:r>
      <w:r w:rsidR="00945B5F">
        <w:rPr>
          <w:rFonts w:cstheme="minorHAnsi"/>
          <w:szCs w:val="24"/>
          <w:lang w:val="fr-CH"/>
        </w:rPr>
        <w:t>'</w:t>
      </w:r>
      <w:r w:rsidRPr="008264A8">
        <w:rPr>
          <w:rFonts w:cstheme="minorHAnsi"/>
          <w:szCs w:val="24"/>
          <w:lang w:val="fr-CH"/>
        </w:rPr>
        <w:t>évolution de la composition de l</w:t>
      </w:r>
      <w:r w:rsidR="00945B5F">
        <w:rPr>
          <w:rFonts w:cstheme="minorHAnsi"/>
          <w:szCs w:val="24"/>
          <w:lang w:val="fr-CH"/>
        </w:rPr>
        <w:t>'</w:t>
      </w:r>
      <w:r w:rsidRPr="008264A8">
        <w:rPr>
          <w:rFonts w:cstheme="minorHAnsi"/>
          <w:szCs w:val="24"/>
          <w:lang w:val="fr-CH"/>
        </w:rPr>
        <w:t xml:space="preserve">UIT-D </w:t>
      </w:r>
      <w:r>
        <w:rPr>
          <w:rFonts w:cstheme="minorHAnsi"/>
          <w:szCs w:val="24"/>
          <w:lang w:val="fr-CH"/>
        </w:rPr>
        <w:t xml:space="preserve">et </w:t>
      </w:r>
      <w:r w:rsidRPr="008264A8">
        <w:rPr>
          <w:rFonts w:cstheme="minorHAnsi"/>
          <w:szCs w:val="24"/>
          <w:lang w:val="fr-CH"/>
        </w:rPr>
        <w:t xml:space="preserve">des objectifs, stratégies et mesures connexes </w:t>
      </w:r>
      <w:r>
        <w:rPr>
          <w:rFonts w:cstheme="minorHAnsi"/>
          <w:szCs w:val="24"/>
          <w:lang w:val="fr-CH"/>
        </w:rPr>
        <w:t xml:space="preserve">suivis à cet égard </w:t>
      </w:r>
      <w:r w:rsidRPr="008264A8">
        <w:rPr>
          <w:rFonts w:cstheme="minorHAnsi"/>
          <w:szCs w:val="24"/>
          <w:lang w:val="fr-CH"/>
        </w:rPr>
        <w:t>pour renforcer la composition de l</w:t>
      </w:r>
      <w:r w:rsidR="00945B5F">
        <w:rPr>
          <w:rFonts w:cstheme="minorHAnsi"/>
          <w:szCs w:val="24"/>
          <w:lang w:val="fr-CH"/>
        </w:rPr>
        <w:t>'</w:t>
      </w:r>
      <w:r w:rsidRPr="008264A8">
        <w:rPr>
          <w:rFonts w:cstheme="minorHAnsi"/>
          <w:szCs w:val="24"/>
          <w:lang w:val="fr-CH"/>
        </w:rPr>
        <w:t>UIT-D conformément aux résultats de la CMDT-17 et de la PP-18</w:t>
      </w:r>
      <w:r>
        <w:rPr>
          <w:rFonts w:cstheme="minorHAnsi"/>
          <w:szCs w:val="24"/>
          <w:lang w:val="fr-CH"/>
        </w:rPr>
        <w:t>,</w:t>
      </w:r>
      <w:r w:rsidRPr="008264A8">
        <w:rPr>
          <w:rFonts w:cstheme="minorHAnsi"/>
          <w:szCs w:val="24"/>
          <w:lang w:val="fr-CH"/>
        </w:rPr>
        <w:t xml:space="preserve"> et souligne la croissance positive de </w:t>
      </w:r>
      <w:r>
        <w:rPr>
          <w:rFonts w:cstheme="minorHAnsi"/>
          <w:szCs w:val="24"/>
          <w:lang w:val="fr-CH"/>
        </w:rPr>
        <w:t xml:space="preserve">cette </w:t>
      </w:r>
      <w:r w:rsidRPr="008264A8">
        <w:rPr>
          <w:rFonts w:cstheme="minorHAnsi"/>
          <w:szCs w:val="24"/>
          <w:lang w:val="fr-CH"/>
        </w:rPr>
        <w:t>composition au cours de l</w:t>
      </w:r>
      <w:r w:rsidR="00945B5F">
        <w:rPr>
          <w:rFonts w:cstheme="minorHAnsi"/>
          <w:szCs w:val="24"/>
          <w:lang w:val="fr-CH"/>
        </w:rPr>
        <w:t>'</w:t>
      </w:r>
      <w:r w:rsidRPr="008264A8">
        <w:rPr>
          <w:rFonts w:cstheme="minorHAnsi"/>
          <w:szCs w:val="24"/>
          <w:lang w:val="fr-CH"/>
        </w:rPr>
        <w:t>année écoulée. En octobre 2021, l</w:t>
      </w:r>
      <w:r w:rsidR="00945B5F">
        <w:rPr>
          <w:rFonts w:cstheme="minorHAnsi"/>
          <w:szCs w:val="24"/>
          <w:lang w:val="fr-CH"/>
        </w:rPr>
        <w:t>'</w:t>
      </w:r>
      <w:r w:rsidRPr="008264A8">
        <w:rPr>
          <w:rFonts w:cstheme="minorHAnsi"/>
          <w:szCs w:val="24"/>
          <w:lang w:val="fr-CH"/>
        </w:rPr>
        <w:t xml:space="preserve">UIT-D comptait </w:t>
      </w:r>
      <w:r>
        <w:rPr>
          <w:rFonts w:cstheme="minorHAnsi"/>
          <w:szCs w:val="24"/>
          <w:lang w:val="fr-CH"/>
        </w:rPr>
        <w:t xml:space="preserve">au </w:t>
      </w:r>
      <w:r w:rsidR="00D1612F">
        <w:rPr>
          <w:rFonts w:cstheme="minorHAnsi"/>
          <w:szCs w:val="24"/>
          <w:lang w:val="fr-CH"/>
        </w:rPr>
        <w:t>total 314 </w:t>
      </w:r>
      <w:r w:rsidRPr="008264A8">
        <w:rPr>
          <w:rFonts w:cstheme="minorHAnsi"/>
          <w:szCs w:val="24"/>
          <w:lang w:val="fr-CH"/>
        </w:rPr>
        <w:t xml:space="preserve">Membres de Secteur, contre 295 à la fin du mois de décembre 2020. </w:t>
      </w:r>
      <w:r w:rsidRPr="006D07D4">
        <w:rPr>
          <w:rFonts w:cstheme="minorHAnsi"/>
          <w:szCs w:val="24"/>
          <w:lang w:val="fr-CH"/>
        </w:rPr>
        <w:t>Le nombre d</w:t>
      </w:r>
      <w:r w:rsidR="00945B5F">
        <w:rPr>
          <w:rFonts w:cstheme="minorHAnsi"/>
          <w:szCs w:val="24"/>
          <w:lang w:val="fr-CH"/>
        </w:rPr>
        <w:t>'</w:t>
      </w:r>
      <w:r w:rsidRPr="006D07D4">
        <w:rPr>
          <w:rFonts w:cstheme="minorHAnsi"/>
          <w:szCs w:val="24"/>
          <w:lang w:val="fr-CH"/>
        </w:rPr>
        <w:t xml:space="preserve">établissements universitaires a </w:t>
      </w:r>
      <w:r>
        <w:rPr>
          <w:rFonts w:cstheme="minorHAnsi"/>
          <w:szCs w:val="24"/>
          <w:lang w:val="fr-CH"/>
        </w:rPr>
        <w:t xml:space="preserve">augmenté, passant de 163 à 178 </w:t>
      </w:r>
      <w:r w:rsidRPr="006D07D4">
        <w:rPr>
          <w:rFonts w:cstheme="minorHAnsi"/>
          <w:szCs w:val="24"/>
          <w:lang w:val="fr-CH"/>
        </w:rPr>
        <w:t xml:space="preserve">au cours de </w:t>
      </w:r>
      <w:r>
        <w:rPr>
          <w:rFonts w:cstheme="minorHAnsi"/>
          <w:szCs w:val="24"/>
          <w:lang w:val="fr-CH"/>
        </w:rPr>
        <w:t xml:space="preserve">la </w:t>
      </w:r>
      <w:r w:rsidRPr="006D07D4">
        <w:rPr>
          <w:rFonts w:cstheme="minorHAnsi"/>
          <w:szCs w:val="24"/>
          <w:lang w:val="fr-CH"/>
        </w:rPr>
        <w:t xml:space="preserve">même période. </w:t>
      </w:r>
      <w:r w:rsidRPr="00A646C8">
        <w:rPr>
          <w:rFonts w:cstheme="minorHAnsi"/>
          <w:szCs w:val="24"/>
          <w:lang w:val="fr-CH"/>
        </w:rPr>
        <w:t xml:space="preserve">Les délégués ont </w:t>
      </w:r>
      <w:r>
        <w:rPr>
          <w:rFonts w:cstheme="minorHAnsi"/>
          <w:szCs w:val="24"/>
          <w:lang w:val="fr-CH"/>
        </w:rPr>
        <w:t xml:space="preserve">salué le travail important accompli pour </w:t>
      </w:r>
      <w:r w:rsidRPr="00A646C8">
        <w:rPr>
          <w:rFonts w:cstheme="minorHAnsi"/>
          <w:szCs w:val="24"/>
          <w:lang w:val="fr-CH"/>
        </w:rPr>
        <w:t>accro</w:t>
      </w:r>
      <w:r>
        <w:rPr>
          <w:rFonts w:cstheme="minorHAnsi"/>
          <w:szCs w:val="24"/>
          <w:lang w:val="fr-CH"/>
        </w:rPr>
        <w:t>î</w:t>
      </w:r>
      <w:r w:rsidRPr="00A646C8">
        <w:rPr>
          <w:rFonts w:cstheme="minorHAnsi"/>
          <w:szCs w:val="24"/>
          <w:lang w:val="fr-CH"/>
        </w:rPr>
        <w:t>tre le nombre de membres et de partenaires.</w:t>
      </w:r>
    </w:p>
    <w:p w14:paraId="04AB3DD1" w14:textId="64C67131" w:rsidR="000679EC" w:rsidRPr="000C56FF" w:rsidRDefault="000679EC" w:rsidP="000679EC">
      <w:pPr>
        <w:overflowPunct/>
        <w:autoSpaceDE/>
        <w:autoSpaceDN/>
        <w:adjustRightInd/>
        <w:spacing w:before="0"/>
        <w:rPr>
          <w:rFonts w:cstheme="minorHAnsi"/>
          <w:szCs w:val="24"/>
          <w:lang w:val="fr-CH"/>
        </w:rPr>
      </w:pPr>
      <w:r w:rsidRPr="000C56FF">
        <w:rPr>
          <w:rFonts w:cstheme="minorHAnsi"/>
          <w:szCs w:val="24"/>
          <w:lang w:val="fr-CH"/>
        </w:rPr>
        <w:t>Le Président du Groupe consultatif de professionnels chargé de</w:t>
      </w:r>
      <w:r w:rsidR="00D1612F">
        <w:rPr>
          <w:rFonts w:cstheme="minorHAnsi"/>
          <w:szCs w:val="24"/>
          <w:lang w:val="fr-CH"/>
        </w:rPr>
        <w:t>s questions de développement et </w:t>
      </w:r>
      <w:r w:rsidRPr="000C56FF">
        <w:rPr>
          <w:rFonts w:cstheme="minorHAnsi"/>
          <w:szCs w:val="24"/>
          <w:lang w:val="fr-CH"/>
        </w:rPr>
        <w:t>des Directeurs de la réglementation du secteur privé (IAGD</w:t>
      </w:r>
      <w:r>
        <w:rPr>
          <w:rFonts w:cstheme="minorHAnsi"/>
          <w:szCs w:val="24"/>
          <w:lang w:val="fr-CH"/>
        </w:rPr>
        <w:t>I</w:t>
      </w:r>
      <w:r w:rsidRPr="000C56FF">
        <w:rPr>
          <w:rFonts w:cstheme="minorHAnsi"/>
          <w:szCs w:val="24"/>
          <w:lang w:val="fr-CH"/>
        </w:rPr>
        <w:t xml:space="preserve">-CRO), établi au titre de la Résolution 71 (Rév. Buenos Aires, 2017) de la CMDT, M. Bocar Ba (Samena Telecommunications Council), a exprimé sa reconnaissance pour </w:t>
      </w:r>
      <w:r>
        <w:rPr>
          <w:rFonts w:cstheme="minorHAnsi"/>
          <w:szCs w:val="24"/>
          <w:lang w:val="fr-CH"/>
        </w:rPr>
        <w:t>le travail mené</w:t>
      </w:r>
      <w:r w:rsidRPr="000C56FF">
        <w:rPr>
          <w:rFonts w:cstheme="minorHAnsi"/>
          <w:szCs w:val="24"/>
          <w:lang w:val="fr-CH"/>
        </w:rPr>
        <w:t xml:space="preserve"> par la Directrice du BDT et le secrétariat du BDT en étroite coopération avec le secteur privé. </w:t>
      </w:r>
    </w:p>
    <w:p w14:paraId="386F2EB4" w14:textId="2A0CA559" w:rsidR="000679EC" w:rsidRPr="00030EFA" w:rsidRDefault="000679EC" w:rsidP="000679EC">
      <w:pPr>
        <w:widowControl w:val="0"/>
        <w:tabs>
          <w:tab w:val="left" w:pos="567"/>
          <w:tab w:val="left" w:leader="underscore" w:pos="1701"/>
        </w:tabs>
        <w:spacing w:after="120"/>
        <w:rPr>
          <w:rFonts w:ascii="Verdana" w:hAnsi="Verdana"/>
          <w:color w:val="000000"/>
          <w:sz w:val="27"/>
          <w:szCs w:val="27"/>
          <w:shd w:val="clear" w:color="auto" w:fill="FFFFFF"/>
          <w:lang w:val="fr-CH"/>
        </w:rPr>
      </w:pPr>
      <w:r w:rsidRPr="00030EFA">
        <w:rPr>
          <w:rFonts w:cstheme="minorHAnsi"/>
          <w:szCs w:val="24"/>
          <w:lang w:val="fr-CH"/>
        </w:rPr>
        <w:t xml:space="preserve">Le </w:t>
      </w:r>
      <w:r>
        <w:rPr>
          <w:rFonts w:cstheme="minorHAnsi"/>
          <w:szCs w:val="24"/>
          <w:lang w:val="fr-CH"/>
        </w:rPr>
        <w:t>S</w:t>
      </w:r>
      <w:r w:rsidRPr="00030EFA">
        <w:rPr>
          <w:rFonts w:cstheme="minorHAnsi"/>
          <w:szCs w:val="24"/>
          <w:lang w:val="fr-CH"/>
        </w:rPr>
        <w:t xml:space="preserve">ecrétariat a </w:t>
      </w:r>
      <w:r>
        <w:rPr>
          <w:rFonts w:cstheme="minorHAnsi"/>
          <w:szCs w:val="24"/>
          <w:lang w:val="fr-CH"/>
        </w:rPr>
        <w:t xml:space="preserve">prié les </w:t>
      </w:r>
      <w:r w:rsidRPr="00030EFA">
        <w:rPr>
          <w:rFonts w:cstheme="minorHAnsi"/>
          <w:szCs w:val="24"/>
          <w:lang w:val="fr-CH"/>
        </w:rPr>
        <w:t>États Membres d</w:t>
      </w:r>
      <w:r w:rsidR="00945B5F">
        <w:rPr>
          <w:rFonts w:cstheme="minorHAnsi"/>
          <w:szCs w:val="24"/>
          <w:lang w:val="fr-CH"/>
        </w:rPr>
        <w:t>'</w:t>
      </w:r>
      <w:r>
        <w:rPr>
          <w:rFonts w:cstheme="minorHAnsi"/>
          <w:szCs w:val="24"/>
          <w:lang w:val="fr-CH"/>
        </w:rPr>
        <w:t xml:space="preserve">inviter </w:t>
      </w:r>
      <w:r w:rsidRPr="00030EFA">
        <w:rPr>
          <w:rFonts w:cstheme="minorHAnsi"/>
          <w:szCs w:val="24"/>
          <w:lang w:val="fr-CH"/>
        </w:rPr>
        <w:t xml:space="preserve">les entités du secteur privé locales à </w:t>
      </w:r>
      <w:r>
        <w:rPr>
          <w:rFonts w:cstheme="minorHAnsi"/>
          <w:szCs w:val="24"/>
          <w:lang w:val="fr-CH"/>
        </w:rPr>
        <w:t xml:space="preserve">adhérer </w:t>
      </w:r>
      <w:r w:rsidRPr="00030EFA">
        <w:rPr>
          <w:rFonts w:cstheme="minorHAnsi"/>
          <w:szCs w:val="24"/>
          <w:lang w:val="fr-CH"/>
        </w:rPr>
        <w:t>l</w:t>
      </w:r>
      <w:r w:rsidR="00945B5F">
        <w:rPr>
          <w:rFonts w:cstheme="minorHAnsi"/>
          <w:szCs w:val="24"/>
          <w:lang w:val="fr-CH"/>
        </w:rPr>
        <w:t>'</w:t>
      </w:r>
      <w:r w:rsidRPr="00030EFA">
        <w:rPr>
          <w:rFonts w:cstheme="minorHAnsi"/>
          <w:szCs w:val="24"/>
          <w:lang w:val="fr-CH"/>
        </w:rPr>
        <w:t>UIT</w:t>
      </w:r>
      <w:r w:rsidR="00D1612F">
        <w:rPr>
          <w:rFonts w:cstheme="minorHAnsi"/>
          <w:bCs/>
          <w:szCs w:val="24"/>
          <w:lang w:val="fr-CH"/>
        </w:rPr>
        <w:noBreakHyphen/>
      </w:r>
      <w:r w:rsidRPr="00030EFA">
        <w:rPr>
          <w:rFonts w:cstheme="minorHAnsi"/>
          <w:szCs w:val="24"/>
          <w:lang w:val="fr-CH"/>
        </w:rPr>
        <w:t xml:space="preserve">D et à tirer parti des avantages </w:t>
      </w:r>
      <w:r>
        <w:rPr>
          <w:rFonts w:cstheme="minorHAnsi"/>
          <w:szCs w:val="24"/>
          <w:lang w:val="fr-CH"/>
        </w:rPr>
        <w:t>offert par le Secteur</w:t>
      </w:r>
      <w:r w:rsidRPr="00030EFA">
        <w:rPr>
          <w:rFonts w:cstheme="minorHAnsi"/>
          <w:szCs w:val="24"/>
          <w:lang w:val="fr-CH"/>
        </w:rPr>
        <w:t xml:space="preserve"> en tant que plate-forme mondiale pour </w:t>
      </w:r>
      <w:r>
        <w:rPr>
          <w:rFonts w:cstheme="minorHAnsi"/>
          <w:szCs w:val="24"/>
          <w:lang w:val="fr-CH"/>
        </w:rPr>
        <w:t xml:space="preserve">la promotion des grands objectifs </w:t>
      </w:r>
      <w:r w:rsidRPr="00030EFA">
        <w:rPr>
          <w:rFonts w:cstheme="minorHAnsi"/>
          <w:szCs w:val="24"/>
          <w:lang w:val="fr-CH"/>
        </w:rPr>
        <w:t xml:space="preserve">de développement. </w:t>
      </w:r>
    </w:p>
    <w:tbl>
      <w:tblPr>
        <w:tblStyle w:val="TableGrid"/>
        <w:tblW w:w="0" w:type="auto"/>
        <w:tblLook w:val="04A0" w:firstRow="1" w:lastRow="0" w:firstColumn="1" w:lastColumn="0" w:noHBand="0" w:noVBand="1"/>
      </w:tblPr>
      <w:tblGrid>
        <w:gridCol w:w="9629"/>
      </w:tblGrid>
      <w:tr w:rsidR="000679EC" w:rsidRPr="00F255C6" w14:paraId="1554AE4F" w14:textId="77777777" w:rsidTr="00945B5F">
        <w:tc>
          <w:tcPr>
            <w:tcW w:w="9629" w:type="dxa"/>
          </w:tcPr>
          <w:p w14:paraId="1C5F7693" w14:textId="102DF334" w:rsidR="000679EC" w:rsidRPr="00030EFA" w:rsidRDefault="000679EC" w:rsidP="000679EC">
            <w:pPr>
              <w:spacing w:after="120"/>
              <w:rPr>
                <w:color w:val="000000" w:themeColor="text1"/>
                <w:lang w:val="fr-CH"/>
              </w:rPr>
            </w:pPr>
            <w:r w:rsidRPr="00030EFA">
              <w:rPr>
                <w:rFonts w:eastAsiaTheme="minorEastAsia"/>
                <w:lang w:val="fr-CH"/>
              </w:rPr>
              <w:t>Le GCDT a pris note avec satisfaction du rapport</w:t>
            </w:r>
            <w:r>
              <w:rPr>
                <w:rFonts w:eastAsiaTheme="minorEastAsia"/>
                <w:lang w:val="fr-CH"/>
              </w:rPr>
              <w:t>, s</w:t>
            </w:r>
            <w:r w:rsidR="00945B5F">
              <w:rPr>
                <w:rFonts w:eastAsiaTheme="minorEastAsia"/>
                <w:lang w:val="fr-CH"/>
              </w:rPr>
              <w:t>'</w:t>
            </w:r>
            <w:r>
              <w:rPr>
                <w:rFonts w:eastAsiaTheme="minorEastAsia"/>
                <w:lang w:val="fr-CH"/>
              </w:rPr>
              <w:t xml:space="preserve">agissant </w:t>
            </w:r>
            <w:r w:rsidRPr="00030EFA">
              <w:rPr>
                <w:rFonts w:eastAsiaTheme="minorEastAsia"/>
                <w:lang w:val="fr-CH"/>
              </w:rPr>
              <w:t xml:space="preserve">des travaux du BDT </w:t>
            </w:r>
            <w:r>
              <w:rPr>
                <w:rFonts w:eastAsiaTheme="minorEastAsia"/>
                <w:lang w:val="fr-CH"/>
              </w:rPr>
              <w:t xml:space="preserve">visant à élargir </w:t>
            </w:r>
            <w:r w:rsidRPr="00030EFA">
              <w:rPr>
                <w:rFonts w:eastAsiaTheme="minorEastAsia"/>
                <w:lang w:val="fr-CH"/>
              </w:rPr>
              <w:t>la composition de l</w:t>
            </w:r>
            <w:r w:rsidR="00945B5F">
              <w:rPr>
                <w:rFonts w:eastAsiaTheme="minorEastAsia"/>
                <w:lang w:val="fr-CH"/>
              </w:rPr>
              <w:t>'</w:t>
            </w:r>
            <w:r w:rsidRPr="00030EFA">
              <w:rPr>
                <w:rFonts w:eastAsiaTheme="minorEastAsia"/>
                <w:lang w:val="fr-CH"/>
              </w:rPr>
              <w:t xml:space="preserve">UIT-D, des initiatives récentes et importantes </w:t>
            </w:r>
            <w:r>
              <w:rPr>
                <w:rFonts w:eastAsiaTheme="minorEastAsia"/>
                <w:lang w:val="fr-CH"/>
              </w:rPr>
              <w:t xml:space="preserve">auxquelles sont associés des membres </w:t>
            </w:r>
            <w:r w:rsidRPr="00030EFA">
              <w:rPr>
                <w:rFonts w:eastAsiaTheme="minorEastAsia"/>
                <w:lang w:val="fr-CH"/>
              </w:rPr>
              <w:t xml:space="preserve">du secteur privé et </w:t>
            </w:r>
            <w:r>
              <w:rPr>
                <w:rFonts w:eastAsiaTheme="minorEastAsia"/>
                <w:lang w:val="fr-CH"/>
              </w:rPr>
              <w:t xml:space="preserve">des </w:t>
            </w:r>
            <w:r w:rsidRPr="00030EFA">
              <w:rPr>
                <w:rFonts w:eastAsiaTheme="minorEastAsia"/>
                <w:lang w:val="fr-CH"/>
              </w:rPr>
              <w:t>établissements universitaires, ainsi que du Groupe IAGD</w:t>
            </w:r>
            <w:r>
              <w:rPr>
                <w:rFonts w:eastAsiaTheme="minorEastAsia"/>
                <w:lang w:val="fr-CH"/>
              </w:rPr>
              <w:t>I</w:t>
            </w:r>
            <w:r w:rsidRPr="00030EFA">
              <w:rPr>
                <w:rFonts w:eastAsiaTheme="minorEastAsia"/>
                <w:lang w:val="fr-CH"/>
              </w:rPr>
              <w:t xml:space="preserve">-CRO, de ses contributions et de </w:t>
            </w:r>
            <w:r>
              <w:rPr>
                <w:rFonts w:eastAsiaTheme="minorEastAsia"/>
                <w:lang w:val="fr-CH"/>
              </w:rPr>
              <w:t>l</w:t>
            </w:r>
            <w:r w:rsidR="00945B5F">
              <w:rPr>
                <w:rFonts w:eastAsiaTheme="minorEastAsia"/>
                <w:lang w:val="fr-CH"/>
              </w:rPr>
              <w:t>'</w:t>
            </w:r>
            <w:r>
              <w:rPr>
                <w:rFonts w:eastAsiaTheme="minorEastAsia"/>
                <w:lang w:val="fr-CH"/>
              </w:rPr>
              <w:t xml:space="preserve">action de </w:t>
            </w:r>
            <w:r w:rsidRPr="00030EFA">
              <w:rPr>
                <w:rFonts w:eastAsiaTheme="minorEastAsia"/>
                <w:lang w:val="fr-CH"/>
              </w:rPr>
              <w:t>son Président.</w:t>
            </w:r>
          </w:p>
        </w:tc>
      </w:tr>
    </w:tbl>
    <w:p w14:paraId="6CAFDC6C" w14:textId="77777777" w:rsidR="000679EC" w:rsidRPr="004D52AD" w:rsidRDefault="000679EC" w:rsidP="000679EC">
      <w:pPr>
        <w:pStyle w:val="Heading1"/>
        <w:rPr>
          <w:sz w:val="24"/>
          <w:szCs w:val="24"/>
          <w:lang w:val="fr-FR"/>
        </w:rPr>
      </w:pPr>
      <w:r w:rsidRPr="004D52AD">
        <w:rPr>
          <w:sz w:val="24"/>
          <w:szCs w:val="24"/>
          <w:lang w:val="fr-FR"/>
        </w:rPr>
        <w:t>12</w:t>
      </w:r>
      <w:r w:rsidRPr="004D52AD">
        <w:rPr>
          <w:sz w:val="24"/>
          <w:szCs w:val="24"/>
          <w:lang w:val="fr-FR"/>
        </w:rPr>
        <w:tab/>
        <w:t>Rapport du Président du Groupe sur les initiatives pour le renforcement des capacités (GCBI)</w:t>
      </w:r>
    </w:p>
    <w:p w14:paraId="31A7FF44" w14:textId="77777777" w:rsidR="000679EC" w:rsidRPr="0045133E" w:rsidRDefault="000679EC" w:rsidP="000679EC">
      <w:pPr>
        <w:pStyle w:val="Headingb"/>
        <w:rPr>
          <w:rFonts w:cstheme="minorHAnsi"/>
          <w:bCs/>
          <w:szCs w:val="24"/>
          <w:lang w:val="fr-FR"/>
        </w:rPr>
      </w:pPr>
      <w:r w:rsidRPr="0042356E">
        <w:rPr>
          <w:rFonts w:cstheme="minorHAnsi"/>
          <w:bCs/>
          <w:szCs w:val="24"/>
          <w:lang w:val="pt-BR"/>
        </w:rPr>
        <w:t xml:space="preserve">Document </w:t>
      </w:r>
      <w:hyperlink r:id="rId57" w:history="1">
        <w:r w:rsidRPr="0042356E">
          <w:rPr>
            <w:rStyle w:val="Hyperlink"/>
            <w:rFonts w:cstheme="minorHAnsi"/>
            <w:bCs/>
            <w:szCs w:val="24"/>
            <w:lang w:val="pt-BR"/>
          </w:rPr>
          <w:t>10</w:t>
        </w:r>
      </w:hyperlink>
    </w:p>
    <w:p w14:paraId="14F89A10" w14:textId="4295EF46" w:rsidR="000679EC" w:rsidRPr="004D52AD" w:rsidRDefault="000679EC" w:rsidP="000679EC">
      <w:pPr>
        <w:rPr>
          <w:lang w:val="fr-FR"/>
        </w:rPr>
      </w:pPr>
      <w:r w:rsidRPr="000F06D8">
        <w:rPr>
          <w:lang w:val="fr-CH"/>
        </w:rPr>
        <w:t xml:space="preserve">Ce rapport </w:t>
      </w:r>
      <w:r>
        <w:rPr>
          <w:lang w:val="fr-CH"/>
        </w:rPr>
        <w:t>donne</w:t>
      </w:r>
      <w:r w:rsidRPr="000F06D8">
        <w:rPr>
          <w:lang w:val="fr-CH"/>
        </w:rPr>
        <w:t xml:space="preserve"> un aperçu des travaux entrepris par le </w:t>
      </w:r>
      <w:r>
        <w:rPr>
          <w:lang w:val="fr-CH"/>
        </w:rPr>
        <w:t>G</w:t>
      </w:r>
      <w:r w:rsidRPr="000F06D8">
        <w:rPr>
          <w:lang w:val="fr-CH"/>
        </w:rPr>
        <w:t>roupe sur les initiatives pour le renforcement des capacités (GCBI), en particulier la publication du Guide pour l</w:t>
      </w:r>
      <w:r w:rsidR="00945B5F">
        <w:rPr>
          <w:lang w:val="fr-CH"/>
        </w:rPr>
        <w:t>'</w:t>
      </w:r>
      <w:r w:rsidRPr="000F06D8">
        <w:rPr>
          <w:lang w:val="fr-CH"/>
        </w:rPr>
        <w:t>évaluation des compétences numériques et l</w:t>
      </w:r>
      <w:r w:rsidR="00945B5F">
        <w:rPr>
          <w:lang w:val="fr-CH"/>
        </w:rPr>
        <w:t>'</w:t>
      </w:r>
      <w:r w:rsidRPr="000F06D8">
        <w:rPr>
          <w:lang w:val="fr-CH"/>
        </w:rPr>
        <w:t>élaboration d</w:t>
      </w:r>
      <w:r w:rsidR="00945B5F">
        <w:rPr>
          <w:lang w:val="fr-CH"/>
        </w:rPr>
        <w:t>'</w:t>
      </w:r>
      <w:r w:rsidRPr="000F06D8">
        <w:rPr>
          <w:lang w:val="fr-CH"/>
        </w:rPr>
        <w:t xml:space="preserve">un glossaire de termes relatifs au développement des capacités. </w:t>
      </w:r>
      <w:r>
        <w:rPr>
          <w:lang w:val="fr-FR"/>
        </w:rPr>
        <w:t>Le rapport contient plusieurs recommandations, consistant notamment à renforcer les capacités des centres d</w:t>
      </w:r>
      <w:r w:rsidR="00945B5F">
        <w:rPr>
          <w:lang w:val="fr-FR"/>
        </w:rPr>
        <w:t>'</w:t>
      </w:r>
      <w:r>
        <w:rPr>
          <w:lang w:val="fr-FR"/>
        </w:rPr>
        <w:t>excellence de l</w:t>
      </w:r>
      <w:r w:rsidR="00945B5F">
        <w:rPr>
          <w:lang w:val="fr-FR"/>
        </w:rPr>
        <w:t>'</w:t>
      </w:r>
      <w:r>
        <w:rPr>
          <w:lang w:val="fr-FR"/>
        </w:rPr>
        <w:t>UIT pour qu</w:t>
      </w:r>
      <w:r w:rsidR="00945B5F">
        <w:rPr>
          <w:lang w:val="fr-FR"/>
        </w:rPr>
        <w:t>'</w:t>
      </w:r>
      <w:r>
        <w:rPr>
          <w:lang w:val="fr-FR"/>
        </w:rPr>
        <w:t>ils dispensent des formations en ligne au moyen de la plate-forme de l</w:t>
      </w:r>
      <w:r w:rsidR="00945B5F">
        <w:rPr>
          <w:lang w:val="fr-FR"/>
        </w:rPr>
        <w:t>'</w:t>
      </w:r>
      <w:r>
        <w:rPr>
          <w:lang w:val="fr-FR"/>
        </w:rPr>
        <w:t>Académie de l</w:t>
      </w:r>
      <w:r w:rsidR="00945B5F">
        <w:rPr>
          <w:lang w:val="fr-FR"/>
        </w:rPr>
        <w:t>'</w:t>
      </w:r>
      <w:r>
        <w:rPr>
          <w:lang w:val="fr-FR"/>
        </w:rPr>
        <w:t>UIT et convertissent les contenus existants en matériels didactiques en ligne.</w:t>
      </w:r>
    </w:p>
    <w:p w14:paraId="4AEBDFE9" w14:textId="77777777" w:rsidR="00D1612F" w:rsidRDefault="00D1612F" w:rsidP="000679EC">
      <w:pPr>
        <w:spacing w:after="120"/>
        <w:rPr>
          <w:lang w:val="fr-CH"/>
        </w:rPr>
      </w:pPr>
      <w:r>
        <w:rPr>
          <w:lang w:val="fr-CH"/>
        </w:rPr>
        <w:br w:type="page"/>
      </w:r>
    </w:p>
    <w:p w14:paraId="203B20CC" w14:textId="5B8CFDA7" w:rsidR="000679EC" w:rsidRPr="00E02EA5" w:rsidRDefault="000679EC" w:rsidP="000679EC">
      <w:pPr>
        <w:spacing w:after="120"/>
        <w:rPr>
          <w:rFonts w:eastAsia="SimSun"/>
          <w:lang w:val="fr-CH"/>
        </w:rPr>
      </w:pPr>
      <w:r w:rsidRPr="00E02EA5">
        <w:rPr>
          <w:lang w:val="fr-CH"/>
        </w:rPr>
        <w:lastRenderedPageBreak/>
        <w:t xml:space="preserve">Le rapport </w:t>
      </w:r>
      <w:r>
        <w:rPr>
          <w:lang w:val="fr-CH"/>
        </w:rPr>
        <w:t xml:space="preserve">donne aussi des renseignements </w:t>
      </w:r>
      <w:r w:rsidRPr="00E02EA5">
        <w:rPr>
          <w:lang w:val="fr-CH"/>
        </w:rPr>
        <w:t>actualisés sur l</w:t>
      </w:r>
      <w:r w:rsidR="00945B5F">
        <w:rPr>
          <w:lang w:val="fr-CH"/>
        </w:rPr>
        <w:t>'</w:t>
      </w:r>
      <w:r w:rsidRPr="00E02EA5">
        <w:rPr>
          <w:lang w:val="fr-CH"/>
        </w:rPr>
        <w:t>étude de faisabilité concernant la création d</w:t>
      </w:r>
      <w:r w:rsidR="00945B5F">
        <w:rPr>
          <w:lang w:val="fr-CH"/>
        </w:rPr>
        <w:t>'</w:t>
      </w:r>
      <w:r w:rsidRPr="00E02EA5">
        <w:rPr>
          <w:lang w:val="fr-CH"/>
        </w:rPr>
        <w:t>un institut de formation de l</w:t>
      </w:r>
      <w:r w:rsidR="00945B5F">
        <w:rPr>
          <w:lang w:val="fr-CH"/>
        </w:rPr>
        <w:t>'</w:t>
      </w:r>
      <w:r w:rsidRPr="00E02EA5">
        <w:rPr>
          <w:lang w:val="fr-CH"/>
        </w:rPr>
        <w:t>UIT, qui a été proposée lors de la dernière session du Conseil et à propos de laquelle le secrétariat de l</w:t>
      </w:r>
      <w:r w:rsidR="00945B5F">
        <w:rPr>
          <w:lang w:val="fr-CH"/>
        </w:rPr>
        <w:t>'</w:t>
      </w:r>
      <w:r w:rsidRPr="00E02EA5">
        <w:rPr>
          <w:lang w:val="fr-CH"/>
        </w:rPr>
        <w:t xml:space="preserve">UIT soumettra ses propres recommandations à la prochaine session du Conseil. Le </w:t>
      </w:r>
      <w:r>
        <w:rPr>
          <w:lang w:val="fr-CH"/>
        </w:rPr>
        <w:t>G</w:t>
      </w:r>
      <w:r w:rsidRPr="00E02EA5">
        <w:rPr>
          <w:lang w:val="fr-CH"/>
        </w:rPr>
        <w:t xml:space="preserve">roupe a </w:t>
      </w:r>
      <w:r>
        <w:rPr>
          <w:lang w:val="fr-CH"/>
        </w:rPr>
        <w:t xml:space="preserve">aussi </w:t>
      </w:r>
      <w:r w:rsidRPr="00E02EA5">
        <w:rPr>
          <w:lang w:val="fr-CH"/>
        </w:rPr>
        <w:t>pris no</w:t>
      </w:r>
      <w:r>
        <w:rPr>
          <w:lang w:val="fr-CH"/>
        </w:rPr>
        <w:t>te de l</w:t>
      </w:r>
      <w:r w:rsidR="00945B5F">
        <w:rPr>
          <w:lang w:val="fr-CH"/>
        </w:rPr>
        <w:t>'</w:t>
      </w:r>
      <w:r>
        <w:rPr>
          <w:lang w:val="fr-CH"/>
        </w:rPr>
        <w:t xml:space="preserve">examen stratégique </w:t>
      </w:r>
      <w:r w:rsidRPr="00E02EA5">
        <w:rPr>
          <w:lang w:val="fr-CH"/>
        </w:rPr>
        <w:t>en cours</w:t>
      </w:r>
      <w:r>
        <w:rPr>
          <w:lang w:val="fr-CH"/>
        </w:rPr>
        <w:t xml:space="preserve"> des c</w:t>
      </w:r>
      <w:r w:rsidRPr="00E02EA5">
        <w:rPr>
          <w:lang w:val="fr-CH"/>
        </w:rPr>
        <w:t>entres d</w:t>
      </w:r>
      <w:r w:rsidR="00945B5F">
        <w:rPr>
          <w:lang w:val="fr-CH"/>
        </w:rPr>
        <w:t>'</w:t>
      </w:r>
      <w:r w:rsidRPr="00E02EA5">
        <w:rPr>
          <w:lang w:val="fr-CH"/>
        </w:rPr>
        <w:t xml:space="preserve">excellence, </w:t>
      </w:r>
      <w:r>
        <w:rPr>
          <w:lang w:val="fr-CH"/>
        </w:rPr>
        <w:t>dans le cadre du</w:t>
      </w:r>
      <w:r w:rsidRPr="00E02EA5">
        <w:rPr>
          <w:lang w:val="fr-CH"/>
        </w:rPr>
        <w:t xml:space="preserve">quel des consultations avec divers organismes, y compris le </w:t>
      </w:r>
      <w:r>
        <w:rPr>
          <w:lang w:val="fr-CH"/>
        </w:rPr>
        <w:t>G</w:t>
      </w:r>
      <w:r w:rsidRPr="00E02EA5">
        <w:rPr>
          <w:lang w:val="fr-CH"/>
        </w:rPr>
        <w:t>roupe GCBI, se déroulent encore à l</w:t>
      </w:r>
      <w:r w:rsidR="00945B5F">
        <w:rPr>
          <w:lang w:val="fr-CH"/>
        </w:rPr>
        <w:t>'</w:t>
      </w:r>
      <w:r w:rsidRPr="00E02EA5">
        <w:rPr>
          <w:lang w:val="fr-CH"/>
        </w:rPr>
        <w:t>heure actuelle.</w:t>
      </w:r>
    </w:p>
    <w:tbl>
      <w:tblPr>
        <w:tblStyle w:val="TableGrid"/>
        <w:tblW w:w="0" w:type="auto"/>
        <w:tblLook w:val="04A0" w:firstRow="1" w:lastRow="0" w:firstColumn="1" w:lastColumn="0" w:noHBand="0" w:noVBand="1"/>
      </w:tblPr>
      <w:tblGrid>
        <w:gridCol w:w="9629"/>
      </w:tblGrid>
      <w:tr w:rsidR="000679EC" w:rsidRPr="00F255C6" w14:paraId="3AACC299" w14:textId="77777777" w:rsidTr="00945B5F">
        <w:tc>
          <w:tcPr>
            <w:tcW w:w="9629" w:type="dxa"/>
          </w:tcPr>
          <w:p w14:paraId="1765E271" w14:textId="69137B9A" w:rsidR="000679EC" w:rsidRPr="00854FFA" w:rsidRDefault="000679EC" w:rsidP="000679EC">
            <w:pPr>
              <w:spacing w:after="120"/>
              <w:rPr>
                <w:lang w:val="fr-CH"/>
              </w:rPr>
            </w:pPr>
            <w:r w:rsidRPr="00F729C7">
              <w:rPr>
                <w:rFonts w:eastAsiaTheme="minorEastAsia"/>
                <w:lang w:val="fr-CH"/>
              </w:rPr>
              <w:t>Le GCDT a pris note du rapport avec satisfaction et attend avec intérêt le résult</w:t>
            </w:r>
            <w:r>
              <w:rPr>
                <w:rFonts w:eastAsiaTheme="minorEastAsia"/>
                <w:lang w:val="fr-CH"/>
              </w:rPr>
              <w:t>at de l</w:t>
            </w:r>
            <w:r w:rsidR="00945B5F">
              <w:rPr>
                <w:rFonts w:eastAsiaTheme="minorEastAsia"/>
                <w:lang w:val="fr-CH"/>
              </w:rPr>
              <w:t>'</w:t>
            </w:r>
            <w:r>
              <w:rPr>
                <w:rFonts w:eastAsiaTheme="minorEastAsia"/>
                <w:lang w:val="fr-CH"/>
              </w:rPr>
              <w:t>examen stratégique des c</w:t>
            </w:r>
            <w:r w:rsidRPr="00F729C7">
              <w:rPr>
                <w:rFonts w:eastAsiaTheme="minorEastAsia"/>
                <w:lang w:val="fr-CH"/>
              </w:rPr>
              <w:t>entres d</w:t>
            </w:r>
            <w:r w:rsidR="00945B5F">
              <w:rPr>
                <w:rFonts w:eastAsiaTheme="minorEastAsia"/>
                <w:lang w:val="fr-CH"/>
              </w:rPr>
              <w:t>'</w:t>
            </w:r>
            <w:r w:rsidRPr="00F729C7">
              <w:rPr>
                <w:rFonts w:eastAsiaTheme="minorEastAsia"/>
                <w:lang w:val="fr-CH"/>
              </w:rPr>
              <w:t xml:space="preserve">excellence </w:t>
            </w:r>
            <w:r>
              <w:rPr>
                <w:rFonts w:eastAsiaTheme="minorEastAsia"/>
                <w:lang w:val="fr-CH"/>
              </w:rPr>
              <w:t>d</w:t>
            </w:r>
            <w:r w:rsidR="00945B5F">
              <w:rPr>
                <w:rFonts w:eastAsiaTheme="minorEastAsia"/>
                <w:lang w:val="fr-CH"/>
              </w:rPr>
              <w:t>'</w:t>
            </w:r>
            <w:r>
              <w:rPr>
                <w:rFonts w:eastAsiaTheme="minorEastAsia"/>
                <w:lang w:val="fr-CH"/>
              </w:rPr>
              <w:t xml:space="preserve">ici à </w:t>
            </w:r>
            <w:r w:rsidRPr="00F729C7">
              <w:rPr>
                <w:rFonts w:eastAsiaTheme="minorEastAsia"/>
                <w:lang w:val="fr-CH"/>
              </w:rPr>
              <w:t xml:space="preserve">la CMDT. </w:t>
            </w:r>
            <w:r>
              <w:rPr>
                <w:rFonts w:eastAsiaTheme="minorEastAsia"/>
                <w:lang w:val="fr-CH"/>
              </w:rPr>
              <w:t>Le GCDT attend aussi avec intérêt les recommandations finales relatives à l</w:t>
            </w:r>
            <w:r w:rsidR="00945B5F">
              <w:rPr>
                <w:rFonts w:eastAsiaTheme="minorEastAsia"/>
                <w:lang w:val="fr-CH"/>
              </w:rPr>
              <w:t>'</w:t>
            </w:r>
            <w:r>
              <w:rPr>
                <w:rFonts w:eastAsiaTheme="minorEastAsia"/>
                <w:lang w:val="fr-CH"/>
              </w:rPr>
              <w:t>étude de faisabilité concernant la création d</w:t>
            </w:r>
            <w:r w:rsidR="00945B5F">
              <w:rPr>
                <w:rFonts w:eastAsiaTheme="minorEastAsia"/>
                <w:lang w:val="fr-CH"/>
              </w:rPr>
              <w:t>'</w:t>
            </w:r>
            <w:r>
              <w:rPr>
                <w:rFonts w:eastAsiaTheme="minorEastAsia"/>
                <w:lang w:val="fr-CH"/>
              </w:rPr>
              <w:t>un institut de formation de l</w:t>
            </w:r>
            <w:r w:rsidR="00945B5F">
              <w:rPr>
                <w:rFonts w:eastAsiaTheme="minorEastAsia"/>
                <w:lang w:val="fr-CH"/>
              </w:rPr>
              <w:t>'</w:t>
            </w:r>
            <w:r>
              <w:rPr>
                <w:rFonts w:eastAsiaTheme="minorEastAsia"/>
                <w:lang w:val="fr-CH"/>
              </w:rPr>
              <w:t>UIT.</w:t>
            </w:r>
          </w:p>
        </w:tc>
      </w:tr>
    </w:tbl>
    <w:p w14:paraId="10B22E3E" w14:textId="769CD8DD" w:rsidR="000679EC" w:rsidRPr="00D1612F" w:rsidRDefault="000679EC" w:rsidP="00D1612F">
      <w:pPr>
        <w:pStyle w:val="Heading1"/>
        <w:rPr>
          <w:sz w:val="24"/>
          <w:szCs w:val="24"/>
        </w:rPr>
      </w:pPr>
      <w:r w:rsidRPr="00D1612F">
        <w:rPr>
          <w:sz w:val="24"/>
          <w:szCs w:val="24"/>
        </w:rPr>
        <w:t>13</w:t>
      </w:r>
      <w:r w:rsidRPr="00D1612F">
        <w:rPr>
          <w:sz w:val="24"/>
          <w:szCs w:val="24"/>
        </w:rPr>
        <w:tab/>
        <w:t>Projets de l</w:t>
      </w:r>
      <w:r w:rsidR="00945B5F" w:rsidRPr="00D1612F">
        <w:rPr>
          <w:sz w:val="24"/>
          <w:szCs w:val="24"/>
        </w:rPr>
        <w:t>'</w:t>
      </w:r>
      <w:r w:rsidRPr="00D1612F">
        <w:rPr>
          <w:sz w:val="24"/>
          <w:szCs w:val="24"/>
        </w:rPr>
        <w:t>UIT-D</w:t>
      </w:r>
    </w:p>
    <w:p w14:paraId="1EA4BF04" w14:textId="77777777" w:rsidR="000679EC" w:rsidRPr="00D1612F" w:rsidRDefault="000679EC" w:rsidP="000679EC">
      <w:pPr>
        <w:pStyle w:val="Headingb"/>
        <w:rPr>
          <w:rStyle w:val="Hyperlink"/>
          <w:rFonts w:cstheme="minorHAnsi"/>
          <w:bCs/>
          <w:color w:val="auto"/>
          <w:szCs w:val="24"/>
          <w:lang w:val="fr-FR"/>
        </w:rPr>
      </w:pPr>
      <w:r w:rsidRPr="0042356E">
        <w:rPr>
          <w:rFonts w:cstheme="minorHAnsi"/>
          <w:bCs/>
          <w:szCs w:val="24"/>
          <w:lang w:val="fr-FR"/>
        </w:rPr>
        <w:t xml:space="preserve">Document </w:t>
      </w:r>
      <w:hyperlink r:id="rId58" w:history="1">
        <w:r w:rsidRPr="0042356E">
          <w:rPr>
            <w:rStyle w:val="Hyperlink"/>
            <w:rFonts w:cstheme="minorHAnsi"/>
            <w:bCs/>
            <w:szCs w:val="24"/>
            <w:lang w:val="fr-FR"/>
          </w:rPr>
          <w:t>7</w:t>
        </w:r>
      </w:hyperlink>
    </w:p>
    <w:p w14:paraId="3140C2AA" w14:textId="3D5E3DBA" w:rsidR="000679EC" w:rsidRPr="00057A6D" w:rsidRDefault="000679EC" w:rsidP="000679EC">
      <w:pPr>
        <w:overflowPunct/>
        <w:autoSpaceDE/>
        <w:autoSpaceDN/>
        <w:adjustRightInd/>
        <w:spacing w:after="120"/>
        <w:rPr>
          <w:rFonts w:ascii="Calibri" w:hAnsi="Calibri" w:cs="Calibri"/>
          <w:szCs w:val="24"/>
          <w:lang w:val="fr-CH" w:eastAsia="en-GB"/>
        </w:rPr>
      </w:pPr>
      <w:r w:rsidRPr="00EE0148">
        <w:rPr>
          <w:rFonts w:ascii="Calibri" w:hAnsi="Calibri" w:cs="Calibri"/>
          <w:szCs w:val="24"/>
          <w:lang w:val="fr-CH" w:eastAsia="en-GB"/>
        </w:rPr>
        <w:t xml:space="preserve">Ce rapport </w:t>
      </w:r>
      <w:r>
        <w:rPr>
          <w:rFonts w:ascii="Calibri" w:hAnsi="Calibri" w:cs="Calibri"/>
          <w:szCs w:val="24"/>
          <w:lang w:val="fr-CH" w:eastAsia="en-GB"/>
        </w:rPr>
        <w:t xml:space="preserve">donne </w:t>
      </w:r>
      <w:r w:rsidRPr="00EE0148">
        <w:rPr>
          <w:rFonts w:ascii="Calibri" w:hAnsi="Calibri" w:cs="Calibri"/>
          <w:szCs w:val="24"/>
          <w:lang w:val="fr-CH" w:eastAsia="en-GB"/>
        </w:rPr>
        <w:t xml:space="preserve">un aperçu des travaux </w:t>
      </w:r>
      <w:r>
        <w:rPr>
          <w:rFonts w:ascii="Calibri" w:hAnsi="Calibri" w:cs="Calibri"/>
          <w:szCs w:val="24"/>
          <w:lang w:val="fr-CH" w:eastAsia="en-GB"/>
        </w:rPr>
        <w:t>menés</w:t>
      </w:r>
      <w:r w:rsidRPr="00EE0148">
        <w:rPr>
          <w:rFonts w:ascii="Calibri" w:hAnsi="Calibri" w:cs="Calibri"/>
          <w:szCs w:val="24"/>
          <w:lang w:val="fr-CH" w:eastAsia="en-GB"/>
        </w:rPr>
        <w:t xml:space="preserve"> par le BDT concernant </w:t>
      </w:r>
      <w:r>
        <w:rPr>
          <w:rFonts w:ascii="Calibri" w:hAnsi="Calibri" w:cs="Calibri"/>
          <w:szCs w:val="24"/>
          <w:lang w:val="fr-CH" w:eastAsia="en-GB"/>
        </w:rPr>
        <w:t>la conception et l</w:t>
      </w:r>
      <w:r w:rsidR="00945B5F">
        <w:rPr>
          <w:rFonts w:ascii="Calibri" w:hAnsi="Calibri" w:cs="Calibri"/>
          <w:szCs w:val="24"/>
          <w:lang w:val="fr-CH" w:eastAsia="en-GB"/>
        </w:rPr>
        <w:t>'</w:t>
      </w:r>
      <w:r>
        <w:rPr>
          <w:rFonts w:ascii="Calibri" w:hAnsi="Calibri" w:cs="Calibri"/>
          <w:szCs w:val="24"/>
          <w:lang w:val="fr-CH" w:eastAsia="en-GB"/>
        </w:rPr>
        <w:t xml:space="preserve">exécution </w:t>
      </w:r>
      <w:r w:rsidRPr="00EE0148">
        <w:rPr>
          <w:rFonts w:ascii="Calibri" w:hAnsi="Calibri" w:cs="Calibri"/>
          <w:szCs w:val="24"/>
          <w:lang w:val="fr-CH" w:eastAsia="en-GB"/>
        </w:rPr>
        <w:t xml:space="preserve">de projets dans les six régions du BDT. </w:t>
      </w:r>
      <w:r w:rsidRPr="004D52AD">
        <w:rPr>
          <w:rFonts w:ascii="Calibri" w:hAnsi="Calibri" w:cs="Calibri"/>
          <w:szCs w:val="24"/>
          <w:lang w:val="fr-FR" w:eastAsia="en-GB"/>
        </w:rPr>
        <w:t>Au 15 septembre 2021, le portefeuille de projets de l</w:t>
      </w:r>
      <w:r w:rsidR="00945B5F">
        <w:rPr>
          <w:rFonts w:ascii="Calibri" w:hAnsi="Calibri" w:cs="Calibri"/>
          <w:szCs w:val="24"/>
          <w:lang w:val="fr-FR" w:eastAsia="en-GB"/>
        </w:rPr>
        <w:t>'</w:t>
      </w:r>
      <w:r w:rsidRPr="004D52AD">
        <w:rPr>
          <w:rFonts w:ascii="Calibri" w:hAnsi="Calibri" w:cs="Calibri"/>
          <w:szCs w:val="24"/>
          <w:lang w:val="fr-FR" w:eastAsia="en-GB"/>
        </w:rPr>
        <w:t>UIT comprenait 77 projets en cours, dont le montant s</w:t>
      </w:r>
      <w:r w:rsidR="00945B5F">
        <w:rPr>
          <w:rFonts w:ascii="Calibri" w:hAnsi="Calibri" w:cs="Calibri"/>
          <w:szCs w:val="24"/>
          <w:lang w:val="fr-FR" w:eastAsia="en-GB"/>
        </w:rPr>
        <w:t>'</w:t>
      </w:r>
      <w:r w:rsidRPr="004D52AD">
        <w:rPr>
          <w:rFonts w:ascii="Calibri" w:hAnsi="Calibri" w:cs="Calibri"/>
          <w:szCs w:val="24"/>
          <w:lang w:val="fr-FR" w:eastAsia="en-GB"/>
        </w:rPr>
        <w:t xml:space="preserve">élève à 93,9 millions </w:t>
      </w:r>
      <w:r>
        <w:rPr>
          <w:rFonts w:ascii="Calibri" w:hAnsi="Calibri" w:cs="Calibri"/>
          <w:szCs w:val="24"/>
          <w:lang w:val="fr-FR" w:eastAsia="en-GB"/>
        </w:rPr>
        <w:t xml:space="preserve">de </w:t>
      </w:r>
      <w:r w:rsidRPr="004D52AD">
        <w:rPr>
          <w:rFonts w:ascii="Calibri" w:hAnsi="Calibri" w:cs="Calibri"/>
          <w:szCs w:val="24"/>
          <w:lang w:val="fr-FR" w:eastAsia="en-GB"/>
        </w:rPr>
        <w:t xml:space="preserve">CHF, avec un solde de fonds de 25,9 millions </w:t>
      </w:r>
      <w:r>
        <w:rPr>
          <w:rFonts w:ascii="Calibri" w:hAnsi="Calibri" w:cs="Calibri"/>
          <w:szCs w:val="24"/>
          <w:lang w:val="fr-FR" w:eastAsia="en-GB"/>
        </w:rPr>
        <w:t xml:space="preserve">de </w:t>
      </w:r>
      <w:r w:rsidRPr="004D52AD">
        <w:rPr>
          <w:rFonts w:ascii="Calibri" w:hAnsi="Calibri" w:cs="Calibri"/>
          <w:szCs w:val="24"/>
          <w:lang w:val="fr-FR" w:eastAsia="en-GB"/>
        </w:rPr>
        <w:t xml:space="preserve">CHF non encore engagés. </w:t>
      </w:r>
      <w:r w:rsidRPr="00A967BB">
        <w:rPr>
          <w:rFonts w:ascii="Calibri" w:hAnsi="Calibri" w:cs="Calibri"/>
          <w:szCs w:val="24"/>
          <w:lang w:val="fr-CH" w:eastAsia="en-GB"/>
        </w:rPr>
        <w:t>Le rapport présente également les mesures prises par le BDT pour renforcer les pratiques de gestion des projets à l</w:t>
      </w:r>
      <w:r w:rsidR="00945B5F">
        <w:rPr>
          <w:rFonts w:ascii="Calibri" w:hAnsi="Calibri" w:cs="Calibri"/>
          <w:szCs w:val="24"/>
          <w:lang w:val="fr-CH" w:eastAsia="en-GB"/>
        </w:rPr>
        <w:t>'</w:t>
      </w:r>
      <w:r w:rsidRPr="00A967BB">
        <w:rPr>
          <w:rFonts w:ascii="Calibri" w:hAnsi="Calibri" w:cs="Calibri"/>
          <w:szCs w:val="24"/>
          <w:lang w:val="fr-CH" w:eastAsia="en-GB"/>
        </w:rPr>
        <w:t xml:space="preserve">UIT en 2021. </w:t>
      </w:r>
      <w:r>
        <w:rPr>
          <w:rFonts w:ascii="Calibri" w:hAnsi="Calibri" w:cs="Calibri"/>
          <w:szCs w:val="24"/>
          <w:lang w:val="fr-CH" w:eastAsia="en-GB"/>
        </w:rPr>
        <w:t xml:space="preserve">Le document a été présenté initialement à la dernière réunion du GCDT et a actualisé depuis pour y incorporer les éléments nouveaux. </w:t>
      </w:r>
    </w:p>
    <w:p w14:paraId="1C78AECE" w14:textId="462E8CCE" w:rsidR="000679EC" w:rsidRPr="008F3534" w:rsidRDefault="000679EC" w:rsidP="000679EC">
      <w:pPr>
        <w:overflowPunct/>
        <w:autoSpaceDE/>
        <w:autoSpaceDN/>
        <w:adjustRightInd/>
        <w:spacing w:after="120"/>
        <w:rPr>
          <w:rFonts w:ascii="Calibri" w:hAnsi="Calibri" w:cs="Calibri"/>
          <w:szCs w:val="24"/>
          <w:lang w:val="fr-FR" w:eastAsia="en-GB"/>
        </w:rPr>
      </w:pPr>
      <w:r w:rsidRPr="008F3534">
        <w:rPr>
          <w:rFonts w:ascii="Calibri" w:hAnsi="Calibri" w:cs="Calibri"/>
          <w:szCs w:val="24"/>
          <w:lang w:val="fr-FR" w:eastAsia="en-GB"/>
        </w:rPr>
        <w:t>Les délégués ont exprimé leur satisfaction quant aux travaux en cours du BDT dans le domaine de l</w:t>
      </w:r>
      <w:r w:rsidR="00945B5F">
        <w:rPr>
          <w:rFonts w:ascii="Calibri" w:hAnsi="Calibri" w:cs="Calibri"/>
          <w:szCs w:val="24"/>
          <w:lang w:val="fr-FR" w:eastAsia="en-GB"/>
        </w:rPr>
        <w:t>'</w:t>
      </w:r>
      <w:r w:rsidRPr="008F3534">
        <w:rPr>
          <w:rFonts w:ascii="Calibri" w:hAnsi="Calibri" w:cs="Calibri"/>
          <w:szCs w:val="24"/>
          <w:lang w:val="fr-FR" w:eastAsia="en-GB"/>
        </w:rPr>
        <w:t xml:space="preserve">élaboration de projets. En outre, ils ont transmis au secrétariat </w:t>
      </w:r>
      <w:r>
        <w:rPr>
          <w:rFonts w:ascii="Calibri" w:hAnsi="Calibri" w:cs="Calibri"/>
          <w:szCs w:val="24"/>
          <w:lang w:val="fr-FR" w:eastAsia="en-GB"/>
        </w:rPr>
        <w:t>des</w:t>
      </w:r>
      <w:r w:rsidRPr="008F3534">
        <w:rPr>
          <w:rFonts w:ascii="Calibri" w:hAnsi="Calibri" w:cs="Calibri"/>
          <w:szCs w:val="24"/>
          <w:lang w:val="fr-FR" w:eastAsia="en-GB"/>
        </w:rPr>
        <w:t xml:space="preserve"> demandes concernant:</w:t>
      </w:r>
    </w:p>
    <w:p w14:paraId="5CD6CD68" w14:textId="242003FC" w:rsidR="000679EC" w:rsidRPr="003F0C2C" w:rsidRDefault="000679EC" w:rsidP="000679EC">
      <w:pPr>
        <w:pStyle w:val="enumlev1"/>
        <w:rPr>
          <w:lang w:val="fr-FR" w:eastAsia="en-GB"/>
        </w:rPr>
      </w:pPr>
      <w:r w:rsidRPr="003F0C2C">
        <w:rPr>
          <w:lang w:val="fr-FR" w:eastAsia="en-GB"/>
        </w:rPr>
        <w:t>•</w:t>
      </w:r>
      <w:r w:rsidRPr="003F0C2C">
        <w:rPr>
          <w:lang w:val="fr-FR" w:eastAsia="en-GB"/>
        </w:rPr>
        <w:tab/>
        <w:t>l</w:t>
      </w:r>
      <w:r w:rsidR="00945B5F">
        <w:rPr>
          <w:lang w:val="fr-FR" w:eastAsia="en-GB"/>
        </w:rPr>
        <w:t>'</w:t>
      </w:r>
      <w:r w:rsidRPr="003F0C2C">
        <w:rPr>
          <w:lang w:val="fr-FR" w:eastAsia="en-GB"/>
        </w:rPr>
        <w:t xml:space="preserve">organisation de </w:t>
      </w:r>
      <w:r>
        <w:rPr>
          <w:lang w:val="fr-FR" w:eastAsia="en-GB"/>
        </w:rPr>
        <w:t xml:space="preserve">séances </w:t>
      </w:r>
      <w:r w:rsidRPr="003F0C2C">
        <w:rPr>
          <w:lang w:val="fr-FR" w:eastAsia="en-GB"/>
        </w:rPr>
        <w:t>d</w:t>
      </w:r>
      <w:r w:rsidR="00945B5F">
        <w:rPr>
          <w:lang w:val="fr-FR" w:eastAsia="en-GB"/>
        </w:rPr>
        <w:t>'</w:t>
      </w:r>
      <w:r w:rsidRPr="003F0C2C">
        <w:rPr>
          <w:lang w:val="fr-FR" w:eastAsia="en-GB"/>
        </w:rPr>
        <w:t xml:space="preserve">information sur </w:t>
      </w:r>
      <w:r>
        <w:rPr>
          <w:lang w:val="fr-FR" w:eastAsia="en-GB"/>
        </w:rPr>
        <w:t>d</w:t>
      </w:r>
      <w:r w:rsidRPr="003F0C2C">
        <w:rPr>
          <w:lang w:val="fr-FR" w:eastAsia="en-GB"/>
        </w:rPr>
        <w:t xml:space="preserve">es projets phares </w:t>
      </w:r>
      <w:r>
        <w:rPr>
          <w:lang w:val="fr-FR" w:eastAsia="en-GB"/>
        </w:rPr>
        <w:t xml:space="preserve">comme </w:t>
      </w:r>
      <w:r w:rsidRPr="003F0C2C">
        <w:rPr>
          <w:lang w:val="fr-FR" w:eastAsia="en-GB"/>
        </w:rPr>
        <w:t>l</w:t>
      </w:r>
      <w:r w:rsidR="00945B5F">
        <w:rPr>
          <w:lang w:val="fr-FR" w:eastAsia="en-GB"/>
        </w:rPr>
        <w:t>'</w:t>
      </w:r>
      <w:r w:rsidRPr="003F0C2C">
        <w:rPr>
          <w:lang w:val="fr-FR" w:eastAsia="en-GB"/>
        </w:rPr>
        <w:t>initiative PRID</w:t>
      </w:r>
      <w:r>
        <w:rPr>
          <w:lang w:val="fr-FR" w:eastAsia="en-GB"/>
        </w:rPr>
        <w:t>A à des réunions futures des c</w:t>
      </w:r>
      <w:r w:rsidRPr="003F0C2C">
        <w:rPr>
          <w:lang w:val="fr-FR" w:eastAsia="en-GB"/>
        </w:rPr>
        <w:t>ommissions d</w:t>
      </w:r>
      <w:r w:rsidR="00945B5F">
        <w:rPr>
          <w:lang w:val="fr-FR" w:eastAsia="en-GB"/>
        </w:rPr>
        <w:t>'</w:t>
      </w:r>
      <w:r w:rsidRPr="003F0C2C">
        <w:rPr>
          <w:lang w:val="fr-FR" w:eastAsia="en-GB"/>
        </w:rPr>
        <w:t>études de l</w:t>
      </w:r>
      <w:r w:rsidR="00945B5F">
        <w:rPr>
          <w:lang w:val="fr-FR" w:eastAsia="en-GB"/>
        </w:rPr>
        <w:t>'</w:t>
      </w:r>
      <w:r w:rsidRPr="003F0C2C">
        <w:rPr>
          <w:lang w:val="fr-FR" w:eastAsia="en-GB"/>
        </w:rPr>
        <w:t>UIT-D;</w:t>
      </w:r>
    </w:p>
    <w:p w14:paraId="3792EDF1" w14:textId="190B5D41" w:rsidR="000679EC" w:rsidRPr="00747D63" w:rsidRDefault="000679EC" w:rsidP="000679EC">
      <w:pPr>
        <w:pStyle w:val="enumlev1"/>
        <w:rPr>
          <w:lang w:val="fr-FR" w:eastAsia="en-GB"/>
        </w:rPr>
      </w:pPr>
      <w:r w:rsidRPr="00747D63">
        <w:rPr>
          <w:lang w:val="fr-FR" w:eastAsia="en-GB"/>
        </w:rPr>
        <w:t>•</w:t>
      </w:r>
      <w:r w:rsidRPr="00747D63">
        <w:rPr>
          <w:lang w:val="fr-FR" w:eastAsia="en-GB"/>
        </w:rPr>
        <w:tab/>
        <w:t>l</w:t>
      </w:r>
      <w:r w:rsidR="00945B5F">
        <w:rPr>
          <w:lang w:val="fr-FR" w:eastAsia="en-GB"/>
        </w:rPr>
        <w:t>'</w:t>
      </w:r>
      <w:r w:rsidRPr="00747D63">
        <w:rPr>
          <w:lang w:val="fr-FR" w:eastAsia="en-GB"/>
        </w:rPr>
        <w:t xml:space="preserve">organisation de </w:t>
      </w:r>
      <w:r>
        <w:rPr>
          <w:lang w:val="fr-FR" w:eastAsia="en-GB"/>
        </w:rPr>
        <w:t xml:space="preserve">séances </w:t>
      </w:r>
      <w:r w:rsidRPr="00747D63">
        <w:rPr>
          <w:lang w:val="fr-FR" w:eastAsia="en-GB"/>
        </w:rPr>
        <w:t>d</w:t>
      </w:r>
      <w:r w:rsidR="00945B5F">
        <w:rPr>
          <w:lang w:val="fr-FR" w:eastAsia="en-GB"/>
        </w:rPr>
        <w:t>'</w:t>
      </w:r>
      <w:r w:rsidRPr="00747D63">
        <w:rPr>
          <w:lang w:val="fr-FR" w:eastAsia="en-GB"/>
        </w:rPr>
        <w:t>information à l</w:t>
      </w:r>
      <w:r w:rsidR="00945B5F">
        <w:rPr>
          <w:lang w:val="fr-FR" w:eastAsia="en-GB"/>
        </w:rPr>
        <w:t>'</w:t>
      </w:r>
      <w:r w:rsidRPr="00747D63">
        <w:rPr>
          <w:lang w:val="fr-FR" w:eastAsia="en-GB"/>
        </w:rPr>
        <w:t>intention du Groupe africain sur les projets de l</w:t>
      </w:r>
      <w:r w:rsidR="00945B5F">
        <w:rPr>
          <w:lang w:val="fr-FR" w:eastAsia="en-GB"/>
        </w:rPr>
        <w:t>'</w:t>
      </w:r>
      <w:r w:rsidRPr="00747D63">
        <w:rPr>
          <w:lang w:val="fr-FR" w:eastAsia="en-GB"/>
        </w:rPr>
        <w:t>UIT, en particulier sur les sujets relatifs à l</w:t>
      </w:r>
      <w:r w:rsidR="00945B5F">
        <w:rPr>
          <w:lang w:val="fr-FR" w:eastAsia="en-GB"/>
        </w:rPr>
        <w:t>'</w:t>
      </w:r>
      <w:r w:rsidRPr="00747D63">
        <w:rPr>
          <w:lang w:val="fr-FR" w:eastAsia="en-GB"/>
        </w:rPr>
        <w:t>identification, au financement et au suivi des projets de l</w:t>
      </w:r>
      <w:r w:rsidR="00945B5F">
        <w:rPr>
          <w:lang w:val="fr-FR" w:eastAsia="en-GB"/>
        </w:rPr>
        <w:t>'</w:t>
      </w:r>
      <w:r w:rsidRPr="00747D63">
        <w:rPr>
          <w:lang w:val="fr-FR" w:eastAsia="en-GB"/>
        </w:rPr>
        <w:t>UIT;</w:t>
      </w:r>
    </w:p>
    <w:p w14:paraId="1ABF0441" w14:textId="59E2A3DE" w:rsidR="000679EC" w:rsidRPr="004F5EC3" w:rsidRDefault="000679EC" w:rsidP="000679EC">
      <w:pPr>
        <w:pStyle w:val="enumlev1"/>
        <w:rPr>
          <w:lang w:val="fr-FR" w:eastAsia="en-GB"/>
        </w:rPr>
      </w:pPr>
      <w:r w:rsidRPr="004F5EC3">
        <w:rPr>
          <w:lang w:val="fr-FR" w:eastAsia="en-GB"/>
        </w:rPr>
        <w:t>•</w:t>
      </w:r>
      <w:r w:rsidRPr="004F5EC3">
        <w:rPr>
          <w:lang w:val="fr-FR" w:eastAsia="en-GB"/>
        </w:rPr>
        <w:tab/>
      </w:r>
      <w:r>
        <w:rPr>
          <w:lang w:val="fr-FR" w:eastAsia="en-GB"/>
        </w:rPr>
        <w:t>l</w:t>
      </w:r>
      <w:r w:rsidR="00945B5F">
        <w:rPr>
          <w:lang w:val="fr-FR" w:eastAsia="en-GB"/>
        </w:rPr>
        <w:t>'</w:t>
      </w:r>
      <w:r>
        <w:rPr>
          <w:lang w:val="fr-FR" w:eastAsia="en-GB"/>
        </w:rPr>
        <w:t xml:space="preserve">appui aux </w:t>
      </w:r>
      <w:r w:rsidRPr="004F5EC3">
        <w:rPr>
          <w:lang w:val="fr-FR" w:eastAsia="en-GB"/>
        </w:rPr>
        <w:t>organisations régionales dans leurs activités de suivi de la mise en œuvre des initiatives régionales de l</w:t>
      </w:r>
      <w:r w:rsidR="00945B5F">
        <w:rPr>
          <w:lang w:val="fr-FR" w:eastAsia="en-GB"/>
        </w:rPr>
        <w:t>'</w:t>
      </w:r>
      <w:r w:rsidRPr="004F5EC3">
        <w:rPr>
          <w:lang w:val="fr-FR" w:eastAsia="en-GB"/>
        </w:rPr>
        <w:t>UIT.</w:t>
      </w:r>
      <w:r w:rsidR="00945B5F">
        <w:rPr>
          <w:lang w:val="fr-FR" w:eastAsia="en-GB"/>
        </w:rPr>
        <w:t xml:space="preserve"> </w:t>
      </w:r>
    </w:p>
    <w:p w14:paraId="2D12F2F4" w14:textId="1CD1DF70" w:rsidR="000679EC" w:rsidRPr="00E53E94" w:rsidRDefault="000679EC" w:rsidP="000679EC">
      <w:pPr>
        <w:overflowPunct/>
        <w:autoSpaceDE/>
        <w:autoSpaceDN/>
        <w:adjustRightInd/>
        <w:spacing w:after="120"/>
        <w:rPr>
          <w:rFonts w:ascii="Calibri" w:hAnsi="Calibri" w:cs="Calibri"/>
          <w:szCs w:val="24"/>
          <w:lang w:val="fr-FR" w:eastAsia="en-GB"/>
        </w:rPr>
      </w:pPr>
      <w:r w:rsidRPr="00E53E94">
        <w:rPr>
          <w:rFonts w:ascii="Calibri" w:hAnsi="Calibri" w:cs="Calibri"/>
          <w:szCs w:val="24"/>
          <w:lang w:val="fr-FR" w:eastAsia="en-GB"/>
        </w:rPr>
        <w:t>Les délégations de l</w:t>
      </w:r>
      <w:r w:rsidR="00945B5F">
        <w:rPr>
          <w:rFonts w:ascii="Calibri" w:hAnsi="Calibri" w:cs="Calibri"/>
          <w:szCs w:val="24"/>
          <w:lang w:val="fr-FR" w:eastAsia="en-GB"/>
        </w:rPr>
        <w:t>'</w:t>
      </w:r>
      <w:r w:rsidRPr="00E53E94">
        <w:rPr>
          <w:rFonts w:ascii="Calibri" w:hAnsi="Calibri" w:cs="Calibri"/>
          <w:szCs w:val="24"/>
          <w:lang w:val="fr-FR" w:eastAsia="en-GB"/>
        </w:rPr>
        <w:t xml:space="preserve">Australie et du Japon ont annoncé </w:t>
      </w:r>
      <w:r>
        <w:rPr>
          <w:rFonts w:ascii="Calibri" w:hAnsi="Calibri" w:cs="Calibri"/>
          <w:szCs w:val="24"/>
          <w:lang w:val="fr-FR" w:eastAsia="en-GB"/>
        </w:rPr>
        <w:t>que leurs pays</w:t>
      </w:r>
      <w:r w:rsidRPr="00E53E94">
        <w:rPr>
          <w:rFonts w:ascii="Calibri" w:hAnsi="Calibri" w:cs="Calibri"/>
          <w:szCs w:val="24"/>
          <w:lang w:val="fr-FR" w:eastAsia="en-GB"/>
        </w:rPr>
        <w:t xml:space="preserve"> continueraient d</w:t>
      </w:r>
      <w:r>
        <w:rPr>
          <w:rFonts w:ascii="Calibri" w:hAnsi="Calibri" w:cs="Calibri"/>
          <w:szCs w:val="24"/>
          <w:lang w:val="fr-FR" w:eastAsia="en-GB"/>
        </w:rPr>
        <w:t>e soutenir les projets de l</w:t>
      </w:r>
      <w:r w:rsidR="00945B5F">
        <w:rPr>
          <w:rFonts w:ascii="Calibri" w:hAnsi="Calibri" w:cs="Calibri"/>
          <w:szCs w:val="24"/>
          <w:lang w:val="fr-FR" w:eastAsia="en-GB"/>
        </w:rPr>
        <w:t>'</w:t>
      </w:r>
      <w:r>
        <w:rPr>
          <w:rFonts w:ascii="Calibri" w:hAnsi="Calibri" w:cs="Calibri"/>
          <w:szCs w:val="24"/>
          <w:lang w:val="fr-FR" w:eastAsia="en-GB"/>
        </w:rPr>
        <w:t>UIT</w:t>
      </w:r>
      <w:r w:rsidRPr="00E53E94">
        <w:rPr>
          <w:rFonts w:ascii="Calibri" w:hAnsi="Calibri" w:cs="Calibri"/>
          <w:szCs w:val="24"/>
          <w:lang w:val="fr-FR" w:eastAsia="en-GB"/>
        </w:rPr>
        <w:t xml:space="preserve"> en finançant l</w:t>
      </w:r>
      <w:r w:rsidR="00945B5F">
        <w:rPr>
          <w:rFonts w:ascii="Calibri" w:hAnsi="Calibri" w:cs="Calibri"/>
          <w:szCs w:val="24"/>
          <w:lang w:val="fr-FR" w:eastAsia="en-GB"/>
        </w:rPr>
        <w:t>'</w:t>
      </w:r>
      <w:r w:rsidRPr="00E53E94">
        <w:rPr>
          <w:rFonts w:ascii="Calibri" w:hAnsi="Calibri" w:cs="Calibri"/>
          <w:szCs w:val="24"/>
          <w:lang w:val="fr-FR" w:eastAsia="en-GB"/>
        </w:rPr>
        <w:t>initiative mondiale Connect2Recover ainsi que d</w:t>
      </w:r>
      <w:r w:rsidR="00945B5F">
        <w:rPr>
          <w:rFonts w:ascii="Calibri" w:hAnsi="Calibri" w:cs="Calibri"/>
          <w:szCs w:val="24"/>
          <w:lang w:val="fr-FR" w:eastAsia="en-GB"/>
        </w:rPr>
        <w:t>'</w:t>
      </w:r>
      <w:r w:rsidRPr="00E53E94">
        <w:rPr>
          <w:rFonts w:ascii="Calibri" w:hAnsi="Calibri" w:cs="Calibri"/>
          <w:szCs w:val="24"/>
          <w:lang w:val="fr-FR" w:eastAsia="en-GB"/>
        </w:rPr>
        <w:t xml:space="preserve">autres projets dans le domaine des infrastructures numériques résilientes et </w:t>
      </w:r>
      <w:r>
        <w:rPr>
          <w:rFonts w:ascii="Calibri" w:hAnsi="Calibri" w:cs="Calibri"/>
          <w:szCs w:val="24"/>
          <w:lang w:val="fr-FR" w:eastAsia="en-GB"/>
        </w:rPr>
        <w:t xml:space="preserve">du renforcement </w:t>
      </w:r>
      <w:r w:rsidRPr="00E53E94">
        <w:rPr>
          <w:rFonts w:ascii="Calibri" w:hAnsi="Calibri" w:cs="Calibri"/>
          <w:szCs w:val="24"/>
          <w:lang w:val="fr-FR" w:eastAsia="en-GB"/>
        </w:rPr>
        <w:t xml:space="preserve">des capacités dans la région Asie-Pacifique </w:t>
      </w:r>
      <w:r>
        <w:rPr>
          <w:rFonts w:ascii="Calibri" w:hAnsi="Calibri" w:cs="Calibri"/>
          <w:szCs w:val="24"/>
          <w:lang w:val="fr-FR" w:eastAsia="en-GB"/>
        </w:rPr>
        <w:t>dans le contexte de l</w:t>
      </w:r>
      <w:r w:rsidR="00945B5F">
        <w:rPr>
          <w:rFonts w:ascii="Calibri" w:hAnsi="Calibri" w:cs="Calibri"/>
          <w:szCs w:val="24"/>
          <w:lang w:val="fr-FR" w:eastAsia="en-GB"/>
        </w:rPr>
        <w:t>'</w:t>
      </w:r>
      <w:r>
        <w:rPr>
          <w:rFonts w:ascii="Calibri" w:hAnsi="Calibri" w:cs="Calibri"/>
          <w:szCs w:val="24"/>
          <w:lang w:val="fr-FR" w:eastAsia="en-GB"/>
        </w:rPr>
        <w:t>après-</w:t>
      </w:r>
      <w:r w:rsidRPr="00E53E94">
        <w:rPr>
          <w:rFonts w:ascii="Calibri" w:hAnsi="Calibri" w:cs="Calibri"/>
          <w:szCs w:val="24"/>
          <w:lang w:val="fr-FR" w:eastAsia="en-GB"/>
        </w:rPr>
        <w:t>pandémie.</w:t>
      </w:r>
    </w:p>
    <w:tbl>
      <w:tblPr>
        <w:tblStyle w:val="TableGrid"/>
        <w:tblW w:w="0" w:type="auto"/>
        <w:tblLook w:val="04A0" w:firstRow="1" w:lastRow="0" w:firstColumn="1" w:lastColumn="0" w:noHBand="0" w:noVBand="1"/>
      </w:tblPr>
      <w:tblGrid>
        <w:gridCol w:w="9629"/>
      </w:tblGrid>
      <w:tr w:rsidR="000679EC" w:rsidRPr="00F255C6" w14:paraId="3CD7ECB5" w14:textId="77777777" w:rsidTr="00945B5F">
        <w:tc>
          <w:tcPr>
            <w:tcW w:w="9629" w:type="dxa"/>
          </w:tcPr>
          <w:p w14:paraId="4AFF3D1A" w14:textId="41C26317" w:rsidR="000679EC" w:rsidRPr="008B05AC" w:rsidRDefault="000679EC" w:rsidP="000679EC">
            <w:pPr>
              <w:spacing w:after="120"/>
              <w:rPr>
                <w:color w:val="000000" w:themeColor="text1"/>
                <w:lang w:val="fr-FR"/>
              </w:rPr>
            </w:pPr>
            <w:r w:rsidRPr="008B05AC">
              <w:rPr>
                <w:lang w:val="fr-FR"/>
              </w:rPr>
              <w:t xml:space="preserve">Le GCDT a pris note du rapport et </w:t>
            </w:r>
            <w:r>
              <w:rPr>
                <w:lang w:val="fr-FR"/>
              </w:rPr>
              <w:t xml:space="preserve">remercié le </w:t>
            </w:r>
            <w:r w:rsidRPr="008B05AC">
              <w:rPr>
                <w:lang w:val="fr-FR"/>
              </w:rPr>
              <w:t xml:space="preserve">BDT </w:t>
            </w:r>
            <w:r>
              <w:rPr>
                <w:lang w:val="fr-FR"/>
              </w:rPr>
              <w:t>pour ses travaux d</w:t>
            </w:r>
            <w:r w:rsidR="00945B5F">
              <w:rPr>
                <w:lang w:val="fr-FR"/>
              </w:rPr>
              <w:t>'</w:t>
            </w:r>
            <w:r>
              <w:rPr>
                <w:lang w:val="fr-FR"/>
              </w:rPr>
              <w:t xml:space="preserve">exécution de </w:t>
            </w:r>
            <w:r w:rsidRPr="008B05AC">
              <w:rPr>
                <w:lang w:val="fr-FR"/>
              </w:rPr>
              <w:t xml:space="preserve">projets existants et nouveaux, y compris </w:t>
            </w:r>
            <w:r>
              <w:rPr>
                <w:lang w:val="fr-FR"/>
              </w:rPr>
              <w:t>l</w:t>
            </w:r>
            <w:r w:rsidR="00945B5F">
              <w:rPr>
                <w:lang w:val="fr-FR"/>
              </w:rPr>
              <w:t>'</w:t>
            </w:r>
            <w:r>
              <w:rPr>
                <w:lang w:val="fr-FR"/>
              </w:rPr>
              <w:t xml:space="preserve">augmentation des </w:t>
            </w:r>
            <w:r w:rsidRPr="008B05AC">
              <w:rPr>
                <w:lang w:val="fr-FR"/>
              </w:rPr>
              <w:t xml:space="preserve">ressources financières </w:t>
            </w:r>
            <w:r>
              <w:rPr>
                <w:lang w:val="fr-FR"/>
              </w:rPr>
              <w:t xml:space="preserve">prévues à cet effet </w:t>
            </w:r>
            <w:r w:rsidRPr="008B05AC">
              <w:rPr>
                <w:lang w:val="fr-FR"/>
              </w:rPr>
              <w:t xml:space="preserve">et </w:t>
            </w:r>
            <w:r>
              <w:rPr>
                <w:lang w:val="fr-FR"/>
              </w:rPr>
              <w:t>l</w:t>
            </w:r>
            <w:r w:rsidR="00945B5F">
              <w:rPr>
                <w:lang w:val="fr-FR"/>
              </w:rPr>
              <w:t>'</w:t>
            </w:r>
            <w:r>
              <w:rPr>
                <w:lang w:val="fr-FR"/>
              </w:rPr>
              <w:t>innovation que l</w:t>
            </w:r>
            <w:r w:rsidR="00945B5F">
              <w:rPr>
                <w:lang w:val="fr-FR"/>
              </w:rPr>
              <w:t>'</w:t>
            </w:r>
            <w:r>
              <w:rPr>
                <w:lang w:val="fr-FR"/>
              </w:rPr>
              <w:t xml:space="preserve">on observe en matière </w:t>
            </w:r>
            <w:r w:rsidRPr="008B05AC">
              <w:rPr>
                <w:lang w:val="fr-FR"/>
              </w:rPr>
              <w:t>de formation et de suivi.</w:t>
            </w:r>
          </w:p>
        </w:tc>
      </w:tr>
    </w:tbl>
    <w:p w14:paraId="42A0A290" w14:textId="5ACB402F" w:rsidR="000679EC" w:rsidRPr="00D1612F" w:rsidRDefault="000679EC" w:rsidP="00D1612F">
      <w:pPr>
        <w:pStyle w:val="Heading1"/>
        <w:rPr>
          <w:sz w:val="24"/>
          <w:szCs w:val="24"/>
        </w:rPr>
      </w:pPr>
      <w:r w:rsidRPr="00D1612F">
        <w:rPr>
          <w:sz w:val="24"/>
          <w:szCs w:val="24"/>
        </w:rPr>
        <w:lastRenderedPageBreak/>
        <w:t>14</w:t>
      </w:r>
      <w:r w:rsidRPr="00D1612F">
        <w:rPr>
          <w:sz w:val="24"/>
          <w:szCs w:val="24"/>
        </w:rPr>
        <w:tab/>
        <w:t>Contribution aux travaux du Groupe d</w:t>
      </w:r>
      <w:r w:rsidR="00945B5F" w:rsidRPr="00D1612F">
        <w:rPr>
          <w:sz w:val="24"/>
          <w:szCs w:val="24"/>
        </w:rPr>
        <w:t>'</w:t>
      </w:r>
      <w:r w:rsidRPr="00D1612F">
        <w:rPr>
          <w:sz w:val="24"/>
          <w:szCs w:val="24"/>
        </w:rPr>
        <w:t>experts sur le Règlement des télécommunications internationales (EG-RTI)</w:t>
      </w:r>
    </w:p>
    <w:p w14:paraId="27893ABE" w14:textId="77777777" w:rsidR="000679EC" w:rsidRPr="002D078E" w:rsidRDefault="000679EC" w:rsidP="000679EC">
      <w:pPr>
        <w:pStyle w:val="Headingb"/>
        <w:rPr>
          <w:rFonts w:cstheme="minorHAnsi"/>
          <w:bCs/>
          <w:szCs w:val="24"/>
          <w:lang w:val="fr-CH"/>
        </w:rPr>
      </w:pPr>
      <w:r w:rsidRPr="0042356E">
        <w:rPr>
          <w:rFonts w:cstheme="minorHAnsi"/>
          <w:bCs/>
          <w:szCs w:val="24"/>
          <w:lang w:val="pt-BR"/>
        </w:rPr>
        <w:t xml:space="preserve">Document </w:t>
      </w:r>
      <w:hyperlink r:id="rId59" w:history="1">
        <w:r w:rsidRPr="0042356E">
          <w:rPr>
            <w:rStyle w:val="Hyperlink"/>
            <w:rFonts w:cstheme="minorHAnsi"/>
            <w:bCs/>
            <w:szCs w:val="24"/>
            <w:lang w:val="pt-BR"/>
          </w:rPr>
          <w:t>3</w:t>
        </w:r>
      </w:hyperlink>
    </w:p>
    <w:p w14:paraId="569F48FD" w14:textId="25A3DE84" w:rsidR="000679EC" w:rsidRPr="002C362A" w:rsidRDefault="000679EC" w:rsidP="000679EC">
      <w:pPr>
        <w:overflowPunct/>
        <w:autoSpaceDE/>
        <w:autoSpaceDN/>
        <w:adjustRightInd/>
        <w:spacing w:after="120"/>
        <w:rPr>
          <w:rFonts w:ascii="Calibri" w:hAnsi="Calibri" w:cs="Calibri"/>
          <w:szCs w:val="24"/>
          <w:lang w:val="fr-FR" w:eastAsia="en-GB"/>
        </w:rPr>
      </w:pPr>
      <w:r>
        <w:rPr>
          <w:rFonts w:ascii="Calibri" w:hAnsi="Calibri" w:cs="Calibri"/>
          <w:szCs w:val="24"/>
          <w:lang w:val="fr-FR" w:eastAsia="en-GB"/>
        </w:rPr>
        <w:t>Ce rapport décrit les principaux résultats de la cinquième réunion du Groupe d</w:t>
      </w:r>
      <w:r w:rsidR="00945B5F">
        <w:rPr>
          <w:rFonts w:ascii="Calibri" w:hAnsi="Calibri" w:cs="Calibri"/>
          <w:szCs w:val="24"/>
          <w:lang w:val="fr-FR" w:eastAsia="en-GB"/>
        </w:rPr>
        <w:t>'</w:t>
      </w:r>
      <w:r w:rsidR="00D1612F">
        <w:rPr>
          <w:rFonts w:ascii="Calibri" w:hAnsi="Calibri" w:cs="Calibri"/>
          <w:szCs w:val="24"/>
          <w:lang w:val="fr-FR" w:eastAsia="en-GB"/>
        </w:rPr>
        <w:t>experts sur le </w:t>
      </w:r>
      <w:r>
        <w:rPr>
          <w:rFonts w:ascii="Calibri" w:hAnsi="Calibri" w:cs="Calibri"/>
          <w:szCs w:val="24"/>
          <w:lang w:val="fr-FR" w:eastAsia="en-GB"/>
        </w:rPr>
        <w:t>Règlement des télécommunications internationales (EG-RTI)</w:t>
      </w:r>
      <w:r w:rsidR="00D1612F">
        <w:rPr>
          <w:rFonts w:ascii="Calibri" w:hAnsi="Calibri" w:cs="Calibri"/>
          <w:szCs w:val="24"/>
          <w:lang w:val="fr-FR" w:eastAsia="en-GB"/>
        </w:rPr>
        <w:t>, tenue les 30 septembre et 1</w:t>
      </w:r>
      <w:r w:rsidR="00D1612F" w:rsidRPr="00D1612F">
        <w:rPr>
          <w:rFonts w:ascii="Calibri" w:hAnsi="Calibri" w:cs="Calibri"/>
          <w:szCs w:val="24"/>
          <w:lang w:val="fr-FR" w:eastAsia="en-GB"/>
        </w:rPr>
        <w:t>er</w:t>
      </w:r>
      <w:r w:rsidR="00D1612F">
        <w:rPr>
          <w:rFonts w:ascii="Calibri" w:hAnsi="Calibri" w:cs="Calibri"/>
          <w:szCs w:val="24"/>
          <w:lang w:val="fr-FR" w:eastAsia="en-GB"/>
        </w:rPr>
        <w:t> </w:t>
      </w:r>
      <w:r>
        <w:rPr>
          <w:rFonts w:ascii="Calibri" w:hAnsi="Calibri" w:cs="Calibri"/>
          <w:szCs w:val="24"/>
          <w:lang w:val="fr-FR" w:eastAsia="en-GB"/>
        </w:rPr>
        <w:t>octobre 2021; il contient notamment le programme de travail du Groupe EG-RTI, les différents points de vue exprimés par les membres au cours de la réunion ainsi que des propositions relatives aux prochaines étapes.</w:t>
      </w:r>
      <w:r w:rsidRPr="002C362A">
        <w:rPr>
          <w:rFonts w:ascii="Calibri" w:hAnsi="Calibri" w:cs="Calibri"/>
          <w:szCs w:val="24"/>
          <w:lang w:val="fr-FR" w:eastAsia="en-GB"/>
        </w:rPr>
        <w:t xml:space="preserve"> </w:t>
      </w:r>
    </w:p>
    <w:p w14:paraId="37BFF411" w14:textId="61E878E3" w:rsidR="000679EC" w:rsidRPr="004D52AD" w:rsidRDefault="000679EC" w:rsidP="000679EC">
      <w:pPr>
        <w:overflowPunct/>
        <w:autoSpaceDE/>
        <w:autoSpaceDN/>
        <w:adjustRightInd/>
        <w:spacing w:after="120"/>
        <w:rPr>
          <w:rFonts w:ascii="Calibri" w:hAnsi="Calibri" w:cs="Calibri"/>
          <w:szCs w:val="24"/>
          <w:lang w:val="fr-FR" w:eastAsia="en-GB"/>
        </w:rPr>
      </w:pPr>
      <w:r w:rsidRPr="002C362A">
        <w:rPr>
          <w:rFonts w:ascii="Calibri" w:hAnsi="Calibri" w:cs="Calibri"/>
          <w:szCs w:val="24"/>
          <w:lang w:val="fr-FR" w:eastAsia="en-GB"/>
        </w:rPr>
        <w:t>Le Groupe EG-RTI a commencé la révision du projet de rapport final à l</w:t>
      </w:r>
      <w:r w:rsidR="00945B5F">
        <w:rPr>
          <w:rFonts w:ascii="Calibri" w:hAnsi="Calibri" w:cs="Calibri"/>
          <w:szCs w:val="24"/>
          <w:lang w:val="fr-FR" w:eastAsia="en-GB"/>
        </w:rPr>
        <w:t>'</w:t>
      </w:r>
      <w:r w:rsidR="00D1612F">
        <w:rPr>
          <w:rFonts w:ascii="Calibri" w:hAnsi="Calibri" w:cs="Calibri"/>
          <w:szCs w:val="24"/>
          <w:lang w:val="fr-FR" w:eastAsia="en-GB"/>
        </w:rPr>
        <w:t>intention de la session de </w:t>
      </w:r>
      <w:r w:rsidRPr="002C362A">
        <w:rPr>
          <w:rFonts w:ascii="Calibri" w:hAnsi="Calibri" w:cs="Calibri"/>
          <w:szCs w:val="24"/>
          <w:lang w:val="fr-FR" w:eastAsia="en-GB"/>
        </w:rPr>
        <w:t xml:space="preserve">2022 du Conseil et </w:t>
      </w:r>
      <w:r>
        <w:rPr>
          <w:rFonts w:ascii="Calibri" w:hAnsi="Calibri" w:cs="Calibri"/>
          <w:szCs w:val="24"/>
          <w:lang w:val="fr-FR" w:eastAsia="en-GB"/>
        </w:rPr>
        <w:t>a approuvé l</w:t>
      </w:r>
      <w:r w:rsidR="00945B5F">
        <w:rPr>
          <w:rFonts w:ascii="Calibri" w:hAnsi="Calibri" w:cs="Calibri"/>
          <w:szCs w:val="24"/>
          <w:lang w:val="fr-FR" w:eastAsia="en-GB"/>
        </w:rPr>
        <w:t>'</w:t>
      </w:r>
      <w:r>
        <w:rPr>
          <w:rFonts w:ascii="Calibri" w:hAnsi="Calibri" w:cs="Calibri"/>
          <w:szCs w:val="24"/>
          <w:lang w:val="fr-FR" w:eastAsia="en-GB"/>
        </w:rPr>
        <w:t>essentiel de</w:t>
      </w:r>
      <w:r w:rsidRPr="002C362A">
        <w:rPr>
          <w:rFonts w:ascii="Calibri" w:hAnsi="Calibri" w:cs="Calibri"/>
          <w:szCs w:val="24"/>
          <w:lang w:val="fr-FR" w:eastAsia="en-GB"/>
        </w:rPr>
        <w:t xml:space="preserve"> la structure </w:t>
      </w:r>
      <w:r>
        <w:rPr>
          <w:rFonts w:ascii="Calibri" w:hAnsi="Calibri" w:cs="Calibri"/>
          <w:szCs w:val="24"/>
          <w:lang w:val="fr-FR" w:eastAsia="en-GB"/>
        </w:rPr>
        <w:t>de ce</w:t>
      </w:r>
      <w:r w:rsidRPr="002C362A">
        <w:rPr>
          <w:rFonts w:ascii="Calibri" w:hAnsi="Calibri" w:cs="Calibri"/>
          <w:szCs w:val="24"/>
          <w:lang w:val="fr-FR" w:eastAsia="en-GB"/>
        </w:rPr>
        <w:t xml:space="preserve"> rapport. </w:t>
      </w:r>
      <w:r>
        <w:rPr>
          <w:rFonts w:ascii="Calibri" w:hAnsi="Calibri" w:cs="Calibri"/>
          <w:szCs w:val="24"/>
          <w:lang w:val="fr-FR" w:eastAsia="en-GB"/>
        </w:rPr>
        <w:t>Conformément au programme de travail, le Groupe EG-RTI devra achever le rapport final à l</w:t>
      </w:r>
      <w:r w:rsidR="00945B5F">
        <w:rPr>
          <w:rFonts w:ascii="Calibri" w:hAnsi="Calibri" w:cs="Calibri"/>
          <w:szCs w:val="24"/>
          <w:lang w:val="fr-FR" w:eastAsia="en-GB"/>
        </w:rPr>
        <w:t>'</w:t>
      </w:r>
      <w:r>
        <w:rPr>
          <w:rFonts w:ascii="Calibri" w:hAnsi="Calibri" w:cs="Calibri"/>
          <w:szCs w:val="24"/>
          <w:lang w:val="fr-FR" w:eastAsia="en-GB"/>
        </w:rPr>
        <w:t>intention du Conseil lors de sa sixième réunion, qui se tiendra les 19 et 20 janvier 2022.</w:t>
      </w:r>
    </w:p>
    <w:tbl>
      <w:tblPr>
        <w:tblStyle w:val="TableGrid"/>
        <w:tblW w:w="0" w:type="auto"/>
        <w:tblLook w:val="04A0" w:firstRow="1" w:lastRow="0" w:firstColumn="1" w:lastColumn="0" w:noHBand="0" w:noVBand="1"/>
      </w:tblPr>
      <w:tblGrid>
        <w:gridCol w:w="9629"/>
      </w:tblGrid>
      <w:tr w:rsidR="000679EC" w:rsidRPr="00F255C6" w14:paraId="4159507D" w14:textId="77777777" w:rsidTr="00945B5F">
        <w:tc>
          <w:tcPr>
            <w:tcW w:w="9629" w:type="dxa"/>
          </w:tcPr>
          <w:p w14:paraId="5A030811" w14:textId="77777777" w:rsidR="000679EC" w:rsidRPr="0042356E" w:rsidRDefault="000679EC" w:rsidP="000679EC">
            <w:pPr>
              <w:spacing w:after="120"/>
              <w:rPr>
                <w:color w:val="000000" w:themeColor="text1"/>
                <w:lang w:val="fr-FR"/>
              </w:rPr>
            </w:pPr>
            <w:r w:rsidRPr="0042356E">
              <w:rPr>
                <w:rFonts w:eastAsia="Calibri"/>
                <w:lang w:val="fr-FR"/>
              </w:rPr>
              <w:t>Le GCDT a pris note du document avec satisfaction.</w:t>
            </w:r>
          </w:p>
        </w:tc>
      </w:tr>
    </w:tbl>
    <w:p w14:paraId="1A719CDC" w14:textId="230CCE3E" w:rsidR="000679EC" w:rsidRPr="00D1612F" w:rsidRDefault="000679EC" w:rsidP="00D1612F">
      <w:pPr>
        <w:pStyle w:val="Heading1"/>
        <w:rPr>
          <w:sz w:val="24"/>
          <w:szCs w:val="24"/>
        </w:rPr>
      </w:pPr>
      <w:r w:rsidRPr="00D1612F">
        <w:rPr>
          <w:sz w:val="24"/>
          <w:szCs w:val="24"/>
        </w:rPr>
        <w:t>15</w:t>
      </w:r>
      <w:r w:rsidRPr="00D1612F">
        <w:rPr>
          <w:sz w:val="24"/>
          <w:szCs w:val="24"/>
        </w:rPr>
        <w:tab/>
        <w:t>Mesures et principes régissant l</w:t>
      </w:r>
      <w:r w:rsidR="00945B5F" w:rsidRPr="00D1612F">
        <w:rPr>
          <w:sz w:val="24"/>
          <w:szCs w:val="24"/>
        </w:rPr>
        <w:t>'</w:t>
      </w:r>
      <w:r w:rsidRPr="00D1612F">
        <w:rPr>
          <w:sz w:val="24"/>
          <w:szCs w:val="24"/>
        </w:rPr>
        <w:t>interprétation et la traduction à l</w:t>
      </w:r>
      <w:r w:rsidR="00945B5F" w:rsidRPr="00D1612F">
        <w:rPr>
          <w:sz w:val="24"/>
          <w:szCs w:val="24"/>
        </w:rPr>
        <w:t>'</w:t>
      </w:r>
      <w:r w:rsidRPr="00D1612F">
        <w:rPr>
          <w:sz w:val="24"/>
          <w:szCs w:val="24"/>
        </w:rPr>
        <w:t>UIT</w:t>
      </w:r>
    </w:p>
    <w:p w14:paraId="139B6869" w14:textId="5039F0A8" w:rsidR="000679EC" w:rsidRPr="008D250D" w:rsidRDefault="000679EC" w:rsidP="000679EC">
      <w:pPr>
        <w:pStyle w:val="Headingb"/>
        <w:rPr>
          <w:rFonts w:cstheme="minorHAnsi"/>
          <w:bCs/>
          <w:szCs w:val="24"/>
          <w:lang w:val="fr-CH" w:eastAsia="fr-FR"/>
        </w:rPr>
      </w:pPr>
      <w:r w:rsidRPr="008D250D">
        <w:rPr>
          <w:rStyle w:val="Hyperlink"/>
          <w:rFonts w:cstheme="minorHAnsi"/>
          <w:bCs/>
          <w:color w:val="auto"/>
          <w:szCs w:val="24"/>
          <w:u w:val="none"/>
          <w:lang w:val="pt-BR"/>
        </w:rPr>
        <w:t xml:space="preserve">Document </w:t>
      </w:r>
      <w:hyperlink r:id="rId60" w:history="1">
        <w:r w:rsidRPr="00D1612F">
          <w:rPr>
            <w:rStyle w:val="Hyperlink"/>
            <w:rFonts w:cstheme="minorHAnsi"/>
            <w:bCs/>
            <w:szCs w:val="24"/>
            <w:lang w:val="pt-BR"/>
          </w:rPr>
          <w:t>20(Rév.1)</w:t>
        </w:r>
      </w:hyperlink>
    </w:p>
    <w:p w14:paraId="4C01385F" w14:textId="550B4B97" w:rsidR="000679EC" w:rsidRPr="00DC2CC0" w:rsidRDefault="000679EC" w:rsidP="000679EC">
      <w:pPr>
        <w:rPr>
          <w:lang w:val="fr-FR" w:eastAsia="en-GB"/>
        </w:rPr>
      </w:pPr>
      <w:r w:rsidRPr="00A945C8">
        <w:rPr>
          <w:lang w:val="fr-FR" w:eastAsia="en-GB"/>
        </w:rPr>
        <w:t>Ce document montre les mises à jour qu</w:t>
      </w:r>
      <w:r w:rsidR="00945B5F">
        <w:rPr>
          <w:lang w:val="fr-FR" w:eastAsia="en-GB"/>
        </w:rPr>
        <w:t>'</w:t>
      </w:r>
      <w:r w:rsidRPr="00A945C8">
        <w:rPr>
          <w:lang w:val="fr-FR" w:eastAsia="en-GB"/>
        </w:rPr>
        <w:t>il est nécessaire d</w:t>
      </w:r>
      <w:r w:rsidR="00945B5F">
        <w:rPr>
          <w:lang w:val="fr-FR" w:eastAsia="en-GB"/>
        </w:rPr>
        <w:t>'</w:t>
      </w:r>
      <w:r w:rsidRPr="00A945C8">
        <w:rPr>
          <w:lang w:val="fr-FR" w:eastAsia="en-GB"/>
        </w:rPr>
        <w:t>apporter aux mesures et principes applicables à l</w:t>
      </w:r>
      <w:r w:rsidR="00945B5F">
        <w:rPr>
          <w:lang w:val="fr-FR" w:eastAsia="en-GB"/>
        </w:rPr>
        <w:t>'</w:t>
      </w:r>
      <w:r w:rsidRPr="00A945C8">
        <w:rPr>
          <w:lang w:val="fr-FR" w:eastAsia="en-GB"/>
        </w:rPr>
        <w:t>interprétation et à la traduction au sein de l</w:t>
      </w:r>
      <w:r w:rsidR="00945B5F">
        <w:rPr>
          <w:lang w:val="fr-FR" w:eastAsia="en-GB"/>
        </w:rPr>
        <w:t>'</w:t>
      </w:r>
      <w:r w:rsidRPr="00A945C8">
        <w:rPr>
          <w:lang w:val="fr-FR" w:eastAsia="en-GB"/>
        </w:rPr>
        <w:t>UIT-D tels qu</w:t>
      </w:r>
      <w:r w:rsidR="00945B5F">
        <w:rPr>
          <w:lang w:val="fr-FR" w:eastAsia="en-GB"/>
        </w:rPr>
        <w:t>'</w:t>
      </w:r>
      <w:r w:rsidR="00D1612F">
        <w:rPr>
          <w:lang w:val="fr-FR" w:eastAsia="en-GB"/>
        </w:rPr>
        <w:t>ils figurent dans la Section </w:t>
      </w:r>
      <w:r w:rsidRPr="00A945C8">
        <w:rPr>
          <w:lang w:val="fr-FR" w:eastAsia="en-GB"/>
        </w:rPr>
        <w:t xml:space="preserve">III du </w:t>
      </w:r>
      <w:hyperlink r:id="rId61" w:history="1">
        <w:r w:rsidRPr="00A945C8">
          <w:rPr>
            <w:rStyle w:val="Hyperlink"/>
            <w:lang w:val="fr-FR" w:eastAsia="en-GB"/>
          </w:rPr>
          <w:t>Document C14/INF/4</w:t>
        </w:r>
      </w:hyperlink>
      <w:r>
        <w:rPr>
          <w:lang w:val="fr-FR"/>
        </w:rPr>
        <w:t xml:space="preserve"> de la session de 2014 du</w:t>
      </w:r>
      <w:r w:rsidRPr="000B2557">
        <w:rPr>
          <w:lang w:val="fr-FR"/>
        </w:rPr>
        <w:t xml:space="preserve"> </w:t>
      </w:r>
      <w:r>
        <w:rPr>
          <w:lang w:val="fr-FR"/>
        </w:rPr>
        <w:t>Conseil</w:t>
      </w:r>
      <w:r w:rsidRPr="00A945C8">
        <w:rPr>
          <w:rStyle w:val="Hyperlink"/>
          <w:color w:val="auto"/>
          <w:u w:val="none"/>
          <w:lang w:val="fr-FR" w:eastAsia="en-GB"/>
        </w:rPr>
        <w:t>, reproduite dans l</w:t>
      </w:r>
      <w:r w:rsidR="00945B5F">
        <w:rPr>
          <w:rStyle w:val="Hyperlink"/>
          <w:color w:val="auto"/>
          <w:u w:val="none"/>
          <w:lang w:val="fr-FR" w:eastAsia="en-GB"/>
        </w:rPr>
        <w:t>'</w:t>
      </w:r>
      <w:r w:rsidRPr="00A945C8">
        <w:rPr>
          <w:rStyle w:val="Hyperlink"/>
          <w:color w:val="auto"/>
          <w:u w:val="none"/>
          <w:lang w:val="fr-FR" w:eastAsia="en-GB"/>
        </w:rPr>
        <w:t>Annexe 1.</w:t>
      </w:r>
    </w:p>
    <w:p w14:paraId="65DC5F23" w14:textId="30DF7596" w:rsidR="000679EC" w:rsidRPr="00DC2CC0" w:rsidRDefault="000679EC" w:rsidP="000679EC">
      <w:pPr>
        <w:rPr>
          <w:szCs w:val="24"/>
          <w:lang w:val="fr-FR" w:eastAsia="en-GB"/>
        </w:rPr>
      </w:pPr>
      <w:r w:rsidRPr="00DC2CC0">
        <w:rPr>
          <w:szCs w:val="24"/>
          <w:lang w:val="fr-FR" w:eastAsia="en-GB"/>
        </w:rPr>
        <w:t>À sa 10ème réunion tenue en octobre 2020, le Groupe chargé de l</w:t>
      </w:r>
      <w:r w:rsidR="00945B5F">
        <w:rPr>
          <w:szCs w:val="24"/>
          <w:lang w:val="fr-FR" w:eastAsia="en-GB"/>
        </w:rPr>
        <w:t>'</w:t>
      </w:r>
      <w:r w:rsidRPr="00DC2CC0">
        <w:rPr>
          <w:szCs w:val="24"/>
          <w:lang w:val="fr-FR" w:eastAsia="en-GB"/>
        </w:rPr>
        <w:t>étude et de l</w:t>
      </w:r>
      <w:r w:rsidR="00945B5F">
        <w:rPr>
          <w:szCs w:val="24"/>
          <w:lang w:val="fr-FR" w:eastAsia="en-GB"/>
        </w:rPr>
        <w:t>'</w:t>
      </w:r>
      <w:r w:rsidRPr="00DC2CC0">
        <w:rPr>
          <w:szCs w:val="24"/>
          <w:lang w:val="fr-FR" w:eastAsia="en-GB"/>
        </w:rPr>
        <w:t>évaluation des méthodes de traduction est convenu de la nécessité de réexaminer les mesures et principes actuellement en vigueur compte tenu de l</w:t>
      </w:r>
      <w:r w:rsidR="00945B5F">
        <w:rPr>
          <w:szCs w:val="24"/>
          <w:lang w:val="fr-FR" w:eastAsia="en-GB"/>
        </w:rPr>
        <w:t>'</w:t>
      </w:r>
      <w:r w:rsidRPr="00DC2CC0">
        <w:rPr>
          <w:szCs w:val="24"/>
          <w:lang w:val="fr-FR" w:eastAsia="en-GB"/>
        </w:rPr>
        <w:t>évolution de la situation depuis 2014. </w:t>
      </w:r>
      <w:r>
        <w:rPr>
          <w:szCs w:val="24"/>
          <w:lang w:val="fr-FR" w:eastAsia="en-GB"/>
        </w:rPr>
        <w:t>Le Groupe a proposé un plan d</w:t>
      </w:r>
      <w:r w:rsidR="00945B5F">
        <w:rPr>
          <w:szCs w:val="24"/>
          <w:lang w:val="fr-FR" w:eastAsia="en-GB"/>
        </w:rPr>
        <w:t>'</w:t>
      </w:r>
      <w:r>
        <w:rPr>
          <w:szCs w:val="24"/>
          <w:lang w:val="fr-FR" w:eastAsia="en-GB"/>
        </w:rPr>
        <w:t>action en vue de soumettre les mesures et les principes révisés pour la traduction et l</w:t>
      </w:r>
      <w:r w:rsidR="00945B5F">
        <w:rPr>
          <w:szCs w:val="24"/>
          <w:lang w:val="fr-FR" w:eastAsia="en-GB"/>
        </w:rPr>
        <w:t>'</w:t>
      </w:r>
      <w:r>
        <w:rPr>
          <w:szCs w:val="24"/>
          <w:lang w:val="fr-FR" w:eastAsia="en-GB"/>
        </w:rPr>
        <w:t>interprétation à la réunion de 2022 du GTC-LANG.</w:t>
      </w:r>
    </w:p>
    <w:p w14:paraId="523ABE9F" w14:textId="7E8B77AC" w:rsidR="000679EC" w:rsidRPr="0012301D" w:rsidRDefault="000679EC" w:rsidP="000679EC">
      <w:pPr>
        <w:spacing w:after="120"/>
        <w:rPr>
          <w:szCs w:val="24"/>
          <w:lang w:val="fr-FR" w:eastAsia="en-GB"/>
        </w:rPr>
      </w:pPr>
      <w:r>
        <w:rPr>
          <w:szCs w:val="24"/>
          <w:lang w:val="fr-FR" w:eastAsia="en-GB"/>
        </w:rPr>
        <w:t>A l</w:t>
      </w:r>
      <w:r w:rsidR="00945B5F">
        <w:rPr>
          <w:szCs w:val="24"/>
          <w:lang w:val="fr-FR" w:eastAsia="en-GB"/>
        </w:rPr>
        <w:t>'</w:t>
      </w:r>
      <w:r>
        <w:rPr>
          <w:szCs w:val="24"/>
          <w:lang w:val="fr-FR" w:eastAsia="en-GB"/>
        </w:rPr>
        <w:t>issue des débats sur la question</w:t>
      </w:r>
      <w:r w:rsidRPr="00806907">
        <w:rPr>
          <w:szCs w:val="24"/>
          <w:lang w:val="fr-FR" w:eastAsia="en-GB"/>
        </w:rPr>
        <w:t xml:space="preserve">, il a été convenu de supprimer </w:t>
      </w:r>
      <w:r>
        <w:rPr>
          <w:szCs w:val="24"/>
          <w:lang w:val="fr-FR" w:eastAsia="en-GB"/>
        </w:rPr>
        <w:t xml:space="preserve">la mention de </w:t>
      </w:r>
      <w:r w:rsidRPr="00806907">
        <w:rPr>
          <w:szCs w:val="24"/>
          <w:lang w:val="fr-FR" w:eastAsia="en-GB"/>
        </w:rPr>
        <w:t xml:space="preserve">la Résolution 165 de la PP dans les sections relatives aux réunions préparatoires régionales (RPM) et aux réunions interrégionales (IRM). </w:t>
      </w:r>
      <w:r>
        <w:rPr>
          <w:szCs w:val="24"/>
          <w:lang w:val="fr-FR" w:eastAsia="en-GB"/>
        </w:rPr>
        <w:t>Pour ce qui est de la note de bas de page figurant à la page 9 du document, la proposition de modification du texte concernant le délai de présentation des demandes d</w:t>
      </w:r>
      <w:r w:rsidR="00945B5F">
        <w:rPr>
          <w:szCs w:val="24"/>
          <w:lang w:val="fr-FR" w:eastAsia="en-GB"/>
        </w:rPr>
        <w:t>'</w:t>
      </w:r>
      <w:r>
        <w:rPr>
          <w:szCs w:val="24"/>
          <w:lang w:val="fr-FR" w:eastAsia="en-GB"/>
        </w:rPr>
        <w:t>interprétation a été acceptée, mais le libellé original a été maintenu pour le reste de la note étant donné qu</w:t>
      </w:r>
      <w:r w:rsidR="00945B5F">
        <w:rPr>
          <w:szCs w:val="24"/>
          <w:lang w:val="fr-FR" w:eastAsia="en-GB"/>
        </w:rPr>
        <w:t>'</w:t>
      </w:r>
      <w:r>
        <w:rPr>
          <w:szCs w:val="24"/>
          <w:lang w:val="fr-FR" w:eastAsia="en-GB"/>
        </w:rPr>
        <w:t>aucun consensus n</w:t>
      </w:r>
      <w:r w:rsidR="00945B5F">
        <w:rPr>
          <w:szCs w:val="24"/>
          <w:lang w:val="fr-FR" w:eastAsia="en-GB"/>
        </w:rPr>
        <w:t>'</w:t>
      </w:r>
      <w:r>
        <w:rPr>
          <w:szCs w:val="24"/>
          <w:lang w:val="fr-FR" w:eastAsia="en-GB"/>
        </w:rPr>
        <w:t>a été trouvé quant à l</w:t>
      </w:r>
      <w:r w:rsidR="00945B5F">
        <w:rPr>
          <w:szCs w:val="24"/>
          <w:lang w:val="fr-FR" w:eastAsia="en-GB"/>
        </w:rPr>
        <w:t>'</w:t>
      </w:r>
      <w:r>
        <w:rPr>
          <w:szCs w:val="24"/>
          <w:lang w:val="fr-FR" w:eastAsia="en-GB"/>
        </w:rPr>
        <w:t>approbation des modifications proposées.</w:t>
      </w:r>
    </w:p>
    <w:tbl>
      <w:tblPr>
        <w:tblStyle w:val="TableGrid"/>
        <w:tblW w:w="0" w:type="auto"/>
        <w:tblLook w:val="04A0" w:firstRow="1" w:lastRow="0" w:firstColumn="1" w:lastColumn="0" w:noHBand="0" w:noVBand="1"/>
      </w:tblPr>
      <w:tblGrid>
        <w:gridCol w:w="9629"/>
      </w:tblGrid>
      <w:tr w:rsidR="000679EC" w:rsidRPr="00F255C6" w14:paraId="185C1A33" w14:textId="77777777" w:rsidTr="00945B5F">
        <w:tc>
          <w:tcPr>
            <w:tcW w:w="9629" w:type="dxa"/>
          </w:tcPr>
          <w:p w14:paraId="32AFABBC" w14:textId="77777777" w:rsidR="000679EC" w:rsidRPr="00FA5A29" w:rsidRDefault="000679EC" w:rsidP="000679EC">
            <w:pPr>
              <w:spacing w:after="120"/>
              <w:rPr>
                <w:color w:val="000000" w:themeColor="text1"/>
                <w:lang w:val="fr-FR"/>
              </w:rPr>
            </w:pPr>
            <w:r w:rsidRPr="00FA5A29">
              <w:rPr>
                <w:rFonts w:eastAsia="Calibri"/>
                <w:lang w:val="fr-FR"/>
              </w:rPr>
              <w:t>Le GCDT a adopté le document avec les modifications approuvées lors de la séance plénière de clôture de la deuxième réunion de 2021 du GCDT.</w:t>
            </w:r>
          </w:p>
        </w:tc>
      </w:tr>
    </w:tbl>
    <w:p w14:paraId="2065D445" w14:textId="56979C44" w:rsidR="000679EC" w:rsidRPr="008A0423" w:rsidRDefault="000679EC" w:rsidP="000679EC">
      <w:pPr>
        <w:pStyle w:val="Heading1"/>
        <w:rPr>
          <w:sz w:val="24"/>
          <w:szCs w:val="24"/>
          <w:lang w:val="fr-FR"/>
        </w:rPr>
      </w:pPr>
      <w:r w:rsidRPr="008A0423">
        <w:rPr>
          <w:sz w:val="24"/>
          <w:szCs w:val="24"/>
          <w:lang w:val="fr-FR"/>
        </w:rPr>
        <w:t>16</w:t>
      </w:r>
      <w:r w:rsidRPr="008A0423">
        <w:rPr>
          <w:sz w:val="24"/>
          <w:szCs w:val="24"/>
          <w:lang w:val="fr-FR"/>
        </w:rPr>
        <w:tab/>
      </w:r>
      <w:r w:rsidRPr="0042356E">
        <w:rPr>
          <w:sz w:val="24"/>
          <w:szCs w:val="24"/>
          <w:lang w:val="fr-FR"/>
        </w:rPr>
        <w:t>Calendrier des manifestations de l</w:t>
      </w:r>
      <w:r w:rsidR="00945B5F">
        <w:rPr>
          <w:sz w:val="24"/>
          <w:szCs w:val="24"/>
          <w:lang w:val="fr-FR"/>
        </w:rPr>
        <w:t>'</w:t>
      </w:r>
      <w:r w:rsidRPr="0042356E">
        <w:rPr>
          <w:sz w:val="24"/>
          <w:szCs w:val="24"/>
          <w:lang w:val="fr-FR"/>
        </w:rPr>
        <w:t>UIT-D</w:t>
      </w:r>
    </w:p>
    <w:p w14:paraId="7D8D2850" w14:textId="77777777" w:rsidR="000679EC" w:rsidRPr="002D078E" w:rsidRDefault="000679EC" w:rsidP="000679EC">
      <w:pPr>
        <w:pStyle w:val="Headingb"/>
        <w:rPr>
          <w:rFonts w:cstheme="minorHAnsi"/>
          <w:bCs/>
          <w:szCs w:val="24"/>
          <w:lang w:val="fr-CH"/>
        </w:rPr>
      </w:pPr>
      <w:r w:rsidRPr="0042356E">
        <w:rPr>
          <w:rFonts w:cstheme="minorHAnsi"/>
          <w:bCs/>
          <w:szCs w:val="24"/>
          <w:lang w:val="pt-BR"/>
        </w:rPr>
        <w:t xml:space="preserve">Document </w:t>
      </w:r>
      <w:hyperlink r:id="rId62" w:history="1">
        <w:r w:rsidRPr="0042356E">
          <w:rPr>
            <w:rStyle w:val="Hyperlink"/>
            <w:rFonts w:cstheme="minorHAnsi"/>
            <w:bCs/>
            <w:szCs w:val="24"/>
            <w:lang w:val="pt-BR"/>
          </w:rPr>
          <w:t>11</w:t>
        </w:r>
      </w:hyperlink>
    </w:p>
    <w:p w14:paraId="2B508FAE" w14:textId="2D2364D1" w:rsidR="000679EC" w:rsidRPr="001E0152" w:rsidRDefault="000679EC" w:rsidP="000679EC">
      <w:pPr>
        <w:spacing w:after="120"/>
        <w:rPr>
          <w:rStyle w:val="eop"/>
          <w:rFonts w:cstheme="minorHAnsi"/>
          <w:szCs w:val="24"/>
          <w:lang w:val="fr-FR"/>
        </w:rPr>
      </w:pPr>
      <w:r>
        <w:rPr>
          <w:lang w:val="fr-FR"/>
        </w:rPr>
        <w:t>Ce document contient un calendrier des manifestations de l</w:t>
      </w:r>
      <w:r w:rsidR="00945B5F">
        <w:rPr>
          <w:lang w:val="fr-FR"/>
        </w:rPr>
        <w:t>'</w:t>
      </w:r>
      <w:r>
        <w:rPr>
          <w:lang w:val="fr-FR"/>
        </w:rPr>
        <w:t>UIT-D prévues pour les années 2022, 2023 et 2024; des dates sont cependant précisées uniquement pour la plupart des manifestations prévues pour 2022.</w:t>
      </w:r>
      <w:r w:rsidRPr="001E0152">
        <w:rPr>
          <w:lang w:val="fr-FR"/>
        </w:rPr>
        <w:t xml:space="preserve"> </w:t>
      </w:r>
      <w:r>
        <w:rPr>
          <w:lang w:val="fr-FR"/>
        </w:rPr>
        <w:t>À ce jour, les renseignements pour 2023 et 2024 sont indiqués à titre préliminaire.</w:t>
      </w:r>
      <w:r w:rsidRPr="001E0152">
        <w:rPr>
          <w:lang w:val="fr-FR"/>
        </w:rPr>
        <w:t xml:space="preserve"> </w:t>
      </w:r>
    </w:p>
    <w:tbl>
      <w:tblPr>
        <w:tblStyle w:val="TableGrid"/>
        <w:tblW w:w="0" w:type="auto"/>
        <w:tblLook w:val="04A0" w:firstRow="1" w:lastRow="0" w:firstColumn="1" w:lastColumn="0" w:noHBand="0" w:noVBand="1"/>
      </w:tblPr>
      <w:tblGrid>
        <w:gridCol w:w="9629"/>
      </w:tblGrid>
      <w:tr w:rsidR="000679EC" w:rsidRPr="00F255C6" w14:paraId="44E555E5" w14:textId="77777777" w:rsidTr="00945B5F">
        <w:tc>
          <w:tcPr>
            <w:tcW w:w="9629" w:type="dxa"/>
          </w:tcPr>
          <w:p w14:paraId="4CA4E18C" w14:textId="6E8AF6DC" w:rsidR="000679EC" w:rsidRPr="00B758F9" w:rsidRDefault="000679EC" w:rsidP="000679EC">
            <w:pPr>
              <w:spacing w:after="120"/>
              <w:rPr>
                <w:rFonts w:eastAsia="Calibri"/>
                <w:lang w:val="fr-FR"/>
              </w:rPr>
            </w:pPr>
            <w:bookmarkStart w:id="22" w:name="_Hlk86847912"/>
            <w:r w:rsidRPr="007C64F4">
              <w:rPr>
                <w:rFonts w:eastAsia="Calibri"/>
                <w:lang w:val="fr-FR"/>
              </w:rPr>
              <w:lastRenderedPageBreak/>
              <w:t xml:space="preserve">Le GCDT a pris note des renseignements </w:t>
            </w:r>
            <w:r>
              <w:rPr>
                <w:rFonts w:eastAsia="Calibri"/>
                <w:lang w:val="fr-FR"/>
              </w:rPr>
              <w:t>présentés</w:t>
            </w:r>
            <w:r w:rsidRPr="007C64F4">
              <w:rPr>
                <w:rFonts w:eastAsia="Calibri"/>
                <w:lang w:val="fr-FR"/>
              </w:rPr>
              <w:t xml:space="preserve"> et pris </w:t>
            </w:r>
            <w:r>
              <w:rPr>
                <w:rFonts w:eastAsia="Calibri"/>
                <w:lang w:val="fr-FR"/>
              </w:rPr>
              <w:t xml:space="preserve">acte de ce </w:t>
            </w:r>
            <w:r w:rsidRPr="007C64F4">
              <w:rPr>
                <w:rFonts w:eastAsia="Calibri"/>
                <w:lang w:val="fr-FR"/>
              </w:rPr>
              <w:t>que des modifications</w:t>
            </w:r>
            <w:r>
              <w:rPr>
                <w:rFonts w:eastAsia="Calibri"/>
                <w:lang w:val="fr-FR"/>
              </w:rPr>
              <w:t xml:space="preserve"> supplémentaires </w:t>
            </w:r>
            <w:r w:rsidRPr="007C64F4">
              <w:rPr>
                <w:rFonts w:eastAsia="Calibri"/>
                <w:lang w:val="fr-FR"/>
              </w:rPr>
              <w:t>pourront être apportées au projet de calendrier des manifestations de l</w:t>
            </w:r>
            <w:r w:rsidR="00945B5F">
              <w:rPr>
                <w:rFonts w:eastAsia="Calibri"/>
                <w:lang w:val="fr-FR"/>
              </w:rPr>
              <w:t>'</w:t>
            </w:r>
            <w:r w:rsidRPr="007C64F4">
              <w:rPr>
                <w:rFonts w:eastAsia="Calibri"/>
                <w:lang w:val="fr-FR"/>
              </w:rPr>
              <w:t xml:space="preserve">UIT-D, y compris </w:t>
            </w:r>
            <w:r>
              <w:rPr>
                <w:rFonts w:eastAsia="Calibri"/>
                <w:lang w:val="fr-FR"/>
              </w:rPr>
              <w:t>le</w:t>
            </w:r>
            <w:r w:rsidRPr="007C64F4">
              <w:rPr>
                <w:rFonts w:eastAsia="Calibri"/>
                <w:lang w:val="fr-FR"/>
              </w:rPr>
              <w:t xml:space="preserve"> report éventuel du Colloque mondial des régulateurs (GSR) après la PP-22</w:t>
            </w:r>
            <w:r>
              <w:rPr>
                <w:rFonts w:eastAsia="Calibri"/>
                <w:lang w:val="fr-FR"/>
              </w:rPr>
              <w:t xml:space="preserve">, et celui </w:t>
            </w:r>
            <w:r w:rsidRPr="007C64F4">
              <w:rPr>
                <w:rFonts w:eastAsia="Calibri"/>
                <w:lang w:val="fr-FR"/>
              </w:rPr>
              <w:t>des prochaines réunions des commissions d</w:t>
            </w:r>
            <w:r w:rsidR="00945B5F">
              <w:rPr>
                <w:rFonts w:eastAsia="Calibri"/>
                <w:lang w:val="fr-FR"/>
              </w:rPr>
              <w:t>'</w:t>
            </w:r>
            <w:r w:rsidRPr="007C64F4">
              <w:rPr>
                <w:rFonts w:eastAsia="Calibri"/>
                <w:lang w:val="fr-FR"/>
              </w:rPr>
              <w:t xml:space="preserve">études, </w:t>
            </w:r>
            <w:r>
              <w:rPr>
                <w:rFonts w:eastAsia="Calibri"/>
                <w:lang w:val="fr-FR"/>
              </w:rPr>
              <w:t>qui d</w:t>
            </w:r>
            <w:r w:rsidR="00945B5F">
              <w:rPr>
                <w:rFonts w:eastAsia="Calibri"/>
                <w:lang w:val="fr-FR"/>
              </w:rPr>
              <w:t>'</w:t>
            </w:r>
            <w:r>
              <w:rPr>
                <w:rFonts w:eastAsia="Calibri"/>
                <w:lang w:val="fr-FR"/>
              </w:rPr>
              <w:t xml:space="preserve">après le calendrier actuel doivent avoir lieu immédiatement </w:t>
            </w:r>
            <w:r w:rsidRPr="007C64F4">
              <w:rPr>
                <w:rFonts w:eastAsia="Calibri"/>
                <w:lang w:val="fr-FR"/>
              </w:rPr>
              <w:t xml:space="preserve">après la PP. </w:t>
            </w:r>
            <w:r>
              <w:rPr>
                <w:rFonts w:eastAsia="Calibri"/>
                <w:lang w:val="fr-FR"/>
              </w:rPr>
              <w:t>Les délégués ont aussi demandé au secrétariat d</w:t>
            </w:r>
            <w:r w:rsidR="00945B5F">
              <w:rPr>
                <w:rFonts w:eastAsia="Calibri"/>
                <w:lang w:val="fr-FR"/>
              </w:rPr>
              <w:t>'</w:t>
            </w:r>
            <w:r>
              <w:rPr>
                <w:rFonts w:eastAsia="Calibri"/>
                <w:lang w:val="fr-FR"/>
              </w:rPr>
              <w:t>étudier la possibilité de programmer les manifestations de l</w:t>
            </w:r>
            <w:r w:rsidR="00945B5F">
              <w:rPr>
                <w:rFonts w:eastAsia="Calibri"/>
                <w:lang w:val="fr-FR"/>
              </w:rPr>
              <w:t>'</w:t>
            </w:r>
            <w:r>
              <w:rPr>
                <w:rFonts w:eastAsia="Calibri"/>
                <w:lang w:val="fr-FR"/>
              </w:rPr>
              <w:t>UIT-D par roulement afin de mieux répondre aux besoins des membres de l</w:t>
            </w:r>
            <w:r w:rsidR="00945B5F">
              <w:rPr>
                <w:rFonts w:eastAsia="Calibri"/>
                <w:lang w:val="fr-FR"/>
              </w:rPr>
              <w:t>'</w:t>
            </w:r>
            <w:r>
              <w:rPr>
                <w:rFonts w:eastAsia="Calibri"/>
                <w:lang w:val="fr-FR"/>
              </w:rPr>
              <w:t>UIT situés dans des régions et des zones de fuseau horaire différentes.</w:t>
            </w:r>
          </w:p>
          <w:p w14:paraId="6C6DA1CE" w14:textId="7F1E9E51" w:rsidR="000679EC" w:rsidRPr="002E3810" w:rsidRDefault="000679EC" w:rsidP="000679EC">
            <w:pPr>
              <w:spacing w:after="120"/>
              <w:rPr>
                <w:color w:val="000000" w:themeColor="text1"/>
                <w:lang w:val="fr-FR"/>
              </w:rPr>
            </w:pPr>
            <w:r w:rsidRPr="004E4798">
              <w:rPr>
                <w:rFonts w:eastAsia="Calibri"/>
                <w:lang w:val="fr-FR"/>
              </w:rPr>
              <w:t>En raison de la démolition</w:t>
            </w:r>
            <w:r>
              <w:rPr>
                <w:rFonts w:eastAsia="Calibri"/>
                <w:lang w:val="fr-FR"/>
              </w:rPr>
              <w:t xml:space="preserve"> du bâtiment</w:t>
            </w:r>
            <w:r w:rsidRPr="004E4798">
              <w:rPr>
                <w:rFonts w:eastAsia="Calibri"/>
                <w:lang w:val="fr-FR"/>
              </w:rPr>
              <w:t xml:space="preserve"> de Varembé </w:t>
            </w:r>
            <w:r>
              <w:rPr>
                <w:rFonts w:eastAsia="Calibri"/>
                <w:lang w:val="fr-FR"/>
              </w:rPr>
              <w:t xml:space="preserve">à compter de </w:t>
            </w:r>
            <w:r w:rsidRPr="004E4798">
              <w:rPr>
                <w:rFonts w:eastAsia="Calibri"/>
                <w:lang w:val="fr-FR"/>
              </w:rPr>
              <w:t>2023 et du projet de nouveau bâtiment, les salles de réunion du siège de l</w:t>
            </w:r>
            <w:r w:rsidR="00945B5F">
              <w:rPr>
                <w:rFonts w:eastAsia="Calibri"/>
                <w:lang w:val="fr-FR"/>
              </w:rPr>
              <w:t>'</w:t>
            </w:r>
            <w:r w:rsidRPr="004E4798">
              <w:rPr>
                <w:rFonts w:eastAsia="Calibri"/>
                <w:lang w:val="fr-FR"/>
              </w:rPr>
              <w:t xml:space="preserve">UIT ne seront </w:t>
            </w:r>
            <w:r>
              <w:rPr>
                <w:rFonts w:eastAsia="Calibri"/>
                <w:lang w:val="fr-FR"/>
              </w:rPr>
              <w:t>plus</w:t>
            </w:r>
            <w:r w:rsidRPr="004E4798">
              <w:rPr>
                <w:rFonts w:eastAsia="Calibri"/>
                <w:lang w:val="fr-FR"/>
              </w:rPr>
              <w:t xml:space="preserve"> </w:t>
            </w:r>
            <w:r>
              <w:rPr>
                <w:rFonts w:eastAsia="Calibri"/>
                <w:lang w:val="fr-FR"/>
              </w:rPr>
              <w:t xml:space="preserve">accessibles </w:t>
            </w:r>
            <w:r w:rsidRPr="004E4798">
              <w:rPr>
                <w:rFonts w:eastAsia="Calibri"/>
                <w:lang w:val="fr-FR"/>
              </w:rPr>
              <w:t xml:space="preserve">à </w:t>
            </w:r>
            <w:r>
              <w:rPr>
                <w:rFonts w:eastAsia="Calibri"/>
                <w:lang w:val="fr-FR"/>
              </w:rPr>
              <w:t xml:space="preserve">compter </w:t>
            </w:r>
            <w:r w:rsidRPr="004E4798">
              <w:rPr>
                <w:rFonts w:eastAsia="Calibri"/>
                <w:lang w:val="fr-FR"/>
              </w:rPr>
              <w:t xml:space="preserve">de 2023. </w:t>
            </w:r>
            <w:r w:rsidRPr="002E3810">
              <w:rPr>
                <w:rFonts w:eastAsia="Calibri"/>
                <w:lang w:val="fr-FR"/>
              </w:rPr>
              <w:t xml:space="preserve">Le GCDT a </w:t>
            </w:r>
            <w:r>
              <w:rPr>
                <w:rFonts w:eastAsia="Calibri"/>
                <w:lang w:val="fr-FR"/>
              </w:rPr>
              <w:t>rappelé</w:t>
            </w:r>
            <w:r w:rsidRPr="002E3810">
              <w:rPr>
                <w:rFonts w:eastAsia="Calibri"/>
                <w:lang w:val="fr-FR"/>
              </w:rPr>
              <w:t xml:space="preserve"> que les membres </w:t>
            </w:r>
            <w:r>
              <w:rPr>
                <w:rFonts w:eastAsia="Calibri"/>
                <w:lang w:val="fr-FR"/>
              </w:rPr>
              <w:t xml:space="preserve">souhaitant </w:t>
            </w:r>
            <w:r w:rsidRPr="002E3810">
              <w:rPr>
                <w:rFonts w:eastAsia="Calibri"/>
                <w:lang w:val="fr-FR"/>
              </w:rPr>
              <w:t>accueillir des manifestations de l</w:t>
            </w:r>
            <w:r w:rsidR="00945B5F">
              <w:rPr>
                <w:rFonts w:eastAsia="Calibri"/>
                <w:lang w:val="fr-FR"/>
              </w:rPr>
              <w:t>'</w:t>
            </w:r>
            <w:r w:rsidRPr="002E3810">
              <w:rPr>
                <w:rFonts w:eastAsia="Calibri"/>
                <w:lang w:val="fr-FR"/>
              </w:rPr>
              <w:t xml:space="preserve">UIT-D au cours de cette période de transition sont </w:t>
            </w:r>
            <w:r>
              <w:rPr>
                <w:rFonts w:eastAsia="Calibri"/>
                <w:lang w:val="fr-FR"/>
              </w:rPr>
              <w:t xml:space="preserve">invités à se mettre en rapport </w:t>
            </w:r>
            <w:r w:rsidRPr="002E3810">
              <w:rPr>
                <w:rFonts w:eastAsia="Calibri"/>
                <w:lang w:val="fr-FR"/>
              </w:rPr>
              <w:t>avec le secrétariat.</w:t>
            </w:r>
          </w:p>
        </w:tc>
      </w:tr>
    </w:tbl>
    <w:bookmarkEnd w:id="22"/>
    <w:p w14:paraId="2D1D07FC" w14:textId="77777777" w:rsidR="000679EC" w:rsidRPr="00D1612F" w:rsidRDefault="000679EC" w:rsidP="00D1612F">
      <w:pPr>
        <w:pStyle w:val="Heading1"/>
        <w:rPr>
          <w:sz w:val="24"/>
          <w:szCs w:val="24"/>
        </w:rPr>
      </w:pPr>
      <w:r w:rsidRPr="00D1612F">
        <w:rPr>
          <w:sz w:val="24"/>
          <w:szCs w:val="24"/>
        </w:rPr>
        <w:t>17</w:t>
      </w:r>
      <w:r w:rsidRPr="00D1612F">
        <w:rPr>
          <w:sz w:val="24"/>
          <w:szCs w:val="24"/>
        </w:rPr>
        <w:tab/>
        <w:t>Divers</w:t>
      </w:r>
    </w:p>
    <w:p w14:paraId="4DC82790" w14:textId="77777777" w:rsidR="000679EC" w:rsidRPr="002016CA" w:rsidRDefault="000679EC" w:rsidP="000679EC">
      <w:pPr>
        <w:pStyle w:val="Headingb"/>
        <w:rPr>
          <w:rFonts w:cstheme="minorHAnsi"/>
          <w:bCs/>
          <w:szCs w:val="24"/>
          <w:lang w:val="fr-CH"/>
        </w:rPr>
      </w:pPr>
      <w:r w:rsidRPr="0042356E">
        <w:rPr>
          <w:rFonts w:cstheme="minorHAnsi"/>
          <w:bCs/>
          <w:szCs w:val="24"/>
          <w:lang w:val="pt-BR"/>
        </w:rPr>
        <w:t xml:space="preserve">Document </w:t>
      </w:r>
      <w:hyperlink r:id="rId63" w:history="1">
        <w:r w:rsidRPr="0042356E">
          <w:rPr>
            <w:rStyle w:val="Hyperlink"/>
            <w:rFonts w:cstheme="minorHAnsi"/>
            <w:bCs/>
            <w:szCs w:val="24"/>
            <w:lang w:val="pt-BR"/>
          </w:rPr>
          <w:t>24</w:t>
        </w:r>
      </w:hyperlink>
    </w:p>
    <w:p w14:paraId="12A29110" w14:textId="3F0EECB9" w:rsidR="000679EC" w:rsidRPr="00DC2CC0" w:rsidRDefault="000679EC" w:rsidP="000679EC">
      <w:pPr>
        <w:spacing w:after="120"/>
        <w:rPr>
          <w:lang w:val="fr-FR"/>
        </w:rPr>
      </w:pPr>
      <w:r>
        <w:rPr>
          <w:lang w:val="fr-CH"/>
        </w:rPr>
        <w:t>Ce document contient une note de liaison, reçue du Groupe de travail 5D de l</w:t>
      </w:r>
      <w:r w:rsidR="00945B5F">
        <w:rPr>
          <w:lang w:val="fr-CH"/>
        </w:rPr>
        <w:t>'</w:t>
      </w:r>
      <w:r>
        <w:rPr>
          <w:lang w:val="fr-CH"/>
        </w:rPr>
        <w:t>UIT-R, sollicitant des observations sur l</w:t>
      </w:r>
      <w:r w:rsidR="00945B5F">
        <w:rPr>
          <w:lang w:val="fr-CH"/>
        </w:rPr>
        <w:t>'</w:t>
      </w:r>
      <w:r>
        <w:rPr>
          <w:lang w:val="fr-CH"/>
        </w:rPr>
        <w:t>avant-projet de la nouvelle édition du Manuel sur l</w:t>
      </w:r>
      <w:r w:rsidR="00945B5F">
        <w:rPr>
          <w:lang w:val="fr-CH"/>
        </w:rPr>
        <w:t>'</w:t>
      </w:r>
      <w:r>
        <w:rPr>
          <w:lang w:val="fr-CH"/>
        </w:rPr>
        <w:t>évolution des télécommunications mobiles internationales dans le monde, qui fournit des renseignements généraux concernant les besoins de service, les tendances en matière d</w:t>
      </w:r>
      <w:r w:rsidR="00945B5F">
        <w:rPr>
          <w:lang w:val="fr-CH"/>
        </w:rPr>
        <w:t>'</w:t>
      </w:r>
      <w:r>
        <w:rPr>
          <w:lang w:val="fr-CH"/>
        </w:rPr>
        <w:t>applications, les caractéristiques des systèmes, le spectre, les questions de réglementation, les directives pour l</w:t>
      </w:r>
      <w:r w:rsidR="00945B5F">
        <w:rPr>
          <w:lang w:val="fr-CH"/>
        </w:rPr>
        <w:t>'</w:t>
      </w:r>
      <w:r>
        <w:rPr>
          <w:lang w:val="fr-CH"/>
        </w:rPr>
        <w:t>évolution et la migration ainsi que l</w:t>
      </w:r>
      <w:r w:rsidR="00945B5F">
        <w:rPr>
          <w:lang w:val="fr-CH"/>
        </w:rPr>
        <w:t>'</w:t>
      </w:r>
      <w:r>
        <w:rPr>
          <w:lang w:val="fr-CH"/>
        </w:rPr>
        <w:t>évolution du réseau central.</w:t>
      </w:r>
    </w:p>
    <w:tbl>
      <w:tblPr>
        <w:tblStyle w:val="TableGrid"/>
        <w:tblW w:w="0" w:type="auto"/>
        <w:tblLook w:val="04A0" w:firstRow="1" w:lastRow="0" w:firstColumn="1" w:lastColumn="0" w:noHBand="0" w:noVBand="1"/>
      </w:tblPr>
      <w:tblGrid>
        <w:gridCol w:w="9629"/>
      </w:tblGrid>
      <w:tr w:rsidR="000679EC" w:rsidRPr="00F255C6" w14:paraId="03F4EB4F" w14:textId="77777777" w:rsidTr="00945B5F">
        <w:tc>
          <w:tcPr>
            <w:tcW w:w="9629" w:type="dxa"/>
          </w:tcPr>
          <w:p w14:paraId="01A3CCD0" w14:textId="58664E02" w:rsidR="000679EC" w:rsidRPr="000E0540" w:rsidRDefault="000679EC" w:rsidP="000679EC">
            <w:pPr>
              <w:spacing w:after="120"/>
              <w:rPr>
                <w:color w:val="000000" w:themeColor="text1"/>
                <w:lang w:val="fr-FR"/>
              </w:rPr>
            </w:pPr>
            <w:r w:rsidRPr="000E0540">
              <w:rPr>
                <w:rFonts w:eastAsia="Calibri"/>
                <w:lang w:val="fr-FR"/>
              </w:rPr>
              <w:t xml:space="preserve">Le GCDT a pris note de </w:t>
            </w:r>
            <w:r>
              <w:rPr>
                <w:rFonts w:eastAsia="Calibri"/>
                <w:lang w:val="fr-FR"/>
              </w:rPr>
              <w:t>cette</w:t>
            </w:r>
            <w:r w:rsidRPr="000E0540">
              <w:rPr>
                <w:rFonts w:eastAsia="Calibri"/>
                <w:lang w:val="fr-FR"/>
              </w:rPr>
              <w:t xml:space="preserve"> note de liaison</w:t>
            </w:r>
            <w:r>
              <w:rPr>
                <w:rFonts w:eastAsia="Calibri"/>
                <w:lang w:val="fr-FR"/>
              </w:rPr>
              <w:t xml:space="preserve"> de son utilité et de son intérêt </w:t>
            </w:r>
            <w:r w:rsidRPr="000E0540">
              <w:rPr>
                <w:rFonts w:eastAsia="Calibri"/>
                <w:lang w:val="fr-FR"/>
              </w:rPr>
              <w:t>pour le Secteur de l</w:t>
            </w:r>
            <w:r w:rsidR="00945B5F">
              <w:rPr>
                <w:rFonts w:eastAsia="Calibri"/>
                <w:lang w:val="fr-FR"/>
              </w:rPr>
              <w:t>'</w:t>
            </w:r>
            <w:r w:rsidRPr="000E0540">
              <w:rPr>
                <w:rFonts w:eastAsia="Calibri"/>
                <w:lang w:val="fr-FR"/>
              </w:rPr>
              <w:t>UIT-D et a remercié l</w:t>
            </w:r>
            <w:r w:rsidR="00945B5F">
              <w:rPr>
                <w:rFonts w:eastAsia="Calibri"/>
                <w:lang w:val="fr-FR"/>
              </w:rPr>
              <w:t>'</w:t>
            </w:r>
            <w:r w:rsidRPr="000E0540">
              <w:rPr>
                <w:rFonts w:eastAsia="Calibri"/>
                <w:lang w:val="fr-FR"/>
              </w:rPr>
              <w:t>UIT-R pour ces renseignements.</w:t>
            </w:r>
            <w:r w:rsidR="00945B5F">
              <w:rPr>
                <w:rFonts w:eastAsia="Calibri"/>
                <w:lang w:val="fr-FR"/>
              </w:rPr>
              <w:t xml:space="preserve"> </w:t>
            </w:r>
          </w:p>
        </w:tc>
      </w:tr>
    </w:tbl>
    <w:p w14:paraId="65F3DB76" w14:textId="77777777" w:rsidR="000679EC" w:rsidRPr="002D078E" w:rsidRDefault="000679EC" w:rsidP="000679EC">
      <w:pPr>
        <w:pStyle w:val="Headingb"/>
        <w:rPr>
          <w:rFonts w:cstheme="minorHAnsi"/>
          <w:bCs/>
          <w:color w:val="000000" w:themeColor="text1"/>
          <w:szCs w:val="24"/>
          <w:lang w:val="fr-CH"/>
        </w:rPr>
      </w:pPr>
      <w:r w:rsidRPr="00DC2CC0">
        <w:rPr>
          <w:rFonts w:cstheme="minorHAnsi"/>
          <w:bCs/>
          <w:color w:val="000000" w:themeColor="text1"/>
          <w:szCs w:val="24"/>
          <w:lang w:val="pt-BR"/>
        </w:rPr>
        <w:t xml:space="preserve">Document </w:t>
      </w:r>
      <w:hyperlink r:id="rId64" w:history="1">
        <w:r w:rsidRPr="00DC2CC0">
          <w:rPr>
            <w:rStyle w:val="Hyperlink"/>
            <w:rFonts w:cstheme="minorHAnsi"/>
            <w:bCs/>
            <w:szCs w:val="24"/>
            <w:lang w:val="pt-BR"/>
          </w:rPr>
          <w:t>DT/7</w:t>
        </w:r>
      </w:hyperlink>
    </w:p>
    <w:p w14:paraId="5737382F" w14:textId="59EEFE04" w:rsidR="000679EC" w:rsidRPr="00C57A76" w:rsidRDefault="000679EC" w:rsidP="000679EC">
      <w:pPr>
        <w:spacing w:after="120"/>
        <w:rPr>
          <w:lang w:val="fr-FR"/>
        </w:rPr>
      </w:pPr>
      <w:r w:rsidRPr="00095FDE">
        <w:rPr>
          <w:lang w:val="fr-FR"/>
        </w:rPr>
        <w:t xml:space="preserve">Ce document contient une note de liaison reçue du GCNT à titre </w:t>
      </w:r>
      <w:r>
        <w:rPr>
          <w:lang w:val="fr-FR"/>
        </w:rPr>
        <w:t>d</w:t>
      </w:r>
      <w:r w:rsidR="00945B5F">
        <w:rPr>
          <w:lang w:val="fr-FR"/>
        </w:rPr>
        <w:t>'</w:t>
      </w:r>
      <w:r>
        <w:rPr>
          <w:lang w:val="fr-FR"/>
        </w:rPr>
        <w:t>information</w:t>
      </w:r>
      <w:r w:rsidRPr="00095FDE">
        <w:rPr>
          <w:lang w:val="fr-FR"/>
        </w:rPr>
        <w:t xml:space="preserve"> concernant le nouveau groupe </w:t>
      </w:r>
      <w:r w:rsidRPr="00095FDE">
        <w:rPr>
          <w:i/>
          <w:lang w:val="fr-FR"/>
        </w:rPr>
        <w:t>ad hoc</w:t>
      </w:r>
      <w:r w:rsidRPr="00095FDE">
        <w:rPr>
          <w:lang w:val="fr-FR"/>
        </w:rPr>
        <w:t xml:space="preserve"> du GCNT sur la gouvernance et la gestion des réunions électroniques. </w:t>
      </w:r>
      <w:r w:rsidRPr="00C57A76">
        <w:rPr>
          <w:lang w:val="fr-FR"/>
        </w:rPr>
        <w:t xml:space="preserve">Ce groupe </w:t>
      </w:r>
      <w:r w:rsidRPr="00C57A76">
        <w:rPr>
          <w:i/>
          <w:lang w:val="fr-FR"/>
        </w:rPr>
        <w:t>ad hoc</w:t>
      </w:r>
      <w:r w:rsidRPr="00C57A76">
        <w:rPr>
          <w:lang w:val="fr-FR"/>
        </w:rPr>
        <w:t xml:space="preserve"> a pour mission d</w:t>
      </w:r>
      <w:r w:rsidR="00945B5F">
        <w:rPr>
          <w:lang w:val="fr-FR"/>
        </w:rPr>
        <w:t>'</w:t>
      </w:r>
      <w:r w:rsidRPr="00C57A76">
        <w:rPr>
          <w:lang w:val="fr-FR"/>
        </w:rPr>
        <w:t>identifier un ensemble préliminaire de questions qui serviront de base aux études futures visant à donner des précisions sur la gouvernance et la gestion des réunions électroniques. Ce document contient le mandat du groupe ainsi qu</w:t>
      </w:r>
      <w:r w:rsidR="00945B5F">
        <w:rPr>
          <w:lang w:val="fr-FR"/>
        </w:rPr>
        <w:t>'</w:t>
      </w:r>
      <w:r w:rsidRPr="00C57A76">
        <w:rPr>
          <w:lang w:val="fr-FR"/>
        </w:rPr>
        <w:t xml:space="preserve">une liste des documents de référence </w:t>
      </w:r>
      <w:r>
        <w:rPr>
          <w:lang w:val="fr-FR"/>
        </w:rPr>
        <w:t>pertinents</w:t>
      </w:r>
      <w:r w:rsidRPr="00C57A76">
        <w:rPr>
          <w:lang w:val="fr-FR"/>
        </w:rPr>
        <w:t>.</w:t>
      </w:r>
    </w:p>
    <w:tbl>
      <w:tblPr>
        <w:tblStyle w:val="TableGrid"/>
        <w:tblW w:w="0" w:type="auto"/>
        <w:tblLook w:val="04A0" w:firstRow="1" w:lastRow="0" w:firstColumn="1" w:lastColumn="0" w:noHBand="0" w:noVBand="1"/>
      </w:tblPr>
      <w:tblGrid>
        <w:gridCol w:w="9629"/>
      </w:tblGrid>
      <w:tr w:rsidR="000679EC" w:rsidRPr="00F255C6" w14:paraId="6AFA99EE" w14:textId="77777777" w:rsidTr="00945B5F">
        <w:tc>
          <w:tcPr>
            <w:tcW w:w="9629" w:type="dxa"/>
          </w:tcPr>
          <w:p w14:paraId="7C733664" w14:textId="06764155" w:rsidR="000679EC" w:rsidRPr="00E008C8" w:rsidRDefault="000679EC" w:rsidP="000679EC">
            <w:pPr>
              <w:spacing w:after="120"/>
              <w:rPr>
                <w:lang w:val="fr-FR"/>
              </w:rPr>
            </w:pPr>
            <w:r w:rsidRPr="00E008C8">
              <w:rPr>
                <w:lang w:val="fr-FR"/>
              </w:rPr>
              <w:t xml:space="preserve">Le GCDT a pris note de </w:t>
            </w:r>
            <w:r>
              <w:rPr>
                <w:lang w:val="fr-FR"/>
              </w:rPr>
              <w:t>cette</w:t>
            </w:r>
            <w:r w:rsidRPr="00E008C8">
              <w:rPr>
                <w:lang w:val="fr-FR"/>
              </w:rPr>
              <w:t xml:space="preserve"> note de liaison et de </w:t>
            </w:r>
            <w:r>
              <w:rPr>
                <w:lang w:val="fr-FR"/>
              </w:rPr>
              <w:t>son intérêt</w:t>
            </w:r>
            <w:r w:rsidRPr="00E008C8">
              <w:rPr>
                <w:lang w:val="fr-FR"/>
              </w:rPr>
              <w:t xml:space="preserve"> pour le Secteur de l</w:t>
            </w:r>
            <w:r w:rsidR="00945B5F">
              <w:rPr>
                <w:lang w:val="fr-FR"/>
              </w:rPr>
              <w:t>'</w:t>
            </w:r>
            <w:r w:rsidRPr="00E008C8">
              <w:rPr>
                <w:lang w:val="fr-FR"/>
              </w:rPr>
              <w:t>UIT-D, en particulier en vue de la prochaine CMDT, et a remercié l</w:t>
            </w:r>
            <w:r w:rsidR="00945B5F">
              <w:rPr>
                <w:lang w:val="fr-FR"/>
              </w:rPr>
              <w:t>'</w:t>
            </w:r>
            <w:r w:rsidRPr="00E008C8">
              <w:rPr>
                <w:lang w:val="fr-FR"/>
              </w:rPr>
              <w:t>UIT-T pour ces renseignements.</w:t>
            </w:r>
            <w:r w:rsidR="00945B5F">
              <w:rPr>
                <w:lang w:val="fr-FR"/>
              </w:rPr>
              <w:t xml:space="preserve"> </w:t>
            </w:r>
          </w:p>
        </w:tc>
      </w:tr>
    </w:tbl>
    <w:p w14:paraId="2AF02630" w14:textId="77777777" w:rsidR="000679EC" w:rsidRPr="00900746" w:rsidRDefault="000679EC" w:rsidP="000679EC">
      <w:pPr>
        <w:tabs>
          <w:tab w:val="clear" w:pos="794"/>
          <w:tab w:val="clear" w:pos="1191"/>
          <w:tab w:val="clear" w:pos="1588"/>
          <w:tab w:val="clear" w:pos="1985"/>
        </w:tabs>
        <w:spacing w:before="360" w:after="120"/>
        <w:jc w:val="center"/>
        <w:rPr>
          <w:lang w:val="fr-FR"/>
        </w:rPr>
      </w:pPr>
      <w:bookmarkStart w:id="23" w:name="Proposal"/>
      <w:bookmarkEnd w:id="23"/>
      <w:r w:rsidRPr="00601C1D">
        <w:rPr>
          <w:lang w:val="fr-FR"/>
        </w:rPr>
        <w:t>_______________</w:t>
      </w:r>
    </w:p>
    <w:sectPr w:rsidR="000679EC" w:rsidRPr="00900746" w:rsidSect="00473791">
      <w:headerReference w:type="default" r:id="rId65"/>
      <w:footerReference w:type="default" r:id="rId66"/>
      <w:footerReference w:type="first" r:id="rId67"/>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74C2B" w14:textId="77777777" w:rsidR="00945B5F" w:rsidRDefault="00945B5F">
      <w:r>
        <w:separator/>
      </w:r>
    </w:p>
  </w:endnote>
  <w:endnote w:type="continuationSeparator" w:id="0">
    <w:p w14:paraId="1FCF71C0" w14:textId="77777777" w:rsidR="00945B5F" w:rsidRDefault="0094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C557C" w14:textId="460A0295" w:rsidR="00945B5F" w:rsidRDefault="00E65AF8" w:rsidP="00E65AF8">
    <w:pPr>
      <w:pStyle w:val="Footer"/>
    </w:pPr>
    <w:fldSimple w:instr=" FILENAME \p  \* MERGEFORMAT ">
      <w:r w:rsidR="00595EFC">
        <w:t>P:\FRA\ITU-D\CONF-D\TDAG21\TDAG21-29\000\034F.docx</w:t>
      </w:r>
    </w:fldSimple>
    <w:r>
      <w:t xml:space="preserve"> </w:t>
    </w:r>
    <w:r w:rsidR="00945B5F">
      <w:t xml:space="preserve"> (501483)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945B5F" w:rsidRPr="00F255C6" w14:paraId="60D8084E" w14:textId="77777777" w:rsidTr="00156F02">
      <w:tc>
        <w:tcPr>
          <w:tcW w:w="1526" w:type="dxa"/>
          <w:tcBorders>
            <w:top w:val="single" w:sz="4" w:space="0" w:color="000000"/>
          </w:tcBorders>
          <w:shd w:val="clear" w:color="auto" w:fill="auto"/>
        </w:tcPr>
        <w:p w14:paraId="754884C4" w14:textId="77777777" w:rsidR="00945B5F" w:rsidRPr="004D495C" w:rsidRDefault="00945B5F" w:rsidP="00156F02">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A1A502E" w14:textId="74E5DAA4" w:rsidR="00945B5F" w:rsidRPr="004D495C" w:rsidRDefault="00945B5F" w:rsidP="00156F02">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w:t>
          </w:r>
          <w:r w:rsidRPr="00EF7069">
            <w:rPr>
              <w:sz w:val="18"/>
              <w:szCs w:val="18"/>
            </w:rPr>
            <w:t>Organisation</w:t>
          </w:r>
          <w:r w:rsidRPr="004D495C">
            <w:rPr>
              <w:sz w:val="18"/>
              <w:szCs w:val="18"/>
              <w:lang w:val="en-US"/>
            </w:rPr>
            <w:t>/</w:t>
          </w:r>
          <w:r w:rsidRPr="00EF7069">
            <w:rPr>
              <w:sz w:val="18"/>
              <w:szCs w:val="18"/>
            </w:rPr>
            <w:t>Entité</w:t>
          </w:r>
          <w:r w:rsidRPr="004D495C">
            <w:rPr>
              <w:sz w:val="18"/>
              <w:szCs w:val="18"/>
              <w:lang w:val="en-US"/>
            </w:rPr>
            <w:t>:</w:t>
          </w:r>
        </w:p>
      </w:tc>
      <w:tc>
        <w:tcPr>
          <w:tcW w:w="5987" w:type="dxa"/>
          <w:tcBorders>
            <w:top w:val="single" w:sz="4" w:space="0" w:color="000000"/>
          </w:tcBorders>
        </w:tcPr>
        <w:p w14:paraId="686AD388" w14:textId="5EA005FE" w:rsidR="00945B5F" w:rsidRPr="00FA40E7" w:rsidRDefault="00945B5F" w:rsidP="00945B5F">
          <w:pPr>
            <w:pStyle w:val="FirstFooter"/>
            <w:tabs>
              <w:tab w:val="left" w:pos="2302"/>
            </w:tabs>
            <w:rPr>
              <w:sz w:val="18"/>
              <w:szCs w:val="18"/>
            </w:rPr>
          </w:pPr>
          <w:r w:rsidRPr="00FA40E7">
            <w:rPr>
              <w:sz w:val="18"/>
              <w:szCs w:val="18"/>
            </w:rPr>
            <w:t>Mme Roxanne McElvane Webber, Présidente du Groupe consultatif pour le développement des télécommunications</w:t>
          </w:r>
        </w:p>
      </w:tc>
      <w:bookmarkStart w:id="24" w:name="OrgName"/>
      <w:bookmarkEnd w:id="24"/>
    </w:tr>
    <w:tr w:rsidR="00945B5F" w:rsidRPr="004D495C" w14:paraId="0B563E22" w14:textId="77777777" w:rsidTr="00156F02">
      <w:tc>
        <w:tcPr>
          <w:tcW w:w="1526" w:type="dxa"/>
          <w:shd w:val="clear" w:color="auto" w:fill="auto"/>
        </w:tcPr>
        <w:p w14:paraId="5AC383C8" w14:textId="77777777" w:rsidR="00945B5F" w:rsidRPr="00FA40E7" w:rsidRDefault="00945B5F" w:rsidP="00156F02">
          <w:pPr>
            <w:pStyle w:val="FirstFooter"/>
            <w:tabs>
              <w:tab w:val="left" w:pos="1559"/>
              <w:tab w:val="left" w:pos="3828"/>
            </w:tabs>
            <w:rPr>
              <w:sz w:val="20"/>
            </w:rPr>
          </w:pPr>
        </w:p>
      </w:tc>
      <w:tc>
        <w:tcPr>
          <w:tcW w:w="2410" w:type="dxa"/>
          <w:shd w:val="clear" w:color="auto" w:fill="auto"/>
        </w:tcPr>
        <w:p w14:paraId="19A37BA1" w14:textId="1907678E" w:rsidR="00945B5F" w:rsidRPr="004D495C" w:rsidRDefault="00945B5F" w:rsidP="00156F02">
          <w:pPr>
            <w:pStyle w:val="FirstFooter"/>
            <w:tabs>
              <w:tab w:val="left" w:pos="2302"/>
            </w:tabs>
            <w:rPr>
              <w:sz w:val="18"/>
              <w:szCs w:val="18"/>
              <w:lang w:val="en-US"/>
            </w:rPr>
          </w:pPr>
          <w:r w:rsidRPr="009D3681">
            <w:rPr>
              <w:sz w:val="18"/>
              <w:szCs w:val="18"/>
            </w:rPr>
            <w:t>Numéro de téléphone:</w:t>
          </w:r>
        </w:p>
      </w:tc>
      <w:tc>
        <w:tcPr>
          <w:tcW w:w="5987" w:type="dxa"/>
        </w:tcPr>
        <w:p w14:paraId="3099229F" w14:textId="5067B5B9" w:rsidR="00945B5F" w:rsidRPr="00AF7A97" w:rsidRDefault="00945B5F" w:rsidP="00156F02">
          <w:pPr>
            <w:pStyle w:val="FirstFooter"/>
            <w:tabs>
              <w:tab w:val="left" w:pos="2302"/>
            </w:tabs>
            <w:rPr>
              <w:sz w:val="18"/>
              <w:szCs w:val="18"/>
              <w:lang w:val="en-US"/>
            </w:rPr>
          </w:pPr>
          <w:r w:rsidRPr="00537B1C">
            <w:rPr>
              <w:sz w:val="18"/>
              <w:szCs w:val="18"/>
              <w:lang w:val="en-US"/>
            </w:rPr>
            <w:t>+1</w:t>
          </w:r>
          <w:r>
            <w:rPr>
              <w:sz w:val="18"/>
              <w:szCs w:val="18"/>
              <w:lang w:val="en-US"/>
            </w:rPr>
            <w:t xml:space="preserve"> </w:t>
          </w:r>
          <w:r w:rsidRPr="00537B1C">
            <w:rPr>
              <w:sz w:val="18"/>
              <w:szCs w:val="18"/>
              <w:lang w:val="en-US"/>
            </w:rPr>
            <w:t>202</w:t>
          </w:r>
          <w:r>
            <w:rPr>
              <w:sz w:val="18"/>
              <w:szCs w:val="18"/>
              <w:lang w:val="en-US"/>
            </w:rPr>
            <w:t xml:space="preserve"> </w:t>
          </w:r>
          <w:r w:rsidRPr="00537B1C">
            <w:rPr>
              <w:sz w:val="18"/>
              <w:szCs w:val="18"/>
              <w:lang w:val="en-US"/>
            </w:rPr>
            <w:t>418</w:t>
          </w:r>
          <w:r>
            <w:rPr>
              <w:sz w:val="18"/>
              <w:szCs w:val="18"/>
              <w:lang w:val="en-US"/>
            </w:rPr>
            <w:t xml:space="preserve"> </w:t>
          </w:r>
          <w:r w:rsidRPr="00537B1C">
            <w:rPr>
              <w:sz w:val="18"/>
              <w:szCs w:val="18"/>
              <w:lang w:val="en-US"/>
            </w:rPr>
            <w:t>1489</w:t>
          </w:r>
        </w:p>
      </w:tc>
      <w:bookmarkStart w:id="25" w:name="PhoneNo"/>
      <w:bookmarkEnd w:id="25"/>
    </w:tr>
    <w:tr w:rsidR="00945B5F" w:rsidRPr="004D495C" w14:paraId="4F182B07" w14:textId="77777777" w:rsidTr="00156F02">
      <w:tc>
        <w:tcPr>
          <w:tcW w:w="1526" w:type="dxa"/>
          <w:shd w:val="clear" w:color="auto" w:fill="auto"/>
        </w:tcPr>
        <w:p w14:paraId="069A5427" w14:textId="77777777" w:rsidR="00945B5F" w:rsidRPr="004D495C" w:rsidRDefault="00945B5F" w:rsidP="00156F02">
          <w:pPr>
            <w:pStyle w:val="FirstFooter"/>
            <w:tabs>
              <w:tab w:val="left" w:pos="1559"/>
              <w:tab w:val="left" w:pos="3828"/>
            </w:tabs>
            <w:rPr>
              <w:sz w:val="20"/>
              <w:lang w:val="en-US"/>
            </w:rPr>
          </w:pPr>
        </w:p>
      </w:tc>
      <w:tc>
        <w:tcPr>
          <w:tcW w:w="2410" w:type="dxa"/>
          <w:shd w:val="clear" w:color="auto" w:fill="auto"/>
        </w:tcPr>
        <w:p w14:paraId="699B1FAD" w14:textId="0375578C" w:rsidR="00945B5F" w:rsidRPr="004D495C" w:rsidRDefault="00945B5F" w:rsidP="00156F02">
          <w:pPr>
            <w:pStyle w:val="FirstFooter"/>
            <w:tabs>
              <w:tab w:val="left" w:pos="2302"/>
            </w:tabs>
            <w:rPr>
              <w:sz w:val="18"/>
              <w:szCs w:val="18"/>
              <w:lang w:val="en-US"/>
            </w:rPr>
          </w:pPr>
          <w:r w:rsidRPr="009D3681">
            <w:rPr>
              <w:sz w:val="18"/>
              <w:szCs w:val="18"/>
            </w:rPr>
            <w:t>Courriel:</w:t>
          </w:r>
        </w:p>
      </w:tc>
      <w:tc>
        <w:tcPr>
          <w:tcW w:w="5987" w:type="dxa"/>
        </w:tcPr>
        <w:p w14:paraId="7CB139AB" w14:textId="35B3497B" w:rsidR="00945B5F" w:rsidRPr="00AF7A97" w:rsidRDefault="00945B5F" w:rsidP="00156F02">
          <w:pPr>
            <w:pStyle w:val="FirstFooter"/>
            <w:tabs>
              <w:tab w:val="left" w:pos="2302"/>
            </w:tabs>
            <w:rPr>
              <w:sz w:val="18"/>
              <w:szCs w:val="18"/>
              <w:lang w:val="en-US"/>
            </w:rPr>
          </w:pPr>
          <w:hyperlink r:id="rId1" w:history="1">
            <w:r w:rsidRPr="00537B1C">
              <w:rPr>
                <w:rStyle w:val="Hyperlink"/>
                <w:sz w:val="18"/>
                <w:szCs w:val="18"/>
                <w:lang w:val="en-US"/>
              </w:rPr>
              <w:t>Roxanne.Webber@fcc.gov</w:t>
            </w:r>
          </w:hyperlink>
        </w:p>
      </w:tc>
      <w:bookmarkStart w:id="26" w:name="Email"/>
      <w:bookmarkEnd w:id="26"/>
    </w:tr>
  </w:tbl>
  <w:p w14:paraId="04CE603F" w14:textId="0C39F2D0" w:rsidR="00945B5F" w:rsidRPr="0059420B" w:rsidRDefault="00945B5F" w:rsidP="00D24347">
    <w:pPr>
      <w:pStyle w:val="Footer"/>
      <w:spacing w:before="120"/>
      <w:jc w:val="center"/>
      <w:rPr>
        <w:lang w:val="en-GB"/>
      </w:rPr>
    </w:pPr>
    <w:hyperlink r:id="rId2" w:history="1">
      <w:r>
        <w:rPr>
          <w:rStyle w:val="Hyperlink"/>
          <w:caps w:val="0"/>
          <w:noProof w:val="0"/>
          <w:sz w:val="18"/>
          <w:szCs w:val="18"/>
          <w:lang w:val="en-US"/>
        </w:rPr>
        <w:t>GCDT</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86C99" w14:textId="77777777" w:rsidR="00945B5F" w:rsidRDefault="00945B5F">
      <w:r>
        <w:t>____________________</w:t>
      </w:r>
    </w:p>
  </w:footnote>
  <w:footnote w:type="continuationSeparator" w:id="0">
    <w:p w14:paraId="7F6C2167" w14:textId="77777777" w:rsidR="00945B5F" w:rsidRDefault="00945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8DAC3" w14:textId="336A59DA" w:rsidR="00945B5F" w:rsidRPr="00A525CC" w:rsidRDefault="00945B5F" w:rsidP="00D24347">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7E515B">
      <w:rPr>
        <w:sz w:val="22"/>
        <w:szCs w:val="22"/>
        <w:lang w:val="de-CH"/>
      </w:rPr>
      <w:t>TDAG-21/</w:t>
    </w:r>
    <w:r>
      <w:rPr>
        <w:sz w:val="22"/>
        <w:szCs w:val="22"/>
        <w:lang w:val="de-CH"/>
      </w:rPr>
      <w:t>2/34</w:t>
    </w:r>
    <w:r w:rsidRPr="007E515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595EFC">
      <w:rPr>
        <w:noProof/>
        <w:sz w:val="22"/>
        <w:szCs w:val="22"/>
        <w:lang w:val="de-CH"/>
      </w:rPr>
      <w:t>6</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7A59"/>
    <w:multiLevelType w:val="multilevel"/>
    <w:tmpl w:val="D812A9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D23B4"/>
    <w:multiLevelType w:val="multilevel"/>
    <w:tmpl w:val="AD063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FB2D01"/>
    <w:multiLevelType w:val="hybridMultilevel"/>
    <w:tmpl w:val="62A4CA3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254340E6"/>
    <w:multiLevelType w:val="multilevel"/>
    <w:tmpl w:val="040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40C4B6C"/>
    <w:multiLevelType w:val="hybridMultilevel"/>
    <w:tmpl w:val="752A66F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56C91F50"/>
    <w:multiLevelType w:val="multilevel"/>
    <w:tmpl w:val="0890DB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7" w15:restartNumberingAfterBreak="0">
    <w:nsid w:val="61BF30FA"/>
    <w:multiLevelType w:val="multilevel"/>
    <w:tmpl w:val="684A49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2"/>
  </w:num>
  <w:num w:numId="4">
    <w:abstractNumId w:val="1"/>
  </w:num>
  <w:num w:numId="5">
    <w:abstractNumId w:val="7"/>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fr-FR" w:vendorID="64" w:dllVersion="131078" w:nlCheck="1" w:checkStyle="0"/>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FF9F851-BB2D-417E-9C78-C956B69C7DEF}"/>
    <w:docVar w:name="dgnword-eventsink" w:val="2202046607920"/>
  </w:docVars>
  <w:rsids>
    <w:rsidRoot w:val="00C63CFE"/>
    <w:rsid w:val="00001A15"/>
    <w:rsid w:val="00002716"/>
    <w:rsid w:val="00005791"/>
    <w:rsid w:val="00010827"/>
    <w:rsid w:val="00015089"/>
    <w:rsid w:val="0001524D"/>
    <w:rsid w:val="0002520B"/>
    <w:rsid w:val="00037A9E"/>
    <w:rsid w:val="00037F91"/>
    <w:rsid w:val="000422FA"/>
    <w:rsid w:val="000534C9"/>
    <w:rsid w:val="000539F1"/>
    <w:rsid w:val="00054747"/>
    <w:rsid w:val="00055A2A"/>
    <w:rsid w:val="00055ECA"/>
    <w:rsid w:val="000615C1"/>
    <w:rsid w:val="00061675"/>
    <w:rsid w:val="00064BF7"/>
    <w:rsid w:val="000679EC"/>
    <w:rsid w:val="00067FF8"/>
    <w:rsid w:val="00073364"/>
    <w:rsid w:val="000743AA"/>
    <w:rsid w:val="0009076F"/>
    <w:rsid w:val="0009225C"/>
    <w:rsid w:val="000A06CB"/>
    <w:rsid w:val="000A17C4"/>
    <w:rsid w:val="000A32AD"/>
    <w:rsid w:val="000A36A4"/>
    <w:rsid w:val="000A38CF"/>
    <w:rsid w:val="000B09FD"/>
    <w:rsid w:val="000B2352"/>
    <w:rsid w:val="000B5555"/>
    <w:rsid w:val="000C7B84"/>
    <w:rsid w:val="000D261B"/>
    <w:rsid w:val="000D58A3"/>
    <w:rsid w:val="000E31DD"/>
    <w:rsid w:val="000E3ED4"/>
    <w:rsid w:val="000E3F9C"/>
    <w:rsid w:val="000E69E8"/>
    <w:rsid w:val="000F1550"/>
    <w:rsid w:val="000F251B"/>
    <w:rsid w:val="000F4000"/>
    <w:rsid w:val="000F51F7"/>
    <w:rsid w:val="000F5FE8"/>
    <w:rsid w:val="000F6644"/>
    <w:rsid w:val="00100833"/>
    <w:rsid w:val="00102F72"/>
    <w:rsid w:val="00107E85"/>
    <w:rsid w:val="0011015B"/>
    <w:rsid w:val="00110FAE"/>
    <w:rsid w:val="001115D1"/>
    <w:rsid w:val="00113EE8"/>
    <w:rsid w:val="0011455A"/>
    <w:rsid w:val="00114A65"/>
    <w:rsid w:val="001155C7"/>
    <w:rsid w:val="00115FAC"/>
    <w:rsid w:val="00133061"/>
    <w:rsid w:val="00141699"/>
    <w:rsid w:val="00147000"/>
    <w:rsid w:val="00150C3D"/>
    <w:rsid w:val="00156F02"/>
    <w:rsid w:val="00163091"/>
    <w:rsid w:val="001645CB"/>
    <w:rsid w:val="00166305"/>
    <w:rsid w:val="00167545"/>
    <w:rsid w:val="001703C6"/>
    <w:rsid w:val="00173781"/>
    <w:rsid w:val="00175ADF"/>
    <w:rsid w:val="00175CAE"/>
    <w:rsid w:val="001828DB"/>
    <w:rsid w:val="001850FE"/>
    <w:rsid w:val="00185135"/>
    <w:rsid w:val="0019037C"/>
    <w:rsid w:val="001905A9"/>
    <w:rsid w:val="00190AD9"/>
    <w:rsid w:val="00191189"/>
    <w:rsid w:val="00191273"/>
    <w:rsid w:val="001942A7"/>
    <w:rsid w:val="0019587B"/>
    <w:rsid w:val="00197202"/>
    <w:rsid w:val="001A163D"/>
    <w:rsid w:val="001A441E"/>
    <w:rsid w:val="001A6733"/>
    <w:rsid w:val="001B357F"/>
    <w:rsid w:val="001C3444"/>
    <w:rsid w:val="001C3702"/>
    <w:rsid w:val="001C3AAB"/>
    <w:rsid w:val="001C4656"/>
    <w:rsid w:val="001C46BC"/>
    <w:rsid w:val="001E5592"/>
    <w:rsid w:val="001F1AC9"/>
    <w:rsid w:val="001F23E6"/>
    <w:rsid w:val="001F4238"/>
    <w:rsid w:val="00200A38"/>
    <w:rsid w:val="00200A46"/>
    <w:rsid w:val="00205FFB"/>
    <w:rsid w:val="00211B6F"/>
    <w:rsid w:val="00217CC3"/>
    <w:rsid w:val="00220AB6"/>
    <w:rsid w:val="0022120F"/>
    <w:rsid w:val="00223244"/>
    <w:rsid w:val="00226D51"/>
    <w:rsid w:val="0022754A"/>
    <w:rsid w:val="00233205"/>
    <w:rsid w:val="00236560"/>
    <w:rsid w:val="0023662E"/>
    <w:rsid w:val="00245D0F"/>
    <w:rsid w:val="002548C3"/>
    <w:rsid w:val="00257ACD"/>
    <w:rsid w:val="00262908"/>
    <w:rsid w:val="002650F4"/>
    <w:rsid w:val="002715FD"/>
    <w:rsid w:val="002770B1"/>
    <w:rsid w:val="00284666"/>
    <w:rsid w:val="00285B33"/>
    <w:rsid w:val="00287A3C"/>
    <w:rsid w:val="00294887"/>
    <w:rsid w:val="00295741"/>
    <w:rsid w:val="00297F15"/>
    <w:rsid w:val="002A2FC6"/>
    <w:rsid w:val="002A46DB"/>
    <w:rsid w:val="002C1EC7"/>
    <w:rsid w:val="002C248F"/>
    <w:rsid w:val="002C3015"/>
    <w:rsid w:val="002C3B78"/>
    <w:rsid w:val="002C4342"/>
    <w:rsid w:val="002C672D"/>
    <w:rsid w:val="002C7EA3"/>
    <w:rsid w:val="002D20AE"/>
    <w:rsid w:val="002D6C61"/>
    <w:rsid w:val="002D6F13"/>
    <w:rsid w:val="002E2104"/>
    <w:rsid w:val="002E2DAC"/>
    <w:rsid w:val="002E38ED"/>
    <w:rsid w:val="002E6963"/>
    <w:rsid w:val="002E6F8F"/>
    <w:rsid w:val="002F05D8"/>
    <w:rsid w:val="002F2DE0"/>
    <w:rsid w:val="002F5E25"/>
    <w:rsid w:val="00301445"/>
    <w:rsid w:val="0030353C"/>
    <w:rsid w:val="00307C6C"/>
    <w:rsid w:val="003125C3"/>
    <w:rsid w:val="00312AE6"/>
    <w:rsid w:val="00313CB3"/>
    <w:rsid w:val="00317D1A"/>
    <w:rsid w:val="003203CA"/>
    <w:rsid w:val="003211FF"/>
    <w:rsid w:val="003242AB"/>
    <w:rsid w:val="00325FFC"/>
    <w:rsid w:val="00327247"/>
    <w:rsid w:val="00327A9D"/>
    <w:rsid w:val="0033130E"/>
    <w:rsid w:val="0033269C"/>
    <w:rsid w:val="00351C79"/>
    <w:rsid w:val="0035463A"/>
    <w:rsid w:val="0035516C"/>
    <w:rsid w:val="00355A4C"/>
    <w:rsid w:val="003604FB"/>
    <w:rsid w:val="00360B73"/>
    <w:rsid w:val="0037598A"/>
    <w:rsid w:val="00380B71"/>
    <w:rsid w:val="0038365A"/>
    <w:rsid w:val="0038440A"/>
    <w:rsid w:val="00386A89"/>
    <w:rsid w:val="003922F9"/>
    <w:rsid w:val="0039648E"/>
    <w:rsid w:val="003A5AFE"/>
    <w:rsid w:val="003A5D5F"/>
    <w:rsid w:val="003A7FFE"/>
    <w:rsid w:val="003B0590"/>
    <w:rsid w:val="003B0A63"/>
    <w:rsid w:val="003B50E1"/>
    <w:rsid w:val="003B7BBA"/>
    <w:rsid w:val="003C1746"/>
    <w:rsid w:val="003C2AA9"/>
    <w:rsid w:val="003C58BF"/>
    <w:rsid w:val="003D451D"/>
    <w:rsid w:val="003E5D5A"/>
    <w:rsid w:val="003F2DD8"/>
    <w:rsid w:val="003F3F2D"/>
    <w:rsid w:val="003F50B2"/>
    <w:rsid w:val="003F6EB2"/>
    <w:rsid w:val="00400CCF"/>
    <w:rsid w:val="00401BFF"/>
    <w:rsid w:val="00404424"/>
    <w:rsid w:val="004044A3"/>
    <w:rsid w:val="00407004"/>
    <w:rsid w:val="0041156B"/>
    <w:rsid w:val="004122C5"/>
    <w:rsid w:val="00413B78"/>
    <w:rsid w:val="00416DDE"/>
    <w:rsid w:val="0044411E"/>
    <w:rsid w:val="00453435"/>
    <w:rsid w:val="00460089"/>
    <w:rsid w:val="00466398"/>
    <w:rsid w:val="0047306D"/>
    <w:rsid w:val="00473791"/>
    <w:rsid w:val="00473CD6"/>
    <w:rsid w:val="00473F15"/>
    <w:rsid w:val="00476E48"/>
    <w:rsid w:val="00481DE9"/>
    <w:rsid w:val="00481EDC"/>
    <w:rsid w:val="0049128B"/>
    <w:rsid w:val="00491E72"/>
    <w:rsid w:val="00493B49"/>
    <w:rsid w:val="00495501"/>
    <w:rsid w:val="004A070A"/>
    <w:rsid w:val="004A320E"/>
    <w:rsid w:val="004A4E9C"/>
    <w:rsid w:val="004B1A3C"/>
    <w:rsid w:val="004C3BD6"/>
    <w:rsid w:val="004C3D9E"/>
    <w:rsid w:val="004D2CC3"/>
    <w:rsid w:val="004D35CB"/>
    <w:rsid w:val="004D52AD"/>
    <w:rsid w:val="004D7DAB"/>
    <w:rsid w:val="004E20E5"/>
    <w:rsid w:val="004E476E"/>
    <w:rsid w:val="004E64EA"/>
    <w:rsid w:val="004E7828"/>
    <w:rsid w:val="004F20E7"/>
    <w:rsid w:val="004F46AA"/>
    <w:rsid w:val="004F6A70"/>
    <w:rsid w:val="00500AD7"/>
    <w:rsid w:val="00502ABF"/>
    <w:rsid w:val="00504DB0"/>
    <w:rsid w:val="005057E4"/>
    <w:rsid w:val="00507C35"/>
    <w:rsid w:val="00510735"/>
    <w:rsid w:val="00514D2F"/>
    <w:rsid w:val="005221A2"/>
    <w:rsid w:val="00531347"/>
    <w:rsid w:val="00543D2C"/>
    <w:rsid w:val="0054420E"/>
    <w:rsid w:val="00544D1B"/>
    <w:rsid w:val="00545DC0"/>
    <w:rsid w:val="00545F6C"/>
    <w:rsid w:val="005477D9"/>
    <w:rsid w:val="005544DF"/>
    <w:rsid w:val="005557C5"/>
    <w:rsid w:val="0055720C"/>
    <w:rsid w:val="00561796"/>
    <w:rsid w:val="005632DD"/>
    <w:rsid w:val="0056423B"/>
    <w:rsid w:val="00573424"/>
    <w:rsid w:val="0057402F"/>
    <w:rsid w:val="00581653"/>
    <w:rsid w:val="005849D6"/>
    <w:rsid w:val="00585367"/>
    <w:rsid w:val="005871A1"/>
    <w:rsid w:val="0058737E"/>
    <w:rsid w:val="00590EC6"/>
    <w:rsid w:val="00592518"/>
    <w:rsid w:val="00592E87"/>
    <w:rsid w:val="005932E2"/>
    <w:rsid w:val="0059420B"/>
    <w:rsid w:val="00594C4D"/>
    <w:rsid w:val="00595EFC"/>
    <w:rsid w:val="005A22F1"/>
    <w:rsid w:val="005A33B0"/>
    <w:rsid w:val="005B70C5"/>
    <w:rsid w:val="005C2DC2"/>
    <w:rsid w:val="005C304A"/>
    <w:rsid w:val="005C3D69"/>
    <w:rsid w:val="005C4299"/>
    <w:rsid w:val="005C7C98"/>
    <w:rsid w:val="005D2C3A"/>
    <w:rsid w:val="005D55A4"/>
    <w:rsid w:val="005D57C8"/>
    <w:rsid w:val="005D7761"/>
    <w:rsid w:val="005E0278"/>
    <w:rsid w:val="005E090D"/>
    <w:rsid w:val="005E3CA0"/>
    <w:rsid w:val="005E44B1"/>
    <w:rsid w:val="005E4A1E"/>
    <w:rsid w:val="005E67B0"/>
    <w:rsid w:val="005E7047"/>
    <w:rsid w:val="005E777F"/>
    <w:rsid w:val="005F1CA7"/>
    <w:rsid w:val="005F43DD"/>
    <w:rsid w:val="005F51A9"/>
    <w:rsid w:val="005F6BE1"/>
    <w:rsid w:val="005F7416"/>
    <w:rsid w:val="00600C11"/>
    <w:rsid w:val="00601C1D"/>
    <w:rsid w:val="00606B89"/>
    <w:rsid w:val="00611EAF"/>
    <w:rsid w:val="00623F30"/>
    <w:rsid w:val="00625FB8"/>
    <w:rsid w:val="006261BD"/>
    <w:rsid w:val="00635EDB"/>
    <w:rsid w:val="0064734E"/>
    <w:rsid w:val="00650137"/>
    <w:rsid w:val="006509D7"/>
    <w:rsid w:val="00651CE8"/>
    <w:rsid w:val="00651D36"/>
    <w:rsid w:val="0065521B"/>
    <w:rsid w:val="006633FA"/>
    <w:rsid w:val="00671EF6"/>
    <w:rsid w:val="0067205B"/>
    <w:rsid w:val="006748F8"/>
    <w:rsid w:val="00677892"/>
    <w:rsid w:val="00680489"/>
    <w:rsid w:val="00683C32"/>
    <w:rsid w:val="00690BB2"/>
    <w:rsid w:val="00693D09"/>
    <w:rsid w:val="006A6549"/>
    <w:rsid w:val="006A7710"/>
    <w:rsid w:val="006A7A61"/>
    <w:rsid w:val="006B1E59"/>
    <w:rsid w:val="006B2FFB"/>
    <w:rsid w:val="006B7CDE"/>
    <w:rsid w:val="006C10A2"/>
    <w:rsid w:val="006C1F18"/>
    <w:rsid w:val="006C2F93"/>
    <w:rsid w:val="006D40D5"/>
    <w:rsid w:val="006E0DC0"/>
    <w:rsid w:val="006E4DFC"/>
    <w:rsid w:val="006F009A"/>
    <w:rsid w:val="006F3D93"/>
    <w:rsid w:val="006F76B0"/>
    <w:rsid w:val="007019B1"/>
    <w:rsid w:val="0071102F"/>
    <w:rsid w:val="00721657"/>
    <w:rsid w:val="007279A8"/>
    <w:rsid w:val="00727B1A"/>
    <w:rsid w:val="00741337"/>
    <w:rsid w:val="00752258"/>
    <w:rsid w:val="007529E1"/>
    <w:rsid w:val="00762880"/>
    <w:rsid w:val="00762AD6"/>
    <w:rsid w:val="00762E02"/>
    <w:rsid w:val="007656C1"/>
    <w:rsid w:val="00772290"/>
    <w:rsid w:val="0077493F"/>
    <w:rsid w:val="00777265"/>
    <w:rsid w:val="007805E7"/>
    <w:rsid w:val="0078222A"/>
    <w:rsid w:val="00787D48"/>
    <w:rsid w:val="00792429"/>
    <w:rsid w:val="00795294"/>
    <w:rsid w:val="007A4E50"/>
    <w:rsid w:val="007B0245"/>
    <w:rsid w:val="007B18A7"/>
    <w:rsid w:val="007B250E"/>
    <w:rsid w:val="007C27FC"/>
    <w:rsid w:val="007C51FF"/>
    <w:rsid w:val="007D0472"/>
    <w:rsid w:val="007D4999"/>
    <w:rsid w:val="007D50E4"/>
    <w:rsid w:val="007E2DC5"/>
    <w:rsid w:val="007E515B"/>
    <w:rsid w:val="007F1CC7"/>
    <w:rsid w:val="007F25BC"/>
    <w:rsid w:val="008027AC"/>
    <w:rsid w:val="008028CE"/>
    <w:rsid w:val="0080332E"/>
    <w:rsid w:val="00814168"/>
    <w:rsid w:val="008141E0"/>
    <w:rsid w:val="00816EE1"/>
    <w:rsid w:val="00816F88"/>
    <w:rsid w:val="00821996"/>
    <w:rsid w:val="00822323"/>
    <w:rsid w:val="008226E2"/>
    <w:rsid w:val="00823AA8"/>
    <w:rsid w:val="00826799"/>
    <w:rsid w:val="008267BB"/>
    <w:rsid w:val="00827BC6"/>
    <w:rsid w:val="008300AD"/>
    <w:rsid w:val="00831DA0"/>
    <w:rsid w:val="00833024"/>
    <w:rsid w:val="00841044"/>
    <w:rsid w:val="008419B1"/>
    <w:rsid w:val="00844A56"/>
    <w:rsid w:val="00845B11"/>
    <w:rsid w:val="008463B6"/>
    <w:rsid w:val="00852081"/>
    <w:rsid w:val="00854D83"/>
    <w:rsid w:val="00856F55"/>
    <w:rsid w:val="008671DF"/>
    <w:rsid w:val="00867EFA"/>
    <w:rsid w:val="00871EBB"/>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B6E42"/>
    <w:rsid w:val="008C4010"/>
    <w:rsid w:val="008C4FDF"/>
    <w:rsid w:val="008C6B1F"/>
    <w:rsid w:val="008D5E4F"/>
    <w:rsid w:val="008D65F8"/>
    <w:rsid w:val="008F14F5"/>
    <w:rsid w:val="008F71C1"/>
    <w:rsid w:val="00900746"/>
    <w:rsid w:val="00902D41"/>
    <w:rsid w:val="00902F49"/>
    <w:rsid w:val="00904230"/>
    <w:rsid w:val="0090547A"/>
    <w:rsid w:val="00914004"/>
    <w:rsid w:val="00922EC1"/>
    <w:rsid w:val="00923CF1"/>
    <w:rsid w:val="00924C0D"/>
    <w:rsid w:val="00924C14"/>
    <w:rsid w:val="009301F1"/>
    <w:rsid w:val="009307DF"/>
    <w:rsid w:val="0093104C"/>
    <w:rsid w:val="009359B8"/>
    <w:rsid w:val="00935FF0"/>
    <w:rsid w:val="009431F8"/>
    <w:rsid w:val="00944DC6"/>
    <w:rsid w:val="00945A5E"/>
    <w:rsid w:val="00945B5F"/>
    <w:rsid w:val="00947A35"/>
    <w:rsid w:val="00950249"/>
    <w:rsid w:val="00960987"/>
    <w:rsid w:val="0096201B"/>
    <w:rsid w:val="00962081"/>
    <w:rsid w:val="00966CB5"/>
    <w:rsid w:val="00966F99"/>
    <w:rsid w:val="00975786"/>
    <w:rsid w:val="00981CB7"/>
    <w:rsid w:val="00983E1F"/>
    <w:rsid w:val="00993F46"/>
    <w:rsid w:val="00997358"/>
    <w:rsid w:val="009A452B"/>
    <w:rsid w:val="009A6432"/>
    <w:rsid w:val="009B008D"/>
    <w:rsid w:val="009B050C"/>
    <w:rsid w:val="009B087F"/>
    <w:rsid w:val="009B0D3B"/>
    <w:rsid w:val="009B2AF4"/>
    <w:rsid w:val="009C110B"/>
    <w:rsid w:val="009C5441"/>
    <w:rsid w:val="009D119F"/>
    <w:rsid w:val="009D49A2"/>
    <w:rsid w:val="009E6B9C"/>
    <w:rsid w:val="009F3940"/>
    <w:rsid w:val="009F3EB2"/>
    <w:rsid w:val="009F6EB1"/>
    <w:rsid w:val="00A11D05"/>
    <w:rsid w:val="00A13162"/>
    <w:rsid w:val="00A15D08"/>
    <w:rsid w:val="00A20267"/>
    <w:rsid w:val="00A2164F"/>
    <w:rsid w:val="00A3158C"/>
    <w:rsid w:val="00A32C85"/>
    <w:rsid w:val="00A32DF3"/>
    <w:rsid w:val="00A33E32"/>
    <w:rsid w:val="00A358D6"/>
    <w:rsid w:val="00A35E20"/>
    <w:rsid w:val="00A36F6D"/>
    <w:rsid w:val="00A4558E"/>
    <w:rsid w:val="00A50CA0"/>
    <w:rsid w:val="00A525CC"/>
    <w:rsid w:val="00A53E7C"/>
    <w:rsid w:val="00A55887"/>
    <w:rsid w:val="00A60087"/>
    <w:rsid w:val="00A61E80"/>
    <w:rsid w:val="00A705E8"/>
    <w:rsid w:val="00A721F4"/>
    <w:rsid w:val="00A741F3"/>
    <w:rsid w:val="00A80262"/>
    <w:rsid w:val="00A90C71"/>
    <w:rsid w:val="00A9302E"/>
    <w:rsid w:val="00A9392C"/>
    <w:rsid w:val="00A9462B"/>
    <w:rsid w:val="00A96982"/>
    <w:rsid w:val="00A97D59"/>
    <w:rsid w:val="00AA1F53"/>
    <w:rsid w:val="00AA3E09"/>
    <w:rsid w:val="00AA4BEF"/>
    <w:rsid w:val="00AB1659"/>
    <w:rsid w:val="00AB4862"/>
    <w:rsid w:val="00AB4962"/>
    <w:rsid w:val="00AB57B4"/>
    <w:rsid w:val="00AB734E"/>
    <w:rsid w:val="00AB740F"/>
    <w:rsid w:val="00AC6F14"/>
    <w:rsid w:val="00AC7221"/>
    <w:rsid w:val="00AD611C"/>
    <w:rsid w:val="00AD7198"/>
    <w:rsid w:val="00AE5961"/>
    <w:rsid w:val="00AE7A6E"/>
    <w:rsid w:val="00AF0745"/>
    <w:rsid w:val="00AF4971"/>
    <w:rsid w:val="00AF5276"/>
    <w:rsid w:val="00AF7C86"/>
    <w:rsid w:val="00B01046"/>
    <w:rsid w:val="00B27859"/>
    <w:rsid w:val="00B310F9"/>
    <w:rsid w:val="00B37866"/>
    <w:rsid w:val="00B412FB"/>
    <w:rsid w:val="00B41A8B"/>
    <w:rsid w:val="00B4576B"/>
    <w:rsid w:val="00B46350"/>
    <w:rsid w:val="00B46DF3"/>
    <w:rsid w:val="00B53695"/>
    <w:rsid w:val="00B648C7"/>
    <w:rsid w:val="00B66E8F"/>
    <w:rsid w:val="00B73DA5"/>
    <w:rsid w:val="00B80157"/>
    <w:rsid w:val="00B83D5E"/>
    <w:rsid w:val="00B8460A"/>
    <w:rsid w:val="00B8650D"/>
    <w:rsid w:val="00B879B4"/>
    <w:rsid w:val="00B90F07"/>
    <w:rsid w:val="00B97BB9"/>
    <w:rsid w:val="00BA0009"/>
    <w:rsid w:val="00BB1863"/>
    <w:rsid w:val="00BB25EE"/>
    <w:rsid w:val="00BB363A"/>
    <w:rsid w:val="00BC10A0"/>
    <w:rsid w:val="00BC3376"/>
    <w:rsid w:val="00BC7BA2"/>
    <w:rsid w:val="00BD426B"/>
    <w:rsid w:val="00BD79F0"/>
    <w:rsid w:val="00BE0516"/>
    <w:rsid w:val="00BE2450"/>
    <w:rsid w:val="00BE2B4D"/>
    <w:rsid w:val="00BE62D1"/>
    <w:rsid w:val="00BE6BF1"/>
    <w:rsid w:val="00BF0814"/>
    <w:rsid w:val="00C015F8"/>
    <w:rsid w:val="00C0240B"/>
    <w:rsid w:val="00C02C2A"/>
    <w:rsid w:val="00C03D30"/>
    <w:rsid w:val="00C07E26"/>
    <w:rsid w:val="00C1011C"/>
    <w:rsid w:val="00C12F94"/>
    <w:rsid w:val="00C177C5"/>
    <w:rsid w:val="00C25C7D"/>
    <w:rsid w:val="00C34EC3"/>
    <w:rsid w:val="00C4038C"/>
    <w:rsid w:val="00C42BA2"/>
    <w:rsid w:val="00C44066"/>
    <w:rsid w:val="00C44E13"/>
    <w:rsid w:val="00C60A41"/>
    <w:rsid w:val="00C62DE8"/>
    <w:rsid w:val="00C62DFB"/>
    <w:rsid w:val="00C630E6"/>
    <w:rsid w:val="00C63812"/>
    <w:rsid w:val="00C63CFE"/>
    <w:rsid w:val="00C64AF3"/>
    <w:rsid w:val="00C66F4D"/>
    <w:rsid w:val="00C66FA3"/>
    <w:rsid w:val="00C67BB5"/>
    <w:rsid w:val="00C72713"/>
    <w:rsid w:val="00C8419E"/>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5F7D"/>
    <w:rsid w:val="00CD7207"/>
    <w:rsid w:val="00CE0422"/>
    <w:rsid w:val="00CE0DBE"/>
    <w:rsid w:val="00CE5E4D"/>
    <w:rsid w:val="00CF02C4"/>
    <w:rsid w:val="00CF167F"/>
    <w:rsid w:val="00CF72E5"/>
    <w:rsid w:val="00D013EE"/>
    <w:rsid w:val="00D01F54"/>
    <w:rsid w:val="00D040F7"/>
    <w:rsid w:val="00D04A76"/>
    <w:rsid w:val="00D10FC7"/>
    <w:rsid w:val="00D14991"/>
    <w:rsid w:val="00D1519F"/>
    <w:rsid w:val="00D1612F"/>
    <w:rsid w:val="00D20E99"/>
    <w:rsid w:val="00D21C83"/>
    <w:rsid w:val="00D24347"/>
    <w:rsid w:val="00D271A4"/>
    <w:rsid w:val="00D35BDD"/>
    <w:rsid w:val="00D3749A"/>
    <w:rsid w:val="00D37A23"/>
    <w:rsid w:val="00D52424"/>
    <w:rsid w:val="00D52591"/>
    <w:rsid w:val="00D57BF5"/>
    <w:rsid w:val="00D61B69"/>
    <w:rsid w:val="00D63006"/>
    <w:rsid w:val="00D72301"/>
    <w:rsid w:val="00D733B5"/>
    <w:rsid w:val="00D911DE"/>
    <w:rsid w:val="00D91B97"/>
    <w:rsid w:val="00D93ACC"/>
    <w:rsid w:val="00D93C08"/>
    <w:rsid w:val="00D95DAC"/>
    <w:rsid w:val="00DA0B53"/>
    <w:rsid w:val="00DA29A6"/>
    <w:rsid w:val="00DB1171"/>
    <w:rsid w:val="00DB1519"/>
    <w:rsid w:val="00DB2840"/>
    <w:rsid w:val="00DB6B2B"/>
    <w:rsid w:val="00DC1BD3"/>
    <w:rsid w:val="00DC2C1A"/>
    <w:rsid w:val="00DC2CC0"/>
    <w:rsid w:val="00DD03CF"/>
    <w:rsid w:val="00DD66B4"/>
    <w:rsid w:val="00DE1972"/>
    <w:rsid w:val="00DE27AB"/>
    <w:rsid w:val="00DF2AB3"/>
    <w:rsid w:val="00DF528B"/>
    <w:rsid w:val="00DF6009"/>
    <w:rsid w:val="00DF7250"/>
    <w:rsid w:val="00E00CAA"/>
    <w:rsid w:val="00E015AE"/>
    <w:rsid w:val="00E03EBF"/>
    <w:rsid w:val="00E05209"/>
    <w:rsid w:val="00E05313"/>
    <w:rsid w:val="00E11BCF"/>
    <w:rsid w:val="00E2258E"/>
    <w:rsid w:val="00E260C2"/>
    <w:rsid w:val="00E32596"/>
    <w:rsid w:val="00E32CDE"/>
    <w:rsid w:val="00E3387E"/>
    <w:rsid w:val="00E368F7"/>
    <w:rsid w:val="00E36EB8"/>
    <w:rsid w:val="00E37FB8"/>
    <w:rsid w:val="00E40B07"/>
    <w:rsid w:val="00E42326"/>
    <w:rsid w:val="00E43544"/>
    <w:rsid w:val="00E44D89"/>
    <w:rsid w:val="00E477EA"/>
    <w:rsid w:val="00E55807"/>
    <w:rsid w:val="00E60C17"/>
    <w:rsid w:val="00E61E4B"/>
    <w:rsid w:val="00E63B14"/>
    <w:rsid w:val="00E65AF8"/>
    <w:rsid w:val="00E65CA0"/>
    <w:rsid w:val="00E70D9F"/>
    <w:rsid w:val="00E83810"/>
    <w:rsid w:val="00E86933"/>
    <w:rsid w:val="00E9605B"/>
    <w:rsid w:val="00E97298"/>
    <w:rsid w:val="00E97753"/>
    <w:rsid w:val="00EA0C51"/>
    <w:rsid w:val="00EA79A4"/>
    <w:rsid w:val="00EA7DE7"/>
    <w:rsid w:val="00EB5884"/>
    <w:rsid w:val="00EB65FE"/>
    <w:rsid w:val="00EB7A8A"/>
    <w:rsid w:val="00EC6FED"/>
    <w:rsid w:val="00EC7F3B"/>
    <w:rsid w:val="00ED5299"/>
    <w:rsid w:val="00EE3A64"/>
    <w:rsid w:val="00EE50E5"/>
    <w:rsid w:val="00EF01CF"/>
    <w:rsid w:val="00EF7069"/>
    <w:rsid w:val="00EF7567"/>
    <w:rsid w:val="00F01234"/>
    <w:rsid w:val="00F03590"/>
    <w:rsid w:val="00F03622"/>
    <w:rsid w:val="00F077FD"/>
    <w:rsid w:val="00F16209"/>
    <w:rsid w:val="00F16B52"/>
    <w:rsid w:val="00F204F3"/>
    <w:rsid w:val="00F218AB"/>
    <w:rsid w:val="00F238B3"/>
    <w:rsid w:val="00F24FED"/>
    <w:rsid w:val="00F25586"/>
    <w:rsid w:val="00F255C6"/>
    <w:rsid w:val="00F2651D"/>
    <w:rsid w:val="00F27362"/>
    <w:rsid w:val="00F31498"/>
    <w:rsid w:val="00F32FEF"/>
    <w:rsid w:val="00F405A5"/>
    <w:rsid w:val="00F40AEE"/>
    <w:rsid w:val="00F41B1C"/>
    <w:rsid w:val="00F4215F"/>
    <w:rsid w:val="00F42E13"/>
    <w:rsid w:val="00F42F1C"/>
    <w:rsid w:val="00F43B44"/>
    <w:rsid w:val="00F440E5"/>
    <w:rsid w:val="00F448F6"/>
    <w:rsid w:val="00F47CA4"/>
    <w:rsid w:val="00F51BF2"/>
    <w:rsid w:val="00F52741"/>
    <w:rsid w:val="00F53D8A"/>
    <w:rsid w:val="00F600E2"/>
    <w:rsid w:val="00F626F7"/>
    <w:rsid w:val="00F736F9"/>
    <w:rsid w:val="00F73833"/>
    <w:rsid w:val="00F814A9"/>
    <w:rsid w:val="00F84016"/>
    <w:rsid w:val="00F9211C"/>
    <w:rsid w:val="00F93193"/>
    <w:rsid w:val="00F936D5"/>
    <w:rsid w:val="00F93CF6"/>
    <w:rsid w:val="00F96A3E"/>
    <w:rsid w:val="00FA095D"/>
    <w:rsid w:val="00FA1EB5"/>
    <w:rsid w:val="00FA40E7"/>
    <w:rsid w:val="00FA6C8B"/>
    <w:rsid w:val="00FA6CDA"/>
    <w:rsid w:val="00FA7C89"/>
    <w:rsid w:val="00FB4139"/>
    <w:rsid w:val="00FB476E"/>
    <w:rsid w:val="00FC0D90"/>
    <w:rsid w:val="00FC28A5"/>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5CC8F0F"/>
  <w15:docId w15:val="{C56F50CB-84FA-423F-8C4A-129936BEC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NECG) Footnote Reference,Appel note de bas de p + 11 pt,Appel note de bas de p1,FR,Footnote,Italic,Style 12,Style 124,Style 13,Style 17,Style 3,fr,o"/>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ECC Hyperlink,S,Style?,超?级链?"/>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900746"/>
    <w:rPr>
      <w:color w:val="800080" w:themeColor="followedHyperlink"/>
      <w:u w:val="single"/>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156F02"/>
    <w:rPr>
      <w:rFonts w:asciiTheme="minorHAnsi" w:hAnsiTheme="minorHAnsi"/>
      <w:sz w:val="24"/>
      <w:lang w:val="en-GB" w:eastAsia="en-US"/>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156F02"/>
    <w:rPr>
      <w:rFonts w:asciiTheme="minorHAnsi" w:hAnsiTheme="minorHAnsi"/>
      <w:sz w:val="24"/>
      <w:lang w:val="en-GB" w:eastAsia="en-US"/>
    </w:rPr>
  </w:style>
  <w:style w:type="paragraph" w:styleId="PlainText">
    <w:name w:val="Plain Text"/>
    <w:basedOn w:val="Normal"/>
    <w:link w:val="PlainTextChar"/>
    <w:uiPriority w:val="99"/>
    <w:unhideWhenUsed/>
    <w:rsid w:val="00156F02"/>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rsid w:val="00156F02"/>
    <w:rPr>
      <w:rFonts w:ascii="Calibri" w:eastAsiaTheme="minorEastAsia" w:hAnsi="Calibri" w:cstheme="minorBidi"/>
      <w:sz w:val="22"/>
      <w:szCs w:val="21"/>
      <w:lang w:val="en-GB"/>
    </w:rPr>
  </w:style>
  <w:style w:type="paragraph" w:customStyle="1" w:styleId="paragraph">
    <w:name w:val="paragraph"/>
    <w:basedOn w:val="Normal"/>
    <w:rsid w:val="00531347"/>
    <w:pPr>
      <w:tabs>
        <w:tab w:val="clear" w:pos="794"/>
        <w:tab w:val="clear" w:pos="1191"/>
        <w:tab w:val="clear" w:pos="1588"/>
        <w:tab w:val="clear" w:pos="1985"/>
      </w:tabs>
      <w:overflowPunct/>
      <w:autoSpaceDE/>
      <w:autoSpaceDN/>
      <w:adjustRightInd/>
      <w:spacing w:before="0"/>
      <w:textAlignment w:val="auto"/>
    </w:pPr>
    <w:rPr>
      <w:rFonts w:ascii="Times New Roman" w:hAnsi="Times New Roman"/>
      <w:szCs w:val="24"/>
      <w:lang w:eastAsia="zh-CN"/>
    </w:rPr>
  </w:style>
  <w:style w:type="paragraph" w:customStyle="1" w:styleId="CEONormal">
    <w:name w:val="CEO_Normal"/>
    <w:link w:val="CEONormalChar"/>
    <w:qFormat/>
    <w:rsid w:val="00531347"/>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531347"/>
    <w:rPr>
      <w:rFonts w:ascii="Verdana" w:eastAsia="SimHei" w:hAnsi="Verdana" w:cs="Simplified Arabic"/>
      <w:sz w:val="19"/>
      <w:szCs w:val="28"/>
      <w:lang w:val="en-GB" w:eastAsia="en-US"/>
    </w:rPr>
  </w:style>
  <w:style w:type="character" w:customStyle="1" w:styleId="eop">
    <w:name w:val="eop"/>
    <w:basedOn w:val="DefaultParagraphFont"/>
    <w:rsid w:val="00223244"/>
  </w:style>
  <w:style w:type="character" w:customStyle="1" w:styleId="normaltextrun">
    <w:name w:val="normaltextrun"/>
    <w:basedOn w:val="DefaultParagraphFont"/>
    <w:rsid w:val="00223244"/>
  </w:style>
  <w:style w:type="character" w:customStyle="1" w:styleId="UnresolvedMention">
    <w:name w:val="Unresolved Mention"/>
    <w:basedOn w:val="DefaultParagraphFont"/>
    <w:uiPriority w:val="99"/>
    <w:semiHidden/>
    <w:unhideWhenUsed/>
    <w:rsid w:val="00A90C71"/>
    <w:rPr>
      <w:color w:val="605E5C"/>
      <w:shd w:val="clear" w:color="auto" w:fill="E1DFDD"/>
    </w:rPr>
  </w:style>
  <w:style w:type="paragraph" w:customStyle="1" w:styleId="Colloquy1">
    <w:name w:val="Colloquy 1"/>
    <w:basedOn w:val="Normal"/>
    <w:next w:val="Normal"/>
    <w:uiPriority w:val="99"/>
    <w:rsid w:val="004D52AD"/>
    <w:pPr>
      <w:widowControl w:val="0"/>
      <w:tabs>
        <w:tab w:val="clear" w:pos="794"/>
        <w:tab w:val="clear" w:pos="1191"/>
        <w:tab w:val="clear" w:pos="1588"/>
        <w:tab w:val="clear" w:pos="1985"/>
        <w:tab w:val="left" w:pos="2160"/>
        <w:tab w:val="left" w:pos="2880"/>
        <w:tab w:val="left" w:pos="3600"/>
        <w:tab w:val="left" w:pos="4320"/>
        <w:tab w:val="left" w:pos="5040"/>
        <w:tab w:val="left" w:pos="5760"/>
        <w:tab w:val="left" w:pos="6480"/>
        <w:tab w:val="left" w:pos="7200"/>
        <w:tab w:val="left" w:pos="7920"/>
        <w:tab w:val="left" w:pos="8640"/>
      </w:tabs>
      <w:overflowPunct/>
      <w:spacing w:before="0"/>
      <w:ind w:hanging="1"/>
      <w:textAlignment w:val="auto"/>
    </w:pPr>
    <w:rPr>
      <w:rFonts w:ascii="Courier New" w:eastAsiaTheme="minorEastAsia" w:hAnsi="Courier New" w:cs="Courier New"/>
      <w:szCs w:val="24"/>
      <w:lang w:val="en-US"/>
    </w:rPr>
  </w:style>
  <w:style w:type="paragraph" w:customStyle="1" w:styleId="Normalend">
    <w:name w:val="Normal_end"/>
    <w:basedOn w:val="Normal"/>
    <w:next w:val="Normal"/>
    <w:qFormat/>
    <w:rsid w:val="00DC2CC0"/>
    <w:pPr>
      <w:tabs>
        <w:tab w:val="clear" w:pos="794"/>
        <w:tab w:val="clear" w:pos="1191"/>
        <w:tab w:val="clear" w:pos="1588"/>
        <w:tab w:val="clear" w:pos="1985"/>
        <w:tab w:val="left" w:pos="1134"/>
        <w:tab w:val="left" w:pos="1871"/>
        <w:tab w:val="left" w:pos="2268"/>
      </w:tabs>
    </w:pPr>
    <w:rPr>
      <w:lang w:val="en-US"/>
    </w:rPr>
  </w:style>
  <w:style w:type="paragraph" w:customStyle="1" w:styleId="Default">
    <w:name w:val="Default"/>
    <w:rsid w:val="00DC2CC0"/>
    <w:pPr>
      <w:autoSpaceDE w:val="0"/>
      <w:autoSpaceDN w:val="0"/>
      <w:adjustRightInd w:val="0"/>
    </w:pPr>
    <w:rPr>
      <w:rFonts w:ascii="Calibri" w:eastAsiaTheme="minorEastAsia" w:hAnsi="Calibri" w:cs="Calibri"/>
      <w:color w:val="000000"/>
      <w:sz w:val="24"/>
      <w:szCs w:val="24"/>
    </w:rPr>
  </w:style>
  <w:style w:type="character" w:styleId="CommentReference">
    <w:name w:val="annotation reference"/>
    <w:basedOn w:val="DefaultParagraphFont"/>
    <w:semiHidden/>
    <w:unhideWhenUsed/>
    <w:rsid w:val="009E6B9C"/>
    <w:rPr>
      <w:sz w:val="16"/>
      <w:szCs w:val="16"/>
    </w:rPr>
  </w:style>
  <w:style w:type="paragraph" w:styleId="CommentText">
    <w:name w:val="annotation text"/>
    <w:basedOn w:val="Normal"/>
    <w:link w:val="CommentTextChar"/>
    <w:semiHidden/>
    <w:unhideWhenUsed/>
    <w:rsid w:val="009E6B9C"/>
    <w:rPr>
      <w:sz w:val="20"/>
    </w:rPr>
  </w:style>
  <w:style w:type="character" w:customStyle="1" w:styleId="CommentTextChar">
    <w:name w:val="Comment Text Char"/>
    <w:basedOn w:val="DefaultParagraphFont"/>
    <w:link w:val="CommentText"/>
    <w:semiHidden/>
    <w:rsid w:val="009E6B9C"/>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9E6B9C"/>
    <w:rPr>
      <w:b/>
      <w:bCs/>
    </w:rPr>
  </w:style>
  <w:style w:type="character" w:customStyle="1" w:styleId="CommentSubjectChar">
    <w:name w:val="Comment Subject Char"/>
    <w:basedOn w:val="CommentTextChar"/>
    <w:link w:val="CommentSubject"/>
    <w:semiHidden/>
    <w:rsid w:val="009E6B9C"/>
    <w:rPr>
      <w:rFonts w:asciiTheme="minorHAnsi" w:hAnsiTheme="minorHAnsi"/>
      <w:b/>
      <w:bCs/>
      <w:lang w:val="en-GB" w:eastAsia="en-US"/>
    </w:rPr>
  </w:style>
  <w:style w:type="paragraph" w:styleId="BalloonText">
    <w:name w:val="Balloon Text"/>
    <w:basedOn w:val="Normal"/>
    <w:link w:val="BalloonTextChar"/>
    <w:semiHidden/>
    <w:unhideWhenUsed/>
    <w:rsid w:val="009E6B9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E6B9C"/>
    <w:rPr>
      <w:rFonts w:ascii="Segoe UI" w:hAnsi="Segoe UI" w:cs="Segoe UI"/>
      <w:sz w:val="18"/>
      <w:szCs w:val="18"/>
      <w:lang w:val="en-GB" w:eastAsia="en-US"/>
    </w:rPr>
  </w:style>
  <w:style w:type="paragraph" w:styleId="Revision">
    <w:name w:val="Revision"/>
    <w:hidden/>
    <w:uiPriority w:val="99"/>
    <w:semiHidden/>
    <w:rsid w:val="009E6B9C"/>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79906">
      <w:bodyDiv w:val="1"/>
      <w:marLeft w:val="0"/>
      <w:marRight w:val="0"/>
      <w:marTop w:val="0"/>
      <w:marBottom w:val="0"/>
      <w:divBdr>
        <w:top w:val="none" w:sz="0" w:space="0" w:color="auto"/>
        <w:left w:val="none" w:sz="0" w:space="0" w:color="auto"/>
        <w:bottom w:val="none" w:sz="0" w:space="0" w:color="auto"/>
        <w:right w:val="none" w:sz="0" w:space="0" w:color="auto"/>
      </w:divBdr>
    </w:div>
    <w:div w:id="124251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meetingdoc.asp?lang=en&amp;parent=D18-TDAG29-211108-TD-0011" TargetMode="External"/><Relationship Id="rId21" Type="http://schemas.openxmlformats.org/officeDocument/2006/relationships/hyperlink" Target="https://www.itu.int/md/meetingdoc.asp?lang=en&amp;parent=D18-TDAG29-211108-TD-0004" TargetMode="External"/><Relationship Id="rId42" Type="http://schemas.openxmlformats.org/officeDocument/2006/relationships/hyperlink" Target="https://www.itu.int/md/meetingdoc.asp?lang=en&amp;parent=D18-TDAG29-C-0016" TargetMode="External"/><Relationship Id="rId47" Type="http://schemas.openxmlformats.org/officeDocument/2006/relationships/hyperlink" Target="https://www.itu.int/md/D18-TDAG28-C-0009" TargetMode="External"/><Relationship Id="rId63" Type="http://schemas.openxmlformats.org/officeDocument/2006/relationships/hyperlink" Target="https://www.itu.int/md/meetingdoc.asp?lang=en&amp;parent=D18-TDAG29-C-0024"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meetingdoc.asp?lang=en&amp;parent=D18-TDAG29-211108-TD-0008" TargetMode="External"/><Relationship Id="rId29" Type="http://schemas.openxmlformats.org/officeDocument/2006/relationships/hyperlink" Target="https://www.itu.int/md/meetingdoc.asp?lang=en&amp;parent=D18-TDAG29-C-0031" TargetMode="External"/><Relationship Id="rId11" Type="http://schemas.openxmlformats.org/officeDocument/2006/relationships/hyperlink" Target="https://www.itu.int/md/D18-TDAG25.2-C-0001/" TargetMode="External"/><Relationship Id="rId24" Type="http://schemas.openxmlformats.org/officeDocument/2006/relationships/hyperlink" Target="https://www.itu.int/md/meetingdoc.asp?lang=en&amp;parent=D18-TDAG29-C-0022" TargetMode="External"/><Relationship Id="rId32" Type="http://schemas.openxmlformats.org/officeDocument/2006/relationships/hyperlink" Target="https://www.itu.int/md/meetingdoc.asp?lang=en&amp;parent=D18-TDAG29-C-0029" TargetMode="External"/><Relationship Id="rId37" Type="http://schemas.openxmlformats.org/officeDocument/2006/relationships/hyperlink" Target="https://www.itu.int/md/meetingdoc.asp?lang=en&amp;parent=D18-TDAG29-C-0018" TargetMode="External"/><Relationship Id="rId40" Type="http://schemas.openxmlformats.org/officeDocument/2006/relationships/hyperlink" Target="https://www.itu.int/md/meetingdoc.asp?lang=en&amp;parent=D18-TDAG29-211108-TD-0013" TargetMode="External"/><Relationship Id="rId45" Type="http://schemas.openxmlformats.org/officeDocument/2006/relationships/hyperlink" Target="https://www.itu.int/md/meetingdoc.asp?lang=en&amp;parent=D18-TDAG29-211108-TD-0004" TargetMode="External"/><Relationship Id="rId53" Type="http://schemas.openxmlformats.org/officeDocument/2006/relationships/hyperlink" Target="https://www.itu.int/md/meetingdoc.asp?lang=en&amp;parent=D18-TDAG29-C-0030" TargetMode="External"/><Relationship Id="rId58" Type="http://schemas.openxmlformats.org/officeDocument/2006/relationships/hyperlink" Target="https://www.itu.int/md/meetingdoc.asp?lang=en&amp;parent=D18-TDAG29-C-0007"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itu.int/md/S14-CL-INF-0004/en" TargetMode="External"/><Relationship Id="rId19" Type="http://schemas.openxmlformats.org/officeDocument/2006/relationships/hyperlink" Target="https://www.itu.int/md/meetingdoc.asp?lang=en&amp;parent=D18-TDAG29-C-0015" TargetMode="External"/><Relationship Id="rId14" Type="http://schemas.openxmlformats.org/officeDocument/2006/relationships/hyperlink" Target="https://www.itu.int/md/meetingdoc.asp?lang=en&amp;parent=D18-TDAG29-C-0019" TargetMode="External"/><Relationship Id="rId22" Type="http://schemas.openxmlformats.org/officeDocument/2006/relationships/hyperlink" Target="https://www.itu.int/md/meetingdoc.asp?lang=en&amp;parent=D18-TDAG29-211108-TD-0005" TargetMode="External"/><Relationship Id="rId27" Type="http://schemas.openxmlformats.org/officeDocument/2006/relationships/hyperlink" Target="https://www.itu.int/md/meetingdoc.asp?lang=en&amp;parent=D18-TDAG29-C-0025" TargetMode="External"/><Relationship Id="rId30" Type="http://schemas.openxmlformats.org/officeDocument/2006/relationships/hyperlink" Target="https://www.itu.int/md/meetingdoc.asp?lang=en&amp;parent=D18-TDAG29-C-0021" TargetMode="External"/><Relationship Id="rId35" Type="http://schemas.openxmlformats.org/officeDocument/2006/relationships/hyperlink" Target="https://www.itu.int/md/meetingdoc.asp?lang=en&amp;parent=D18-TDAG29-211108-TD-0012" TargetMode="External"/><Relationship Id="rId43" Type="http://schemas.openxmlformats.org/officeDocument/2006/relationships/hyperlink" Target="https://www.itu.int/md/D18-TDAG29-C-0005/en" TargetMode="External"/><Relationship Id="rId48" Type="http://schemas.openxmlformats.org/officeDocument/2006/relationships/hyperlink" Target="https://www.itu.int/md/meetingdoc.asp?lang=en&amp;parent=D18-TDAG29-211108-TD-0005" TargetMode="External"/><Relationship Id="rId56" Type="http://schemas.openxmlformats.org/officeDocument/2006/relationships/hyperlink" Target="https://www.itu.int/md/meetingdoc.asp?lang=en&amp;parent=D18-TDAG29-C-0008" TargetMode="External"/><Relationship Id="rId64" Type="http://schemas.openxmlformats.org/officeDocument/2006/relationships/hyperlink" Target="https://www.itu.int/md/D18-TDAG29-211108-TD-0007/en" TargetMode="Externa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itu.int/md/meetingdoc.asp?lang=en&amp;parent=D18-TDAG29-211108-TD-0005" TargetMode="External"/><Relationship Id="rId3" Type="http://schemas.openxmlformats.org/officeDocument/2006/relationships/styles" Target="styles.xml"/><Relationship Id="rId12" Type="http://schemas.openxmlformats.org/officeDocument/2006/relationships/hyperlink" Target="https://www.itu.int/md/meetingdoc.asp?lang=en&amp;parent=D18-TDAG29-211108-TD-0001" TargetMode="External"/><Relationship Id="rId17" Type="http://schemas.openxmlformats.org/officeDocument/2006/relationships/hyperlink" Target="https://www.itu.int/md/meetingdoc.asp?lang=en&amp;parent=D18-TDAG29-C-0013" TargetMode="External"/><Relationship Id="rId25" Type="http://schemas.openxmlformats.org/officeDocument/2006/relationships/hyperlink" Target="https://www.itu.int/md/meetingdoc.asp?lang=en&amp;parent=D18-TDAG29-C-0028" TargetMode="External"/><Relationship Id="rId33" Type="http://schemas.openxmlformats.org/officeDocument/2006/relationships/hyperlink" Target="https://www.itu.int/md/meetingdoc.asp?lang=en&amp;parent=D18-TDAG29-211108-TD-0003" TargetMode="External"/><Relationship Id="rId38" Type="http://schemas.openxmlformats.org/officeDocument/2006/relationships/hyperlink" Target="https://www.itu.int/md/meetingdoc.asp?lang=en&amp;parent=D18-TDAG29-211108-TD-0013" TargetMode="External"/><Relationship Id="rId46" Type="http://schemas.openxmlformats.org/officeDocument/2006/relationships/hyperlink" Target="https://www.itu.int/md/D18-TDAG29-C-0006" TargetMode="External"/><Relationship Id="rId59" Type="http://schemas.openxmlformats.org/officeDocument/2006/relationships/hyperlink" Target="https://www.itu.int/md/meetingdoc.asp?lang=en&amp;parent=D18-TDAG29-C-0003" TargetMode="External"/><Relationship Id="rId67" Type="http://schemas.openxmlformats.org/officeDocument/2006/relationships/footer" Target="footer2.xml"/><Relationship Id="rId20" Type="http://schemas.openxmlformats.org/officeDocument/2006/relationships/hyperlink" Target="https://www.itu.int/md/meetingdoc.asp?lang=en&amp;parent=D18-TDAG29-C-0017" TargetMode="External"/><Relationship Id="rId41" Type="http://schemas.openxmlformats.org/officeDocument/2006/relationships/hyperlink" Target="https://www.itu.int/md/meetingdoc.asp?lang=en&amp;parent=D18-TDAG29-C-0023" TargetMode="External"/><Relationship Id="rId54" Type="http://schemas.openxmlformats.org/officeDocument/2006/relationships/hyperlink" Target="https://www.itu.int/md/meetingdoc.asp?lang=en&amp;parent=D18-TDAG29-C-0009" TargetMode="External"/><Relationship Id="rId62" Type="http://schemas.openxmlformats.org/officeDocument/2006/relationships/hyperlink" Target="https://www.itu.int/md/D18-TDAG29-C-0011/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meetingdoc.asp?lang=en&amp;parent=D18-TDAG29-C-0012" TargetMode="External"/><Relationship Id="rId23" Type="http://schemas.openxmlformats.org/officeDocument/2006/relationships/hyperlink" Target="https://www.itu.int/md/meetingdoc.asp?lang=en&amp;parent=D18-TDAG29-C-0032" TargetMode="External"/><Relationship Id="rId28" Type="http://schemas.openxmlformats.org/officeDocument/2006/relationships/hyperlink" Target="https://www.itu.int/md/meetingdoc.asp?lang=en&amp;parent=D18-TDAG29-C-0027" TargetMode="External"/><Relationship Id="rId36" Type="http://schemas.openxmlformats.org/officeDocument/2006/relationships/hyperlink" Target="https://www.itu.int/md/D18-TDAG27.SOP-C-0014/en" TargetMode="External"/><Relationship Id="rId49" Type="http://schemas.openxmlformats.org/officeDocument/2006/relationships/hyperlink" Target="https://www.itu.int/md/meetingdoc.asp?lang=en&amp;parent=D18-TDAG29-211108-TD-0004" TargetMode="External"/><Relationship Id="rId57" Type="http://schemas.openxmlformats.org/officeDocument/2006/relationships/hyperlink" Target="https://www.itu.int/md/meetingdoc.asp?lang=en&amp;parent=D18-TDAG29-C-0010" TargetMode="External"/><Relationship Id="rId10" Type="http://schemas.openxmlformats.org/officeDocument/2006/relationships/hyperlink" Target="https://www.itu.int/md/meetingdoc.asp?lang=en&amp;parent=D18-TDAG29-C-0001" TargetMode="External"/><Relationship Id="rId31" Type="http://schemas.openxmlformats.org/officeDocument/2006/relationships/hyperlink" Target="https://www.itu.int/md/meetingdoc.asp?lang=en&amp;parent=D18-TDAG29-C-0026" TargetMode="External"/><Relationship Id="rId44" Type="http://schemas.openxmlformats.org/officeDocument/2006/relationships/hyperlink" Target="https://www.itu.int/md/D18-TDAG28-C-0008/en" TargetMode="External"/><Relationship Id="rId52" Type="http://schemas.openxmlformats.org/officeDocument/2006/relationships/hyperlink" Target="https://www.itu.int/md/D18-TDAG28-C-0010/en" TargetMode="External"/><Relationship Id="rId60" Type="http://schemas.openxmlformats.org/officeDocument/2006/relationships/hyperlink" Target="https://www.itu.int/md/meetingdoc.asp?lang=en&amp;parent=D18-TDAG29-C-0020"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www.itu.int/md/meetingdoc.asp?lang=en&amp;parent=D18-TDAG29-C-0002" TargetMode="External"/><Relationship Id="rId18" Type="http://schemas.openxmlformats.org/officeDocument/2006/relationships/hyperlink" Target="https://www.itu.int/md/meetingdoc.asp?lang=en&amp;parent=D18-TDAG29-C-0014" TargetMode="External"/><Relationship Id="rId39" Type="http://schemas.openxmlformats.org/officeDocument/2006/relationships/hyperlink" Target="https://www.itu.int/md/meetingdoc.asp?lang=en&amp;parent=D18-TDAG29-211108-TD-0006" TargetMode="External"/><Relationship Id="rId34" Type="http://schemas.openxmlformats.org/officeDocument/2006/relationships/hyperlink" Target="https://www.itu.int/md/meetingdoc.asp?lang=en&amp;parent=D18-TDAG29-C-0031" TargetMode="External"/><Relationship Id="rId50" Type="http://schemas.openxmlformats.org/officeDocument/2006/relationships/hyperlink" Target="https://www.itu.int/md/D18-TDAG28-C-0010/en" TargetMode="External"/><Relationship Id="rId55" Type="http://schemas.openxmlformats.org/officeDocument/2006/relationships/hyperlink" Target="https://www.itu.int/md/meetingdoc.asp?lang=en&amp;parent=D18-TDAG29-C-0004"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25F42-D682-49F4-9EE2-9E6C9CF8E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20</Pages>
  <Words>9445</Words>
  <Characters>54964</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64281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French</dc:creator>
  <cp:keywords/>
  <cp:lastModifiedBy>Royer, Veronique</cp:lastModifiedBy>
  <cp:revision>8</cp:revision>
  <cp:lastPrinted>2014-11-04T09:22:00Z</cp:lastPrinted>
  <dcterms:created xsi:type="dcterms:W3CDTF">2022-03-09T18:14:00Z</dcterms:created>
  <dcterms:modified xsi:type="dcterms:W3CDTF">2022-03-09T19:58:00Z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