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0" w:type="auto"/>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923A95" w14:paraId="169AF885" w14:textId="77777777" w:rsidTr="00305E9A">
        <w:trPr>
          <w:cantSplit/>
          <w:trHeight w:val="1134"/>
        </w:trPr>
        <w:tc>
          <w:tcPr>
            <w:tcW w:w="2410" w:type="dxa"/>
          </w:tcPr>
          <w:p w14:paraId="22ABCB64" w14:textId="77777777" w:rsidR="00923A95" w:rsidRDefault="00923A95" w:rsidP="00730A59">
            <w:pPr>
              <w:spacing w:before="60" w:after="60" w:line="240" w:lineRule="auto"/>
              <w:ind w:left="34"/>
              <w:rPr>
                <w:b/>
                <w:bCs/>
                <w:sz w:val="32"/>
                <w:szCs w:val="32"/>
              </w:rPr>
            </w:pPr>
            <w:r>
              <w:rPr>
                <w:noProof/>
                <w:lang w:val="ru-RU" w:eastAsia="ru-RU"/>
              </w:rPr>
              <w:drawing>
                <wp:inline distT="0" distB="0" distL="0" distR="0" wp14:anchorId="7CC38F14" wp14:editId="7554DC36">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33A6819D" w14:textId="77777777" w:rsidR="00923A95" w:rsidRPr="00E27FAB" w:rsidRDefault="00923A95" w:rsidP="00730A59">
            <w:pPr>
              <w:spacing w:before="280" w:after="120" w:line="240" w:lineRule="auto"/>
              <w:ind w:left="34"/>
              <w:rPr>
                <w:b/>
                <w:bCs/>
                <w:sz w:val="32"/>
                <w:szCs w:val="32"/>
              </w:rPr>
            </w:pPr>
            <w:r w:rsidRPr="006F3D93">
              <w:rPr>
                <w:b/>
                <w:bCs/>
                <w:sz w:val="32"/>
                <w:szCs w:val="32"/>
              </w:rPr>
              <w:t>Tel</w:t>
            </w:r>
            <w:r w:rsidRPr="00E27FAB">
              <w:rPr>
                <w:b/>
                <w:bCs/>
                <w:sz w:val="32"/>
                <w:szCs w:val="32"/>
              </w:rPr>
              <w:t>ecommunication Development</w:t>
            </w:r>
            <w:r w:rsidRPr="00E27FAB">
              <w:rPr>
                <w:b/>
                <w:bCs/>
                <w:sz w:val="32"/>
                <w:szCs w:val="32"/>
              </w:rPr>
              <w:br/>
              <w:t>Advisory Group (TDAG)</w:t>
            </w:r>
          </w:p>
          <w:p w14:paraId="15C7260D" w14:textId="77777777" w:rsidR="00923A95" w:rsidRPr="00844A56" w:rsidRDefault="00923A95" w:rsidP="00730A59">
            <w:pPr>
              <w:spacing w:before="100" w:after="120" w:line="240" w:lineRule="auto"/>
              <w:ind w:left="34"/>
              <w:rPr>
                <w:rFonts w:ascii="Verdana" w:hAnsi="Verdana"/>
                <w:sz w:val="28"/>
                <w:szCs w:val="28"/>
              </w:rPr>
            </w:pPr>
            <w:r w:rsidRPr="00E27FAB">
              <w:rPr>
                <w:b/>
                <w:bCs/>
                <w:sz w:val="26"/>
                <w:szCs w:val="26"/>
              </w:rPr>
              <w:t xml:space="preserve">29th Meeting, Virtual, </w:t>
            </w:r>
            <w:r>
              <w:rPr>
                <w:b/>
                <w:bCs/>
                <w:sz w:val="26"/>
                <w:szCs w:val="26"/>
              </w:rPr>
              <w:t>8</w:t>
            </w:r>
            <w:r w:rsidRPr="00E27FAB">
              <w:rPr>
                <w:b/>
                <w:bCs/>
                <w:sz w:val="26"/>
                <w:szCs w:val="26"/>
              </w:rPr>
              <w:t>-</w:t>
            </w:r>
            <w:r>
              <w:rPr>
                <w:b/>
                <w:bCs/>
                <w:sz w:val="26"/>
                <w:szCs w:val="26"/>
              </w:rPr>
              <w:t>12</w:t>
            </w:r>
            <w:r w:rsidRPr="00E27FAB">
              <w:rPr>
                <w:b/>
                <w:bCs/>
                <w:sz w:val="26"/>
                <w:szCs w:val="26"/>
              </w:rPr>
              <w:t xml:space="preserve"> Nove</w:t>
            </w:r>
            <w:r>
              <w:rPr>
                <w:b/>
                <w:bCs/>
                <w:sz w:val="26"/>
                <w:szCs w:val="26"/>
              </w:rPr>
              <w:t>mber 2021</w:t>
            </w:r>
          </w:p>
        </w:tc>
        <w:tc>
          <w:tcPr>
            <w:tcW w:w="1524" w:type="dxa"/>
          </w:tcPr>
          <w:p w14:paraId="140B752D" w14:textId="77777777" w:rsidR="00923A95" w:rsidRPr="00683C32" w:rsidRDefault="00923A95" w:rsidP="00730A59">
            <w:pPr>
              <w:spacing w:before="240" w:after="0" w:line="240" w:lineRule="auto"/>
              <w:ind w:right="142"/>
              <w:jc w:val="right"/>
            </w:pPr>
            <w:r>
              <w:rPr>
                <w:noProof/>
                <w:lang w:val="ru-RU" w:eastAsia="ru-RU"/>
              </w:rPr>
              <w:drawing>
                <wp:inline distT="0" distB="0" distL="0" distR="0" wp14:anchorId="5390FDD3" wp14:editId="7C666B6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23A95" w:rsidRPr="00997358" w14:paraId="5779A121" w14:textId="77777777" w:rsidTr="00305E9A">
        <w:trPr>
          <w:cantSplit/>
        </w:trPr>
        <w:tc>
          <w:tcPr>
            <w:tcW w:w="6379" w:type="dxa"/>
            <w:gridSpan w:val="2"/>
            <w:tcBorders>
              <w:top w:val="single" w:sz="12" w:space="0" w:color="auto"/>
            </w:tcBorders>
          </w:tcPr>
          <w:p w14:paraId="523CD07F" w14:textId="77777777" w:rsidR="00923A95" w:rsidRPr="00B005C8" w:rsidRDefault="00923A95" w:rsidP="00730A59">
            <w:pPr>
              <w:spacing w:after="0" w:line="240" w:lineRule="auto"/>
              <w:rPr>
                <w:rFonts w:cs="Arial"/>
                <w:b/>
                <w:bCs/>
                <w:sz w:val="24"/>
                <w:szCs w:val="24"/>
              </w:rPr>
            </w:pPr>
          </w:p>
        </w:tc>
        <w:tc>
          <w:tcPr>
            <w:tcW w:w="3509" w:type="dxa"/>
            <w:gridSpan w:val="2"/>
            <w:tcBorders>
              <w:top w:val="single" w:sz="12" w:space="0" w:color="auto"/>
            </w:tcBorders>
          </w:tcPr>
          <w:p w14:paraId="02176B3C" w14:textId="77777777" w:rsidR="00923A95" w:rsidRPr="00B005C8" w:rsidRDefault="00923A95" w:rsidP="00730A59">
            <w:pPr>
              <w:spacing w:after="0" w:line="240" w:lineRule="auto"/>
              <w:rPr>
                <w:b/>
                <w:bCs/>
                <w:sz w:val="24"/>
                <w:szCs w:val="24"/>
              </w:rPr>
            </w:pPr>
          </w:p>
        </w:tc>
      </w:tr>
      <w:tr w:rsidR="00923A95" w:rsidRPr="00E27FAB" w14:paraId="1F7AB2F7" w14:textId="77777777" w:rsidTr="00305E9A">
        <w:trPr>
          <w:cantSplit/>
        </w:trPr>
        <w:tc>
          <w:tcPr>
            <w:tcW w:w="6379" w:type="dxa"/>
            <w:gridSpan w:val="2"/>
          </w:tcPr>
          <w:p w14:paraId="70276201" w14:textId="77777777" w:rsidR="00923A95" w:rsidRPr="00035235" w:rsidRDefault="00923A95" w:rsidP="00730A59">
            <w:pPr>
              <w:pStyle w:val="Committee"/>
              <w:spacing w:before="0"/>
              <w:rPr>
                <w:b w:val="0"/>
                <w:szCs w:val="24"/>
              </w:rPr>
            </w:pPr>
          </w:p>
        </w:tc>
        <w:tc>
          <w:tcPr>
            <w:tcW w:w="3509" w:type="dxa"/>
            <w:gridSpan w:val="2"/>
          </w:tcPr>
          <w:p w14:paraId="31E7AA3D" w14:textId="6973D584" w:rsidR="00923A95" w:rsidRPr="00035235" w:rsidRDefault="00923A95" w:rsidP="00923A95">
            <w:pPr>
              <w:spacing w:after="0" w:line="240" w:lineRule="auto"/>
              <w:jc w:val="both"/>
              <w:rPr>
                <w:bCs/>
                <w:sz w:val="24"/>
                <w:szCs w:val="24"/>
                <w:lang w:val="fr-FR"/>
              </w:rPr>
            </w:pPr>
            <w:r w:rsidRPr="00035235">
              <w:rPr>
                <w:b/>
                <w:bCs/>
                <w:sz w:val="24"/>
                <w:szCs w:val="24"/>
                <w:lang w:val="fr-FR"/>
              </w:rPr>
              <w:t>Document TDAG-21/2/</w:t>
            </w:r>
            <w:r w:rsidR="009A4AA4">
              <w:rPr>
                <w:b/>
                <w:bCs/>
                <w:sz w:val="24"/>
                <w:szCs w:val="24"/>
                <w:lang w:val="fr-FR"/>
              </w:rPr>
              <w:t>2</w:t>
            </w:r>
            <w:r w:rsidR="007D19D9">
              <w:rPr>
                <w:b/>
                <w:bCs/>
                <w:sz w:val="24"/>
                <w:szCs w:val="24"/>
                <w:lang w:val="fr-FR"/>
              </w:rPr>
              <w:t>9</w:t>
            </w:r>
            <w:r w:rsidRPr="00035235">
              <w:rPr>
                <w:b/>
                <w:bCs/>
                <w:sz w:val="24"/>
                <w:szCs w:val="24"/>
                <w:lang w:val="fr-FR"/>
              </w:rPr>
              <w:t>-E</w:t>
            </w:r>
          </w:p>
        </w:tc>
      </w:tr>
      <w:tr w:rsidR="00923A95" w14:paraId="5BB47851" w14:textId="77777777" w:rsidTr="00305E9A">
        <w:trPr>
          <w:cantSplit/>
        </w:trPr>
        <w:tc>
          <w:tcPr>
            <w:tcW w:w="6379" w:type="dxa"/>
            <w:gridSpan w:val="2"/>
          </w:tcPr>
          <w:p w14:paraId="4130682D" w14:textId="77777777" w:rsidR="00923A95" w:rsidRPr="00E27FAB" w:rsidRDefault="00923A95" w:rsidP="00730A59">
            <w:pPr>
              <w:spacing w:after="0" w:line="240" w:lineRule="auto"/>
              <w:rPr>
                <w:b/>
                <w:bCs/>
                <w:smallCaps/>
                <w:sz w:val="24"/>
                <w:szCs w:val="24"/>
                <w:lang w:val="fr-FR"/>
              </w:rPr>
            </w:pPr>
          </w:p>
        </w:tc>
        <w:tc>
          <w:tcPr>
            <w:tcW w:w="3509" w:type="dxa"/>
            <w:gridSpan w:val="2"/>
          </w:tcPr>
          <w:p w14:paraId="791953E5" w14:textId="20B10A52" w:rsidR="00923A95" w:rsidRPr="00B005C8" w:rsidRDefault="00923A95" w:rsidP="00923A95">
            <w:pPr>
              <w:spacing w:after="0" w:line="240" w:lineRule="auto"/>
              <w:rPr>
                <w:b/>
                <w:sz w:val="24"/>
                <w:szCs w:val="24"/>
              </w:rPr>
            </w:pPr>
            <w:r>
              <w:rPr>
                <w:b/>
                <w:bCs/>
                <w:sz w:val="24"/>
                <w:szCs w:val="24"/>
              </w:rPr>
              <w:t>2</w:t>
            </w:r>
            <w:r w:rsidR="009A4AA4">
              <w:rPr>
                <w:b/>
                <w:bCs/>
                <w:sz w:val="24"/>
                <w:szCs w:val="24"/>
              </w:rPr>
              <w:t>7</w:t>
            </w:r>
            <w:r>
              <w:rPr>
                <w:b/>
                <w:bCs/>
                <w:sz w:val="24"/>
                <w:szCs w:val="24"/>
              </w:rPr>
              <w:t xml:space="preserve"> October </w:t>
            </w:r>
            <w:r w:rsidRPr="00B005C8">
              <w:rPr>
                <w:b/>
                <w:bCs/>
                <w:sz w:val="24"/>
                <w:szCs w:val="24"/>
              </w:rPr>
              <w:t>2021</w:t>
            </w:r>
          </w:p>
        </w:tc>
      </w:tr>
      <w:tr w:rsidR="00923A95" w14:paraId="6F420126" w14:textId="77777777" w:rsidTr="00305E9A">
        <w:trPr>
          <w:cantSplit/>
        </w:trPr>
        <w:tc>
          <w:tcPr>
            <w:tcW w:w="6379" w:type="dxa"/>
            <w:gridSpan w:val="2"/>
          </w:tcPr>
          <w:p w14:paraId="3578ACA5" w14:textId="77777777" w:rsidR="00923A95" w:rsidRPr="00B005C8" w:rsidRDefault="00923A95" w:rsidP="00730A59">
            <w:pPr>
              <w:spacing w:after="0" w:line="240" w:lineRule="auto"/>
              <w:rPr>
                <w:b/>
                <w:bCs/>
                <w:smallCaps/>
                <w:sz w:val="24"/>
                <w:szCs w:val="24"/>
              </w:rPr>
            </w:pPr>
          </w:p>
        </w:tc>
        <w:tc>
          <w:tcPr>
            <w:tcW w:w="3509" w:type="dxa"/>
            <w:gridSpan w:val="2"/>
          </w:tcPr>
          <w:p w14:paraId="7183FB06" w14:textId="77777777" w:rsidR="00923A95" w:rsidRPr="00E27FAB" w:rsidRDefault="00923A95" w:rsidP="00ED7EB4">
            <w:pPr>
              <w:pStyle w:val="Heading1"/>
              <w:framePr w:hSpace="0" w:wrap="auto" w:hAnchor="text" w:yAlign="inline"/>
            </w:pPr>
            <w:r w:rsidRPr="00E27FAB">
              <w:t>Original: English</w:t>
            </w:r>
          </w:p>
        </w:tc>
      </w:tr>
      <w:tr w:rsidR="00923A95" w14:paraId="0A5DE24A" w14:textId="77777777" w:rsidTr="00305E9A">
        <w:trPr>
          <w:cantSplit/>
          <w:trHeight w:val="852"/>
        </w:trPr>
        <w:tc>
          <w:tcPr>
            <w:tcW w:w="9888" w:type="dxa"/>
            <w:gridSpan w:val="4"/>
          </w:tcPr>
          <w:p w14:paraId="52330544" w14:textId="6609CC9B" w:rsidR="00923A95" w:rsidRPr="00B005C8" w:rsidRDefault="007D19D9" w:rsidP="00730A59">
            <w:pPr>
              <w:pStyle w:val="Source"/>
              <w:spacing w:before="240" w:after="240"/>
              <w:rPr>
                <w:rFonts w:asciiTheme="minorHAnsi" w:hAnsiTheme="minorHAnsi" w:cstheme="minorHAnsi"/>
                <w:szCs w:val="28"/>
              </w:rPr>
            </w:pPr>
            <w:r w:rsidRPr="007D19D9">
              <w:rPr>
                <w:rFonts w:asciiTheme="minorHAnsi" w:hAnsiTheme="minorHAnsi" w:cstheme="minorHAnsi"/>
                <w:szCs w:val="28"/>
              </w:rPr>
              <w:t>Bulgaria, Czech Republic, France, Lithuania, the Netherlands, Poland, Portugal, Romania, Spain, Sweden, United Kingdom</w:t>
            </w:r>
          </w:p>
        </w:tc>
      </w:tr>
      <w:tr w:rsidR="00923A95" w:rsidRPr="002E6963" w14:paraId="0D11C62C" w14:textId="77777777" w:rsidTr="00F137D0">
        <w:trPr>
          <w:cantSplit/>
          <w:trHeight w:val="432"/>
        </w:trPr>
        <w:tc>
          <w:tcPr>
            <w:tcW w:w="9888" w:type="dxa"/>
            <w:gridSpan w:val="4"/>
          </w:tcPr>
          <w:p w14:paraId="4EBEE987" w14:textId="64C327F7" w:rsidR="00923A95" w:rsidRPr="00E27FAB" w:rsidRDefault="007D19D9" w:rsidP="00730A59">
            <w:pPr>
              <w:pStyle w:val="Title1"/>
              <w:tabs>
                <w:tab w:val="clear" w:pos="567"/>
                <w:tab w:val="clear" w:pos="1134"/>
                <w:tab w:val="clear" w:pos="1701"/>
                <w:tab w:val="clear" w:pos="2268"/>
                <w:tab w:val="clear" w:pos="2835"/>
              </w:tabs>
              <w:spacing w:before="120" w:after="120"/>
              <w:rPr>
                <w:rFonts w:asciiTheme="minorHAnsi" w:hAnsiTheme="minorHAnsi" w:cstheme="minorHAnsi"/>
                <w:caps w:val="0"/>
              </w:rPr>
            </w:pPr>
            <w:r w:rsidRPr="007D19D9">
              <w:rPr>
                <w:rFonts w:asciiTheme="minorHAnsi" w:hAnsiTheme="minorHAnsi" w:cstheme="minorHAnsi"/>
                <w:caps w:val="0"/>
              </w:rPr>
              <w:t>Multi</w:t>
            </w:r>
            <w:r w:rsidR="001F7144">
              <w:rPr>
                <w:rFonts w:asciiTheme="minorHAnsi" w:hAnsiTheme="minorHAnsi" w:cstheme="minorHAnsi"/>
                <w:caps w:val="0"/>
              </w:rPr>
              <w:t>-</w:t>
            </w:r>
            <w:r w:rsidRPr="007D19D9">
              <w:rPr>
                <w:rFonts w:asciiTheme="minorHAnsi" w:hAnsiTheme="minorHAnsi" w:cstheme="minorHAnsi"/>
                <w:caps w:val="0"/>
              </w:rPr>
              <w:t>country contribution to TDAG on ITU-D/WTDC Thematic Priorities</w:t>
            </w:r>
          </w:p>
        </w:tc>
      </w:tr>
      <w:tr w:rsidR="00923A95" w:rsidRPr="002E6963" w14:paraId="6DB52F63" w14:textId="77777777" w:rsidTr="00305E9A">
        <w:trPr>
          <w:cantSplit/>
        </w:trPr>
        <w:tc>
          <w:tcPr>
            <w:tcW w:w="9888" w:type="dxa"/>
            <w:gridSpan w:val="4"/>
            <w:tcBorders>
              <w:bottom w:val="single" w:sz="4" w:space="0" w:color="auto"/>
            </w:tcBorders>
          </w:tcPr>
          <w:p w14:paraId="7DEC4F8F" w14:textId="77777777" w:rsidR="00923A95" w:rsidRPr="00A721F4" w:rsidRDefault="00923A95" w:rsidP="00730A59">
            <w:pPr>
              <w:spacing w:line="240" w:lineRule="auto"/>
            </w:pPr>
          </w:p>
        </w:tc>
      </w:tr>
      <w:tr w:rsidR="00923A95" w:rsidRPr="002E6963" w14:paraId="3254C68F" w14:textId="77777777" w:rsidTr="00305E9A">
        <w:trPr>
          <w:cantSplit/>
        </w:trPr>
        <w:tc>
          <w:tcPr>
            <w:tcW w:w="9888" w:type="dxa"/>
            <w:gridSpan w:val="4"/>
            <w:tcBorders>
              <w:top w:val="single" w:sz="4" w:space="0" w:color="auto"/>
              <w:left w:val="single" w:sz="4" w:space="0" w:color="auto"/>
              <w:bottom w:val="single" w:sz="4" w:space="0" w:color="auto"/>
              <w:right w:val="single" w:sz="4" w:space="0" w:color="auto"/>
            </w:tcBorders>
          </w:tcPr>
          <w:p w14:paraId="5AE7CE57" w14:textId="77777777" w:rsidR="00923A95" w:rsidRPr="00305E9A" w:rsidRDefault="00923A95" w:rsidP="00305E9A">
            <w:pPr>
              <w:spacing w:before="120" w:after="120" w:line="240" w:lineRule="auto"/>
              <w:rPr>
                <w:b/>
                <w:bCs/>
                <w:sz w:val="24"/>
                <w:szCs w:val="24"/>
              </w:rPr>
            </w:pPr>
            <w:r w:rsidRPr="00305E9A">
              <w:rPr>
                <w:b/>
                <w:bCs/>
                <w:sz w:val="24"/>
                <w:szCs w:val="24"/>
              </w:rPr>
              <w:t xml:space="preserve">Summary: </w:t>
            </w:r>
          </w:p>
          <w:p w14:paraId="05ED2827" w14:textId="2F23FEF4" w:rsidR="007D19D9" w:rsidRDefault="007D19D9" w:rsidP="00305E9A">
            <w:pPr>
              <w:spacing w:before="120" w:after="120" w:line="240" w:lineRule="auto"/>
              <w:rPr>
                <w:sz w:val="24"/>
                <w:szCs w:val="24"/>
              </w:rPr>
            </w:pPr>
            <w:r w:rsidRPr="007D19D9">
              <w:rPr>
                <w:sz w:val="24"/>
                <w:szCs w:val="24"/>
              </w:rPr>
              <w:t>This is a multi</w:t>
            </w:r>
            <w:r w:rsidR="001F7144">
              <w:rPr>
                <w:sz w:val="24"/>
                <w:szCs w:val="24"/>
              </w:rPr>
              <w:t>-</w:t>
            </w:r>
            <w:r w:rsidRPr="007D19D9">
              <w:rPr>
                <w:sz w:val="24"/>
                <w:szCs w:val="24"/>
              </w:rPr>
              <w:t>country contribution on the Thematic Priorities developed by the TDAG-WG-RDTP from European countries where the subject has been discussed as part of regional WTDC preparations. It supports the four thematic priorities. It also highlights the importance of cybersecurity and that this should be addressed in the outcomes and outputs part of the Addis Ababa Action Plan.</w:t>
            </w:r>
          </w:p>
          <w:p w14:paraId="04AF29A7" w14:textId="5B1313D8" w:rsidR="00923A95" w:rsidRPr="00305E9A" w:rsidRDefault="00923A95" w:rsidP="00305E9A">
            <w:pPr>
              <w:spacing w:before="120" w:after="120" w:line="240" w:lineRule="auto"/>
              <w:rPr>
                <w:b/>
                <w:bCs/>
                <w:sz w:val="24"/>
                <w:szCs w:val="24"/>
              </w:rPr>
            </w:pPr>
            <w:r w:rsidRPr="00305E9A">
              <w:rPr>
                <w:b/>
                <w:bCs/>
                <w:sz w:val="24"/>
                <w:szCs w:val="24"/>
              </w:rPr>
              <w:t xml:space="preserve">Action required: </w:t>
            </w:r>
          </w:p>
          <w:p w14:paraId="4EECCC68" w14:textId="05A95732" w:rsidR="00305E9A" w:rsidRPr="00305E9A" w:rsidRDefault="007D19D9" w:rsidP="00305E9A">
            <w:pPr>
              <w:keepNext/>
              <w:keepLines/>
              <w:spacing w:before="120" w:after="120" w:line="240" w:lineRule="auto"/>
              <w:rPr>
                <w:rFonts w:eastAsia="Times New Roman" w:cs="Times New Roman"/>
                <w:sz w:val="24"/>
                <w:szCs w:val="24"/>
                <w:lang w:eastAsia="en-US"/>
              </w:rPr>
            </w:pPr>
            <w:r w:rsidRPr="007D19D9">
              <w:rPr>
                <w:rFonts w:eastAsia="Times New Roman" w:cs="Times New Roman"/>
                <w:sz w:val="24"/>
                <w:szCs w:val="24"/>
                <w:lang w:eastAsia="en-US"/>
              </w:rPr>
              <w:t>TDAG is invited to examine this document and approve the proposal therein.</w:t>
            </w:r>
          </w:p>
          <w:p w14:paraId="27B919E8" w14:textId="33DD615C" w:rsidR="00923A95" w:rsidRPr="00305E9A" w:rsidRDefault="00923A95" w:rsidP="00305E9A">
            <w:pPr>
              <w:keepNext/>
              <w:keepLines/>
              <w:spacing w:before="120" w:after="120" w:line="240" w:lineRule="auto"/>
              <w:rPr>
                <w:b/>
                <w:bCs/>
                <w:sz w:val="24"/>
                <w:szCs w:val="24"/>
              </w:rPr>
            </w:pPr>
            <w:r w:rsidRPr="00305E9A">
              <w:rPr>
                <w:b/>
                <w:bCs/>
                <w:sz w:val="24"/>
                <w:szCs w:val="24"/>
              </w:rPr>
              <w:t xml:space="preserve">References: </w:t>
            </w:r>
          </w:p>
          <w:p w14:paraId="44BA18C3" w14:textId="2B3E3236" w:rsidR="00923A95" w:rsidRPr="00305E9A" w:rsidRDefault="00305E9A" w:rsidP="00305E9A">
            <w:pPr>
              <w:spacing w:before="120" w:after="120" w:line="240" w:lineRule="auto"/>
              <w:ind w:left="34"/>
              <w:rPr>
                <w:rFonts w:eastAsia="Times New Roman" w:cs="Times New Roman"/>
                <w:sz w:val="24"/>
                <w:szCs w:val="24"/>
                <w:lang w:eastAsia="en-US"/>
              </w:rPr>
            </w:pPr>
            <w:r w:rsidRPr="00305E9A">
              <w:rPr>
                <w:rFonts w:eastAsia="Times New Roman" w:cs="Times New Roman"/>
                <w:sz w:val="24"/>
                <w:szCs w:val="24"/>
                <w:lang w:eastAsia="en-US"/>
              </w:rPr>
              <w:t>n/a</w:t>
            </w:r>
          </w:p>
        </w:tc>
      </w:tr>
    </w:tbl>
    <w:p w14:paraId="48854400" w14:textId="1BEE03E2" w:rsidR="007D19D9" w:rsidRDefault="007D19D9" w:rsidP="007D19D9">
      <w:pPr>
        <w:spacing w:before="120" w:after="120" w:line="240" w:lineRule="auto"/>
        <w:rPr>
          <w:sz w:val="24"/>
          <w:szCs w:val="24"/>
        </w:rPr>
      </w:pPr>
    </w:p>
    <w:p w14:paraId="1517AB34" w14:textId="77777777" w:rsidR="007D19D9" w:rsidRDefault="007D19D9">
      <w:pPr>
        <w:spacing w:after="160" w:line="259" w:lineRule="auto"/>
        <w:rPr>
          <w:sz w:val="24"/>
          <w:szCs w:val="24"/>
        </w:rPr>
      </w:pPr>
      <w:r>
        <w:rPr>
          <w:sz w:val="24"/>
          <w:szCs w:val="24"/>
        </w:rPr>
        <w:br w:type="page"/>
      </w:r>
    </w:p>
    <w:p w14:paraId="00645BE5" w14:textId="2E1B0ED0" w:rsidR="007D19D9" w:rsidRPr="007D19D9" w:rsidRDefault="007D19D9" w:rsidP="007D19D9">
      <w:pPr>
        <w:spacing w:before="120" w:after="120" w:line="240" w:lineRule="auto"/>
        <w:ind w:right="-142"/>
        <w:rPr>
          <w:sz w:val="24"/>
          <w:szCs w:val="24"/>
        </w:rPr>
      </w:pPr>
      <w:r w:rsidRPr="007D19D9">
        <w:rPr>
          <w:sz w:val="24"/>
          <w:szCs w:val="24"/>
        </w:rPr>
        <w:lastRenderedPageBreak/>
        <w:t>As active participants in the TDAG working groups preparing for WTDC and planning for the D</w:t>
      </w:r>
      <w:r w:rsidR="001F7144">
        <w:rPr>
          <w:sz w:val="24"/>
          <w:szCs w:val="24"/>
        </w:rPr>
        <w:t>-</w:t>
      </w:r>
      <w:r w:rsidRPr="007D19D9">
        <w:rPr>
          <w:sz w:val="24"/>
          <w:szCs w:val="24"/>
        </w:rPr>
        <w:t>Sector’s engagement in the work of the Union to be agreed during Plenipotentiary in 2022 we provide the following views on key aspects of this work:</w:t>
      </w:r>
    </w:p>
    <w:p w14:paraId="2525FEFD" w14:textId="77777777" w:rsidR="007D19D9" w:rsidRPr="007D19D9" w:rsidRDefault="007D19D9" w:rsidP="007D19D9">
      <w:pPr>
        <w:pStyle w:val="ListParagraph"/>
        <w:numPr>
          <w:ilvl w:val="0"/>
          <w:numId w:val="7"/>
        </w:numPr>
        <w:tabs>
          <w:tab w:val="left" w:pos="1134"/>
          <w:tab w:val="left" w:pos="1871"/>
          <w:tab w:val="left" w:pos="2268"/>
        </w:tabs>
        <w:overflowPunct w:val="0"/>
        <w:autoSpaceDE w:val="0"/>
        <w:autoSpaceDN w:val="0"/>
        <w:adjustRightInd w:val="0"/>
        <w:spacing w:before="120" w:after="120" w:line="240" w:lineRule="auto"/>
        <w:ind w:right="-142"/>
        <w:contextualSpacing w:val="0"/>
        <w:textAlignment w:val="baseline"/>
        <w:rPr>
          <w:sz w:val="24"/>
          <w:szCs w:val="24"/>
        </w:rPr>
      </w:pPr>
      <w:r w:rsidRPr="007D19D9">
        <w:rPr>
          <w:sz w:val="24"/>
          <w:szCs w:val="24"/>
        </w:rPr>
        <w:t>We support the four thematic priorities that were agreed in TDAG-WG-RDTP (i. e. ‘Connectivity, ‘Digital Transformation’, ‘Enabling Environment’ and ‘Resource Mobilisation and International Cooperation’). We also recognise and support calls for a focus on cybersecurity capacity building and technical assistance but believe this can be included as a component within the ‘Connectivity’ thematic priority – rather than as a separate thematic priority. We believe this will help keep a focused set of high-level priorities for ITU-D.</w:t>
      </w:r>
    </w:p>
    <w:p w14:paraId="3DB3FC7D" w14:textId="77777777" w:rsidR="007D19D9" w:rsidRPr="007D19D9" w:rsidRDefault="007D19D9" w:rsidP="007D19D9">
      <w:pPr>
        <w:pStyle w:val="ListParagraph"/>
        <w:numPr>
          <w:ilvl w:val="0"/>
          <w:numId w:val="7"/>
        </w:numPr>
        <w:tabs>
          <w:tab w:val="left" w:pos="1134"/>
          <w:tab w:val="left" w:pos="1871"/>
          <w:tab w:val="left" w:pos="2268"/>
        </w:tabs>
        <w:overflowPunct w:val="0"/>
        <w:autoSpaceDE w:val="0"/>
        <w:autoSpaceDN w:val="0"/>
        <w:adjustRightInd w:val="0"/>
        <w:spacing w:before="120" w:after="120" w:line="240" w:lineRule="auto"/>
        <w:ind w:right="-142"/>
        <w:contextualSpacing w:val="0"/>
        <w:textAlignment w:val="baseline"/>
        <w:rPr>
          <w:sz w:val="24"/>
          <w:szCs w:val="24"/>
        </w:rPr>
      </w:pPr>
      <w:r w:rsidRPr="007D19D9">
        <w:rPr>
          <w:sz w:val="24"/>
          <w:szCs w:val="24"/>
        </w:rPr>
        <w:t xml:space="preserve">We also welcome the resulting thematic priorities to become the objectives in the Addis Ababa Action Plan. We believe that key cybersecurity issues within the ITU’s mandate can be addressed in the outcomes and outputs of the Addis Ababa Action plan. We are grateful for ATU’s contribution to the plan and believe it forms a strong foundation from which to work towards consensus. </w:t>
      </w:r>
    </w:p>
    <w:p w14:paraId="3CEA21B3" w14:textId="77777777" w:rsidR="007D19D9" w:rsidRPr="007D19D9" w:rsidRDefault="007D19D9" w:rsidP="007D19D9">
      <w:pPr>
        <w:pStyle w:val="ListParagraph"/>
        <w:numPr>
          <w:ilvl w:val="0"/>
          <w:numId w:val="7"/>
        </w:numPr>
        <w:tabs>
          <w:tab w:val="left" w:pos="1134"/>
          <w:tab w:val="left" w:pos="1871"/>
          <w:tab w:val="left" w:pos="2268"/>
        </w:tabs>
        <w:overflowPunct w:val="0"/>
        <w:autoSpaceDE w:val="0"/>
        <w:autoSpaceDN w:val="0"/>
        <w:adjustRightInd w:val="0"/>
        <w:spacing w:before="120" w:after="120" w:line="240" w:lineRule="auto"/>
        <w:ind w:right="-142"/>
        <w:contextualSpacing w:val="0"/>
        <w:textAlignment w:val="baseline"/>
        <w:rPr>
          <w:sz w:val="24"/>
          <w:szCs w:val="24"/>
        </w:rPr>
      </w:pPr>
      <w:r w:rsidRPr="007D19D9">
        <w:rPr>
          <w:sz w:val="24"/>
          <w:szCs w:val="24"/>
        </w:rPr>
        <w:t>We also support aligning the ITU-D objectives between the Action Plan and the Strategic Plan.</w:t>
      </w:r>
    </w:p>
    <w:p w14:paraId="312963FF" w14:textId="70B81ADF" w:rsidR="007D19D9" w:rsidRPr="007D19D9" w:rsidRDefault="007D19D9" w:rsidP="007D19D9">
      <w:pPr>
        <w:pStyle w:val="ListParagraph"/>
        <w:numPr>
          <w:ilvl w:val="0"/>
          <w:numId w:val="7"/>
        </w:numPr>
        <w:tabs>
          <w:tab w:val="left" w:pos="1134"/>
          <w:tab w:val="left" w:pos="1871"/>
          <w:tab w:val="left" w:pos="2268"/>
        </w:tabs>
        <w:overflowPunct w:val="0"/>
        <w:autoSpaceDE w:val="0"/>
        <w:autoSpaceDN w:val="0"/>
        <w:adjustRightInd w:val="0"/>
        <w:spacing w:before="120" w:after="120" w:line="240" w:lineRule="auto"/>
        <w:ind w:right="-142"/>
        <w:contextualSpacing w:val="0"/>
        <w:textAlignment w:val="baseline"/>
        <w:rPr>
          <w:sz w:val="24"/>
          <w:szCs w:val="24"/>
        </w:rPr>
      </w:pPr>
      <w:r w:rsidRPr="007D19D9">
        <w:rPr>
          <w:sz w:val="24"/>
          <w:szCs w:val="24"/>
        </w:rPr>
        <w:t xml:space="preserve">We are keen to work with ATU, other regions and individual Member States to arrive at agreement on the plans and more broadly to understand better what Administrations are looking for going forward with respect to cybersecurity and would welcome further dialogue to that end, especially looking forward to further discussions of this subject throughout 2022. </w:t>
      </w:r>
    </w:p>
    <w:p w14:paraId="081B3D07" w14:textId="762A1C1C" w:rsidR="009A4AA4" w:rsidRDefault="009A4AA4" w:rsidP="009A4AA4">
      <w:pPr>
        <w:spacing w:before="120" w:after="120" w:line="240" w:lineRule="auto"/>
        <w:ind w:left="51"/>
        <w:jc w:val="center"/>
      </w:pPr>
      <w:r>
        <w:t>________________</w:t>
      </w:r>
    </w:p>
    <w:sectPr w:rsidR="009A4AA4" w:rsidSect="00C92F17">
      <w:head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DC38" w14:textId="77777777" w:rsidR="00E32636" w:rsidRDefault="00E32636" w:rsidP="00EC186A">
      <w:pPr>
        <w:spacing w:after="0" w:line="240" w:lineRule="auto"/>
      </w:pPr>
      <w:r>
        <w:separator/>
      </w:r>
    </w:p>
  </w:endnote>
  <w:endnote w:type="continuationSeparator" w:id="0">
    <w:p w14:paraId="02D4E198" w14:textId="77777777" w:rsidR="00E32636" w:rsidRDefault="00E32636" w:rsidP="00EC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D19D9" w:rsidRPr="00C91B96" w14:paraId="14626B22" w14:textId="77777777" w:rsidTr="007D19D9">
      <w:tc>
        <w:tcPr>
          <w:tcW w:w="1526" w:type="dxa"/>
          <w:tcBorders>
            <w:top w:val="single" w:sz="4" w:space="0" w:color="000000"/>
          </w:tcBorders>
        </w:tcPr>
        <w:p w14:paraId="66788B16" w14:textId="77777777" w:rsidR="007D19D9" w:rsidRPr="00C91B96" w:rsidRDefault="007D19D9" w:rsidP="007D19D9">
          <w:pPr>
            <w:pStyle w:val="FirstFooter"/>
            <w:tabs>
              <w:tab w:val="left" w:pos="1559"/>
              <w:tab w:val="left" w:pos="3828"/>
            </w:tabs>
            <w:rPr>
              <w:sz w:val="18"/>
              <w:szCs w:val="18"/>
            </w:rPr>
          </w:pPr>
          <w:r w:rsidRPr="00C91B96">
            <w:rPr>
              <w:sz w:val="18"/>
              <w:szCs w:val="18"/>
              <w:lang w:val="en-US"/>
            </w:rPr>
            <w:t>Contact:</w:t>
          </w:r>
        </w:p>
      </w:tc>
      <w:tc>
        <w:tcPr>
          <w:tcW w:w="2410" w:type="dxa"/>
          <w:tcBorders>
            <w:top w:val="single" w:sz="4" w:space="0" w:color="000000"/>
          </w:tcBorders>
        </w:tcPr>
        <w:p w14:paraId="397CAA4D" w14:textId="77777777" w:rsidR="007D19D9" w:rsidRPr="00C91B96" w:rsidRDefault="007D19D9" w:rsidP="007D19D9">
          <w:pPr>
            <w:pStyle w:val="FirstFooter"/>
            <w:tabs>
              <w:tab w:val="left" w:pos="2302"/>
            </w:tabs>
            <w:ind w:left="2302" w:hanging="2302"/>
            <w:rPr>
              <w:sz w:val="18"/>
              <w:szCs w:val="18"/>
              <w:lang w:val="en-US"/>
            </w:rPr>
          </w:pPr>
          <w:r w:rsidRPr="00C91B96">
            <w:rPr>
              <w:sz w:val="18"/>
              <w:szCs w:val="18"/>
              <w:lang w:val="en-US"/>
            </w:rPr>
            <w:t>Name/Organization/Entity:</w:t>
          </w:r>
        </w:p>
      </w:tc>
      <w:tc>
        <w:tcPr>
          <w:tcW w:w="5987" w:type="dxa"/>
          <w:tcBorders>
            <w:top w:val="single" w:sz="4" w:space="0" w:color="000000"/>
          </w:tcBorders>
        </w:tcPr>
        <w:p w14:paraId="2AEA6A0C" w14:textId="724A2230" w:rsidR="007D19D9" w:rsidRDefault="007D19D9" w:rsidP="007D19D9">
          <w:pPr>
            <w:pStyle w:val="FirstFooter"/>
            <w:tabs>
              <w:tab w:val="left" w:pos="2302"/>
            </w:tabs>
            <w:rPr>
              <w:sz w:val="18"/>
              <w:szCs w:val="18"/>
              <w:lang w:val="en-US"/>
            </w:rPr>
          </w:pPr>
          <w:r>
            <w:rPr>
              <w:sz w:val="18"/>
              <w:szCs w:val="18"/>
              <w:lang w:val="en-US"/>
            </w:rPr>
            <w:t xml:space="preserve">Mr Oliver Chapman, Office of Communications (Ofcom), </w:t>
          </w:r>
          <w:r w:rsidRPr="007D19D9">
            <w:rPr>
              <w:sz w:val="18"/>
              <w:szCs w:val="18"/>
              <w:lang w:val="en-US"/>
            </w:rPr>
            <w:t>United Kingdom</w:t>
          </w:r>
        </w:p>
      </w:tc>
    </w:tr>
    <w:tr w:rsidR="007D19D9" w:rsidRPr="00C91B96" w14:paraId="0D189CBB" w14:textId="77777777" w:rsidTr="007D19D9">
      <w:tc>
        <w:tcPr>
          <w:tcW w:w="1526" w:type="dxa"/>
        </w:tcPr>
        <w:p w14:paraId="1EB4BAB7" w14:textId="77777777" w:rsidR="007D19D9" w:rsidRPr="00C91B96" w:rsidRDefault="007D19D9" w:rsidP="007D19D9">
          <w:pPr>
            <w:pStyle w:val="FirstFooter"/>
            <w:tabs>
              <w:tab w:val="left" w:pos="1559"/>
              <w:tab w:val="left" w:pos="3828"/>
            </w:tabs>
            <w:rPr>
              <w:sz w:val="18"/>
              <w:szCs w:val="18"/>
              <w:lang w:val="en-US"/>
            </w:rPr>
          </w:pPr>
        </w:p>
      </w:tc>
      <w:tc>
        <w:tcPr>
          <w:tcW w:w="2410" w:type="dxa"/>
        </w:tcPr>
        <w:p w14:paraId="166BBD46" w14:textId="77777777" w:rsidR="007D19D9" w:rsidRPr="00C91B96" w:rsidRDefault="007D19D9" w:rsidP="007D19D9">
          <w:pPr>
            <w:pStyle w:val="FirstFooter"/>
            <w:tabs>
              <w:tab w:val="left" w:pos="2302"/>
            </w:tabs>
            <w:rPr>
              <w:sz w:val="18"/>
              <w:szCs w:val="18"/>
              <w:lang w:val="en-US"/>
            </w:rPr>
          </w:pPr>
          <w:r w:rsidRPr="00C91B96">
            <w:rPr>
              <w:sz w:val="18"/>
              <w:szCs w:val="18"/>
              <w:lang w:val="en-US"/>
            </w:rPr>
            <w:t>Phone number:</w:t>
          </w:r>
        </w:p>
      </w:tc>
      <w:tc>
        <w:tcPr>
          <w:tcW w:w="5987" w:type="dxa"/>
        </w:tcPr>
        <w:p w14:paraId="718E3E66" w14:textId="052C6213" w:rsidR="007D19D9" w:rsidRDefault="007D19D9" w:rsidP="007D19D9">
          <w:pPr>
            <w:pStyle w:val="FirstFooter"/>
            <w:tabs>
              <w:tab w:val="left" w:pos="2302"/>
            </w:tabs>
            <w:rPr>
              <w:sz w:val="18"/>
              <w:szCs w:val="18"/>
              <w:lang w:val="en-US"/>
            </w:rPr>
          </w:pPr>
          <w:r>
            <w:rPr>
              <w:sz w:val="18"/>
              <w:szCs w:val="18"/>
              <w:lang w:val="en-US"/>
            </w:rPr>
            <w:t>+44 (0) 780887</w:t>
          </w:r>
        </w:p>
      </w:tc>
    </w:tr>
    <w:tr w:rsidR="007D19D9" w:rsidRPr="00C91B96" w14:paraId="2674D07F" w14:textId="77777777" w:rsidTr="007D19D9">
      <w:tc>
        <w:tcPr>
          <w:tcW w:w="1526" w:type="dxa"/>
        </w:tcPr>
        <w:p w14:paraId="04416C02" w14:textId="77777777" w:rsidR="007D19D9" w:rsidRPr="00C91B96" w:rsidRDefault="007D19D9" w:rsidP="007D19D9">
          <w:pPr>
            <w:pStyle w:val="FirstFooter"/>
            <w:tabs>
              <w:tab w:val="left" w:pos="1559"/>
              <w:tab w:val="left" w:pos="3828"/>
            </w:tabs>
            <w:rPr>
              <w:sz w:val="18"/>
              <w:szCs w:val="18"/>
              <w:lang w:val="en-US"/>
            </w:rPr>
          </w:pPr>
        </w:p>
      </w:tc>
      <w:tc>
        <w:tcPr>
          <w:tcW w:w="2410" w:type="dxa"/>
        </w:tcPr>
        <w:p w14:paraId="5CD9336F" w14:textId="77777777" w:rsidR="007D19D9" w:rsidRPr="00C91B96" w:rsidRDefault="007D19D9" w:rsidP="007D19D9">
          <w:pPr>
            <w:pStyle w:val="FirstFooter"/>
            <w:tabs>
              <w:tab w:val="left" w:pos="2302"/>
            </w:tabs>
            <w:rPr>
              <w:sz w:val="18"/>
              <w:szCs w:val="18"/>
              <w:lang w:val="en-US"/>
            </w:rPr>
          </w:pPr>
          <w:r w:rsidRPr="00C91B96">
            <w:rPr>
              <w:sz w:val="18"/>
              <w:szCs w:val="18"/>
              <w:lang w:val="en-US"/>
            </w:rPr>
            <w:t>E-mail:</w:t>
          </w:r>
        </w:p>
      </w:tc>
      <w:tc>
        <w:tcPr>
          <w:tcW w:w="5987" w:type="dxa"/>
        </w:tcPr>
        <w:p w14:paraId="1426BA0E" w14:textId="56B8A8B1" w:rsidR="007D19D9" w:rsidRPr="007D19D9" w:rsidRDefault="001F7144" w:rsidP="007D19D9">
          <w:pPr>
            <w:pStyle w:val="FirstFooter"/>
            <w:tabs>
              <w:tab w:val="left" w:pos="2302"/>
            </w:tabs>
            <w:rPr>
              <w:lang w:val="en-US"/>
            </w:rPr>
          </w:pPr>
          <w:hyperlink r:id="rId1" w:history="1">
            <w:r w:rsidR="007D19D9" w:rsidRPr="00756F8A">
              <w:rPr>
                <w:rStyle w:val="Hyperlink"/>
                <w:sz w:val="18"/>
                <w:szCs w:val="18"/>
                <w:lang w:val="en-US"/>
              </w:rPr>
              <w:t>Oliver.Chapman@ofcom.org.uk</w:t>
            </w:r>
          </w:hyperlink>
          <w:r w:rsidR="007D19D9">
            <w:rPr>
              <w:sz w:val="18"/>
              <w:szCs w:val="18"/>
              <w:lang w:val="en-US"/>
            </w:rPr>
            <w:t xml:space="preserve"> </w:t>
          </w:r>
        </w:p>
      </w:tc>
    </w:tr>
  </w:tbl>
  <w:p w14:paraId="69375139" w14:textId="77777777" w:rsidR="00C92F17" w:rsidRDefault="00C92F17" w:rsidP="00C92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B9CF" w14:textId="77777777" w:rsidR="00E32636" w:rsidRDefault="00E32636" w:rsidP="00EC186A">
      <w:pPr>
        <w:spacing w:after="0" w:line="240" w:lineRule="auto"/>
      </w:pPr>
      <w:r>
        <w:separator/>
      </w:r>
    </w:p>
  </w:footnote>
  <w:footnote w:type="continuationSeparator" w:id="0">
    <w:p w14:paraId="58FB1F05" w14:textId="77777777" w:rsidR="00E32636" w:rsidRDefault="00E32636" w:rsidP="00EC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4C5D" w14:textId="2CC54501" w:rsidR="000B6881" w:rsidRDefault="000B6881" w:rsidP="000B6881">
    <w:pPr>
      <w:tabs>
        <w:tab w:val="center" w:pos="4820"/>
        <w:tab w:val="right" w:pos="9639"/>
      </w:tabs>
      <w:ind w:right="1"/>
    </w:pPr>
    <w:r w:rsidRPr="00972BCD">
      <w:tab/>
    </w:r>
    <w:r w:rsidRPr="00A54E72">
      <w:rPr>
        <w:lang w:val="de-CH"/>
      </w:rPr>
      <w:t>TDAG</w:t>
    </w:r>
    <w:r>
      <w:rPr>
        <w:lang w:val="de-CH"/>
      </w:rPr>
      <w:t>-21</w:t>
    </w:r>
    <w:r w:rsidRPr="00A54E72">
      <w:rPr>
        <w:lang w:val="de-CH"/>
      </w:rPr>
      <w:t>/</w:t>
    </w:r>
    <w:r>
      <w:rPr>
        <w:lang w:val="de-CH"/>
      </w:rPr>
      <w:t>2/2</w:t>
    </w:r>
    <w:r w:rsidR="007D19D9">
      <w:rPr>
        <w:lang w:val="de-CH"/>
      </w:rPr>
      <w:t>9</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406F"/>
    <w:multiLevelType w:val="hybridMultilevel"/>
    <w:tmpl w:val="2A02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746BE"/>
    <w:multiLevelType w:val="hybridMultilevel"/>
    <w:tmpl w:val="63064F0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275C57"/>
    <w:multiLevelType w:val="hybridMultilevel"/>
    <w:tmpl w:val="893AE20C"/>
    <w:lvl w:ilvl="0" w:tplc="D8AA70E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28F0E32"/>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5" w15:restartNumberingAfterBreak="0">
    <w:nsid w:val="6141520E"/>
    <w:multiLevelType w:val="hybridMultilevel"/>
    <w:tmpl w:val="3FB0CC2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2462B0"/>
    <w:multiLevelType w:val="hybridMultilevel"/>
    <w:tmpl w:val="89528294"/>
    <w:lvl w:ilvl="0" w:tplc="5D62FE76">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95"/>
    <w:rsid w:val="00076C6E"/>
    <w:rsid w:val="000B6881"/>
    <w:rsid w:val="000C7A68"/>
    <w:rsid w:val="001C07D2"/>
    <w:rsid w:val="001F5603"/>
    <w:rsid w:val="001F7144"/>
    <w:rsid w:val="002551DF"/>
    <w:rsid w:val="00305E9A"/>
    <w:rsid w:val="003A1D71"/>
    <w:rsid w:val="003E3329"/>
    <w:rsid w:val="003F0348"/>
    <w:rsid w:val="00580B27"/>
    <w:rsid w:val="007B0D37"/>
    <w:rsid w:val="007D19D9"/>
    <w:rsid w:val="008232C0"/>
    <w:rsid w:val="009141F2"/>
    <w:rsid w:val="00923A95"/>
    <w:rsid w:val="009A4AA4"/>
    <w:rsid w:val="009D5612"/>
    <w:rsid w:val="009E29EB"/>
    <w:rsid w:val="00AE2254"/>
    <w:rsid w:val="00C51D22"/>
    <w:rsid w:val="00C92F17"/>
    <w:rsid w:val="00D72182"/>
    <w:rsid w:val="00DA02E1"/>
    <w:rsid w:val="00E32636"/>
    <w:rsid w:val="00E348E3"/>
    <w:rsid w:val="00E616E8"/>
    <w:rsid w:val="00E918DC"/>
    <w:rsid w:val="00EC186A"/>
    <w:rsid w:val="00ED7EB4"/>
    <w:rsid w:val="00F137D0"/>
    <w:rsid w:val="00FC4371"/>
    <w:rsid w:val="00FE6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8040"/>
  <w15:chartTrackingRefBased/>
  <w15:docId w15:val="{7E3747D8-5152-42A6-8788-5B71468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5"/>
    <w:pPr>
      <w:spacing w:after="200" w:line="276" w:lineRule="auto"/>
    </w:pPr>
    <w:rPr>
      <w:rFonts w:eastAsiaTheme="minorEastAsia"/>
      <w:lang w:val="en-GB" w:eastAsia="zh-CN"/>
    </w:rPr>
  </w:style>
  <w:style w:type="paragraph" w:styleId="Heading1">
    <w:name w:val="heading 1"/>
    <w:basedOn w:val="Normal"/>
    <w:next w:val="Normal"/>
    <w:link w:val="Heading1Char"/>
    <w:uiPriority w:val="9"/>
    <w:qFormat/>
    <w:rsid w:val="00ED7EB4"/>
    <w:pPr>
      <w:keepNext/>
      <w:framePr w:hSpace="180" w:wrap="around" w:hAnchor="margin" w:y="-492"/>
      <w:spacing w:after="0" w:line="240" w:lineRule="auto"/>
      <w:outlineLvl w:val="0"/>
    </w:pPr>
    <w:rPr>
      <w:b/>
      <w:bCs/>
      <w:sz w:val="24"/>
      <w:szCs w:val="24"/>
    </w:rPr>
  </w:style>
  <w:style w:type="paragraph" w:styleId="Heading2">
    <w:name w:val="heading 2"/>
    <w:basedOn w:val="Normal"/>
    <w:next w:val="Normal"/>
    <w:link w:val="Heading2Char"/>
    <w:uiPriority w:val="9"/>
    <w:unhideWhenUsed/>
    <w:qFormat/>
    <w:rsid w:val="00305E9A"/>
    <w:pPr>
      <w:keepNext/>
      <w:spacing w:before="120" w:after="120" w:line="240" w:lineRule="auto"/>
      <w:outlineLvl w:val="1"/>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Style 58,超?级链,超????,하이퍼링크2,하이퍼링크21,超链接1"/>
    <w:basedOn w:val="DefaultParagraphFont"/>
    <w:unhideWhenUsed/>
    <w:qFormat/>
    <w:rsid w:val="00923A95"/>
    <w:rPr>
      <w:color w:val="0000FF"/>
      <w:u w:val="single"/>
    </w:rPr>
  </w:style>
  <w:style w:type="paragraph" w:customStyle="1" w:styleId="Source">
    <w:name w:val="Source"/>
    <w:basedOn w:val="Normal"/>
    <w:next w:val="Normal"/>
    <w:rsid w:val="00923A95"/>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Title1">
    <w:name w:val="Title 1"/>
    <w:basedOn w:val="Source"/>
    <w:next w:val="Normal"/>
    <w:rsid w:val="00923A95"/>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Committee">
    <w:name w:val="Committee"/>
    <w:basedOn w:val="Normal"/>
    <w:qFormat/>
    <w:rsid w:val="00923A9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lang w:eastAsia="en-US"/>
    </w:rPr>
  </w:style>
  <w:style w:type="table" w:styleId="TableGrid">
    <w:name w:val="Table Grid"/>
    <w:basedOn w:val="TableNormal"/>
    <w:uiPriority w:val="39"/>
    <w:rsid w:val="00923A95"/>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923A95"/>
    <w:rPr>
      <w:rFonts w:ascii="Times New Roman" w:hAnsi="Times New Roman" w:cs="Times New Roman"/>
      <w:b/>
      <w:sz w:val="26"/>
      <w:lang w:val="en-GB"/>
    </w:rPr>
  </w:style>
  <w:style w:type="paragraph" w:customStyle="1" w:styleId="Restitle">
    <w:name w:val="Res_title"/>
    <w:basedOn w:val="Normal"/>
    <w:next w:val="Normal"/>
    <w:link w:val="RestitleChar"/>
    <w:rsid w:val="00923A95"/>
    <w:pPr>
      <w:keepNext/>
      <w:keepLines/>
      <w:tabs>
        <w:tab w:val="left" w:pos="794"/>
        <w:tab w:val="left" w:pos="1191"/>
        <w:tab w:val="left" w:pos="1588"/>
        <w:tab w:val="left" w:pos="1985"/>
      </w:tabs>
      <w:overflowPunct w:val="0"/>
      <w:autoSpaceDE w:val="0"/>
      <w:autoSpaceDN w:val="0"/>
      <w:adjustRightInd w:val="0"/>
      <w:spacing w:before="360" w:after="0" w:line="240" w:lineRule="auto"/>
      <w:jc w:val="center"/>
    </w:pPr>
    <w:rPr>
      <w:rFonts w:ascii="Times New Roman" w:eastAsiaTheme="minorHAnsi" w:hAnsi="Times New Roman" w:cs="Times New Roman"/>
      <w:b/>
      <w:sz w:val="26"/>
      <w:lang w:eastAsia="en-US"/>
    </w:rPr>
  </w:style>
  <w:style w:type="paragraph" w:styleId="BodyText">
    <w:name w:val="Body Text"/>
    <w:basedOn w:val="Normal"/>
    <w:link w:val="BodyTextChar"/>
    <w:uiPriority w:val="1"/>
    <w:qFormat/>
    <w:rsid w:val="00C51D22"/>
    <w:pPr>
      <w:widowControl w:val="0"/>
      <w:autoSpaceDE w:val="0"/>
      <w:autoSpaceDN w:val="0"/>
      <w:spacing w:after="0" w:line="240" w:lineRule="auto"/>
    </w:pPr>
    <w:rPr>
      <w:rFonts w:ascii="Calibri" w:eastAsia="Calibri" w:hAnsi="Calibri" w:cs="Calibri"/>
      <w:sz w:val="21"/>
      <w:szCs w:val="21"/>
      <w:lang w:val="en-US" w:eastAsia="en-US"/>
    </w:rPr>
  </w:style>
  <w:style w:type="character" w:customStyle="1" w:styleId="BodyTextChar">
    <w:name w:val="Body Text Char"/>
    <w:basedOn w:val="DefaultParagraphFont"/>
    <w:link w:val="BodyText"/>
    <w:uiPriority w:val="1"/>
    <w:rsid w:val="00C51D22"/>
    <w:rPr>
      <w:rFonts w:ascii="Calibri" w:eastAsia="Calibri" w:hAnsi="Calibri" w:cs="Calibri"/>
      <w:sz w:val="21"/>
      <w:szCs w:val="21"/>
    </w:rPr>
  </w:style>
  <w:style w:type="paragraph" w:styleId="TOC3">
    <w:name w:val="toc 3"/>
    <w:basedOn w:val="Normal"/>
    <w:uiPriority w:val="1"/>
    <w:qFormat/>
    <w:rsid w:val="00C51D22"/>
    <w:pPr>
      <w:widowControl w:val="0"/>
      <w:autoSpaceDE w:val="0"/>
      <w:autoSpaceDN w:val="0"/>
      <w:spacing w:before="151" w:after="0" w:line="240" w:lineRule="auto"/>
      <w:ind w:left="514"/>
    </w:pPr>
    <w:rPr>
      <w:rFonts w:ascii="Calibri" w:eastAsia="Calibri" w:hAnsi="Calibri" w:cs="Calibri"/>
      <w:sz w:val="21"/>
      <w:szCs w:val="21"/>
      <w:lang w:val="en-US" w:eastAsia="en-US"/>
    </w:rPr>
  </w:style>
  <w:style w:type="paragraph" w:styleId="Header">
    <w:name w:val="header"/>
    <w:basedOn w:val="Normal"/>
    <w:link w:val="HeaderChar"/>
    <w:uiPriority w:val="99"/>
    <w:unhideWhenUsed/>
    <w:rsid w:val="00EC1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6A"/>
    <w:rPr>
      <w:rFonts w:eastAsiaTheme="minorEastAsia"/>
      <w:lang w:val="en-GB" w:eastAsia="zh-CN"/>
    </w:rPr>
  </w:style>
  <w:style w:type="paragraph" w:styleId="Footer">
    <w:name w:val="footer"/>
    <w:basedOn w:val="Normal"/>
    <w:link w:val="FooterChar"/>
    <w:uiPriority w:val="99"/>
    <w:unhideWhenUsed/>
    <w:rsid w:val="00EC1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6A"/>
    <w:rPr>
      <w:rFonts w:eastAsiaTheme="minorEastAsia"/>
      <w:lang w:val="en-GB" w:eastAsia="zh-CN"/>
    </w:rPr>
  </w:style>
  <w:style w:type="paragraph" w:customStyle="1" w:styleId="FirstFooter">
    <w:name w:val="FirstFooter"/>
    <w:basedOn w:val="Footer"/>
    <w:rsid w:val="00EC186A"/>
    <w:pPr>
      <w:tabs>
        <w:tab w:val="clear" w:pos="4680"/>
        <w:tab w:val="clear" w:pos="9360"/>
      </w:tabs>
      <w:spacing w:before="40"/>
    </w:pPr>
    <w:rPr>
      <w:rFonts w:cs="Times New Roman"/>
      <w:sz w:val="16"/>
      <w:szCs w:val="20"/>
      <w:lang w:val="fr-FR" w:eastAsia="en-US"/>
    </w:rPr>
  </w:style>
  <w:style w:type="paragraph" w:styleId="BodyTextIndent">
    <w:name w:val="Body Text Indent"/>
    <w:basedOn w:val="Normal"/>
    <w:link w:val="BodyTextIndentChar"/>
    <w:uiPriority w:val="99"/>
    <w:unhideWhenUsed/>
    <w:rsid w:val="009A4AA4"/>
    <w:pPr>
      <w:spacing w:before="120" w:after="120" w:line="240" w:lineRule="auto"/>
      <w:ind w:left="51"/>
    </w:pPr>
    <w:rPr>
      <w:sz w:val="24"/>
      <w:szCs w:val="24"/>
      <w:lang w:eastAsia="ko-KR"/>
    </w:rPr>
  </w:style>
  <w:style w:type="character" w:customStyle="1" w:styleId="BodyTextIndentChar">
    <w:name w:val="Body Text Indent Char"/>
    <w:basedOn w:val="DefaultParagraphFont"/>
    <w:link w:val="BodyTextIndent"/>
    <w:uiPriority w:val="99"/>
    <w:rsid w:val="009A4AA4"/>
    <w:rPr>
      <w:rFonts w:eastAsiaTheme="minorEastAsia"/>
      <w:sz w:val="24"/>
      <w:szCs w:val="24"/>
      <w:lang w:val="en-GB" w:eastAsia="ko-KR"/>
    </w:rPr>
  </w:style>
  <w:style w:type="paragraph" w:styleId="BalloonText">
    <w:name w:val="Balloon Text"/>
    <w:basedOn w:val="Normal"/>
    <w:link w:val="BalloonTextChar"/>
    <w:uiPriority w:val="99"/>
    <w:semiHidden/>
    <w:unhideWhenUsed/>
    <w:rsid w:val="00ED7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B4"/>
    <w:rPr>
      <w:rFonts w:ascii="Segoe UI" w:eastAsiaTheme="minorEastAsia" w:hAnsi="Segoe UI" w:cs="Segoe UI"/>
      <w:sz w:val="18"/>
      <w:szCs w:val="18"/>
      <w:lang w:val="en-GB" w:eastAsia="zh-CN"/>
    </w:rPr>
  </w:style>
  <w:style w:type="character" w:customStyle="1" w:styleId="Heading1Char">
    <w:name w:val="Heading 1 Char"/>
    <w:basedOn w:val="DefaultParagraphFont"/>
    <w:link w:val="Heading1"/>
    <w:uiPriority w:val="9"/>
    <w:rsid w:val="00ED7EB4"/>
    <w:rPr>
      <w:rFonts w:eastAsiaTheme="minorEastAsia"/>
      <w:b/>
      <w:bCs/>
      <w:sz w:val="24"/>
      <w:szCs w:val="24"/>
      <w:lang w:val="en-GB" w:eastAsia="zh-CN"/>
    </w:rPr>
  </w:style>
  <w:style w:type="paragraph" w:styleId="BodyTextIndent2">
    <w:name w:val="Body Text Indent 2"/>
    <w:basedOn w:val="Normal"/>
    <w:link w:val="BodyTextIndent2Char"/>
    <w:uiPriority w:val="99"/>
    <w:unhideWhenUsed/>
    <w:rsid w:val="00ED7EB4"/>
    <w:pPr>
      <w:framePr w:hSpace="180" w:wrap="around" w:hAnchor="margin" w:y="-492"/>
      <w:spacing w:before="120" w:after="120" w:line="240" w:lineRule="auto"/>
      <w:ind w:left="35"/>
    </w:pPr>
    <w:rPr>
      <w:rFonts w:eastAsia="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ED7EB4"/>
    <w:rPr>
      <w:rFonts w:eastAsia="Times New Roman" w:cs="Times New Roman"/>
      <w:sz w:val="24"/>
      <w:szCs w:val="24"/>
      <w:lang w:val="en-GB"/>
    </w:rPr>
  </w:style>
  <w:style w:type="paragraph" w:styleId="ListParagraph">
    <w:name w:val="List Paragraph"/>
    <w:aliases w:val="List Paragraph1,Recommendation,List Paragraph11"/>
    <w:basedOn w:val="Normal"/>
    <w:link w:val="ListParagraphChar"/>
    <w:uiPriority w:val="34"/>
    <w:qFormat/>
    <w:rsid w:val="00ED7EB4"/>
    <w:pPr>
      <w:ind w:left="720"/>
      <w:contextualSpacing/>
    </w:pPr>
  </w:style>
  <w:style w:type="character" w:styleId="PageNumber">
    <w:name w:val="page number"/>
    <w:basedOn w:val="DefaultParagraphFont"/>
    <w:rsid w:val="000B6881"/>
    <w:rPr>
      <w:rFonts w:asciiTheme="minorHAnsi" w:hAnsiTheme="minorHAnsi"/>
    </w:rPr>
  </w:style>
  <w:style w:type="character" w:styleId="PlaceholderText">
    <w:name w:val="Placeholder Text"/>
    <w:basedOn w:val="DefaultParagraphFont"/>
    <w:uiPriority w:val="99"/>
    <w:semiHidden/>
    <w:rsid w:val="009D5612"/>
  </w:style>
  <w:style w:type="character" w:customStyle="1" w:styleId="ListParagraphChar">
    <w:name w:val="List Paragraph Char"/>
    <w:aliases w:val="List Paragraph1 Char,Recommendation Char,List Paragraph11 Char"/>
    <w:link w:val="ListParagraph"/>
    <w:uiPriority w:val="34"/>
    <w:locked/>
    <w:rsid w:val="00305E9A"/>
    <w:rPr>
      <w:rFonts w:eastAsiaTheme="minorEastAsia"/>
      <w:lang w:val="en-GB" w:eastAsia="zh-CN"/>
    </w:rPr>
  </w:style>
  <w:style w:type="character" w:styleId="UnresolvedMention">
    <w:name w:val="Unresolved Mention"/>
    <w:basedOn w:val="DefaultParagraphFont"/>
    <w:uiPriority w:val="99"/>
    <w:semiHidden/>
    <w:unhideWhenUsed/>
    <w:rsid w:val="00305E9A"/>
    <w:rPr>
      <w:color w:val="605E5C"/>
      <w:shd w:val="clear" w:color="auto" w:fill="E1DFDD"/>
    </w:rPr>
  </w:style>
  <w:style w:type="character" w:customStyle="1" w:styleId="Heading2Char">
    <w:name w:val="Heading 2 Char"/>
    <w:basedOn w:val="DefaultParagraphFont"/>
    <w:link w:val="Heading2"/>
    <w:uiPriority w:val="9"/>
    <w:rsid w:val="00305E9A"/>
    <w:rPr>
      <w:rFonts w:ascii="Calibri" w:eastAsiaTheme="minorEastAsia" w:hAnsi="Calibri" w:cs="Calibri"/>
      <w:b/>
      <w:bCs/>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liver.Chapman@ofco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372</Words>
  <Characters>2121</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Comas Barnes, Maite</cp:lastModifiedBy>
  <cp:revision>11</cp:revision>
  <dcterms:created xsi:type="dcterms:W3CDTF">2021-10-26T13:56:00Z</dcterms:created>
  <dcterms:modified xsi:type="dcterms:W3CDTF">2021-10-27T15:27:00Z</dcterms:modified>
</cp:coreProperties>
</file>