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284" w:tblpY="-492"/>
        <w:tblW w:w="10065"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701"/>
      </w:tblGrid>
      <w:tr w:rsidR="00AD4677" w14:paraId="3F0E9EC4" w14:textId="77777777" w:rsidTr="008827F4">
        <w:trPr>
          <w:cantSplit/>
          <w:trHeight w:val="1134"/>
        </w:trPr>
        <w:tc>
          <w:tcPr>
            <w:tcW w:w="2410" w:type="dxa"/>
          </w:tcPr>
          <w:p w14:paraId="5BB7E038" w14:textId="3F6E841E" w:rsidR="00AD4677" w:rsidRDefault="00B54D3D" w:rsidP="008827F4">
            <w:pPr>
              <w:tabs>
                <w:tab w:val="clear" w:pos="1191"/>
                <w:tab w:val="clear" w:pos="1588"/>
                <w:tab w:val="clear" w:pos="1985"/>
              </w:tabs>
              <w:spacing w:after="120"/>
              <w:ind w:left="34"/>
              <w:rPr>
                <w:b/>
                <w:bCs/>
                <w:sz w:val="32"/>
                <w:szCs w:val="32"/>
              </w:rPr>
            </w:pPr>
            <w:r>
              <w:rPr>
                <w:rFonts w:cstheme="minorHAnsi"/>
                <w:b/>
                <w:bCs/>
                <w:noProof/>
                <w:sz w:val="32"/>
                <w:szCs w:val="32"/>
                <w:lang w:eastAsia="zh-CN"/>
              </w:rPr>
              <w:drawing>
                <wp:inline distT="0" distB="0" distL="0" distR="0" wp14:anchorId="0DCF55F5" wp14:editId="6621506C">
                  <wp:extent cx="1162800" cy="990000"/>
                  <wp:effectExtent l="0" t="0" r="0"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8" cstate="print">
                            <a:extLst>
                              <a:ext uri="{28A0092B-C50C-407E-A947-70E740481C1C}">
                                <a14:useLocalDpi xmlns:a14="http://schemas.microsoft.com/office/drawing/2010/main" val="0"/>
                              </a:ext>
                            </a:extLst>
                          </a:blip>
                          <a:srcRect t="11983"/>
                          <a:stretch/>
                        </pic:blipFill>
                        <pic:spPr bwMode="auto">
                          <a:xfrm>
                            <a:off x="0" y="0"/>
                            <a:ext cx="1162800" cy="990000"/>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Default="00B54D3D" w:rsidP="008827F4">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0AF18C01" w:rsidR="00AD4677" w:rsidRPr="00844A56" w:rsidRDefault="00B54D3D" w:rsidP="008827F4">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B54D3D">
              <w:rPr>
                <w:b/>
                <w:bCs/>
                <w:sz w:val="26"/>
                <w:szCs w:val="26"/>
                <w:lang w:val="fr-CH" w:eastAsia="zh-CN"/>
              </w:rPr>
              <w:t>2</w:t>
            </w:r>
            <w:r w:rsidR="00010117">
              <w:rPr>
                <w:b/>
                <w:bCs/>
                <w:sz w:val="26"/>
                <w:szCs w:val="26"/>
                <w:lang w:val="fr-CH" w:eastAsia="zh-CN"/>
              </w:rPr>
              <w:t>9</w:t>
            </w:r>
            <w:r w:rsidRPr="00B54D3D">
              <w:rPr>
                <w:rFonts w:hint="eastAsia"/>
                <w:b/>
                <w:bCs/>
                <w:sz w:val="26"/>
                <w:szCs w:val="26"/>
                <w:lang w:val="fr-CH" w:eastAsia="zh-CN"/>
              </w:rPr>
              <w:t>次会议，虚拟会议，</w:t>
            </w:r>
            <w:r w:rsidRPr="00B54D3D">
              <w:rPr>
                <w:b/>
                <w:bCs/>
                <w:sz w:val="26"/>
                <w:szCs w:val="26"/>
                <w:lang w:val="fr-CH" w:eastAsia="zh-CN"/>
              </w:rPr>
              <w:t>2021</w:t>
            </w:r>
            <w:r w:rsidRPr="00B54D3D">
              <w:rPr>
                <w:rFonts w:hint="eastAsia"/>
                <w:b/>
                <w:bCs/>
                <w:sz w:val="26"/>
                <w:szCs w:val="26"/>
                <w:lang w:val="fr-CH" w:eastAsia="zh-CN"/>
              </w:rPr>
              <w:t>年</w:t>
            </w:r>
            <w:r w:rsidR="00010117">
              <w:rPr>
                <w:b/>
                <w:bCs/>
                <w:sz w:val="26"/>
                <w:szCs w:val="26"/>
                <w:lang w:val="fr-CH" w:eastAsia="zh-CN"/>
              </w:rPr>
              <w:t>11</w:t>
            </w:r>
            <w:r w:rsidRPr="00B54D3D">
              <w:rPr>
                <w:rFonts w:hint="eastAsia"/>
                <w:b/>
                <w:bCs/>
                <w:sz w:val="26"/>
                <w:szCs w:val="26"/>
                <w:lang w:val="fr-CH" w:eastAsia="zh-CN"/>
              </w:rPr>
              <w:t>月</w:t>
            </w:r>
            <w:r w:rsidR="00010117">
              <w:rPr>
                <w:b/>
                <w:bCs/>
                <w:sz w:val="26"/>
                <w:szCs w:val="26"/>
                <w:lang w:val="fr-CH" w:eastAsia="zh-CN"/>
              </w:rPr>
              <w:t>8</w:t>
            </w:r>
            <w:r w:rsidRPr="00B54D3D">
              <w:rPr>
                <w:b/>
                <w:bCs/>
                <w:sz w:val="26"/>
                <w:szCs w:val="26"/>
                <w:lang w:val="fr-CH" w:eastAsia="zh-CN"/>
              </w:rPr>
              <w:t>-</w:t>
            </w:r>
            <w:r w:rsidR="00010117">
              <w:rPr>
                <w:b/>
                <w:bCs/>
                <w:sz w:val="26"/>
                <w:szCs w:val="26"/>
                <w:lang w:val="fr-CH" w:eastAsia="zh-CN"/>
              </w:rPr>
              <w:t>12</w:t>
            </w:r>
            <w:r w:rsidRPr="00B54D3D">
              <w:rPr>
                <w:rFonts w:hint="eastAsia"/>
                <w:b/>
                <w:bCs/>
                <w:sz w:val="26"/>
                <w:szCs w:val="26"/>
                <w:lang w:eastAsia="zh-CN"/>
              </w:rPr>
              <w:t>日</w:t>
            </w:r>
          </w:p>
        </w:tc>
        <w:tc>
          <w:tcPr>
            <w:tcW w:w="1701" w:type="dxa"/>
          </w:tcPr>
          <w:p w14:paraId="67E7B4C4" w14:textId="0F52E4CC" w:rsidR="00AD4677" w:rsidRPr="00683C32" w:rsidRDefault="00AD4677" w:rsidP="008827F4">
            <w:pPr>
              <w:spacing w:before="240"/>
              <w:ind w:right="142"/>
              <w:jc w:val="right"/>
            </w:pPr>
            <w:r>
              <w:rPr>
                <w:noProof/>
                <w:lang w:val="fr-FR"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8827F4">
        <w:trPr>
          <w:cantSplit/>
        </w:trPr>
        <w:tc>
          <w:tcPr>
            <w:tcW w:w="6379" w:type="dxa"/>
            <w:gridSpan w:val="2"/>
            <w:tcBorders>
              <w:top w:val="single" w:sz="12" w:space="0" w:color="auto"/>
            </w:tcBorders>
          </w:tcPr>
          <w:p w14:paraId="2EED9DB2" w14:textId="77777777" w:rsidR="00683C32" w:rsidRPr="00997358" w:rsidRDefault="00683C32" w:rsidP="008827F4">
            <w:pPr>
              <w:spacing w:before="0"/>
              <w:rPr>
                <w:rFonts w:cs="Arial"/>
                <w:b/>
                <w:bCs/>
                <w:sz w:val="20"/>
              </w:rPr>
            </w:pPr>
          </w:p>
        </w:tc>
        <w:tc>
          <w:tcPr>
            <w:tcW w:w="3686" w:type="dxa"/>
            <w:gridSpan w:val="2"/>
            <w:tcBorders>
              <w:top w:val="single" w:sz="12" w:space="0" w:color="auto"/>
            </w:tcBorders>
          </w:tcPr>
          <w:p w14:paraId="6CC77CFE" w14:textId="77777777" w:rsidR="00683C32" w:rsidRPr="00997358" w:rsidRDefault="00683C32" w:rsidP="008827F4">
            <w:pPr>
              <w:spacing w:before="0"/>
              <w:rPr>
                <w:b/>
                <w:bCs/>
                <w:sz w:val="20"/>
              </w:rPr>
            </w:pPr>
          </w:p>
        </w:tc>
      </w:tr>
      <w:tr w:rsidR="00683C32" w:rsidRPr="00002716" w14:paraId="0BB3FBC4" w14:textId="77777777" w:rsidTr="008827F4">
        <w:trPr>
          <w:cantSplit/>
        </w:trPr>
        <w:tc>
          <w:tcPr>
            <w:tcW w:w="6379" w:type="dxa"/>
            <w:gridSpan w:val="2"/>
          </w:tcPr>
          <w:p w14:paraId="43C54B3D" w14:textId="77777777" w:rsidR="00683C32" w:rsidRPr="007F1CC7" w:rsidRDefault="00683C32" w:rsidP="008827F4">
            <w:pPr>
              <w:pStyle w:val="Committee"/>
              <w:spacing w:before="0"/>
              <w:rPr>
                <w:b w:val="0"/>
                <w:szCs w:val="24"/>
              </w:rPr>
            </w:pPr>
          </w:p>
        </w:tc>
        <w:tc>
          <w:tcPr>
            <w:tcW w:w="3686" w:type="dxa"/>
            <w:gridSpan w:val="2"/>
          </w:tcPr>
          <w:p w14:paraId="02E44EE9" w14:textId="269AD380" w:rsidR="00683C32" w:rsidRPr="00B54D3D" w:rsidRDefault="00B54D3D" w:rsidP="008827F4">
            <w:pPr>
              <w:spacing w:before="0"/>
              <w:jc w:val="both"/>
              <w:rPr>
                <w:bCs/>
                <w:szCs w:val="24"/>
                <w:lang w:val="en-US"/>
              </w:rPr>
            </w:pPr>
            <w:proofErr w:type="spellStart"/>
            <w:r w:rsidRPr="00B54D3D">
              <w:rPr>
                <w:b/>
                <w:bCs/>
                <w:lang w:val="en-US"/>
              </w:rPr>
              <w:t>文件</w:t>
            </w:r>
            <w:proofErr w:type="spellEnd"/>
            <w:r w:rsidR="0096201B" w:rsidRPr="00B54D3D">
              <w:rPr>
                <w:b/>
                <w:bCs/>
                <w:lang w:val="en-US"/>
              </w:rPr>
              <w:t xml:space="preserve"> </w:t>
            </w:r>
            <w:bookmarkStart w:id="0" w:name="DocRef1"/>
            <w:bookmarkEnd w:id="0"/>
            <w:r w:rsidR="0096201B" w:rsidRPr="00B54D3D">
              <w:rPr>
                <w:b/>
                <w:bCs/>
                <w:lang w:val="en-US"/>
              </w:rPr>
              <w:t>TDAG</w:t>
            </w:r>
            <w:r w:rsidR="003242AB" w:rsidRPr="00B54D3D">
              <w:rPr>
                <w:b/>
                <w:bCs/>
                <w:lang w:val="en-US"/>
              </w:rPr>
              <w:t>-</w:t>
            </w:r>
            <w:r w:rsidR="00B648C7" w:rsidRPr="00B54D3D">
              <w:rPr>
                <w:b/>
                <w:bCs/>
                <w:lang w:val="en-US"/>
              </w:rPr>
              <w:t>2</w:t>
            </w:r>
            <w:bookmarkStart w:id="1" w:name="DocNo1"/>
            <w:bookmarkEnd w:id="1"/>
            <w:r w:rsidR="00AD4677" w:rsidRPr="00B54D3D">
              <w:rPr>
                <w:b/>
                <w:bCs/>
                <w:lang w:val="en-US"/>
              </w:rPr>
              <w:t>1</w:t>
            </w:r>
            <w:r w:rsidR="0009076F" w:rsidRPr="00B54D3D">
              <w:rPr>
                <w:b/>
                <w:bCs/>
                <w:lang w:val="en-US"/>
              </w:rPr>
              <w:t>/</w:t>
            </w:r>
            <w:r w:rsidR="00010117">
              <w:rPr>
                <w:b/>
                <w:bCs/>
                <w:lang w:val="en-US"/>
              </w:rPr>
              <w:t>2/19</w:t>
            </w:r>
            <w:r w:rsidR="0096201B" w:rsidRPr="00B54D3D">
              <w:rPr>
                <w:b/>
                <w:bCs/>
                <w:lang w:val="en-US"/>
              </w:rPr>
              <w:t>-</w:t>
            </w:r>
            <w:r w:rsidRPr="00B54D3D">
              <w:rPr>
                <w:rFonts w:hint="eastAsia"/>
                <w:b/>
                <w:bCs/>
                <w:lang w:val="en-US" w:eastAsia="zh-CN"/>
              </w:rPr>
              <w:t>C</w:t>
            </w:r>
          </w:p>
        </w:tc>
      </w:tr>
      <w:tr w:rsidR="00683C32" w14:paraId="24D04936" w14:textId="77777777" w:rsidTr="008827F4">
        <w:trPr>
          <w:cantSplit/>
        </w:trPr>
        <w:tc>
          <w:tcPr>
            <w:tcW w:w="6379" w:type="dxa"/>
            <w:gridSpan w:val="2"/>
          </w:tcPr>
          <w:p w14:paraId="12CE4DBF" w14:textId="77777777" w:rsidR="00683C32" w:rsidRPr="007F1CC7" w:rsidRDefault="00683C32" w:rsidP="008827F4">
            <w:pPr>
              <w:spacing w:before="0"/>
              <w:rPr>
                <w:b/>
                <w:bCs/>
                <w:smallCaps/>
                <w:szCs w:val="24"/>
                <w:lang w:val="en-US"/>
              </w:rPr>
            </w:pPr>
          </w:p>
        </w:tc>
        <w:tc>
          <w:tcPr>
            <w:tcW w:w="3686" w:type="dxa"/>
            <w:gridSpan w:val="2"/>
          </w:tcPr>
          <w:p w14:paraId="0F89640F" w14:textId="02F018F3" w:rsidR="00683C32" w:rsidRPr="00B54D3D" w:rsidRDefault="00B54D3D" w:rsidP="008827F4">
            <w:pPr>
              <w:spacing w:before="0"/>
              <w:rPr>
                <w:b/>
                <w:szCs w:val="24"/>
              </w:rPr>
            </w:pPr>
            <w:bookmarkStart w:id="2" w:name="CreationDate"/>
            <w:bookmarkEnd w:id="2"/>
            <w:r w:rsidRPr="00B54D3D">
              <w:rPr>
                <w:b/>
                <w:bCs/>
                <w:szCs w:val="28"/>
              </w:rPr>
              <w:t>2021</w:t>
            </w:r>
            <w:r w:rsidRPr="00B54D3D">
              <w:rPr>
                <w:b/>
                <w:bCs/>
                <w:szCs w:val="28"/>
              </w:rPr>
              <w:t>年</w:t>
            </w:r>
            <w:r w:rsidR="00010117">
              <w:rPr>
                <w:b/>
                <w:bCs/>
                <w:szCs w:val="28"/>
              </w:rPr>
              <w:t>9</w:t>
            </w:r>
            <w:r w:rsidRPr="00B54D3D">
              <w:rPr>
                <w:b/>
                <w:bCs/>
                <w:szCs w:val="28"/>
              </w:rPr>
              <w:t>月</w:t>
            </w:r>
            <w:r w:rsidR="00647E07">
              <w:rPr>
                <w:b/>
                <w:bCs/>
                <w:szCs w:val="28"/>
              </w:rPr>
              <w:t>1</w:t>
            </w:r>
            <w:r w:rsidR="00010117">
              <w:rPr>
                <w:b/>
                <w:bCs/>
                <w:szCs w:val="28"/>
              </w:rPr>
              <w:t>6</w:t>
            </w:r>
            <w:r w:rsidRPr="00B54D3D">
              <w:rPr>
                <w:b/>
                <w:bCs/>
                <w:szCs w:val="28"/>
              </w:rPr>
              <w:t>日</w:t>
            </w:r>
          </w:p>
        </w:tc>
      </w:tr>
      <w:tr w:rsidR="00683C32" w14:paraId="7B96545F" w14:textId="77777777" w:rsidTr="008827F4">
        <w:trPr>
          <w:cantSplit/>
        </w:trPr>
        <w:tc>
          <w:tcPr>
            <w:tcW w:w="6379" w:type="dxa"/>
            <w:gridSpan w:val="2"/>
          </w:tcPr>
          <w:p w14:paraId="65956FD3" w14:textId="77777777" w:rsidR="00683C32" w:rsidRPr="007F1CC7" w:rsidRDefault="00683C32" w:rsidP="008827F4">
            <w:pPr>
              <w:spacing w:before="0"/>
              <w:rPr>
                <w:b/>
                <w:bCs/>
                <w:smallCaps/>
                <w:szCs w:val="24"/>
              </w:rPr>
            </w:pPr>
          </w:p>
        </w:tc>
        <w:tc>
          <w:tcPr>
            <w:tcW w:w="3686" w:type="dxa"/>
            <w:gridSpan w:val="2"/>
          </w:tcPr>
          <w:p w14:paraId="30EFD39F" w14:textId="3F9B6699" w:rsidR="00514D2F" w:rsidRPr="007F1CC7" w:rsidRDefault="00B54D3D" w:rsidP="008827F4">
            <w:pPr>
              <w:spacing w:before="0"/>
              <w:rPr>
                <w:szCs w:val="24"/>
              </w:rPr>
            </w:pPr>
            <w:proofErr w:type="spellStart"/>
            <w:r w:rsidRPr="00B54D3D">
              <w:rPr>
                <w:b/>
              </w:rPr>
              <w:t>原文：</w:t>
            </w:r>
            <w:r w:rsidRPr="00B54D3D">
              <w:rPr>
                <w:rFonts w:hint="eastAsia"/>
                <w:b/>
              </w:rPr>
              <w:t>英文</w:t>
            </w:r>
            <w:proofErr w:type="spellEnd"/>
          </w:p>
        </w:tc>
      </w:tr>
      <w:tr w:rsidR="00A913E6" w14:paraId="31656E31" w14:textId="77777777" w:rsidTr="008827F4">
        <w:trPr>
          <w:cantSplit/>
          <w:trHeight w:val="852"/>
        </w:trPr>
        <w:tc>
          <w:tcPr>
            <w:tcW w:w="10065" w:type="dxa"/>
            <w:gridSpan w:val="4"/>
          </w:tcPr>
          <w:p w14:paraId="512FCA01" w14:textId="7CD87C2C" w:rsidR="00A913E6" w:rsidRPr="0030353C" w:rsidRDefault="00A913E6" w:rsidP="008827F4">
            <w:pPr>
              <w:pStyle w:val="Source"/>
            </w:pPr>
            <w:bookmarkStart w:id="3" w:name="Source"/>
            <w:bookmarkEnd w:id="3"/>
            <w:proofErr w:type="spellStart"/>
            <w:r w:rsidRPr="00FC147A">
              <w:rPr>
                <w:rFonts w:hint="eastAsia"/>
              </w:rPr>
              <w:t>电信发展局主任</w:t>
            </w:r>
            <w:proofErr w:type="spellEnd"/>
          </w:p>
        </w:tc>
      </w:tr>
      <w:tr w:rsidR="00A913E6" w:rsidRPr="002E6963" w14:paraId="2CBD3A36" w14:textId="77777777" w:rsidTr="008827F4">
        <w:trPr>
          <w:cantSplit/>
        </w:trPr>
        <w:tc>
          <w:tcPr>
            <w:tcW w:w="10065" w:type="dxa"/>
            <w:gridSpan w:val="4"/>
          </w:tcPr>
          <w:p w14:paraId="1B4121DF" w14:textId="00A30342" w:rsidR="00A913E6" w:rsidRPr="0030353C" w:rsidRDefault="00C40630" w:rsidP="008827F4">
            <w:pPr>
              <w:pStyle w:val="Title1"/>
              <w:rPr>
                <w:lang w:eastAsia="zh-CN"/>
              </w:rPr>
            </w:pPr>
            <w:bookmarkStart w:id="4" w:name="Title"/>
            <w:bookmarkEnd w:id="4"/>
            <w:r>
              <w:rPr>
                <w:rFonts w:asciiTheme="minorEastAsia" w:eastAsiaTheme="minorEastAsia" w:hAnsiTheme="minorEastAsia" w:cstheme="minorHAnsi" w:hint="eastAsia"/>
                <w:szCs w:val="28"/>
                <w:lang w:eastAsia="zh-CN"/>
              </w:rPr>
              <w:t>有关国际电联</w:t>
            </w:r>
            <w:r w:rsidR="00647E07" w:rsidRPr="00647E07">
              <w:rPr>
                <w:rFonts w:asciiTheme="minorEastAsia" w:eastAsiaTheme="minorEastAsia" w:hAnsiTheme="minorEastAsia" w:cstheme="minorHAnsi" w:hint="eastAsia"/>
                <w:szCs w:val="28"/>
                <w:lang w:eastAsia="zh-CN"/>
              </w:rPr>
              <w:t>青年战略</w:t>
            </w:r>
            <w:bookmarkStart w:id="5" w:name="lt_pId019"/>
            <w:r>
              <w:rPr>
                <w:rFonts w:hint="eastAsia"/>
                <w:lang w:eastAsia="zh-CN"/>
              </w:rPr>
              <w:t>实施工作</w:t>
            </w:r>
            <w:r w:rsidR="0060099C" w:rsidRPr="0060099C">
              <w:rPr>
                <w:rFonts w:hint="eastAsia"/>
                <w:lang w:eastAsia="zh-CN"/>
              </w:rPr>
              <w:t>的</w:t>
            </w:r>
            <w:r w:rsidR="0066557E">
              <w:rPr>
                <w:lang w:eastAsia="zh-CN"/>
              </w:rPr>
              <w:br/>
            </w:r>
            <w:r w:rsidR="00E36EC1">
              <w:rPr>
                <w:rFonts w:hint="eastAsia"/>
                <w:lang w:eastAsia="zh-CN"/>
              </w:rPr>
              <w:t>第二次</w:t>
            </w:r>
            <w:r w:rsidR="0060099C" w:rsidRPr="0060099C">
              <w:rPr>
                <w:rFonts w:hint="eastAsia"/>
                <w:lang w:eastAsia="zh-CN"/>
              </w:rPr>
              <w:t>最新情况</w:t>
            </w:r>
            <w:bookmarkEnd w:id="5"/>
            <w:r>
              <w:rPr>
                <w:rFonts w:hint="eastAsia"/>
                <w:lang w:eastAsia="zh-CN"/>
              </w:rPr>
              <w:t>介绍</w:t>
            </w:r>
          </w:p>
        </w:tc>
      </w:tr>
      <w:tr w:rsidR="00A721F4" w:rsidRPr="002E6963" w14:paraId="23A30231" w14:textId="77777777" w:rsidTr="008827F4">
        <w:trPr>
          <w:cantSplit/>
        </w:trPr>
        <w:tc>
          <w:tcPr>
            <w:tcW w:w="10065" w:type="dxa"/>
            <w:gridSpan w:val="4"/>
            <w:tcBorders>
              <w:bottom w:val="single" w:sz="4" w:space="0" w:color="auto"/>
            </w:tcBorders>
          </w:tcPr>
          <w:p w14:paraId="726EE70E" w14:textId="77777777" w:rsidR="00A721F4" w:rsidRPr="00A721F4" w:rsidRDefault="00A721F4" w:rsidP="008827F4">
            <w:pPr>
              <w:rPr>
                <w:lang w:eastAsia="zh-CN"/>
              </w:rPr>
            </w:pPr>
          </w:p>
        </w:tc>
      </w:tr>
      <w:tr w:rsidR="00647E07" w14:paraId="2FB9F72A" w14:textId="77777777" w:rsidTr="008827F4">
        <w:trPr>
          <w:cantSplit/>
        </w:trPr>
        <w:tc>
          <w:tcPr>
            <w:tcW w:w="10065" w:type="dxa"/>
            <w:gridSpan w:val="4"/>
            <w:tcBorders>
              <w:top w:val="single" w:sz="4" w:space="0" w:color="auto"/>
              <w:left w:val="single" w:sz="4" w:space="0" w:color="auto"/>
              <w:bottom w:val="single" w:sz="4" w:space="0" w:color="auto"/>
              <w:right w:val="single" w:sz="4" w:space="0" w:color="auto"/>
            </w:tcBorders>
          </w:tcPr>
          <w:p w14:paraId="5601923C" w14:textId="21061AA0" w:rsidR="00647E07" w:rsidRPr="00D9621A" w:rsidRDefault="00E23D76" w:rsidP="008827F4">
            <w:pPr>
              <w:spacing w:after="120"/>
              <w:rPr>
                <w:b/>
                <w:bCs/>
                <w:szCs w:val="24"/>
                <w:lang w:eastAsia="zh-CN"/>
              </w:rPr>
            </w:pPr>
            <w:r>
              <w:rPr>
                <w:rFonts w:hint="eastAsia"/>
                <w:b/>
                <w:bCs/>
                <w:lang w:eastAsia="zh-CN"/>
              </w:rPr>
              <w:t>概</w:t>
            </w:r>
            <w:r w:rsidRPr="00054016">
              <w:rPr>
                <w:rFonts w:hint="eastAsia"/>
                <w:b/>
                <w:bCs/>
                <w:lang w:eastAsia="zh-CN"/>
              </w:rPr>
              <w:t>要</w:t>
            </w:r>
            <w:r w:rsidRPr="00054016">
              <w:rPr>
                <w:b/>
                <w:bCs/>
                <w:lang w:eastAsia="zh-CN"/>
              </w:rPr>
              <w:t>：</w:t>
            </w:r>
          </w:p>
          <w:p w14:paraId="36DF5434" w14:textId="72FFB7F4" w:rsidR="00C40630" w:rsidRPr="00B66E0A" w:rsidRDefault="00C40630" w:rsidP="008827F4">
            <w:pPr>
              <w:spacing w:after="120"/>
              <w:ind w:firstLineChars="200" w:firstLine="480"/>
              <w:rPr>
                <w:rFonts w:ascii="Calibri" w:hAnsi="Calibri" w:cs="Calibri"/>
                <w:b/>
                <w:sz w:val="22"/>
                <w:szCs w:val="24"/>
                <w:lang w:eastAsia="zh-CN"/>
              </w:rPr>
            </w:pPr>
            <w:bookmarkStart w:id="6" w:name="lt_pId021"/>
            <w:r w:rsidRPr="0060099C">
              <w:rPr>
                <w:rFonts w:hint="eastAsia"/>
                <w:szCs w:val="24"/>
                <w:lang w:eastAsia="zh-CN"/>
              </w:rPr>
              <w:t>国际电联青年战略在</w:t>
            </w:r>
            <w:r w:rsidRPr="0060099C">
              <w:rPr>
                <w:rFonts w:hint="eastAsia"/>
                <w:szCs w:val="24"/>
                <w:lang w:eastAsia="zh-CN"/>
              </w:rPr>
              <w:t>2020</w:t>
            </w:r>
            <w:r w:rsidRPr="0060099C">
              <w:rPr>
                <w:rFonts w:hint="eastAsia"/>
                <w:szCs w:val="24"/>
                <w:lang w:eastAsia="zh-CN"/>
              </w:rPr>
              <w:t>年</w:t>
            </w:r>
            <w:r w:rsidRPr="0060099C">
              <w:rPr>
                <w:rFonts w:hint="eastAsia"/>
                <w:szCs w:val="24"/>
                <w:lang w:eastAsia="zh-CN"/>
              </w:rPr>
              <w:t>6</w:t>
            </w:r>
            <w:r w:rsidRPr="0060099C">
              <w:rPr>
                <w:rFonts w:hint="eastAsia"/>
                <w:szCs w:val="24"/>
                <w:lang w:eastAsia="zh-CN"/>
              </w:rPr>
              <w:t>月</w:t>
            </w:r>
            <w:r w:rsidRPr="0060099C">
              <w:rPr>
                <w:rFonts w:hint="eastAsia"/>
                <w:szCs w:val="24"/>
                <w:lang w:eastAsia="zh-CN"/>
              </w:rPr>
              <w:t>2</w:t>
            </w:r>
            <w:r w:rsidRPr="0060099C">
              <w:rPr>
                <w:rFonts w:hint="eastAsia"/>
                <w:szCs w:val="24"/>
                <w:lang w:eastAsia="zh-CN"/>
              </w:rPr>
              <w:t>日至</w:t>
            </w:r>
            <w:r w:rsidRPr="0060099C">
              <w:rPr>
                <w:rFonts w:hint="eastAsia"/>
                <w:szCs w:val="24"/>
                <w:lang w:eastAsia="zh-CN"/>
              </w:rPr>
              <w:t>5</w:t>
            </w:r>
            <w:r w:rsidRPr="0060099C">
              <w:rPr>
                <w:rFonts w:hint="eastAsia"/>
                <w:szCs w:val="24"/>
                <w:lang w:eastAsia="zh-CN"/>
              </w:rPr>
              <w:t>日</w:t>
            </w:r>
            <w:r>
              <w:rPr>
                <w:rFonts w:hint="eastAsia"/>
                <w:szCs w:val="24"/>
                <w:lang w:eastAsia="zh-CN"/>
              </w:rPr>
              <w:t>电信发展顾问组（</w:t>
            </w:r>
            <w:r w:rsidRPr="0060099C">
              <w:rPr>
                <w:rFonts w:hint="eastAsia"/>
                <w:szCs w:val="24"/>
                <w:lang w:eastAsia="zh-CN"/>
              </w:rPr>
              <w:t>TDAG</w:t>
            </w:r>
            <w:r>
              <w:rPr>
                <w:rFonts w:hint="eastAsia"/>
                <w:szCs w:val="24"/>
                <w:lang w:eastAsia="zh-CN"/>
              </w:rPr>
              <w:t>）会议上得到介绍并由</w:t>
            </w:r>
            <w:r w:rsidR="0060099C" w:rsidRPr="0060099C">
              <w:rPr>
                <w:rFonts w:hint="eastAsia"/>
                <w:szCs w:val="24"/>
                <w:lang w:eastAsia="zh-CN"/>
              </w:rPr>
              <w:t>国际电联成员通过。</w:t>
            </w:r>
            <w:bookmarkStart w:id="7" w:name="lt_pId022"/>
            <w:bookmarkStart w:id="8" w:name="_Hlk69134455"/>
            <w:bookmarkEnd w:id="6"/>
            <w:r w:rsidR="00980F1E">
              <w:rPr>
                <w:rFonts w:hint="eastAsia"/>
                <w:szCs w:val="24"/>
                <w:lang w:val="en-US" w:eastAsia="zh-CN"/>
              </w:rPr>
              <w:t>该</w:t>
            </w:r>
            <w:r w:rsidRPr="00DB5B26">
              <w:rPr>
                <w:rFonts w:hint="eastAsia"/>
                <w:szCs w:val="24"/>
                <w:lang w:val="en-US" w:eastAsia="zh-CN"/>
              </w:rPr>
              <w:t>战略旨在改善世界各地青年的生活并对其产生实际影响，</w:t>
            </w:r>
            <w:r>
              <w:rPr>
                <w:rFonts w:hint="eastAsia"/>
                <w:szCs w:val="24"/>
                <w:lang w:val="en-US" w:eastAsia="zh-CN"/>
              </w:rPr>
              <w:t>同时</w:t>
            </w:r>
            <w:r w:rsidRPr="00DB5B26">
              <w:rPr>
                <w:rFonts w:hint="eastAsia"/>
                <w:szCs w:val="24"/>
                <w:lang w:val="en-US" w:eastAsia="zh-CN"/>
              </w:rPr>
              <w:t>确保青年作为关键利益</w:t>
            </w:r>
            <w:r>
              <w:rPr>
                <w:rFonts w:hint="eastAsia"/>
                <w:szCs w:val="24"/>
                <w:lang w:val="en-US" w:eastAsia="zh-CN"/>
              </w:rPr>
              <w:t>攸关方</w:t>
            </w:r>
            <w:r w:rsidRPr="00DB5B26">
              <w:rPr>
                <w:rFonts w:hint="eastAsia"/>
                <w:szCs w:val="24"/>
                <w:lang w:val="en-US" w:eastAsia="zh-CN"/>
              </w:rPr>
              <w:t>能有意义地参与国际电</w:t>
            </w:r>
            <w:proofErr w:type="gramStart"/>
            <w:r w:rsidRPr="00DB5B26">
              <w:rPr>
                <w:rFonts w:hint="eastAsia"/>
                <w:szCs w:val="24"/>
                <w:lang w:val="en-US" w:eastAsia="zh-CN"/>
              </w:rPr>
              <w:t>联落实</w:t>
            </w:r>
            <w:proofErr w:type="gramEnd"/>
            <w:r w:rsidRPr="00DB5B26">
              <w:rPr>
                <w:rFonts w:hint="eastAsia"/>
                <w:szCs w:val="24"/>
                <w:lang w:val="en-US" w:eastAsia="zh-CN"/>
              </w:rPr>
              <w:t>2030</w:t>
            </w:r>
            <w:r w:rsidRPr="00DB5B26">
              <w:rPr>
                <w:rFonts w:hint="eastAsia"/>
                <w:szCs w:val="24"/>
                <w:lang w:val="en-US" w:eastAsia="zh-CN"/>
              </w:rPr>
              <w:t>年可持续发展议程的活动。</w:t>
            </w:r>
            <w:bookmarkStart w:id="9" w:name="lt_pId023"/>
            <w:bookmarkEnd w:id="7"/>
            <w:r>
              <w:rPr>
                <w:rFonts w:hint="eastAsia"/>
                <w:szCs w:val="24"/>
                <w:lang w:val="en-US" w:eastAsia="zh-CN"/>
              </w:rPr>
              <w:t>该战略寻求</w:t>
            </w:r>
            <w:r w:rsidRPr="00074294">
              <w:rPr>
                <w:rFonts w:cstheme="minorHAnsi" w:hint="eastAsia"/>
                <w:szCs w:val="24"/>
                <w:lang w:eastAsia="zh-CN"/>
              </w:rPr>
              <w:t>遵循“有的放矢，胜任其职”的原则，</w:t>
            </w:r>
            <w:bookmarkStart w:id="10" w:name="OLE_LINK104"/>
            <w:bookmarkStart w:id="11" w:name="OLE_LINK105"/>
            <w:r>
              <w:rPr>
                <w:rFonts w:cstheme="minorHAnsi" w:hint="eastAsia"/>
                <w:szCs w:val="24"/>
                <w:lang w:eastAsia="zh-CN"/>
              </w:rPr>
              <w:t>并</w:t>
            </w:r>
            <w:r w:rsidRPr="00074294">
              <w:rPr>
                <w:rFonts w:cstheme="minorHAnsi" w:hint="eastAsia"/>
                <w:szCs w:val="24"/>
                <w:lang w:eastAsia="zh-CN"/>
              </w:rPr>
              <w:t>减少青年的数字鸿沟</w:t>
            </w:r>
            <w:bookmarkEnd w:id="10"/>
            <w:bookmarkEnd w:id="11"/>
            <w:r w:rsidRPr="00074294">
              <w:rPr>
                <w:rFonts w:cstheme="minorHAnsi" w:hint="eastAsia"/>
                <w:szCs w:val="24"/>
                <w:lang w:eastAsia="zh-CN"/>
              </w:rPr>
              <w:t>，</w:t>
            </w:r>
            <w:bookmarkStart w:id="12" w:name="lt_pId024"/>
            <w:bookmarkEnd w:id="9"/>
            <w:r w:rsidRPr="00674A7E">
              <w:rPr>
                <w:lang w:eastAsia="zh-CN"/>
              </w:rPr>
              <w:t>国际电联青年战略的三大支柱是</w:t>
            </w:r>
            <w:r w:rsidRPr="00674A7E">
              <w:rPr>
                <w:rFonts w:hint="eastAsia"/>
                <w:lang w:eastAsia="zh-CN"/>
              </w:rPr>
              <w:t>：赋能</w:t>
            </w:r>
            <w:r>
              <w:rPr>
                <w:rFonts w:hint="eastAsia"/>
                <w:lang w:eastAsia="zh-CN"/>
              </w:rPr>
              <w:t>（</w:t>
            </w:r>
            <w:r w:rsidRPr="00674A7E">
              <w:rPr>
                <w:rFonts w:hint="eastAsia"/>
                <w:lang w:eastAsia="zh-CN"/>
              </w:rPr>
              <w:t>E</w:t>
            </w:r>
            <w:r w:rsidRPr="00674A7E">
              <w:rPr>
                <w:lang w:eastAsia="zh-CN"/>
              </w:rPr>
              <w:t>mpower</w:t>
            </w:r>
            <w:r w:rsidRPr="00674A7E">
              <w:rPr>
                <w:rFonts w:hint="eastAsia"/>
                <w:lang w:eastAsia="zh-CN"/>
              </w:rPr>
              <w:t>）</w:t>
            </w:r>
            <w:r w:rsidRPr="00674A7E">
              <w:rPr>
                <w:lang w:eastAsia="zh-CN"/>
              </w:rPr>
              <w:t>、</w:t>
            </w:r>
            <w:r w:rsidRPr="00674A7E">
              <w:rPr>
                <w:rFonts w:hint="eastAsia"/>
                <w:lang w:eastAsia="zh-CN"/>
              </w:rPr>
              <w:t>参与（</w:t>
            </w:r>
            <w:r w:rsidRPr="00674A7E">
              <w:rPr>
                <w:rFonts w:hint="eastAsia"/>
                <w:lang w:eastAsia="zh-CN"/>
              </w:rPr>
              <w:t>Engage</w:t>
            </w:r>
            <w:r w:rsidRPr="00674A7E">
              <w:rPr>
                <w:rFonts w:hint="eastAsia"/>
                <w:lang w:eastAsia="zh-CN"/>
              </w:rPr>
              <w:t>）</w:t>
            </w:r>
            <w:r w:rsidRPr="00674A7E">
              <w:rPr>
                <w:lang w:eastAsia="zh-CN"/>
              </w:rPr>
              <w:t>和</w:t>
            </w:r>
            <w:r w:rsidRPr="00674A7E">
              <w:rPr>
                <w:rFonts w:hint="eastAsia"/>
                <w:lang w:eastAsia="zh-CN"/>
              </w:rPr>
              <w:t>参加（</w:t>
            </w:r>
            <w:r w:rsidRPr="00674A7E">
              <w:rPr>
                <w:rFonts w:hint="eastAsia"/>
                <w:lang w:eastAsia="zh-CN"/>
              </w:rPr>
              <w:t>Participate</w:t>
            </w:r>
            <w:r w:rsidRPr="00674A7E">
              <w:rPr>
                <w:rFonts w:hint="eastAsia"/>
                <w:lang w:eastAsia="zh-CN"/>
              </w:rPr>
              <w:t>）</w:t>
            </w:r>
            <w:r>
              <w:rPr>
                <w:rFonts w:hint="eastAsia"/>
                <w:lang w:eastAsia="zh-CN"/>
              </w:rPr>
              <w:t>。</w:t>
            </w:r>
            <w:bookmarkEnd w:id="12"/>
          </w:p>
          <w:bookmarkEnd w:id="8"/>
          <w:p w14:paraId="4F687A3C" w14:textId="7D9CDDFE" w:rsidR="00647E07" w:rsidRPr="00D9621A" w:rsidRDefault="00980F1E" w:rsidP="008827F4">
            <w:pPr>
              <w:spacing w:after="120"/>
              <w:ind w:firstLineChars="200" w:firstLine="480"/>
              <w:rPr>
                <w:szCs w:val="24"/>
                <w:lang w:eastAsia="zh-CN"/>
              </w:rPr>
            </w:pPr>
            <w:r>
              <w:rPr>
                <w:rFonts w:hint="eastAsia"/>
                <w:szCs w:val="24"/>
                <w:lang w:eastAsia="zh-CN"/>
              </w:rPr>
              <w:t>本</w:t>
            </w:r>
            <w:r w:rsidRPr="00980F1E">
              <w:rPr>
                <w:rFonts w:hint="eastAsia"/>
                <w:szCs w:val="24"/>
                <w:lang w:eastAsia="zh-CN"/>
              </w:rPr>
              <w:t>文件最初</w:t>
            </w:r>
            <w:r w:rsidR="00DA61F1">
              <w:rPr>
                <w:rFonts w:hint="eastAsia"/>
                <w:szCs w:val="24"/>
                <w:lang w:eastAsia="zh-CN"/>
              </w:rPr>
              <w:t>是</w:t>
            </w:r>
            <w:r w:rsidRPr="00980F1E">
              <w:rPr>
                <w:rFonts w:hint="eastAsia"/>
                <w:szCs w:val="24"/>
                <w:lang w:eastAsia="zh-CN"/>
              </w:rPr>
              <w:t>提交</w:t>
            </w:r>
            <w:r w:rsidRPr="00980F1E">
              <w:rPr>
                <w:rFonts w:hint="eastAsia"/>
                <w:szCs w:val="24"/>
                <w:lang w:eastAsia="zh-CN"/>
              </w:rPr>
              <w:t>TDAG</w:t>
            </w:r>
            <w:r>
              <w:rPr>
                <w:rFonts w:hint="eastAsia"/>
                <w:szCs w:val="24"/>
                <w:lang w:eastAsia="zh-CN"/>
              </w:rPr>
              <w:t>-</w:t>
            </w:r>
            <w:r w:rsidRPr="00980F1E">
              <w:rPr>
                <w:rFonts w:hint="eastAsia"/>
                <w:szCs w:val="24"/>
                <w:lang w:eastAsia="zh-CN"/>
              </w:rPr>
              <w:t>21</w:t>
            </w:r>
            <w:r w:rsidR="00DA61F1">
              <w:rPr>
                <w:rFonts w:hint="eastAsia"/>
                <w:szCs w:val="24"/>
                <w:lang w:eastAsia="zh-CN"/>
              </w:rPr>
              <w:t>的</w:t>
            </w:r>
            <w:r w:rsidRPr="00980F1E">
              <w:rPr>
                <w:rFonts w:hint="eastAsia"/>
                <w:szCs w:val="24"/>
                <w:lang w:eastAsia="zh-CN"/>
              </w:rPr>
              <w:t>，此后随着国际电联青年战略的实施而得到更新</w:t>
            </w:r>
            <w:r>
              <w:rPr>
                <w:rFonts w:hint="eastAsia"/>
                <w:szCs w:val="24"/>
                <w:lang w:eastAsia="zh-CN"/>
              </w:rPr>
              <w:t>。</w:t>
            </w:r>
          </w:p>
          <w:p w14:paraId="0931C0A1" w14:textId="6838A578" w:rsidR="00DB5B26" w:rsidRPr="00054016" w:rsidRDefault="0060099C" w:rsidP="008827F4">
            <w:pPr>
              <w:rPr>
                <w:b/>
                <w:bCs/>
                <w:lang w:eastAsia="zh-CN"/>
              </w:rPr>
            </w:pPr>
            <w:r>
              <w:rPr>
                <w:rFonts w:hint="eastAsia"/>
                <w:b/>
                <w:bCs/>
                <w:lang w:eastAsia="zh-CN"/>
              </w:rPr>
              <w:t>需</w:t>
            </w:r>
            <w:r w:rsidR="00DB5B26" w:rsidRPr="00054016">
              <w:rPr>
                <w:b/>
                <w:bCs/>
                <w:lang w:eastAsia="zh-CN"/>
              </w:rPr>
              <w:t>采取</w:t>
            </w:r>
            <w:r w:rsidR="00DB5B26">
              <w:rPr>
                <w:rFonts w:hint="eastAsia"/>
                <w:b/>
                <w:bCs/>
                <w:lang w:eastAsia="zh-CN"/>
              </w:rPr>
              <w:t>的</w:t>
            </w:r>
            <w:r w:rsidR="00DB5B26" w:rsidRPr="00054016">
              <w:rPr>
                <w:b/>
                <w:bCs/>
                <w:lang w:eastAsia="zh-CN"/>
              </w:rPr>
              <w:t>行动：</w:t>
            </w:r>
          </w:p>
          <w:p w14:paraId="54B79217" w14:textId="0269D47D" w:rsidR="00DB5B26" w:rsidRDefault="00DB5B26" w:rsidP="008827F4">
            <w:pPr>
              <w:spacing w:after="120"/>
              <w:ind w:firstLineChars="200" w:firstLine="480"/>
              <w:rPr>
                <w:bCs/>
                <w:lang w:eastAsia="zh-CN"/>
              </w:rPr>
            </w:pPr>
            <w:r>
              <w:rPr>
                <w:rFonts w:asciiTheme="minorEastAsia" w:hAnsiTheme="minorEastAsia" w:hint="eastAsia"/>
                <w:szCs w:val="24"/>
                <w:lang w:eastAsia="zh-CN"/>
              </w:rPr>
              <w:t>请</w:t>
            </w:r>
            <w:r w:rsidRPr="00EA763F">
              <w:rPr>
                <w:rFonts w:ascii="Calibri" w:eastAsia="Times New Roman" w:hAnsi="Calibri"/>
                <w:szCs w:val="24"/>
                <w:lang w:eastAsia="zh-CN"/>
              </w:rPr>
              <w:t>TDAG</w:t>
            </w:r>
            <w:r w:rsidRPr="001454BE">
              <w:rPr>
                <w:rFonts w:asciiTheme="minorEastAsia" w:hAnsiTheme="minorEastAsia" w:hint="eastAsia"/>
                <w:szCs w:val="24"/>
                <w:lang w:eastAsia="zh-CN"/>
              </w:rPr>
              <w:t>将本文件记录在案</w:t>
            </w:r>
            <w:r w:rsidR="00E74D94">
              <w:rPr>
                <w:rFonts w:asciiTheme="minorEastAsia" w:hAnsiTheme="minorEastAsia" w:hint="eastAsia"/>
                <w:szCs w:val="24"/>
                <w:lang w:eastAsia="zh-CN"/>
              </w:rPr>
              <w:t>。</w:t>
            </w:r>
          </w:p>
          <w:p w14:paraId="216C5FA3" w14:textId="77777777" w:rsidR="00DB5B26" w:rsidRDefault="00DB5B26" w:rsidP="008827F4">
            <w:pPr>
              <w:spacing w:after="120"/>
              <w:rPr>
                <w:b/>
                <w:bCs/>
                <w:lang w:eastAsia="zh-CN"/>
              </w:rPr>
            </w:pPr>
            <w:r w:rsidRPr="00054016">
              <w:rPr>
                <w:rFonts w:hint="eastAsia"/>
                <w:b/>
                <w:bCs/>
                <w:lang w:eastAsia="zh-CN"/>
              </w:rPr>
              <w:t>参考文件</w:t>
            </w:r>
            <w:r w:rsidRPr="00054016">
              <w:rPr>
                <w:b/>
                <w:bCs/>
                <w:lang w:eastAsia="zh-CN"/>
              </w:rPr>
              <w:t>：</w:t>
            </w:r>
          </w:p>
          <w:p w14:paraId="7FAB7C26" w14:textId="2D8F1A4C" w:rsidR="00647E07" w:rsidRPr="006458E6" w:rsidRDefault="00154DBB" w:rsidP="008827F4">
            <w:pPr>
              <w:pStyle w:val="enumlev1"/>
              <w:tabs>
                <w:tab w:val="clear" w:pos="794"/>
                <w:tab w:val="left" w:pos="454"/>
              </w:tabs>
              <w:ind w:left="454" w:hanging="454"/>
              <w:rPr>
                <w:lang w:val="en-US" w:eastAsia="zh-CN"/>
              </w:rPr>
            </w:pPr>
            <w:bookmarkStart w:id="13" w:name="lt_pId030"/>
            <w:r w:rsidRPr="00154DBB">
              <w:rPr>
                <w:lang w:eastAsia="zh-CN"/>
              </w:rPr>
              <w:t>–</w:t>
            </w:r>
            <w:r w:rsidRPr="00154DBB">
              <w:rPr>
                <w:lang w:eastAsia="zh-CN"/>
              </w:rPr>
              <w:tab/>
            </w:r>
            <w:r w:rsidR="00647E07" w:rsidRPr="00154DBB">
              <w:rPr>
                <w:lang w:eastAsia="zh-CN"/>
              </w:rPr>
              <w:t>TDAG-20/3/INF/2-E</w:t>
            </w:r>
            <w:bookmarkEnd w:id="13"/>
            <w:r w:rsidR="0060099C">
              <w:rPr>
                <w:rFonts w:hint="eastAsia"/>
                <w:lang w:eastAsia="zh-CN"/>
              </w:rPr>
              <w:t>号文件：</w:t>
            </w:r>
            <w:bookmarkStart w:id="14" w:name="lt_pId031"/>
            <w:r w:rsidR="00DB5B26" w:rsidRPr="00154DBB">
              <w:rPr>
                <w:lang w:val="en-US" w:eastAsia="zh-CN"/>
              </w:rPr>
              <w:t>2021</w:t>
            </w:r>
            <w:r w:rsidR="00DB5B26" w:rsidRPr="00154DBB">
              <w:rPr>
                <w:lang w:val="en-US" w:eastAsia="zh-CN"/>
              </w:rPr>
              <w:t>年世界电信发展大会</w:t>
            </w:r>
            <w:r w:rsidR="006458E6">
              <w:rPr>
                <w:rFonts w:hint="eastAsia"/>
                <w:lang w:val="en-US" w:eastAsia="zh-CN"/>
              </w:rPr>
              <w:t>（</w:t>
            </w:r>
            <w:r w:rsidR="006458E6" w:rsidRPr="00D23724">
              <w:rPr>
                <w:lang w:eastAsia="zh-CN"/>
              </w:rPr>
              <w:t>WTDC-21</w:t>
            </w:r>
            <w:r w:rsidR="006458E6" w:rsidRPr="00D23724">
              <w:rPr>
                <w:rFonts w:hint="eastAsia"/>
                <w:lang w:eastAsia="zh-CN"/>
              </w:rPr>
              <w:t>）</w:t>
            </w:r>
            <w:r w:rsidR="00DB5B26" w:rsidRPr="00154DBB">
              <w:rPr>
                <w:lang w:val="en-US" w:eastAsia="zh-CN"/>
              </w:rPr>
              <w:t>连通</w:t>
            </w:r>
            <w:r w:rsidR="00DB5B26" w:rsidRPr="00154DBB">
              <w:rPr>
                <w:rFonts w:hint="eastAsia"/>
                <w:lang w:val="en-US" w:eastAsia="zh-CN"/>
              </w:rPr>
              <w:t>一代</w:t>
            </w:r>
            <w:r w:rsidR="00DB5B26" w:rsidRPr="00154DBB">
              <w:rPr>
                <w:lang w:val="en-US" w:eastAsia="zh-CN"/>
              </w:rPr>
              <w:t>全球青年峰会</w:t>
            </w:r>
            <w:r w:rsidR="006458E6" w:rsidRPr="006458E6">
              <w:rPr>
                <w:lang w:val="en-US" w:eastAsia="zh-CN"/>
              </w:rPr>
              <w:t>概念说</w:t>
            </w:r>
            <w:r w:rsidR="006458E6" w:rsidRPr="006458E6">
              <w:rPr>
                <w:rFonts w:hint="eastAsia"/>
                <w:lang w:val="en-US" w:eastAsia="zh-CN"/>
              </w:rPr>
              <w:t>明草案</w:t>
            </w:r>
            <w:bookmarkEnd w:id="14"/>
          </w:p>
          <w:p w14:paraId="70C6C25A" w14:textId="3BBF4A84" w:rsidR="00647E07" w:rsidRDefault="00154DBB" w:rsidP="008827F4">
            <w:pPr>
              <w:pStyle w:val="enumlev1"/>
              <w:tabs>
                <w:tab w:val="clear" w:pos="794"/>
                <w:tab w:val="left" w:pos="454"/>
              </w:tabs>
              <w:ind w:left="454" w:hanging="454"/>
              <w:rPr>
                <w:lang w:val="en-US" w:eastAsia="zh-CN"/>
              </w:rPr>
            </w:pPr>
            <w:bookmarkStart w:id="15" w:name="lt_pId032"/>
            <w:r w:rsidRPr="00154DBB">
              <w:rPr>
                <w:lang w:eastAsia="zh-CN"/>
              </w:rPr>
              <w:t>–</w:t>
            </w:r>
            <w:r w:rsidRPr="00154DBB">
              <w:rPr>
                <w:lang w:eastAsia="zh-CN"/>
              </w:rPr>
              <w:tab/>
            </w:r>
            <w:r w:rsidR="00647E07" w:rsidRPr="00154DBB">
              <w:rPr>
                <w:lang w:eastAsia="zh-CN"/>
              </w:rPr>
              <w:t>TDAG-20/16-E</w:t>
            </w:r>
            <w:bookmarkEnd w:id="15"/>
            <w:r w:rsidR="0060099C">
              <w:rPr>
                <w:rFonts w:hint="eastAsia"/>
                <w:lang w:eastAsia="zh-CN"/>
              </w:rPr>
              <w:t>号文件：</w:t>
            </w:r>
            <w:r w:rsidR="006458E6">
              <w:rPr>
                <w:rFonts w:hint="eastAsia"/>
                <w:lang w:val="en-US" w:eastAsia="zh-CN"/>
              </w:rPr>
              <w:t>青年战略草案</w:t>
            </w:r>
          </w:p>
          <w:p w14:paraId="349A8FEE" w14:textId="4C624CA3" w:rsidR="00010117" w:rsidRPr="00154DBB" w:rsidRDefault="00010117" w:rsidP="008827F4">
            <w:pPr>
              <w:numPr>
                <w:ilvl w:val="0"/>
                <w:numId w:val="2"/>
              </w:numPr>
              <w:tabs>
                <w:tab w:val="clear" w:pos="794"/>
                <w:tab w:val="clear" w:pos="1191"/>
                <w:tab w:val="clear" w:pos="1588"/>
                <w:tab w:val="clear" w:pos="1985"/>
                <w:tab w:val="left" w:pos="454"/>
                <w:tab w:val="left" w:pos="1134"/>
                <w:tab w:val="left" w:pos="1871"/>
                <w:tab w:val="left" w:pos="2268"/>
              </w:tabs>
              <w:spacing w:before="60" w:after="60"/>
              <w:ind w:left="454" w:hanging="454"/>
              <w:rPr>
                <w:lang w:eastAsia="zh-CN"/>
              </w:rPr>
            </w:pPr>
            <w:r w:rsidRPr="00980F1E">
              <w:rPr>
                <w:rFonts w:eastAsia="Times New Roman"/>
                <w:szCs w:val="24"/>
                <w:lang w:eastAsia="zh-CN"/>
              </w:rPr>
              <w:t>TDAG-21/23-E</w:t>
            </w:r>
            <w:r w:rsidR="00980F1E">
              <w:rPr>
                <w:rFonts w:hint="eastAsia"/>
                <w:lang w:eastAsia="zh-CN"/>
              </w:rPr>
              <w:t>号文件</w:t>
            </w:r>
            <w:r w:rsidR="00980F1E" w:rsidRPr="00980F1E">
              <w:rPr>
                <w:rFonts w:ascii="SimSun" w:hAnsi="SimSun" w:cs="SimSun" w:hint="eastAsia"/>
                <w:szCs w:val="24"/>
                <w:lang w:eastAsia="zh-CN"/>
              </w:rPr>
              <w:t>：</w:t>
            </w:r>
            <w:r w:rsidR="00980F1E" w:rsidRPr="00980F1E">
              <w:rPr>
                <w:rFonts w:asciiTheme="minorEastAsia" w:eastAsiaTheme="minorEastAsia" w:hAnsiTheme="minorEastAsia" w:cstheme="minorHAnsi" w:hint="eastAsia"/>
                <w:szCs w:val="28"/>
                <w:lang w:eastAsia="zh-CN"/>
              </w:rPr>
              <w:t>有关国际电联青年战略</w:t>
            </w:r>
            <w:r w:rsidR="00980F1E">
              <w:rPr>
                <w:rFonts w:hint="eastAsia"/>
                <w:lang w:eastAsia="zh-CN"/>
              </w:rPr>
              <w:t>实施工作</w:t>
            </w:r>
            <w:r w:rsidR="00980F1E" w:rsidRPr="0060099C">
              <w:rPr>
                <w:rFonts w:hint="eastAsia"/>
                <w:lang w:eastAsia="zh-CN"/>
              </w:rPr>
              <w:t>的最新情况</w:t>
            </w:r>
            <w:r w:rsidR="00980F1E">
              <w:rPr>
                <w:rFonts w:hint="eastAsia"/>
                <w:lang w:eastAsia="zh-CN"/>
              </w:rPr>
              <w:t>介绍</w:t>
            </w:r>
          </w:p>
          <w:p w14:paraId="141ADCFA" w14:textId="040183E0" w:rsidR="00647E07" w:rsidRPr="00154DBB" w:rsidRDefault="00154DBB" w:rsidP="008827F4">
            <w:pPr>
              <w:pStyle w:val="enumlev1"/>
              <w:tabs>
                <w:tab w:val="clear" w:pos="794"/>
                <w:tab w:val="left" w:pos="454"/>
              </w:tabs>
              <w:ind w:left="454" w:hanging="454"/>
              <w:rPr>
                <w:highlight w:val="green"/>
                <w:lang w:eastAsia="zh-CN"/>
              </w:rPr>
            </w:pPr>
            <w:bookmarkStart w:id="16" w:name="lt_pId034"/>
            <w:r w:rsidRPr="00154DBB">
              <w:rPr>
                <w:lang w:eastAsia="zh-CN"/>
              </w:rPr>
              <w:t>–</w:t>
            </w:r>
            <w:r w:rsidRPr="00154DBB">
              <w:rPr>
                <w:lang w:eastAsia="zh-CN"/>
              </w:rPr>
              <w:tab/>
            </w:r>
            <w:r w:rsidR="00DB5B26" w:rsidRPr="00C849EA">
              <w:rPr>
                <w:rFonts w:hint="eastAsia"/>
                <w:lang w:eastAsia="zh-CN"/>
              </w:rPr>
              <w:t>全权代表大会第</w:t>
            </w:r>
            <w:r w:rsidR="00DB5B26" w:rsidRPr="00C849EA">
              <w:rPr>
                <w:rFonts w:hint="eastAsia"/>
                <w:lang w:eastAsia="zh-CN"/>
              </w:rPr>
              <w:t>198</w:t>
            </w:r>
            <w:r w:rsidR="00DB5B26" w:rsidRPr="00C849EA">
              <w:rPr>
                <w:rFonts w:hint="eastAsia"/>
                <w:lang w:eastAsia="zh-CN"/>
              </w:rPr>
              <w:t>号决议（</w:t>
            </w:r>
            <w:r w:rsidR="00DB5B26" w:rsidRPr="00C849EA">
              <w:rPr>
                <w:rFonts w:hint="eastAsia"/>
                <w:lang w:eastAsia="zh-CN"/>
              </w:rPr>
              <w:t>2018</w:t>
            </w:r>
            <w:r w:rsidR="00DB5B26" w:rsidRPr="00C849EA">
              <w:rPr>
                <w:rFonts w:hint="eastAsia"/>
                <w:lang w:eastAsia="zh-CN"/>
              </w:rPr>
              <w:t>年，迪拜，修订版）</w:t>
            </w:r>
            <w:r w:rsidR="006458E6">
              <w:rPr>
                <w:rFonts w:hint="eastAsia"/>
                <w:lang w:eastAsia="zh-CN"/>
              </w:rPr>
              <w:t>和</w:t>
            </w:r>
            <w:r w:rsidR="006458E6" w:rsidRPr="00C849EA">
              <w:rPr>
                <w:rFonts w:hint="eastAsia"/>
                <w:lang w:eastAsia="zh-CN"/>
              </w:rPr>
              <w:t>第</w:t>
            </w:r>
            <w:r w:rsidR="006458E6" w:rsidRPr="00C849EA">
              <w:rPr>
                <w:rFonts w:hint="eastAsia"/>
                <w:lang w:eastAsia="zh-CN"/>
              </w:rPr>
              <w:t>1</w:t>
            </w:r>
            <w:r w:rsidR="006458E6">
              <w:rPr>
                <w:lang w:eastAsia="zh-CN"/>
              </w:rPr>
              <w:t>69</w:t>
            </w:r>
            <w:r w:rsidR="006458E6" w:rsidRPr="00C849EA">
              <w:rPr>
                <w:rFonts w:hint="eastAsia"/>
                <w:lang w:eastAsia="zh-CN"/>
              </w:rPr>
              <w:t>号决议（</w:t>
            </w:r>
            <w:r w:rsidR="006458E6" w:rsidRPr="00C849EA">
              <w:rPr>
                <w:rFonts w:hint="eastAsia"/>
                <w:lang w:eastAsia="zh-CN"/>
              </w:rPr>
              <w:t>2018</w:t>
            </w:r>
            <w:r w:rsidR="006458E6" w:rsidRPr="00C849EA">
              <w:rPr>
                <w:rFonts w:hint="eastAsia"/>
                <w:lang w:eastAsia="zh-CN"/>
              </w:rPr>
              <w:t>年，迪拜，修订版）</w:t>
            </w:r>
            <w:r w:rsidR="00DB5B26">
              <w:rPr>
                <w:rFonts w:hint="eastAsia"/>
                <w:lang w:eastAsia="zh-CN"/>
              </w:rPr>
              <w:t>；</w:t>
            </w:r>
            <w:r w:rsidR="00DB5B26" w:rsidRPr="00C849EA">
              <w:rPr>
                <w:rFonts w:hint="eastAsia"/>
                <w:lang w:eastAsia="zh-CN"/>
              </w:rPr>
              <w:t>第</w:t>
            </w:r>
            <w:r w:rsidR="00DB5B26" w:rsidRPr="00C849EA">
              <w:rPr>
                <w:rFonts w:hint="eastAsia"/>
                <w:lang w:eastAsia="zh-CN"/>
              </w:rPr>
              <w:t>37</w:t>
            </w:r>
            <w:r w:rsidR="00DB5B26" w:rsidRPr="00C849EA">
              <w:rPr>
                <w:rFonts w:hint="eastAsia"/>
                <w:lang w:eastAsia="zh-CN"/>
              </w:rPr>
              <w:t>号决议（</w:t>
            </w:r>
            <w:r w:rsidR="00DB5B26" w:rsidRPr="00C849EA">
              <w:rPr>
                <w:rFonts w:hint="eastAsia"/>
                <w:lang w:eastAsia="zh-CN"/>
              </w:rPr>
              <w:t>2017</w:t>
            </w:r>
            <w:r w:rsidR="00DB5B26" w:rsidRPr="00C849EA">
              <w:rPr>
                <w:rFonts w:hint="eastAsia"/>
                <w:lang w:eastAsia="zh-CN"/>
              </w:rPr>
              <w:t>年，布宜诺斯艾利斯，修订版）</w:t>
            </w:r>
            <w:r w:rsidR="00DB5B26">
              <w:rPr>
                <w:rFonts w:hint="eastAsia"/>
                <w:lang w:eastAsia="zh-CN"/>
              </w:rPr>
              <w:t>；</w:t>
            </w:r>
            <w:r w:rsidR="00DB5B26" w:rsidRPr="00C849EA">
              <w:rPr>
                <w:rFonts w:hint="eastAsia"/>
                <w:lang w:eastAsia="zh-CN"/>
              </w:rPr>
              <w:t>第</w:t>
            </w:r>
            <w:r w:rsidR="00DB5B26" w:rsidRPr="00C849EA">
              <w:rPr>
                <w:rFonts w:hint="eastAsia"/>
                <w:lang w:eastAsia="zh-CN"/>
              </w:rPr>
              <w:t>67</w:t>
            </w:r>
            <w:r w:rsidR="00DB5B26" w:rsidRPr="00C849EA">
              <w:rPr>
                <w:rFonts w:hint="eastAsia"/>
                <w:lang w:eastAsia="zh-CN"/>
              </w:rPr>
              <w:t>号决议（</w:t>
            </w:r>
            <w:r w:rsidR="00DB5B26" w:rsidRPr="00C849EA">
              <w:rPr>
                <w:rFonts w:hint="eastAsia"/>
                <w:lang w:eastAsia="zh-CN"/>
              </w:rPr>
              <w:t>2017</w:t>
            </w:r>
            <w:r w:rsidR="00DB5B26" w:rsidRPr="00C849EA">
              <w:rPr>
                <w:rFonts w:hint="eastAsia"/>
                <w:lang w:eastAsia="zh-CN"/>
              </w:rPr>
              <w:t>年，布宜诺斯艾利斯，修订版）</w:t>
            </w:r>
            <w:r w:rsidR="00DB5B26">
              <w:rPr>
                <w:rFonts w:hint="eastAsia"/>
                <w:lang w:eastAsia="zh-CN"/>
              </w:rPr>
              <w:t>；</w:t>
            </w:r>
            <w:r w:rsidR="00DB5B26" w:rsidRPr="00C849EA">
              <w:rPr>
                <w:rFonts w:hint="eastAsia"/>
                <w:lang w:eastAsia="zh-CN"/>
              </w:rPr>
              <w:t>世界电信发展大会第</w:t>
            </w:r>
            <w:r w:rsidR="00DB5B26" w:rsidRPr="00C849EA">
              <w:rPr>
                <w:rFonts w:hint="eastAsia"/>
                <w:lang w:eastAsia="zh-CN"/>
              </w:rPr>
              <w:t>76</w:t>
            </w:r>
            <w:r w:rsidR="00DB5B26" w:rsidRPr="00C849EA">
              <w:rPr>
                <w:rFonts w:hint="eastAsia"/>
                <w:lang w:eastAsia="zh-CN"/>
              </w:rPr>
              <w:t>号决议（</w:t>
            </w:r>
            <w:r w:rsidR="00DB5B26" w:rsidRPr="00C849EA">
              <w:rPr>
                <w:rFonts w:hint="eastAsia"/>
                <w:lang w:eastAsia="zh-CN"/>
              </w:rPr>
              <w:t>2017</w:t>
            </w:r>
            <w:r w:rsidR="00DB5B26" w:rsidRPr="00C849EA">
              <w:rPr>
                <w:rFonts w:hint="eastAsia"/>
                <w:lang w:eastAsia="zh-CN"/>
              </w:rPr>
              <w:t>年，布宜诺斯艾利斯，修订版）；</w:t>
            </w:r>
            <w:r w:rsidR="00DB5B26" w:rsidRPr="00C849EA">
              <w:rPr>
                <w:rFonts w:hint="eastAsia"/>
                <w:lang w:eastAsia="zh-CN"/>
              </w:rPr>
              <w:t>ITU-D</w:t>
            </w:r>
            <w:r w:rsidR="00DB5B26" w:rsidRPr="00C849EA">
              <w:rPr>
                <w:rFonts w:hint="eastAsia"/>
                <w:lang w:eastAsia="zh-CN"/>
              </w:rPr>
              <w:t>关于包容性数字社会的</w:t>
            </w:r>
            <w:r w:rsidR="006458E6">
              <w:rPr>
                <w:rFonts w:hint="eastAsia"/>
                <w:lang w:eastAsia="zh-CN"/>
              </w:rPr>
              <w:t>部门</w:t>
            </w:r>
            <w:r w:rsidR="00DB5B26" w:rsidRPr="00C849EA">
              <w:rPr>
                <w:rFonts w:hint="eastAsia"/>
                <w:lang w:eastAsia="zh-CN"/>
              </w:rPr>
              <w:t>目标</w:t>
            </w:r>
            <w:r w:rsidR="00DB5B26" w:rsidRPr="00C849EA">
              <w:rPr>
                <w:rFonts w:hint="eastAsia"/>
                <w:lang w:eastAsia="zh-CN"/>
              </w:rPr>
              <w:t>4</w:t>
            </w:r>
            <w:r w:rsidR="00DB5B26" w:rsidRPr="00C849EA">
              <w:rPr>
                <w:rFonts w:hint="eastAsia"/>
                <w:lang w:eastAsia="zh-CN"/>
              </w:rPr>
              <w:t>；</w:t>
            </w:r>
            <w:r w:rsidR="00DB5B26" w:rsidRPr="00C849EA">
              <w:rPr>
                <w:rFonts w:hint="eastAsia"/>
                <w:lang w:eastAsia="zh-CN"/>
              </w:rPr>
              <w:t>ITU-D</w:t>
            </w:r>
            <w:r w:rsidR="00DB5B26" w:rsidRPr="00C849EA">
              <w:rPr>
                <w:rFonts w:hint="eastAsia"/>
                <w:lang w:eastAsia="zh-CN"/>
              </w:rPr>
              <w:t>研究组</w:t>
            </w:r>
            <w:r w:rsidR="006458E6" w:rsidRPr="00C849EA">
              <w:rPr>
                <w:rFonts w:hint="eastAsia"/>
                <w:lang w:eastAsia="zh-CN"/>
              </w:rPr>
              <w:t>第</w:t>
            </w:r>
            <w:r w:rsidR="006458E6" w:rsidRPr="00C849EA">
              <w:rPr>
                <w:rFonts w:hint="eastAsia"/>
                <w:lang w:eastAsia="zh-CN"/>
              </w:rPr>
              <w:t>7/1</w:t>
            </w:r>
            <w:r w:rsidR="006458E6" w:rsidRPr="00C849EA">
              <w:rPr>
                <w:rFonts w:hint="eastAsia"/>
                <w:lang w:eastAsia="zh-CN"/>
              </w:rPr>
              <w:t>号</w:t>
            </w:r>
            <w:r w:rsidR="006458E6">
              <w:rPr>
                <w:rFonts w:hint="eastAsia"/>
                <w:lang w:eastAsia="zh-CN"/>
              </w:rPr>
              <w:t>课题</w:t>
            </w:r>
            <w:bookmarkEnd w:id="16"/>
          </w:p>
          <w:p w14:paraId="659C140C" w14:textId="2573655E" w:rsidR="00647E07" w:rsidRPr="00D9621A" w:rsidRDefault="00154DBB" w:rsidP="008827F4">
            <w:pPr>
              <w:pStyle w:val="enumlev1"/>
              <w:tabs>
                <w:tab w:val="clear" w:pos="794"/>
                <w:tab w:val="left" w:pos="454"/>
              </w:tabs>
              <w:ind w:left="454" w:hanging="454"/>
            </w:pPr>
            <w:bookmarkStart w:id="17" w:name="lt_pId040"/>
            <w:r w:rsidRPr="00154DBB">
              <w:t>–</w:t>
            </w:r>
            <w:r w:rsidRPr="00154DBB">
              <w:tab/>
            </w:r>
            <w:bookmarkEnd w:id="17"/>
            <w:r w:rsidR="006458E6">
              <w:fldChar w:fldCharType="begin"/>
            </w:r>
            <w:r w:rsidR="006458E6">
              <w:instrText xml:space="preserve"> HYPERLINK "https://www.itu.int/generationconnect/wp-content/uploads/2020/11/ITU_Youth_Strategy.pdf" </w:instrText>
            </w:r>
            <w:r w:rsidR="006458E6">
              <w:fldChar w:fldCharType="separate"/>
            </w:r>
            <w:r w:rsidR="006458E6" w:rsidRPr="000D4D5E">
              <w:rPr>
                <w:rStyle w:val="Hyperlink"/>
              </w:rPr>
              <w:t>https://www.itu.int/generationconnect/wp-content/uploads/2020/11/ITU_Youth_Strategy.pdf</w:t>
            </w:r>
            <w:r w:rsidR="006458E6">
              <w:rPr>
                <w:rStyle w:val="Hyperlink"/>
              </w:rPr>
              <w:fldChar w:fldCharType="end"/>
            </w:r>
          </w:p>
        </w:tc>
      </w:tr>
    </w:tbl>
    <w:p w14:paraId="33EB52AC" w14:textId="77777777" w:rsidR="00FC147A" w:rsidRDefault="00FC147A" w:rsidP="00FC147A">
      <w:pPr>
        <w:tabs>
          <w:tab w:val="clear" w:pos="794"/>
          <w:tab w:val="clear" w:pos="1191"/>
          <w:tab w:val="clear" w:pos="1588"/>
          <w:tab w:val="clear" w:pos="1985"/>
        </w:tabs>
        <w:overflowPunct/>
        <w:autoSpaceDE/>
        <w:autoSpaceDN/>
        <w:adjustRightInd/>
        <w:spacing w:before="0"/>
        <w:textAlignment w:val="auto"/>
      </w:pPr>
      <w:bookmarkStart w:id="18" w:name="_Hlk68876963"/>
      <w:r>
        <w:br w:type="page"/>
      </w:r>
    </w:p>
    <w:p w14:paraId="2484C4FB" w14:textId="40725F91" w:rsidR="00E23D76" w:rsidRDefault="00E23D76" w:rsidP="008827F4">
      <w:pPr>
        <w:pStyle w:val="Headingb"/>
        <w:rPr>
          <w:lang w:eastAsia="zh-CN"/>
        </w:rPr>
      </w:pPr>
      <w:r w:rsidRPr="00E23D76">
        <w:rPr>
          <w:rFonts w:hint="eastAsia"/>
          <w:lang w:eastAsia="zh-CN"/>
        </w:rPr>
        <w:lastRenderedPageBreak/>
        <w:t>背景</w:t>
      </w:r>
    </w:p>
    <w:p w14:paraId="148589AF" w14:textId="4169E25A" w:rsidR="00E23D76" w:rsidRDefault="00871DCD" w:rsidP="00D70E5A">
      <w:pPr>
        <w:overflowPunct/>
        <w:autoSpaceDE/>
        <w:adjustRightInd/>
        <w:spacing w:after="120"/>
        <w:ind w:firstLineChars="200" w:firstLine="480"/>
        <w:rPr>
          <w:rFonts w:cstheme="minorHAnsi"/>
          <w:szCs w:val="24"/>
          <w:lang w:eastAsia="zh-CN"/>
        </w:rPr>
      </w:pPr>
      <w:bookmarkStart w:id="19" w:name="lt_pId043"/>
      <w:r>
        <w:rPr>
          <w:rFonts w:hint="eastAsia"/>
          <w:szCs w:val="24"/>
          <w:lang w:val="en-US" w:eastAsia="zh-CN"/>
        </w:rPr>
        <w:t>国际电联</w:t>
      </w:r>
      <w:r w:rsidRPr="00DB5B26">
        <w:rPr>
          <w:rFonts w:hint="eastAsia"/>
          <w:szCs w:val="24"/>
          <w:lang w:val="en-US" w:eastAsia="zh-CN"/>
        </w:rPr>
        <w:t>青年战略旨在改善世界各地青年的生活并对其产生实际影响，</w:t>
      </w:r>
      <w:r>
        <w:rPr>
          <w:rFonts w:hint="eastAsia"/>
          <w:szCs w:val="24"/>
          <w:lang w:val="en-US" w:eastAsia="zh-CN"/>
        </w:rPr>
        <w:t>同时</w:t>
      </w:r>
      <w:r w:rsidRPr="00DB5B26">
        <w:rPr>
          <w:rFonts w:hint="eastAsia"/>
          <w:szCs w:val="24"/>
          <w:lang w:val="en-US" w:eastAsia="zh-CN"/>
        </w:rPr>
        <w:t>确保青年作为关键利益</w:t>
      </w:r>
      <w:r>
        <w:rPr>
          <w:rFonts w:hint="eastAsia"/>
          <w:szCs w:val="24"/>
          <w:lang w:val="en-US" w:eastAsia="zh-CN"/>
        </w:rPr>
        <w:t>攸关方</w:t>
      </w:r>
      <w:r w:rsidRPr="00DB5B26">
        <w:rPr>
          <w:rFonts w:hint="eastAsia"/>
          <w:szCs w:val="24"/>
          <w:lang w:val="en-US" w:eastAsia="zh-CN"/>
        </w:rPr>
        <w:t>能有意义地参与国际电</w:t>
      </w:r>
      <w:proofErr w:type="gramStart"/>
      <w:r w:rsidRPr="00DB5B26">
        <w:rPr>
          <w:rFonts w:hint="eastAsia"/>
          <w:szCs w:val="24"/>
          <w:lang w:val="en-US" w:eastAsia="zh-CN"/>
        </w:rPr>
        <w:t>联落实</w:t>
      </w:r>
      <w:proofErr w:type="gramEnd"/>
      <w:r w:rsidRPr="00DB5B26">
        <w:rPr>
          <w:rFonts w:hint="eastAsia"/>
          <w:szCs w:val="24"/>
          <w:lang w:val="en-US" w:eastAsia="zh-CN"/>
        </w:rPr>
        <w:t>2030</w:t>
      </w:r>
      <w:r w:rsidRPr="00DB5B26">
        <w:rPr>
          <w:rFonts w:hint="eastAsia"/>
          <w:szCs w:val="24"/>
          <w:lang w:val="en-US" w:eastAsia="zh-CN"/>
        </w:rPr>
        <w:t>年可持续发展议程的活动。</w:t>
      </w:r>
      <w:bookmarkStart w:id="20" w:name="OLE_LINK119"/>
      <w:bookmarkStart w:id="21" w:name="OLE_LINK120"/>
      <w:bookmarkStart w:id="22" w:name="OLE_LINK121"/>
      <w:bookmarkStart w:id="23" w:name="OLE_LINK122"/>
      <w:bookmarkStart w:id="24" w:name="lt_pId044"/>
      <w:bookmarkStart w:id="25" w:name="OLE_LINK117"/>
      <w:bookmarkStart w:id="26" w:name="OLE_LINK118"/>
      <w:bookmarkEnd w:id="19"/>
      <w:r w:rsidR="00A03D8D" w:rsidRPr="00D23724">
        <w:rPr>
          <w:rFonts w:cstheme="minorHAnsi" w:hint="eastAsia"/>
          <w:szCs w:val="24"/>
          <w:lang w:eastAsia="zh-CN"/>
        </w:rPr>
        <w:t>该战略还</w:t>
      </w:r>
      <w:r w:rsidR="00A03D8D" w:rsidRPr="00074294">
        <w:rPr>
          <w:rFonts w:cstheme="minorHAnsi" w:hint="eastAsia"/>
          <w:szCs w:val="24"/>
          <w:lang w:val="en-US" w:eastAsia="zh-CN"/>
        </w:rPr>
        <w:t>旨在实现“有的放矢，胜任其职”</w:t>
      </w:r>
      <w:bookmarkEnd w:id="20"/>
      <w:bookmarkEnd w:id="21"/>
      <w:r w:rsidR="00A03D8D">
        <w:rPr>
          <w:rFonts w:cstheme="minorHAnsi" w:hint="eastAsia"/>
          <w:szCs w:val="24"/>
          <w:lang w:val="en-US" w:eastAsia="zh-CN"/>
        </w:rPr>
        <w:t>的组织</w:t>
      </w:r>
      <w:r w:rsidR="00A03D8D" w:rsidRPr="00074294">
        <w:rPr>
          <w:rFonts w:cstheme="minorHAnsi" w:hint="eastAsia"/>
          <w:szCs w:val="24"/>
          <w:lang w:val="en-US" w:eastAsia="zh-CN"/>
        </w:rPr>
        <w:t>并缩小青年的数字鸿沟。</w:t>
      </w:r>
      <w:bookmarkStart w:id="27" w:name="lt_pId045"/>
      <w:bookmarkEnd w:id="22"/>
      <w:bookmarkEnd w:id="23"/>
      <w:bookmarkEnd w:id="24"/>
      <w:bookmarkEnd w:id="25"/>
      <w:bookmarkEnd w:id="26"/>
      <w:r w:rsidR="00A03D8D">
        <w:rPr>
          <w:rFonts w:hint="eastAsia"/>
          <w:lang w:val="en-US" w:eastAsia="zh-CN"/>
        </w:rPr>
        <w:t>国际电联</w:t>
      </w:r>
      <w:r w:rsidR="00A03D8D" w:rsidRPr="00C849EA">
        <w:rPr>
          <w:rFonts w:hint="eastAsia"/>
          <w:lang w:val="en-US" w:eastAsia="zh-CN"/>
        </w:rPr>
        <w:t>青年战略需要与</w:t>
      </w:r>
      <w:r w:rsidR="00A03D8D" w:rsidRPr="00207FEE">
        <w:rPr>
          <w:rFonts w:ascii="STKaiti" w:eastAsia="STKaiti" w:hAnsi="STKaiti" w:hint="eastAsia"/>
          <w:lang w:val="en-US" w:eastAsia="zh-CN"/>
        </w:rPr>
        <w:t>《</w:t>
      </w:r>
      <w:r w:rsidR="00A03D8D" w:rsidRPr="00871DCD">
        <w:rPr>
          <w:rFonts w:cstheme="minorHAnsi" w:hint="eastAsia"/>
          <w:szCs w:val="24"/>
          <w:lang w:eastAsia="zh-CN"/>
        </w:rPr>
        <w:t>联合国青年战略：青年</w:t>
      </w:r>
      <w:r w:rsidR="00A03D8D" w:rsidRPr="00871DCD">
        <w:rPr>
          <w:rFonts w:cstheme="minorHAnsi" w:hint="eastAsia"/>
          <w:szCs w:val="24"/>
          <w:lang w:eastAsia="zh-CN"/>
        </w:rPr>
        <w:t>2030</w:t>
      </w:r>
      <w:r w:rsidR="007027C7">
        <w:rPr>
          <w:rFonts w:cstheme="minorHAnsi"/>
          <w:szCs w:val="24"/>
          <w:lang w:eastAsia="zh-CN"/>
        </w:rPr>
        <w:t xml:space="preserve"> </w:t>
      </w:r>
      <w:r w:rsidR="007027C7" w:rsidRPr="007027C7">
        <w:rPr>
          <w:rFonts w:cstheme="minorHAnsi"/>
          <w:szCs w:val="24"/>
          <w:lang w:eastAsia="zh-CN"/>
        </w:rPr>
        <w:t>–</w:t>
      </w:r>
      <w:r w:rsidR="007027C7">
        <w:rPr>
          <w:rFonts w:cstheme="minorHAnsi" w:hint="eastAsia"/>
          <w:szCs w:val="24"/>
          <w:lang w:eastAsia="zh-CN"/>
        </w:rPr>
        <w:t xml:space="preserve"> </w:t>
      </w:r>
      <w:r w:rsidR="00A03D8D" w:rsidRPr="00561099">
        <w:rPr>
          <w:rFonts w:cstheme="minorHAnsi" w:hint="eastAsia"/>
          <w:szCs w:val="24"/>
          <w:lang w:eastAsia="zh-CN"/>
        </w:rPr>
        <w:t>与青年合作并为青年服务</w:t>
      </w:r>
      <w:r w:rsidR="00A03D8D" w:rsidRPr="00207FEE">
        <w:rPr>
          <w:rFonts w:ascii="STKaiti" w:eastAsia="STKaiti" w:hAnsi="STKaiti" w:hint="eastAsia"/>
          <w:lang w:val="en-US" w:eastAsia="zh-CN"/>
        </w:rPr>
        <w:t>》</w:t>
      </w:r>
      <w:proofErr w:type="gramStart"/>
      <w:r w:rsidR="00A03D8D" w:rsidRPr="00871DCD">
        <w:rPr>
          <w:rFonts w:cstheme="minorHAnsi" w:hint="eastAsia"/>
          <w:szCs w:val="24"/>
          <w:lang w:eastAsia="zh-CN"/>
        </w:rPr>
        <w:t>的愿景和</w:t>
      </w:r>
      <w:proofErr w:type="gramEnd"/>
      <w:r w:rsidR="00A03D8D" w:rsidRPr="00871DCD">
        <w:rPr>
          <w:rFonts w:cstheme="minorHAnsi" w:hint="eastAsia"/>
          <w:szCs w:val="24"/>
          <w:lang w:eastAsia="zh-CN"/>
        </w:rPr>
        <w:t>目标紧密结合</w:t>
      </w:r>
      <w:r w:rsidR="00A03D8D" w:rsidRPr="00207FEE">
        <w:rPr>
          <w:rFonts w:ascii="STKaiti" w:eastAsia="STKaiti" w:hAnsi="STKaiti" w:hint="eastAsia"/>
          <w:lang w:val="en-US" w:eastAsia="zh-CN"/>
        </w:rPr>
        <w:t>。</w:t>
      </w:r>
      <w:bookmarkStart w:id="28" w:name="lt_pId047"/>
      <w:bookmarkEnd w:id="27"/>
      <w:r w:rsidR="00A03D8D" w:rsidRPr="00C747ED">
        <w:rPr>
          <w:rFonts w:hint="eastAsia"/>
          <w:lang w:val="en-US" w:eastAsia="zh-CN"/>
        </w:rPr>
        <w:t>如上述参考</w:t>
      </w:r>
      <w:r w:rsidR="005B2BD5">
        <w:rPr>
          <w:rFonts w:hint="eastAsia"/>
          <w:lang w:val="en-US" w:eastAsia="zh-CN"/>
        </w:rPr>
        <w:t>文件</w:t>
      </w:r>
      <w:r w:rsidR="00A03D8D" w:rsidRPr="00C747ED">
        <w:rPr>
          <w:rFonts w:hint="eastAsia"/>
          <w:lang w:val="en-US" w:eastAsia="zh-CN"/>
        </w:rPr>
        <w:t>所述，国际电联</w:t>
      </w:r>
      <w:r w:rsidR="00A03D8D">
        <w:rPr>
          <w:rFonts w:hint="eastAsia"/>
          <w:lang w:val="en-US" w:eastAsia="zh-CN"/>
        </w:rPr>
        <w:t>的职责</w:t>
      </w:r>
      <w:r w:rsidR="00A03D8D" w:rsidRPr="00C747ED">
        <w:rPr>
          <w:rFonts w:hint="eastAsia"/>
          <w:lang w:val="en-US" w:eastAsia="zh-CN"/>
        </w:rPr>
        <w:t>明确</w:t>
      </w:r>
      <w:r w:rsidR="00A03D8D">
        <w:rPr>
          <w:rFonts w:hint="eastAsia"/>
          <w:lang w:val="en-US" w:eastAsia="zh-CN"/>
        </w:rPr>
        <w:t>包含</w:t>
      </w:r>
      <w:r w:rsidR="00A03D8D" w:rsidRPr="00C747ED">
        <w:rPr>
          <w:rFonts w:hint="eastAsia"/>
          <w:lang w:val="en-US" w:eastAsia="zh-CN"/>
        </w:rPr>
        <w:t>促进</w:t>
      </w:r>
      <w:r w:rsidR="003F2FFE">
        <w:rPr>
          <w:rFonts w:hint="eastAsia"/>
          <w:lang w:val="en-US" w:eastAsia="zh-CN"/>
        </w:rPr>
        <w:t>青年融入</w:t>
      </w:r>
      <w:r w:rsidR="00A03D8D" w:rsidRPr="00C747ED">
        <w:rPr>
          <w:rFonts w:hint="eastAsia"/>
          <w:lang w:val="en-US" w:eastAsia="zh-CN"/>
        </w:rPr>
        <w:t>数字社会</w:t>
      </w:r>
      <w:r w:rsidR="003F2FFE">
        <w:rPr>
          <w:rFonts w:hint="eastAsia"/>
          <w:lang w:val="en-US" w:eastAsia="zh-CN"/>
        </w:rPr>
        <w:t>并</w:t>
      </w:r>
      <w:r w:rsidR="00A03D8D">
        <w:rPr>
          <w:rFonts w:hint="eastAsia"/>
          <w:lang w:val="en-US" w:eastAsia="zh-CN"/>
        </w:rPr>
        <w:t>对</w:t>
      </w:r>
      <w:r w:rsidR="003F2FFE">
        <w:rPr>
          <w:rFonts w:hint="eastAsia"/>
          <w:lang w:val="en-US" w:eastAsia="zh-CN"/>
        </w:rPr>
        <w:t>青年进行</w:t>
      </w:r>
      <w:r w:rsidR="00A03D8D">
        <w:rPr>
          <w:rFonts w:hint="eastAsia"/>
          <w:lang w:val="en-US" w:eastAsia="zh-CN"/>
        </w:rPr>
        <w:t>赋能</w:t>
      </w:r>
      <w:r w:rsidR="00A03D8D" w:rsidRPr="00C747ED">
        <w:rPr>
          <w:rFonts w:hint="eastAsia"/>
          <w:lang w:val="en-US" w:eastAsia="zh-CN"/>
        </w:rPr>
        <w:t>。</w:t>
      </w:r>
      <w:bookmarkEnd w:id="28"/>
    </w:p>
    <w:p w14:paraId="61FFB066" w14:textId="161D7016" w:rsidR="00E23D76" w:rsidRDefault="009B3AC2" w:rsidP="00D70E5A">
      <w:pPr>
        <w:ind w:firstLineChars="200" w:firstLine="480"/>
        <w:rPr>
          <w:rFonts w:cstheme="minorHAnsi"/>
          <w:szCs w:val="24"/>
          <w:lang w:eastAsia="zh-CN"/>
        </w:rPr>
      </w:pPr>
      <w:bookmarkStart w:id="29" w:name="lt_pId048"/>
      <w:r w:rsidRPr="002B6B92">
        <w:rPr>
          <w:rFonts w:cstheme="minorHAnsi" w:hint="eastAsia"/>
          <w:szCs w:val="24"/>
          <w:lang w:eastAsia="zh-CN"/>
        </w:rPr>
        <w:t>国际电联青年战略旨在</w:t>
      </w:r>
      <w:bookmarkStart w:id="30" w:name="lt_pId049"/>
      <w:bookmarkEnd w:id="29"/>
      <w:r>
        <w:rPr>
          <w:rFonts w:cstheme="minorHAnsi" w:hint="eastAsia"/>
          <w:szCs w:val="24"/>
          <w:lang w:eastAsia="zh-CN"/>
        </w:rPr>
        <w:t>：</w:t>
      </w:r>
      <w:r w:rsidRPr="00C747ED">
        <w:rPr>
          <w:rFonts w:hint="eastAsia"/>
          <w:lang w:val="en-US" w:eastAsia="zh-CN"/>
        </w:rPr>
        <w:t>将</w:t>
      </w:r>
      <w:r>
        <w:rPr>
          <w:rFonts w:hint="eastAsia"/>
          <w:lang w:val="en-US" w:eastAsia="zh-CN"/>
        </w:rPr>
        <w:t>吸引</w:t>
      </w:r>
      <w:r w:rsidRPr="00C747ED">
        <w:rPr>
          <w:rFonts w:hint="eastAsia"/>
          <w:lang w:val="en-US" w:eastAsia="zh-CN"/>
        </w:rPr>
        <w:t>青年</w:t>
      </w:r>
      <w:r>
        <w:rPr>
          <w:rFonts w:hint="eastAsia"/>
          <w:lang w:val="en-US" w:eastAsia="zh-CN"/>
        </w:rPr>
        <w:t>人参与和参加</w:t>
      </w:r>
      <w:r w:rsidRPr="00C747ED">
        <w:rPr>
          <w:rFonts w:hint="eastAsia"/>
          <w:lang w:val="en-US" w:eastAsia="zh-CN"/>
        </w:rPr>
        <w:t>国际电联的工作纳入主</w:t>
      </w:r>
      <w:r>
        <w:rPr>
          <w:rFonts w:hint="eastAsia"/>
          <w:lang w:val="en-US" w:eastAsia="zh-CN"/>
        </w:rPr>
        <w:t>要工作</w:t>
      </w:r>
      <w:r w:rsidRPr="00C747ED">
        <w:rPr>
          <w:rFonts w:hint="eastAsia"/>
          <w:lang w:val="en-US" w:eastAsia="zh-CN"/>
        </w:rPr>
        <w:t>，以</w:t>
      </w:r>
      <w:r>
        <w:rPr>
          <w:rFonts w:hint="eastAsia"/>
          <w:lang w:val="en-US" w:eastAsia="zh-CN"/>
        </w:rPr>
        <w:t>支持国际电</w:t>
      </w:r>
      <w:proofErr w:type="gramStart"/>
      <w:r>
        <w:rPr>
          <w:rFonts w:hint="eastAsia"/>
          <w:lang w:val="en-US" w:eastAsia="zh-CN"/>
        </w:rPr>
        <w:t>联实现</w:t>
      </w:r>
      <w:proofErr w:type="gramEnd"/>
      <w:r w:rsidRPr="00C747ED">
        <w:rPr>
          <w:rFonts w:hint="eastAsia"/>
          <w:lang w:val="en-US" w:eastAsia="zh-CN"/>
        </w:rPr>
        <w:t>总体目标；鼓励青年人参加国际电联的计划</w:t>
      </w:r>
      <w:r>
        <w:rPr>
          <w:rFonts w:hint="eastAsia"/>
          <w:lang w:val="en-US" w:eastAsia="zh-CN"/>
        </w:rPr>
        <w:t>、会议</w:t>
      </w:r>
      <w:r w:rsidRPr="00C747ED">
        <w:rPr>
          <w:rFonts w:hint="eastAsia"/>
          <w:lang w:val="en-US" w:eastAsia="zh-CN"/>
        </w:rPr>
        <w:t>和活动，并为决策</w:t>
      </w:r>
      <w:r>
        <w:rPr>
          <w:rFonts w:hint="eastAsia"/>
          <w:lang w:val="en-US" w:eastAsia="zh-CN"/>
        </w:rPr>
        <w:t>进程</w:t>
      </w:r>
      <w:r w:rsidRPr="00C747ED">
        <w:rPr>
          <w:rFonts w:hint="eastAsia"/>
          <w:lang w:val="en-US" w:eastAsia="zh-CN"/>
        </w:rPr>
        <w:t>做出贡献；在国际电联成员国内促进与青年相关的</w:t>
      </w:r>
      <w:r>
        <w:rPr>
          <w:rFonts w:hint="eastAsia"/>
          <w:lang w:val="en-US" w:eastAsia="zh-CN"/>
        </w:rPr>
        <w:t>信息通信技术（</w:t>
      </w:r>
      <w:r w:rsidRPr="002B0AA7">
        <w:rPr>
          <w:lang w:val="en-US" w:eastAsia="zh-CN"/>
        </w:rPr>
        <w:t>ICT</w:t>
      </w:r>
      <w:r>
        <w:rPr>
          <w:rFonts w:hint="eastAsia"/>
          <w:lang w:val="en-US" w:eastAsia="zh-CN"/>
        </w:rPr>
        <w:t>）</w:t>
      </w:r>
      <w:r w:rsidRPr="00C747ED">
        <w:rPr>
          <w:rFonts w:hint="eastAsia"/>
          <w:lang w:val="en-US" w:eastAsia="zh-CN"/>
        </w:rPr>
        <w:t>政策</w:t>
      </w:r>
      <w:r>
        <w:rPr>
          <w:rFonts w:hint="eastAsia"/>
          <w:lang w:val="en-US" w:eastAsia="zh-CN"/>
        </w:rPr>
        <w:t>，以确保包容青年人</w:t>
      </w:r>
      <w:r w:rsidRPr="00C747ED">
        <w:rPr>
          <w:rFonts w:hint="eastAsia"/>
          <w:lang w:val="en-US" w:eastAsia="zh-CN"/>
        </w:rPr>
        <w:t>并</w:t>
      </w:r>
      <w:r>
        <w:rPr>
          <w:rFonts w:hint="eastAsia"/>
          <w:lang w:val="en-US" w:eastAsia="zh-CN"/>
        </w:rPr>
        <w:t>对</w:t>
      </w:r>
      <w:r w:rsidRPr="00C747ED">
        <w:rPr>
          <w:rFonts w:hint="eastAsia"/>
          <w:lang w:val="en-US" w:eastAsia="zh-CN"/>
        </w:rPr>
        <w:t>青年</w:t>
      </w:r>
      <w:r>
        <w:rPr>
          <w:rFonts w:hint="eastAsia"/>
          <w:lang w:val="en-US" w:eastAsia="zh-CN"/>
        </w:rPr>
        <w:t>人进行赋能</w:t>
      </w:r>
      <w:r w:rsidRPr="00C747ED">
        <w:rPr>
          <w:rFonts w:hint="eastAsia"/>
          <w:lang w:val="en-US" w:eastAsia="zh-CN"/>
        </w:rPr>
        <w:t>，特别是在发展中国家；</w:t>
      </w:r>
      <w:r>
        <w:rPr>
          <w:rFonts w:hint="eastAsia"/>
          <w:lang w:val="en-US" w:eastAsia="zh-CN"/>
        </w:rPr>
        <w:t>与青年人</w:t>
      </w:r>
      <w:r w:rsidRPr="00C747ED">
        <w:rPr>
          <w:rFonts w:hint="eastAsia"/>
          <w:lang w:val="en-US" w:eastAsia="zh-CN"/>
        </w:rPr>
        <w:t>定期</w:t>
      </w:r>
      <w:r>
        <w:rPr>
          <w:rFonts w:hint="eastAsia"/>
          <w:lang w:val="en-US" w:eastAsia="zh-CN"/>
        </w:rPr>
        <w:t>举行对话和磋商，并采取</w:t>
      </w:r>
      <w:r w:rsidRPr="00C747ED">
        <w:rPr>
          <w:rFonts w:hint="eastAsia"/>
          <w:lang w:val="en-US" w:eastAsia="zh-CN"/>
        </w:rPr>
        <w:t>具体行动；</w:t>
      </w:r>
      <w:r w:rsidRPr="00074294">
        <w:rPr>
          <w:rFonts w:hint="eastAsia"/>
          <w:lang w:eastAsia="zh-CN"/>
        </w:rPr>
        <w:t>在执行</w:t>
      </w:r>
      <w:r w:rsidRPr="00074294">
        <w:rPr>
          <w:rFonts w:hint="eastAsia"/>
          <w:lang w:val="en-US" w:eastAsia="zh-CN"/>
        </w:rPr>
        <w:t>国际电联战略规划时纳入青年人的观点。</w:t>
      </w:r>
      <w:bookmarkStart w:id="31" w:name="lt_pId054"/>
      <w:bookmarkEnd w:id="30"/>
      <w:r w:rsidR="00E23D76" w:rsidRPr="00074294">
        <w:rPr>
          <w:rFonts w:cstheme="minorHAnsi" w:hint="eastAsia"/>
          <w:szCs w:val="24"/>
          <w:lang w:val="en-US" w:eastAsia="zh-CN"/>
        </w:rPr>
        <w:t>为此，将拟议的青年战略的活动和工作分为三大行动领域</w:t>
      </w:r>
      <w:bookmarkEnd w:id="31"/>
      <w:r w:rsidR="00E23D76">
        <w:rPr>
          <w:rFonts w:cstheme="minorHAnsi" w:hint="eastAsia"/>
          <w:szCs w:val="24"/>
          <w:lang w:val="en-US" w:eastAsia="zh-CN"/>
        </w:rPr>
        <w:t>：</w:t>
      </w:r>
    </w:p>
    <w:p w14:paraId="291F313E" w14:textId="1A5891D0" w:rsidR="00E23D76" w:rsidRPr="00074294" w:rsidRDefault="00E23D76" w:rsidP="008827F4">
      <w:pPr>
        <w:rPr>
          <w:lang w:val="en-US" w:eastAsia="zh-CN"/>
        </w:rPr>
      </w:pPr>
      <w:r w:rsidRPr="00D70E5A">
        <w:rPr>
          <w:rFonts w:hint="eastAsia"/>
          <w:u w:val="single"/>
          <w:lang w:val="en-US" w:eastAsia="zh-CN"/>
        </w:rPr>
        <w:t>赋能</w:t>
      </w:r>
      <w:r w:rsidRPr="00074294">
        <w:rPr>
          <w:rFonts w:hint="eastAsia"/>
          <w:lang w:val="en-US" w:eastAsia="zh-CN"/>
        </w:rPr>
        <w:t>：通过建立青年领袖社区来支持赋能青年</w:t>
      </w:r>
      <w:r w:rsidR="00E2699A">
        <w:rPr>
          <w:rFonts w:hint="eastAsia"/>
          <w:lang w:val="en-US" w:eastAsia="zh-CN"/>
        </w:rPr>
        <w:t>。</w:t>
      </w:r>
    </w:p>
    <w:p w14:paraId="2CB0D87D" w14:textId="7222D590" w:rsidR="00E23D76" w:rsidRPr="00074294" w:rsidRDefault="009B3AC2" w:rsidP="008827F4">
      <w:pPr>
        <w:rPr>
          <w:lang w:val="en-US" w:eastAsia="zh-CN"/>
        </w:rPr>
      </w:pPr>
      <w:r w:rsidRPr="00D70E5A">
        <w:rPr>
          <w:rFonts w:hint="eastAsia"/>
          <w:u w:val="single"/>
          <w:lang w:val="en-US" w:eastAsia="zh-CN"/>
        </w:rPr>
        <w:t>参与</w:t>
      </w:r>
      <w:r w:rsidR="00E23D76" w:rsidRPr="00074294">
        <w:rPr>
          <w:rFonts w:hint="eastAsia"/>
          <w:lang w:val="en-US" w:eastAsia="zh-CN"/>
        </w:rPr>
        <w:t>：吸引青年人与国际电联及其成员开展互动。</w:t>
      </w:r>
    </w:p>
    <w:p w14:paraId="176DF965" w14:textId="7962742F" w:rsidR="00E23D76" w:rsidRDefault="009B3AC2" w:rsidP="008827F4">
      <w:pPr>
        <w:overflowPunct/>
        <w:autoSpaceDE/>
        <w:adjustRightInd/>
        <w:spacing w:after="120"/>
        <w:rPr>
          <w:rFonts w:cstheme="minorHAnsi"/>
          <w:szCs w:val="24"/>
          <w:lang w:eastAsia="zh-CN"/>
        </w:rPr>
      </w:pPr>
      <w:r w:rsidRPr="00D70E5A">
        <w:rPr>
          <w:rFonts w:hint="eastAsia"/>
          <w:u w:val="single"/>
          <w:lang w:val="en-US" w:eastAsia="zh-CN"/>
        </w:rPr>
        <w:t>参加</w:t>
      </w:r>
      <w:r w:rsidR="00E23D76" w:rsidRPr="00074294">
        <w:rPr>
          <w:rFonts w:hint="eastAsia"/>
          <w:lang w:val="en-US" w:eastAsia="zh-CN"/>
        </w:rPr>
        <w:t>：促进</w:t>
      </w:r>
      <w:r>
        <w:rPr>
          <w:rFonts w:hint="eastAsia"/>
          <w:lang w:val="en-US" w:eastAsia="zh-CN"/>
        </w:rPr>
        <w:t>与</w:t>
      </w:r>
      <w:r w:rsidR="00E23D76" w:rsidRPr="00C747ED">
        <w:rPr>
          <w:rFonts w:hint="eastAsia"/>
          <w:lang w:val="en-US" w:eastAsia="zh-CN"/>
        </w:rPr>
        <w:t>青年</w:t>
      </w:r>
      <w:r w:rsidR="00E23D76">
        <w:rPr>
          <w:rFonts w:hint="eastAsia"/>
          <w:lang w:val="en-US" w:eastAsia="zh-CN"/>
        </w:rPr>
        <w:t>的</w:t>
      </w:r>
      <w:r w:rsidR="00E23D76" w:rsidRPr="00C747ED">
        <w:rPr>
          <w:rFonts w:hint="eastAsia"/>
          <w:lang w:val="en-US" w:eastAsia="zh-CN"/>
        </w:rPr>
        <w:t>对话并</w:t>
      </w:r>
      <w:r>
        <w:rPr>
          <w:rFonts w:hint="eastAsia"/>
          <w:lang w:val="en-US" w:eastAsia="zh-CN"/>
        </w:rPr>
        <w:t>鼓励其</w:t>
      </w:r>
      <w:r w:rsidR="00E23D76" w:rsidRPr="00C747ED">
        <w:rPr>
          <w:rFonts w:hint="eastAsia"/>
          <w:lang w:val="en-US" w:eastAsia="zh-CN"/>
        </w:rPr>
        <w:t>参与</w:t>
      </w:r>
      <w:r w:rsidR="00E23D76">
        <w:rPr>
          <w:rFonts w:hint="eastAsia"/>
          <w:lang w:val="en-US" w:eastAsia="zh-CN"/>
        </w:rPr>
        <w:t>到</w:t>
      </w:r>
      <w:r w:rsidR="00E23D76" w:rsidRPr="00C747ED">
        <w:rPr>
          <w:rFonts w:hint="eastAsia"/>
          <w:lang w:val="en-US" w:eastAsia="zh-CN"/>
        </w:rPr>
        <w:t>国际电联的活动和决策</w:t>
      </w:r>
      <w:r>
        <w:rPr>
          <w:rFonts w:hint="eastAsia"/>
          <w:lang w:val="en-US" w:eastAsia="zh-CN"/>
        </w:rPr>
        <w:t>进程</w:t>
      </w:r>
      <w:r w:rsidR="00E23D76">
        <w:rPr>
          <w:rFonts w:hint="eastAsia"/>
          <w:lang w:val="en-US" w:eastAsia="zh-CN"/>
        </w:rPr>
        <w:t>之中</w:t>
      </w:r>
      <w:r w:rsidR="00E23D76" w:rsidRPr="00C747ED">
        <w:rPr>
          <w:rFonts w:hint="eastAsia"/>
          <w:lang w:val="en-US" w:eastAsia="zh-CN"/>
        </w:rPr>
        <w:t>。</w:t>
      </w:r>
    </w:p>
    <w:p w14:paraId="71056431" w14:textId="543C3B68" w:rsidR="00E23D76" w:rsidRDefault="004A6F2E" w:rsidP="00D70E5A">
      <w:pPr>
        <w:overflowPunct/>
        <w:autoSpaceDE/>
        <w:adjustRightInd/>
        <w:spacing w:after="120"/>
        <w:ind w:firstLineChars="200" w:firstLine="480"/>
        <w:rPr>
          <w:rFonts w:cstheme="minorHAnsi"/>
          <w:szCs w:val="24"/>
          <w:lang w:eastAsia="zh-CN"/>
        </w:rPr>
      </w:pPr>
      <w:r w:rsidRPr="004A6F2E">
        <w:rPr>
          <w:rFonts w:cstheme="minorHAnsi" w:hint="eastAsia"/>
          <w:szCs w:val="24"/>
          <w:lang w:eastAsia="zh-CN"/>
        </w:rPr>
        <w:t>迄今为止，已实施了与国际电联青年战略有关的下列行动</w:t>
      </w:r>
      <w:r>
        <w:rPr>
          <w:rFonts w:cstheme="minorHAnsi" w:hint="eastAsia"/>
          <w:szCs w:val="24"/>
          <w:lang w:eastAsia="zh-CN"/>
        </w:rPr>
        <w:t>：</w:t>
      </w:r>
    </w:p>
    <w:p w14:paraId="76E19718" w14:textId="473F9980" w:rsidR="00E23D76" w:rsidRPr="00F9517C" w:rsidRDefault="00154DBB" w:rsidP="00154DBB">
      <w:pPr>
        <w:pStyle w:val="Heading1"/>
        <w:rPr>
          <w:sz w:val="24"/>
          <w:szCs w:val="24"/>
          <w:highlight w:val="green"/>
          <w:lang w:eastAsia="zh-CN"/>
        </w:rPr>
      </w:pPr>
      <w:bookmarkStart w:id="32" w:name="lt_pId062"/>
      <w:bookmarkStart w:id="33" w:name="OLE_LINK132"/>
      <w:r w:rsidRPr="00F9517C">
        <w:rPr>
          <w:rFonts w:hint="eastAsia"/>
          <w:sz w:val="24"/>
          <w:szCs w:val="24"/>
          <w:lang w:eastAsia="zh-CN"/>
        </w:rPr>
        <w:t>1</w:t>
      </w:r>
      <w:r w:rsidRPr="00F9517C">
        <w:rPr>
          <w:sz w:val="24"/>
          <w:szCs w:val="24"/>
          <w:lang w:eastAsia="zh-CN"/>
        </w:rPr>
        <w:tab/>
      </w:r>
      <w:r w:rsidRPr="00F9517C">
        <w:rPr>
          <w:rFonts w:hint="eastAsia"/>
          <w:sz w:val="24"/>
          <w:szCs w:val="24"/>
          <w:lang w:eastAsia="zh-CN"/>
        </w:rPr>
        <w:t>连通一代举措</w:t>
      </w:r>
      <w:bookmarkEnd w:id="32"/>
      <w:bookmarkEnd w:id="33"/>
    </w:p>
    <w:p w14:paraId="476E781E" w14:textId="5C6B1752" w:rsidR="00E23D76" w:rsidRDefault="00E23D76" w:rsidP="00D70E5A">
      <w:pPr>
        <w:overflowPunct/>
        <w:autoSpaceDE/>
        <w:adjustRightInd/>
        <w:spacing w:after="120"/>
        <w:ind w:firstLineChars="200" w:firstLine="480"/>
        <w:rPr>
          <w:rFonts w:cstheme="minorHAnsi"/>
          <w:szCs w:val="24"/>
          <w:lang w:eastAsia="zh-CN"/>
        </w:rPr>
      </w:pPr>
      <w:bookmarkStart w:id="34" w:name="lt_pId063"/>
      <w:r w:rsidRPr="00214D8A">
        <w:rPr>
          <w:rFonts w:cstheme="minorHAnsi" w:hint="eastAsia"/>
          <w:szCs w:val="24"/>
          <w:lang w:eastAsia="zh-CN"/>
        </w:rPr>
        <w:t>连通一代</w:t>
      </w:r>
      <w:r w:rsidR="00922C87">
        <w:rPr>
          <w:rFonts w:cstheme="minorHAnsi" w:hint="eastAsia"/>
          <w:szCs w:val="24"/>
          <w:lang w:eastAsia="zh-CN"/>
        </w:rPr>
        <w:t>（</w:t>
      </w:r>
      <w:r w:rsidR="00922C87" w:rsidRPr="00BF7717">
        <w:rPr>
          <w:rFonts w:cstheme="minorHAnsi"/>
          <w:szCs w:val="24"/>
          <w:lang w:eastAsia="zh-CN"/>
        </w:rPr>
        <w:t>Generation Connect</w:t>
      </w:r>
      <w:r w:rsidR="00922C87">
        <w:rPr>
          <w:rFonts w:cstheme="minorHAnsi" w:hint="eastAsia"/>
          <w:szCs w:val="24"/>
          <w:lang w:eastAsia="zh-CN"/>
        </w:rPr>
        <w:t>）</w:t>
      </w:r>
      <w:r w:rsidRPr="00214D8A">
        <w:rPr>
          <w:rFonts w:cstheme="minorHAnsi"/>
          <w:szCs w:val="24"/>
          <w:lang w:eastAsia="zh-CN"/>
        </w:rPr>
        <w:t>举措</w:t>
      </w:r>
      <w:r w:rsidR="00547E5A">
        <w:rPr>
          <w:rFonts w:cstheme="minorHAnsi" w:hint="eastAsia"/>
          <w:szCs w:val="24"/>
          <w:lang w:eastAsia="zh-CN"/>
        </w:rPr>
        <w:t>于</w:t>
      </w:r>
      <w:r w:rsidR="00547E5A">
        <w:rPr>
          <w:rFonts w:cstheme="minorHAnsi" w:hint="eastAsia"/>
          <w:szCs w:val="24"/>
          <w:lang w:eastAsia="zh-CN"/>
        </w:rPr>
        <w:t>2</w:t>
      </w:r>
      <w:r w:rsidR="00547E5A">
        <w:rPr>
          <w:rFonts w:cstheme="minorHAnsi"/>
          <w:szCs w:val="24"/>
          <w:lang w:eastAsia="zh-CN"/>
        </w:rPr>
        <w:t>020</w:t>
      </w:r>
      <w:r w:rsidR="00547E5A">
        <w:rPr>
          <w:rFonts w:cstheme="minorHAnsi" w:hint="eastAsia"/>
          <w:szCs w:val="24"/>
          <w:lang w:eastAsia="zh-CN"/>
        </w:rPr>
        <w:t>年</w:t>
      </w:r>
      <w:r w:rsidR="00547E5A">
        <w:rPr>
          <w:rFonts w:cstheme="minorHAnsi" w:hint="eastAsia"/>
          <w:szCs w:val="24"/>
          <w:lang w:eastAsia="zh-CN"/>
        </w:rPr>
        <w:t>1</w:t>
      </w:r>
      <w:r w:rsidR="00547E5A">
        <w:rPr>
          <w:rFonts w:cstheme="minorHAnsi"/>
          <w:szCs w:val="24"/>
          <w:lang w:eastAsia="zh-CN"/>
        </w:rPr>
        <w:t>1</w:t>
      </w:r>
      <w:r w:rsidR="00547E5A">
        <w:rPr>
          <w:rFonts w:cstheme="minorHAnsi" w:hint="eastAsia"/>
          <w:szCs w:val="24"/>
          <w:lang w:eastAsia="zh-CN"/>
        </w:rPr>
        <w:t>月推出，</w:t>
      </w:r>
      <w:r w:rsidRPr="00214D8A">
        <w:rPr>
          <w:rFonts w:ascii="Calibri" w:hAnsi="Calibri" w:cs="Calibri"/>
          <w:color w:val="333333"/>
          <w:szCs w:val="24"/>
          <w:shd w:val="clear" w:color="auto" w:fill="FFFFFF"/>
          <w:lang w:eastAsia="zh-CN"/>
        </w:rPr>
        <w:t>是国际电联青年战略</w:t>
      </w:r>
      <w:r w:rsidR="007027C7">
        <w:rPr>
          <w:rFonts w:ascii="Calibri" w:hAnsi="Calibri" w:cs="Calibri" w:hint="eastAsia"/>
          <w:color w:val="333333"/>
          <w:szCs w:val="24"/>
          <w:shd w:val="clear" w:color="auto" w:fill="FFFFFF"/>
          <w:lang w:eastAsia="zh-CN"/>
        </w:rPr>
        <w:t xml:space="preserve"> </w:t>
      </w:r>
      <w:r w:rsidR="007027C7" w:rsidRPr="007027C7">
        <w:rPr>
          <w:rFonts w:ascii="Calibri" w:hAnsi="Calibri" w:cs="Calibri"/>
          <w:color w:val="333333"/>
          <w:szCs w:val="24"/>
          <w:shd w:val="clear" w:color="auto" w:fill="FFFFFF"/>
          <w:lang w:eastAsia="zh-CN"/>
        </w:rPr>
        <w:t>–</w:t>
      </w:r>
      <w:r w:rsidR="007027C7">
        <w:rPr>
          <w:rFonts w:ascii="Calibri" w:hAnsi="Calibri" w:cs="Calibri"/>
          <w:color w:val="333333"/>
          <w:szCs w:val="24"/>
          <w:shd w:val="clear" w:color="auto" w:fill="FFFFFF"/>
          <w:lang w:eastAsia="zh-CN"/>
        </w:rPr>
        <w:t xml:space="preserve"> </w:t>
      </w:r>
      <w:r w:rsidRPr="00214D8A">
        <w:rPr>
          <w:rFonts w:ascii="Calibri" w:hAnsi="Calibri" w:cs="Calibri"/>
          <w:color w:val="333333"/>
          <w:szCs w:val="24"/>
          <w:shd w:val="clear" w:color="auto" w:fill="FFFFFF"/>
          <w:lang w:eastAsia="zh-CN"/>
        </w:rPr>
        <w:t>迈向</w:t>
      </w:r>
      <w:r w:rsidRPr="00214D8A">
        <w:rPr>
          <w:rFonts w:ascii="Calibri" w:hAnsi="Calibri" w:cs="Calibri"/>
          <w:szCs w:val="24"/>
          <w:lang w:eastAsia="zh-CN"/>
        </w:rPr>
        <w:t>202</w:t>
      </w:r>
      <w:r w:rsidR="00AC6908">
        <w:rPr>
          <w:rFonts w:ascii="Calibri" w:hAnsi="Calibri" w:cs="Calibri"/>
          <w:szCs w:val="24"/>
          <w:lang w:eastAsia="zh-CN"/>
        </w:rPr>
        <w:t>2</w:t>
      </w:r>
      <w:r w:rsidRPr="00214D8A">
        <w:rPr>
          <w:rFonts w:ascii="Calibri" w:hAnsi="Calibri" w:cs="Calibri"/>
          <w:szCs w:val="24"/>
          <w:lang w:eastAsia="zh-CN"/>
        </w:rPr>
        <w:t>年世界电信发展大会（</w:t>
      </w:r>
      <w:r w:rsidRPr="00214D8A">
        <w:rPr>
          <w:rFonts w:ascii="Calibri" w:hAnsi="Calibri" w:cs="Calibri"/>
          <w:szCs w:val="24"/>
          <w:lang w:eastAsia="zh-CN"/>
        </w:rPr>
        <w:t>WTDC</w:t>
      </w:r>
      <w:r w:rsidRPr="00214D8A">
        <w:rPr>
          <w:rFonts w:ascii="Calibri" w:hAnsi="Calibri" w:cs="Calibri"/>
          <w:szCs w:val="24"/>
          <w:lang w:eastAsia="zh-CN"/>
        </w:rPr>
        <w:t>）</w:t>
      </w:r>
      <w:r w:rsidRPr="00214D8A">
        <w:rPr>
          <w:rFonts w:ascii="Calibri" w:hAnsi="Calibri" w:cs="Calibri" w:hint="eastAsia"/>
          <w:szCs w:val="24"/>
          <w:lang w:eastAsia="zh-CN"/>
        </w:rPr>
        <w:t>和召开</w:t>
      </w:r>
      <w:r w:rsidRPr="00214D8A">
        <w:rPr>
          <w:rFonts w:ascii="Calibri" w:hAnsi="Calibri" w:cs="Calibri" w:hint="eastAsia"/>
          <w:color w:val="333333"/>
          <w:szCs w:val="24"/>
          <w:shd w:val="clear" w:color="auto" w:fill="FFFFFF"/>
          <w:lang w:eastAsia="zh-CN"/>
        </w:rPr>
        <w:t>连通一代全球青年峰会</w:t>
      </w:r>
      <w:r w:rsidRPr="00214D8A">
        <w:rPr>
          <w:rFonts w:ascii="Calibri" w:hAnsi="Calibri" w:cs="Calibri" w:hint="eastAsia"/>
          <w:szCs w:val="24"/>
          <w:lang w:eastAsia="zh-CN"/>
        </w:rPr>
        <w:t>的</w:t>
      </w:r>
      <w:r w:rsidRPr="00214D8A">
        <w:rPr>
          <w:rFonts w:ascii="Calibri" w:hAnsi="Calibri" w:cs="Calibri"/>
          <w:szCs w:val="24"/>
          <w:lang w:eastAsia="zh-CN"/>
        </w:rPr>
        <w:t>一项总体性举措。</w:t>
      </w:r>
      <w:bookmarkEnd w:id="34"/>
      <w:r w:rsidR="0083557F">
        <w:rPr>
          <w:rFonts w:hint="eastAsia"/>
          <w:lang w:eastAsia="zh-CN"/>
        </w:rPr>
        <w:t>连通</w:t>
      </w:r>
      <w:r w:rsidR="002B6B92" w:rsidRPr="002B6B92">
        <w:rPr>
          <w:rFonts w:cstheme="minorHAnsi" w:hint="eastAsia"/>
          <w:szCs w:val="24"/>
          <w:lang w:eastAsia="zh-CN"/>
        </w:rPr>
        <w:t>一代网站已</w:t>
      </w:r>
      <w:bookmarkStart w:id="35" w:name="lt_pId065"/>
      <w:r w:rsidR="0083557F">
        <w:rPr>
          <w:rFonts w:cstheme="minorHAnsi" w:hint="eastAsia"/>
          <w:szCs w:val="24"/>
          <w:lang w:eastAsia="zh-CN"/>
        </w:rPr>
        <w:t>问世：</w:t>
      </w:r>
      <w:bookmarkEnd w:id="35"/>
      <w:r w:rsidR="0083557F">
        <w:rPr>
          <w:rFonts w:cstheme="minorHAnsi"/>
          <w:szCs w:val="24"/>
        </w:rPr>
        <w:fldChar w:fldCharType="begin"/>
      </w:r>
      <w:r w:rsidR="0083557F">
        <w:rPr>
          <w:rFonts w:cstheme="minorHAnsi"/>
          <w:szCs w:val="24"/>
          <w:lang w:eastAsia="zh-CN"/>
        </w:rPr>
        <w:instrText xml:space="preserve"> HYPERLINK "https://www.itu.int/generationconnect/" </w:instrText>
      </w:r>
      <w:r w:rsidR="0083557F">
        <w:rPr>
          <w:rFonts w:cstheme="minorHAnsi"/>
          <w:szCs w:val="24"/>
        </w:rPr>
        <w:fldChar w:fldCharType="separate"/>
      </w:r>
      <w:r w:rsidR="0083557F" w:rsidRPr="00B22537">
        <w:rPr>
          <w:rStyle w:val="Hyperlink"/>
          <w:rFonts w:cstheme="minorHAnsi"/>
          <w:szCs w:val="24"/>
          <w:lang w:eastAsia="zh-CN"/>
        </w:rPr>
        <w:t>https:</w:t>
      </w:r>
      <w:bookmarkStart w:id="36" w:name="lt_pId066"/>
      <w:r w:rsidR="0083557F" w:rsidRPr="00B22537">
        <w:rPr>
          <w:rStyle w:val="Hyperlink"/>
          <w:rFonts w:cstheme="minorHAnsi"/>
          <w:szCs w:val="24"/>
          <w:lang w:eastAsia="zh-CN"/>
        </w:rPr>
        <w:t>//www.itu.int/generationconnect/</w:t>
      </w:r>
      <w:bookmarkEnd w:id="36"/>
      <w:r w:rsidR="0083557F">
        <w:rPr>
          <w:rFonts w:cstheme="minorHAnsi"/>
          <w:szCs w:val="24"/>
        </w:rPr>
        <w:fldChar w:fldCharType="end"/>
      </w:r>
      <w:r w:rsidR="0083557F">
        <w:rPr>
          <w:rFonts w:cstheme="minorHAnsi" w:hint="eastAsia"/>
          <w:szCs w:val="24"/>
          <w:lang w:eastAsia="zh-CN"/>
        </w:rPr>
        <w:t>。</w:t>
      </w:r>
    </w:p>
    <w:p w14:paraId="136A82C1" w14:textId="631C51F7" w:rsidR="00AC6908" w:rsidRDefault="00980F1E" w:rsidP="00D70E5A">
      <w:pPr>
        <w:overflowPunct/>
        <w:autoSpaceDE/>
        <w:autoSpaceDN/>
        <w:adjustRightInd/>
        <w:spacing w:after="120"/>
        <w:ind w:firstLineChars="200" w:firstLine="480"/>
        <w:textAlignment w:val="auto"/>
        <w:rPr>
          <w:rFonts w:cstheme="minorHAnsi"/>
          <w:szCs w:val="24"/>
          <w:lang w:eastAsia="zh-CN"/>
        </w:rPr>
      </w:pPr>
      <w:r w:rsidRPr="00980F1E">
        <w:rPr>
          <w:rFonts w:cstheme="minorHAnsi" w:hint="eastAsia"/>
          <w:szCs w:val="24"/>
          <w:lang w:eastAsia="zh-CN"/>
        </w:rPr>
        <w:t>为了进一步加强国际电联青年战略的实施</w:t>
      </w:r>
      <w:r w:rsidR="00D63A55">
        <w:rPr>
          <w:rFonts w:cstheme="minorHAnsi" w:hint="eastAsia"/>
          <w:szCs w:val="24"/>
          <w:lang w:eastAsia="zh-CN"/>
        </w:rPr>
        <w:t>工作</w:t>
      </w:r>
      <w:r w:rsidRPr="00980F1E">
        <w:rPr>
          <w:rFonts w:cstheme="minorHAnsi" w:hint="eastAsia"/>
          <w:szCs w:val="24"/>
          <w:lang w:eastAsia="zh-CN"/>
        </w:rPr>
        <w:t>，起草了</w:t>
      </w:r>
      <w:r w:rsidRPr="00980F1E">
        <w:rPr>
          <w:rFonts w:cstheme="minorHAnsi" w:hint="eastAsia"/>
          <w:szCs w:val="24"/>
          <w:lang w:eastAsia="zh-CN"/>
        </w:rPr>
        <w:t>2021</w:t>
      </w:r>
      <w:r w:rsidRPr="00980F1E">
        <w:rPr>
          <w:rFonts w:cstheme="minorHAnsi" w:hint="eastAsia"/>
          <w:szCs w:val="24"/>
          <w:lang w:eastAsia="zh-CN"/>
        </w:rPr>
        <w:t>年</w:t>
      </w:r>
      <w:r w:rsidRPr="00980F1E">
        <w:rPr>
          <w:rFonts w:cstheme="minorHAnsi" w:hint="eastAsia"/>
          <w:szCs w:val="24"/>
          <w:lang w:eastAsia="zh-CN"/>
        </w:rPr>
        <w:t>7</w:t>
      </w:r>
      <w:r w:rsidRPr="00980F1E">
        <w:rPr>
          <w:rFonts w:cstheme="minorHAnsi" w:hint="eastAsia"/>
          <w:szCs w:val="24"/>
          <w:lang w:eastAsia="zh-CN"/>
        </w:rPr>
        <w:t>月至</w:t>
      </w:r>
      <w:r w:rsidRPr="00980F1E">
        <w:rPr>
          <w:rFonts w:cstheme="minorHAnsi" w:hint="eastAsia"/>
          <w:szCs w:val="24"/>
          <w:lang w:eastAsia="zh-CN"/>
        </w:rPr>
        <w:t>2022</w:t>
      </w:r>
      <w:r w:rsidRPr="00980F1E">
        <w:rPr>
          <w:rFonts w:cstheme="minorHAnsi" w:hint="eastAsia"/>
          <w:szCs w:val="24"/>
          <w:lang w:eastAsia="zh-CN"/>
        </w:rPr>
        <w:t>年</w:t>
      </w:r>
      <w:r w:rsidRPr="00980F1E">
        <w:rPr>
          <w:rFonts w:cstheme="minorHAnsi" w:hint="eastAsia"/>
          <w:szCs w:val="24"/>
          <w:lang w:eastAsia="zh-CN"/>
        </w:rPr>
        <w:t>7</w:t>
      </w:r>
      <w:r w:rsidRPr="00980F1E">
        <w:rPr>
          <w:rFonts w:cstheme="minorHAnsi" w:hint="eastAsia"/>
          <w:szCs w:val="24"/>
          <w:lang w:eastAsia="zh-CN"/>
        </w:rPr>
        <w:t>月的</w:t>
      </w:r>
      <w:r w:rsidR="00D63A55">
        <w:rPr>
          <w:rFonts w:cstheme="minorHAnsi" w:hint="eastAsia"/>
          <w:szCs w:val="24"/>
          <w:lang w:eastAsia="zh-CN"/>
        </w:rPr>
        <w:t>连通</w:t>
      </w:r>
      <w:r w:rsidRPr="00980F1E">
        <w:rPr>
          <w:rFonts w:cstheme="minorHAnsi" w:hint="eastAsia"/>
          <w:szCs w:val="24"/>
          <w:lang w:eastAsia="zh-CN"/>
        </w:rPr>
        <w:t>一代计划，目前正在</w:t>
      </w:r>
      <w:r w:rsidR="00D63A55">
        <w:rPr>
          <w:rFonts w:cstheme="minorHAnsi" w:hint="eastAsia"/>
          <w:szCs w:val="24"/>
          <w:lang w:eastAsia="zh-CN"/>
        </w:rPr>
        <w:t>落实当</w:t>
      </w:r>
      <w:r w:rsidRPr="00980F1E">
        <w:rPr>
          <w:rFonts w:cstheme="minorHAnsi" w:hint="eastAsia"/>
          <w:szCs w:val="24"/>
          <w:lang w:eastAsia="zh-CN"/>
        </w:rPr>
        <w:t>中。主要目标是</w:t>
      </w:r>
      <w:r w:rsidR="00D63A55">
        <w:rPr>
          <w:rFonts w:cstheme="minorHAnsi" w:hint="eastAsia"/>
          <w:szCs w:val="24"/>
          <w:lang w:eastAsia="zh-CN"/>
        </w:rPr>
        <w:t>：</w:t>
      </w:r>
      <w:r w:rsidRPr="00980F1E">
        <w:rPr>
          <w:rFonts w:cstheme="minorHAnsi" w:hint="eastAsia"/>
          <w:szCs w:val="24"/>
          <w:lang w:eastAsia="zh-CN"/>
        </w:rPr>
        <w:t>巩固区域青年</w:t>
      </w:r>
      <w:r w:rsidR="00D63A55">
        <w:rPr>
          <w:rFonts w:cstheme="minorHAnsi" w:hint="eastAsia"/>
          <w:szCs w:val="24"/>
          <w:lang w:eastAsia="zh-CN"/>
        </w:rPr>
        <w:t>小组</w:t>
      </w:r>
      <w:r w:rsidRPr="00980F1E">
        <w:rPr>
          <w:rFonts w:cstheme="minorHAnsi" w:hint="eastAsia"/>
          <w:szCs w:val="24"/>
          <w:lang w:eastAsia="zh-CN"/>
        </w:rPr>
        <w:t>的长期可持续性；提高</w:t>
      </w:r>
      <w:r w:rsidR="00D63A55">
        <w:rPr>
          <w:rFonts w:cstheme="minorHAnsi" w:hint="eastAsia"/>
          <w:szCs w:val="24"/>
          <w:lang w:eastAsia="zh-CN"/>
        </w:rPr>
        <w:t>相关方面对连通</w:t>
      </w:r>
      <w:proofErr w:type="gramStart"/>
      <w:r w:rsidR="00D63A55">
        <w:rPr>
          <w:rFonts w:cstheme="minorHAnsi" w:hint="eastAsia"/>
          <w:szCs w:val="24"/>
          <w:lang w:eastAsia="zh-CN"/>
        </w:rPr>
        <w:t>一代</w:t>
      </w:r>
      <w:r w:rsidRPr="00980F1E">
        <w:rPr>
          <w:rFonts w:cstheme="minorHAnsi" w:hint="eastAsia"/>
          <w:szCs w:val="24"/>
          <w:lang w:eastAsia="zh-CN"/>
        </w:rPr>
        <w:t>愿景委员会</w:t>
      </w:r>
      <w:proofErr w:type="gramEnd"/>
      <w:r w:rsidR="00D63A55">
        <w:rPr>
          <w:rFonts w:cstheme="minorHAnsi" w:hint="eastAsia"/>
          <w:szCs w:val="24"/>
          <w:lang w:eastAsia="zh-CN"/>
        </w:rPr>
        <w:t>工作</w:t>
      </w:r>
      <w:r w:rsidRPr="00980F1E">
        <w:rPr>
          <w:rFonts w:cstheme="minorHAnsi" w:hint="eastAsia"/>
          <w:szCs w:val="24"/>
          <w:lang w:eastAsia="zh-CN"/>
        </w:rPr>
        <w:t>的积极参与度；继续寻找机会让年轻人了解国际电联，并有意义地参与国际电联的所有</w:t>
      </w:r>
      <w:r w:rsidR="00DA61F1">
        <w:rPr>
          <w:rFonts w:cstheme="minorHAnsi" w:hint="eastAsia"/>
          <w:szCs w:val="24"/>
          <w:lang w:eastAsia="zh-CN"/>
        </w:rPr>
        <w:t>会议</w:t>
      </w:r>
      <w:r w:rsidRPr="00980F1E">
        <w:rPr>
          <w:rFonts w:cstheme="minorHAnsi" w:hint="eastAsia"/>
          <w:szCs w:val="24"/>
          <w:lang w:eastAsia="zh-CN"/>
        </w:rPr>
        <w:t>、活动和</w:t>
      </w:r>
      <w:r w:rsidR="00D63A55">
        <w:rPr>
          <w:rFonts w:cstheme="minorHAnsi" w:hint="eastAsia"/>
          <w:szCs w:val="24"/>
          <w:lang w:eastAsia="zh-CN"/>
        </w:rPr>
        <w:t>举措</w:t>
      </w:r>
      <w:r w:rsidRPr="00980F1E">
        <w:rPr>
          <w:rFonts w:cstheme="minorHAnsi" w:hint="eastAsia"/>
          <w:szCs w:val="24"/>
          <w:lang w:eastAsia="zh-CN"/>
        </w:rPr>
        <w:t>；确定新的合作伙伴和捐助方并与之合作，以实施青年战略；</w:t>
      </w:r>
      <w:r w:rsidR="00D63A55" w:rsidRPr="00980F1E">
        <w:rPr>
          <w:rFonts w:cstheme="minorHAnsi" w:hint="eastAsia"/>
          <w:szCs w:val="24"/>
          <w:lang w:eastAsia="zh-CN"/>
        </w:rPr>
        <w:t>共同设计具有强大青年代表性的</w:t>
      </w:r>
      <w:r w:rsidR="00D63A55">
        <w:rPr>
          <w:rFonts w:cstheme="minorHAnsi" w:hint="eastAsia"/>
          <w:szCs w:val="24"/>
          <w:lang w:eastAsia="zh-CN"/>
        </w:rPr>
        <w:t>连通一代</w:t>
      </w:r>
      <w:r w:rsidR="00D63A55" w:rsidRPr="00980F1E">
        <w:rPr>
          <w:rFonts w:cstheme="minorHAnsi" w:hint="eastAsia"/>
          <w:szCs w:val="24"/>
          <w:lang w:eastAsia="zh-CN"/>
        </w:rPr>
        <w:t>青年峰会，</w:t>
      </w:r>
      <w:r w:rsidR="00D63A55">
        <w:rPr>
          <w:rFonts w:cstheme="minorHAnsi" w:hint="eastAsia"/>
          <w:szCs w:val="24"/>
          <w:lang w:eastAsia="zh-CN"/>
        </w:rPr>
        <w:t>并</w:t>
      </w:r>
      <w:r w:rsidRPr="00980F1E">
        <w:rPr>
          <w:rFonts w:cstheme="minorHAnsi" w:hint="eastAsia"/>
          <w:szCs w:val="24"/>
          <w:lang w:eastAsia="zh-CN"/>
        </w:rPr>
        <w:t>在亚的斯亚贝巴行动计划中，</w:t>
      </w:r>
      <w:r w:rsidR="00D63A55">
        <w:rPr>
          <w:rFonts w:cstheme="minorHAnsi" w:hint="eastAsia"/>
          <w:szCs w:val="24"/>
          <w:lang w:eastAsia="zh-CN"/>
        </w:rPr>
        <w:t>赋予</w:t>
      </w:r>
      <w:r w:rsidRPr="00980F1E">
        <w:rPr>
          <w:rFonts w:cstheme="minorHAnsi" w:hint="eastAsia"/>
          <w:szCs w:val="24"/>
          <w:lang w:eastAsia="zh-CN"/>
        </w:rPr>
        <w:t>青年明确、有力的</w:t>
      </w:r>
      <w:r w:rsidR="00D63A55">
        <w:rPr>
          <w:rFonts w:cstheme="minorHAnsi" w:hint="eastAsia"/>
          <w:szCs w:val="24"/>
          <w:lang w:eastAsia="zh-CN"/>
        </w:rPr>
        <w:t>职责</w:t>
      </w:r>
      <w:r>
        <w:rPr>
          <w:rFonts w:cstheme="minorHAnsi" w:hint="eastAsia"/>
          <w:szCs w:val="24"/>
          <w:lang w:eastAsia="zh-CN"/>
        </w:rPr>
        <w:t>。</w:t>
      </w:r>
    </w:p>
    <w:p w14:paraId="7402EF3C" w14:textId="18658393" w:rsidR="00E23D76" w:rsidRPr="00F9517C" w:rsidRDefault="00154DBB" w:rsidP="00154DBB">
      <w:pPr>
        <w:pStyle w:val="Heading1"/>
        <w:rPr>
          <w:sz w:val="24"/>
          <w:szCs w:val="24"/>
          <w:lang w:eastAsia="zh-CN"/>
        </w:rPr>
      </w:pPr>
      <w:bookmarkStart w:id="37" w:name="lt_pId067"/>
      <w:r w:rsidRPr="00F9517C">
        <w:rPr>
          <w:rFonts w:hint="eastAsia"/>
          <w:sz w:val="24"/>
          <w:szCs w:val="24"/>
          <w:lang w:eastAsia="zh-CN"/>
        </w:rPr>
        <w:t>2</w:t>
      </w:r>
      <w:r w:rsidRPr="00F9517C">
        <w:rPr>
          <w:sz w:val="24"/>
          <w:szCs w:val="24"/>
          <w:lang w:eastAsia="zh-CN"/>
        </w:rPr>
        <w:tab/>
      </w:r>
      <w:bookmarkEnd w:id="37"/>
      <w:r w:rsidR="00C507D7" w:rsidRPr="00F9517C">
        <w:rPr>
          <w:rFonts w:hint="eastAsia"/>
          <w:sz w:val="24"/>
          <w:szCs w:val="24"/>
          <w:lang w:eastAsia="zh-CN"/>
        </w:rPr>
        <w:t>开展</w:t>
      </w:r>
      <w:r w:rsidR="002B6B92" w:rsidRPr="00F9517C">
        <w:rPr>
          <w:rFonts w:hint="eastAsia"/>
          <w:sz w:val="24"/>
          <w:szCs w:val="24"/>
          <w:lang w:eastAsia="zh-CN"/>
        </w:rPr>
        <w:t>有意义的青年参与</w:t>
      </w:r>
      <w:r w:rsidR="00C507D7" w:rsidRPr="00F9517C">
        <w:rPr>
          <w:rFonts w:hint="eastAsia"/>
          <w:sz w:val="24"/>
          <w:szCs w:val="24"/>
          <w:lang w:eastAsia="zh-CN"/>
        </w:rPr>
        <w:t>的</w:t>
      </w:r>
      <w:r w:rsidR="002B6B92" w:rsidRPr="00F9517C">
        <w:rPr>
          <w:rFonts w:hint="eastAsia"/>
          <w:sz w:val="24"/>
          <w:szCs w:val="24"/>
          <w:lang w:eastAsia="zh-CN"/>
        </w:rPr>
        <w:t>能力建设</w:t>
      </w:r>
    </w:p>
    <w:p w14:paraId="77B7E8B9" w14:textId="35C729AE" w:rsidR="002B6B92" w:rsidRDefault="002B6B92" w:rsidP="00D70E5A">
      <w:pPr>
        <w:overflowPunct/>
        <w:autoSpaceDE/>
        <w:adjustRightInd/>
        <w:spacing w:after="120"/>
        <w:ind w:firstLineChars="200" w:firstLine="480"/>
        <w:rPr>
          <w:rFonts w:cstheme="minorHAnsi"/>
          <w:szCs w:val="24"/>
          <w:lang w:eastAsia="zh-CN"/>
        </w:rPr>
      </w:pPr>
      <w:r w:rsidRPr="002B6B92">
        <w:rPr>
          <w:rFonts w:cstheme="minorHAnsi" w:hint="eastAsia"/>
          <w:szCs w:val="24"/>
          <w:lang w:eastAsia="zh-CN"/>
        </w:rPr>
        <w:t>2020</w:t>
      </w:r>
      <w:r w:rsidRPr="002B6B92">
        <w:rPr>
          <w:rFonts w:cstheme="minorHAnsi" w:hint="eastAsia"/>
          <w:szCs w:val="24"/>
          <w:lang w:eastAsia="zh-CN"/>
        </w:rPr>
        <w:t>年</w:t>
      </w:r>
      <w:r w:rsidRPr="002B6B92">
        <w:rPr>
          <w:rFonts w:cstheme="minorHAnsi" w:hint="eastAsia"/>
          <w:szCs w:val="24"/>
          <w:lang w:eastAsia="zh-CN"/>
        </w:rPr>
        <w:t>10</w:t>
      </w:r>
      <w:r w:rsidRPr="002B6B92">
        <w:rPr>
          <w:rFonts w:cstheme="minorHAnsi" w:hint="eastAsia"/>
          <w:szCs w:val="24"/>
          <w:lang w:eastAsia="zh-CN"/>
        </w:rPr>
        <w:t>月至</w:t>
      </w:r>
      <w:r w:rsidRPr="002B6B92">
        <w:rPr>
          <w:rFonts w:cstheme="minorHAnsi" w:hint="eastAsia"/>
          <w:szCs w:val="24"/>
          <w:lang w:eastAsia="zh-CN"/>
        </w:rPr>
        <w:t>11</w:t>
      </w:r>
      <w:r w:rsidRPr="002B6B92">
        <w:rPr>
          <w:rFonts w:cstheme="minorHAnsi" w:hint="eastAsia"/>
          <w:szCs w:val="24"/>
          <w:lang w:eastAsia="zh-CN"/>
        </w:rPr>
        <w:t>月，</w:t>
      </w:r>
      <w:proofErr w:type="gramStart"/>
      <w:r w:rsidRPr="002B6B92">
        <w:rPr>
          <w:rFonts w:cstheme="minorHAnsi" w:hint="eastAsia"/>
          <w:szCs w:val="24"/>
          <w:lang w:eastAsia="zh-CN"/>
        </w:rPr>
        <w:t>向国际电联工作人员提供了关于</w:t>
      </w:r>
      <w:r w:rsidR="00980F1E">
        <w:rPr>
          <w:rFonts w:cstheme="minorHAnsi" w:hint="eastAsia"/>
          <w:szCs w:val="24"/>
          <w:lang w:eastAsia="zh-CN"/>
        </w:rPr>
        <w:t>“</w:t>
      </w:r>
      <w:proofErr w:type="gramEnd"/>
      <w:r w:rsidRPr="002B6B92">
        <w:rPr>
          <w:rFonts w:cstheme="minorHAnsi" w:hint="eastAsia"/>
          <w:szCs w:val="24"/>
          <w:lang w:eastAsia="zh-CN"/>
        </w:rPr>
        <w:t>联合国工作人员有意义的青年参与</w:t>
      </w:r>
      <w:r w:rsidR="00980F1E">
        <w:rPr>
          <w:rFonts w:cstheme="minorHAnsi" w:hint="eastAsia"/>
          <w:szCs w:val="24"/>
          <w:lang w:eastAsia="zh-CN"/>
        </w:rPr>
        <w:t>”第一次</w:t>
      </w:r>
      <w:r w:rsidRPr="002B6B92">
        <w:rPr>
          <w:rFonts w:cstheme="minorHAnsi" w:hint="eastAsia"/>
          <w:szCs w:val="24"/>
          <w:lang w:eastAsia="zh-CN"/>
        </w:rPr>
        <w:t>培训。共有</w:t>
      </w:r>
      <w:r w:rsidRPr="002B6B92">
        <w:rPr>
          <w:rFonts w:cstheme="minorHAnsi" w:hint="eastAsia"/>
          <w:szCs w:val="24"/>
          <w:lang w:eastAsia="zh-CN"/>
        </w:rPr>
        <w:t>174</w:t>
      </w:r>
      <w:r w:rsidRPr="002B6B92">
        <w:rPr>
          <w:rFonts w:cstheme="minorHAnsi" w:hint="eastAsia"/>
          <w:szCs w:val="24"/>
          <w:lang w:eastAsia="zh-CN"/>
        </w:rPr>
        <w:t>名国际电联工作人员参加了培训，包括最高管理层、国际电联青年</w:t>
      </w:r>
      <w:r w:rsidR="00420029">
        <w:rPr>
          <w:rFonts w:cstheme="minorHAnsi" w:hint="eastAsia"/>
          <w:szCs w:val="24"/>
          <w:lang w:eastAsia="zh-CN"/>
        </w:rPr>
        <w:t>任务组</w:t>
      </w:r>
      <w:r w:rsidRPr="002B6B92">
        <w:rPr>
          <w:rFonts w:cstheme="minorHAnsi" w:hint="eastAsia"/>
          <w:szCs w:val="24"/>
          <w:lang w:eastAsia="zh-CN"/>
        </w:rPr>
        <w:t>成员以及国际电联总部和</w:t>
      </w:r>
      <w:r w:rsidR="00F64058" w:rsidRPr="002B6B92">
        <w:rPr>
          <w:rFonts w:cstheme="minorHAnsi" w:hint="eastAsia"/>
          <w:szCs w:val="24"/>
          <w:lang w:eastAsia="zh-CN"/>
        </w:rPr>
        <w:t>国际电联</w:t>
      </w:r>
      <w:r w:rsidRPr="002B6B92">
        <w:rPr>
          <w:rFonts w:cstheme="minorHAnsi" w:hint="eastAsia"/>
          <w:szCs w:val="24"/>
          <w:lang w:eastAsia="zh-CN"/>
        </w:rPr>
        <w:t>各区域</w:t>
      </w:r>
      <w:r w:rsidR="00420029">
        <w:rPr>
          <w:rFonts w:cstheme="minorHAnsi" w:hint="eastAsia"/>
          <w:szCs w:val="24"/>
          <w:lang w:eastAsia="zh-CN"/>
        </w:rPr>
        <w:t>代表</w:t>
      </w:r>
      <w:r w:rsidRPr="002B6B92">
        <w:rPr>
          <w:rFonts w:cstheme="minorHAnsi" w:hint="eastAsia"/>
          <w:szCs w:val="24"/>
          <w:lang w:eastAsia="zh-CN"/>
        </w:rPr>
        <w:t>处的专业和行政人员</w:t>
      </w:r>
      <w:r w:rsidR="00F64058">
        <w:rPr>
          <w:rFonts w:cstheme="minorHAnsi" w:hint="eastAsia"/>
          <w:szCs w:val="24"/>
          <w:lang w:eastAsia="zh-CN"/>
        </w:rPr>
        <w:t>。</w:t>
      </w:r>
    </w:p>
    <w:p w14:paraId="14786F07" w14:textId="5A04949D" w:rsidR="00980F1E" w:rsidRPr="00980F1E" w:rsidRDefault="00EB76E6" w:rsidP="00D70E5A">
      <w:pPr>
        <w:overflowPunct/>
        <w:autoSpaceDE/>
        <w:autoSpaceDN/>
        <w:adjustRightInd/>
        <w:spacing w:after="120"/>
        <w:ind w:firstLineChars="200" w:firstLine="480"/>
        <w:textAlignment w:val="auto"/>
        <w:rPr>
          <w:rFonts w:cstheme="minorHAnsi"/>
          <w:szCs w:val="24"/>
          <w:lang w:eastAsia="zh-CN"/>
        </w:rPr>
      </w:pPr>
      <w:r w:rsidRPr="00980F1E">
        <w:rPr>
          <w:rFonts w:cstheme="minorHAnsi" w:hint="eastAsia"/>
          <w:szCs w:val="24"/>
          <w:lang w:eastAsia="zh-CN"/>
        </w:rPr>
        <w:t>继这次培训之后，</w:t>
      </w:r>
      <w:r>
        <w:rPr>
          <w:rFonts w:cstheme="minorHAnsi" w:hint="eastAsia"/>
          <w:szCs w:val="24"/>
          <w:lang w:eastAsia="zh-CN"/>
        </w:rPr>
        <w:t>于</w:t>
      </w:r>
      <w:r w:rsidRPr="00980F1E">
        <w:rPr>
          <w:rFonts w:cstheme="minorHAnsi" w:hint="eastAsia"/>
          <w:szCs w:val="24"/>
          <w:lang w:eastAsia="zh-CN"/>
        </w:rPr>
        <w:t>2020</w:t>
      </w:r>
      <w:r w:rsidRPr="00980F1E">
        <w:rPr>
          <w:rFonts w:cstheme="minorHAnsi" w:hint="eastAsia"/>
          <w:szCs w:val="24"/>
          <w:lang w:eastAsia="zh-CN"/>
        </w:rPr>
        <w:t>年</w:t>
      </w:r>
      <w:r w:rsidRPr="00980F1E">
        <w:rPr>
          <w:rFonts w:cstheme="minorHAnsi" w:hint="eastAsia"/>
          <w:szCs w:val="24"/>
          <w:lang w:eastAsia="zh-CN"/>
        </w:rPr>
        <w:t>12</w:t>
      </w:r>
      <w:r w:rsidRPr="00980F1E">
        <w:rPr>
          <w:rFonts w:cstheme="minorHAnsi" w:hint="eastAsia"/>
          <w:szCs w:val="24"/>
          <w:lang w:eastAsia="zh-CN"/>
        </w:rPr>
        <w:t>月举办了两次</w:t>
      </w:r>
      <w:r w:rsidR="00B1023C" w:rsidRPr="00B1023C">
        <w:rPr>
          <w:rFonts w:ascii="SimSun" w:hAnsi="SimSun" w:cstheme="minorHAnsi"/>
          <w:szCs w:val="24"/>
          <w:lang w:eastAsia="zh-CN"/>
        </w:rPr>
        <w:t>“</w:t>
      </w:r>
      <w:r w:rsidRPr="00980F1E">
        <w:rPr>
          <w:rFonts w:cstheme="minorHAnsi" w:hint="eastAsia"/>
          <w:szCs w:val="24"/>
          <w:lang w:eastAsia="zh-CN"/>
        </w:rPr>
        <w:t>青年推介</w:t>
      </w:r>
      <w:r w:rsidR="00B1023C" w:rsidRPr="00B1023C">
        <w:rPr>
          <w:rFonts w:ascii="SimSun" w:hAnsi="SimSun" w:cstheme="minorHAnsi"/>
          <w:szCs w:val="24"/>
          <w:lang w:eastAsia="zh-CN"/>
        </w:rPr>
        <w:t>”</w:t>
      </w:r>
      <w:r>
        <w:rPr>
          <w:rFonts w:cstheme="minorHAnsi" w:hint="eastAsia"/>
          <w:szCs w:val="24"/>
          <w:lang w:eastAsia="zh-CN"/>
        </w:rPr>
        <w:t>讲习班</w:t>
      </w:r>
      <w:r w:rsidRPr="00980F1E">
        <w:rPr>
          <w:rFonts w:cstheme="minorHAnsi" w:hint="eastAsia"/>
          <w:szCs w:val="24"/>
          <w:lang w:eastAsia="zh-CN"/>
        </w:rPr>
        <w:t>。</w:t>
      </w:r>
      <w:r>
        <w:rPr>
          <w:rFonts w:cstheme="minorHAnsi" w:hint="eastAsia"/>
          <w:szCs w:val="24"/>
          <w:lang w:eastAsia="zh-CN"/>
        </w:rPr>
        <w:t>相关</w:t>
      </w:r>
      <w:r w:rsidRPr="00980F1E">
        <w:rPr>
          <w:rFonts w:cstheme="minorHAnsi" w:hint="eastAsia"/>
          <w:szCs w:val="24"/>
          <w:lang w:eastAsia="zh-CN"/>
        </w:rPr>
        <w:t>团队为国际电联青年战略范围内可实施的青年参与举措制定了具体的</w:t>
      </w:r>
      <w:r>
        <w:rPr>
          <w:rFonts w:cstheme="minorHAnsi" w:hint="eastAsia"/>
          <w:szCs w:val="24"/>
          <w:lang w:eastAsia="zh-CN"/>
        </w:rPr>
        <w:t>创意</w:t>
      </w:r>
      <w:r w:rsidRPr="00980F1E">
        <w:rPr>
          <w:rFonts w:cstheme="minorHAnsi" w:hint="eastAsia"/>
          <w:szCs w:val="24"/>
          <w:lang w:eastAsia="zh-CN"/>
        </w:rPr>
        <w:t>并向国际电联评审团提出了建议。其中六</w:t>
      </w:r>
      <w:r w:rsidR="00F64058">
        <w:rPr>
          <w:rFonts w:cstheme="minorHAnsi" w:hint="eastAsia"/>
          <w:szCs w:val="24"/>
          <w:lang w:eastAsia="zh-CN"/>
        </w:rPr>
        <w:t>项</w:t>
      </w:r>
      <w:r w:rsidRPr="00980F1E">
        <w:rPr>
          <w:rFonts w:cstheme="minorHAnsi" w:hint="eastAsia"/>
          <w:szCs w:val="24"/>
          <w:lang w:eastAsia="zh-CN"/>
        </w:rPr>
        <w:t>推介活动，包括</w:t>
      </w:r>
      <w:r w:rsidRPr="00D63A55">
        <w:rPr>
          <w:rFonts w:cstheme="minorHAnsi"/>
          <w:szCs w:val="24"/>
          <w:lang w:eastAsia="zh-CN"/>
        </w:rPr>
        <w:t>国际电联青年播客、电子废弃物图标马拉松（</w:t>
      </w:r>
      <w:r w:rsidRPr="00D63A55">
        <w:rPr>
          <w:rFonts w:cstheme="minorHAnsi"/>
          <w:szCs w:val="24"/>
          <w:lang w:eastAsia="zh-CN"/>
        </w:rPr>
        <w:t xml:space="preserve">E-Waste </w:t>
      </w:r>
      <w:proofErr w:type="spellStart"/>
      <w:r w:rsidRPr="00D63A55">
        <w:rPr>
          <w:rFonts w:cstheme="minorHAnsi"/>
          <w:szCs w:val="24"/>
          <w:lang w:eastAsia="zh-CN"/>
        </w:rPr>
        <w:t>Iconathon</w:t>
      </w:r>
      <w:proofErr w:type="spellEnd"/>
      <w:r w:rsidRPr="00D63A55">
        <w:rPr>
          <w:rFonts w:cstheme="minorHAnsi"/>
          <w:szCs w:val="24"/>
          <w:lang w:eastAsia="zh-CN"/>
        </w:rPr>
        <w:t>）、青年为</w:t>
      </w:r>
      <w:r w:rsidRPr="00D63A55">
        <w:rPr>
          <w:rFonts w:cstheme="minorHAnsi"/>
          <w:szCs w:val="24"/>
          <w:lang w:eastAsia="zh-CN"/>
        </w:rPr>
        <w:t>ICT</w:t>
      </w:r>
      <w:r w:rsidRPr="00D63A55">
        <w:rPr>
          <w:rFonts w:cstheme="minorHAnsi"/>
          <w:szCs w:val="24"/>
          <w:lang w:eastAsia="zh-CN"/>
        </w:rPr>
        <w:t>做好应急准备（</w:t>
      </w:r>
      <w:r w:rsidRPr="00D63A55">
        <w:rPr>
          <w:rFonts w:cstheme="minorHAnsi"/>
          <w:szCs w:val="24"/>
          <w:lang w:eastAsia="zh-CN"/>
        </w:rPr>
        <w:t>Youth 4 ICT Emergency Preparedness</w:t>
      </w:r>
      <w:r w:rsidRPr="00D63A55">
        <w:rPr>
          <w:rFonts w:cstheme="minorHAnsi"/>
          <w:szCs w:val="24"/>
          <w:lang w:eastAsia="zh-CN"/>
        </w:rPr>
        <w:t>）</w:t>
      </w:r>
      <w:r w:rsidRPr="00D63A55">
        <w:rPr>
          <w:rFonts w:cstheme="minorHAnsi" w:hint="eastAsia"/>
          <w:szCs w:val="24"/>
          <w:lang w:eastAsia="zh-CN"/>
        </w:rPr>
        <w:t>、</w:t>
      </w:r>
      <w:r w:rsidRPr="00D63A55">
        <w:rPr>
          <w:rFonts w:cstheme="minorHAnsi"/>
          <w:szCs w:val="24"/>
          <w:lang w:eastAsia="zh-CN"/>
        </w:rPr>
        <w:t>青年网络举措（</w:t>
      </w:r>
      <w:r w:rsidRPr="00D63A55">
        <w:rPr>
          <w:rFonts w:cstheme="minorHAnsi"/>
          <w:szCs w:val="24"/>
          <w:lang w:eastAsia="zh-CN"/>
        </w:rPr>
        <w:t>Youth for Cyber Initiative</w:t>
      </w:r>
      <w:r w:rsidRPr="00D63A55">
        <w:rPr>
          <w:rFonts w:cstheme="minorHAnsi" w:hint="eastAsia"/>
          <w:szCs w:val="24"/>
          <w:lang w:eastAsia="zh-CN"/>
        </w:rPr>
        <w:t>）</w:t>
      </w:r>
      <w:r w:rsidRPr="00980F1E">
        <w:rPr>
          <w:rFonts w:cstheme="minorHAnsi" w:hint="eastAsia"/>
          <w:szCs w:val="24"/>
          <w:lang w:eastAsia="zh-CN"/>
        </w:rPr>
        <w:t>、绘制</w:t>
      </w:r>
      <w:r w:rsidRPr="00D63A55">
        <w:rPr>
          <w:rFonts w:cstheme="minorHAnsi"/>
          <w:szCs w:val="24"/>
          <w:lang w:eastAsia="zh-CN"/>
        </w:rPr>
        <w:t>世界上仍处于离线状态的一半人</w:t>
      </w:r>
      <w:r w:rsidRPr="00D63A55">
        <w:rPr>
          <w:rFonts w:cstheme="minorHAnsi" w:hint="eastAsia"/>
          <w:szCs w:val="24"/>
          <w:lang w:eastAsia="zh-CN"/>
        </w:rPr>
        <w:t>口</w:t>
      </w:r>
      <w:proofErr w:type="gramStart"/>
      <w:r w:rsidRPr="00980F1E">
        <w:rPr>
          <w:rFonts w:cstheme="minorHAnsi" w:hint="eastAsia"/>
          <w:szCs w:val="24"/>
          <w:lang w:eastAsia="zh-CN"/>
        </w:rPr>
        <w:t>图项目</w:t>
      </w:r>
      <w:proofErr w:type="gramEnd"/>
      <w:r w:rsidRPr="00980F1E">
        <w:rPr>
          <w:rFonts w:cstheme="minorHAnsi" w:hint="eastAsia"/>
          <w:szCs w:val="24"/>
          <w:lang w:eastAsia="zh-CN"/>
        </w:rPr>
        <w:t>和</w:t>
      </w:r>
      <w:r>
        <w:rPr>
          <w:rFonts w:cstheme="minorHAnsi" w:hint="eastAsia"/>
          <w:szCs w:val="24"/>
          <w:lang w:eastAsia="zh-CN"/>
        </w:rPr>
        <w:t>连通一代</w:t>
      </w:r>
      <w:r w:rsidRPr="00980F1E">
        <w:rPr>
          <w:rFonts w:cstheme="minorHAnsi" w:hint="eastAsia"/>
          <w:szCs w:val="24"/>
          <w:lang w:eastAsia="zh-CN"/>
        </w:rPr>
        <w:t>视频推介挑战</w:t>
      </w:r>
      <w:r>
        <w:rPr>
          <w:rFonts w:cstheme="minorHAnsi" w:hint="eastAsia"/>
          <w:szCs w:val="24"/>
          <w:lang w:eastAsia="zh-CN"/>
        </w:rPr>
        <w:t>赛</w:t>
      </w:r>
      <w:r w:rsidRPr="00980F1E">
        <w:rPr>
          <w:rFonts w:cstheme="minorHAnsi" w:hint="eastAsia"/>
          <w:szCs w:val="24"/>
          <w:lang w:eastAsia="zh-CN"/>
        </w:rPr>
        <w:t>，目前正在作为国际电</w:t>
      </w:r>
      <w:proofErr w:type="gramStart"/>
      <w:r w:rsidRPr="00980F1E">
        <w:rPr>
          <w:rFonts w:cstheme="minorHAnsi" w:hint="eastAsia"/>
          <w:szCs w:val="24"/>
          <w:lang w:eastAsia="zh-CN"/>
        </w:rPr>
        <w:t>联</w:t>
      </w:r>
      <w:r w:rsidR="00D63A55">
        <w:rPr>
          <w:rFonts w:cstheme="minorHAnsi" w:hint="eastAsia"/>
          <w:szCs w:val="24"/>
          <w:lang w:eastAsia="zh-CN"/>
        </w:rPr>
        <w:t>主题</w:t>
      </w:r>
      <w:proofErr w:type="gramEnd"/>
      <w:r w:rsidR="00D63A55">
        <w:rPr>
          <w:rFonts w:cstheme="minorHAnsi" w:hint="eastAsia"/>
          <w:szCs w:val="24"/>
          <w:lang w:eastAsia="zh-CN"/>
        </w:rPr>
        <w:t>重点</w:t>
      </w:r>
      <w:r w:rsidRPr="00980F1E">
        <w:rPr>
          <w:rFonts w:cstheme="minorHAnsi" w:hint="eastAsia"/>
          <w:szCs w:val="24"/>
          <w:lang w:eastAsia="zh-CN"/>
        </w:rPr>
        <w:t>工作的一部分</w:t>
      </w:r>
      <w:r w:rsidR="00D63A55">
        <w:rPr>
          <w:rFonts w:cstheme="minorHAnsi" w:hint="eastAsia"/>
          <w:szCs w:val="24"/>
          <w:lang w:eastAsia="zh-CN"/>
        </w:rPr>
        <w:t>得到</w:t>
      </w:r>
      <w:r w:rsidRPr="00980F1E">
        <w:rPr>
          <w:rFonts w:cstheme="minorHAnsi" w:hint="eastAsia"/>
          <w:szCs w:val="24"/>
          <w:lang w:eastAsia="zh-CN"/>
        </w:rPr>
        <w:t>实施</w:t>
      </w:r>
      <w:r>
        <w:rPr>
          <w:rFonts w:cstheme="minorHAnsi" w:hint="eastAsia"/>
          <w:szCs w:val="24"/>
          <w:lang w:eastAsia="zh-CN"/>
        </w:rPr>
        <w:t>。</w:t>
      </w:r>
    </w:p>
    <w:p w14:paraId="63CA069E" w14:textId="73A0AB28" w:rsidR="00980F1E" w:rsidRPr="002B6B92" w:rsidRDefault="00980F1E" w:rsidP="00D70E5A">
      <w:pPr>
        <w:overflowPunct/>
        <w:autoSpaceDE/>
        <w:adjustRightInd/>
        <w:spacing w:after="120"/>
        <w:ind w:firstLineChars="200" w:firstLine="480"/>
        <w:rPr>
          <w:rFonts w:cstheme="minorHAnsi"/>
          <w:szCs w:val="24"/>
          <w:lang w:eastAsia="zh-CN"/>
        </w:rPr>
      </w:pPr>
      <w:r w:rsidRPr="00980F1E">
        <w:rPr>
          <w:rFonts w:cstheme="minorHAnsi" w:hint="eastAsia"/>
          <w:szCs w:val="24"/>
          <w:lang w:eastAsia="zh-CN"/>
        </w:rPr>
        <w:lastRenderedPageBreak/>
        <w:t>2021</w:t>
      </w:r>
      <w:r w:rsidRPr="00980F1E">
        <w:rPr>
          <w:rFonts w:cstheme="minorHAnsi" w:hint="eastAsia"/>
          <w:szCs w:val="24"/>
          <w:lang w:eastAsia="zh-CN"/>
        </w:rPr>
        <w:t>年</w:t>
      </w:r>
      <w:r w:rsidRPr="00980F1E">
        <w:rPr>
          <w:rFonts w:cstheme="minorHAnsi" w:hint="eastAsia"/>
          <w:szCs w:val="24"/>
          <w:lang w:eastAsia="zh-CN"/>
        </w:rPr>
        <w:t>6</w:t>
      </w:r>
      <w:proofErr w:type="gramStart"/>
      <w:r w:rsidRPr="00980F1E">
        <w:rPr>
          <w:rFonts w:cstheme="minorHAnsi" w:hint="eastAsia"/>
          <w:szCs w:val="24"/>
          <w:lang w:eastAsia="zh-CN"/>
        </w:rPr>
        <w:t>月举办了关于</w:t>
      </w:r>
      <w:r w:rsidR="009B7A36">
        <w:rPr>
          <w:rFonts w:ascii="Times New Roman" w:hAnsi="Times New Roman" w:hint="eastAsia"/>
          <w:szCs w:val="24"/>
          <w:lang w:eastAsia="zh-CN"/>
        </w:rPr>
        <w:t>“</w:t>
      </w:r>
      <w:proofErr w:type="gramEnd"/>
      <w:r w:rsidRPr="009B7A36">
        <w:rPr>
          <w:rFonts w:ascii="Times New Roman" w:hAnsi="Times New Roman"/>
          <w:szCs w:val="24"/>
          <w:lang w:eastAsia="zh-CN"/>
        </w:rPr>
        <w:t>与青年共同设计</w:t>
      </w:r>
      <w:r w:rsidR="009B7A36">
        <w:rPr>
          <w:rFonts w:ascii="Times New Roman" w:hAnsi="Times New Roman" w:hint="eastAsia"/>
          <w:szCs w:val="24"/>
          <w:lang w:eastAsia="zh-CN"/>
        </w:rPr>
        <w:t>”</w:t>
      </w:r>
      <w:r w:rsidRPr="00980F1E">
        <w:rPr>
          <w:rFonts w:cstheme="minorHAnsi" w:hint="eastAsia"/>
          <w:szCs w:val="24"/>
          <w:lang w:eastAsia="zh-CN"/>
        </w:rPr>
        <w:t>的第二次培训，对国际电联工作人员进行了共同设计</w:t>
      </w:r>
      <w:r w:rsidR="00D63A55">
        <w:rPr>
          <w:rFonts w:cstheme="minorHAnsi" w:hint="eastAsia"/>
          <w:szCs w:val="24"/>
          <w:lang w:eastAsia="zh-CN"/>
        </w:rPr>
        <w:t>理念</w:t>
      </w:r>
      <w:r w:rsidRPr="00980F1E">
        <w:rPr>
          <w:rFonts w:cstheme="minorHAnsi" w:hint="eastAsia"/>
          <w:szCs w:val="24"/>
          <w:lang w:eastAsia="zh-CN"/>
        </w:rPr>
        <w:t>方面的培训，</w:t>
      </w:r>
      <w:r w:rsidR="00932039">
        <w:rPr>
          <w:rFonts w:cstheme="minorHAnsi" w:hint="eastAsia"/>
          <w:szCs w:val="24"/>
          <w:lang w:eastAsia="zh-CN"/>
        </w:rPr>
        <w:t>这将是</w:t>
      </w:r>
      <w:r w:rsidRPr="00980F1E">
        <w:rPr>
          <w:rFonts w:cstheme="minorHAnsi" w:hint="eastAsia"/>
          <w:szCs w:val="24"/>
          <w:lang w:eastAsia="zh-CN"/>
        </w:rPr>
        <w:t>让青年作为平等伙伴参与</w:t>
      </w:r>
      <w:r w:rsidR="00D63A55">
        <w:rPr>
          <w:rFonts w:cstheme="minorHAnsi" w:hint="eastAsia"/>
          <w:szCs w:val="24"/>
          <w:lang w:eastAsia="zh-CN"/>
        </w:rPr>
        <w:t>连通一代举措</w:t>
      </w:r>
      <w:r w:rsidRPr="00980F1E">
        <w:rPr>
          <w:rFonts w:cstheme="minorHAnsi" w:hint="eastAsia"/>
          <w:szCs w:val="24"/>
          <w:lang w:eastAsia="zh-CN"/>
        </w:rPr>
        <w:t>和活动的决策、设计、交付和评估的一种</w:t>
      </w:r>
      <w:r w:rsidR="00D63A55">
        <w:rPr>
          <w:rFonts w:cstheme="minorHAnsi" w:hint="eastAsia"/>
          <w:szCs w:val="24"/>
          <w:lang w:eastAsia="zh-CN"/>
        </w:rPr>
        <w:t>方式</w:t>
      </w:r>
      <w:r>
        <w:rPr>
          <w:rFonts w:cstheme="minorHAnsi" w:hint="eastAsia"/>
          <w:szCs w:val="24"/>
          <w:lang w:eastAsia="zh-CN"/>
        </w:rPr>
        <w:t>。</w:t>
      </w:r>
    </w:p>
    <w:p w14:paraId="6C2612FA" w14:textId="63F69974" w:rsidR="00E23D76" w:rsidRPr="00F9517C" w:rsidRDefault="00154DBB" w:rsidP="000C1D0B">
      <w:pPr>
        <w:pStyle w:val="Heading1"/>
        <w:rPr>
          <w:sz w:val="24"/>
          <w:szCs w:val="24"/>
          <w:highlight w:val="green"/>
        </w:rPr>
      </w:pPr>
      <w:bookmarkStart w:id="38" w:name="lt_pId073"/>
      <w:r w:rsidRPr="00F9517C">
        <w:rPr>
          <w:rFonts w:hint="eastAsia"/>
          <w:sz w:val="24"/>
          <w:szCs w:val="24"/>
        </w:rPr>
        <w:t>3</w:t>
      </w:r>
      <w:r w:rsidRPr="00F9517C">
        <w:rPr>
          <w:sz w:val="24"/>
          <w:szCs w:val="24"/>
        </w:rPr>
        <w:tab/>
      </w:r>
      <w:proofErr w:type="spellStart"/>
      <w:r w:rsidRPr="00F9517C">
        <w:rPr>
          <w:sz w:val="24"/>
          <w:szCs w:val="24"/>
        </w:rPr>
        <w:t>国际电联青年</w:t>
      </w:r>
      <w:r w:rsidRPr="00F9517C">
        <w:rPr>
          <w:rFonts w:hint="eastAsia"/>
          <w:sz w:val="24"/>
          <w:szCs w:val="24"/>
        </w:rPr>
        <w:t>任务组</w:t>
      </w:r>
      <w:bookmarkEnd w:id="38"/>
      <w:proofErr w:type="spellEnd"/>
    </w:p>
    <w:p w14:paraId="0BB2E467" w14:textId="6C7D30A7" w:rsidR="00E23D76" w:rsidRDefault="00E23D76" w:rsidP="009B7A36">
      <w:pPr>
        <w:tabs>
          <w:tab w:val="left" w:pos="720"/>
        </w:tabs>
        <w:overflowPunct/>
        <w:autoSpaceDE/>
        <w:adjustRightInd/>
        <w:spacing w:after="120"/>
        <w:ind w:firstLineChars="200" w:firstLine="480"/>
        <w:rPr>
          <w:rFonts w:cstheme="minorHAnsi"/>
          <w:szCs w:val="24"/>
          <w:lang w:eastAsia="zh-CN"/>
        </w:rPr>
      </w:pPr>
      <w:bookmarkStart w:id="39" w:name="lt_pId074"/>
      <w:r>
        <w:rPr>
          <w:rFonts w:hint="eastAsia"/>
          <w:lang w:val="en-US" w:eastAsia="zh-CN"/>
        </w:rPr>
        <w:t>国际电联</w:t>
      </w:r>
      <w:r w:rsidR="00A30CEB">
        <w:rPr>
          <w:rFonts w:hint="eastAsia"/>
          <w:lang w:val="en-US" w:eastAsia="zh-CN"/>
        </w:rPr>
        <w:t>总部</w:t>
      </w:r>
      <w:r w:rsidR="008B3A2F">
        <w:rPr>
          <w:rFonts w:hint="eastAsia"/>
          <w:lang w:val="en-US" w:eastAsia="zh-CN"/>
        </w:rPr>
        <w:t>已从电信发展局、电信标准化局、无线电通信局</w:t>
      </w:r>
      <w:r w:rsidR="00A30CEB">
        <w:rPr>
          <w:rFonts w:hint="eastAsia"/>
          <w:lang w:val="en-US" w:eastAsia="zh-CN"/>
        </w:rPr>
        <w:t>和总秘书处以及国际电</w:t>
      </w:r>
      <w:proofErr w:type="gramStart"/>
      <w:r w:rsidR="00A30CEB">
        <w:rPr>
          <w:rFonts w:hint="eastAsia"/>
          <w:lang w:val="en-US" w:eastAsia="zh-CN"/>
        </w:rPr>
        <w:t>联</w:t>
      </w:r>
      <w:r>
        <w:rPr>
          <w:rFonts w:hint="eastAsia"/>
          <w:lang w:val="en-US" w:eastAsia="zh-CN"/>
        </w:rPr>
        <w:t>区域</w:t>
      </w:r>
      <w:proofErr w:type="gramEnd"/>
      <w:r>
        <w:rPr>
          <w:rFonts w:hint="eastAsia"/>
          <w:lang w:val="en-US" w:eastAsia="zh-CN"/>
        </w:rPr>
        <w:t>代表处</w:t>
      </w:r>
      <w:r w:rsidR="00A30CEB">
        <w:rPr>
          <w:rFonts w:hint="eastAsia"/>
          <w:lang w:val="en-US" w:eastAsia="zh-CN"/>
        </w:rPr>
        <w:t>和地区办事处</w:t>
      </w:r>
      <w:r>
        <w:rPr>
          <w:rFonts w:hint="eastAsia"/>
          <w:lang w:val="en-US" w:eastAsia="zh-CN"/>
        </w:rPr>
        <w:t>任命</w:t>
      </w:r>
      <w:r w:rsidR="00A30CEB">
        <w:rPr>
          <w:rFonts w:hint="eastAsia"/>
          <w:lang w:val="en-US" w:eastAsia="zh-CN"/>
        </w:rPr>
        <w:t>了</w:t>
      </w:r>
      <w:r w:rsidR="00980F1E">
        <w:rPr>
          <w:rFonts w:hint="eastAsia"/>
          <w:lang w:val="en-US" w:eastAsia="zh-CN"/>
        </w:rPr>
        <w:t>四十多</w:t>
      </w:r>
      <w:r w:rsidR="00A30CEB">
        <w:rPr>
          <w:rFonts w:hint="eastAsia"/>
          <w:lang w:val="en-US" w:eastAsia="zh-CN"/>
        </w:rPr>
        <w:t>位</w:t>
      </w:r>
      <w:r>
        <w:rPr>
          <w:rFonts w:hint="eastAsia"/>
          <w:lang w:val="en-US" w:eastAsia="zh-CN"/>
        </w:rPr>
        <w:t>青年</w:t>
      </w:r>
      <w:r w:rsidR="00EB76E6">
        <w:rPr>
          <w:rFonts w:hint="eastAsia"/>
          <w:lang w:val="en-US" w:eastAsia="zh-CN"/>
        </w:rPr>
        <w:t>任务组成员</w:t>
      </w:r>
      <w:r>
        <w:rPr>
          <w:rFonts w:hint="eastAsia"/>
          <w:lang w:val="en-US" w:eastAsia="zh-CN"/>
        </w:rPr>
        <w:t>，以有效地协调和</w:t>
      </w:r>
      <w:r w:rsidR="00A30CEB">
        <w:rPr>
          <w:rFonts w:hint="eastAsia"/>
          <w:lang w:val="en-US" w:eastAsia="zh-CN"/>
        </w:rPr>
        <w:t>作为主要工作</w:t>
      </w:r>
      <w:r>
        <w:rPr>
          <w:rFonts w:hint="eastAsia"/>
          <w:lang w:val="en-US" w:eastAsia="zh-CN"/>
        </w:rPr>
        <w:t>落实与实施青年战略有关的工作</w:t>
      </w:r>
      <w:r w:rsidRPr="00906D01">
        <w:rPr>
          <w:rFonts w:hint="eastAsia"/>
          <w:lang w:val="en-US" w:eastAsia="zh-CN"/>
        </w:rPr>
        <w:t>。</w:t>
      </w:r>
      <w:bookmarkEnd w:id="39"/>
      <w:r w:rsidR="002B6B92" w:rsidRPr="002B6B92">
        <w:rPr>
          <w:rFonts w:cstheme="minorHAnsi" w:hint="eastAsia"/>
          <w:szCs w:val="24"/>
          <w:lang w:eastAsia="zh-CN"/>
        </w:rPr>
        <w:t>根据国际电联青年战略的三大支柱</w:t>
      </w:r>
      <w:r w:rsidR="00A30CEB">
        <w:rPr>
          <w:rFonts w:cstheme="minorHAnsi" w:hint="eastAsia"/>
          <w:szCs w:val="24"/>
          <w:lang w:eastAsia="zh-CN"/>
        </w:rPr>
        <w:t>：</w:t>
      </w:r>
      <w:r w:rsidR="002B6B92" w:rsidRPr="002B6B92">
        <w:rPr>
          <w:rFonts w:cstheme="minorHAnsi" w:hint="eastAsia"/>
          <w:szCs w:val="24"/>
          <w:lang w:eastAsia="zh-CN"/>
        </w:rPr>
        <w:t>赋</w:t>
      </w:r>
      <w:r w:rsidR="00A30CEB">
        <w:rPr>
          <w:rFonts w:cstheme="minorHAnsi" w:hint="eastAsia"/>
          <w:szCs w:val="24"/>
          <w:lang w:eastAsia="zh-CN"/>
        </w:rPr>
        <w:t>能</w:t>
      </w:r>
      <w:r w:rsidR="002B6B92" w:rsidRPr="002B6B92">
        <w:rPr>
          <w:rFonts w:cstheme="minorHAnsi" w:hint="eastAsia"/>
          <w:szCs w:val="24"/>
          <w:lang w:eastAsia="zh-CN"/>
        </w:rPr>
        <w:t>、参与和</w:t>
      </w:r>
      <w:r w:rsidR="00A30CEB">
        <w:rPr>
          <w:rFonts w:cstheme="minorHAnsi" w:hint="eastAsia"/>
          <w:szCs w:val="24"/>
          <w:lang w:eastAsia="zh-CN"/>
        </w:rPr>
        <w:t>参加</w:t>
      </w:r>
      <w:r w:rsidR="002B6B92" w:rsidRPr="002B6B92">
        <w:rPr>
          <w:rFonts w:cstheme="minorHAnsi" w:hint="eastAsia"/>
          <w:szCs w:val="24"/>
          <w:lang w:eastAsia="zh-CN"/>
        </w:rPr>
        <w:t>，</w:t>
      </w:r>
      <w:r w:rsidR="00A30CEB">
        <w:rPr>
          <w:rFonts w:cstheme="minorHAnsi" w:hint="eastAsia"/>
          <w:szCs w:val="24"/>
          <w:lang w:eastAsia="zh-CN"/>
        </w:rPr>
        <w:t>任务组</w:t>
      </w:r>
      <w:r w:rsidR="002B6B92" w:rsidRPr="002B6B92">
        <w:rPr>
          <w:rFonts w:cstheme="minorHAnsi" w:hint="eastAsia"/>
          <w:szCs w:val="24"/>
          <w:lang w:eastAsia="zh-CN"/>
        </w:rPr>
        <w:t>分为三个工作组。自</w:t>
      </w:r>
      <w:r w:rsidR="002B6B92" w:rsidRPr="002B6B92">
        <w:rPr>
          <w:rFonts w:cstheme="minorHAnsi" w:hint="eastAsia"/>
          <w:szCs w:val="24"/>
          <w:lang w:eastAsia="zh-CN"/>
        </w:rPr>
        <w:t>2020</w:t>
      </w:r>
      <w:r w:rsidR="002B6B92" w:rsidRPr="002B6B92">
        <w:rPr>
          <w:rFonts w:cstheme="minorHAnsi" w:hint="eastAsia"/>
          <w:szCs w:val="24"/>
          <w:lang w:eastAsia="zh-CN"/>
        </w:rPr>
        <w:t>年</w:t>
      </w:r>
      <w:r w:rsidR="002B6B92" w:rsidRPr="002B6B92">
        <w:rPr>
          <w:rFonts w:cstheme="minorHAnsi" w:hint="eastAsia"/>
          <w:szCs w:val="24"/>
          <w:lang w:eastAsia="zh-CN"/>
        </w:rPr>
        <w:t>10</w:t>
      </w:r>
      <w:r w:rsidR="002B6B92" w:rsidRPr="002B6B92">
        <w:rPr>
          <w:rFonts w:cstheme="minorHAnsi" w:hint="eastAsia"/>
          <w:szCs w:val="24"/>
          <w:lang w:eastAsia="zh-CN"/>
        </w:rPr>
        <w:t>月以来，工作组定期举行会议。</w:t>
      </w:r>
    </w:p>
    <w:p w14:paraId="68F10654" w14:textId="343A83F1" w:rsidR="00E23D76" w:rsidRPr="00F9517C" w:rsidRDefault="00154DBB" w:rsidP="00154DBB">
      <w:pPr>
        <w:pStyle w:val="Heading1"/>
        <w:rPr>
          <w:sz w:val="24"/>
          <w:szCs w:val="24"/>
          <w:lang w:eastAsia="zh-CN"/>
        </w:rPr>
      </w:pPr>
      <w:bookmarkStart w:id="40" w:name="lt_pId078"/>
      <w:r w:rsidRPr="00F9517C">
        <w:rPr>
          <w:rFonts w:hint="eastAsia"/>
          <w:sz w:val="24"/>
          <w:szCs w:val="24"/>
          <w:lang w:eastAsia="zh-CN"/>
        </w:rPr>
        <w:t>4</w:t>
      </w:r>
      <w:r w:rsidRPr="00F9517C">
        <w:rPr>
          <w:sz w:val="24"/>
          <w:szCs w:val="24"/>
          <w:lang w:eastAsia="zh-CN"/>
        </w:rPr>
        <w:tab/>
      </w:r>
      <w:bookmarkEnd w:id="40"/>
      <w:r w:rsidR="00491EFC" w:rsidRPr="00F9517C">
        <w:rPr>
          <w:rFonts w:hint="eastAsia"/>
          <w:sz w:val="24"/>
          <w:szCs w:val="24"/>
          <w:lang w:eastAsia="zh-CN"/>
        </w:rPr>
        <w:t>赋能</w:t>
      </w:r>
      <w:r w:rsidR="002B6B92" w:rsidRPr="00F9517C">
        <w:rPr>
          <w:rFonts w:hint="eastAsia"/>
          <w:sz w:val="24"/>
          <w:szCs w:val="24"/>
          <w:lang w:eastAsia="zh-CN"/>
        </w:rPr>
        <w:t>支柱</w:t>
      </w:r>
      <w:r w:rsidR="004E6B85" w:rsidRPr="00F9517C">
        <w:rPr>
          <w:rFonts w:hint="eastAsia"/>
          <w:sz w:val="24"/>
          <w:szCs w:val="24"/>
          <w:lang w:eastAsia="zh-CN"/>
        </w:rPr>
        <w:t>（</w:t>
      </w:r>
      <w:r w:rsidR="004E6B85" w:rsidRPr="00F9517C">
        <w:rPr>
          <w:sz w:val="24"/>
          <w:szCs w:val="24"/>
          <w:lang w:eastAsia="zh-CN"/>
        </w:rPr>
        <w:t>Empower pillar</w:t>
      </w:r>
      <w:r w:rsidR="004E6B85" w:rsidRPr="00F9517C">
        <w:rPr>
          <w:rFonts w:hint="eastAsia"/>
          <w:sz w:val="24"/>
          <w:szCs w:val="24"/>
          <w:lang w:eastAsia="zh-CN"/>
        </w:rPr>
        <w:t>）</w:t>
      </w:r>
    </w:p>
    <w:p w14:paraId="018CA63A" w14:textId="65630352" w:rsidR="00E23D76" w:rsidRDefault="002B6B92" w:rsidP="009B7A36">
      <w:pPr>
        <w:tabs>
          <w:tab w:val="left" w:pos="720"/>
        </w:tabs>
        <w:overflowPunct/>
        <w:autoSpaceDE/>
        <w:adjustRightInd/>
        <w:spacing w:after="120"/>
        <w:ind w:firstLineChars="200" w:firstLine="480"/>
        <w:rPr>
          <w:rFonts w:cstheme="minorBidi"/>
          <w:lang w:eastAsia="zh-CN"/>
        </w:rPr>
      </w:pPr>
      <w:r w:rsidRPr="002B6B92">
        <w:rPr>
          <w:rFonts w:cstheme="minorBidi" w:hint="eastAsia"/>
          <w:lang w:eastAsia="zh-CN"/>
        </w:rPr>
        <w:t>赋</w:t>
      </w:r>
      <w:r w:rsidR="004E6B85">
        <w:rPr>
          <w:rFonts w:cstheme="minorBidi" w:hint="eastAsia"/>
          <w:lang w:eastAsia="zh-CN"/>
        </w:rPr>
        <w:t>能</w:t>
      </w:r>
      <w:r w:rsidRPr="002B6B92">
        <w:rPr>
          <w:rFonts w:cstheme="minorBidi" w:hint="eastAsia"/>
          <w:lang w:eastAsia="zh-CN"/>
        </w:rPr>
        <w:t>工作组</w:t>
      </w:r>
      <w:r w:rsidR="004E6B85">
        <w:rPr>
          <w:rFonts w:cstheme="minorBidi" w:hint="eastAsia"/>
          <w:lang w:eastAsia="zh-CN"/>
        </w:rPr>
        <w:t>（</w:t>
      </w:r>
      <w:r w:rsidR="004E6B85">
        <w:rPr>
          <w:rFonts w:cstheme="minorBidi"/>
          <w:lang w:eastAsia="zh-CN"/>
        </w:rPr>
        <w:t>Empower working group</w:t>
      </w:r>
      <w:r w:rsidR="004E6B85">
        <w:rPr>
          <w:rFonts w:cstheme="minorBidi" w:hint="eastAsia"/>
          <w:lang w:eastAsia="zh-CN"/>
        </w:rPr>
        <w:t>）</w:t>
      </w:r>
      <w:r w:rsidRPr="002B6B92">
        <w:rPr>
          <w:rFonts w:cstheme="minorBidi" w:hint="eastAsia"/>
          <w:lang w:eastAsia="zh-CN"/>
        </w:rPr>
        <w:t>与电气和电子工程师学会</w:t>
      </w:r>
      <w:r w:rsidR="004E6B85">
        <w:rPr>
          <w:rFonts w:cstheme="minorBidi" w:hint="eastAsia"/>
          <w:lang w:eastAsia="zh-CN"/>
        </w:rPr>
        <w:t>创业举措（</w:t>
      </w:r>
      <w:r w:rsidR="004E6B85">
        <w:rPr>
          <w:rFonts w:cstheme="minorBidi"/>
          <w:lang w:eastAsia="zh-CN"/>
        </w:rPr>
        <w:t>IEEE Entrepreneurship</w:t>
      </w:r>
      <w:r w:rsidR="004E6B85">
        <w:rPr>
          <w:rFonts w:cstheme="minorBidi" w:hint="eastAsia"/>
          <w:lang w:eastAsia="zh-CN"/>
        </w:rPr>
        <w:t>）</w:t>
      </w:r>
      <w:r w:rsidRPr="002B6B92">
        <w:rPr>
          <w:rFonts w:cstheme="minorBidi" w:hint="eastAsia"/>
          <w:lang w:eastAsia="zh-CN"/>
        </w:rPr>
        <w:t>合作，于</w:t>
      </w:r>
      <w:r w:rsidRPr="002B6B92">
        <w:rPr>
          <w:rFonts w:cstheme="minorBidi" w:hint="eastAsia"/>
          <w:lang w:eastAsia="zh-CN"/>
        </w:rPr>
        <w:t>2021</w:t>
      </w:r>
      <w:r w:rsidRPr="002B6B92">
        <w:rPr>
          <w:rFonts w:cstheme="minorBidi" w:hint="eastAsia"/>
          <w:lang w:eastAsia="zh-CN"/>
        </w:rPr>
        <w:t>年</w:t>
      </w:r>
      <w:r w:rsidRPr="002B6B92">
        <w:rPr>
          <w:rFonts w:cstheme="minorBidi" w:hint="eastAsia"/>
          <w:lang w:eastAsia="zh-CN"/>
        </w:rPr>
        <w:t>3</w:t>
      </w:r>
      <w:r w:rsidRPr="002B6B92">
        <w:rPr>
          <w:rFonts w:cstheme="minorBidi" w:hint="eastAsia"/>
          <w:lang w:eastAsia="zh-CN"/>
        </w:rPr>
        <w:t>月发起了一场原创和创新解决方案</w:t>
      </w:r>
      <w:r w:rsidR="00980F1E" w:rsidRPr="002369D3">
        <w:rPr>
          <w:rFonts w:cstheme="minorBidi"/>
          <w:lang w:eastAsia="zh-CN"/>
        </w:rPr>
        <w:t>G-STIC</w:t>
      </w:r>
      <w:r w:rsidRPr="002B6B92">
        <w:rPr>
          <w:rFonts w:cstheme="minorBidi" w:hint="eastAsia"/>
          <w:lang w:eastAsia="zh-CN"/>
        </w:rPr>
        <w:t>视频</w:t>
      </w:r>
      <w:r w:rsidR="004E6B85">
        <w:rPr>
          <w:rFonts w:cstheme="minorBidi" w:hint="eastAsia"/>
          <w:lang w:eastAsia="zh-CN"/>
        </w:rPr>
        <w:t>推广</w:t>
      </w:r>
      <w:r w:rsidRPr="002B6B92">
        <w:rPr>
          <w:rFonts w:cstheme="minorBidi" w:hint="eastAsia"/>
          <w:lang w:eastAsia="zh-CN"/>
        </w:rPr>
        <w:t>竞赛</w:t>
      </w:r>
      <w:r w:rsidR="004E6B85">
        <w:rPr>
          <w:rFonts w:cstheme="minorBidi" w:hint="eastAsia"/>
          <w:lang w:eastAsia="zh-CN"/>
        </w:rPr>
        <w:t>（</w:t>
      </w:r>
      <w:r w:rsidR="004E6B85">
        <w:rPr>
          <w:rFonts w:cstheme="minorBidi"/>
          <w:lang w:eastAsia="zh-CN"/>
        </w:rPr>
        <w:t>video pitch competition</w:t>
      </w:r>
      <w:r w:rsidR="004E6B85">
        <w:rPr>
          <w:rFonts w:cstheme="minorBidi" w:hint="eastAsia"/>
          <w:lang w:eastAsia="zh-CN"/>
        </w:rPr>
        <w:t>）</w:t>
      </w:r>
      <w:r w:rsidRPr="002B6B92">
        <w:rPr>
          <w:rFonts w:cstheme="minorBidi" w:hint="eastAsia"/>
          <w:lang w:eastAsia="zh-CN"/>
        </w:rPr>
        <w:t>，这对于实现可持续发展目标</w:t>
      </w:r>
      <w:r w:rsidR="004E6B85">
        <w:rPr>
          <w:rFonts w:cstheme="minorBidi" w:hint="eastAsia"/>
          <w:lang w:eastAsia="zh-CN"/>
        </w:rPr>
        <w:t>（</w:t>
      </w:r>
      <w:r w:rsidR="004E6B85">
        <w:rPr>
          <w:rFonts w:cstheme="minorBidi" w:hint="eastAsia"/>
          <w:lang w:eastAsia="zh-CN"/>
        </w:rPr>
        <w:t>SDG</w:t>
      </w:r>
      <w:r w:rsidR="004E6B85">
        <w:rPr>
          <w:rFonts w:cstheme="minorBidi" w:hint="eastAsia"/>
          <w:lang w:eastAsia="zh-CN"/>
        </w:rPr>
        <w:t>）</w:t>
      </w:r>
      <w:r w:rsidRPr="002B6B92">
        <w:rPr>
          <w:rFonts w:cstheme="minorBidi" w:hint="eastAsia"/>
          <w:lang w:eastAsia="zh-CN"/>
        </w:rPr>
        <w:t>具有巨大潜力。赋</w:t>
      </w:r>
      <w:r w:rsidR="004E6B85">
        <w:rPr>
          <w:rFonts w:cstheme="minorBidi" w:hint="eastAsia"/>
          <w:lang w:eastAsia="zh-CN"/>
        </w:rPr>
        <w:t>能</w:t>
      </w:r>
      <w:r w:rsidRPr="002B6B92">
        <w:rPr>
          <w:rFonts w:cstheme="minorBidi" w:hint="eastAsia"/>
          <w:lang w:eastAsia="zh-CN"/>
        </w:rPr>
        <w:t>工作组还编制了提交</w:t>
      </w:r>
      <w:r w:rsidR="004E6B85">
        <w:rPr>
          <w:rFonts w:cstheme="minorBidi" w:hint="eastAsia"/>
          <w:lang w:eastAsia="zh-CN"/>
        </w:rPr>
        <w:t>文稿导则</w:t>
      </w:r>
      <w:r w:rsidRPr="002B6B92">
        <w:rPr>
          <w:rFonts w:cstheme="minorBidi" w:hint="eastAsia"/>
          <w:lang w:eastAsia="zh-CN"/>
        </w:rPr>
        <w:t>文件和在线表格，详细说明</w:t>
      </w:r>
      <w:proofErr w:type="gramStart"/>
      <w:r w:rsidRPr="002B6B92">
        <w:rPr>
          <w:rFonts w:cstheme="minorBidi" w:hint="eastAsia"/>
          <w:lang w:eastAsia="zh-CN"/>
        </w:rPr>
        <w:t>在脸书</w:t>
      </w:r>
      <w:r w:rsidR="002C0F1F" w:rsidRPr="008B3A2F">
        <w:rPr>
          <w:rFonts w:cstheme="minorBidi"/>
          <w:lang w:eastAsia="zh-CN"/>
        </w:rPr>
        <w:t>连通</w:t>
      </w:r>
      <w:proofErr w:type="gramEnd"/>
      <w:r w:rsidR="002C0F1F" w:rsidRPr="008B3A2F">
        <w:rPr>
          <w:rFonts w:cstheme="minorBidi"/>
          <w:lang w:eastAsia="zh-CN"/>
        </w:rPr>
        <w:t>一</w:t>
      </w:r>
      <w:r w:rsidR="002C0F1F" w:rsidRPr="008B3A2F">
        <w:rPr>
          <w:rFonts w:cstheme="minorBidi" w:hint="eastAsia"/>
          <w:lang w:eastAsia="zh-CN"/>
        </w:rPr>
        <w:t>代</w:t>
      </w:r>
      <w:r w:rsidRPr="002B6B92">
        <w:rPr>
          <w:rFonts w:cstheme="minorBidi" w:hint="eastAsia"/>
          <w:lang w:eastAsia="zh-CN"/>
        </w:rPr>
        <w:t>和</w:t>
      </w:r>
      <w:proofErr w:type="gramStart"/>
      <w:r w:rsidRPr="002B6B92">
        <w:rPr>
          <w:rFonts w:cstheme="minorBidi" w:hint="eastAsia"/>
          <w:lang w:eastAsia="zh-CN"/>
        </w:rPr>
        <w:t>领英</w:t>
      </w:r>
      <w:r w:rsidR="004E6B85">
        <w:rPr>
          <w:rFonts w:cstheme="minorBidi" w:hint="eastAsia"/>
          <w:lang w:eastAsia="zh-CN"/>
        </w:rPr>
        <w:t>小组</w:t>
      </w:r>
      <w:proofErr w:type="gramEnd"/>
      <w:r w:rsidR="004E6B85">
        <w:rPr>
          <w:rFonts w:cstheme="minorBidi" w:hint="eastAsia"/>
          <w:lang w:eastAsia="zh-CN"/>
        </w:rPr>
        <w:t>（</w:t>
      </w:r>
      <w:r w:rsidR="004E6B85">
        <w:rPr>
          <w:rFonts w:cstheme="minorBidi"/>
          <w:lang w:eastAsia="zh-CN"/>
        </w:rPr>
        <w:t>LinkedIn Group</w:t>
      </w:r>
      <w:r w:rsidR="004E6B85">
        <w:rPr>
          <w:rFonts w:cstheme="minorBidi" w:hint="eastAsia"/>
          <w:lang w:eastAsia="zh-CN"/>
        </w:rPr>
        <w:t>）</w:t>
      </w:r>
      <w:r w:rsidRPr="002B6B92">
        <w:rPr>
          <w:rFonts w:cstheme="minorBidi" w:hint="eastAsia"/>
          <w:lang w:eastAsia="zh-CN"/>
        </w:rPr>
        <w:t>网页上分享机会所需的流程和信息。此外，工作组还开展了一项</w:t>
      </w:r>
      <w:r w:rsidR="004E6B85">
        <w:rPr>
          <w:rFonts w:cstheme="minorBidi" w:hint="eastAsia"/>
          <w:lang w:eastAsia="zh-CN"/>
        </w:rPr>
        <w:t>对照互查</w:t>
      </w:r>
      <w:r w:rsidRPr="002B6B92">
        <w:rPr>
          <w:rFonts w:cstheme="minorBidi" w:hint="eastAsia"/>
          <w:lang w:eastAsia="zh-CN"/>
        </w:rPr>
        <w:t>工作，以确定适合</w:t>
      </w:r>
      <w:r w:rsidR="004E6B85" w:rsidRPr="002B6B92">
        <w:rPr>
          <w:rFonts w:cstheme="minorBidi" w:hint="eastAsia"/>
          <w:lang w:eastAsia="zh-CN"/>
        </w:rPr>
        <w:t>并有兴趣通过</w:t>
      </w:r>
      <w:proofErr w:type="gramStart"/>
      <w:r w:rsidR="004E6B85" w:rsidRPr="002B6B92">
        <w:rPr>
          <w:rFonts w:cstheme="minorBidi" w:hint="eastAsia"/>
          <w:lang w:eastAsia="zh-CN"/>
        </w:rPr>
        <w:t>脸书和领英小组</w:t>
      </w:r>
      <w:proofErr w:type="gramEnd"/>
      <w:r w:rsidR="004E6B85" w:rsidRPr="002B6B92">
        <w:rPr>
          <w:rFonts w:cstheme="minorBidi" w:hint="eastAsia"/>
          <w:lang w:eastAsia="zh-CN"/>
        </w:rPr>
        <w:t>页面分享</w:t>
      </w:r>
      <w:r w:rsidR="004E6B85">
        <w:rPr>
          <w:rFonts w:cstheme="minorBidi" w:hint="eastAsia"/>
          <w:lang w:eastAsia="zh-CN"/>
        </w:rPr>
        <w:t>其</w:t>
      </w:r>
      <w:r w:rsidR="004E6B85" w:rsidRPr="002B6B92">
        <w:rPr>
          <w:rFonts w:cstheme="minorBidi" w:hint="eastAsia"/>
          <w:lang w:eastAsia="zh-CN"/>
        </w:rPr>
        <w:t>机会</w:t>
      </w:r>
      <w:r w:rsidR="004E6B85">
        <w:rPr>
          <w:rFonts w:cstheme="minorBidi" w:hint="eastAsia"/>
          <w:lang w:eastAsia="zh-CN"/>
        </w:rPr>
        <w:t>的</w:t>
      </w:r>
      <w:r w:rsidRPr="002B6B92">
        <w:rPr>
          <w:rFonts w:cstheme="minorBidi" w:hint="eastAsia"/>
          <w:lang w:eastAsia="zh-CN"/>
        </w:rPr>
        <w:t>计划</w:t>
      </w:r>
      <w:r w:rsidRPr="002B6B92">
        <w:rPr>
          <w:rFonts w:cstheme="minorBidi" w:hint="eastAsia"/>
          <w:lang w:eastAsia="zh-CN"/>
        </w:rPr>
        <w:t>/</w:t>
      </w:r>
      <w:r w:rsidRPr="002B6B92">
        <w:rPr>
          <w:rFonts w:cstheme="minorBidi" w:hint="eastAsia"/>
          <w:lang w:eastAsia="zh-CN"/>
        </w:rPr>
        <w:t>举措。</w:t>
      </w:r>
      <w:r w:rsidR="00980F1E" w:rsidRPr="00980F1E">
        <w:rPr>
          <w:rFonts w:cstheme="minorBidi" w:hint="eastAsia"/>
          <w:lang w:eastAsia="zh-CN"/>
        </w:rPr>
        <w:t>该工作组还为国际电联青年导师计划制定了一项</w:t>
      </w:r>
      <w:r w:rsidR="00EB76E6">
        <w:rPr>
          <w:rFonts w:cstheme="minorBidi" w:hint="eastAsia"/>
          <w:lang w:eastAsia="zh-CN"/>
        </w:rPr>
        <w:t>建议</w:t>
      </w:r>
      <w:r w:rsidR="00980F1E" w:rsidRPr="00980F1E">
        <w:rPr>
          <w:rFonts w:cstheme="minorBidi" w:hint="eastAsia"/>
          <w:lang w:eastAsia="zh-CN"/>
        </w:rPr>
        <w:t>，并计划在未来几个月内启动该计划</w:t>
      </w:r>
      <w:r w:rsidR="00CE412B">
        <w:rPr>
          <w:rFonts w:cstheme="minorBidi" w:hint="eastAsia"/>
          <w:lang w:eastAsia="zh-CN"/>
        </w:rPr>
        <w:t>。</w:t>
      </w:r>
    </w:p>
    <w:p w14:paraId="0BD1AD28" w14:textId="1E25F0F3" w:rsidR="00E23D76" w:rsidRPr="00F9517C" w:rsidRDefault="00154DBB" w:rsidP="00154DBB">
      <w:pPr>
        <w:pStyle w:val="Heading1"/>
        <w:rPr>
          <w:sz w:val="24"/>
          <w:szCs w:val="24"/>
          <w:lang w:eastAsia="zh-CN"/>
        </w:rPr>
      </w:pPr>
      <w:bookmarkStart w:id="41" w:name="lt_pId082"/>
      <w:r w:rsidRPr="00F9517C">
        <w:rPr>
          <w:rFonts w:hint="eastAsia"/>
          <w:sz w:val="24"/>
          <w:szCs w:val="24"/>
          <w:lang w:eastAsia="zh-CN"/>
        </w:rPr>
        <w:t>5</w:t>
      </w:r>
      <w:r w:rsidRPr="00F9517C">
        <w:rPr>
          <w:sz w:val="24"/>
          <w:szCs w:val="24"/>
          <w:lang w:eastAsia="zh-CN"/>
        </w:rPr>
        <w:tab/>
      </w:r>
      <w:bookmarkEnd w:id="41"/>
      <w:r w:rsidR="00E932AD" w:rsidRPr="00F9517C">
        <w:rPr>
          <w:rFonts w:hint="eastAsia"/>
          <w:sz w:val="24"/>
          <w:szCs w:val="24"/>
          <w:lang w:eastAsia="zh-CN"/>
        </w:rPr>
        <w:t>参与</w:t>
      </w:r>
      <w:r w:rsidR="002B6B92" w:rsidRPr="00F9517C">
        <w:rPr>
          <w:rFonts w:hint="eastAsia"/>
          <w:sz w:val="24"/>
          <w:szCs w:val="24"/>
          <w:lang w:eastAsia="zh-CN"/>
        </w:rPr>
        <w:t>支柱</w:t>
      </w:r>
      <w:r w:rsidR="00E932AD" w:rsidRPr="00F9517C">
        <w:rPr>
          <w:rFonts w:hint="eastAsia"/>
          <w:sz w:val="24"/>
          <w:szCs w:val="24"/>
          <w:lang w:eastAsia="zh-CN"/>
        </w:rPr>
        <w:t>（</w:t>
      </w:r>
      <w:r w:rsidR="00E932AD" w:rsidRPr="00F9517C">
        <w:rPr>
          <w:sz w:val="24"/>
          <w:szCs w:val="24"/>
          <w:lang w:eastAsia="zh-CN"/>
        </w:rPr>
        <w:t>Engage pillar</w:t>
      </w:r>
      <w:r w:rsidR="00E932AD" w:rsidRPr="00F9517C">
        <w:rPr>
          <w:rFonts w:hint="eastAsia"/>
          <w:sz w:val="24"/>
          <w:szCs w:val="24"/>
          <w:lang w:eastAsia="zh-CN"/>
        </w:rPr>
        <w:t>）</w:t>
      </w:r>
    </w:p>
    <w:p w14:paraId="253DE8EB" w14:textId="413DA233" w:rsidR="009E7BAA" w:rsidRDefault="00D62993" w:rsidP="00AD2F18">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bookmarkStart w:id="42" w:name="lt_pId091"/>
      <w:r w:rsidRPr="00D62993">
        <w:rPr>
          <w:rFonts w:cstheme="minorHAnsi" w:hint="eastAsia"/>
          <w:szCs w:val="24"/>
          <w:lang w:eastAsia="zh-CN"/>
        </w:rPr>
        <w:t>参与工作组</w:t>
      </w:r>
      <w:r w:rsidR="00E932AD">
        <w:rPr>
          <w:rFonts w:cstheme="minorHAnsi" w:hint="eastAsia"/>
          <w:szCs w:val="24"/>
          <w:lang w:eastAsia="zh-CN"/>
        </w:rPr>
        <w:t>（</w:t>
      </w:r>
      <w:r w:rsidR="00E932AD">
        <w:rPr>
          <w:rFonts w:cstheme="minorHAnsi"/>
          <w:szCs w:val="24"/>
          <w:lang w:eastAsia="zh-CN"/>
        </w:rPr>
        <w:t>Engage working group</w:t>
      </w:r>
      <w:r w:rsidR="00E932AD">
        <w:rPr>
          <w:rFonts w:cstheme="minorHAnsi" w:hint="eastAsia"/>
          <w:szCs w:val="24"/>
          <w:lang w:eastAsia="zh-CN"/>
        </w:rPr>
        <w:t>）</w:t>
      </w:r>
      <w:r w:rsidRPr="00D62993">
        <w:rPr>
          <w:rFonts w:cstheme="minorHAnsi" w:hint="eastAsia"/>
          <w:szCs w:val="24"/>
          <w:lang w:eastAsia="zh-CN"/>
        </w:rPr>
        <w:t>发起了一项试点</w:t>
      </w:r>
      <w:r w:rsidR="003C1ABB">
        <w:rPr>
          <w:rFonts w:cstheme="minorHAnsi" w:hint="eastAsia"/>
          <w:szCs w:val="24"/>
          <w:lang w:eastAsia="zh-CN"/>
        </w:rPr>
        <w:t>举措</w:t>
      </w:r>
      <w:r w:rsidRPr="00D62993">
        <w:rPr>
          <w:rFonts w:cstheme="minorHAnsi" w:hint="eastAsia"/>
          <w:szCs w:val="24"/>
          <w:lang w:eastAsia="zh-CN"/>
        </w:rPr>
        <w:t>，通过与大学研究议程</w:t>
      </w:r>
      <w:r w:rsidR="003C1ABB">
        <w:rPr>
          <w:rFonts w:cstheme="minorHAnsi" w:hint="eastAsia"/>
          <w:szCs w:val="24"/>
          <w:lang w:eastAsia="zh-CN"/>
        </w:rPr>
        <w:t>的合作</w:t>
      </w:r>
      <w:r w:rsidRPr="00D62993">
        <w:rPr>
          <w:rFonts w:cstheme="minorHAnsi" w:hint="eastAsia"/>
          <w:szCs w:val="24"/>
          <w:lang w:eastAsia="zh-CN"/>
        </w:rPr>
        <w:t>，让学生参与国际电联的工作。这一举措将有助于提高年轻人对国际电联工作和品牌的认识；与大学建立长期关系，并为学术界成员</w:t>
      </w:r>
      <w:r w:rsidR="003C1ABB">
        <w:rPr>
          <w:rFonts w:cstheme="minorHAnsi" w:hint="eastAsia"/>
          <w:szCs w:val="24"/>
          <w:lang w:eastAsia="zh-CN"/>
        </w:rPr>
        <w:t>带来更大价值</w:t>
      </w:r>
      <w:r w:rsidRPr="00D62993">
        <w:rPr>
          <w:rFonts w:cstheme="minorHAnsi" w:hint="eastAsia"/>
          <w:szCs w:val="24"/>
          <w:lang w:eastAsia="zh-CN"/>
        </w:rPr>
        <w:t>；培养年轻一代专家，让他们了解</w:t>
      </w:r>
      <w:r w:rsidR="003C1ABB">
        <w:rPr>
          <w:rFonts w:cstheme="minorHAnsi" w:hint="eastAsia"/>
          <w:szCs w:val="24"/>
          <w:lang w:eastAsia="zh-CN"/>
        </w:rPr>
        <w:t>信息通信技术（</w:t>
      </w:r>
      <w:r w:rsidR="003C1ABB">
        <w:rPr>
          <w:rFonts w:cstheme="minorHAnsi" w:hint="eastAsia"/>
          <w:szCs w:val="24"/>
          <w:lang w:eastAsia="zh-CN"/>
        </w:rPr>
        <w:t>ICT</w:t>
      </w:r>
      <w:r w:rsidR="003C1ABB">
        <w:rPr>
          <w:rFonts w:cstheme="minorHAnsi" w:hint="eastAsia"/>
          <w:szCs w:val="24"/>
          <w:lang w:eastAsia="zh-CN"/>
        </w:rPr>
        <w:t>）</w:t>
      </w:r>
      <w:r w:rsidRPr="00D62993">
        <w:rPr>
          <w:rFonts w:cstheme="minorHAnsi" w:hint="eastAsia"/>
          <w:szCs w:val="24"/>
          <w:lang w:eastAsia="zh-CN"/>
        </w:rPr>
        <w:t>的最新趋势、政策、监管问题和国际电联的</w:t>
      </w:r>
      <w:r w:rsidR="003C1ABB" w:rsidRPr="00D62993">
        <w:rPr>
          <w:rFonts w:cstheme="minorHAnsi" w:hint="eastAsia"/>
          <w:szCs w:val="24"/>
          <w:lang w:eastAsia="zh-CN"/>
        </w:rPr>
        <w:t>关键工作</w:t>
      </w:r>
      <w:r w:rsidRPr="00D62993">
        <w:rPr>
          <w:rFonts w:cstheme="minorHAnsi" w:hint="eastAsia"/>
          <w:szCs w:val="24"/>
          <w:lang w:eastAsia="zh-CN"/>
        </w:rPr>
        <w:t>领域；培训年轻专家如何编写相关文件</w:t>
      </w:r>
      <w:r w:rsidRPr="00D62993">
        <w:rPr>
          <w:rFonts w:cstheme="minorHAnsi" w:hint="eastAsia"/>
          <w:szCs w:val="24"/>
          <w:lang w:eastAsia="zh-CN"/>
        </w:rPr>
        <w:t>/</w:t>
      </w:r>
      <w:r w:rsidRPr="00D62993">
        <w:rPr>
          <w:rFonts w:cstheme="minorHAnsi" w:hint="eastAsia"/>
          <w:szCs w:val="24"/>
          <w:lang w:eastAsia="zh-CN"/>
        </w:rPr>
        <w:t>向国际电联会议提交</w:t>
      </w:r>
      <w:r w:rsidR="003C1ABB">
        <w:rPr>
          <w:rFonts w:cstheme="minorHAnsi" w:hint="eastAsia"/>
          <w:szCs w:val="24"/>
          <w:lang w:eastAsia="zh-CN"/>
        </w:rPr>
        <w:t>文稿</w:t>
      </w:r>
      <w:r w:rsidRPr="00D62993">
        <w:rPr>
          <w:rFonts w:cstheme="minorHAnsi" w:hint="eastAsia"/>
          <w:szCs w:val="24"/>
          <w:lang w:eastAsia="zh-CN"/>
        </w:rPr>
        <w:t>，并</w:t>
      </w:r>
      <w:r w:rsidR="003C1ABB">
        <w:rPr>
          <w:rFonts w:cstheme="minorHAnsi" w:hint="eastAsia"/>
          <w:szCs w:val="24"/>
          <w:lang w:eastAsia="zh-CN"/>
        </w:rPr>
        <w:t>使更多</w:t>
      </w:r>
      <w:r w:rsidRPr="00D62993">
        <w:rPr>
          <w:rFonts w:cstheme="minorHAnsi" w:hint="eastAsia"/>
          <w:szCs w:val="24"/>
          <w:lang w:eastAsia="zh-CN"/>
        </w:rPr>
        <w:t>年轻人</w:t>
      </w:r>
      <w:r w:rsidR="003C1ABB">
        <w:rPr>
          <w:rFonts w:cstheme="minorHAnsi" w:hint="eastAsia"/>
          <w:szCs w:val="24"/>
          <w:lang w:eastAsia="zh-CN"/>
        </w:rPr>
        <w:t>参加</w:t>
      </w:r>
      <w:r w:rsidRPr="00D62993">
        <w:rPr>
          <w:rFonts w:cstheme="minorHAnsi" w:hint="eastAsia"/>
          <w:szCs w:val="24"/>
          <w:lang w:eastAsia="zh-CN"/>
        </w:rPr>
        <w:t>国际电联会议和活动。</w:t>
      </w:r>
    </w:p>
    <w:p w14:paraId="0AB03520" w14:textId="4249DC14" w:rsidR="00025853" w:rsidRDefault="00D62993" w:rsidP="00AD2F18">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sidRPr="00D62993">
        <w:rPr>
          <w:rFonts w:cstheme="minorHAnsi" w:hint="eastAsia"/>
          <w:szCs w:val="24"/>
          <w:lang w:eastAsia="zh-CN"/>
        </w:rPr>
        <w:t>该信息已与所有学术界成员和其他感兴趣的大学共享。</w:t>
      </w:r>
      <w:r w:rsidR="00CE412B" w:rsidRPr="00CE412B">
        <w:rPr>
          <w:rFonts w:cstheme="minorHAnsi" w:hint="eastAsia"/>
          <w:szCs w:val="24"/>
          <w:lang w:eastAsia="zh-CN"/>
        </w:rPr>
        <w:t>气候变化研究生院和美国数字包容</w:t>
      </w:r>
      <w:r w:rsidR="00CE412B">
        <w:rPr>
          <w:rFonts w:cstheme="minorHAnsi" w:hint="eastAsia"/>
          <w:szCs w:val="24"/>
          <w:lang w:eastAsia="zh-CN"/>
        </w:rPr>
        <w:t>性</w:t>
      </w:r>
      <w:r w:rsidR="00CE412B" w:rsidRPr="00CE412B">
        <w:rPr>
          <w:rFonts w:cstheme="minorHAnsi" w:hint="eastAsia"/>
          <w:szCs w:val="24"/>
          <w:lang w:eastAsia="zh-CN"/>
        </w:rPr>
        <w:t>大学的研究正在进行中。此外，欧盟商学院对</w:t>
      </w:r>
      <w:r w:rsidR="00CE412B">
        <w:rPr>
          <w:rFonts w:cstheme="minorHAnsi" w:hint="eastAsia"/>
          <w:szCs w:val="24"/>
          <w:lang w:eastAsia="zh-CN"/>
        </w:rPr>
        <w:t>公共</w:t>
      </w:r>
      <w:r w:rsidR="00062EDE">
        <w:rPr>
          <w:rFonts w:cstheme="minorHAnsi"/>
          <w:szCs w:val="24"/>
          <w:lang w:eastAsia="zh-CN"/>
        </w:rPr>
        <w:t xml:space="preserve"> </w:t>
      </w:r>
      <w:r w:rsidR="00062EDE" w:rsidRPr="00062EDE">
        <w:rPr>
          <w:rFonts w:cstheme="minorHAnsi"/>
          <w:szCs w:val="24"/>
          <w:lang w:eastAsia="zh-CN"/>
        </w:rPr>
        <w:t>–</w:t>
      </w:r>
      <w:r w:rsidR="00062EDE">
        <w:rPr>
          <w:rFonts w:cstheme="minorHAnsi"/>
          <w:szCs w:val="24"/>
          <w:lang w:eastAsia="zh-CN"/>
        </w:rPr>
        <w:t xml:space="preserve"> </w:t>
      </w:r>
      <w:r w:rsidR="00CE412B">
        <w:rPr>
          <w:rFonts w:cstheme="minorHAnsi" w:hint="eastAsia"/>
          <w:szCs w:val="24"/>
          <w:lang w:eastAsia="zh-CN"/>
        </w:rPr>
        <w:t>私营部门</w:t>
      </w:r>
      <w:r w:rsidR="00CE412B" w:rsidRPr="00CE412B">
        <w:rPr>
          <w:rFonts w:cstheme="minorHAnsi" w:hint="eastAsia"/>
          <w:szCs w:val="24"/>
          <w:lang w:eastAsia="zh-CN"/>
        </w:rPr>
        <w:t>伙伴关系的</w:t>
      </w:r>
      <w:r w:rsidR="00CE412B">
        <w:rPr>
          <w:rFonts w:cstheme="minorHAnsi" w:hint="eastAsia"/>
          <w:szCs w:val="24"/>
          <w:lang w:eastAsia="zh-CN"/>
        </w:rPr>
        <w:t>主题</w:t>
      </w:r>
      <w:r w:rsidR="00CE412B" w:rsidRPr="00CE412B">
        <w:rPr>
          <w:rFonts w:cstheme="minorHAnsi" w:hint="eastAsia"/>
          <w:szCs w:val="24"/>
          <w:lang w:eastAsia="zh-CN"/>
        </w:rPr>
        <w:t>表示</w:t>
      </w:r>
      <w:r w:rsidR="00CE412B">
        <w:rPr>
          <w:rFonts w:cstheme="minorHAnsi" w:hint="eastAsia"/>
          <w:szCs w:val="24"/>
          <w:lang w:eastAsia="zh-CN"/>
        </w:rPr>
        <w:t>怀有</w:t>
      </w:r>
      <w:r w:rsidR="00CE412B" w:rsidRPr="00CE412B">
        <w:rPr>
          <w:rFonts w:cstheme="minorHAnsi" w:hint="eastAsia"/>
          <w:szCs w:val="24"/>
          <w:lang w:eastAsia="zh-CN"/>
        </w:rPr>
        <w:t>兴趣。已向区域</w:t>
      </w:r>
      <w:r w:rsidR="00CE412B">
        <w:rPr>
          <w:rFonts w:cstheme="minorHAnsi" w:hint="eastAsia"/>
          <w:szCs w:val="24"/>
          <w:lang w:eastAsia="zh-CN"/>
        </w:rPr>
        <w:t>代表</w:t>
      </w:r>
      <w:r w:rsidR="00CE412B" w:rsidRPr="00CE412B">
        <w:rPr>
          <w:rFonts w:cstheme="minorHAnsi" w:hint="eastAsia"/>
          <w:szCs w:val="24"/>
          <w:lang w:eastAsia="zh-CN"/>
        </w:rPr>
        <w:t>处简要介绍了该项目，并继续</w:t>
      </w:r>
      <w:proofErr w:type="gramStart"/>
      <w:r w:rsidR="00CE412B" w:rsidRPr="00CE412B">
        <w:rPr>
          <w:rFonts w:cstheme="minorHAnsi" w:hint="eastAsia"/>
          <w:szCs w:val="24"/>
          <w:lang w:eastAsia="zh-CN"/>
        </w:rPr>
        <w:t>向学术</w:t>
      </w:r>
      <w:proofErr w:type="gramEnd"/>
      <w:r w:rsidR="00CE412B" w:rsidRPr="00CE412B">
        <w:rPr>
          <w:rFonts w:cstheme="minorHAnsi" w:hint="eastAsia"/>
          <w:szCs w:val="24"/>
          <w:lang w:eastAsia="zh-CN"/>
        </w:rPr>
        <w:t>成员进行宣传。</w:t>
      </w:r>
      <w:r w:rsidR="003C1ABB">
        <w:rPr>
          <w:rFonts w:cstheme="minorHAnsi"/>
          <w:szCs w:val="24"/>
          <w:lang w:eastAsia="zh-CN"/>
        </w:rPr>
        <w:t>ITU-D</w:t>
      </w:r>
      <w:r w:rsidRPr="00D62993">
        <w:rPr>
          <w:rFonts w:cstheme="minorHAnsi" w:hint="eastAsia"/>
          <w:szCs w:val="24"/>
          <w:lang w:eastAsia="zh-CN"/>
        </w:rPr>
        <w:t>研究组也</w:t>
      </w:r>
      <w:r w:rsidR="003C1ABB">
        <w:rPr>
          <w:rFonts w:cstheme="minorHAnsi" w:hint="eastAsia"/>
          <w:szCs w:val="24"/>
          <w:lang w:eastAsia="zh-CN"/>
        </w:rPr>
        <w:t>已了解</w:t>
      </w:r>
      <w:r w:rsidRPr="00D62993">
        <w:rPr>
          <w:rFonts w:cstheme="minorHAnsi" w:hint="eastAsia"/>
          <w:szCs w:val="24"/>
          <w:lang w:eastAsia="zh-CN"/>
        </w:rPr>
        <w:t>最新进展</w:t>
      </w:r>
      <w:r w:rsidR="003C1ABB">
        <w:rPr>
          <w:rFonts w:cstheme="minorHAnsi" w:hint="eastAsia"/>
          <w:szCs w:val="24"/>
          <w:lang w:eastAsia="zh-CN"/>
        </w:rPr>
        <w:t>情况</w:t>
      </w:r>
      <w:r w:rsidRPr="00D62993">
        <w:rPr>
          <w:rFonts w:cstheme="minorHAnsi" w:hint="eastAsia"/>
          <w:szCs w:val="24"/>
          <w:lang w:eastAsia="zh-CN"/>
        </w:rPr>
        <w:t>，因为我们希望今年晚些时候能够分享和整合研究结果。</w:t>
      </w:r>
      <w:r w:rsidR="003C1ABB">
        <w:rPr>
          <w:rFonts w:cstheme="minorHAnsi" w:hint="eastAsia"/>
          <w:szCs w:val="24"/>
          <w:lang w:eastAsia="zh-CN"/>
        </w:rPr>
        <w:t>关于</w:t>
      </w:r>
      <w:r w:rsidRPr="00D62993">
        <w:rPr>
          <w:rFonts w:cstheme="minorHAnsi" w:hint="eastAsia"/>
          <w:szCs w:val="24"/>
          <w:lang w:eastAsia="zh-CN"/>
        </w:rPr>
        <w:t>学生的研究</w:t>
      </w:r>
      <w:r w:rsidR="003C1ABB">
        <w:rPr>
          <w:rFonts w:cstheme="minorHAnsi" w:hint="eastAsia"/>
          <w:szCs w:val="24"/>
          <w:lang w:eastAsia="zh-CN"/>
        </w:rPr>
        <w:t>结果</w:t>
      </w:r>
      <w:r w:rsidRPr="00D62993">
        <w:rPr>
          <w:rFonts w:cstheme="minorHAnsi" w:hint="eastAsia"/>
          <w:szCs w:val="24"/>
          <w:lang w:eastAsia="zh-CN"/>
        </w:rPr>
        <w:t>计划在</w:t>
      </w:r>
      <w:r w:rsidRPr="00D62993">
        <w:rPr>
          <w:rFonts w:cstheme="minorHAnsi" w:hint="eastAsia"/>
          <w:szCs w:val="24"/>
          <w:lang w:eastAsia="zh-CN"/>
        </w:rPr>
        <w:t>202</w:t>
      </w:r>
      <w:r w:rsidR="008A2917">
        <w:rPr>
          <w:rFonts w:cstheme="minorHAnsi"/>
          <w:szCs w:val="24"/>
          <w:lang w:eastAsia="zh-CN"/>
        </w:rPr>
        <w:t>2</w:t>
      </w:r>
      <w:r w:rsidRPr="00D62993">
        <w:rPr>
          <w:rFonts w:cstheme="minorHAnsi" w:hint="eastAsia"/>
          <w:szCs w:val="24"/>
          <w:lang w:eastAsia="zh-CN"/>
        </w:rPr>
        <w:t>年</w:t>
      </w:r>
      <w:r w:rsidR="008A2917">
        <w:rPr>
          <w:rFonts w:cstheme="minorHAnsi"/>
          <w:szCs w:val="24"/>
          <w:lang w:eastAsia="zh-CN"/>
        </w:rPr>
        <w:t>6</w:t>
      </w:r>
      <w:r w:rsidRPr="00D62993">
        <w:rPr>
          <w:rFonts w:cstheme="minorHAnsi" w:hint="eastAsia"/>
          <w:szCs w:val="24"/>
          <w:lang w:eastAsia="zh-CN"/>
        </w:rPr>
        <w:t>月举行的</w:t>
      </w:r>
      <w:r w:rsidR="003C1ABB">
        <w:rPr>
          <w:rFonts w:cstheme="minorHAnsi" w:hint="eastAsia"/>
          <w:szCs w:val="24"/>
          <w:lang w:eastAsia="zh-CN"/>
        </w:rPr>
        <w:t>连通一代</w:t>
      </w:r>
      <w:r w:rsidRPr="00D62993">
        <w:rPr>
          <w:rFonts w:cstheme="minorHAnsi" w:hint="eastAsia"/>
          <w:szCs w:val="24"/>
          <w:lang w:eastAsia="zh-CN"/>
        </w:rPr>
        <w:t>全球青年峰会上</w:t>
      </w:r>
      <w:bookmarkEnd w:id="42"/>
      <w:r w:rsidR="003C1ABB">
        <w:rPr>
          <w:rFonts w:cstheme="minorHAnsi" w:hint="eastAsia"/>
          <w:szCs w:val="24"/>
          <w:lang w:eastAsia="zh-CN"/>
        </w:rPr>
        <w:t>介绍。</w:t>
      </w:r>
    </w:p>
    <w:p w14:paraId="5A65E2FF" w14:textId="79DE5DC6" w:rsidR="00E91430" w:rsidRDefault="00D62993" w:rsidP="00AD2F18">
      <w:pPr>
        <w:tabs>
          <w:tab w:val="left" w:pos="720"/>
        </w:tabs>
        <w:overflowPunct/>
        <w:autoSpaceDE/>
        <w:adjustRightInd/>
        <w:spacing w:after="120"/>
        <w:ind w:firstLineChars="200" w:firstLine="480"/>
        <w:rPr>
          <w:rFonts w:cstheme="minorHAnsi"/>
          <w:szCs w:val="24"/>
          <w:lang w:eastAsia="zh-CN"/>
        </w:rPr>
      </w:pPr>
      <w:r w:rsidRPr="00D62993">
        <w:rPr>
          <w:rFonts w:cstheme="minorHAnsi" w:hint="eastAsia"/>
          <w:szCs w:val="24"/>
          <w:lang w:eastAsia="zh-CN"/>
        </w:rPr>
        <w:t>参与工作组在</w:t>
      </w:r>
      <w:r w:rsidR="00647C44" w:rsidRPr="00D62993">
        <w:rPr>
          <w:rFonts w:cstheme="minorHAnsi" w:hint="eastAsia"/>
          <w:szCs w:val="24"/>
          <w:lang w:eastAsia="zh-CN"/>
        </w:rPr>
        <w:t>国际电联</w:t>
      </w:r>
      <w:r w:rsidR="00922C87">
        <w:rPr>
          <w:rFonts w:cstheme="minorHAnsi" w:hint="eastAsia"/>
          <w:szCs w:val="24"/>
          <w:lang w:eastAsia="zh-CN"/>
        </w:rPr>
        <w:t>人力资源管理部（</w:t>
      </w:r>
      <w:r w:rsidRPr="00D62993">
        <w:rPr>
          <w:rFonts w:cstheme="minorHAnsi" w:hint="eastAsia"/>
          <w:szCs w:val="24"/>
          <w:lang w:eastAsia="zh-CN"/>
        </w:rPr>
        <w:t>HRMD</w:t>
      </w:r>
      <w:r w:rsidR="00922C87">
        <w:rPr>
          <w:rFonts w:cstheme="minorHAnsi" w:hint="eastAsia"/>
          <w:szCs w:val="24"/>
          <w:lang w:eastAsia="zh-CN"/>
        </w:rPr>
        <w:t>）</w:t>
      </w:r>
      <w:r w:rsidRPr="00D62993">
        <w:rPr>
          <w:rFonts w:cstheme="minorHAnsi" w:hint="eastAsia"/>
          <w:szCs w:val="24"/>
          <w:lang w:eastAsia="zh-CN"/>
        </w:rPr>
        <w:t>的支持下，</w:t>
      </w:r>
      <w:r w:rsidR="00CE412B">
        <w:rPr>
          <w:rFonts w:cstheme="minorHAnsi" w:hint="eastAsia"/>
          <w:szCs w:val="24"/>
          <w:lang w:eastAsia="zh-CN"/>
        </w:rPr>
        <w:t>已研究并</w:t>
      </w:r>
      <w:r w:rsidRPr="00D62993">
        <w:rPr>
          <w:rFonts w:cstheme="minorHAnsi" w:hint="eastAsia"/>
          <w:szCs w:val="24"/>
          <w:lang w:eastAsia="zh-CN"/>
        </w:rPr>
        <w:t>制定一项</w:t>
      </w:r>
      <w:r w:rsidR="007D0A6B">
        <w:rPr>
          <w:rFonts w:cstheme="minorHAnsi" w:hint="eastAsia"/>
          <w:szCs w:val="24"/>
          <w:lang w:eastAsia="zh-CN"/>
        </w:rPr>
        <w:t>建议</w:t>
      </w:r>
      <w:r w:rsidRPr="00D62993">
        <w:rPr>
          <w:rFonts w:cstheme="minorHAnsi" w:hint="eastAsia"/>
          <w:szCs w:val="24"/>
          <w:lang w:eastAsia="zh-CN"/>
        </w:rPr>
        <w:t>，重点是改进国际电联的实习</w:t>
      </w:r>
      <w:r w:rsidR="00642C90">
        <w:rPr>
          <w:rFonts w:cstheme="minorHAnsi" w:hint="eastAsia"/>
          <w:szCs w:val="24"/>
          <w:lang w:eastAsia="zh-CN"/>
        </w:rPr>
        <w:t>计划</w:t>
      </w:r>
      <w:r w:rsidRPr="00D62993">
        <w:rPr>
          <w:rFonts w:cstheme="minorHAnsi" w:hint="eastAsia"/>
          <w:szCs w:val="24"/>
          <w:lang w:eastAsia="zh-CN"/>
        </w:rPr>
        <w:t>，并按照国际电联青年战略的</w:t>
      </w:r>
      <w:r w:rsidR="00922C87">
        <w:rPr>
          <w:rFonts w:cstheme="minorHAnsi" w:hint="eastAsia"/>
          <w:szCs w:val="24"/>
          <w:lang w:eastAsia="zh-CN"/>
        </w:rPr>
        <w:t>精神</w:t>
      </w:r>
      <w:r w:rsidRPr="00D62993">
        <w:rPr>
          <w:rFonts w:cstheme="minorHAnsi" w:hint="eastAsia"/>
          <w:szCs w:val="24"/>
          <w:lang w:eastAsia="zh-CN"/>
        </w:rPr>
        <w:t>，</w:t>
      </w:r>
      <w:r w:rsidR="00642C90">
        <w:rPr>
          <w:rFonts w:cstheme="minorHAnsi" w:hint="eastAsia"/>
          <w:szCs w:val="24"/>
          <w:lang w:eastAsia="zh-CN"/>
        </w:rPr>
        <w:t>制定</w:t>
      </w:r>
      <w:r w:rsidRPr="00D62993">
        <w:rPr>
          <w:rFonts w:cstheme="minorHAnsi" w:hint="eastAsia"/>
          <w:szCs w:val="24"/>
          <w:lang w:eastAsia="zh-CN"/>
        </w:rPr>
        <w:t>国际电联</w:t>
      </w:r>
      <w:r w:rsidR="00922C87" w:rsidRPr="00922C87">
        <w:rPr>
          <w:rFonts w:cstheme="minorHAnsi"/>
          <w:szCs w:val="24"/>
          <w:lang w:eastAsia="zh-CN"/>
        </w:rPr>
        <w:t>青</w:t>
      </w:r>
      <w:r w:rsidR="00642C90" w:rsidRPr="00922C87">
        <w:rPr>
          <w:rFonts w:cstheme="minorHAnsi"/>
          <w:szCs w:val="24"/>
          <w:lang w:eastAsia="zh-CN"/>
        </w:rPr>
        <w:t>年专业人员计</w:t>
      </w:r>
      <w:r w:rsidR="00642C90" w:rsidRPr="00922C87">
        <w:rPr>
          <w:rFonts w:cstheme="minorHAnsi" w:hint="eastAsia"/>
          <w:szCs w:val="24"/>
          <w:lang w:eastAsia="zh-CN"/>
        </w:rPr>
        <w:t>划</w:t>
      </w:r>
      <w:r w:rsidRPr="00D62993">
        <w:rPr>
          <w:rFonts w:cstheme="minorHAnsi" w:hint="eastAsia"/>
          <w:szCs w:val="24"/>
          <w:lang w:eastAsia="zh-CN"/>
        </w:rPr>
        <w:t>。该</w:t>
      </w:r>
      <w:r w:rsidR="007D0A6B">
        <w:rPr>
          <w:rFonts w:cstheme="minorHAnsi" w:hint="eastAsia"/>
          <w:szCs w:val="24"/>
          <w:lang w:eastAsia="zh-CN"/>
        </w:rPr>
        <w:t>建议</w:t>
      </w:r>
      <w:r w:rsidRPr="00D62993">
        <w:rPr>
          <w:rFonts w:cstheme="minorHAnsi" w:hint="eastAsia"/>
          <w:szCs w:val="24"/>
          <w:lang w:eastAsia="zh-CN"/>
        </w:rPr>
        <w:t>包括</w:t>
      </w:r>
      <w:r w:rsidR="00922C87" w:rsidRPr="00922C87">
        <w:rPr>
          <w:rFonts w:cstheme="minorHAnsi"/>
          <w:szCs w:val="24"/>
          <w:lang w:eastAsia="zh-CN"/>
        </w:rPr>
        <w:t>青</w:t>
      </w:r>
      <w:r w:rsidR="00642C90" w:rsidRPr="00922C87">
        <w:rPr>
          <w:rFonts w:cstheme="minorHAnsi"/>
          <w:szCs w:val="24"/>
          <w:lang w:eastAsia="zh-CN"/>
        </w:rPr>
        <w:t>年专业人员计</w:t>
      </w:r>
      <w:r w:rsidR="00642C90" w:rsidRPr="00922C87">
        <w:rPr>
          <w:rFonts w:cstheme="minorHAnsi" w:hint="eastAsia"/>
          <w:szCs w:val="24"/>
          <w:lang w:eastAsia="zh-CN"/>
        </w:rPr>
        <w:t>划</w:t>
      </w:r>
      <w:r w:rsidR="00642C90">
        <w:rPr>
          <w:rFonts w:ascii="Microsoft YaHei" w:eastAsia="Microsoft YaHei" w:hAnsi="Microsoft YaHei" w:cs="Microsoft YaHei" w:hint="eastAsia"/>
          <w:color w:val="000000"/>
          <w:sz w:val="20"/>
          <w:shd w:val="clear" w:color="auto" w:fill="FFFFFF"/>
          <w:lang w:eastAsia="zh-CN"/>
        </w:rPr>
        <w:t>（</w:t>
      </w:r>
      <w:r w:rsidRPr="00D62993">
        <w:rPr>
          <w:rFonts w:cstheme="minorHAnsi" w:hint="eastAsia"/>
          <w:szCs w:val="24"/>
          <w:lang w:eastAsia="zh-CN"/>
        </w:rPr>
        <w:t>YPP</w:t>
      </w:r>
      <w:r w:rsidR="00642C90">
        <w:rPr>
          <w:rFonts w:cstheme="minorHAnsi" w:hint="eastAsia"/>
          <w:szCs w:val="24"/>
          <w:lang w:eastAsia="zh-CN"/>
        </w:rPr>
        <w:t>）</w:t>
      </w:r>
      <w:r w:rsidRPr="00D62993">
        <w:rPr>
          <w:rFonts w:cstheme="minorHAnsi" w:hint="eastAsia"/>
          <w:szCs w:val="24"/>
          <w:lang w:eastAsia="zh-CN"/>
        </w:rPr>
        <w:t>草案</w:t>
      </w:r>
      <w:r w:rsidR="00642C90">
        <w:rPr>
          <w:rFonts w:cstheme="minorHAnsi" w:hint="eastAsia"/>
          <w:szCs w:val="24"/>
          <w:lang w:eastAsia="zh-CN"/>
        </w:rPr>
        <w:t>、</w:t>
      </w:r>
      <w:r w:rsidRPr="00D62993">
        <w:rPr>
          <w:rFonts w:cstheme="minorHAnsi" w:hint="eastAsia"/>
          <w:szCs w:val="24"/>
          <w:lang w:eastAsia="zh-CN"/>
        </w:rPr>
        <w:t>设立更多</w:t>
      </w:r>
      <w:r w:rsidRPr="00D62993">
        <w:rPr>
          <w:rFonts w:cstheme="minorHAnsi" w:hint="eastAsia"/>
          <w:szCs w:val="24"/>
          <w:lang w:eastAsia="zh-CN"/>
        </w:rPr>
        <w:t>P1/P2</w:t>
      </w:r>
      <w:r w:rsidRPr="00D62993">
        <w:rPr>
          <w:rFonts w:cstheme="minorHAnsi" w:hint="eastAsia"/>
          <w:szCs w:val="24"/>
          <w:lang w:eastAsia="zh-CN"/>
        </w:rPr>
        <w:t>职位</w:t>
      </w:r>
      <w:r w:rsidR="00642C90">
        <w:rPr>
          <w:rFonts w:cstheme="minorHAnsi" w:hint="eastAsia"/>
          <w:szCs w:val="24"/>
          <w:lang w:eastAsia="zh-CN"/>
        </w:rPr>
        <w:t>、</w:t>
      </w:r>
      <w:r w:rsidR="00CE412B">
        <w:rPr>
          <w:rFonts w:cstheme="minorHAnsi" w:hint="eastAsia"/>
          <w:szCs w:val="24"/>
          <w:lang w:eastAsia="zh-CN"/>
        </w:rPr>
        <w:t>更新</w:t>
      </w:r>
      <w:r w:rsidRPr="00D62993">
        <w:rPr>
          <w:rFonts w:cstheme="minorHAnsi" w:hint="eastAsia"/>
          <w:szCs w:val="24"/>
          <w:lang w:eastAsia="zh-CN"/>
        </w:rPr>
        <w:t>实习生</w:t>
      </w:r>
      <w:r w:rsidR="00642C90">
        <w:rPr>
          <w:rFonts w:cstheme="minorHAnsi" w:hint="eastAsia"/>
          <w:szCs w:val="24"/>
          <w:lang w:eastAsia="zh-CN"/>
        </w:rPr>
        <w:t>的</w:t>
      </w:r>
      <w:r w:rsidRPr="00D62993">
        <w:rPr>
          <w:rFonts w:cstheme="minorHAnsi" w:hint="eastAsia"/>
          <w:szCs w:val="24"/>
          <w:lang w:eastAsia="zh-CN"/>
        </w:rPr>
        <w:t>6</w:t>
      </w:r>
      <w:r w:rsidRPr="00D62993">
        <w:rPr>
          <w:rFonts w:cstheme="minorHAnsi" w:hint="eastAsia"/>
          <w:szCs w:val="24"/>
          <w:lang w:eastAsia="zh-CN"/>
        </w:rPr>
        <w:t>个月</w:t>
      </w:r>
      <w:r w:rsidR="00642C90">
        <w:rPr>
          <w:rFonts w:cstheme="minorHAnsi" w:hint="eastAsia"/>
          <w:szCs w:val="24"/>
          <w:lang w:eastAsia="zh-CN"/>
        </w:rPr>
        <w:t>实习中止、</w:t>
      </w:r>
      <w:r w:rsidRPr="00D62993">
        <w:rPr>
          <w:rFonts w:cstheme="minorHAnsi" w:hint="eastAsia"/>
          <w:szCs w:val="24"/>
          <w:lang w:eastAsia="zh-CN"/>
        </w:rPr>
        <w:t>允许</w:t>
      </w:r>
      <w:r w:rsidR="00642C90" w:rsidRPr="00D62993">
        <w:rPr>
          <w:rFonts w:cstheme="minorHAnsi" w:hint="eastAsia"/>
          <w:szCs w:val="24"/>
          <w:lang w:eastAsia="zh-CN"/>
        </w:rPr>
        <w:t>选择</w:t>
      </w:r>
      <w:r w:rsidR="00922C87">
        <w:rPr>
          <w:rFonts w:cstheme="minorHAnsi" w:hint="eastAsia"/>
          <w:szCs w:val="24"/>
          <w:lang w:eastAsia="zh-CN"/>
        </w:rPr>
        <w:t>延长</w:t>
      </w:r>
      <w:r w:rsidRPr="00D62993">
        <w:rPr>
          <w:rFonts w:cstheme="minorHAnsi" w:hint="eastAsia"/>
          <w:szCs w:val="24"/>
          <w:lang w:eastAsia="zh-CN"/>
        </w:rPr>
        <w:t>实习期，并建立实习生导师计划</w:t>
      </w:r>
      <w:r w:rsidR="00922C87">
        <w:rPr>
          <w:rFonts w:cstheme="minorHAnsi" w:hint="eastAsia"/>
          <w:szCs w:val="24"/>
          <w:lang w:eastAsia="zh-CN"/>
        </w:rPr>
        <w:t>。</w:t>
      </w:r>
    </w:p>
    <w:p w14:paraId="3269C5E3" w14:textId="1D9AE592" w:rsidR="00E23D76" w:rsidRPr="00E91430" w:rsidRDefault="003975F9" w:rsidP="00E91430">
      <w:pPr>
        <w:pStyle w:val="Headingb"/>
        <w:rPr>
          <w:rFonts w:cstheme="minorHAnsi"/>
          <w:szCs w:val="24"/>
          <w:lang w:eastAsia="zh-CN"/>
        </w:rPr>
      </w:pPr>
      <w:r>
        <w:rPr>
          <w:rFonts w:hint="eastAsia"/>
          <w:lang w:eastAsia="zh-CN"/>
        </w:rPr>
        <w:t>参加</w:t>
      </w:r>
      <w:proofErr w:type="spellStart"/>
      <w:r w:rsidR="00D62993" w:rsidRPr="00D62993">
        <w:rPr>
          <w:rFonts w:hint="eastAsia"/>
        </w:rPr>
        <w:t>支柱</w:t>
      </w:r>
      <w:proofErr w:type="spellEnd"/>
      <w:r>
        <w:rPr>
          <w:rFonts w:hint="eastAsia"/>
          <w:lang w:eastAsia="zh-CN"/>
        </w:rPr>
        <w:t>（</w:t>
      </w:r>
      <w:r>
        <w:t>Participate pillar</w:t>
      </w:r>
      <w:r>
        <w:rPr>
          <w:rFonts w:hint="eastAsia"/>
          <w:lang w:eastAsia="zh-CN"/>
        </w:rPr>
        <w:t>）</w:t>
      </w:r>
    </w:p>
    <w:p w14:paraId="51D29EA2" w14:textId="12BC158C" w:rsidR="00335838" w:rsidRPr="00335838" w:rsidRDefault="00C109B7" w:rsidP="00AD2F18">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val="en-US" w:eastAsia="zh-CN"/>
        </w:rPr>
      </w:pPr>
      <w:r>
        <w:rPr>
          <w:rFonts w:cstheme="minorHAnsi" w:hint="eastAsia"/>
          <w:szCs w:val="24"/>
          <w:lang w:eastAsia="zh-CN"/>
        </w:rPr>
        <w:t>参加</w:t>
      </w:r>
      <w:r w:rsidRPr="00D62993">
        <w:rPr>
          <w:rFonts w:cstheme="minorHAnsi" w:hint="eastAsia"/>
          <w:szCs w:val="24"/>
          <w:lang w:eastAsia="zh-CN"/>
        </w:rPr>
        <w:t>工作组</w:t>
      </w:r>
      <w:r>
        <w:rPr>
          <w:rFonts w:cstheme="minorHAnsi" w:hint="eastAsia"/>
          <w:szCs w:val="24"/>
          <w:lang w:eastAsia="zh-CN"/>
        </w:rPr>
        <w:t>（</w:t>
      </w:r>
      <w:r>
        <w:rPr>
          <w:rFonts w:cstheme="minorHAnsi"/>
          <w:szCs w:val="24"/>
          <w:lang w:eastAsia="zh-CN"/>
        </w:rPr>
        <w:t>Participate working group</w:t>
      </w:r>
      <w:r>
        <w:rPr>
          <w:rFonts w:cstheme="minorHAnsi" w:hint="eastAsia"/>
          <w:szCs w:val="24"/>
          <w:lang w:eastAsia="zh-CN"/>
        </w:rPr>
        <w:t>）</w:t>
      </w:r>
      <w:r w:rsidRPr="00D62993">
        <w:rPr>
          <w:rFonts w:cstheme="minorHAnsi" w:hint="eastAsia"/>
          <w:szCs w:val="24"/>
          <w:lang w:eastAsia="zh-CN"/>
        </w:rPr>
        <w:t>一直侧重于筹备</w:t>
      </w:r>
      <w:r w:rsidR="00335838" w:rsidRPr="00335838">
        <w:rPr>
          <w:rFonts w:cstheme="minorHAnsi" w:hint="eastAsia"/>
          <w:szCs w:val="24"/>
          <w:lang w:val="en-US" w:eastAsia="zh-CN"/>
        </w:rPr>
        <w:t>青年参与国际电联的活动，并就主题</w:t>
      </w:r>
      <w:r>
        <w:rPr>
          <w:rFonts w:cstheme="minorHAnsi" w:hint="eastAsia"/>
          <w:szCs w:val="24"/>
          <w:lang w:val="en-US" w:eastAsia="zh-CN"/>
        </w:rPr>
        <w:t>重点工作</w:t>
      </w:r>
      <w:r w:rsidR="00335838" w:rsidRPr="00335838">
        <w:rPr>
          <w:rFonts w:cstheme="minorHAnsi" w:hint="eastAsia"/>
          <w:szCs w:val="24"/>
          <w:lang w:val="en-US" w:eastAsia="zh-CN"/>
        </w:rPr>
        <w:t>与青年进行定期磋商。青年作为发言者积极参与各种区域和全球活动和</w:t>
      </w:r>
      <w:r>
        <w:rPr>
          <w:rFonts w:cstheme="minorHAnsi" w:hint="eastAsia"/>
          <w:szCs w:val="24"/>
          <w:lang w:val="en-US" w:eastAsia="zh-CN"/>
        </w:rPr>
        <w:t>举措</w:t>
      </w:r>
      <w:r w:rsidR="00335838" w:rsidRPr="00335838">
        <w:rPr>
          <w:rFonts w:cstheme="minorHAnsi" w:hint="eastAsia"/>
          <w:szCs w:val="24"/>
          <w:lang w:val="en-US" w:eastAsia="zh-CN"/>
        </w:rPr>
        <w:t>，如</w:t>
      </w:r>
      <w:r w:rsidR="00335838" w:rsidRPr="00335838">
        <w:rPr>
          <w:rFonts w:cstheme="minorHAnsi" w:hint="eastAsia"/>
          <w:szCs w:val="24"/>
          <w:lang w:val="en-US" w:eastAsia="zh-CN"/>
        </w:rPr>
        <w:t>TDAG</w:t>
      </w:r>
      <w:r>
        <w:rPr>
          <w:rFonts w:cstheme="minorHAnsi" w:hint="eastAsia"/>
          <w:szCs w:val="24"/>
          <w:lang w:val="en-US" w:eastAsia="zh-CN"/>
        </w:rPr>
        <w:t>-</w:t>
      </w:r>
      <w:r w:rsidR="00335838" w:rsidRPr="00335838">
        <w:rPr>
          <w:rFonts w:cstheme="minorHAnsi" w:hint="eastAsia"/>
          <w:szCs w:val="24"/>
          <w:lang w:val="en-US" w:eastAsia="zh-CN"/>
        </w:rPr>
        <w:t>21</w:t>
      </w:r>
      <w:r w:rsidR="00335838" w:rsidRPr="00335838">
        <w:rPr>
          <w:rFonts w:cstheme="minorHAnsi" w:hint="eastAsia"/>
          <w:szCs w:val="24"/>
          <w:lang w:val="en-US" w:eastAsia="zh-CN"/>
        </w:rPr>
        <w:t>、</w:t>
      </w:r>
      <w:r w:rsidR="00335838" w:rsidRPr="00335838">
        <w:rPr>
          <w:rFonts w:cstheme="minorHAnsi" w:hint="eastAsia"/>
          <w:szCs w:val="24"/>
          <w:lang w:val="en-US" w:eastAsia="zh-CN"/>
        </w:rPr>
        <w:t>21</w:t>
      </w:r>
      <w:r>
        <w:rPr>
          <w:rFonts w:cstheme="minorHAnsi" w:hint="eastAsia"/>
          <w:szCs w:val="24"/>
          <w:lang w:val="en-US" w:eastAsia="zh-CN"/>
        </w:rPr>
        <w:t>年全球监管机构专题研讨会（</w:t>
      </w:r>
      <w:r>
        <w:rPr>
          <w:rFonts w:cstheme="minorHAnsi" w:hint="eastAsia"/>
          <w:szCs w:val="24"/>
          <w:lang w:val="en-US" w:eastAsia="zh-CN"/>
        </w:rPr>
        <w:t>GSR-</w:t>
      </w:r>
      <w:r>
        <w:rPr>
          <w:rFonts w:cstheme="minorHAnsi"/>
          <w:szCs w:val="24"/>
          <w:lang w:val="en-US" w:eastAsia="zh-CN"/>
        </w:rPr>
        <w:t>21</w:t>
      </w:r>
      <w:r>
        <w:rPr>
          <w:rFonts w:cstheme="minorHAnsi" w:hint="eastAsia"/>
          <w:szCs w:val="24"/>
          <w:lang w:val="en-US" w:eastAsia="zh-CN"/>
        </w:rPr>
        <w:t>）</w:t>
      </w:r>
      <w:r w:rsidR="00335838" w:rsidRPr="00335838">
        <w:rPr>
          <w:rFonts w:cstheme="minorHAnsi" w:hint="eastAsia"/>
          <w:szCs w:val="24"/>
          <w:lang w:val="en-US" w:eastAsia="zh-CN"/>
        </w:rPr>
        <w:t>、通往亚的斯亚贝巴之路、新兴技术周、经社理事会青年论坛、</w:t>
      </w:r>
      <w:r>
        <w:rPr>
          <w:rFonts w:cstheme="minorHAnsi" w:hint="eastAsia"/>
          <w:szCs w:val="24"/>
          <w:lang w:val="en-US" w:eastAsia="zh-CN"/>
        </w:rPr>
        <w:t>信息社会世界峰会（</w:t>
      </w:r>
      <w:r w:rsidR="00335838" w:rsidRPr="00335838">
        <w:rPr>
          <w:rFonts w:cstheme="minorHAnsi" w:hint="eastAsia"/>
          <w:szCs w:val="24"/>
          <w:lang w:val="en-US" w:eastAsia="zh-CN"/>
        </w:rPr>
        <w:t>WSIS</w:t>
      </w:r>
      <w:r>
        <w:rPr>
          <w:rFonts w:cstheme="minorHAnsi" w:hint="eastAsia"/>
          <w:szCs w:val="24"/>
          <w:lang w:val="en-US" w:eastAsia="zh-CN"/>
        </w:rPr>
        <w:t>）</w:t>
      </w:r>
      <w:r w:rsidR="00335838" w:rsidRPr="00335838">
        <w:rPr>
          <w:rFonts w:cstheme="minorHAnsi" w:hint="eastAsia"/>
          <w:szCs w:val="24"/>
          <w:lang w:val="en-US" w:eastAsia="zh-CN"/>
        </w:rPr>
        <w:t>论坛、科菲</w:t>
      </w:r>
      <w:r w:rsidR="00B1023C" w:rsidRPr="00B1023C">
        <w:rPr>
          <w:rFonts w:cstheme="minorHAnsi"/>
          <w:szCs w:val="24"/>
          <w:lang w:val="en-US" w:eastAsia="zh-CN"/>
        </w:rPr>
        <w:t>·</w:t>
      </w:r>
      <w:r w:rsidR="00335838" w:rsidRPr="00335838">
        <w:rPr>
          <w:rFonts w:cstheme="minorHAnsi" w:hint="eastAsia"/>
          <w:szCs w:val="24"/>
          <w:lang w:val="en-US" w:eastAsia="zh-CN"/>
        </w:rPr>
        <w:t>安南变革者</w:t>
      </w:r>
      <w:r>
        <w:rPr>
          <w:rFonts w:cstheme="minorHAnsi" w:hint="eastAsia"/>
          <w:szCs w:val="24"/>
          <w:lang w:val="en-US" w:eastAsia="zh-CN"/>
        </w:rPr>
        <w:t>举措</w:t>
      </w:r>
      <w:r w:rsidR="00335838" w:rsidRPr="00335838">
        <w:rPr>
          <w:rFonts w:cstheme="minorHAnsi" w:hint="eastAsia"/>
          <w:szCs w:val="24"/>
          <w:lang w:val="en-US" w:eastAsia="zh-CN"/>
        </w:rPr>
        <w:t>周、青年领袖创新节、</w:t>
      </w:r>
      <w:r>
        <w:rPr>
          <w:rFonts w:cstheme="minorHAnsi" w:hint="eastAsia"/>
          <w:szCs w:val="24"/>
          <w:lang w:val="en-US" w:eastAsia="zh-CN"/>
        </w:rPr>
        <w:t>联合国</w:t>
      </w:r>
      <w:r w:rsidR="00335838" w:rsidRPr="00335838">
        <w:rPr>
          <w:rFonts w:cstheme="minorHAnsi" w:hint="eastAsia"/>
          <w:szCs w:val="24"/>
          <w:lang w:val="en-US" w:eastAsia="zh-CN"/>
        </w:rPr>
        <w:t>工发组织</w:t>
      </w:r>
      <w:r>
        <w:rPr>
          <w:rFonts w:cstheme="minorHAnsi" w:hint="eastAsia"/>
          <w:szCs w:val="24"/>
          <w:lang w:val="en-US" w:eastAsia="zh-CN"/>
        </w:rPr>
        <w:t>（</w:t>
      </w:r>
      <w:r w:rsidRPr="00335838">
        <w:rPr>
          <w:rFonts w:eastAsia="Times New Roman" w:cstheme="minorHAnsi"/>
          <w:szCs w:val="24"/>
          <w:lang w:val="en-US" w:eastAsia="zh-CN"/>
        </w:rPr>
        <w:t>UNIDO</w:t>
      </w:r>
      <w:r>
        <w:rPr>
          <w:rFonts w:cstheme="minorHAnsi" w:hint="eastAsia"/>
          <w:szCs w:val="24"/>
          <w:lang w:val="en-US" w:eastAsia="zh-CN"/>
        </w:rPr>
        <w:t>）</w:t>
      </w:r>
      <w:r w:rsidR="00335838" w:rsidRPr="00335838">
        <w:rPr>
          <w:rFonts w:cstheme="minorHAnsi" w:hint="eastAsia"/>
          <w:szCs w:val="24"/>
          <w:lang w:val="en-US" w:eastAsia="zh-CN"/>
        </w:rPr>
        <w:t>2021</w:t>
      </w:r>
      <w:r w:rsidR="00335838" w:rsidRPr="00335838">
        <w:rPr>
          <w:rFonts w:cstheme="minorHAnsi" w:hint="eastAsia"/>
          <w:szCs w:val="24"/>
          <w:lang w:val="en-US" w:eastAsia="zh-CN"/>
        </w:rPr>
        <w:t>年</w:t>
      </w:r>
      <w:r w:rsidR="00335838" w:rsidRPr="00335838">
        <w:rPr>
          <w:rFonts w:cstheme="minorHAnsi" w:hint="eastAsia"/>
          <w:szCs w:val="24"/>
          <w:lang w:val="en-US" w:eastAsia="zh-CN"/>
        </w:rPr>
        <w:t>LKDF</w:t>
      </w:r>
      <w:r w:rsidR="00335838" w:rsidRPr="00335838">
        <w:rPr>
          <w:rFonts w:cstheme="minorHAnsi" w:hint="eastAsia"/>
          <w:szCs w:val="24"/>
          <w:lang w:val="en-US" w:eastAsia="zh-CN"/>
        </w:rPr>
        <w:t>论坛等。</w:t>
      </w:r>
    </w:p>
    <w:p w14:paraId="07464797" w14:textId="0167F004" w:rsidR="00335838" w:rsidRPr="00335838" w:rsidRDefault="00335838" w:rsidP="00AD2F18">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sidRPr="00335838">
        <w:rPr>
          <w:rFonts w:cstheme="minorHAnsi" w:hint="eastAsia"/>
          <w:szCs w:val="24"/>
          <w:lang w:val="en-US" w:eastAsia="zh-CN"/>
        </w:rPr>
        <w:lastRenderedPageBreak/>
        <w:t>该工作组还负责</w:t>
      </w:r>
      <w:r w:rsidR="00C109B7">
        <w:rPr>
          <w:rFonts w:cstheme="minorHAnsi" w:hint="eastAsia"/>
          <w:szCs w:val="24"/>
          <w:lang w:val="en-US" w:eastAsia="zh-CN"/>
        </w:rPr>
        <w:t>连通一代</w:t>
      </w:r>
      <w:r w:rsidRPr="00335838">
        <w:rPr>
          <w:rFonts w:cstheme="minorHAnsi" w:hint="eastAsia"/>
          <w:szCs w:val="24"/>
          <w:lang w:val="en-US" w:eastAsia="zh-CN"/>
        </w:rPr>
        <w:t>全球青年峰会的初步筹备工作，并于</w:t>
      </w:r>
      <w:r w:rsidRPr="00335838">
        <w:rPr>
          <w:rFonts w:cstheme="minorHAnsi" w:hint="eastAsia"/>
          <w:szCs w:val="24"/>
          <w:lang w:val="en-US" w:eastAsia="zh-CN"/>
        </w:rPr>
        <w:t>2020</w:t>
      </w:r>
      <w:r w:rsidRPr="00335838">
        <w:rPr>
          <w:rFonts w:cstheme="minorHAnsi" w:hint="eastAsia"/>
          <w:szCs w:val="24"/>
          <w:lang w:val="en-US" w:eastAsia="zh-CN"/>
        </w:rPr>
        <w:t>年</w:t>
      </w:r>
      <w:r w:rsidRPr="00335838">
        <w:rPr>
          <w:rFonts w:cstheme="minorHAnsi" w:hint="eastAsia"/>
          <w:szCs w:val="24"/>
          <w:lang w:val="en-US" w:eastAsia="zh-CN"/>
        </w:rPr>
        <w:t>10</w:t>
      </w:r>
      <w:r w:rsidRPr="00335838">
        <w:rPr>
          <w:rFonts w:cstheme="minorHAnsi" w:hint="eastAsia"/>
          <w:szCs w:val="24"/>
          <w:lang w:val="en-US" w:eastAsia="zh-CN"/>
        </w:rPr>
        <w:t>月至</w:t>
      </w:r>
      <w:r w:rsidRPr="00335838">
        <w:rPr>
          <w:rFonts w:cstheme="minorHAnsi" w:hint="eastAsia"/>
          <w:szCs w:val="24"/>
          <w:lang w:val="en-US" w:eastAsia="zh-CN"/>
        </w:rPr>
        <w:t>2021</w:t>
      </w:r>
      <w:r w:rsidRPr="00335838">
        <w:rPr>
          <w:rFonts w:cstheme="minorHAnsi" w:hint="eastAsia"/>
          <w:szCs w:val="24"/>
          <w:lang w:val="en-US" w:eastAsia="zh-CN"/>
        </w:rPr>
        <w:t>年</w:t>
      </w:r>
      <w:r w:rsidRPr="00335838">
        <w:rPr>
          <w:rFonts w:cstheme="minorHAnsi" w:hint="eastAsia"/>
          <w:szCs w:val="24"/>
          <w:lang w:val="en-US" w:eastAsia="zh-CN"/>
        </w:rPr>
        <w:t>7</w:t>
      </w:r>
      <w:r w:rsidRPr="00335838">
        <w:rPr>
          <w:rFonts w:cstheme="minorHAnsi" w:hint="eastAsia"/>
          <w:szCs w:val="24"/>
          <w:lang w:val="en-US" w:eastAsia="zh-CN"/>
        </w:rPr>
        <w:t>月定期举行会议。由于</w:t>
      </w:r>
      <w:r w:rsidRPr="00335838">
        <w:rPr>
          <w:rFonts w:cstheme="minorHAnsi" w:hint="eastAsia"/>
          <w:szCs w:val="24"/>
          <w:lang w:val="en-US" w:eastAsia="zh-CN"/>
        </w:rPr>
        <w:t>WTDC</w:t>
      </w:r>
      <w:r w:rsidRPr="00335838">
        <w:rPr>
          <w:rFonts w:cstheme="minorHAnsi" w:hint="eastAsia"/>
          <w:szCs w:val="24"/>
          <w:lang w:val="en-US" w:eastAsia="zh-CN"/>
        </w:rPr>
        <w:t>已经推迟，</w:t>
      </w:r>
      <w:r w:rsidR="00C109B7">
        <w:rPr>
          <w:rFonts w:cstheme="minorHAnsi" w:hint="eastAsia"/>
          <w:szCs w:val="24"/>
          <w:lang w:val="en-US" w:eastAsia="zh-CN"/>
        </w:rPr>
        <w:t>因此</w:t>
      </w:r>
      <w:r w:rsidRPr="00335838">
        <w:rPr>
          <w:rFonts w:cstheme="minorHAnsi" w:hint="eastAsia"/>
          <w:szCs w:val="24"/>
          <w:lang w:val="en-US" w:eastAsia="zh-CN"/>
        </w:rPr>
        <w:t>青年峰会将于</w:t>
      </w:r>
      <w:r w:rsidRPr="00335838">
        <w:rPr>
          <w:rFonts w:cstheme="minorHAnsi" w:hint="eastAsia"/>
          <w:szCs w:val="24"/>
          <w:lang w:val="en-US" w:eastAsia="zh-CN"/>
        </w:rPr>
        <w:t>2022</w:t>
      </w:r>
      <w:r w:rsidRPr="00335838">
        <w:rPr>
          <w:rFonts w:cstheme="minorHAnsi" w:hint="eastAsia"/>
          <w:szCs w:val="24"/>
          <w:lang w:val="en-US" w:eastAsia="zh-CN"/>
        </w:rPr>
        <w:t>年</w:t>
      </w:r>
      <w:r w:rsidRPr="00335838">
        <w:rPr>
          <w:rFonts w:cstheme="minorHAnsi" w:hint="eastAsia"/>
          <w:szCs w:val="24"/>
          <w:lang w:val="en-US" w:eastAsia="zh-CN"/>
        </w:rPr>
        <w:t>6</w:t>
      </w:r>
      <w:r w:rsidRPr="00335838">
        <w:rPr>
          <w:rFonts w:cstheme="minorHAnsi" w:hint="eastAsia"/>
          <w:szCs w:val="24"/>
          <w:lang w:val="en-US" w:eastAsia="zh-CN"/>
        </w:rPr>
        <w:t>月</w:t>
      </w:r>
      <w:r w:rsidRPr="00335838">
        <w:rPr>
          <w:rFonts w:cstheme="minorHAnsi" w:hint="eastAsia"/>
          <w:szCs w:val="24"/>
          <w:lang w:val="en-US" w:eastAsia="zh-CN"/>
        </w:rPr>
        <w:t>4</w:t>
      </w:r>
      <w:r w:rsidRPr="00335838">
        <w:rPr>
          <w:rFonts w:cstheme="minorHAnsi" w:hint="eastAsia"/>
          <w:szCs w:val="24"/>
          <w:lang w:val="en-US" w:eastAsia="zh-CN"/>
        </w:rPr>
        <w:t>日和</w:t>
      </w:r>
      <w:r w:rsidRPr="00335838">
        <w:rPr>
          <w:rFonts w:cstheme="minorHAnsi" w:hint="eastAsia"/>
          <w:szCs w:val="24"/>
          <w:lang w:val="en-US" w:eastAsia="zh-CN"/>
        </w:rPr>
        <w:t>5</w:t>
      </w:r>
      <w:r w:rsidRPr="00335838">
        <w:rPr>
          <w:rFonts w:cstheme="minorHAnsi" w:hint="eastAsia"/>
          <w:szCs w:val="24"/>
          <w:lang w:val="en-US" w:eastAsia="zh-CN"/>
        </w:rPr>
        <w:t>日在</w:t>
      </w:r>
      <w:r w:rsidRPr="00335838">
        <w:rPr>
          <w:rFonts w:cstheme="minorHAnsi" w:hint="eastAsia"/>
          <w:szCs w:val="24"/>
          <w:lang w:val="en-US" w:eastAsia="zh-CN"/>
        </w:rPr>
        <w:t>WTDC</w:t>
      </w:r>
      <w:r w:rsidRPr="00335838">
        <w:rPr>
          <w:rFonts w:cstheme="minorHAnsi" w:hint="eastAsia"/>
          <w:szCs w:val="24"/>
          <w:lang w:val="en-US" w:eastAsia="zh-CN"/>
        </w:rPr>
        <w:t>之前在埃塞俄比亚的亚斯亚贝巴举行。</w:t>
      </w:r>
      <w:r w:rsidR="00C109B7">
        <w:rPr>
          <w:rFonts w:cstheme="minorHAnsi" w:hint="eastAsia"/>
          <w:szCs w:val="24"/>
          <w:lang w:val="en-US" w:eastAsia="zh-CN"/>
        </w:rPr>
        <w:t>峰会</w:t>
      </w:r>
      <w:r w:rsidRPr="00335838">
        <w:rPr>
          <w:rFonts w:cstheme="minorHAnsi" w:hint="eastAsia"/>
          <w:szCs w:val="24"/>
          <w:lang w:val="en-US" w:eastAsia="zh-CN"/>
        </w:rPr>
        <w:t>将</w:t>
      </w:r>
      <w:r w:rsidR="00C109B7">
        <w:rPr>
          <w:rFonts w:cstheme="minorHAnsi" w:hint="eastAsia"/>
          <w:szCs w:val="24"/>
          <w:lang w:val="en-US" w:eastAsia="zh-CN"/>
        </w:rPr>
        <w:t>重点关注</w:t>
      </w:r>
      <w:r w:rsidRPr="00335838">
        <w:rPr>
          <w:rFonts w:cstheme="minorHAnsi" w:hint="eastAsia"/>
          <w:szCs w:val="24"/>
          <w:lang w:val="en-US" w:eastAsia="zh-CN"/>
        </w:rPr>
        <w:t>有意义的青年参与、</w:t>
      </w:r>
      <w:r w:rsidR="00C109B7">
        <w:rPr>
          <w:rFonts w:cstheme="minorHAnsi" w:hint="eastAsia"/>
          <w:szCs w:val="24"/>
          <w:lang w:val="en-US" w:eastAsia="zh-CN"/>
        </w:rPr>
        <w:t>磋商</w:t>
      </w:r>
      <w:r w:rsidRPr="00335838">
        <w:rPr>
          <w:rFonts w:cstheme="minorHAnsi" w:hint="eastAsia"/>
          <w:szCs w:val="24"/>
          <w:lang w:val="en-US" w:eastAsia="zh-CN"/>
        </w:rPr>
        <w:t>、协作、赋</w:t>
      </w:r>
      <w:r w:rsidR="00C109B7">
        <w:rPr>
          <w:rFonts w:cstheme="minorHAnsi" w:hint="eastAsia"/>
          <w:szCs w:val="24"/>
          <w:lang w:val="en-US" w:eastAsia="zh-CN"/>
        </w:rPr>
        <w:t>能</w:t>
      </w:r>
      <w:r w:rsidRPr="00335838">
        <w:rPr>
          <w:rFonts w:cstheme="minorHAnsi" w:hint="eastAsia"/>
          <w:szCs w:val="24"/>
          <w:lang w:val="en-US" w:eastAsia="zh-CN"/>
        </w:rPr>
        <w:t>、</w:t>
      </w:r>
      <w:r w:rsidR="00C109B7">
        <w:rPr>
          <w:rFonts w:cstheme="minorHAnsi" w:hint="eastAsia"/>
          <w:szCs w:val="24"/>
          <w:lang w:val="en-US" w:eastAsia="zh-CN"/>
        </w:rPr>
        <w:t>参加</w:t>
      </w:r>
      <w:r w:rsidRPr="00335838">
        <w:rPr>
          <w:rFonts w:cstheme="minorHAnsi" w:hint="eastAsia"/>
          <w:szCs w:val="24"/>
          <w:lang w:val="en-US" w:eastAsia="zh-CN"/>
        </w:rPr>
        <w:t>和行动呼吁，</w:t>
      </w:r>
      <w:r w:rsidR="00C109B7">
        <w:rPr>
          <w:rFonts w:cstheme="minorHAnsi" w:hint="eastAsia"/>
          <w:szCs w:val="24"/>
          <w:lang w:val="en-US" w:eastAsia="zh-CN"/>
        </w:rPr>
        <w:t>以便在</w:t>
      </w:r>
      <w:r w:rsidR="00C109B7" w:rsidRPr="00335838">
        <w:rPr>
          <w:rFonts w:cstheme="minorHAnsi" w:hint="eastAsia"/>
          <w:szCs w:val="24"/>
          <w:lang w:val="en-US" w:eastAsia="zh-CN"/>
        </w:rPr>
        <w:t>WTDC</w:t>
      </w:r>
      <w:r w:rsidR="00C109B7">
        <w:rPr>
          <w:rFonts w:cstheme="minorHAnsi" w:hint="eastAsia"/>
          <w:szCs w:val="24"/>
          <w:lang w:val="en-US" w:eastAsia="zh-CN"/>
        </w:rPr>
        <w:t>的</w:t>
      </w:r>
      <w:r w:rsidR="00C109B7" w:rsidRPr="00335838">
        <w:rPr>
          <w:rFonts w:cstheme="minorHAnsi" w:hint="eastAsia"/>
          <w:szCs w:val="24"/>
          <w:lang w:val="en-US" w:eastAsia="zh-CN"/>
        </w:rPr>
        <w:t>讨论、会议和活动</w:t>
      </w:r>
      <w:r w:rsidR="00C109B7">
        <w:rPr>
          <w:rFonts w:cstheme="minorHAnsi" w:hint="eastAsia"/>
          <w:szCs w:val="24"/>
          <w:lang w:val="en-US" w:eastAsia="zh-CN"/>
        </w:rPr>
        <w:t>中听到</w:t>
      </w:r>
      <w:r w:rsidRPr="00335838">
        <w:rPr>
          <w:rFonts w:cstheme="minorHAnsi" w:hint="eastAsia"/>
          <w:szCs w:val="24"/>
          <w:lang w:val="en-US" w:eastAsia="zh-CN"/>
        </w:rPr>
        <w:t>青年的声音。</w:t>
      </w:r>
    </w:p>
    <w:p w14:paraId="457F5A77" w14:textId="0D713E7B" w:rsidR="00E23D76" w:rsidRPr="00F9517C" w:rsidRDefault="00441B83" w:rsidP="00154DBB">
      <w:pPr>
        <w:pStyle w:val="Heading1"/>
        <w:rPr>
          <w:sz w:val="24"/>
          <w:szCs w:val="24"/>
          <w:lang w:eastAsia="zh-CN"/>
        </w:rPr>
      </w:pPr>
      <w:bookmarkStart w:id="43" w:name="lt_pId108"/>
      <w:r w:rsidRPr="00F9517C">
        <w:rPr>
          <w:sz w:val="24"/>
          <w:szCs w:val="24"/>
          <w:lang w:eastAsia="zh-CN"/>
        </w:rPr>
        <w:t>6</w:t>
      </w:r>
      <w:r w:rsidR="00154DBB" w:rsidRPr="00F9517C">
        <w:rPr>
          <w:sz w:val="24"/>
          <w:szCs w:val="24"/>
          <w:lang w:eastAsia="zh-CN"/>
        </w:rPr>
        <w:tab/>
      </w:r>
      <w:bookmarkEnd w:id="43"/>
      <w:r w:rsidR="002C0F1F" w:rsidRPr="00F9517C">
        <w:rPr>
          <w:sz w:val="24"/>
          <w:szCs w:val="24"/>
          <w:lang w:eastAsia="zh-CN"/>
        </w:rPr>
        <w:t>连通一</w:t>
      </w:r>
      <w:r w:rsidR="002C0F1F" w:rsidRPr="00F9517C">
        <w:rPr>
          <w:rFonts w:hint="eastAsia"/>
          <w:sz w:val="24"/>
          <w:szCs w:val="24"/>
          <w:lang w:eastAsia="zh-CN"/>
        </w:rPr>
        <w:t>代</w:t>
      </w:r>
      <w:r w:rsidR="00D62993" w:rsidRPr="00F9517C">
        <w:rPr>
          <w:rFonts w:hint="eastAsia"/>
          <w:sz w:val="24"/>
          <w:szCs w:val="24"/>
          <w:lang w:eastAsia="zh-CN"/>
        </w:rPr>
        <w:t>区域青年</w:t>
      </w:r>
      <w:r w:rsidR="00017786" w:rsidRPr="00F9517C">
        <w:rPr>
          <w:rFonts w:hint="eastAsia"/>
          <w:sz w:val="24"/>
          <w:szCs w:val="24"/>
          <w:lang w:eastAsia="zh-CN"/>
        </w:rPr>
        <w:t>小组</w:t>
      </w:r>
    </w:p>
    <w:p w14:paraId="409F27E9" w14:textId="4AB51C8A" w:rsidR="00647E07" w:rsidRPr="00B45A4D" w:rsidRDefault="003C6023" w:rsidP="00AD2F18">
      <w:pPr>
        <w:tabs>
          <w:tab w:val="left" w:pos="720"/>
        </w:tabs>
        <w:overflowPunct/>
        <w:autoSpaceDE/>
        <w:adjustRightInd/>
        <w:spacing w:after="120"/>
        <w:ind w:firstLineChars="200" w:firstLine="480"/>
        <w:rPr>
          <w:rFonts w:cstheme="minorHAnsi"/>
          <w:szCs w:val="24"/>
          <w:lang w:eastAsia="zh-CN"/>
        </w:rPr>
      </w:pPr>
      <w:bookmarkStart w:id="44" w:name="lt_pId109"/>
      <w:bookmarkEnd w:id="18"/>
      <w:r>
        <w:rPr>
          <w:rFonts w:hint="eastAsia"/>
          <w:lang w:val="en-US" w:eastAsia="zh-CN"/>
        </w:rPr>
        <w:t>按照国际电联青年</w:t>
      </w:r>
      <w:r w:rsidR="00E23D76" w:rsidRPr="0050575E">
        <w:rPr>
          <w:rFonts w:hint="eastAsia"/>
          <w:lang w:val="en-US" w:eastAsia="zh-CN"/>
        </w:rPr>
        <w:t>战略，呼吁</w:t>
      </w:r>
      <w:r>
        <w:rPr>
          <w:rFonts w:hint="eastAsia"/>
          <w:lang w:val="en-US" w:eastAsia="zh-CN"/>
        </w:rPr>
        <w:t>各区域</w:t>
      </w:r>
      <w:r w:rsidR="00E23D76" w:rsidRPr="0050575E">
        <w:rPr>
          <w:rFonts w:hint="eastAsia"/>
          <w:lang w:val="en-US" w:eastAsia="zh-CN"/>
        </w:rPr>
        <w:t>青年为</w:t>
      </w:r>
      <w:r w:rsidR="00E23D76">
        <w:rPr>
          <w:caps/>
          <w:lang w:eastAsia="zh-CN"/>
        </w:rPr>
        <w:t>WTDC</w:t>
      </w:r>
      <w:r w:rsidR="00E23D76" w:rsidRPr="0050575E">
        <w:rPr>
          <w:rFonts w:hint="eastAsia"/>
          <w:lang w:val="en-US" w:eastAsia="zh-CN"/>
        </w:rPr>
        <w:t>的筹备进程</w:t>
      </w:r>
      <w:r w:rsidR="00017786">
        <w:rPr>
          <w:rFonts w:hint="eastAsia"/>
          <w:lang w:val="en-US" w:eastAsia="zh-CN"/>
        </w:rPr>
        <w:t>和</w:t>
      </w:r>
      <w:r w:rsidR="00017786">
        <w:rPr>
          <w:rFonts w:ascii="Calibri" w:hAnsi="Calibri" w:hint="eastAsia"/>
          <w:lang w:val="en-US" w:eastAsia="zh-CN"/>
        </w:rPr>
        <w:t>区域筹备会议（</w:t>
      </w:r>
      <w:r w:rsidR="00017786">
        <w:rPr>
          <w:rFonts w:ascii="Calibri" w:hAnsi="Calibri" w:hint="eastAsia"/>
          <w:lang w:val="en-US" w:eastAsia="zh-CN"/>
        </w:rPr>
        <w:t>RPM</w:t>
      </w:r>
      <w:r w:rsidR="00017786">
        <w:rPr>
          <w:rFonts w:ascii="Calibri" w:hAnsi="Calibri" w:hint="eastAsia"/>
          <w:lang w:val="en-US" w:eastAsia="zh-CN"/>
        </w:rPr>
        <w:t>）</w:t>
      </w:r>
      <w:r w:rsidR="00E23D76" w:rsidRPr="0050575E">
        <w:rPr>
          <w:rFonts w:hint="eastAsia"/>
          <w:lang w:val="en-US" w:eastAsia="zh-CN"/>
        </w:rPr>
        <w:t>做出贡献。</w:t>
      </w:r>
      <w:bookmarkEnd w:id="44"/>
      <w:r>
        <w:rPr>
          <w:rFonts w:cstheme="minorHAnsi" w:hint="eastAsia"/>
          <w:szCs w:val="24"/>
          <w:lang w:eastAsia="zh-CN"/>
        </w:rPr>
        <w:t>已</w:t>
      </w:r>
      <w:r w:rsidR="00D62993" w:rsidRPr="00D62993">
        <w:rPr>
          <w:rFonts w:cstheme="minorHAnsi" w:hint="eastAsia"/>
          <w:szCs w:val="24"/>
          <w:lang w:eastAsia="zh-CN"/>
        </w:rPr>
        <w:t>建立了六</w:t>
      </w:r>
      <w:r>
        <w:rPr>
          <w:rFonts w:cstheme="minorHAnsi" w:hint="eastAsia"/>
          <w:szCs w:val="24"/>
          <w:lang w:eastAsia="zh-CN"/>
        </w:rPr>
        <w:t>个连通一代</w:t>
      </w:r>
      <w:r w:rsidR="00D62993" w:rsidRPr="00D62993">
        <w:rPr>
          <w:rFonts w:cstheme="minorHAnsi" w:hint="eastAsia"/>
          <w:szCs w:val="24"/>
          <w:lang w:eastAsia="zh-CN"/>
        </w:rPr>
        <w:t>区域青年</w:t>
      </w:r>
      <w:r>
        <w:rPr>
          <w:rFonts w:cstheme="minorHAnsi" w:hint="eastAsia"/>
          <w:szCs w:val="24"/>
          <w:lang w:eastAsia="zh-CN"/>
        </w:rPr>
        <w:t>小组</w:t>
      </w:r>
      <w:r w:rsidR="00D62993" w:rsidRPr="00D62993">
        <w:rPr>
          <w:rFonts w:cstheme="minorHAnsi" w:hint="eastAsia"/>
          <w:szCs w:val="24"/>
          <w:lang w:eastAsia="zh-CN"/>
        </w:rPr>
        <w:t>，</w:t>
      </w:r>
      <w:r w:rsidRPr="00D62993">
        <w:rPr>
          <w:rFonts w:cstheme="minorHAnsi" w:hint="eastAsia"/>
          <w:szCs w:val="24"/>
          <w:lang w:eastAsia="zh-CN"/>
        </w:rPr>
        <w:t>并通过会外活动和全体会议</w:t>
      </w:r>
      <w:r w:rsidR="00D62993" w:rsidRPr="00D62993">
        <w:rPr>
          <w:rFonts w:cstheme="minorHAnsi" w:hint="eastAsia"/>
          <w:szCs w:val="24"/>
          <w:lang w:eastAsia="zh-CN"/>
        </w:rPr>
        <w:t>在不同区域</w:t>
      </w:r>
      <w:r>
        <w:rPr>
          <w:rFonts w:cstheme="minorHAnsi" w:hint="eastAsia"/>
          <w:szCs w:val="24"/>
          <w:lang w:eastAsia="zh-CN"/>
        </w:rPr>
        <w:t>筹备</w:t>
      </w:r>
      <w:r w:rsidR="00D62993" w:rsidRPr="00D62993">
        <w:rPr>
          <w:rFonts w:cstheme="minorHAnsi" w:hint="eastAsia"/>
          <w:szCs w:val="24"/>
          <w:lang w:eastAsia="zh-CN"/>
        </w:rPr>
        <w:t>会议</w:t>
      </w:r>
      <w:r>
        <w:rPr>
          <w:rFonts w:cstheme="minorHAnsi" w:hint="eastAsia"/>
          <w:szCs w:val="24"/>
          <w:lang w:eastAsia="zh-CN"/>
        </w:rPr>
        <w:t>（</w:t>
      </w:r>
      <w:r>
        <w:rPr>
          <w:rFonts w:cstheme="minorHAnsi" w:hint="eastAsia"/>
          <w:szCs w:val="24"/>
          <w:lang w:eastAsia="zh-CN"/>
        </w:rPr>
        <w:t>RPM</w:t>
      </w:r>
      <w:r>
        <w:rPr>
          <w:rFonts w:cstheme="minorHAnsi" w:hint="eastAsia"/>
          <w:szCs w:val="24"/>
          <w:lang w:eastAsia="zh-CN"/>
        </w:rPr>
        <w:t>）</w:t>
      </w:r>
      <w:r w:rsidR="00D62993" w:rsidRPr="00D62993">
        <w:rPr>
          <w:rFonts w:cstheme="minorHAnsi" w:hint="eastAsia"/>
          <w:szCs w:val="24"/>
          <w:lang w:eastAsia="zh-CN"/>
        </w:rPr>
        <w:t>上介绍了这些</w:t>
      </w:r>
      <w:r>
        <w:rPr>
          <w:rFonts w:cstheme="minorHAnsi" w:hint="eastAsia"/>
          <w:szCs w:val="24"/>
          <w:lang w:eastAsia="zh-CN"/>
        </w:rPr>
        <w:t>小组</w:t>
      </w:r>
      <w:r w:rsidR="00D62993" w:rsidRPr="00D62993">
        <w:rPr>
          <w:rFonts w:cstheme="minorHAnsi" w:hint="eastAsia"/>
          <w:szCs w:val="24"/>
          <w:lang w:eastAsia="zh-CN"/>
        </w:rPr>
        <w:t>。</w:t>
      </w:r>
      <w:bookmarkStart w:id="45" w:name="lt_pId111"/>
      <w:r w:rsidR="00DA6AD9">
        <w:rPr>
          <w:rFonts w:ascii="Calibri" w:hAnsi="Calibri" w:hint="eastAsia"/>
          <w:lang w:val="en-US" w:eastAsia="zh-CN"/>
        </w:rPr>
        <w:t>区域</w:t>
      </w:r>
      <w:r w:rsidR="00181410" w:rsidRPr="00181410">
        <w:rPr>
          <w:rFonts w:ascii="Calibri" w:hAnsi="Calibri" w:hint="eastAsia"/>
          <w:lang w:val="en-US" w:eastAsia="zh-CN"/>
        </w:rPr>
        <w:t>青年</w:t>
      </w:r>
      <w:r w:rsidR="00DA6AD9">
        <w:rPr>
          <w:rFonts w:ascii="Calibri" w:hAnsi="Calibri" w:hint="eastAsia"/>
          <w:lang w:val="en-US" w:eastAsia="zh-CN"/>
        </w:rPr>
        <w:t>小组</w:t>
      </w:r>
      <w:r w:rsidR="00181410" w:rsidRPr="00181410">
        <w:rPr>
          <w:rFonts w:ascii="Calibri" w:hAnsi="Calibri" w:hint="eastAsia"/>
          <w:lang w:val="en-US" w:eastAsia="zh-CN"/>
        </w:rPr>
        <w:t>成员是通过竞争性</w:t>
      </w:r>
      <w:r w:rsidR="00DA6AD9">
        <w:rPr>
          <w:rFonts w:ascii="Calibri" w:hAnsi="Calibri" w:hint="eastAsia"/>
          <w:lang w:val="en-US" w:eastAsia="zh-CN"/>
        </w:rPr>
        <w:t>公开</w:t>
      </w:r>
      <w:r w:rsidR="00181410" w:rsidRPr="00181410">
        <w:rPr>
          <w:rFonts w:ascii="Calibri" w:hAnsi="Calibri" w:hint="eastAsia"/>
          <w:lang w:val="en-US" w:eastAsia="zh-CN"/>
        </w:rPr>
        <w:t>程序选拔出来的，以个人身份开展工作。</w:t>
      </w:r>
      <w:bookmarkEnd w:id="45"/>
    </w:p>
    <w:p w14:paraId="5294BB44" w14:textId="1A23DD22" w:rsidR="0022460C" w:rsidRPr="00AE3DE7" w:rsidRDefault="00335838" w:rsidP="00AD2F18">
      <w:pPr>
        <w:tabs>
          <w:tab w:val="clear" w:pos="794"/>
          <w:tab w:val="clear" w:pos="1191"/>
          <w:tab w:val="clear" w:pos="1588"/>
          <w:tab w:val="clear" w:pos="1985"/>
        </w:tabs>
        <w:overflowPunct/>
        <w:autoSpaceDE/>
        <w:autoSpaceDN/>
        <w:adjustRightInd/>
        <w:spacing w:after="120"/>
        <w:ind w:firstLineChars="200" w:firstLine="480"/>
        <w:textAlignment w:val="auto"/>
        <w:rPr>
          <w:rFonts w:ascii="Calibri" w:eastAsia="Times New Roman" w:hAnsi="Calibri" w:cs="Calibri"/>
          <w:b/>
          <w:sz w:val="22"/>
          <w:szCs w:val="24"/>
          <w:highlight w:val="green"/>
          <w:lang w:eastAsia="zh-CN"/>
        </w:rPr>
      </w:pPr>
      <w:r w:rsidRPr="00335838">
        <w:rPr>
          <w:rFonts w:ascii="Calibri" w:hAnsi="Calibri" w:hint="eastAsia"/>
          <w:lang w:val="en-US" w:eastAsia="zh-CN"/>
        </w:rPr>
        <w:t>作为各自</w:t>
      </w:r>
      <w:r w:rsidRPr="00335838">
        <w:rPr>
          <w:rFonts w:ascii="Calibri" w:hAnsi="Calibri" w:hint="eastAsia"/>
          <w:lang w:val="en-US" w:eastAsia="zh-CN"/>
        </w:rPr>
        <w:t>RPM</w:t>
      </w:r>
      <w:r w:rsidRPr="00335838">
        <w:rPr>
          <w:rFonts w:ascii="Calibri" w:hAnsi="Calibri" w:hint="eastAsia"/>
          <w:lang w:val="en-US" w:eastAsia="zh-CN"/>
        </w:rPr>
        <w:t>的输入意见，</w:t>
      </w:r>
      <w:r w:rsidR="00900589" w:rsidRPr="00900589">
        <w:rPr>
          <w:rFonts w:ascii="Calibri" w:hAnsi="Calibri" w:hint="eastAsia"/>
          <w:lang w:eastAsia="zh-CN"/>
        </w:rPr>
        <w:t>各区域青年</w:t>
      </w:r>
      <w:r>
        <w:rPr>
          <w:rFonts w:ascii="Calibri" w:hAnsi="Calibri" w:hint="eastAsia"/>
          <w:lang w:eastAsia="zh-CN"/>
        </w:rPr>
        <w:t>小</w:t>
      </w:r>
      <w:r w:rsidR="00900589" w:rsidRPr="00900589">
        <w:rPr>
          <w:rFonts w:ascii="Calibri" w:hAnsi="Calibri" w:hint="eastAsia"/>
          <w:lang w:eastAsia="zh-CN"/>
        </w:rPr>
        <w:t>组成员</w:t>
      </w:r>
      <w:r>
        <w:rPr>
          <w:rFonts w:ascii="Calibri" w:hAnsi="Calibri" w:hint="eastAsia"/>
          <w:lang w:eastAsia="zh-CN"/>
        </w:rPr>
        <w:t>已</w:t>
      </w:r>
      <w:r w:rsidR="00900589" w:rsidRPr="00900589">
        <w:rPr>
          <w:rFonts w:ascii="Calibri" w:hAnsi="Calibri" w:hint="eastAsia"/>
          <w:lang w:eastAsia="zh-CN"/>
        </w:rPr>
        <w:t>编写文件，就与各区域有关的区域重点工作以及挑战和机遇提出他们的</w:t>
      </w:r>
      <w:r>
        <w:rPr>
          <w:rFonts w:ascii="Calibri" w:hAnsi="Calibri" w:hint="eastAsia"/>
          <w:lang w:eastAsia="zh-CN"/>
        </w:rPr>
        <w:t>看法</w:t>
      </w:r>
      <w:r w:rsidR="00900589" w:rsidRPr="00900589">
        <w:rPr>
          <w:rFonts w:ascii="Calibri" w:hAnsi="Calibri" w:hint="eastAsia"/>
          <w:lang w:eastAsia="zh-CN"/>
        </w:rPr>
        <w:t>。</w:t>
      </w:r>
    </w:p>
    <w:p w14:paraId="415F0C05" w14:textId="1E8BF5AE" w:rsidR="00335838" w:rsidRPr="00335838" w:rsidRDefault="00335838" w:rsidP="00AD2F18">
      <w:pPr>
        <w:tabs>
          <w:tab w:val="clear" w:pos="794"/>
          <w:tab w:val="clear" w:pos="1191"/>
          <w:tab w:val="clear" w:pos="1588"/>
          <w:tab w:val="clear" w:pos="1985"/>
        </w:tabs>
        <w:overflowPunct/>
        <w:autoSpaceDE/>
        <w:autoSpaceDN/>
        <w:adjustRightInd/>
        <w:spacing w:after="120"/>
        <w:ind w:firstLineChars="200" w:firstLine="480"/>
        <w:textAlignment w:val="auto"/>
        <w:rPr>
          <w:rFonts w:ascii="Calibri" w:hAnsi="Calibri"/>
          <w:lang w:eastAsia="zh-CN"/>
        </w:rPr>
      </w:pPr>
      <w:r w:rsidRPr="00335838">
        <w:rPr>
          <w:rFonts w:ascii="Calibri" w:hAnsi="Calibri" w:hint="eastAsia"/>
          <w:lang w:eastAsia="zh-CN"/>
        </w:rPr>
        <w:t>区域青年</w:t>
      </w:r>
      <w:r w:rsidR="002A15EB">
        <w:rPr>
          <w:rFonts w:ascii="Calibri" w:hAnsi="Calibri" w:hint="eastAsia"/>
          <w:lang w:eastAsia="zh-CN"/>
        </w:rPr>
        <w:t>小组</w:t>
      </w:r>
      <w:r w:rsidRPr="00335838">
        <w:rPr>
          <w:rFonts w:ascii="Calibri" w:hAnsi="Calibri" w:hint="eastAsia"/>
          <w:lang w:eastAsia="zh-CN"/>
        </w:rPr>
        <w:t>成员作为发言者积极参加了各种区域和全球活动和</w:t>
      </w:r>
      <w:r w:rsidR="002A15EB">
        <w:rPr>
          <w:rFonts w:ascii="Calibri" w:hAnsi="Calibri" w:hint="eastAsia"/>
          <w:lang w:eastAsia="zh-CN"/>
        </w:rPr>
        <w:t>举措</w:t>
      </w:r>
      <w:r w:rsidRPr="00335838">
        <w:rPr>
          <w:rFonts w:ascii="Calibri" w:hAnsi="Calibri" w:hint="eastAsia"/>
          <w:lang w:eastAsia="zh-CN"/>
        </w:rPr>
        <w:t>，如</w:t>
      </w:r>
      <w:r w:rsidR="002A15EB">
        <w:rPr>
          <w:rFonts w:ascii="Calibri" w:hAnsi="Calibri" w:hint="eastAsia"/>
          <w:lang w:eastAsia="zh-CN"/>
        </w:rPr>
        <w:t>电信发展顾问组（</w:t>
      </w:r>
      <w:r w:rsidRPr="00335838">
        <w:rPr>
          <w:rFonts w:ascii="Calibri" w:hAnsi="Calibri" w:hint="eastAsia"/>
          <w:lang w:eastAsia="zh-CN"/>
        </w:rPr>
        <w:t>TDAG</w:t>
      </w:r>
      <w:r w:rsidR="002A15EB">
        <w:rPr>
          <w:rFonts w:ascii="Calibri" w:hAnsi="Calibri" w:hint="eastAsia"/>
          <w:lang w:eastAsia="zh-CN"/>
        </w:rPr>
        <w:t>）</w:t>
      </w:r>
      <w:r w:rsidRPr="00335838">
        <w:rPr>
          <w:rFonts w:ascii="Calibri" w:hAnsi="Calibri" w:hint="eastAsia"/>
          <w:lang w:eastAsia="zh-CN"/>
        </w:rPr>
        <w:t>、</w:t>
      </w:r>
      <w:r w:rsidR="002A15EB">
        <w:rPr>
          <w:rFonts w:ascii="Calibri" w:hAnsi="Calibri" w:hint="eastAsia"/>
          <w:lang w:eastAsia="zh-CN"/>
        </w:rPr>
        <w:t>2</w:t>
      </w:r>
      <w:r w:rsidR="002A15EB">
        <w:rPr>
          <w:rFonts w:ascii="Calibri" w:hAnsi="Calibri"/>
          <w:lang w:eastAsia="zh-CN"/>
        </w:rPr>
        <w:t>1</w:t>
      </w:r>
      <w:r w:rsidR="002A15EB">
        <w:rPr>
          <w:rFonts w:ascii="Calibri" w:hAnsi="Calibri" w:hint="eastAsia"/>
          <w:lang w:eastAsia="zh-CN"/>
        </w:rPr>
        <w:t>年全球监管机构专题研讨会（</w:t>
      </w:r>
      <w:r w:rsidR="002A15EB">
        <w:rPr>
          <w:rFonts w:ascii="Calibri" w:hAnsi="Calibri" w:hint="eastAsia"/>
          <w:lang w:eastAsia="zh-CN"/>
        </w:rPr>
        <w:t>GSR</w:t>
      </w:r>
      <w:r w:rsidRPr="00335838">
        <w:rPr>
          <w:rFonts w:ascii="Calibri" w:hAnsi="Calibri" w:hint="eastAsia"/>
          <w:lang w:eastAsia="zh-CN"/>
        </w:rPr>
        <w:t>-21</w:t>
      </w:r>
      <w:r w:rsidR="002A15EB">
        <w:rPr>
          <w:rFonts w:ascii="Calibri" w:hAnsi="Calibri" w:hint="eastAsia"/>
          <w:lang w:eastAsia="zh-CN"/>
        </w:rPr>
        <w:t>）</w:t>
      </w:r>
      <w:r w:rsidRPr="00335838">
        <w:rPr>
          <w:rFonts w:ascii="Calibri" w:hAnsi="Calibri" w:hint="eastAsia"/>
          <w:lang w:eastAsia="zh-CN"/>
        </w:rPr>
        <w:t>、通往亚的斯亚贝巴之路、新兴技术周、经社理事会青年论坛、</w:t>
      </w:r>
      <w:r w:rsidR="002A15EB">
        <w:rPr>
          <w:rFonts w:ascii="Calibri" w:hAnsi="Calibri" w:hint="eastAsia"/>
          <w:lang w:eastAsia="zh-CN"/>
        </w:rPr>
        <w:t>信息社会世界峰会（</w:t>
      </w:r>
      <w:r w:rsidRPr="00335838">
        <w:rPr>
          <w:rFonts w:ascii="Calibri" w:hAnsi="Calibri" w:hint="eastAsia"/>
          <w:lang w:eastAsia="zh-CN"/>
        </w:rPr>
        <w:t>WSIS</w:t>
      </w:r>
      <w:r w:rsidR="002A15EB">
        <w:rPr>
          <w:rFonts w:ascii="Calibri" w:hAnsi="Calibri" w:hint="eastAsia"/>
          <w:lang w:eastAsia="zh-CN"/>
        </w:rPr>
        <w:t>）</w:t>
      </w:r>
      <w:r w:rsidRPr="00335838">
        <w:rPr>
          <w:rFonts w:ascii="Calibri" w:hAnsi="Calibri" w:hint="eastAsia"/>
          <w:lang w:eastAsia="zh-CN"/>
        </w:rPr>
        <w:t>论坛、科菲</w:t>
      </w:r>
      <w:r w:rsidR="00B1023C" w:rsidRPr="00B1023C">
        <w:rPr>
          <w:rFonts w:ascii="Calibri" w:hAnsi="Calibri"/>
          <w:lang w:val="en-US" w:eastAsia="zh-CN"/>
        </w:rPr>
        <w:t>·</w:t>
      </w:r>
      <w:r w:rsidRPr="00335838">
        <w:rPr>
          <w:rFonts w:ascii="Calibri" w:hAnsi="Calibri" w:hint="eastAsia"/>
          <w:lang w:eastAsia="zh-CN"/>
        </w:rPr>
        <w:t>安南变革者</w:t>
      </w:r>
      <w:r w:rsidR="002A15EB">
        <w:rPr>
          <w:rFonts w:ascii="Calibri" w:hAnsi="Calibri" w:hint="eastAsia"/>
          <w:lang w:eastAsia="zh-CN"/>
        </w:rPr>
        <w:t>举措</w:t>
      </w:r>
      <w:r w:rsidRPr="00335838">
        <w:rPr>
          <w:rFonts w:ascii="Calibri" w:hAnsi="Calibri" w:hint="eastAsia"/>
          <w:lang w:eastAsia="zh-CN"/>
        </w:rPr>
        <w:t>周、青年领袖创新节、</w:t>
      </w:r>
      <w:r w:rsidR="004F20F5">
        <w:rPr>
          <w:rFonts w:ascii="Calibri" w:hAnsi="Calibri" w:hint="eastAsia"/>
          <w:lang w:eastAsia="zh-CN"/>
        </w:rPr>
        <w:t>联合国</w:t>
      </w:r>
      <w:r w:rsidRPr="00335838">
        <w:rPr>
          <w:rFonts w:ascii="Calibri" w:hAnsi="Calibri" w:hint="eastAsia"/>
          <w:lang w:eastAsia="zh-CN"/>
        </w:rPr>
        <w:t>工发组织</w:t>
      </w:r>
      <w:r w:rsidR="002A15EB">
        <w:rPr>
          <w:rFonts w:ascii="Calibri" w:hAnsi="Calibri" w:hint="eastAsia"/>
          <w:lang w:eastAsia="zh-CN"/>
        </w:rPr>
        <w:t>（</w:t>
      </w:r>
      <w:r w:rsidR="002A15EB" w:rsidRPr="0022460C">
        <w:rPr>
          <w:rFonts w:eastAsia="Times New Roman" w:cstheme="minorHAnsi"/>
          <w:szCs w:val="24"/>
          <w:lang w:eastAsia="zh-CN"/>
        </w:rPr>
        <w:t>UNIDO</w:t>
      </w:r>
      <w:r w:rsidR="002A15EB">
        <w:rPr>
          <w:rFonts w:ascii="Calibri" w:hAnsi="Calibri" w:hint="eastAsia"/>
          <w:lang w:eastAsia="zh-CN"/>
        </w:rPr>
        <w:t>）</w:t>
      </w:r>
      <w:r w:rsidRPr="00335838">
        <w:rPr>
          <w:rFonts w:ascii="Calibri" w:hAnsi="Calibri" w:hint="eastAsia"/>
          <w:lang w:eastAsia="zh-CN"/>
        </w:rPr>
        <w:t>2021</w:t>
      </w:r>
      <w:r w:rsidRPr="00335838">
        <w:rPr>
          <w:rFonts w:ascii="Calibri" w:hAnsi="Calibri" w:hint="eastAsia"/>
          <w:lang w:eastAsia="zh-CN"/>
        </w:rPr>
        <w:t>年</w:t>
      </w:r>
      <w:r w:rsidRPr="00335838">
        <w:rPr>
          <w:rFonts w:ascii="Calibri" w:hAnsi="Calibri" w:hint="eastAsia"/>
          <w:lang w:eastAsia="zh-CN"/>
        </w:rPr>
        <w:t>LKDF</w:t>
      </w:r>
      <w:r w:rsidRPr="00335838">
        <w:rPr>
          <w:rFonts w:ascii="Calibri" w:hAnsi="Calibri" w:hint="eastAsia"/>
          <w:lang w:eastAsia="zh-CN"/>
        </w:rPr>
        <w:t>论坛等。</w:t>
      </w:r>
    </w:p>
    <w:p w14:paraId="07ACBCDA" w14:textId="7283F02F" w:rsidR="0022460C" w:rsidRPr="00684550" w:rsidRDefault="00335838" w:rsidP="00AD2F18">
      <w:pPr>
        <w:tabs>
          <w:tab w:val="clear" w:pos="794"/>
          <w:tab w:val="clear" w:pos="1191"/>
          <w:tab w:val="clear" w:pos="1588"/>
          <w:tab w:val="clear" w:pos="1985"/>
        </w:tabs>
        <w:overflowPunct/>
        <w:autoSpaceDE/>
        <w:autoSpaceDN/>
        <w:adjustRightInd/>
        <w:spacing w:after="120"/>
        <w:ind w:firstLineChars="200" w:firstLine="480"/>
        <w:textAlignment w:val="auto"/>
        <w:rPr>
          <w:rFonts w:ascii="Calibri" w:hAnsi="Calibri"/>
          <w:lang w:eastAsia="zh-CN"/>
        </w:rPr>
      </w:pPr>
      <w:r w:rsidRPr="00335838">
        <w:rPr>
          <w:rFonts w:ascii="Calibri" w:hAnsi="Calibri" w:hint="eastAsia"/>
          <w:lang w:eastAsia="zh-CN"/>
        </w:rPr>
        <w:t>目前区域青年</w:t>
      </w:r>
      <w:r w:rsidR="002A15EB">
        <w:rPr>
          <w:rFonts w:ascii="Calibri" w:hAnsi="Calibri" w:hint="eastAsia"/>
          <w:lang w:eastAsia="zh-CN"/>
        </w:rPr>
        <w:t>小组</w:t>
      </w:r>
      <w:r w:rsidRPr="00335838">
        <w:rPr>
          <w:rFonts w:ascii="Calibri" w:hAnsi="Calibri" w:hint="eastAsia"/>
          <w:lang w:eastAsia="zh-CN"/>
        </w:rPr>
        <w:t>的</w:t>
      </w:r>
      <w:r w:rsidR="002A15EB">
        <w:rPr>
          <w:rFonts w:ascii="Calibri" w:hAnsi="Calibri" w:hint="eastAsia"/>
          <w:lang w:eastAsia="zh-CN"/>
        </w:rPr>
        <w:t>成员</w:t>
      </w:r>
      <w:r w:rsidR="00B45A4D">
        <w:rPr>
          <w:rFonts w:ascii="Calibri" w:hAnsi="Calibri" w:hint="eastAsia"/>
          <w:lang w:eastAsia="zh-CN"/>
        </w:rPr>
        <w:t>构成</w:t>
      </w:r>
      <w:r w:rsidRPr="00335838">
        <w:rPr>
          <w:rFonts w:ascii="Calibri" w:hAnsi="Calibri" w:hint="eastAsia"/>
          <w:lang w:eastAsia="zh-CN"/>
        </w:rPr>
        <w:t>已</w:t>
      </w:r>
      <w:r w:rsidR="00B45A4D">
        <w:rPr>
          <w:rFonts w:ascii="Calibri" w:hAnsi="Calibri" w:hint="eastAsia"/>
          <w:lang w:eastAsia="zh-CN"/>
        </w:rPr>
        <w:t>得到</w:t>
      </w:r>
      <w:r w:rsidRPr="00335838">
        <w:rPr>
          <w:rFonts w:ascii="Calibri" w:hAnsi="Calibri" w:hint="eastAsia"/>
          <w:lang w:eastAsia="zh-CN"/>
        </w:rPr>
        <w:t>修订，</w:t>
      </w:r>
      <w:r w:rsidR="00B45A4D">
        <w:rPr>
          <w:rFonts w:ascii="Calibri" w:hAnsi="Calibri" w:hint="eastAsia"/>
          <w:lang w:eastAsia="zh-CN"/>
        </w:rPr>
        <w:t>且</w:t>
      </w:r>
      <w:r w:rsidRPr="00335838">
        <w:rPr>
          <w:rFonts w:ascii="Calibri" w:hAnsi="Calibri" w:hint="eastAsia"/>
          <w:lang w:eastAsia="zh-CN"/>
        </w:rPr>
        <w:t>正在考虑</w:t>
      </w:r>
      <w:r w:rsidR="00B45A4D">
        <w:rPr>
          <w:rFonts w:ascii="Calibri" w:hAnsi="Calibri" w:hint="eastAsia"/>
          <w:lang w:eastAsia="zh-CN"/>
        </w:rPr>
        <w:t>呼吁进行</w:t>
      </w:r>
      <w:r w:rsidRPr="00335838">
        <w:rPr>
          <w:rFonts w:ascii="Calibri" w:hAnsi="Calibri" w:hint="eastAsia"/>
          <w:lang w:eastAsia="zh-CN"/>
        </w:rPr>
        <w:t>新的申请，以增加每个区域的青年特使人数</w:t>
      </w:r>
      <w:r w:rsidR="00B45A4D">
        <w:rPr>
          <w:rFonts w:ascii="Calibri" w:hAnsi="Calibri" w:hint="eastAsia"/>
          <w:lang w:eastAsia="zh-CN"/>
        </w:rPr>
        <w:t>。</w:t>
      </w:r>
    </w:p>
    <w:p w14:paraId="34CADEA0" w14:textId="2DB510C5" w:rsidR="00647E07" w:rsidRPr="00F9517C" w:rsidRDefault="00B5581A" w:rsidP="00154DBB">
      <w:pPr>
        <w:pStyle w:val="Heading1"/>
        <w:rPr>
          <w:sz w:val="24"/>
          <w:szCs w:val="24"/>
          <w:lang w:eastAsia="zh-CN"/>
        </w:rPr>
      </w:pPr>
      <w:bookmarkStart w:id="46" w:name="lt_pId113"/>
      <w:r w:rsidRPr="00F9517C">
        <w:rPr>
          <w:sz w:val="24"/>
          <w:szCs w:val="24"/>
          <w:lang w:eastAsia="zh-CN"/>
        </w:rPr>
        <w:t>7</w:t>
      </w:r>
      <w:r w:rsidR="00154DBB" w:rsidRPr="00F9517C">
        <w:rPr>
          <w:sz w:val="24"/>
          <w:szCs w:val="24"/>
          <w:lang w:eastAsia="zh-CN"/>
        </w:rPr>
        <w:tab/>
      </w:r>
      <w:r w:rsidR="00CD5785" w:rsidRPr="00F9517C">
        <w:rPr>
          <w:rFonts w:hint="eastAsia"/>
          <w:sz w:val="24"/>
          <w:szCs w:val="24"/>
          <w:lang w:eastAsia="zh-CN"/>
        </w:rPr>
        <w:t>启动青年磋商进程，</w:t>
      </w:r>
      <w:proofErr w:type="gramStart"/>
      <w:r w:rsidR="00CD5785" w:rsidRPr="00F9517C">
        <w:rPr>
          <w:rFonts w:hint="eastAsia"/>
          <w:sz w:val="24"/>
          <w:szCs w:val="24"/>
          <w:lang w:eastAsia="zh-CN"/>
        </w:rPr>
        <w:t>以</w:t>
      </w:r>
      <w:r w:rsidR="00D62993" w:rsidRPr="00F9517C">
        <w:rPr>
          <w:rFonts w:hint="eastAsia"/>
          <w:sz w:val="24"/>
          <w:szCs w:val="24"/>
          <w:lang w:eastAsia="zh-CN"/>
        </w:rPr>
        <w:t>设计“</w:t>
      </w:r>
      <w:proofErr w:type="gramEnd"/>
      <w:r w:rsidR="00CD5785" w:rsidRPr="00F9517C">
        <w:rPr>
          <w:rFonts w:hint="eastAsia"/>
          <w:sz w:val="24"/>
          <w:szCs w:val="24"/>
          <w:lang w:eastAsia="zh-CN"/>
        </w:rPr>
        <w:t>连通一代</w:t>
      </w:r>
      <w:r w:rsidR="00D62993" w:rsidRPr="00F9517C">
        <w:rPr>
          <w:rFonts w:hint="eastAsia"/>
          <w:sz w:val="24"/>
          <w:szCs w:val="24"/>
          <w:lang w:eastAsia="zh-CN"/>
        </w:rPr>
        <w:t>全球青年峰会”和其他</w:t>
      </w:r>
      <w:r w:rsidR="00CD5785" w:rsidRPr="00F9517C">
        <w:rPr>
          <w:rFonts w:hint="eastAsia"/>
          <w:sz w:val="24"/>
          <w:szCs w:val="24"/>
          <w:lang w:eastAsia="zh-CN"/>
        </w:rPr>
        <w:t>举措</w:t>
      </w:r>
      <w:bookmarkEnd w:id="46"/>
    </w:p>
    <w:p w14:paraId="26B828F6" w14:textId="68640BB0" w:rsidR="001D3494" w:rsidRPr="00335838" w:rsidRDefault="001D3494" w:rsidP="00684550">
      <w:pPr>
        <w:tabs>
          <w:tab w:val="clear" w:pos="794"/>
          <w:tab w:val="clear" w:pos="1191"/>
          <w:tab w:val="clear" w:pos="1588"/>
          <w:tab w:val="clear" w:pos="1985"/>
        </w:tabs>
        <w:overflowPunct/>
        <w:autoSpaceDE/>
        <w:autoSpaceDN/>
        <w:adjustRightInd/>
        <w:spacing w:after="120"/>
        <w:ind w:firstLineChars="200" w:firstLine="480"/>
        <w:textAlignment w:val="auto"/>
        <w:rPr>
          <w:rFonts w:eastAsia="Times New Roman" w:cstheme="minorHAnsi"/>
          <w:szCs w:val="24"/>
          <w:lang w:eastAsia="zh-CN"/>
        </w:rPr>
      </w:pPr>
      <w:bookmarkStart w:id="47" w:name="lt_pId114"/>
      <w:r w:rsidRPr="00335838">
        <w:rPr>
          <w:rFonts w:ascii="Calibri" w:hAnsi="Calibri" w:hint="eastAsia"/>
          <w:lang w:eastAsia="zh-CN"/>
        </w:rPr>
        <w:t>2021</w:t>
      </w:r>
      <w:r w:rsidRPr="00335838">
        <w:rPr>
          <w:rFonts w:ascii="Calibri" w:hAnsi="Calibri" w:hint="eastAsia"/>
          <w:lang w:eastAsia="zh-CN"/>
        </w:rPr>
        <w:t>年</w:t>
      </w:r>
      <w:r w:rsidRPr="00335838">
        <w:rPr>
          <w:rFonts w:ascii="Calibri" w:hAnsi="Calibri" w:hint="eastAsia"/>
          <w:lang w:eastAsia="zh-CN"/>
        </w:rPr>
        <w:t>1</w:t>
      </w:r>
      <w:r w:rsidRPr="00335838">
        <w:rPr>
          <w:rFonts w:ascii="Calibri" w:hAnsi="Calibri" w:hint="eastAsia"/>
          <w:lang w:eastAsia="zh-CN"/>
        </w:rPr>
        <w:t>月启动了与青年人的</w:t>
      </w:r>
      <w:r>
        <w:rPr>
          <w:rFonts w:ascii="Calibri" w:hAnsi="Calibri" w:hint="eastAsia"/>
          <w:lang w:eastAsia="zh-CN"/>
        </w:rPr>
        <w:t>磋商</w:t>
      </w:r>
      <w:r w:rsidRPr="00335838">
        <w:rPr>
          <w:rFonts w:ascii="Calibri" w:hAnsi="Calibri" w:hint="eastAsia"/>
          <w:lang w:eastAsia="zh-CN"/>
        </w:rPr>
        <w:t>进程，在国际电联青年</w:t>
      </w:r>
      <w:r>
        <w:rPr>
          <w:rFonts w:ascii="Calibri" w:hAnsi="Calibri" w:hint="eastAsia"/>
          <w:lang w:eastAsia="zh-CN"/>
        </w:rPr>
        <w:t>举措</w:t>
      </w:r>
      <w:r w:rsidRPr="00335838">
        <w:rPr>
          <w:rFonts w:ascii="Calibri" w:hAnsi="Calibri" w:hint="eastAsia"/>
          <w:lang w:eastAsia="zh-CN"/>
        </w:rPr>
        <w:t>的设计、制定和实施过程中，定期征求青年人的意见</w:t>
      </w:r>
      <w:r>
        <w:rPr>
          <w:rFonts w:ascii="Calibri" w:hAnsi="Calibri" w:hint="eastAsia"/>
          <w:lang w:eastAsia="zh-CN"/>
        </w:rPr>
        <w:t>。</w:t>
      </w:r>
    </w:p>
    <w:p w14:paraId="3D50DF4C" w14:textId="1B8AA2F9" w:rsidR="00335838" w:rsidRPr="00335838" w:rsidRDefault="00335838" w:rsidP="00684550">
      <w:pPr>
        <w:tabs>
          <w:tab w:val="clear" w:pos="794"/>
          <w:tab w:val="clear" w:pos="1191"/>
          <w:tab w:val="clear" w:pos="1588"/>
          <w:tab w:val="clear" w:pos="1985"/>
        </w:tabs>
        <w:overflowPunct/>
        <w:autoSpaceDE/>
        <w:autoSpaceDN/>
        <w:adjustRightInd/>
        <w:spacing w:after="120"/>
        <w:ind w:firstLineChars="200" w:firstLine="480"/>
        <w:textAlignment w:val="auto"/>
        <w:rPr>
          <w:rFonts w:ascii="Calibri" w:hAnsi="Calibri"/>
          <w:lang w:eastAsia="zh-CN"/>
        </w:rPr>
      </w:pPr>
      <w:r w:rsidRPr="00335838">
        <w:rPr>
          <w:rFonts w:ascii="Calibri" w:hAnsi="Calibri" w:hint="eastAsia"/>
          <w:lang w:eastAsia="zh-CN"/>
        </w:rPr>
        <w:t>为了制定青年峰会的形式、内容和设计的初稿，</w:t>
      </w:r>
      <w:r w:rsidRPr="00335838">
        <w:rPr>
          <w:rFonts w:ascii="Calibri" w:hAnsi="Calibri" w:hint="eastAsia"/>
          <w:lang w:eastAsia="zh-CN"/>
        </w:rPr>
        <w:t>2021</w:t>
      </w:r>
      <w:r w:rsidRPr="00335838">
        <w:rPr>
          <w:rFonts w:ascii="Calibri" w:hAnsi="Calibri" w:hint="eastAsia"/>
          <w:lang w:eastAsia="zh-CN"/>
        </w:rPr>
        <w:t>年</w:t>
      </w:r>
      <w:r w:rsidRPr="00335838">
        <w:rPr>
          <w:rFonts w:ascii="Calibri" w:hAnsi="Calibri" w:hint="eastAsia"/>
          <w:lang w:eastAsia="zh-CN"/>
        </w:rPr>
        <w:t>7</w:t>
      </w:r>
      <w:r w:rsidRPr="00335838">
        <w:rPr>
          <w:rFonts w:ascii="Calibri" w:hAnsi="Calibri" w:hint="eastAsia"/>
          <w:lang w:eastAsia="zh-CN"/>
        </w:rPr>
        <w:t>月成立了</w:t>
      </w:r>
      <w:r w:rsidR="001D3494">
        <w:rPr>
          <w:rFonts w:ascii="Calibri" w:hAnsi="Calibri" w:hint="eastAsia"/>
          <w:lang w:eastAsia="zh-CN"/>
        </w:rPr>
        <w:t>连通一代</w:t>
      </w:r>
      <w:r w:rsidRPr="00335838">
        <w:rPr>
          <w:rFonts w:ascii="Calibri" w:hAnsi="Calibri" w:hint="eastAsia"/>
          <w:lang w:eastAsia="zh-CN"/>
        </w:rPr>
        <w:t>青年峰会</w:t>
      </w:r>
      <w:r w:rsidR="001D3494">
        <w:rPr>
          <w:rFonts w:ascii="Calibri" w:hAnsi="Calibri" w:hint="eastAsia"/>
          <w:lang w:eastAsia="zh-CN"/>
        </w:rPr>
        <w:t>共同</w:t>
      </w:r>
      <w:r w:rsidRPr="00335838">
        <w:rPr>
          <w:rFonts w:ascii="Calibri" w:hAnsi="Calibri" w:hint="eastAsia"/>
          <w:lang w:eastAsia="zh-CN"/>
        </w:rPr>
        <w:t>设计</w:t>
      </w:r>
      <w:r w:rsidR="001D3494">
        <w:rPr>
          <w:rFonts w:ascii="Calibri" w:hAnsi="Calibri" w:hint="eastAsia"/>
          <w:lang w:eastAsia="zh-CN"/>
        </w:rPr>
        <w:t>团队</w:t>
      </w:r>
      <w:r w:rsidRPr="00335838">
        <w:rPr>
          <w:rFonts w:ascii="Calibri" w:hAnsi="Calibri" w:hint="eastAsia"/>
          <w:lang w:eastAsia="zh-CN"/>
        </w:rPr>
        <w:t>。该团队不仅汇聚了国际电联的工作人员，还</w:t>
      </w:r>
      <w:r w:rsidR="001D3494">
        <w:rPr>
          <w:rFonts w:ascii="Calibri" w:hAnsi="Calibri" w:hint="eastAsia"/>
          <w:lang w:eastAsia="zh-CN"/>
        </w:rPr>
        <w:t>包括</w:t>
      </w:r>
      <w:r w:rsidRPr="00335838">
        <w:rPr>
          <w:rFonts w:ascii="Calibri" w:hAnsi="Calibri" w:hint="eastAsia"/>
          <w:lang w:eastAsia="zh-CN"/>
        </w:rPr>
        <w:t>了</w:t>
      </w:r>
      <w:r w:rsidR="001D3494">
        <w:rPr>
          <w:rFonts w:ascii="Calibri" w:hAnsi="Calibri" w:hint="eastAsia"/>
          <w:lang w:eastAsia="zh-CN"/>
        </w:rPr>
        <w:t>连通</w:t>
      </w:r>
      <w:r w:rsidRPr="00335838">
        <w:rPr>
          <w:rFonts w:ascii="Calibri" w:hAnsi="Calibri" w:hint="eastAsia"/>
          <w:lang w:eastAsia="zh-CN"/>
        </w:rPr>
        <w:t>一代</w:t>
      </w:r>
      <w:r w:rsidR="001D3494">
        <w:rPr>
          <w:rFonts w:ascii="Calibri" w:hAnsi="Calibri" w:hint="eastAsia"/>
          <w:lang w:eastAsia="zh-CN"/>
        </w:rPr>
        <w:t>区域</w:t>
      </w:r>
      <w:r w:rsidRPr="00335838">
        <w:rPr>
          <w:rFonts w:ascii="Calibri" w:hAnsi="Calibri" w:hint="eastAsia"/>
          <w:lang w:eastAsia="zh-CN"/>
        </w:rPr>
        <w:t>青年</w:t>
      </w:r>
      <w:r w:rsidR="001D3494">
        <w:rPr>
          <w:rFonts w:ascii="Calibri" w:hAnsi="Calibri" w:hint="eastAsia"/>
          <w:lang w:eastAsia="zh-CN"/>
        </w:rPr>
        <w:t>特使</w:t>
      </w:r>
      <w:r w:rsidRPr="00335838">
        <w:rPr>
          <w:rFonts w:ascii="Calibri" w:hAnsi="Calibri" w:hint="eastAsia"/>
          <w:lang w:eastAsia="zh-CN"/>
        </w:rPr>
        <w:t>、</w:t>
      </w:r>
      <w:r w:rsidR="001D3494">
        <w:rPr>
          <w:rFonts w:ascii="Calibri" w:hAnsi="Calibri" w:hint="eastAsia"/>
          <w:lang w:eastAsia="zh-CN"/>
        </w:rPr>
        <w:t>连通</w:t>
      </w:r>
      <w:proofErr w:type="gramStart"/>
      <w:r w:rsidRPr="00335838">
        <w:rPr>
          <w:rFonts w:ascii="Calibri" w:hAnsi="Calibri" w:hint="eastAsia"/>
          <w:lang w:eastAsia="zh-CN"/>
        </w:rPr>
        <w:t>一代愿景</w:t>
      </w:r>
      <w:r w:rsidR="001D3494">
        <w:rPr>
          <w:rFonts w:ascii="Calibri" w:hAnsi="Calibri" w:hint="eastAsia"/>
          <w:lang w:eastAsia="zh-CN"/>
        </w:rPr>
        <w:t>委员</w:t>
      </w:r>
      <w:r w:rsidRPr="00335838">
        <w:rPr>
          <w:rFonts w:ascii="Calibri" w:hAnsi="Calibri" w:hint="eastAsia"/>
          <w:lang w:eastAsia="zh-CN"/>
        </w:rPr>
        <w:t>会</w:t>
      </w:r>
      <w:proofErr w:type="gramEnd"/>
      <w:r w:rsidRPr="00335838">
        <w:rPr>
          <w:rFonts w:ascii="Calibri" w:hAnsi="Calibri" w:hint="eastAsia"/>
          <w:lang w:eastAsia="zh-CN"/>
        </w:rPr>
        <w:t>成员以及</w:t>
      </w:r>
      <w:r w:rsidR="001D3494">
        <w:rPr>
          <w:rFonts w:ascii="Calibri" w:hAnsi="Calibri" w:hint="eastAsia"/>
          <w:lang w:eastAsia="zh-CN"/>
        </w:rPr>
        <w:t>连通</w:t>
      </w:r>
      <w:r w:rsidRPr="00335838">
        <w:rPr>
          <w:rFonts w:ascii="Calibri" w:hAnsi="Calibri" w:hint="eastAsia"/>
          <w:lang w:eastAsia="zh-CN"/>
        </w:rPr>
        <w:t>一代视频</w:t>
      </w:r>
      <w:r w:rsidR="004F20F5">
        <w:rPr>
          <w:rFonts w:ascii="Calibri" w:hAnsi="Calibri" w:hint="eastAsia"/>
          <w:lang w:eastAsia="zh-CN"/>
        </w:rPr>
        <w:t>推广</w:t>
      </w:r>
      <w:r w:rsidRPr="00335838">
        <w:rPr>
          <w:rFonts w:ascii="Calibri" w:hAnsi="Calibri" w:hint="eastAsia"/>
          <w:lang w:eastAsia="zh-CN"/>
        </w:rPr>
        <w:t>竞赛的获奖者。通过三</w:t>
      </w:r>
      <w:r w:rsidR="001D3494">
        <w:rPr>
          <w:rFonts w:ascii="Calibri" w:hAnsi="Calibri" w:hint="eastAsia"/>
          <w:lang w:eastAsia="zh-CN"/>
        </w:rPr>
        <w:t>次</w:t>
      </w:r>
      <w:r w:rsidRPr="00335838">
        <w:rPr>
          <w:rFonts w:ascii="Calibri" w:hAnsi="Calibri" w:hint="eastAsia"/>
          <w:lang w:eastAsia="zh-CN"/>
        </w:rPr>
        <w:t>虚拟</w:t>
      </w:r>
      <w:r w:rsidR="001D3494">
        <w:rPr>
          <w:rFonts w:ascii="Calibri" w:hAnsi="Calibri" w:hint="eastAsia"/>
          <w:lang w:eastAsia="zh-CN"/>
        </w:rPr>
        <w:t>讲习班并在</w:t>
      </w:r>
      <w:r w:rsidR="00AB2798">
        <w:rPr>
          <w:rFonts w:ascii="Calibri" w:hAnsi="Calibri" w:hint="eastAsia"/>
          <w:lang w:eastAsia="zh-CN"/>
        </w:rPr>
        <w:t>共同</w:t>
      </w:r>
      <w:r w:rsidRPr="00335838">
        <w:rPr>
          <w:rFonts w:ascii="Calibri" w:hAnsi="Calibri" w:hint="eastAsia"/>
          <w:lang w:eastAsia="zh-CN"/>
        </w:rPr>
        <w:t>设计培训的原则</w:t>
      </w:r>
      <w:r w:rsidR="00AB2798">
        <w:rPr>
          <w:rFonts w:ascii="Calibri" w:hAnsi="Calibri" w:hint="eastAsia"/>
          <w:lang w:eastAsia="zh-CN"/>
        </w:rPr>
        <w:t>基础上</w:t>
      </w:r>
      <w:r w:rsidRPr="00335838">
        <w:rPr>
          <w:rFonts w:ascii="Calibri" w:hAnsi="Calibri" w:hint="eastAsia"/>
          <w:lang w:eastAsia="zh-CN"/>
        </w:rPr>
        <w:t>，该团队为青年峰会的结构、内容、</w:t>
      </w:r>
      <w:r w:rsidR="00AB2798">
        <w:rPr>
          <w:rFonts w:ascii="Calibri" w:hAnsi="Calibri" w:hint="eastAsia"/>
          <w:lang w:eastAsia="zh-CN"/>
        </w:rPr>
        <w:t>成果</w:t>
      </w:r>
      <w:r w:rsidRPr="00335838">
        <w:rPr>
          <w:rFonts w:ascii="Calibri" w:hAnsi="Calibri" w:hint="eastAsia"/>
          <w:lang w:eastAsia="zh-CN"/>
        </w:rPr>
        <w:t>、观感、参与者选择和沟通方面提供了一套初步想法。</w:t>
      </w:r>
    </w:p>
    <w:p w14:paraId="702A12D3" w14:textId="3DABB18C" w:rsidR="00335838" w:rsidRDefault="00335838" w:rsidP="00684550">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sidRPr="00335838">
        <w:rPr>
          <w:rFonts w:ascii="Calibri" w:hAnsi="Calibri" w:hint="eastAsia"/>
          <w:lang w:eastAsia="zh-CN"/>
        </w:rPr>
        <w:t>青年峰会的主题</w:t>
      </w:r>
      <w:r w:rsidR="00684550" w:rsidRPr="00684550">
        <w:rPr>
          <w:rFonts w:ascii="Calibri" w:hAnsi="Calibri"/>
          <w:lang w:eastAsia="zh-CN"/>
        </w:rPr>
        <w:t>–</w:t>
      </w:r>
      <w:r w:rsidR="00AB2798">
        <w:rPr>
          <w:rFonts w:ascii="Calibri" w:hAnsi="Calibri" w:hint="eastAsia"/>
          <w:lang w:eastAsia="zh-CN"/>
        </w:rPr>
        <w:t>连通</w:t>
      </w:r>
      <w:r w:rsidRPr="00335838">
        <w:rPr>
          <w:rFonts w:ascii="Calibri" w:hAnsi="Calibri" w:hint="eastAsia"/>
          <w:lang w:eastAsia="zh-CN"/>
        </w:rPr>
        <w:t>一代</w:t>
      </w:r>
      <w:r w:rsidR="00AB2798">
        <w:rPr>
          <w:rFonts w:ascii="Calibri" w:hAnsi="Calibri" w:hint="eastAsia"/>
          <w:lang w:eastAsia="zh-CN"/>
        </w:rPr>
        <w:t>：</w:t>
      </w:r>
      <w:r w:rsidRPr="00335838">
        <w:rPr>
          <w:rFonts w:ascii="Calibri" w:hAnsi="Calibri" w:hint="eastAsia"/>
          <w:lang w:eastAsia="zh-CN"/>
        </w:rPr>
        <w:t>连接</w:t>
      </w:r>
      <w:r w:rsidR="00AB2798">
        <w:rPr>
          <w:rFonts w:ascii="Calibri" w:hAnsi="Calibri" w:hint="eastAsia"/>
          <w:lang w:eastAsia="zh-CN"/>
        </w:rPr>
        <w:t>未</w:t>
      </w:r>
      <w:r w:rsidRPr="00335838">
        <w:rPr>
          <w:rFonts w:ascii="Calibri" w:hAnsi="Calibri" w:hint="eastAsia"/>
          <w:lang w:eastAsia="zh-CN"/>
        </w:rPr>
        <w:t>连接</w:t>
      </w:r>
      <w:r w:rsidR="00AB2798">
        <w:rPr>
          <w:rFonts w:ascii="Calibri" w:hAnsi="Calibri" w:hint="eastAsia"/>
          <w:lang w:eastAsia="zh-CN"/>
        </w:rPr>
        <w:t>者</w:t>
      </w:r>
      <w:r w:rsidRPr="00335838">
        <w:rPr>
          <w:rFonts w:ascii="Calibri" w:hAnsi="Calibri" w:hint="eastAsia"/>
          <w:lang w:eastAsia="zh-CN"/>
        </w:rPr>
        <w:t>以实现可持续发展</w:t>
      </w:r>
      <w:r w:rsidR="00684550" w:rsidRPr="00684550">
        <w:rPr>
          <w:rFonts w:ascii="Calibri" w:hAnsi="Calibri"/>
          <w:lang w:eastAsia="zh-CN"/>
        </w:rPr>
        <w:t>–</w:t>
      </w:r>
      <w:r w:rsidRPr="00335838">
        <w:rPr>
          <w:rFonts w:ascii="Calibri" w:hAnsi="Calibri" w:hint="eastAsia"/>
          <w:lang w:eastAsia="zh-CN"/>
        </w:rPr>
        <w:t>与</w:t>
      </w:r>
      <w:r w:rsidRPr="00335838">
        <w:rPr>
          <w:rFonts w:ascii="Calibri" w:hAnsi="Calibri" w:hint="eastAsia"/>
          <w:lang w:eastAsia="zh-CN"/>
        </w:rPr>
        <w:t>WTDC</w:t>
      </w:r>
      <w:r w:rsidRPr="00335838">
        <w:rPr>
          <w:rFonts w:ascii="Calibri" w:hAnsi="Calibri" w:hint="eastAsia"/>
          <w:lang w:eastAsia="zh-CN"/>
        </w:rPr>
        <w:t>的主题</w:t>
      </w:r>
      <w:r w:rsidR="00AB2798">
        <w:rPr>
          <w:rFonts w:ascii="Calibri" w:hAnsi="Calibri" w:hint="eastAsia"/>
          <w:lang w:eastAsia="zh-CN"/>
        </w:rPr>
        <w:t>完全</w:t>
      </w:r>
      <w:r w:rsidR="004F20F5">
        <w:rPr>
          <w:rFonts w:ascii="Calibri" w:hAnsi="Calibri" w:hint="eastAsia"/>
          <w:lang w:eastAsia="zh-CN"/>
        </w:rPr>
        <w:t>吻合</w:t>
      </w:r>
      <w:r w:rsidRPr="00335838">
        <w:rPr>
          <w:rFonts w:ascii="Calibri" w:hAnsi="Calibri" w:hint="eastAsia"/>
          <w:lang w:eastAsia="zh-CN"/>
        </w:rPr>
        <w:t>。</w:t>
      </w:r>
      <w:r w:rsidR="00AB2798">
        <w:rPr>
          <w:rFonts w:ascii="Calibri" w:hAnsi="Calibri" w:hint="eastAsia"/>
          <w:lang w:eastAsia="zh-CN"/>
        </w:rPr>
        <w:t>这一主题</w:t>
      </w:r>
      <w:r w:rsidRPr="00335838">
        <w:rPr>
          <w:rFonts w:ascii="Calibri" w:hAnsi="Calibri" w:hint="eastAsia"/>
          <w:lang w:eastAsia="zh-CN"/>
        </w:rPr>
        <w:t>还被认为与</w:t>
      </w:r>
      <w:r w:rsidR="00AB2798">
        <w:rPr>
          <w:rFonts w:ascii="Calibri" w:hAnsi="Calibri" w:hint="eastAsia"/>
          <w:lang w:eastAsia="zh-CN"/>
        </w:rPr>
        <w:t>电信发展</w:t>
      </w:r>
      <w:proofErr w:type="gramStart"/>
      <w:r w:rsidR="00AB2798">
        <w:rPr>
          <w:rFonts w:ascii="Calibri" w:hAnsi="Calibri" w:hint="eastAsia"/>
          <w:lang w:eastAsia="zh-CN"/>
        </w:rPr>
        <w:t>局主题</w:t>
      </w:r>
      <w:proofErr w:type="gramEnd"/>
      <w:r w:rsidR="00AB2798">
        <w:rPr>
          <w:rFonts w:ascii="Calibri" w:hAnsi="Calibri" w:hint="eastAsia"/>
          <w:lang w:eastAsia="zh-CN"/>
        </w:rPr>
        <w:t>重点工作</w:t>
      </w:r>
      <w:r w:rsidRPr="00335838">
        <w:rPr>
          <w:rFonts w:ascii="Calibri" w:hAnsi="Calibri" w:hint="eastAsia"/>
          <w:lang w:eastAsia="zh-CN"/>
        </w:rPr>
        <w:t>的内容相关联，并根据</w:t>
      </w:r>
      <w:r w:rsidR="00AB2798">
        <w:rPr>
          <w:rFonts w:ascii="Calibri" w:hAnsi="Calibri" w:hint="eastAsia"/>
          <w:lang w:eastAsia="zh-CN"/>
        </w:rPr>
        <w:t>与</w:t>
      </w:r>
      <w:r w:rsidRPr="00335838">
        <w:rPr>
          <w:rFonts w:ascii="Calibri" w:hAnsi="Calibri" w:hint="eastAsia"/>
          <w:lang w:eastAsia="zh-CN"/>
        </w:rPr>
        <w:t>青年</w:t>
      </w:r>
      <w:r w:rsidR="00AB2798">
        <w:rPr>
          <w:rFonts w:ascii="Calibri" w:hAnsi="Calibri" w:hint="eastAsia"/>
          <w:lang w:eastAsia="zh-CN"/>
        </w:rPr>
        <w:t>的磋商</w:t>
      </w:r>
      <w:r w:rsidRPr="00335838">
        <w:rPr>
          <w:rFonts w:ascii="Calibri" w:hAnsi="Calibri" w:hint="eastAsia"/>
          <w:lang w:eastAsia="zh-CN"/>
        </w:rPr>
        <w:t>，选择</w:t>
      </w:r>
      <w:r w:rsidR="00AB2798">
        <w:rPr>
          <w:rFonts w:ascii="Calibri" w:hAnsi="Calibri" w:hint="eastAsia"/>
          <w:lang w:eastAsia="zh-CN"/>
        </w:rPr>
        <w:t>需</w:t>
      </w:r>
      <w:r w:rsidRPr="00335838">
        <w:rPr>
          <w:rFonts w:ascii="Calibri" w:hAnsi="Calibri" w:hint="eastAsia"/>
          <w:lang w:eastAsia="zh-CN"/>
        </w:rPr>
        <w:t>讨论的首要主题。此外，必须使青年峰会的内容与</w:t>
      </w:r>
      <w:r w:rsidRPr="00335838">
        <w:rPr>
          <w:rFonts w:ascii="Calibri" w:hAnsi="Calibri" w:hint="eastAsia"/>
          <w:lang w:eastAsia="zh-CN"/>
        </w:rPr>
        <w:t>17</w:t>
      </w:r>
      <w:r w:rsidRPr="00335838">
        <w:rPr>
          <w:rFonts w:ascii="Calibri" w:hAnsi="Calibri" w:hint="eastAsia"/>
          <w:lang w:eastAsia="zh-CN"/>
        </w:rPr>
        <w:t>项可持续发展目标、联合国数字合作路线图、</w:t>
      </w:r>
      <w:r w:rsidR="00AB2798">
        <w:rPr>
          <w:rFonts w:ascii="Calibri" w:hAnsi="Calibri" w:hint="eastAsia"/>
          <w:lang w:eastAsia="zh-CN"/>
        </w:rPr>
        <w:t>通往</w:t>
      </w:r>
      <w:r w:rsidRPr="00335838">
        <w:rPr>
          <w:rFonts w:ascii="Calibri" w:hAnsi="Calibri" w:hint="eastAsia"/>
          <w:lang w:eastAsia="zh-CN"/>
        </w:rPr>
        <w:t>亚的斯亚贝巴之路系列</w:t>
      </w:r>
      <w:r w:rsidR="00AB2798">
        <w:rPr>
          <w:rFonts w:ascii="Calibri" w:hAnsi="Calibri" w:hint="eastAsia"/>
          <w:lang w:eastAsia="zh-CN"/>
        </w:rPr>
        <w:t>活动</w:t>
      </w:r>
      <w:r w:rsidRPr="00335838">
        <w:rPr>
          <w:rFonts w:ascii="Calibri" w:hAnsi="Calibri" w:hint="eastAsia"/>
          <w:lang w:eastAsia="zh-CN"/>
        </w:rPr>
        <w:t>和当前技术趋势保持一致。</w:t>
      </w:r>
    </w:p>
    <w:p w14:paraId="365E4B67" w14:textId="51DB77CD" w:rsidR="00647E07" w:rsidRPr="00F9517C" w:rsidRDefault="00B5581A" w:rsidP="00154DBB">
      <w:pPr>
        <w:pStyle w:val="Heading1"/>
        <w:rPr>
          <w:sz w:val="24"/>
          <w:szCs w:val="24"/>
          <w:lang w:eastAsia="zh-CN"/>
        </w:rPr>
      </w:pPr>
      <w:bookmarkStart w:id="48" w:name="lt_pId118"/>
      <w:bookmarkEnd w:id="47"/>
      <w:r w:rsidRPr="00F9517C">
        <w:rPr>
          <w:sz w:val="24"/>
          <w:szCs w:val="24"/>
          <w:lang w:eastAsia="zh-CN"/>
        </w:rPr>
        <w:t>8</w:t>
      </w:r>
      <w:r w:rsidR="00154DBB" w:rsidRPr="00F9517C">
        <w:rPr>
          <w:sz w:val="24"/>
          <w:szCs w:val="24"/>
          <w:lang w:eastAsia="zh-CN"/>
        </w:rPr>
        <w:tab/>
      </w:r>
      <w:r w:rsidR="00154DBB" w:rsidRPr="00F9517C">
        <w:rPr>
          <w:rFonts w:hint="eastAsia"/>
          <w:sz w:val="24"/>
          <w:szCs w:val="24"/>
          <w:lang w:eastAsia="zh-CN"/>
        </w:rPr>
        <w:t>连通一代愿景</w:t>
      </w:r>
      <w:r w:rsidR="00154DBB" w:rsidRPr="00F9517C">
        <w:rPr>
          <w:sz w:val="24"/>
          <w:szCs w:val="24"/>
          <w:lang w:eastAsia="zh-CN"/>
        </w:rPr>
        <w:t>委员会</w:t>
      </w:r>
      <w:bookmarkEnd w:id="48"/>
    </w:p>
    <w:p w14:paraId="33CC69CF" w14:textId="7EC711A9" w:rsidR="00335838" w:rsidRPr="00335838" w:rsidRDefault="00111A82" w:rsidP="00684550">
      <w:pPr>
        <w:tabs>
          <w:tab w:val="clear" w:pos="794"/>
          <w:tab w:val="clear" w:pos="1191"/>
          <w:tab w:val="clear" w:pos="1588"/>
          <w:tab w:val="clear" w:pos="1985"/>
        </w:tabs>
        <w:overflowPunct/>
        <w:autoSpaceDE/>
        <w:autoSpaceDN/>
        <w:adjustRightInd/>
        <w:spacing w:after="120"/>
        <w:ind w:firstLineChars="200" w:firstLine="480"/>
        <w:textAlignment w:val="auto"/>
        <w:rPr>
          <w:rFonts w:eastAsia="Times New Roman" w:cstheme="minorHAnsi"/>
          <w:szCs w:val="24"/>
          <w:lang w:eastAsia="zh-CN"/>
        </w:rPr>
      </w:pPr>
      <w:bookmarkStart w:id="49" w:name="lt_pId119"/>
      <w:r w:rsidRPr="00335838">
        <w:rPr>
          <w:rFonts w:cstheme="minorHAnsi" w:hint="eastAsia"/>
          <w:szCs w:val="24"/>
          <w:lang w:eastAsia="zh-CN"/>
        </w:rPr>
        <w:t>2021</w:t>
      </w:r>
      <w:r w:rsidRPr="00335838">
        <w:rPr>
          <w:rFonts w:cstheme="minorHAnsi" w:hint="eastAsia"/>
          <w:szCs w:val="24"/>
          <w:lang w:eastAsia="zh-CN"/>
        </w:rPr>
        <w:t>年</w:t>
      </w:r>
      <w:r w:rsidRPr="00335838">
        <w:rPr>
          <w:rFonts w:cstheme="minorHAnsi" w:hint="eastAsia"/>
          <w:szCs w:val="24"/>
          <w:lang w:eastAsia="zh-CN"/>
        </w:rPr>
        <w:t>1</w:t>
      </w:r>
      <w:r w:rsidRPr="00335838">
        <w:rPr>
          <w:rFonts w:cstheme="minorHAnsi" w:hint="eastAsia"/>
          <w:szCs w:val="24"/>
          <w:lang w:eastAsia="zh-CN"/>
        </w:rPr>
        <w:t>月，组建了</w:t>
      </w:r>
      <w:r w:rsidR="009919AE">
        <w:rPr>
          <w:rFonts w:cstheme="minorHAnsi" w:hint="eastAsia"/>
          <w:szCs w:val="24"/>
          <w:lang w:eastAsia="zh-CN"/>
        </w:rPr>
        <w:t>连通</w:t>
      </w:r>
      <w:r w:rsidRPr="00335838">
        <w:rPr>
          <w:rFonts w:cstheme="minorHAnsi" w:hint="eastAsia"/>
          <w:szCs w:val="24"/>
          <w:lang w:eastAsia="zh-CN"/>
        </w:rPr>
        <w:t>一代愿景委员会</w:t>
      </w:r>
      <w:r w:rsidR="009919AE">
        <w:rPr>
          <w:rFonts w:cstheme="minorHAnsi" w:hint="eastAsia"/>
          <w:szCs w:val="24"/>
          <w:lang w:eastAsia="zh-CN"/>
        </w:rPr>
        <w:t>（</w:t>
      </w:r>
      <w:r w:rsidRPr="00335838">
        <w:rPr>
          <w:rFonts w:cstheme="minorHAnsi" w:hint="eastAsia"/>
          <w:szCs w:val="24"/>
          <w:lang w:eastAsia="zh-CN"/>
        </w:rPr>
        <w:t>GCVB</w:t>
      </w:r>
      <w:r w:rsidR="009919AE">
        <w:rPr>
          <w:rFonts w:cstheme="minorHAnsi" w:hint="eastAsia"/>
          <w:szCs w:val="24"/>
          <w:lang w:eastAsia="zh-CN"/>
        </w:rPr>
        <w:t>）</w:t>
      </w:r>
      <w:r w:rsidRPr="00335838">
        <w:rPr>
          <w:rFonts w:cstheme="minorHAnsi" w:hint="eastAsia"/>
          <w:szCs w:val="24"/>
          <w:lang w:eastAsia="zh-CN"/>
        </w:rPr>
        <w:t>，在我们实施国际电联青年战略和倡导有意义的青年参与时，就我们与青年有关的工作向国际电联提供战略指导。</w:t>
      </w:r>
      <w:r w:rsidR="009919AE">
        <w:rPr>
          <w:rFonts w:cstheme="minorHAnsi" w:hint="eastAsia"/>
          <w:szCs w:val="24"/>
          <w:lang w:eastAsia="zh-CN"/>
        </w:rPr>
        <w:t>该委员</w:t>
      </w:r>
      <w:r w:rsidRPr="00335838">
        <w:rPr>
          <w:rFonts w:cstheme="minorHAnsi" w:hint="eastAsia"/>
          <w:szCs w:val="24"/>
          <w:lang w:eastAsia="zh-CN"/>
        </w:rPr>
        <w:t>会由国际电联代表、</w:t>
      </w:r>
      <w:r w:rsidRPr="00335838">
        <w:rPr>
          <w:rFonts w:cstheme="minorHAnsi" w:hint="eastAsia"/>
          <w:szCs w:val="24"/>
          <w:lang w:eastAsia="zh-CN"/>
        </w:rPr>
        <w:t>8</w:t>
      </w:r>
      <w:r w:rsidRPr="00335838">
        <w:rPr>
          <w:rFonts w:cstheme="minorHAnsi" w:hint="eastAsia"/>
          <w:szCs w:val="24"/>
          <w:lang w:eastAsia="zh-CN"/>
        </w:rPr>
        <w:t>名年轻领导人和</w:t>
      </w:r>
      <w:r w:rsidRPr="00335838">
        <w:rPr>
          <w:rFonts w:cstheme="minorHAnsi" w:hint="eastAsia"/>
          <w:szCs w:val="24"/>
          <w:lang w:eastAsia="zh-CN"/>
        </w:rPr>
        <w:t>8</w:t>
      </w:r>
      <w:r w:rsidRPr="00335838">
        <w:rPr>
          <w:rFonts w:cstheme="minorHAnsi" w:hint="eastAsia"/>
          <w:szCs w:val="24"/>
          <w:lang w:eastAsia="zh-CN"/>
        </w:rPr>
        <w:t>名高级别被任命</w:t>
      </w:r>
      <w:r w:rsidR="009919AE">
        <w:rPr>
          <w:rFonts w:cstheme="minorHAnsi" w:hint="eastAsia"/>
          <w:szCs w:val="24"/>
          <w:lang w:eastAsia="zh-CN"/>
        </w:rPr>
        <w:t>人</w:t>
      </w:r>
      <w:r w:rsidRPr="00335838">
        <w:rPr>
          <w:rFonts w:cstheme="minorHAnsi" w:hint="eastAsia"/>
          <w:szCs w:val="24"/>
          <w:lang w:eastAsia="zh-CN"/>
        </w:rPr>
        <w:t>组成，共同努力实现</w:t>
      </w:r>
      <w:r w:rsidR="009919AE">
        <w:rPr>
          <w:rFonts w:cstheme="minorHAnsi" w:hint="eastAsia"/>
          <w:szCs w:val="24"/>
          <w:lang w:eastAsia="zh-CN"/>
        </w:rPr>
        <w:t>委员</w:t>
      </w:r>
      <w:r w:rsidRPr="00335838">
        <w:rPr>
          <w:rFonts w:cstheme="minorHAnsi" w:hint="eastAsia"/>
          <w:szCs w:val="24"/>
          <w:lang w:eastAsia="zh-CN"/>
        </w:rPr>
        <w:t>会的战略目标</w:t>
      </w:r>
      <w:r>
        <w:rPr>
          <w:rFonts w:cstheme="minorHAnsi" w:hint="eastAsia"/>
          <w:szCs w:val="24"/>
          <w:lang w:eastAsia="zh-CN"/>
        </w:rPr>
        <w:t>。</w:t>
      </w:r>
    </w:p>
    <w:p w14:paraId="2846C6CE" w14:textId="665AE682" w:rsidR="00335838" w:rsidRPr="00335838" w:rsidRDefault="00DC3A0F" w:rsidP="00684550">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Pr>
          <w:rFonts w:cstheme="minorHAnsi" w:hint="eastAsia"/>
          <w:szCs w:val="24"/>
          <w:lang w:eastAsia="zh-CN"/>
        </w:rPr>
        <w:t>委员</w:t>
      </w:r>
      <w:r w:rsidR="00335838" w:rsidRPr="00335838">
        <w:rPr>
          <w:rFonts w:cstheme="minorHAnsi" w:hint="eastAsia"/>
          <w:szCs w:val="24"/>
          <w:lang w:eastAsia="zh-CN"/>
        </w:rPr>
        <w:t>会第一次会议于</w:t>
      </w:r>
      <w:r w:rsidR="00335838" w:rsidRPr="00335838">
        <w:rPr>
          <w:rFonts w:cstheme="minorHAnsi" w:hint="eastAsia"/>
          <w:szCs w:val="24"/>
          <w:lang w:eastAsia="zh-CN"/>
        </w:rPr>
        <w:t>2021</w:t>
      </w:r>
      <w:r w:rsidR="00335838" w:rsidRPr="00335838">
        <w:rPr>
          <w:rFonts w:cstheme="minorHAnsi" w:hint="eastAsia"/>
          <w:szCs w:val="24"/>
          <w:lang w:eastAsia="zh-CN"/>
        </w:rPr>
        <w:t>年</w:t>
      </w:r>
      <w:r w:rsidR="00335838" w:rsidRPr="00335838">
        <w:rPr>
          <w:rFonts w:cstheme="minorHAnsi" w:hint="eastAsia"/>
          <w:szCs w:val="24"/>
          <w:lang w:eastAsia="zh-CN"/>
        </w:rPr>
        <w:t>4</w:t>
      </w:r>
      <w:r w:rsidR="00335838" w:rsidRPr="00335838">
        <w:rPr>
          <w:rFonts w:cstheme="minorHAnsi" w:hint="eastAsia"/>
          <w:szCs w:val="24"/>
          <w:lang w:eastAsia="zh-CN"/>
        </w:rPr>
        <w:t>月</w:t>
      </w:r>
      <w:r w:rsidR="00335838" w:rsidRPr="00335838">
        <w:rPr>
          <w:rFonts w:cstheme="minorHAnsi" w:hint="eastAsia"/>
          <w:szCs w:val="24"/>
          <w:lang w:eastAsia="zh-CN"/>
        </w:rPr>
        <w:t>14</w:t>
      </w:r>
      <w:r w:rsidR="00335838" w:rsidRPr="00335838">
        <w:rPr>
          <w:rFonts w:cstheme="minorHAnsi" w:hint="eastAsia"/>
          <w:szCs w:val="24"/>
          <w:lang w:eastAsia="zh-CN"/>
        </w:rPr>
        <w:t>日举行，第二次会议于</w:t>
      </w:r>
      <w:r w:rsidR="00335838" w:rsidRPr="00335838">
        <w:rPr>
          <w:rFonts w:cstheme="minorHAnsi" w:hint="eastAsia"/>
          <w:szCs w:val="24"/>
          <w:lang w:eastAsia="zh-CN"/>
        </w:rPr>
        <w:t>2021</w:t>
      </w:r>
      <w:r w:rsidR="00335838" w:rsidRPr="00335838">
        <w:rPr>
          <w:rFonts w:cstheme="minorHAnsi" w:hint="eastAsia"/>
          <w:szCs w:val="24"/>
          <w:lang w:eastAsia="zh-CN"/>
        </w:rPr>
        <w:t>年</w:t>
      </w:r>
      <w:r w:rsidR="00335838" w:rsidRPr="00335838">
        <w:rPr>
          <w:rFonts w:cstheme="minorHAnsi" w:hint="eastAsia"/>
          <w:szCs w:val="24"/>
          <w:lang w:eastAsia="zh-CN"/>
        </w:rPr>
        <w:t>9</w:t>
      </w:r>
      <w:r w:rsidR="00335838" w:rsidRPr="00335838">
        <w:rPr>
          <w:rFonts w:cstheme="minorHAnsi" w:hint="eastAsia"/>
          <w:szCs w:val="24"/>
          <w:lang w:eastAsia="zh-CN"/>
        </w:rPr>
        <w:t>月</w:t>
      </w:r>
      <w:r w:rsidR="00335838" w:rsidRPr="00335838">
        <w:rPr>
          <w:rFonts w:cstheme="minorHAnsi" w:hint="eastAsia"/>
          <w:szCs w:val="24"/>
          <w:lang w:eastAsia="zh-CN"/>
        </w:rPr>
        <w:t>8</w:t>
      </w:r>
      <w:r w:rsidR="00335838" w:rsidRPr="00335838">
        <w:rPr>
          <w:rFonts w:cstheme="minorHAnsi" w:hint="eastAsia"/>
          <w:szCs w:val="24"/>
          <w:lang w:eastAsia="zh-CN"/>
        </w:rPr>
        <w:t>日举行。迄今为止，该委员会的</w:t>
      </w:r>
      <w:r>
        <w:rPr>
          <w:rFonts w:cstheme="minorHAnsi" w:hint="eastAsia"/>
          <w:szCs w:val="24"/>
          <w:lang w:eastAsia="zh-CN"/>
        </w:rPr>
        <w:t>意见和</w:t>
      </w:r>
      <w:r w:rsidR="00335838" w:rsidRPr="00335838">
        <w:rPr>
          <w:rFonts w:cstheme="minorHAnsi" w:hint="eastAsia"/>
          <w:szCs w:val="24"/>
          <w:lang w:eastAsia="zh-CN"/>
        </w:rPr>
        <w:t>建议对组织</w:t>
      </w:r>
      <w:r>
        <w:rPr>
          <w:rFonts w:cstheme="minorHAnsi" w:hint="eastAsia"/>
          <w:szCs w:val="24"/>
          <w:lang w:eastAsia="zh-CN"/>
        </w:rPr>
        <w:t>“连通</w:t>
      </w:r>
      <w:r w:rsidR="00335838" w:rsidRPr="00335838">
        <w:rPr>
          <w:rFonts w:cstheme="minorHAnsi" w:hint="eastAsia"/>
          <w:szCs w:val="24"/>
          <w:lang w:eastAsia="zh-CN"/>
        </w:rPr>
        <w:t>一代全球青年峰会</w:t>
      </w:r>
      <w:r>
        <w:rPr>
          <w:rFonts w:cstheme="minorHAnsi" w:hint="eastAsia"/>
          <w:szCs w:val="24"/>
          <w:lang w:eastAsia="zh-CN"/>
        </w:rPr>
        <w:t>”</w:t>
      </w:r>
      <w:r w:rsidR="00335838" w:rsidRPr="00335838">
        <w:rPr>
          <w:rFonts w:cstheme="minorHAnsi" w:hint="eastAsia"/>
          <w:szCs w:val="24"/>
          <w:lang w:eastAsia="zh-CN"/>
        </w:rPr>
        <w:t>和实施国际电联青年战略发挥了重要作用。</w:t>
      </w:r>
    </w:p>
    <w:p w14:paraId="031AC09E" w14:textId="0CE1CDDF" w:rsidR="00335838" w:rsidRDefault="00DC3A0F" w:rsidP="00684550">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Pr>
          <w:rFonts w:cstheme="minorHAnsi" w:hint="eastAsia"/>
          <w:szCs w:val="24"/>
          <w:lang w:eastAsia="zh-CN"/>
        </w:rPr>
        <w:lastRenderedPageBreak/>
        <w:t>连通</w:t>
      </w:r>
      <w:proofErr w:type="gramStart"/>
      <w:r>
        <w:rPr>
          <w:rFonts w:cstheme="minorHAnsi" w:hint="eastAsia"/>
          <w:szCs w:val="24"/>
          <w:lang w:eastAsia="zh-CN"/>
        </w:rPr>
        <w:t>一</w:t>
      </w:r>
      <w:r w:rsidR="00335838" w:rsidRPr="00335838">
        <w:rPr>
          <w:rFonts w:cstheme="minorHAnsi" w:hint="eastAsia"/>
          <w:szCs w:val="24"/>
          <w:lang w:eastAsia="zh-CN"/>
        </w:rPr>
        <w:t>代愿景委员会</w:t>
      </w:r>
      <w:proofErr w:type="gramEnd"/>
      <w:r w:rsidR="00335838" w:rsidRPr="00335838">
        <w:rPr>
          <w:rFonts w:cstheme="minorHAnsi" w:hint="eastAsia"/>
          <w:szCs w:val="24"/>
          <w:lang w:eastAsia="zh-CN"/>
        </w:rPr>
        <w:t>成立了</w:t>
      </w:r>
      <w:r w:rsidR="00684550" w:rsidRPr="00684550">
        <w:rPr>
          <w:rFonts w:ascii="SimSun" w:hAnsi="SimSun" w:cstheme="minorHAnsi"/>
          <w:szCs w:val="24"/>
          <w:lang w:eastAsia="zh-CN"/>
        </w:rPr>
        <w:t>“</w:t>
      </w:r>
      <w:r w:rsidR="00335838" w:rsidRPr="00335838">
        <w:rPr>
          <w:rFonts w:cstheme="minorHAnsi" w:hint="eastAsia"/>
          <w:szCs w:val="24"/>
          <w:lang w:eastAsia="zh-CN"/>
        </w:rPr>
        <w:t>伙伴关系工作组</w:t>
      </w:r>
      <w:r w:rsidR="00684550" w:rsidRPr="00684550">
        <w:rPr>
          <w:rFonts w:ascii="SimSun" w:hAnsi="SimSun" w:cstheme="minorHAnsi"/>
          <w:szCs w:val="24"/>
          <w:lang w:eastAsia="zh-CN"/>
        </w:rPr>
        <w:t>”</w:t>
      </w:r>
      <w:r w:rsidR="00335838" w:rsidRPr="00335838">
        <w:rPr>
          <w:rFonts w:cstheme="minorHAnsi" w:hint="eastAsia"/>
          <w:szCs w:val="24"/>
          <w:lang w:eastAsia="zh-CN"/>
        </w:rPr>
        <w:t>。</w:t>
      </w:r>
      <w:r w:rsidR="00335838" w:rsidRPr="00335838">
        <w:rPr>
          <w:rFonts w:cstheme="minorHAnsi" w:hint="eastAsia"/>
          <w:szCs w:val="24"/>
          <w:lang w:eastAsia="zh-CN"/>
        </w:rPr>
        <w:t>GCVB</w:t>
      </w:r>
      <w:r>
        <w:rPr>
          <w:rFonts w:cstheme="minorHAnsi" w:hint="eastAsia"/>
          <w:szCs w:val="24"/>
          <w:lang w:eastAsia="zh-CN"/>
        </w:rPr>
        <w:t>的</w:t>
      </w:r>
      <w:r w:rsidRPr="00335838">
        <w:rPr>
          <w:rFonts w:cstheme="minorHAnsi" w:hint="eastAsia"/>
          <w:szCs w:val="24"/>
          <w:lang w:eastAsia="zh-CN"/>
        </w:rPr>
        <w:t>这一</w:t>
      </w:r>
      <w:r>
        <w:rPr>
          <w:rFonts w:cstheme="minorHAnsi" w:hint="eastAsia"/>
          <w:szCs w:val="24"/>
          <w:lang w:eastAsia="zh-CN"/>
        </w:rPr>
        <w:t>工作组</w:t>
      </w:r>
      <w:r w:rsidR="00335838" w:rsidRPr="00335838">
        <w:rPr>
          <w:rFonts w:cstheme="minorHAnsi" w:hint="eastAsia"/>
          <w:szCs w:val="24"/>
          <w:lang w:eastAsia="zh-CN"/>
        </w:rPr>
        <w:t>成员致力于吸引和促进与各组织的伙伴关系，为实施</w:t>
      </w:r>
      <w:r>
        <w:rPr>
          <w:rFonts w:cstheme="minorHAnsi" w:hint="eastAsia"/>
          <w:szCs w:val="24"/>
          <w:lang w:eastAsia="zh-CN"/>
        </w:rPr>
        <w:t>连通</w:t>
      </w:r>
      <w:r w:rsidR="00335838" w:rsidRPr="00335838">
        <w:rPr>
          <w:rFonts w:cstheme="minorHAnsi" w:hint="eastAsia"/>
          <w:szCs w:val="24"/>
          <w:lang w:eastAsia="zh-CN"/>
        </w:rPr>
        <w:t>一代</w:t>
      </w:r>
      <w:r>
        <w:rPr>
          <w:rFonts w:cstheme="minorHAnsi" w:hint="eastAsia"/>
          <w:szCs w:val="24"/>
          <w:lang w:eastAsia="zh-CN"/>
        </w:rPr>
        <w:t>举措</w:t>
      </w:r>
      <w:r w:rsidR="00335838" w:rsidRPr="00335838">
        <w:rPr>
          <w:rFonts w:cstheme="minorHAnsi" w:hint="eastAsia"/>
          <w:szCs w:val="24"/>
          <w:lang w:eastAsia="zh-CN"/>
        </w:rPr>
        <w:t>和组织青年峰会做出直接贡献</w:t>
      </w:r>
      <w:r>
        <w:rPr>
          <w:rFonts w:cstheme="minorHAnsi" w:hint="eastAsia"/>
          <w:szCs w:val="24"/>
          <w:lang w:eastAsia="zh-CN"/>
        </w:rPr>
        <w:t>。</w:t>
      </w:r>
    </w:p>
    <w:p w14:paraId="6581ECDA" w14:textId="5BD93284" w:rsidR="00647E07" w:rsidRPr="00F9517C" w:rsidRDefault="00255A2F" w:rsidP="00154DBB">
      <w:pPr>
        <w:pStyle w:val="Heading1"/>
        <w:rPr>
          <w:sz w:val="24"/>
          <w:szCs w:val="24"/>
          <w:lang w:eastAsia="zh-CN"/>
        </w:rPr>
      </w:pPr>
      <w:bookmarkStart w:id="50" w:name="lt_pId123"/>
      <w:bookmarkEnd w:id="49"/>
      <w:r w:rsidRPr="00F9517C">
        <w:rPr>
          <w:sz w:val="24"/>
          <w:szCs w:val="24"/>
          <w:lang w:eastAsia="zh-CN"/>
        </w:rPr>
        <w:t>9</w:t>
      </w:r>
      <w:r w:rsidR="00154DBB" w:rsidRPr="00F9517C">
        <w:rPr>
          <w:sz w:val="24"/>
          <w:szCs w:val="24"/>
          <w:lang w:eastAsia="zh-CN"/>
        </w:rPr>
        <w:tab/>
      </w:r>
      <w:bookmarkEnd w:id="50"/>
      <w:r w:rsidR="009E1028" w:rsidRPr="00F9517C">
        <w:rPr>
          <w:rFonts w:hint="eastAsia"/>
          <w:sz w:val="24"/>
          <w:szCs w:val="24"/>
          <w:lang w:eastAsia="zh-CN"/>
        </w:rPr>
        <w:t>国际电联</w:t>
      </w:r>
      <w:r w:rsidR="0015655B" w:rsidRPr="00F9517C">
        <w:rPr>
          <w:rFonts w:hint="eastAsia"/>
          <w:sz w:val="24"/>
          <w:szCs w:val="24"/>
          <w:lang w:eastAsia="zh-CN"/>
        </w:rPr>
        <w:t>担任</w:t>
      </w:r>
      <w:r w:rsidR="009E1028" w:rsidRPr="00F9517C">
        <w:rPr>
          <w:rFonts w:hint="eastAsia"/>
          <w:sz w:val="24"/>
          <w:szCs w:val="24"/>
          <w:lang w:eastAsia="zh-CN"/>
        </w:rPr>
        <w:t>联合国机构间青年发展网络的</w:t>
      </w:r>
      <w:r w:rsidR="00174290" w:rsidRPr="00F9517C">
        <w:rPr>
          <w:rFonts w:hint="eastAsia"/>
          <w:sz w:val="24"/>
          <w:szCs w:val="24"/>
          <w:lang w:eastAsia="zh-CN"/>
        </w:rPr>
        <w:t>现</w:t>
      </w:r>
      <w:r w:rsidR="0015655B" w:rsidRPr="00F9517C">
        <w:rPr>
          <w:rFonts w:hint="eastAsia"/>
          <w:sz w:val="24"/>
          <w:szCs w:val="24"/>
          <w:lang w:eastAsia="zh-CN"/>
        </w:rPr>
        <w:t>任</w:t>
      </w:r>
      <w:r w:rsidR="009E1028" w:rsidRPr="00F9517C">
        <w:rPr>
          <w:rFonts w:hint="eastAsia"/>
          <w:sz w:val="24"/>
          <w:szCs w:val="24"/>
          <w:lang w:eastAsia="zh-CN"/>
        </w:rPr>
        <w:t>共同主席</w:t>
      </w:r>
    </w:p>
    <w:p w14:paraId="4468489A" w14:textId="4F6E8CD5" w:rsidR="00647E07" w:rsidRPr="00103448" w:rsidRDefault="009E1028" w:rsidP="00103448">
      <w:pPr>
        <w:tabs>
          <w:tab w:val="left" w:pos="720"/>
        </w:tabs>
        <w:overflowPunct/>
        <w:autoSpaceDE/>
        <w:adjustRightInd/>
        <w:spacing w:after="120"/>
        <w:ind w:firstLineChars="200" w:firstLine="480"/>
        <w:rPr>
          <w:rFonts w:ascii="Calibri" w:hAnsi="Calibri" w:cs="Calibri"/>
          <w:b/>
          <w:sz w:val="22"/>
          <w:szCs w:val="24"/>
          <w:lang w:eastAsia="zh-CN"/>
        </w:rPr>
      </w:pPr>
      <w:bookmarkStart w:id="51" w:name="lt_pId124"/>
      <w:r w:rsidRPr="009E1028">
        <w:rPr>
          <w:rFonts w:cstheme="minorHAnsi" w:hint="eastAsia"/>
          <w:szCs w:val="24"/>
          <w:lang w:eastAsia="zh-CN"/>
        </w:rPr>
        <w:t>自</w:t>
      </w:r>
      <w:r w:rsidRPr="009E1028">
        <w:rPr>
          <w:rFonts w:cstheme="minorHAnsi" w:hint="eastAsia"/>
          <w:szCs w:val="24"/>
          <w:lang w:eastAsia="zh-CN"/>
        </w:rPr>
        <w:t>2021</w:t>
      </w:r>
      <w:r w:rsidRPr="009E1028">
        <w:rPr>
          <w:rFonts w:cstheme="minorHAnsi" w:hint="eastAsia"/>
          <w:szCs w:val="24"/>
          <w:lang w:eastAsia="zh-CN"/>
        </w:rPr>
        <w:t>年</w:t>
      </w:r>
      <w:r w:rsidRPr="009E1028">
        <w:rPr>
          <w:rFonts w:cstheme="minorHAnsi" w:hint="eastAsia"/>
          <w:szCs w:val="24"/>
          <w:lang w:eastAsia="zh-CN"/>
        </w:rPr>
        <w:t>3</w:t>
      </w:r>
      <w:r w:rsidRPr="009E1028">
        <w:rPr>
          <w:rFonts w:cstheme="minorHAnsi" w:hint="eastAsia"/>
          <w:szCs w:val="24"/>
          <w:lang w:eastAsia="zh-CN"/>
        </w:rPr>
        <w:t>月以来，国际电联是联合国机构间青年发展网络</w:t>
      </w:r>
      <w:r w:rsidR="0015655B">
        <w:rPr>
          <w:rFonts w:cstheme="minorHAnsi" w:hint="eastAsia"/>
          <w:szCs w:val="24"/>
          <w:lang w:eastAsia="zh-CN"/>
        </w:rPr>
        <w:t>（</w:t>
      </w:r>
      <w:r w:rsidR="0015655B" w:rsidRPr="00B12056">
        <w:rPr>
          <w:rFonts w:cstheme="minorHAnsi" w:hint="eastAsia"/>
          <w:szCs w:val="24"/>
          <w:lang w:eastAsia="zh-CN"/>
        </w:rPr>
        <w:t>IANYD</w:t>
      </w:r>
      <w:r w:rsidR="0015655B">
        <w:rPr>
          <w:rFonts w:cstheme="minorHAnsi" w:hint="eastAsia"/>
          <w:szCs w:val="24"/>
          <w:lang w:eastAsia="zh-CN"/>
        </w:rPr>
        <w:t>）</w:t>
      </w:r>
      <w:r w:rsidRPr="009E1028">
        <w:rPr>
          <w:rFonts w:cstheme="minorHAnsi" w:hint="eastAsia"/>
          <w:szCs w:val="24"/>
          <w:lang w:eastAsia="zh-CN"/>
        </w:rPr>
        <w:t>的新任共同主席，任期</w:t>
      </w:r>
      <w:r w:rsidR="0015655B">
        <w:rPr>
          <w:rFonts w:cstheme="minorHAnsi" w:hint="eastAsia"/>
          <w:szCs w:val="24"/>
          <w:lang w:eastAsia="zh-CN"/>
        </w:rPr>
        <w:t>为</w:t>
      </w:r>
      <w:r w:rsidRPr="009E1028">
        <w:rPr>
          <w:rFonts w:cstheme="minorHAnsi" w:hint="eastAsia"/>
          <w:szCs w:val="24"/>
          <w:lang w:eastAsia="zh-CN"/>
        </w:rPr>
        <w:t>一年。</w:t>
      </w:r>
      <w:bookmarkStart w:id="52" w:name="_Hlk70409286"/>
      <w:bookmarkStart w:id="53" w:name="lt_pId125"/>
      <w:bookmarkEnd w:id="51"/>
      <w:r w:rsidR="00B12056" w:rsidRPr="00B12056">
        <w:rPr>
          <w:rFonts w:cstheme="minorHAnsi" w:hint="eastAsia"/>
          <w:szCs w:val="24"/>
          <w:lang w:eastAsia="zh-CN"/>
        </w:rPr>
        <w:t>IANYD</w:t>
      </w:r>
      <w:bookmarkEnd w:id="52"/>
      <w:r w:rsidR="0015655B">
        <w:rPr>
          <w:rFonts w:cstheme="minorHAnsi" w:hint="eastAsia"/>
          <w:szCs w:val="24"/>
          <w:lang w:eastAsia="zh-CN"/>
        </w:rPr>
        <w:t>是</w:t>
      </w:r>
      <w:r w:rsidR="00B12056" w:rsidRPr="00B12056">
        <w:rPr>
          <w:rFonts w:cstheme="minorHAnsi" w:hint="eastAsia"/>
          <w:szCs w:val="24"/>
          <w:lang w:eastAsia="zh-CN"/>
        </w:rPr>
        <w:t>由</w:t>
      </w:r>
      <w:r w:rsidR="00174290">
        <w:rPr>
          <w:rFonts w:cstheme="minorHAnsi" w:hint="eastAsia"/>
          <w:szCs w:val="24"/>
          <w:lang w:eastAsia="zh-CN"/>
        </w:rPr>
        <w:t>五十五家</w:t>
      </w:r>
      <w:r w:rsidR="00B12056" w:rsidRPr="00B12056">
        <w:rPr>
          <w:rFonts w:cstheme="minorHAnsi" w:hint="eastAsia"/>
          <w:szCs w:val="24"/>
          <w:lang w:eastAsia="zh-CN"/>
        </w:rPr>
        <w:t>联合国实体构成</w:t>
      </w:r>
      <w:r w:rsidR="0015655B">
        <w:rPr>
          <w:rFonts w:cstheme="minorHAnsi" w:hint="eastAsia"/>
          <w:szCs w:val="24"/>
          <w:lang w:eastAsia="zh-CN"/>
        </w:rPr>
        <w:t>的网络</w:t>
      </w:r>
      <w:r w:rsidR="00B12056" w:rsidRPr="00B12056">
        <w:rPr>
          <w:rFonts w:cstheme="minorHAnsi" w:hint="eastAsia"/>
          <w:szCs w:val="24"/>
          <w:lang w:eastAsia="zh-CN"/>
        </w:rPr>
        <w:t>，其工作涉及青年。</w:t>
      </w:r>
      <w:bookmarkStart w:id="54" w:name="lt_pId126"/>
      <w:bookmarkEnd w:id="53"/>
      <w:r w:rsidRPr="009E1028">
        <w:rPr>
          <w:rFonts w:cstheme="minorHAnsi" w:hint="eastAsia"/>
          <w:szCs w:val="24"/>
          <w:lang w:eastAsia="zh-CN"/>
        </w:rPr>
        <w:t>该网络的目的是通过加强所有相关联合国实体之间的协作和交流，提高联合国在青年发展方面工作的</w:t>
      </w:r>
      <w:r w:rsidR="009636A0">
        <w:rPr>
          <w:rFonts w:cstheme="minorHAnsi" w:hint="eastAsia"/>
          <w:szCs w:val="24"/>
          <w:lang w:eastAsia="zh-CN"/>
        </w:rPr>
        <w:t>效率</w:t>
      </w:r>
      <w:r w:rsidRPr="009E1028">
        <w:rPr>
          <w:rFonts w:cstheme="minorHAnsi" w:hint="eastAsia"/>
          <w:szCs w:val="24"/>
          <w:lang w:eastAsia="zh-CN"/>
        </w:rPr>
        <w:t>，同时尊重和</w:t>
      </w:r>
      <w:r w:rsidR="0015655B">
        <w:rPr>
          <w:rFonts w:cstheme="minorHAnsi" w:hint="eastAsia"/>
          <w:szCs w:val="24"/>
          <w:lang w:eastAsia="zh-CN"/>
        </w:rPr>
        <w:t>充分发挥</w:t>
      </w:r>
      <w:r w:rsidRPr="009E1028">
        <w:rPr>
          <w:rFonts w:cstheme="minorHAnsi" w:hint="eastAsia"/>
          <w:szCs w:val="24"/>
          <w:lang w:eastAsia="zh-CN"/>
        </w:rPr>
        <w:t>各</w:t>
      </w:r>
      <w:r w:rsidR="0015655B">
        <w:rPr>
          <w:rFonts w:cstheme="minorHAnsi" w:hint="eastAsia"/>
          <w:szCs w:val="24"/>
          <w:lang w:eastAsia="zh-CN"/>
        </w:rPr>
        <w:t>实体</w:t>
      </w:r>
      <w:r w:rsidRPr="009E1028">
        <w:rPr>
          <w:rFonts w:cstheme="minorHAnsi" w:hint="eastAsia"/>
          <w:szCs w:val="24"/>
          <w:lang w:eastAsia="zh-CN"/>
        </w:rPr>
        <w:t>的优势</w:t>
      </w:r>
      <w:r w:rsidR="0015655B">
        <w:rPr>
          <w:rFonts w:cstheme="minorHAnsi" w:hint="eastAsia"/>
          <w:szCs w:val="24"/>
          <w:lang w:eastAsia="zh-CN"/>
        </w:rPr>
        <w:t>及其</w:t>
      </w:r>
      <w:r w:rsidRPr="009E1028">
        <w:rPr>
          <w:rFonts w:cstheme="minorHAnsi" w:hint="eastAsia"/>
          <w:szCs w:val="24"/>
          <w:lang w:eastAsia="zh-CN"/>
        </w:rPr>
        <w:t>独特的</w:t>
      </w:r>
      <w:r w:rsidR="0015655B">
        <w:rPr>
          <w:rFonts w:cstheme="minorHAnsi" w:hint="eastAsia"/>
          <w:szCs w:val="24"/>
          <w:lang w:eastAsia="zh-CN"/>
        </w:rPr>
        <w:t>方式</w:t>
      </w:r>
      <w:r w:rsidRPr="009E1028">
        <w:rPr>
          <w:rFonts w:cstheme="minorHAnsi" w:hint="eastAsia"/>
          <w:szCs w:val="24"/>
          <w:lang w:eastAsia="zh-CN"/>
        </w:rPr>
        <w:t>和</w:t>
      </w:r>
      <w:r w:rsidR="0015655B">
        <w:rPr>
          <w:rFonts w:cstheme="minorHAnsi" w:hint="eastAsia"/>
          <w:szCs w:val="24"/>
          <w:lang w:eastAsia="zh-CN"/>
        </w:rPr>
        <w:t>职责</w:t>
      </w:r>
      <w:r w:rsidRPr="009E1028">
        <w:rPr>
          <w:rFonts w:cstheme="minorHAnsi" w:hint="eastAsia"/>
          <w:szCs w:val="24"/>
          <w:lang w:eastAsia="zh-CN"/>
        </w:rPr>
        <w:t>。</w:t>
      </w:r>
      <w:bookmarkStart w:id="55" w:name="lt_pId127"/>
      <w:bookmarkEnd w:id="54"/>
      <w:r w:rsidR="00F04E88">
        <w:rPr>
          <w:rFonts w:cstheme="minorHAnsi" w:hint="eastAsia"/>
          <w:szCs w:val="24"/>
          <w:lang w:eastAsia="zh-CN"/>
        </w:rPr>
        <w:t>国际电联作为</w:t>
      </w:r>
      <w:r w:rsidR="00F04E88" w:rsidRPr="009E1028">
        <w:rPr>
          <w:rFonts w:cstheme="minorHAnsi" w:hint="eastAsia"/>
          <w:szCs w:val="24"/>
          <w:lang w:eastAsia="zh-CN"/>
        </w:rPr>
        <w:t>联合国机构间青年发展网络</w:t>
      </w:r>
      <w:r w:rsidR="00F04E88" w:rsidRPr="00D23724">
        <w:rPr>
          <w:rFonts w:cstheme="minorHAnsi" w:hint="eastAsia"/>
          <w:szCs w:val="24"/>
          <w:lang w:eastAsia="zh-CN"/>
        </w:rPr>
        <w:t>（</w:t>
      </w:r>
      <w:r w:rsidR="00F04E88" w:rsidRPr="00D23724">
        <w:rPr>
          <w:rFonts w:cstheme="minorHAnsi"/>
          <w:szCs w:val="24"/>
          <w:lang w:eastAsia="zh-CN"/>
        </w:rPr>
        <w:t>IAYND</w:t>
      </w:r>
      <w:r w:rsidR="00F04E88" w:rsidRPr="00D23724">
        <w:rPr>
          <w:rFonts w:cstheme="minorHAnsi" w:hint="eastAsia"/>
          <w:szCs w:val="24"/>
          <w:lang w:eastAsia="zh-CN"/>
        </w:rPr>
        <w:t>）共同主席的主要目标是以</w:t>
      </w:r>
      <w:r w:rsidR="00B12056" w:rsidRPr="00D23724">
        <w:rPr>
          <w:rFonts w:cstheme="minorHAnsi" w:hint="eastAsia"/>
          <w:szCs w:val="24"/>
          <w:lang w:eastAsia="zh-CN"/>
        </w:rPr>
        <w:t>系统</w:t>
      </w:r>
      <w:r w:rsidR="00F04E88" w:rsidRPr="00D23724">
        <w:rPr>
          <w:rFonts w:cstheme="minorHAnsi" w:hint="eastAsia"/>
          <w:szCs w:val="24"/>
          <w:lang w:eastAsia="zh-CN"/>
        </w:rPr>
        <w:t>、战略性和协调</w:t>
      </w:r>
      <w:r w:rsidR="00B12056" w:rsidRPr="00D23724">
        <w:rPr>
          <w:rFonts w:cstheme="minorHAnsi" w:hint="eastAsia"/>
          <w:szCs w:val="24"/>
          <w:lang w:eastAsia="zh-CN"/>
        </w:rPr>
        <w:t>方式</w:t>
      </w:r>
      <w:bookmarkStart w:id="56" w:name="OLE_LINK123"/>
      <w:bookmarkStart w:id="57" w:name="OLE_LINK124"/>
      <w:r w:rsidR="00F04E88" w:rsidRPr="00D23724">
        <w:rPr>
          <w:rFonts w:cstheme="minorHAnsi" w:hint="eastAsia"/>
          <w:szCs w:val="24"/>
          <w:lang w:eastAsia="zh-CN"/>
        </w:rPr>
        <w:t>实施与有意义的青年参与（</w:t>
      </w:r>
      <w:r w:rsidR="00F04E88" w:rsidRPr="00D23724">
        <w:rPr>
          <w:rFonts w:cstheme="minorHAnsi"/>
          <w:szCs w:val="24"/>
          <w:lang w:eastAsia="zh-CN"/>
        </w:rPr>
        <w:t>engagement</w:t>
      </w:r>
      <w:r w:rsidR="00F04E88" w:rsidRPr="00D23724">
        <w:rPr>
          <w:rFonts w:cstheme="minorHAnsi" w:hint="eastAsia"/>
          <w:szCs w:val="24"/>
          <w:lang w:eastAsia="zh-CN"/>
        </w:rPr>
        <w:t>）相关的明确行动，</w:t>
      </w:r>
      <w:r w:rsidR="00F04E88" w:rsidRPr="00B12056">
        <w:rPr>
          <w:rFonts w:cstheme="minorHAnsi" w:hint="eastAsia"/>
          <w:szCs w:val="24"/>
          <w:lang w:eastAsia="zh-CN"/>
        </w:rPr>
        <w:t>工作重点</w:t>
      </w:r>
      <w:r w:rsidR="00F04E88">
        <w:rPr>
          <w:rFonts w:cstheme="minorHAnsi" w:hint="eastAsia"/>
          <w:szCs w:val="24"/>
          <w:lang w:eastAsia="zh-CN"/>
        </w:rPr>
        <w:t>为</w:t>
      </w:r>
      <w:r w:rsidR="00F04E88" w:rsidRPr="00B12056">
        <w:rPr>
          <w:rFonts w:cstheme="minorHAnsi" w:hint="eastAsia"/>
          <w:szCs w:val="24"/>
          <w:lang w:eastAsia="zh-CN"/>
        </w:rPr>
        <w:t>减少青年的数字鸿沟，</w:t>
      </w:r>
      <w:bookmarkEnd w:id="56"/>
      <w:bookmarkEnd w:id="57"/>
      <w:r w:rsidR="00B12056" w:rsidRPr="00B12056">
        <w:rPr>
          <w:rFonts w:cstheme="minorHAnsi" w:hint="eastAsia"/>
          <w:szCs w:val="24"/>
          <w:lang w:eastAsia="zh-CN"/>
        </w:rPr>
        <w:t>改善世界各地青年人的生活，并</w:t>
      </w:r>
      <w:r w:rsidR="00F04E88">
        <w:rPr>
          <w:rFonts w:cstheme="minorHAnsi" w:hint="eastAsia"/>
          <w:szCs w:val="24"/>
          <w:lang w:eastAsia="zh-CN"/>
        </w:rPr>
        <w:t>为</w:t>
      </w:r>
      <w:r w:rsidR="00B12056" w:rsidRPr="00B12056">
        <w:rPr>
          <w:rFonts w:cstheme="minorHAnsi" w:hint="eastAsia"/>
          <w:szCs w:val="24"/>
          <w:lang w:eastAsia="zh-CN"/>
        </w:rPr>
        <w:t>确保青年</w:t>
      </w:r>
      <w:r w:rsidR="0015655B">
        <w:rPr>
          <w:rFonts w:cstheme="minorHAnsi" w:hint="eastAsia"/>
          <w:szCs w:val="24"/>
          <w:lang w:eastAsia="zh-CN"/>
        </w:rPr>
        <w:t>在</w:t>
      </w:r>
      <w:r w:rsidR="00B12056" w:rsidRPr="00B12056">
        <w:rPr>
          <w:rFonts w:cstheme="minorHAnsi" w:hint="eastAsia"/>
          <w:szCs w:val="24"/>
          <w:lang w:eastAsia="zh-CN"/>
        </w:rPr>
        <w:t>国际电联</w:t>
      </w:r>
      <w:r w:rsidR="0015655B">
        <w:rPr>
          <w:rFonts w:cstheme="minorHAnsi" w:hint="eastAsia"/>
          <w:szCs w:val="24"/>
          <w:lang w:eastAsia="zh-CN"/>
        </w:rPr>
        <w:t>和联合国系统内的</w:t>
      </w:r>
      <w:r w:rsidR="0015655B" w:rsidRPr="00B12056">
        <w:rPr>
          <w:rFonts w:cstheme="minorHAnsi" w:hint="eastAsia"/>
          <w:szCs w:val="24"/>
          <w:lang w:eastAsia="zh-CN"/>
        </w:rPr>
        <w:t>参与</w:t>
      </w:r>
      <w:r w:rsidR="0015655B">
        <w:rPr>
          <w:rFonts w:cstheme="minorHAnsi" w:hint="eastAsia"/>
          <w:szCs w:val="24"/>
          <w:lang w:eastAsia="zh-CN"/>
        </w:rPr>
        <w:t>贡献力量</w:t>
      </w:r>
      <w:r w:rsidR="00B12056" w:rsidRPr="00B12056">
        <w:rPr>
          <w:rFonts w:cstheme="minorHAnsi" w:hint="eastAsia"/>
          <w:szCs w:val="24"/>
          <w:lang w:eastAsia="zh-CN"/>
        </w:rPr>
        <w:t>。</w:t>
      </w:r>
      <w:bookmarkEnd w:id="55"/>
    </w:p>
    <w:p w14:paraId="383208E6" w14:textId="776293B5" w:rsidR="00647E07" w:rsidRPr="00255A2F" w:rsidRDefault="00335838" w:rsidP="00103448">
      <w:pPr>
        <w:tabs>
          <w:tab w:val="clear" w:pos="794"/>
          <w:tab w:val="clear" w:pos="1191"/>
          <w:tab w:val="clear" w:pos="1588"/>
          <w:tab w:val="clear" w:pos="1985"/>
        </w:tabs>
        <w:overflowPunct/>
        <w:autoSpaceDE/>
        <w:autoSpaceDN/>
        <w:adjustRightInd/>
        <w:spacing w:after="120"/>
        <w:ind w:firstLineChars="200" w:firstLine="480"/>
        <w:textAlignment w:val="auto"/>
        <w:rPr>
          <w:rFonts w:eastAsia="Times New Roman" w:cstheme="minorHAnsi"/>
          <w:szCs w:val="24"/>
          <w:lang w:eastAsia="zh-CN"/>
        </w:rPr>
      </w:pPr>
      <w:r w:rsidRPr="00335838">
        <w:rPr>
          <w:rFonts w:cstheme="minorHAnsi" w:hint="eastAsia"/>
          <w:szCs w:val="24"/>
          <w:lang w:eastAsia="zh-CN"/>
        </w:rPr>
        <w:t>国际电联共同主持了三次</w:t>
      </w:r>
      <w:r w:rsidR="00174290" w:rsidRPr="00255A2F">
        <w:rPr>
          <w:rFonts w:eastAsia="Times New Roman" w:cstheme="minorHAnsi"/>
          <w:szCs w:val="24"/>
          <w:lang w:eastAsia="zh-CN"/>
        </w:rPr>
        <w:t>IANYD</w:t>
      </w:r>
      <w:r w:rsidRPr="00335838">
        <w:rPr>
          <w:rFonts w:cstheme="minorHAnsi" w:hint="eastAsia"/>
          <w:szCs w:val="24"/>
          <w:lang w:eastAsia="zh-CN"/>
        </w:rPr>
        <w:t>定期会议，会上成立了新的</w:t>
      </w:r>
      <w:r w:rsidR="00174290">
        <w:rPr>
          <w:rFonts w:cstheme="minorHAnsi" w:hint="eastAsia"/>
          <w:szCs w:val="24"/>
          <w:lang w:eastAsia="zh-CN"/>
        </w:rPr>
        <w:t>联合国</w:t>
      </w:r>
      <w:r w:rsidRPr="00335838">
        <w:rPr>
          <w:rFonts w:cstheme="minorHAnsi" w:hint="eastAsia"/>
          <w:szCs w:val="24"/>
          <w:lang w:eastAsia="zh-CN"/>
        </w:rPr>
        <w:t>教科文组织</w:t>
      </w:r>
      <w:r w:rsidR="00174290" w:rsidRPr="00335838">
        <w:rPr>
          <w:rFonts w:cstheme="minorHAnsi" w:hint="eastAsia"/>
          <w:szCs w:val="24"/>
          <w:lang w:eastAsia="zh-CN"/>
        </w:rPr>
        <w:t>牵头</w:t>
      </w:r>
      <w:r w:rsidR="00174290">
        <w:rPr>
          <w:rFonts w:cstheme="minorHAnsi" w:hint="eastAsia"/>
          <w:szCs w:val="24"/>
          <w:lang w:eastAsia="zh-CN"/>
        </w:rPr>
        <w:t>的</w:t>
      </w:r>
      <w:r w:rsidRPr="00335838">
        <w:rPr>
          <w:rFonts w:cstheme="minorHAnsi" w:hint="eastAsia"/>
          <w:szCs w:val="24"/>
          <w:lang w:eastAsia="zh-CN"/>
        </w:rPr>
        <w:t>有意义的青年参与工作组，开展了旨在提供适应不同类别青年发展利益攸关方和不同背景的</w:t>
      </w:r>
      <w:r w:rsidR="00174290">
        <w:rPr>
          <w:rFonts w:cstheme="minorHAnsi" w:hint="eastAsia"/>
          <w:szCs w:val="24"/>
          <w:lang w:eastAsia="zh-CN"/>
        </w:rPr>
        <w:t>导则</w:t>
      </w:r>
      <w:r w:rsidRPr="00335838">
        <w:rPr>
          <w:rFonts w:cstheme="minorHAnsi" w:hint="eastAsia"/>
          <w:szCs w:val="24"/>
          <w:lang w:eastAsia="zh-CN"/>
        </w:rPr>
        <w:t>和最佳做法的讨论，并正在讨论若干能力建设建议。</w:t>
      </w:r>
    </w:p>
    <w:p w14:paraId="728C2D67" w14:textId="09F111FB" w:rsidR="00647E07" w:rsidRPr="00F9517C" w:rsidRDefault="00154DBB" w:rsidP="00154DBB">
      <w:pPr>
        <w:pStyle w:val="Heading1"/>
        <w:rPr>
          <w:sz w:val="24"/>
          <w:szCs w:val="24"/>
          <w:lang w:eastAsia="zh-CN"/>
        </w:rPr>
      </w:pPr>
      <w:bookmarkStart w:id="58" w:name="lt_pId136"/>
      <w:r w:rsidRPr="00F9517C">
        <w:rPr>
          <w:rFonts w:hint="eastAsia"/>
          <w:sz w:val="24"/>
          <w:szCs w:val="24"/>
          <w:lang w:eastAsia="zh-CN"/>
        </w:rPr>
        <w:t>1</w:t>
      </w:r>
      <w:r w:rsidR="00255A2F" w:rsidRPr="00F9517C">
        <w:rPr>
          <w:sz w:val="24"/>
          <w:szCs w:val="24"/>
          <w:lang w:eastAsia="zh-CN"/>
        </w:rPr>
        <w:t>0</w:t>
      </w:r>
      <w:r w:rsidRPr="00F9517C">
        <w:rPr>
          <w:sz w:val="24"/>
          <w:szCs w:val="24"/>
          <w:lang w:eastAsia="zh-CN"/>
        </w:rPr>
        <w:tab/>
      </w:r>
      <w:bookmarkEnd w:id="58"/>
      <w:r w:rsidR="00B33C1D" w:rsidRPr="00F9517C">
        <w:rPr>
          <w:sz w:val="24"/>
          <w:szCs w:val="24"/>
          <w:lang w:eastAsia="zh-CN"/>
        </w:rPr>
        <w:t>连通一</w:t>
      </w:r>
      <w:r w:rsidR="00B33C1D" w:rsidRPr="00F9517C">
        <w:rPr>
          <w:rFonts w:hint="eastAsia"/>
          <w:sz w:val="24"/>
          <w:szCs w:val="24"/>
          <w:lang w:eastAsia="zh-CN"/>
        </w:rPr>
        <w:t>代</w:t>
      </w:r>
      <w:r w:rsidR="00561099" w:rsidRPr="00F9517C">
        <w:rPr>
          <w:rFonts w:hint="eastAsia"/>
          <w:sz w:val="24"/>
          <w:szCs w:val="24"/>
          <w:lang w:eastAsia="zh-CN"/>
        </w:rPr>
        <w:t>虚拟社区</w:t>
      </w:r>
    </w:p>
    <w:p w14:paraId="609D5F09" w14:textId="77777777" w:rsidR="00174290" w:rsidRDefault="00561099" w:rsidP="00103448">
      <w:pPr>
        <w:tabs>
          <w:tab w:val="left" w:pos="720"/>
        </w:tabs>
        <w:overflowPunct/>
        <w:autoSpaceDE/>
        <w:adjustRightInd/>
        <w:spacing w:after="120"/>
        <w:ind w:firstLineChars="200" w:firstLine="480"/>
        <w:rPr>
          <w:rFonts w:cstheme="minorHAnsi"/>
          <w:szCs w:val="24"/>
          <w:lang w:eastAsia="zh-CN"/>
        </w:rPr>
      </w:pPr>
      <w:r w:rsidRPr="00561099">
        <w:rPr>
          <w:rFonts w:cstheme="minorHAnsi" w:hint="eastAsia"/>
          <w:szCs w:val="24"/>
          <w:lang w:eastAsia="zh-CN"/>
        </w:rPr>
        <w:t>2021</w:t>
      </w:r>
      <w:r w:rsidRPr="00561099">
        <w:rPr>
          <w:rFonts w:cstheme="minorHAnsi" w:hint="eastAsia"/>
          <w:szCs w:val="24"/>
          <w:lang w:eastAsia="zh-CN"/>
        </w:rPr>
        <w:t>年</w:t>
      </w:r>
      <w:r w:rsidRPr="00561099">
        <w:rPr>
          <w:rFonts w:cstheme="minorHAnsi" w:hint="eastAsia"/>
          <w:szCs w:val="24"/>
          <w:lang w:eastAsia="zh-CN"/>
        </w:rPr>
        <w:t>2</w:t>
      </w:r>
      <w:r w:rsidRPr="00561099">
        <w:rPr>
          <w:rFonts w:cstheme="minorHAnsi" w:hint="eastAsia"/>
          <w:szCs w:val="24"/>
          <w:lang w:eastAsia="zh-CN"/>
        </w:rPr>
        <w:t>月，国际电联在脸书和领英</w:t>
      </w:r>
      <w:r w:rsidR="00B33C1D">
        <w:rPr>
          <w:rFonts w:cstheme="minorHAnsi" w:hint="eastAsia"/>
          <w:szCs w:val="24"/>
          <w:lang w:eastAsia="zh-CN"/>
        </w:rPr>
        <w:t>（</w:t>
      </w:r>
      <w:r w:rsidR="00B33C1D">
        <w:rPr>
          <w:rFonts w:cstheme="minorHAnsi"/>
          <w:szCs w:val="24"/>
          <w:lang w:eastAsia="zh-CN"/>
        </w:rPr>
        <w:t>LinkedIn</w:t>
      </w:r>
      <w:r w:rsidR="00B33C1D">
        <w:rPr>
          <w:rFonts w:cstheme="minorHAnsi" w:hint="eastAsia"/>
          <w:szCs w:val="24"/>
          <w:lang w:eastAsia="zh-CN"/>
        </w:rPr>
        <w:t>）上</w:t>
      </w:r>
      <w:r w:rsidRPr="00561099">
        <w:rPr>
          <w:rFonts w:cstheme="minorHAnsi" w:hint="eastAsia"/>
          <w:szCs w:val="24"/>
          <w:lang w:eastAsia="zh-CN"/>
        </w:rPr>
        <w:t>推出了新</w:t>
      </w:r>
      <w:r w:rsidR="00B33C1D">
        <w:rPr>
          <w:rFonts w:cstheme="minorHAnsi" w:hint="eastAsia"/>
          <w:szCs w:val="24"/>
          <w:lang w:eastAsia="zh-CN"/>
        </w:rPr>
        <w:t>的连通一代</w:t>
      </w:r>
      <w:r w:rsidRPr="00561099">
        <w:rPr>
          <w:rFonts w:cstheme="minorHAnsi" w:hint="eastAsia"/>
          <w:szCs w:val="24"/>
          <w:lang w:eastAsia="zh-CN"/>
        </w:rPr>
        <w:t>虚拟社区</w:t>
      </w:r>
      <w:r w:rsidR="00B33C1D">
        <w:rPr>
          <w:rFonts w:cstheme="minorHAnsi" w:hint="eastAsia"/>
          <w:szCs w:val="24"/>
          <w:lang w:eastAsia="zh-CN"/>
        </w:rPr>
        <w:t>，</w:t>
      </w:r>
      <w:r w:rsidRPr="00561099">
        <w:rPr>
          <w:rFonts w:cstheme="minorHAnsi" w:hint="eastAsia"/>
          <w:szCs w:val="24"/>
          <w:lang w:eastAsia="zh-CN"/>
        </w:rPr>
        <w:t>邀请</w:t>
      </w:r>
      <w:r w:rsidR="00B33C1D">
        <w:rPr>
          <w:rFonts w:cstheme="minorHAnsi" w:hint="eastAsia"/>
          <w:szCs w:val="24"/>
          <w:lang w:eastAsia="zh-CN"/>
        </w:rPr>
        <w:t>来自</w:t>
      </w:r>
      <w:r w:rsidRPr="00561099">
        <w:rPr>
          <w:rFonts w:cstheme="minorHAnsi" w:hint="eastAsia"/>
          <w:szCs w:val="24"/>
          <w:lang w:eastAsia="zh-CN"/>
        </w:rPr>
        <w:t>不同</w:t>
      </w:r>
      <w:r w:rsidR="002C0F1F" w:rsidRPr="00B33C1D">
        <w:rPr>
          <w:rFonts w:cstheme="minorHAnsi"/>
          <w:szCs w:val="24"/>
          <w:lang w:eastAsia="zh-CN"/>
        </w:rPr>
        <w:t>连通一</w:t>
      </w:r>
      <w:r w:rsidR="002C0F1F" w:rsidRPr="00B33C1D">
        <w:rPr>
          <w:rFonts w:cstheme="minorHAnsi" w:hint="eastAsia"/>
          <w:szCs w:val="24"/>
          <w:lang w:eastAsia="zh-CN"/>
        </w:rPr>
        <w:t>代</w:t>
      </w:r>
      <w:r w:rsidR="00B33C1D" w:rsidRPr="00561099">
        <w:rPr>
          <w:rFonts w:cstheme="minorHAnsi" w:hint="eastAsia"/>
          <w:szCs w:val="24"/>
          <w:lang w:eastAsia="zh-CN"/>
        </w:rPr>
        <w:t>区域</w:t>
      </w:r>
      <w:r w:rsidR="00B33C1D">
        <w:rPr>
          <w:rFonts w:cstheme="minorHAnsi" w:hint="eastAsia"/>
          <w:szCs w:val="24"/>
          <w:lang w:eastAsia="zh-CN"/>
        </w:rPr>
        <w:t>小组的</w:t>
      </w:r>
      <w:r w:rsidRPr="00561099">
        <w:rPr>
          <w:rFonts w:cstheme="minorHAnsi" w:hint="eastAsia"/>
          <w:szCs w:val="24"/>
          <w:lang w:eastAsia="zh-CN"/>
        </w:rPr>
        <w:t>青年以及其他</w:t>
      </w:r>
      <w:r w:rsidR="00B33C1D">
        <w:rPr>
          <w:rFonts w:cstheme="minorHAnsi" w:hint="eastAsia"/>
          <w:szCs w:val="24"/>
          <w:lang w:eastAsia="zh-CN"/>
        </w:rPr>
        <w:t>举措</w:t>
      </w:r>
      <w:r w:rsidRPr="00561099">
        <w:rPr>
          <w:rFonts w:cstheme="minorHAnsi" w:hint="eastAsia"/>
          <w:szCs w:val="24"/>
          <w:lang w:eastAsia="zh-CN"/>
        </w:rPr>
        <w:t>和活动参加</w:t>
      </w:r>
      <w:r w:rsidR="00B33C1D">
        <w:rPr>
          <w:rFonts w:cstheme="minorHAnsi" w:hint="eastAsia"/>
          <w:szCs w:val="24"/>
          <w:lang w:eastAsia="zh-CN"/>
        </w:rPr>
        <w:t>其中</w:t>
      </w:r>
      <w:r w:rsidRPr="00561099">
        <w:rPr>
          <w:rFonts w:cstheme="minorHAnsi" w:hint="eastAsia"/>
          <w:szCs w:val="24"/>
          <w:lang w:eastAsia="zh-CN"/>
        </w:rPr>
        <w:t>。</w:t>
      </w:r>
    </w:p>
    <w:p w14:paraId="06B6BE0F" w14:textId="0D99CEC0" w:rsidR="00647E07" w:rsidRDefault="00335838" w:rsidP="00103448">
      <w:pPr>
        <w:tabs>
          <w:tab w:val="left" w:pos="720"/>
        </w:tabs>
        <w:overflowPunct/>
        <w:autoSpaceDE/>
        <w:adjustRightInd/>
        <w:spacing w:after="120"/>
        <w:ind w:firstLineChars="200" w:firstLine="480"/>
        <w:rPr>
          <w:rFonts w:cstheme="minorHAnsi"/>
          <w:szCs w:val="24"/>
          <w:lang w:eastAsia="zh-CN"/>
        </w:rPr>
      </w:pPr>
      <w:r w:rsidRPr="00335838">
        <w:rPr>
          <w:rFonts w:cstheme="minorHAnsi" w:hint="eastAsia"/>
          <w:szCs w:val="24"/>
          <w:lang w:eastAsia="zh-CN"/>
        </w:rPr>
        <w:t>定期分享关于国际电联活动、青年职业机会以及</w:t>
      </w:r>
      <w:r w:rsidR="00F4124B">
        <w:rPr>
          <w:rFonts w:cstheme="minorHAnsi" w:hint="eastAsia"/>
          <w:szCs w:val="24"/>
          <w:lang w:eastAsia="zh-CN"/>
        </w:rPr>
        <w:t>连通一代举措</w:t>
      </w:r>
      <w:r w:rsidRPr="00335838">
        <w:rPr>
          <w:rFonts w:cstheme="minorHAnsi" w:hint="eastAsia"/>
          <w:szCs w:val="24"/>
          <w:lang w:eastAsia="zh-CN"/>
        </w:rPr>
        <w:t>不同活动的信息。</w:t>
      </w:r>
      <w:r w:rsidRPr="00335838">
        <w:rPr>
          <w:rFonts w:cstheme="minorHAnsi" w:hint="eastAsia"/>
          <w:szCs w:val="24"/>
          <w:lang w:eastAsia="zh-CN"/>
        </w:rPr>
        <w:t>Instagram</w:t>
      </w:r>
      <w:r w:rsidRPr="00335838">
        <w:rPr>
          <w:rFonts w:cstheme="minorHAnsi" w:hint="eastAsia"/>
          <w:szCs w:val="24"/>
          <w:lang w:eastAsia="zh-CN"/>
        </w:rPr>
        <w:t>上的第三个虚拟社区正在</w:t>
      </w:r>
      <w:r w:rsidR="00F4124B">
        <w:rPr>
          <w:rFonts w:cstheme="minorHAnsi" w:hint="eastAsia"/>
          <w:szCs w:val="24"/>
          <w:lang w:eastAsia="zh-CN"/>
        </w:rPr>
        <w:t>得到</w:t>
      </w:r>
      <w:r w:rsidRPr="00335838">
        <w:rPr>
          <w:rFonts w:cstheme="minorHAnsi" w:hint="eastAsia"/>
          <w:szCs w:val="24"/>
          <w:lang w:eastAsia="zh-CN"/>
        </w:rPr>
        <w:t>考虑。</w:t>
      </w:r>
    </w:p>
    <w:p w14:paraId="2BA5FFD2" w14:textId="71E55E31" w:rsidR="00647E07" w:rsidRPr="00F9517C" w:rsidRDefault="00154DBB" w:rsidP="00154DBB">
      <w:pPr>
        <w:pStyle w:val="Heading1"/>
        <w:rPr>
          <w:sz w:val="24"/>
          <w:szCs w:val="24"/>
          <w:lang w:eastAsia="zh-CN"/>
        </w:rPr>
      </w:pPr>
      <w:bookmarkStart w:id="59" w:name="lt_pId140"/>
      <w:r w:rsidRPr="00F9517C">
        <w:rPr>
          <w:rFonts w:hint="eastAsia"/>
          <w:sz w:val="24"/>
          <w:szCs w:val="24"/>
          <w:lang w:eastAsia="zh-CN"/>
        </w:rPr>
        <w:t>1</w:t>
      </w:r>
      <w:r w:rsidR="00255A2F" w:rsidRPr="00F9517C">
        <w:rPr>
          <w:sz w:val="24"/>
          <w:szCs w:val="24"/>
          <w:lang w:eastAsia="zh-CN"/>
        </w:rPr>
        <w:t>1</w:t>
      </w:r>
      <w:r w:rsidRPr="00F9517C">
        <w:rPr>
          <w:sz w:val="24"/>
          <w:szCs w:val="24"/>
          <w:lang w:eastAsia="zh-CN"/>
        </w:rPr>
        <w:tab/>
      </w:r>
      <w:r w:rsidRPr="00F9517C">
        <w:rPr>
          <w:rFonts w:hint="eastAsia"/>
          <w:sz w:val="24"/>
          <w:szCs w:val="24"/>
          <w:lang w:eastAsia="zh-CN"/>
        </w:rPr>
        <w:t>通往亚的斯亚贝巴之路系列活动</w:t>
      </w:r>
      <w:r w:rsidR="00F9517C" w:rsidRPr="00F9517C">
        <w:rPr>
          <w:rFonts w:cstheme="minorHAnsi"/>
          <w:sz w:val="24"/>
          <w:szCs w:val="24"/>
          <w:lang w:eastAsia="zh-CN"/>
        </w:rPr>
        <w:t xml:space="preserve"> </w:t>
      </w:r>
      <w:r w:rsidRPr="00F9517C">
        <w:rPr>
          <w:rFonts w:cstheme="minorHAnsi"/>
          <w:sz w:val="24"/>
          <w:szCs w:val="24"/>
          <w:lang w:eastAsia="zh-CN"/>
        </w:rPr>
        <w:t>–</w:t>
      </w:r>
      <w:bookmarkEnd w:id="59"/>
      <w:r w:rsidR="00F9517C">
        <w:rPr>
          <w:sz w:val="24"/>
          <w:szCs w:val="24"/>
          <w:lang w:eastAsia="zh-CN"/>
        </w:rPr>
        <w:t xml:space="preserve"> </w:t>
      </w:r>
      <w:r w:rsidR="00561099" w:rsidRPr="00F9517C">
        <w:rPr>
          <w:rFonts w:hint="eastAsia"/>
          <w:sz w:val="24"/>
          <w:szCs w:val="24"/>
          <w:lang w:eastAsia="zh-CN"/>
        </w:rPr>
        <w:t>数字包容</w:t>
      </w:r>
      <w:r w:rsidR="00F33E08" w:rsidRPr="00F9517C">
        <w:rPr>
          <w:rFonts w:hint="eastAsia"/>
          <w:sz w:val="24"/>
          <w:szCs w:val="24"/>
          <w:lang w:eastAsia="zh-CN"/>
        </w:rPr>
        <w:t>性与</w:t>
      </w:r>
      <w:r w:rsidR="00561099" w:rsidRPr="00F9517C">
        <w:rPr>
          <w:rFonts w:hint="eastAsia"/>
          <w:sz w:val="24"/>
          <w:szCs w:val="24"/>
          <w:lang w:eastAsia="zh-CN"/>
        </w:rPr>
        <w:t>青年活动</w:t>
      </w:r>
    </w:p>
    <w:p w14:paraId="3C1EAC9F" w14:textId="608AF940" w:rsidR="00F4124B" w:rsidRPr="0073578B" w:rsidRDefault="00B5735D" w:rsidP="00103448">
      <w:pPr>
        <w:tabs>
          <w:tab w:val="clear" w:pos="794"/>
          <w:tab w:val="clear" w:pos="1191"/>
          <w:tab w:val="clear" w:pos="1588"/>
          <w:tab w:val="clear" w:pos="1985"/>
        </w:tabs>
        <w:overflowPunct/>
        <w:autoSpaceDE/>
        <w:autoSpaceDN/>
        <w:adjustRightInd/>
        <w:spacing w:after="120"/>
        <w:ind w:firstLineChars="200" w:firstLine="480"/>
        <w:textAlignment w:val="auto"/>
        <w:rPr>
          <w:rFonts w:eastAsia="Times New Roman" w:cstheme="minorHAnsi"/>
          <w:szCs w:val="24"/>
          <w:lang w:eastAsia="zh-CN"/>
        </w:rPr>
      </w:pPr>
      <w:r w:rsidRPr="0073578B">
        <w:rPr>
          <w:rFonts w:cstheme="minorHAnsi" w:hint="eastAsia"/>
          <w:szCs w:val="24"/>
          <w:lang w:eastAsia="zh-CN"/>
        </w:rPr>
        <w:t>国际电联的</w:t>
      </w:r>
      <w:r w:rsidR="00103448">
        <w:rPr>
          <w:rFonts w:cstheme="minorHAnsi" w:hint="eastAsia"/>
          <w:szCs w:val="24"/>
          <w:lang w:eastAsia="zh-CN"/>
        </w:rPr>
        <w:t>“</w:t>
      </w:r>
      <w:r w:rsidRPr="0073578B">
        <w:rPr>
          <w:rFonts w:cstheme="minorHAnsi" w:hint="eastAsia"/>
          <w:szCs w:val="24"/>
          <w:lang w:eastAsia="zh-CN"/>
        </w:rPr>
        <w:t>通往亚的斯亚贝巴之路</w:t>
      </w:r>
      <w:r w:rsidR="00103448">
        <w:rPr>
          <w:rFonts w:cstheme="minorHAnsi" w:hint="eastAsia"/>
          <w:szCs w:val="24"/>
          <w:lang w:eastAsia="zh-CN"/>
        </w:rPr>
        <w:t>”</w:t>
      </w:r>
      <w:r w:rsidRPr="0073578B">
        <w:rPr>
          <w:rFonts w:cstheme="minorHAnsi" w:hint="eastAsia"/>
          <w:szCs w:val="24"/>
          <w:lang w:eastAsia="zh-CN"/>
        </w:rPr>
        <w:t>系列</w:t>
      </w:r>
      <w:r>
        <w:rPr>
          <w:rFonts w:cstheme="minorHAnsi" w:hint="eastAsia"/>
          <w:szCs w:val="24"/>
          <w:lang w:eastAsia="zh-CN"/>
        </w:rPr>
        <w:t>活动</w:t>
      </w:r>
      <w:r w:rsidRPr="0073578B">
        <w:rPr>
          <w:rFonts w:cstheme="minorHAnsi" w:hint="eastAsia"/>
          <w:szCs w:val="24"/>
          <w:lang w:eastAsia="zh-CN"/>
        </w:rPr>
        <w:t>包括强有力的青年组成部分，作为通往亚的斯亚贝巴之路的推进手段之一。青年领袖和</w:t>
      </w:r>
      <w:r>
        <w:rPr>
          <w:rFonts w:cstheme="minorHAnsi" w:hint="eastAsia"/>
          <w:szCs w:val="24"/>
          <w:lang w:eastAsia="zh-CN"/>
        </w:rPr>
        <w:t>连通</w:t>
      </w:r>
      <w:proofErr w:type="gramStart"/>
      <w:r>
        <w:rPr>
          <w:rFonts w:cstheme="minorHAnsi" w:hint="eastAsia"/>
          <w:szCs w:val="24"/>
          <w:lang w:eastAsia="zh-CN"/>
        </w:rPr>
        <w:t>一代</w:t>
      </w:r>
      <w:r w:rsidRPr="0073578B">
        <w:rPr>
          <w:rFonts w:cstheme="minorHAnsi" w:hint="eastAsia"/>
          <w:szCs w:val="24"/>
          <w:lang w:eastAsia="zh-CN"/>
        </w:rPr>
        <w:t>愿景</w:t>
      </w:r>
      <w:r>
        <w:rPr>
          <w:rFonts w:cstheme="minorHAnsi" w:hint="eastAsia"/>
          <w:szCs w:val="24"/>
          <w:lang w:eastAsia="zh-CN"/>
        </w:rPr>
        <w:t>委员</w:t>
      </w:r>
      <w:r w:rsidRPr="0073578B">
        <w:rPr>
          <w:rFonts w:cstheme="minorHAnsi" w:hint="eastAsia"/>
          <w:szCs w:val="24"/>
          <w:lang w:eastAsia="zh-CN"/>
        </w:rPr>
        <w:t>会</w:t>
      </w:r>
      <w:proofErr w:type="gramEnd"/>
      <w:r w:rsidRPr="0073578B">
        <w:rPr>
          <w:rFonts w:cstheme="minorHAnsi" w:hint="eastAsia"/>
          <w:szCs w:val="24"/>
          <w:lang w:eastAsia="zh-CN"/>
        </w:rPr>
        <w:t>成员参与了该系列的所有活动</w:t>
      </w:r>
      <w:r>
        <w:rPr>
          <w:rFonts w:cstheme="minorHAnsi" w:hint="eastAsia"/>
          <w:szCs w:val="24"/>
          <w:lang w:eastAsia="zh-CN"/>
        </w:rPr>
        <w:t>。</w:t>
      </w:r>
    </w:p>
    <w:p w14:paraId="52A25156" w14:textId="36E5C401" w:rsidR="0073578B" w:rsidRPr="0073578B" w:rsidRDefault="0073578B" w:rsidP="00103448">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sidRPr="0073578B">
        <w:rPr>
          <w:rFonts w:cstheme="minorHAnsi" w:hint="eastAsia"/>
          <w:szCs w:val="24"/>
          <w:lang w:eastAsia="zh-CN"/>
        </w:rPr>
        <w:t>2021</w:t>
      </w:r>
      <w:r w:rsidRPr="0073578B">
        <w:rPr>
          <w:rFonts w:cstheme="minorHAnsi" w:hint="eastAsia"/>
          <w:szCs w:val="24"/>
          <w:lang w:eastAsia="zh-CN"/>
        </w:rPr>
        <w:t>年</w:t>
      </w:r>
      <w:r w:rsidRPr="0073578B">
        <w:rPr>
          <w:rFonts w:cstheme="minorHAnsi" w:hint="eastAsia"/>
          <w:szCs w:val="24"/>
          <w:lang w:eastAsia="zh-CN"/>
        </w:rPr>
        <w:t>8</w:t>
      </w:r>
      <w:r w:rsidRPr="0073578B">
        <w:rPr>
          <w:rFonts w:cstheme="minorHAnsi" w:hint="eastAsia"/>
          <w:szCs w:val="24"/>
          <w:lang w:eastAsia="zh-CN"/>
        </w:rPr>
        <w:t>月</w:t>
      </w:r>
      <w:r w:rsidRPr="0073578B">
        <w:rPr>
          <w:rFonts w:cstheme="minorHAnsi" w:hint="eastAsia"/>
          <w:szCs w:val="24"/>
          <w:lang w:eastAsia="zh-CN"/>
        </w:rPr>
        <w:t>12</w:t>
      </w:r>
      <w:r w:rsidRPr="0073578B">
        <w:rPr>
          <w:rFonts w:cstheme="minorHAnsi" w:hint="eastAsia"/>
          <w:szCs w:val="24"/>
          <w:lang w:eastAsia="zh-CN"/>
        </w:rPr>
        <w:t>日，在国际青年日之际，</w:t>
      </w:r>
      <w:proofErr w:type="gramStart"/>
      <w:r w:rsidRPr="0073578B">
        <w:rPr>
          <w:rFonts w:cstheme="minorHAnsi" w:hint="eastAsia"/>
          <w:szCs w:val="24"/>
          <w:lang w:eastAsia="zh-CN"/>
        </w:rPr>
        <w:t>组织了一次专门针对青年的</w:t>
      </w:r>
      <w:r w:rsidR="00103448">
        <w:rPr>
          <w:rFonts w:cstheme="minorHAnsi" w:hint="eastAsia"/>
          <w:szCs w:val="24"/>
          <w:lang w:eastAsia="zh-CN"/>
        </w:rPr>
        <w:t>“</w:t>
      </w:r>
      <w:proofErr w:type="gramEnd"/>
      <w:r w:rsidRPr="0073578B">
        <w:rPr>
          <w:rFonts w:cstheme="minorHAnsi" w:hint="eastAsia"/>
          <w:szCs w:val="24"/>
          <w:lang w:eastAsia="zh-CN"/>
        </w:rPr>
        <w:t>通往亚的斯亚贝巴之路</w:t>
      </w:r>
      <w:r w:rsidR="00103448">
        <w:rPr>
          <w:rFonts w:cstheme="minorHAnsi" w:hint="eastAsia"/>
          <w:szCs w:val="24"/>
          <w:lang w:eastAsia="zh-CN"/>
        </w:rPr>
        <w:t>”</w:t>
      </w:r>
      <w:r w:rsidRPr="0073578B">
        <w:rPr>
          <w:rFonts w:cstheme="minorHAnsi" w:hint="eastAsia"/>
          <w:szCs w:val="24"/>
          <w:lang w:eastAsia="zh-CN"/>
        </w:rPr>
        <w:t>活动。此次活动的目的是鼓励青年作为平等伙伴与当今数字变革的领导者一起</w:t>
      </w:r>
      <w:r w:rsidR="00F4124B">
        <w:rPr>
          <w:rFonts w:cstheme="minorHAnsi" w:hint="eastAsia"/>
          <w:szCs w:val="24"/>
          <w:lang w:eastAsia="zh-CN"/>
        </w:rPr>
        <w:t>进行</w:t>
      </w:r>
      <w:r w:rsidRPr="0073578B">
        <w:rPr>
          <w:rFonts w:cstheme="minorHAnsi" w:hint="eastAsia"/>
          <w:szCs w:val="24"/>
          <w:lang w:eastAsia="zh-CN"/>
        </w:rPr>
        <w:t>参与，并讨论赋予青年技能和机会的重要性，以</w:t>
      </w:r>
      <w:r w:rsidR="00F4124B">
        <w:rPr>
          <w:rFonts w:cstheme="minorHAnsi" w:hint="eastAsia"/>
          <w:szCs w:val="24"/>
          <w:lang w:eastAsia="zh-CN"/>
        </w:rPr>
        <w:t>激发</w:t>
      </w:r>
      <w:r w:rsidRPr="0073578B">
        <w:rPr>
          <w:rFonts w:cstheme="minorHAnsi" w:hint="eastAsia"/>
          <w:szCs w:val="24"/>
          <w:lang w:eastAsia="zh-CN"/>
        </w:rPr>
        <w:t>他们对</w:t>
      </w:r>
      <w:r w:rsidR="00F4124B">
        <w:rPr>
          <w:rFonts w:cstheme="minorHAnsi" w:hint="eastAsia"/>
          <w:szCs w:val="24"/>
          <w:lang w:eastAsia="zh-CN"/>
        </w:rPr>
        <w:t>互连</w:t>
      </w:r>
      <w:r w:rsidRPr="0073578B">
        <w:rPr>
          <w:rFonts w:cstheme="minorHAnsi" w:hint="eastAsia"/>
          <w:szCs w:val="24"/>
          <w:lang w:eastAsia="zh-CN"/>
        </w:rPr>
        <w:t>未来的</w:t>
      </w:r>
      <w:r w:rsidR="00F4124B">
        <w:rPr>
          <w:rFonts w:cstheme="minorHAnsi" w:hint="eastAsia"/>
          <w:szCs w:val="24"/>
          <w:lang w:eastAsia="zh-CN"/>
        </w:rPr>
        <w:t>真知灼见</w:t>
      </w:r>
      <w:r w:rsidRPr="0073578B">
        <w:rPr>
          <w:rFonts w:cstheme="minorHAnsi" w:hint="eastAsia"/>
          <w:szCs w:val="24"/>
          <w:lang w:eastAsia="zh-CN"/>
        </w:rPr>
        <w:t>。</w:t>
      </w:r>
    </w:p>
    <w:p w14:paraId="374A0B5E" w14:textId="2A13739B" w:rsidR="0073578B" w:rsidRDefault="0073578B" w:rsidP="00103448">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sidRPr="0073578B">
        <w:rPr>
          <w:rFonts w:cstheme="minorHAnsi" w:hint="eastAsia"/>
          <w:szCs w:val="24"/>
          <w:lang w:eastAsia="zh-CN"/>
        </w:rPr>
        <w:t>通往亚的斯亚贝巴之路</w:t>
      </w:r>
      <w:r w:rsidR="00F4124B">
        <w:rPr>
          <w:rFonts w:cstheme="minorHAnsi" w:hint="eastAsia"/>
          <w:szCs w:val="24"/>
          <w:lang w:eastAsia="zh-CN"/>
        </w:rPr>
        <w:t>：</w:t>
      </w:r>
      <w:r w:rsidR="00F4124B" w:rsidRPr="00F4124B">
        <w:rPr>
          <w:rFonts w:cstheme="minorHAnsi"/>
          <w:szCs w:val="24"/>
          <w:lang w:eastAsia="zh-CN"/>
        </w:rPr>
        <w:t>结成伙伴关系，促进互联互通（</w:t>
      </w:r>
      <w:bookmarkStart w:id="60" w:name="_Hlk83725626"/>
      <w:r w:rsidR="00F4124B" w:rsidRPr="00F4124B">
        <w:rPr>
          <w:rFonts w:cstheme="minorHAnsi"/>
          <w:szCs w:val="24"/>
          <w:lang w:eastAsia="zh-CN"/>
        </w:rPr>
        <w:t>Partner2Connect</w:t>
      </w:r>
      <w:bookmarkEnd w:id="60"/>
      <w:r w:rsidR="00F4124B" w:rsidRPr="00F4124B">
        <w:rPr>
          <w:rFonts w:cstheme="minorHAnsi" w:hint="eastAsia"/>
          <w:szCs w:val="24"/>
          <w:lang w:eastAsia="zh-CN"/>
        </w:rPr>
        <w:t>）</w:t>
      </w:r>
      <w:r w:rsidRPr="0073578B">
        <w:rPr>
          <w:rFonts w:cstheme="minorHAnsi" w:hint="eastAsia"/>
          <w:szCs w:val="24"/>
          <w:lang w:eastAsia="zh-CN"/>
        </w:rPr>
        <w:t>会议于</w:t>
      </w:r>
      <w:r w:rsidRPr="0073578B">
        <w:rPr>
          <w:rFonts w:cstheme="minorHAnsi" w:hint="eastAsia"/>
          <w:szCs w:val="24"/>
          <w:lang w:eastAsia="zh-CN"/>
        </w:rPr>
        <w:t>2021</w:t>
      </w:r>
      <w:r w:rsidRPr="0073578B">
        <w:rPr>
          <w:rFonts w:cstheme="minorHAnsi" w:hint="eastAsia"/>
          <w:szCs w:val="24"/>
          <w:lang w:eastAsia="zh-CN"/>
        </w:rPr>
        <w:t>年</w:t>
      </w:r>
      <w:r w:rsidRPr="0073578B">
        <w:rPr>
          <w:rFonts w:cstheme="minorHAnsi" w:hint="eastAsia"/>
          <w:szCs w:val="24"/>
          <w:lang w:eastAsia="zh-CN"/>
        </w:rPr>
        <w:t>9</w:t>
      </w:r>
      <w:r w:rsidRPr="0073578B">
        <w:rPr>
          <w:rFonts w:cstheme="minorHAnsi" w:hint="eastAsia"/>
          <w:szCs w:val="24"/>
          <w:lang w:eastAsia="zh-CN"/>
        </w:rPr>
        <w:t>月</w:t>
      </w:r>
      <w:r w:rsidRPr="0073578B">
        <w:rPr>
          <w:rFonts w:cstheme="minorHAnsi" w:hint="eastAsia"/>
          <w:szCs w:val="24"/>
          <w:lang w:eastAsia="zh-CN"/>
        </w:rPr>
        <w:t>20</w:t>
      </w:r>
      <w:r w:rsidRPr="0073578B">
        <w:rPr>
          <w:rFonts w:cstheme="minorHAnsi" w:hint="eastAsia"/>
          <w:szCs w:val="24"/>
          <w:lang w:eastAsia="zh-CN"/>
        </w:rPr>
        <w:t>日在第</w:t>
      </w:r>
      <w:r w:rsidRPr="0073578B">
        <w:rPr>
          <w:rFonts w:cstheme="minorHAnsi" w:hint="eastAsia"/>
          <w:szCs w:val="24"/>
          <w:lang w:eastAsia="zh-CN"/>
        </w:rPr>
        <w:t>76</w:t>
      </w:r>
      <w:r w:rsidRPr="0073578B">
        <w:rPr>
          <w:rFonts w:cstheme="minorHAnsi" w:hint="eastAsia"/>
          <w:szCs w:val="24"/>
          <w:lang w:eastAsia="zh-CN"/>
        </w:rPr>
        <w:t>届联合国大会期间举行，旨在启动</w:t>
      </w:r>
      <w:r w:rsidR="00F4124B" w:rsidRPr="00F4124B">
        <w:rPr>
          <w:rFonts w:cstheme="minorHAnsi"/>
          <w:szCs w:val="24"/>
          <w:lang w:eastAsia="zh-CN"/>
        </w:rPr>
        <w:t>Partner2Connect</w:t>
      </w:r>
      <w:r w:rsidRPr="0073578B">
        <w:rPr>
          <w:rFonts w:cstheme="minorHAnsi" w:hint="eastAsia"/>
          <w:szCs w:val="24"/>
          <w:lang w:eastAsia="zh-CN"/>
        </w:rPr>
        <w:t>联盟，并分享通往亚的斯亚贝巴</w:t>
      </w:r>
      <w:proofErr w:type="gramStart"/>
      <w:r w:rsidRPr="0073578B">
        <w:rPr>
          <w:rFonts w:cstheme="minorHAnsi" w:hint="eastAsia"/>
          <w:szCs w:val="24"/>
          <w:lang w:eastAsia="zh-CN"/>
        </w:rPr>
        <w:t>之路</w:t>
      </w:r>
      <w:r w:rsidR="00F4124B" w:rsidRPr="0073578B">
        <w:rPr>
          <w:rFonts w:cstheme="minorHAnsi" w:hint="eastAsia"/>
          <w:szCs w:val="24"/>
          <w:lang w:eastAsia="zh-CN"/>
        </w:rPr>
        <w:t>第一部分</w:t>
      </w:r>
      <w:proofErr w:type="gramEnd"/>
      <w:r w:rsidRPr="0073578B">
        <w:rPr>
          <w:rFonts w:cstheme="minorHAnsi" w:hint="eastAsia"/>
          <w:szCs w:val="24"/>
          <w:lang w:eastAsia="zh-CN"/>
        </w:rPr>
        <w:t>系列</w:t>
      </w:r>
      <w:r w:rsidR="00F4124B">
        <w:rPr>
          <w:rFonts w:cstheme="minorHAnsi" w:hint="eastAsia"/>
          <w:szCs w:val="24"/>
          <w:lang w:eastAsia="zh-CN"/>
        </w:rPr>
        <w:t>活动</w:t>
      </w:r>
      <w:r w:rsidRPr="0073578B">
        <w:rPr>
          <w:rFonts w:cstheme="minorHAnsi" w:hint="eastAsia"/>
          <w:szCs w:val="24"/>
          <w:lang w:eastAsia="zh-CN"/>
        </w:rPr>
        <w:t>的主要收获。这一活动得到了</w:t>
      </w:r>
      <w:r w:rsidR="00F4124B">
        <w:rPr>
          <w:rFonts w:cstheme="minorHAnsi" w:hint="eastAsia"/>
          <w:szCs w:val="24"/>
          <w:lang w:eastAsia="zh-CN"/>
        </w:rPr>
        <w:t>连通</w:t>
      </w:r>
      <w:proofErr w:type="gramStart"/>
      <w:r w:rsidR="00F4124B">
        <w:rPr>
          <w:rFonts w:cstheme="minorHAnsi" w:hint="eastAsia"/>
          <w:szCs w:val="24"/>
          <w:lang w:eastAsia="zh-CN"/>
        </w:rPr>
        <w:t>一代</w:t>
      </w:r>
      <w:r w:rsidRPr="0073578B">
        <w:rPr>
          <w:rFonts w:cstheme="minorHAnsi" w:hint="eastAsia"/>
          <w:szCs w:val="24"/>
          <w:lang w:eastAsia="zh-CN"/>
        </w:rPr>
        <w:t>愿景委员会</w:t>
      </w:r>
      <w:proofErr w:type="gramEnd"/>
      <w:r w:rsidRPr="0073578B">
        <w:rPr>
          <w:rFonts w:cstheme="minorHAnsi" w:hint="eastAsia"/>
          <w:szCs w:val="24"/>
          <w:lang w:eastAsia="zh-CN"/>
        </w:rPr>
        <w:t>、青年特使和国际电</w:t>
      </w:r>
      <w:proofErr w:type="gramStart"/>
      <w:r w:rsidRPr="0073578B">
        <w:rPr>
          <w:rFonts w:cstheme="minorHAnsi" w:hint="eastAsia"/>
          <w:szCs w:val="24"/>
          <w:lang w:eastAsia="zh-CN"/>
        </w:rPr>
        <w:t>联年轻</w:t>
      </w:r>
      <w:proofErr w:type="gramEnd"/>
      <w:r w:rsidRPr="0073578B">
        <w:rPr>
          <w:rFonts w:cstheme="minorHAnsi" w:hint="eastAsia"/>
          <w:szCs w:val="24"/>
          <w:lang w:eastAsia="zh-CN"/>
        </w:rPr>
        <w:t>工作人员的积极参与</w:t>
      </w:r>
      <w:r w:rsidR="000D42D1">
        <w:rPr>
          <w:rFonts w:cstheme="minorHAnsi" w:hint="eastAsia"/>
          <w:szCs w:val="24"/>
          <w:lang w:eastAsia="zh-CN"/>
        </w:rPr>
        <w:t>。</w:t>
      </w:r>
    </w:p>
    <w:p w14:paraId="1F0D05E6" w14:textId="4CF0F610" w:rsidR="00647E07" w:rsidRPr="00F9517C" w:rsidRDefault="00154DBB" w:rsidP="00154DBB">
      <w:pPr>
        <w:pStyle w:val="Heading1"/>
        <w:rPr>
          <w:sz w:val="24"/>
          <w:szCs w:val="24"/>
          <w:lang w:eastAsia="zh-CN"/>
        </w:rPr>
      </w:pPr>
      <w:bookmarkStart w:id="61" w:name="lt_pId146"/>
      <w:r w:rsidRPr="00F9517C">
        <w:rPr>
          <w:rFonts w:hint="eastAsia"/>
          <w:sz w:val="24"/>
          <w:szCs w:val="24"/>
          <w:lang w:eastAsia="zh-CN"/>
        </w:rPr>
        <w:t>1</w:t>
      </w:r>
      <w:r w:rsidR="000E6E92" w:rsidRPr="00F9517C">
        <w:rPr>
          <w:sz w:val="24"/>
          <w:szCs w:val="24"/>
          <w:lang w:eastAsia="zh-CN"/>
        </w:rPr>
        <w:t>2</w:t>
      </w:r>
      <w:r w:rsidRPr="00F9517C">
        <w:rPr>
          <w:sz w:val="24"/>
          <w:szCs w:val="24"/>
          <w:lang w:eastAsia="zh-CN"/>
        </w:rPr>
        <w:tab/>
      </w:r>
      <w:bookmarkEnd w:id="61"/>
      <w:r w:rsidR="00561099" w:rsidRPr="00F9517C">
        <w:rPr>
          <w:rFonts w:hint="eastAsia"/>
          <w:sz w:val="24"/>
          <w:szCs w:val="24"/>
          <w:lang w:eastAsia="zh-CN"/>
        </w:rPr>
        <w:t>为实施国际电联青年战略</w:t>
      </w:r>
      <w:r w:rsidR="00BC7AAA" w:rsidRPr="00F9517C">
        <w:rPr>
          <w:rFonts w:hint="eastAsia"/>
          <w:sz w:val="24"/>
          <w:szCs w:val="24"/>
          <w:lang w:eastAsia="zh-CN"/>
        </w:rPr>
        <w:t>和举行</w:t>
      </w:r>
      <w:r w:rsidR="00DF6F8B" w:rsidRPr="00F9517C">
        <w:rPr>
          <w:rFonts w:hint="eastAsia"/>
          <w:sz w:val="24"/>
          <w:szCs w:val="24"/>
          <w:lang w:eastAsia="zh-CN"/>
        </w:rPr>
        <w:t>国际电联</w:t>
      </w:r>
      <w:r w:rsidR="00561099" w:rsidRPr="00F9517C">
        <w:rPr>
          <w:rFonts w:hint="eastAsia"/>
          <w:sz w:val="24"/>
          <w:szCs w:val="24"/>
          <w:lang w:eastAsia="zh-CN"/>
        </w:rPr>
        <w:t>青年峰会而进行的资源调动和</w:t>
      </w:r>
      <w:r w:rsidR="00BC7AAA" w:rsidRPr="00F9517C">
        <w:rPr>
          <w:rFonts w:hint="eastAsia"/>
          <w:sz w:val="24"/>
          <w:szCs w:val="24"/>
          <w:lang w:eastAsia="zh-CN"/>
        </w:rPr>
        <w:t>结成</w:t>
      </w:r>
      <w:r w:rsidR="00561099" w:rsidRPr="00F9517C">
        <w:rPr>
          <w:rFonts w:hint="eastAsia"/>
          <w:sz w:val="24"/>
          <w:szCs w:val="24"/>
          <w:lang w:eastAsia="zh-CN"/>
        </w:rPr>
        <w:t>伙伴关系</w:t>
      </w:r>
      <w:r w:rsidR="00BC7AAA" w:rsidRPr="00F9517C">
        <w:rPr>
          <w:rFonts w:hint="eastAsia"/>
          <w:sz w:val="24"/>
          <w:szCs w:val="24"/>
          <w:lang w:eastAsia="zh-CN"/>
        </w:rPr>
        <w:t>的</w:t>
      </w:r>
      <w:r w:rsidR="00561099" w:rsidRPr="00F9517C">
        <w:rPr>
          <w:rFonts w:hint="eastAsia"/>
          <w:sz w:val="24"/>
          <w:szCs w:val="24"/>
          <w:lang w:eastAsia="zh-CN"/>
        </w:rPr>
        <w:t>努力</w:t>
      </w:r>
    </w:p>
    <w:p w14:paraId="064FF3FC" w14:textId="77777777" w:rsidR="00DF6F8B" w:rsidRDefault="00DF6F8B" w:rsidP="00536C5C">
      <w:pPr>
        <w:tabs>
          <w:tab w:val="clear" w:pos="794"/>
          <w:tab w:val="clear" w:pos="1191"/>
          <w:tab w:val="clear" w:pos="1588"/>
          <w:tab w:val="clear" w:pos="1985"/>
        </w:tabs>
        <w:overflowPunct/>
        <w:autoSpaceDE/>
        <w:autoSpaceDN/>
        <w:adjustRightInd/>
        <w:spacing w:after="120"/>
        <w:ind w:firstLineChars="200" w:firstLine="480"/>
        <w:textAlignment w:val="auto"/>
        <w:rPr>
          <w:lang w:val="en-US" w:eastAsia="zh-CN"/>
        </w:rPr>
      </w:pPr>
      <w:bookmarkStart w:id="62" w:name="lt_pId147"/>
      <w:r w:rsidRPr="0073578B">
        <w:rPr>
          <w:rFonts w:hint="eastAsia"/>
          <w:lang w:val="en-US" w:eastAsia="zh-CN"/>
        </w:rPr>
        <w:t>伙伴关系对于可持续和有意义地实施青年战略和组织青年峰会至关重要。</w:t>
      </w:r>
      <w:r>
        <w:rPr>
          <w:rFonts w:hint="eastAsia"/>
          <w:lang w:val="en-US" w:eastAsia="zh-CN"/>
        </w:rPr>
        <w:t>电信发展局（</w:t>
      </w:r>
      <w:r w:rsidRPr="0073578B">
        <w:rPr>
          <w:rFonts w:hint="eastAsia"/>
          <w:lang w:val="en-US" w:eastAsia="zh-CN"/>
        </w:rPr>
        <w:t>BDT</w:t>
      </w:r>
      <w:r>
        <w:rPr>
          <w:rFonts w:hint="eastAsia"/>
          <w:lang w:val="en-US" w:eastAsia="zh-CN"/>
        </w:rPr>
        <w:t>）计划</w:t>
      </w:r>
      <w:r w:rsidRPr="0073578B">
        <w:rPr>
          <w:rFonts w:hint="eastAsia"/>
          <w:lang w:val="en-US" w:eastAsia="zh-CN"/>
        </w:rPr>
        <w:t>与国际电联成员和相关组织、网络和感兴趣的捐助方</w:t>
      </w:r>
      <w:r>
        <w:rPr>
          <w:rFonts w:hint="eastAsia"/>
          <w:lang w:val="en-US" w:eastAsia="zh-CN"/>
        </w:rPr>
        <w:t>（</w:t>
      </w:r>
      <w:r w:rsidRPr="0073578B">
        <w:rPr>
          <w:rFonts w:hint="eastAsia"/>
          <w:lang w:val="en-US" w:eastAsia="zh-CN"/>
        </w:rPr>
        <w:t>开发银行、基金会、私营部门实体</w:t>
      </w:r>
      <w:r>
        <w:rPr>
          <w:rFonts w:hint="eastAsia"/>
          <w:lang w:val="en-US" w:eastAsia="zh-CN"/>
        </w:rPr>
        <w:t>）</w:t>
      </w:r>
      <w:r w:rsidRPr="0073578B">
        <w:rPr>
          <w:rFonts w:hint="eastAsia"/>
          <w:lang w:val="en-US" w:eastAsia="zh-CN"/>
        </w:rPr>
        <w:t>合作，从战略上重点支持青年发展和</w:t>
      </w:r>
      <w:r>
        <w:rPr>
          <w:rFonts w:hint="eastAsia"/>
          <w:lang w:val="en-US" w:eastAsia="zh-CN"/>
        </w:rPr>
        <w:t>青年赋能。</w:t>
      </w:r>
    </w:p>
    <w:p w14:paraId="74B69C73" w14:textId="531C9329" w:rsidR="0073578B" w:rsidRPr="0073578B" w:rsidRDefault="00DF6F8B" w:rsidP="00536C5C">
      <w:pPr>
        <w:tabs>
          <w:tab w:val="clear" w:pos="794"/>
          <w:tab w:val="clear" w:pos="1191"/>
          <w:tab w:val="clear" w:pos="1588"/>
          <w:tab w:val="clear" w:pos="1985"/>
        </w:tabs>
        <w:overflowPunct/>
        <w:autoSpaceDE/>
        <w:autoSpaceDN/>
        <w:adjustRightInd/>
        <w:spacing w:after="120"/>
        <w:ind w:firstLineChars="200" w:firstLine="480"/>
        <w:textAlignment w:val="auto"/>
        <w:rPr>
          <w:rFonts w:eastAsia="Times New Roman" w:cstheme="minorHAnsi"/>
          <w:szCs w:val="24"/>
          <w:lang w:eastAsia="zh-CN"/>
        </w:rPr>
      </w:pPr>
      <w:r>
        <w:rPr>
          <w:rFonts w:hint="eastAsia"/>
          <w:lang w:val="en-US" w:eastAsia="zh-CN"/>
        </w:rPr>
        <w:t>已</w:t>
      </w:r>
      <w:r w:rsidRPr="0073578B">
        <w:rPr>
          <w:rFonts w:hint="eastAsia"/>
          <w:lang w:val="en-US" w:eastAsia="zh-CN"/>
        </w:rPr>
        <w:t>建立伙伴关系框架，以缩小实施国际电联青年战略所需的伙伴关系类型</w:t>
      </w:r>
      <w:r>
        <w:rPr>
          <w:rFonts w:hint="eastAsia"/>
          <w:lang w:val="en-US" w:eastAsia="zh-CN"/>
        </w:rPr>
        <w:t>范围：</w:t>
      </w:r>
      <w:r w:rsidRPr="0073578B">
        <w:rPr>
          <w:rFonts w:hint="eastAsia"/>
          <w:lang w:val="en-US" w:eastAsia="zh-CN"/>
        </w:rPr>
        <w:t>为战略的实施提供财政支持</w:t>
      </w:r>
      <w:r>
        <w:rPr>
          <w:rFonts w:hint="eastAsia"/>
          <w:lang w:val="en-US" w:eastAsia="zh-CN"/>
        </w:rPr>
        <w:t>的</w:t>
      </w:r>
      <w:r w:rsidRPr="0073578B">
        <w:rPr>
          <w:rFonts w:hint="eastAsia"/>
          <w:lang w:val="en-US" w:eastAsia="zh-CN"/>
        </w:rPr>
        <w:t>资源调动</w:t>
      </w:r>
      <w:r>
        <w:rPr>
          <w:rFonts w:hint="eastAsia"/>
          <w:lang w:val="en-US" w:eastAsia="zh-CN"/>
        </w:rPr>
        <w:t>方；鼓动</w:t>
      </w:r>
      <w:r w:rsidRPr="0073578B">
        <w:rPr>
          <w:rFonts w:hint="eastAsia"/>
          <w:lang w:val="en-US" w:eastAsia="zh-CN"/>
        </w:rPr>
        <w:t>和接触青年</w:t>
      </w:r>
      <w:r>
        <w:rPr>
          <w:rFonts w:hint="eastAsia"/>
          <w:lang w:val="en-US" w:eastAsia="zh-CN"/>
        </w:rPr>
        <w:t>的</w:t>
      </w:r>
      <w:r w:rsidRPr="0073578B">
        <w:rPr>
          <w:rFonts w:hint="eastAsia"/>
          <w:lang w:val="en-US" w:eastAsia="zh-CN"/>
        </w:rPr>
        <w:t>青年动员者；协作设计、交付和评估</w:t>
      </w:r>
      <w:r>
        <w:rPr>
          <w:rFonts w:hint="eastAsia"/>
          <w:lang w:val="en-US" w:eastAsia="zh-CN"/>
        </w:rPr>
        <w:t>连通一代举措的连通一代</w:t>
      </w:r>
      <w:r w:rsidRPr="0073578B">
        <w:rPr>
          <w:rFonts w:hint="eastAsia"/>
          <w:lang w:val="en-US" w:eastAsia="zh-CN"/>
        </w:rPr>
        <w:t>协作</w:t>
      </w:r>
      <w:r>
        <w:rPr>
          <w:rFonts w:hint="eastAsia"/>
          <w:lang w:val="en-US" w:eastAsia="zh-CN"/>
        </w:rPr>
        <w:t>方。</w:t>
      </w:r>
    </w:p>
    <w:p w14:paraId="1C9CD6D3" w14:textId="74D81F97" w:rsidR="0073578B" w:rsidRPr="0073578B" w:rsidRDefault="00DF6F8B" w:rsidP="00536C5C">
      <w:pPr>
        <w:tabs>
          <w:tab w:val="clear" w:pos="794"/>
          <w:tab w:val="clear" w:pos="1191"/>
          <w:tab w:val="clear" w:pos="1588"/>
          <w:tab w:val="clear" w:pos="1985"/>
        </w:tabs>
        <w:overflowPunct/>
        <w:autoSpaceDE/>
        <w:autoSpaceDN/>
        <w:adjustRightInd/>
        <w:spacing w:after="120"/>
        <w:ind w:firstLineChars="200" w:firstLine="480"/>
        <w:textAlignment w:val="auto"/>
        <w:rPr>
          <w:rFonts w:eastAsia="Times New Roman" w:cstheme="minorHAnsi"/>
          <w:szCs w:val="24"/>
          <w:lang w:eastAsia="zh-CN"/>
        </w:rPr>
      </w:pPr>
      <w:r w:rsidRPr="0073578B">
        <w:rPr>
          <w:rFonts w:hint="eastAsia"/>
          <w:lang w:val="en-US" w:eastAsia="zh-CN"/>
        </w:rPr>
        <w:lastRenderedPageBreak/>
        <w:t>将提供以实物和</w:t>
      </w:r>
      <w:r w:rsidRPr="0073578B">
        <w:rPr>
          <w:rFonts w:hint="eastAsia"/>
          <w:lang w:val="en-US" w:eastAsia="zh-CN"/>
        </w:rPr>
        <w:t>/</w:t>
      </w:r>
      <w:r w:rsidRPr="0073578B">
        <w:rPr>
          <w:rFonts w:hint="eastAsia"/>
          <w:lang w:val="en-US" w:eastAsia="zh-CN"/>
        </w:rPr>
        <w:t>或财政捐助支持青年峰会</w:t>
      </w:r>
      <w:r>
        <w:rPr>
          <w:rFonts w:hint="eastAsia"/>
          <w:lang w:val="en-US" w:eastAsia="zh-CN"/>
        </w:rPr>
        <w:t>的</w:t>
      </w:r>
      <w:r w:rsidRPr="0073578B">
        <w:rPr>
          <w:rFonts w:hint="eastAsia"/>
          <w:lang w:val="en-US" w:eastAsia="zh-CN"/>
        </w:rPr>
        <w:t>不同伙伴关系</w:t>
      </w:r>
      <w:r>
        <w:rPr>
          <w:rFonts w:hint="eastAsia"/>
          <w:lang w:val="en-US" w:eastAsia="zh-CN"/>
        </w:rPr>
        <w:t>选择方案</w:t>
      </w:r>
      <w:r w:rsidRPr="0073578B">
        <w:rPr>
          <w:rFonts w:hint="eastAsia"/>
          <w:lang w:val="en-US" w:eastAsia="zh-CN"/>
        </w:rPr>
        <w:t>，例如</w:t>
      </w:r>
      <w:r>
        <w:rPr>
          <w:rFonts w:hint="eastAsia"/>
          <w:lang w:val="en-US" w:eastAsia="zh-CN"/>
        </w:rPr>
        <w:t>：</w:t>
      </w:r>
      <w:r w:rsidRPr="0073578B">
        <w:rPr>
          <w:rFonts w:hint="eastAsia"/>
          <w:lang w:val="en-US" w:eastAsia="zh-CN"/>
        </w:rPr>
        <w:t>支付青年与会者前往埃塞俄比亚</w:t>
      </w:r>
      <w:r w:rsidR="00363F6E">
        <w:rPr>
          <w:rFonts w:hint="eastAsia"/>
          <w:lang w:val="en-US" w:eastAsia="zh-CN"/>
        </w:rPr>
        <w:t>参会的旅行</w:t>
      </w:r>
      <w:r w:rsidRPr="0073578B">
        <w:rPr>
          <w:rFonts w:hint="eastAsia"/>
          <w:lang w:val="en-US" w:eastAsia="zh-CN"/>
        </w:rPr>
        <w:t>费用，赞助峰会和具体活动，以及组织互动讲习班</w:t>
      </w:r>
      <w:r w:rsidRPr="0073578B">
        <w:rPr>
          <w:rFonts w:hint="eastAsia"/>
          <w:lang w:val="en-US" w:eastAsia="zh-CN"/>
        </w:rPr>
        <w:t>/</w:t>
      </w:r>
      <w:r w:rsidRPr="0073578B">
        <w:rPr>
          <w:rFonts w:hint="eastAsia"/>
          <w:lang w:val="en-US" w:eastAsia="zh-CN"/>
        </w:rPr>
        <w:t>会议</w:t>
      </w:r>
      <w:r w:rsidRPr="0073578B">
        <w:rPr>
          <w:rFonts w:hint="eastAsia"/>
          <w:lang w:val="en-US" w:eastAsia="zh-CN"/>
        </w:rPr>
        <w:t>/</w:t>
      </w:r>
      <w:r w:rsidRPr="0073578B">
        <w:rPr>
          <w:rFonts w:hint="eastAsia"/>
          <w:lang w:val="en-US" w:eastAsia="zh-CN"/>
        </w:rPr>
        <w:t>培训</w:t>
      </w:r>
      <w:r>
        <w:rPr>
          <w:rFonts w:hint="eastAsia"/>
          <w:lang w:val="en-US" w:eastAsia="zh-CN"/>
        </w:rPr>
        <w:t>。</w:t>
      </w:r>
    </w:p>
    <w:p w14:paraId="47EA179F" w14:textId="7F687EAC" w:rsidR="0073578B" w:rsidRPr="0073578B" w:rsidRDefault="00D56CE5" w:rsidP="00536C5C">
      <w:pPr>
        <w:tabs>
          <w:tab w:val="clear" w:pos="794"/>
          <w:tab w:val="clear" w:pos="1191"/>
          <w:tab w:val="clear" w:pos="1588"/>
          <w:tab w:val="clear" w:pos="1985"/>
        </w:tabs>
        <w:overflowPunct/>
        <w:autoSpaceDE/>
        <w:autoSpaceDN/>
        <w:adjustRightInd/>
        <w:spacing w:after="120"/>
        <w:ind w:firstLineChars="200" w:firstLine="480"/>
        <w:textAlignment w:val="auto"/>
        <w:rPr>
          <w:rFonts w:eastAsia="Times New Roman" w:cstheme="minorHAnsi"/>
          <w:szCs w:val="24"/>
          <w:lang w:eastAsia="zh-CN"/>
        </w:rPr>
      </w:pPr>
      <w:r>
        <w:rPr>
          <w:rFonts w:hint="eastAsia"/>
          <w:lang w:val="en-US" w:eastAsia="zh-CN"/>
        </w:rPr>
        <w:t>连通</w:t>
      </w:r>
      <w:proofErr w:type="gramStart"/>
      <w:r>
        <w:rPr>
          <w:rFonts w:hint="eastAsia"/>
          <w:lang w:val="en-US" w:eastAsia="zh-CN"/>
        </w:rPr>
        <w:t>一代</w:t>
      </w:r>
      <w:r w:rsidRPr="0073578B">
        <w:rPr>
          <w:rFonts w:hint="eastAsia"/>
          <w:lang w:val="en-US" w:eastAsia="zh-CN"/>
        </w:rPr>
        <w:t>愿景委员会</w:t>
      </w:r>
      <w:proofErr w:type="gramEnd"/>
      <w:r>
        <w:rPr>
          <w:rFonts w:hint="eastAsia"/>
          <w:lang w:val="en-US" w:eastAsia="zh-CN"/>
        </w:rPr>
        <w:t>（</w:t>
      </w:r>
      <w:r w:rsidRPr="0073578B">
        <w:rPr>
          <w:rFonts w:hint="eastAsia"/>
          <w:lang w:val="en-US" w:eastAsia="zh-CN"/>
        </w:rPr>
        <w:t>GCVB</w:t>
      </w:r>
      <w:r>
        <w:rPr>
          <w:rFonts w:hint="eastAsia"/>
          <w:lang w:val="en-US" w:eastAsia="zh-CN"/>
        </w:rPr>
        <w:t>）</w:t>
      </w:r>
      <w:r w:rsidRPr="0073578B">
        <w:rPr>
          <w:rFonts w:hint="eastAsia"/>
          <w:lang w:val="en-US" w:eastAsia="zh-CN"/>
        </w:rPr>
        <w:t>成立了</w:t>
      </w:r>
      <w:r w:rsidR="00536C5C" w:rsidRPr="00536C5C">
        <w:rPr>
          <w:rFonts w:ascii="SimSun" w:hAnsi="SimSun"/>
          <w:lang w:val="en-US" w:eastAsia="zh-CN"/>
        </w:rPr>
        <w:t>“</w:t>
      </w:r>
      <w:r w:rsidRPr="0073578B">
        <w:rPr>
          <w:rFonts w:hint="eastAsia"/>
          <w:lang w:val="en-US" w:eastAsia="zh-CN"/>
        </w:rPr>
        <w:t>伙伴关系工作组</w:t>
      </w:r>
      <w:r w:rsidR="00536C5C" w:rsidRPr="00536C5C">
        <w:rPr>
          <w:rFonts w:ascii="SimSun" w:hAnsi="SimSun"/>
          <w:lang w:val="en-US" w:eastAsia="zh-CN"/>
        </w:rPr>
        <w:t>”</w:t>
      </w:r>
      <w:r w:rsidRPr="0073578B">
        <w:rPr>
          <w:rFonts w:hint="eastAsia"/>
          <w:lang w:val="en-US" w:eastAsia="zh-CN"/>
        </w:rPr>
        <w:t>。</w:t>
      </w:r>
      <w:r w:rsidRPr="0073578B">
        <w:rPr>
          <w:rFonts w:hint="eastAsia"/>
          <w:lang w:val="en-US" w:eastAsia="zh-CN"/>
        </w:rPr>
        <w:t>GCVB</w:t>
      </w:r>
      <w:r>
        <w:rPr>
          <w:rFonts w:hint="eastAsia"/>
          <w:lang w:val="en-US" w:eastAsia="zh-CN"/>
        </w:rPr>
        <w:t>的这一工作组成员</w:t>
      </w:r>
      <w:r w:rsidRPr="0073578B">
        <w:rPr>
          <w:rFonts w:hint="eastAsia"/>
          <w:lang w:val="en-US" w:eastAsia="zh-CN"/>
        </w:rPr>
        <w:t>致力于吸引和促进与各组织的伙伴关系，</w:t>
      </w:r>
      <w:proofErr w:type="gramStart"/>
      <w:r w:rsidRPr="0073578B">
        <w:rPr>
          <w:rFonts w:hint="eastAsia"/>
          <w:lang w:val="en-US" w:eastAsia="zh-CN"/>
        </w:rPr>
        <w:t>为实施</w:t>
      </w:r>
      <w:r w:rsidR="00B1023C" w:rsidRPr="00B1023C">
        <w:rPr>
          <w:rFonts w:ascii="SimSun" w:hAnsi="SimSun"/>
          <w:lang w:val="en-US" w:eastAsia="zh-CN"/>
        </w:rPr>
        <w:t>“</w:t>
      </w:r>
      <w:proofErr w:type="gramEnd"/>
      <w:r>
        <w:rPr>
          <w:rFonts w:hint="eastAsia"/>
          <w:lang w:val="en-US" w:eastAsia="zh-CN"/>
        </w:rPr>
        <w:t>连通一代举措</w:t>
      </w:r>
      <w:r w:rsidR="00B1023C" w:rsidRPr="00B1023C">
        <w:rPr>
          <w:rFonts w:ascii="SimSun" w:hAnsi="SimSun"/>
          <w:lang w:val="en-US" w:eastAsia="zh-CN"/>
        </w:rPr>
        <w:t>”</w:t>
      </w:r>
      <w:r w:rsidRPr="0073578B">
        <w:rPr>
          <w:rFonts w:hint="eastAsia"/>
          <w:lang w:val="en-US" w:eastAsia="zh-CN"/>
        </w:rPr>
        <w:t>和组织青年峰会做出直接贡献</w:t>
      </w:r>
      <w:r>
        <w:rPr>
          <w:rFonts w:hint="eastAsia"/>
          <w:lang w:val="en-US" w:eastAsia="zh-CN"/>
        </w:rPr>
        <w:t>。</w:t>
      </w:r>
    </w:p>
    <w:p w14:paraId="7A9906B9" w14:textId="192ED8BC" w:rsidR="0073578B" w:rsidRPr="0073578B" w:rsidRDefault="00D56CE5" w:rsidP="00536C5C">
      <w:pPr>
        <w:tabs>
          <w:tab w:val="clear" w:pos="794"/>
          <w:tab w:val="clear" w:pos="1191"/>
          <w:tab w:val="clear" w:pos="1588"/>
          <w:tab w:val="clear" w:pos="1985"/>
        </w:tabs>
        <w:overflowPunct/>
        <w:autoSpaceDE/>
        <w:autoSpaceDN/>
        <w:adjustRightInd/>
        <w:spacing w:after="120"/>
        <w:ind w:firstLineChars="200" w:firstLine="480"/>
        <w:textAlignment w:val="auto"/>
        <w:rPr>
          <w:rFonts w:eastAsia="Times New Roman" w:cstheme="minorHAnsi"/>
          <w:szCs w:val="24"/>
          <w:lang w:val="en-US" w:eastAsia="zh-CN"/>
        </w:rPr>
      </w:pPr>
      <w:r w:rsidRPr="0073578B">
        <w:rPr>
          <w:rFonts w:hint="eastAsia"/>
          <w:lang w:val="en-US" w:eastAsia="zh-CN"/>
        </w:rPr>
        <w:t>正在与</w:t>
      </w:r>
      <w:r>
        <w:rPr>
          <w:rFonts w:hint="eastAsia"/>
          <w:lang w:val="en-US" w:eastAsia="zh-CN"/>
        </w:rPr>
        <w:t>电信发展</w:t>
      </w:r>
      <w:proofErr w:type="gramStart"/>
      <w:r>
        <w:rPr>
          <w:rFonts w:hint="eastAsia"/>
          <w:lang w:val="en-US" w:eastAsia="zh-CN"/>
        </w:rPr>
        <w:t>局</w:t>
      </w:r>
      <w:r w:rsidRPr="0073578B">
        <w:rPr>
          <w:rFonts w:hint="eastAsia"/>
          <w:lang w:val="en-US" w:eastAsia="zh-CN"/>
        </w:rPr>
        <w:t>活动</w:t>
      </w:r>
      <w:proofErr w:type="gramEnd"/>
      <w:r w:rsidRPr="0073578B">
        <w:rPr>
          <w:rFonts w:hint="eastAsia"/>
          <w:lang w:val="en-US" w:eastAsia="zh-CN"/>
        </w:rPr>
        <w:t>的潜在伙伴和捐助</w:t>
      </w:r>
      <w:r>
        <w:rPr>
          <w:rFonts w:hint="eastAsia"/>
          <w:lang w:val="en-US" w:eastAsia="zh-CN"/>
        </w:rPr>
        <w:t>方</w:t>
      </w:r>
      <w:r w:rsidRPr="0073578B">
        <w:rPr>
          <w:rFonts w:hint="eastAsia"/>
          <w:lang w:val="en-US" w:eastAsia="zh-CN"/>
        </w:rPr>
        <w:t>进行外联和接触。潜在的资金来源包括</w:t>
      </w:r>
      <w:r>
        <w:rPr>
          <w:rFonts w:hint="eastAsia"/>
          <w:lang w:val="en-US" w:eastAsia="zh-CN"/>
        </w:rPr>
        <w:t>成员</w:t>
      </w:r>
      <w:r w:rsidRPr="0073578B">
        <w:rPr>
          <w:rFonts w:hint="eastAsia"/>
          <w:lang w:val="en-US" w:eastAsia="zh-CN"/>
        </w:rPr>
        <w:t>国、基金会、私营部门和联合国</w:t>
      </w:r>
      <w:r>
        <w:rPr>
          <w:rFonts w:hint="eastAsia"/>
          <w:lang w:val="en-US" w:eastAsia="zh-CN"/>
        </w:rPr>
        <w:t>集中资金</w:t>
      </w:r>
      <w:r w:rsidRPr="0073578B">
        <w:rPr>
          <w:rFonts w:hint="eastAsia"/>
          <w:lang w:val="en-US" w:eastAsia="zh-CN"/>
        </w:rPr>
        <w:t>。其他潜在伙伴包括青年组织和学术界</w:t>
      </w:r>
      <w:r>
        <w:rPr>
          <w:rFonts w:hint="eastAsia"/>
          <w:lang w:val="en-US" w:eastAsia="zh-CN"/>
        </w:rPr>
        <w:t>。</w:t>
      </w:r>
    </w:p>
    <w:p w14:paraId="5BA3F0D9" w14:textId="2529A7CE" w:rsidR="0073578B" w:rsidRPr="0073578B" w:rsidRDefault="00D56CE5" w:rsidP="00536C5C">
      <w:pPr>
        <w:tabs>
          <w:tab w:val="clear" w:pos="794"/>
          <w:tab w:val="clear" w:pos="1191"/>
          <w:tab w:val="clear" w:pos="1588"/>
          <w:tab w:val="clear" w:pos="1985"/>
        </w:tabs>
        <w:overflowPunct/>
        <w:autoSpaceDE/>
        <w:autoSpaceDN/>
        <w:adjustRightInd/>
        <w:spacing w:after="120"/>
        <w:ind w:firstLineChars="200" w:firstLine="480"/>
        <w:textAlignment w:val="auto"/>
        <w:rPr>
          <w:rFonts w:eastAsia="Times New Roman" w:cstheme="minorHAnsi"/>
          <w:szCs w:val="24"/>
          <w:lang w:val="en-US" w:eastAsia="zh-CN"/>
        </w:rPr>
      </w:pPr>
      <w:r w:rsidRPr="0073578B">
        <w:rPr>
          <w:rFonts w:hint="eastAsia"/>
          <w:lang w:val="en-US" w:eastAsia="zh-CN"/>
        </w:rPr>
        <w:t>2021</w:t>
      </w:r>
      <w:r w:rsidRPr="0073578B">
        <w:rPr>
          <w:rFonts w:hint="eastAsia"/>
          <w:lang w:val="en-US" w:eastAsia="zh-CN"/>
        </w:rPr>
        <w:t>年</w:t>
      </w:r>
      <w:r w:rsidRPr="0073578B">
        <w:rPr>
          <w:rFonts w:hint="eastAsia"/>
          <w:lang w:val="en-US" w:eastAsia="zh-CN"/>
        </w:rPr>
        <w:t>6</w:t>
      </w:r>
      <w:r w:rsidRPr="0073578B">
        <w:rPr>
          <w:rFonts w:hint="eastAsia"/>
          <w:lang w:val="en-US" w:eastAsia="zh-CN"/>
        </w:rPr>
        <w:t>月，国际电联与科菲</w:t>
      </w:r>
      <w:r w:rsidR="00B1023C" w:rsidRPr="00B1023C">
        <w:rPr>
          <w:lang w:val="en-US" w:eastAsia="zh-CN"/>
        </w:rPr>
        <w:t>·</w:t>
      </w:r>
      <w:proofErr w:type="gramStart"/>
      <w:r w:rsidRPr="0073578B">
        <w:rPr>
          <w:rFonts w:hint="eastAsia"/>
          <w:lang w:val="en-US" w:eastAsia="zh-CN"/>
        </w:rPr>
        <w:t>安南基金会合作开展了</w:t>
      </w:r>
      <w:r w:rsidR="00536C5C">
        <w:rPr>
          <w:rFonts w:hint="eastAsia"/>
          <w:lang w:val="en-US" w:eastAsia="zh-CN"/>
        </w:rPr>
        <w:t>“</w:t>
      </w:r>
      <w:proofErr w:type="gramEnd"/>
      <w:r w:rsidRPr="0073578B">
        <w:rPr>
          <w:rFonts w:hint="eastAsia"/>
          <w:lang w:val="en-US" w:eastAsia="zh-CN"/>
        </w:rPr>
        <w:t>科菲</w:t>
      </w:r>
      <w:r w:rsidR="00B1023C" w:rsidRPr="00B1023C">
        <w:rPr>
          <w:lang w:val="en-US" w:eastAsia="zh-CN"/>
        </w:rPr>
        <w:t>·</w:t>
      </w:r>
      <w:r w:rsidRPr="0073578B">
        <w:rPr>
          <w:rFonts w:hint="eastAsia"/>
          <w:lang w:val="en-US" w:eastAsia="zh-CN"/>
        </w:rPr>
        <w:t>安南变革者</w:t>
      </w:r>
      <w:r>
        <w:rPr>
          <w:rFonts w:hint="eastAsia"/>
          <w:lang w:val="en-US" w:eastAsia="zh-CN"/>
        </w:rPr>
        <w:t>举措</w:t>
      </w:r>
      <w:r w:rsidRPr="0073578B">
        <w:rPr>
          <w:rFonts w:hint="eastAsia"/>
          <w:lang w:val="en-US" w:eastAsia="zh-CN"/>
        </w:rPr>
        <w:t>项目</w:t>
      </w:r>
      <w:r w:rsidR="00536C5C">
        <w:rPr>
          <w:rFonts w:hint="eastAsia"/>
          <w:lang w:val="en-US" w:eastAsia="zh-CN"/>
        </w:rPr>
        <w:t>”</w:t>
      </w:r>
      <w:r>
        <w:rPr>
          <w:rFonts w:ascii="SimSun" w:hAnsi="SimSun" w:cs="SimSun" w:hint="eastAsia"/>
          <w:lang w:eastAsia="zh-CN"/>
        </w:rPr>
        <w:t>（</w:t>
      </w:r>
      <w:r w:rsidRPr="0073578B">
        <w:rPr>
          <w:rFonts w:eastAsia="Times New Roman"/>
          <w:lang w:eastAsia="zh-CN"/>
        </w:rPr>
        <w:t>Kofi Annan Changemakers project</w:t>
      </w:r>
      <w:r>
        <w:rPr>
          <w:rFonts w:ascii="SimSun" w:hAnsi="SimSun" w:cs="SimSun" w:hint="eastAsia"/>
          <w:lang w:eastAsia="zh-CN"/>
        </w:rPr>
        <w:t>）</w:t>
      </w:r>
      <w:r w:rsidRPr="0073578B">
        <w:rPr>
          <w:rFonts w:hint="eastAsia"/>
          <w:lang w:val="en-US" w:eastAsia="zh-CN"/>
        </w:rPr>
        <w:t>，以便就如何对世界各地年轻人的生活产生真正影响进行密切合作，并确保青年作为主要利益攸关方有意义地参与</w:t>
      </w:r>
      <w:r>
        <w:rPr>
          <w:rFonts w:hint="eastAsia"/>
          <w:lang w:val="en-US" w:eastAsia="zh-CN"/>
        </w:rPr>
        <w:t>落实</w:t>
      </w:r>
      <w:r w:rsidRPr="0073578B">
        <w:rPr>
          <w:rFonts w:hint="eastAsia"/>
          <w:lang w:val="en-US" w:eastAsia="zh-CN"/>
        </w:rPr>
        <w:t>2030</w:t>
      </w:r>
      <w:r w:rsidRPr="0073578B">
        <w:rPr>
          <w:rFonts w:hint="eastAsia"/>
          <w:lang w:val="en-US" w:eastAsia="zh-CN"/>
        </w:rPr>
        <w:t>年可持续发展议程</w:t>
      </w:r>
      <w:r>
        <w:rPr>
          <w:rFonts w:hint="eastAsia"/>
          <w:lang w:val="en-US" w:eastAsia="zh-CN"/>
        </w:rPr>
        <w:t>。</w:t>
      </w:r>
    </w:p>
    <w:p w14:paraId="704CF7D7" w14:textId="376ABD0E" w:rsidR="0073578B" w:rsidRDefault="0073578B" w:rsidP="00536C5C">
      <w:pPr>
        <w:tabs>
          <w:tab w:val="clear" w:pos="794"/>
          <w:tab w:val="clear" w:pos="1191"/>
          <w:tab w:val="clear" w:pos="1588"/>
          <w:tab w:val="clear" w:pos="1985"/>
        </w:tabs>
        <w:overflowPunct/>
        <w:autoSpaceDE/>
        <w:autoSpaceDN/>
        <w:adjustRightInd/>
        <w:spacing w:after="120"/>
        <w:ind w:firstLineChars="200" w:firstLine="480"/>
        <w:textAlignment w:val="auto"/>
        <w:rPr>
          <w:lang w:val="en-US" w:eastAsia="zh-CN"/>
        </w:rPr>
      </w:pPr>
      <w:r w:rsidRPr="0073578B">
        <w:rPr>
          <w:rFonts w:hint="eastAsia"/>
          <w:lang w:val="en-US" w:eastAsia="zh-CN"/>
        </w:rPr>
        <w:t>我们与之合作的其他组织</w:t>
      </w:r>
      <w:r w:rsidR="00D56CE5">
        <w:rPr>
          <w:rFonts w:hint="eastAsia"/>
          <w:lang w:val="en-US" w:eastAsia="zh-CN"/>
        </w:rPr>
        <w:t>包括</w:t>
      </w:r>
      <w:r w:rsidRPr="0073578B">
        <w:rPr>
          <w:rFonts w:hint="eastAsia"/>
          <w:lang w:val="en-US" w:eastAsia="zh-CN"/>
        </w:rPr>
        <w:t>联合国儿童和青年市长小组；儿童基金会</w:t>
      </w:r>
      <w:r w:rsidR="00D56CE5" w:rsidRPr="00536C5C">
        <w:rPr>
          <w:lang w:val="en-US" w:eastAsia="zh-CN"/>
        </w:rPr>
        <w:t>希</w:t>
      </w:r>
      <w:r w:rsidR="00D56CE5" w:rsidRPr="00A514C2">
        <w:rPr>
          <w:lang w:val="en-US" w:eastAsia="zh-CN"/>
        </w:rPr>
        <w:t>望无限的一</w:t>
      </w:r>
      <w:r w:rsidR="00D56CE5" w:rsidRPr="00A514C2">
        <w:rPr>
          <w:rFonts w:hint="eastAsia"/>
          <w:lang w:val="en-US" w:eastAsia="zh-CN"/>
        </w:rPr>
        <w:t>代</w:t>
      </w:r>
      <w:r w:rsidRPr="0073578B">
        <w:rPr>
          <w:rFonts w:hint="eastAsia"/>
          <w:lang w:val="en-US" w:eastAsia="zh-CN"/>
        </w:rPr>
        <w:t>；全球青年动员</w:t>
      </w:r>
      <w:r w:rsidR="00D56CE5">
        <w:rPr>
          <w:rFonts w:hint="eastAsia"/>
          <w:lang w:val="en-US" w:eastAsia="zh-CN"/>
        </w:rPr>
        <w:t>（</w:t>
      </w:r>
      <w:r w:rsidRPr="0073578B">
        <w:rPr>
          <w:rFonts w:hint="eastAsia"/>
          <w:lang w:val="en-US" w:eastAsia="zh-CN"/>
        </w:rPr>
        <w:t>拥有</w:t>
      </w:r>
      <w:r w:rsidRPr="0073578B">
        <w:rPr>
          <w:rFonts w:hint="eastAsia"/>
          <w:lang w:val="en-US" w:eastAsia="zh-CN"/>
        </w:rPr>
        <w:t>2.5</w:t>
      </w:r>
      <w:r w:rsidRPr="0073578B">
        <w:rPr>
          <w:rFonts w:hint="eastAsia"/>
          <w:lang w:val="en-US" w:eastAsia="zh-CN"/>
        </w:rPr>
        <w:t>亿年轻成员的</w:t>
      </w:r>
      <w:r w:rsidR="00D56CE5">
        <w:rPr>
          <w:rFonts w:hint="eastAsia"/>
          <w:lang w:val="en-US" w:eastAsia="zh-CN"/>
        </w:rPr>
        <w:t>6</w:t>
      </w:r>
      <w:r w:rsidRPr="0073578B">
        <w:rPr>
          <w:rFonts w:hint="eastAsia"/>
          <w:lang w:val="en-US" w:eastAsia="zh-CN"/>
        </w:rPr>
        <w:t>大青年组织联盟</w:t>
      </w:r>
      <w:r w:rsidR="00D56CE5">
        <w:rPr>
          <w:rFonts w:hint="eastAsia"/>
          <w:lang w:val="en-US" w:eastAsia="zh-CN"/>
        </w:rPr>
        <w:t>）</w:t>
      </w:r>
      <w:r w:rsidRPr="0073578B">
        <w:rPr>
          <w:rFonts w:hint="eastAsia"/>
          <w:lang w:val="en-US" w:eastAsia="zh-CN"/>
        </w:rPr>
        <w:t>和全球基准联盟。</w:t>
      </w:r>
    </w:p>
    <w:p w14:paraId="0BA77FD0" w14:textId="6BAA6686" w:rsidR="00647E07" w:rsidRPr="00245167" w:rsidRDefault="00154DBB" w:rsidP="00154DBB">
      <w:pPr>
        <w:pStyle w:val="Heading1"/>
        <w:rPr>
          <w:sz w:val="24"/>
          <w:szCs w:val="24"/>
          <w:lang w:eastAsia="zh-CN"/>
        </w:rPr>
      </w:pPr>
      <w:bookmarkStart w:id="63" w:name="lt_pId153"/>
      <w:bookmarkEnd w:id="62"/>
      <w:r w:rsidRPr="00245167">
        <w:rPr>
          <w:rFonts w:hint="eastAsia"/>
          <w:sz w:val="24"/>
          <w:szCs w:val="24"/>
          <w:lang w:eastAsia="zh-CN"/>
        </w:rPr>
        <w:t>1</w:t>
      </w:r>
      <w:r w:rsidR="00961FE8" w:rsidRPr="00245167">
        <w:rPr>
          <w:sz w:val="24"/>
          <w:szCs w:val="24"/>
          <w:lang w:eastAsia="zh-CN"/>
        </w:rPr>
        <w:t>3</w:t>
      </w:r>
      <w:r w:rsidRPr="00245167">
        <w:rPr>
          <w:sz w:val="24"/>
          <w:szCs w:val="24"/>
          <w:lang w:eastAsia="zh-CN"/>
        </w:rPr>
        <w:tab/>
      </w:r>
      <w:bookmarkEnd w:id="63"/>
      <w:r w:rsidR="00561099" w:rsidRPr="00245167">
        <w:rPr>
          <w:rFonts w:hint="eastAsia"/>
          <w:sz w:val="24"/>
          <w:szCs w:val="24"/>
          <w:lang w:eastAsia="zh-CN"/>
        </w:rPr>
        <w:t>与联合国青年特使办公室的</w:t>
      </w:r>
      <w:r w:rsidR="006E5E8D" w:rsidRPr="00245167">
        <w:rPr>
          <w:rFonts w:hint="eastAsia"/>
          <w:sz w:val="24"/>
          <w:szCs w:val="24"/>
          <w:lang w:eastAsia="zh-CN"/>
        </w:rPr>
        <w:t>协作</w:t>
      </w:r>
    </w:p>
    <w:p w14:paraId="33DEF59A" w14:textId="23F59341" w:rsidR="00647E07" w:rsidRPr="00536C5C" w:rsidRDefault="00561099" w:rsidP="00536C5C">
      <w:pPr>
        <w:tabs>
          <w:tab w:val="left" w:pos="720"/>
        </w:tabs>
        <w:overflowPunct/>
        <w:autoSpaceDE/>
        <w:adjustRightInd/>
        <w:spacing w:after="120"/>
        <w:ind w:firstLineChars="200" w:firstLine="480"/>
        <w:rPr>
          <w:rFonts w:ascii="Calibri" w:hAnsi="Calibri" w:cs="Calibri"/>
          <w:b/>
          <w:sz w:val="22"/>
          <w:szCs w:val="24"/>
          <w:lang w:eastAsia="zh-CN"/>
        </w:rPr>
      </w:pPr>
      <w:r w:rsidRPr="00561099">
        <w:rPr>
          <w:rFonts w:cstheme="minorHAnsi" w:hint="eastAsia"/>
          <w:szCs w:val="24"/>
          <w:lang w:eastAsia="zh-CN"/>
        </w:rPr>
        <w:t>国际电</w:t>
      </w:r>
      <w:proofErr w:type="gramStart"/>
      <w:r w:rsidRPr="00561099">
        <w:rPr>
          <w:rFonts w:cstheme="minorHAnsi" w:hint="eastAsia"/>
          <w:szCs w:val="24"/>
          <w:lang w:eastAsia="zh-CN"/>
        </w:rPr>
        <w:t>联一直</w:t>
      </w:r>
      <w:proofErr w:type="gramEnd"/>
      <w:r w:rsidRPr="00561099">
        <w:rPr>
          <w:rFonts w:cstheme="minorHAnsi" w:hint="eastAsia"/>
          <w:szCs w:val="24"/>
          <w:lang w:eastAsia="zh-CN"/>
        </w:rPr>
        <w:t>在大力与联合国青年特使办公室密切合作，并确保国际电联青年战略的实施完全符合联合国青年战略</w:t>
      </w:r>
      <w:r w:rsidR="006E5E8D">
        <w:rPr>
          <w:rFonts w:cstheme="minorHAnsi" w:hint="eastAsia"/>
          <w:szCs w:val="24"/>
          <w:lang w:eastAsia="zh-CN"/>
        </w:rPr>
        <w:t>：</w:t>
      </w:r>
      <w:r w:rsidR="006E5E8D" w:rsidRPr="00561099">
        <w:rPr>
          <w:rFonts w:cstheme="minorHAnsi" w:hint="eastAsia"/>
          <w:szCs w:val="24"/>
          <w:lang w:eastAsia="zh-CN"/>
        </w:rPr>
        <w:t>青年</w:t>
      </w:r>
      <w:r w:rsidRPr="00561099">
        <w:rPr>
          <w:rFonts w:cstheme="minorHAnsi" w:hint="eastAsia"/>
          <w:szCs w:val="24"/>
          <w:lang w:eastAsia="zh-CN"/>
        </w:rPr>
        <w:t>2030</w:t>
      </w:r>
      <w:r w:rsidR="00D23724">
        <w:rPr>
          <w:rFonts w:cstheme="minorHAnsi"/>
          <w:szCs w:val="24"/>
          <w:lang w:eastAsia="zh-CN"/>
        </w:rPr>
        <w:t xml:space="preserve"> </w:t>
      </w:r>
      <w:r w:rsidR="00D23724" w:rsidRPr="00D23724">
        <w:rPr>
          <w:rFonts w:cstheme="minorHAnsi"/>
          <w:szCs w:val="24"/>
          <w:lang w:eastAsia="zh-CN"/>
        </w:rPr>
        <w:t>–</w:t>
      </w:r>
      <w:bookmarkStart w:id="64" w:name="_Hlk70416825"/>
      <w:r w:rsidR="00D23724">
        <w:rPr>
          <w:rFonts w:cstheme="minorHAnsi"/>
          <w:szCs w:val="24"/>
          <w:lang w:eastAsia="zh-CN"/>
        </w:rPr>
        <w:t xml:space="preserve"> </w:t>
      </w:r>
      <w:r w:rsidRPr="00561099">
        <w:rPr>
          <w:rFonts w:cstheme="minorHAnsi" w:hint="eastAsia"/>
          <w:szCs w:val="24"/>
          <w:lang w:eastAsia="zh-CN"/>
        </w:rPr>
        <w:t>与青年合作并为青年服务</w:t>
      </w:r>
      <w:bookmarkEnd w:id="64"/>
      <w:r w:rsidR="006E5E8D">
        <w:rPr>
          <w:rFonts w:cstheme="minorHAnsi" w:hint="eastAsia"/>
          <w:szCs w:val="24"/>
          <w:lang w:eastAsia="zh-CN"/>
        </w:rPr>
        <w:t>（</w:t>
      </w:r>
      <w:r w:rsidR="006E5E8D" w:rsidRPr="00D23724">
        <w:rPr>
          <w:rFonts w:cstheme="minorHAnsi"/>
          <w:szCs w:val="24"/>
          <w:lang w:eastAsia="zh-CN"/>
        </w:rPr>
        <w:t>Youth 2030 – working with and for young people</w:t>
      </w:r>
      <w:r w:rsidR="006E5E8D" w:rsidRPr="00D23724">
        <w:rPr>
          <w:rFonts w:cstheme="minorHAnsi" w:hint="eastAsia"/>
          <w:szCs w:val="24"/>
          <w:lang w:eastAsia="zh-CN"/>
        </w:rPr>
        <w:t>）</w:t>
      </w:r>
      <w:proofErr w:type="gramStart"/>
      <w:r w:rsidRPr="00561099">
        <w:rPr>
          <w:rFonts w:cstheme="minorHAnsi" w:hint="eastAsia"/>
          <w:szCs w:val="24"/>
          <w:lang w:eastAsia="zh-CN"/>
        </w:rPr>
        <w:t>的愿景和</w:t>
      </w:r>
      <w:proofErr w:type="gramEnd"/>
      <w:r w:rsidRPr="00561099">
        <w:rPr>
          <w:rFonts w:cstheme="minorHAnsi" w:hint="eastAsia"/>
          <w:szCs w:val="24"/>
          <w:lang w:eastAsia="zh-CN"/>
        </w:rPr>
        <w:t>目标。</w:t>
      </w:r>
    </w:p>
    <w:p w14:paraId="21B4CCB3" w14:textId="0C34235D" w:rsidR="0073578B" w:rsidRPr="0073578B" w:rsidRDefault="0073578B" w:rsidP="00536C5C">
      <w:pPr>
        <w:tabs>
          <w:tab w:val="clear" w:pos="794"/>
          <w:tab w:val="clear" w:pos="1191"/>
          <w:tab w:val="clear" w:pos="1588"/>
          <w:tab w:val="clear" w:pos="1985"/>
        </w:tabs>
        <w:overflowPunct/>
        <w:autoSpaceDE/>
        <w:autoSpaceDN/>
        <w:adjustRightInd/>
        <w:spacing w:after="120"/>
        <w:ind w:firstLineChars="200" w:firstLine="480"/>
        <w:textAlignment w:val="auto"/>
        <w:rPr>
          <w:rFonts w:eastAsia="Times New Roman" w:cstheme="minorHAnsi"/>
          <w:szCs w:val="24"/>
          <w:lang w:eastAsia="zh-CN"/>
        </w:rPr>
      </w:pPr>
      <w:r w:rsidRPr="0073578B">
        <w:rPr>
          <w:rFonts w:cstheme="minorHAnsi" w:hint="eastAsia"/>
          <w:szCs w:val="24"/>
          <w:lang w:eastAsia="zh-CN"/>
        </w:rPr>
        <w:t>联合国青年特使</w:t>
      </w:r>
      <w:proofErr w:type="spellStart"/>
      <w:r w:rsidR="00E675EF" w:rsidRPr="0073578B">
        <w:rPr>
          <w:rFonts w:eastAsia="Times New Roman" w:cstheme="minorHAnsi"/>
          <w:szCs w:val="24"/>
        </w:rPr>
        <w:t>Jayathma</w:t>
      </w:r>
      <w:proofErr w:type="spellEnd"/>
      <w:r w:rsidR="00E675EF" w:rsidRPr="0073578B">
        <w:rPr>
          <w:rFonts w:eastAsia="Times New Roman" w:cstheme="minorHAnsi"/>
          <w:szCs w:val="24"/>
        </w:rPr>
        <w:t xml:space="preserve"> Wickramanayake</w:t>
      </w:r>
      <w:r w:rsidRPr="0073578B">
        <w:rPr>
          <w:rFonts w:cstheme="minorHAnsi" w:hint="eastAsia"/>
          <w:szCs w:val="24"/>
          <w:lang w:eastAsia="zh-CN"/>
        </w:rPr>
        <w:t>女士是</w:t>
      </w:r>
      <w:r w:rsidR="00536C5C" w:rsidRPr="00536C5C">
        <w:rPr>
          <w:rFonts w:ascii="SimSun" w:hAnsi="SimSun" w:cstheme="minorHAnsi"/>
          <w:szCs w:val="24"/>
          <w:lang w:eastAsia="zh-CN"/>
        </w:rPr>
        <w:t>“</w:t>
      </w:r>
      <w:r w:rsidR="00E675EF">
        <w:rPr>
          <w:rFonts w:cstheme="minorHAnsi" w:hint="eastAsia"/>
          <w:szCs w:val="24"/>
          <w:lang w:eastAsia="zh-CN"/>
        </w:rPr>
        <w:t>连通一代</w:t>
      </w:r>
      <w:r w:rsidRPr="0073578B">
        <w:rPr>
          <w:rFonts w:cstheme="minorHAnsi" w:hint="eastAsia"/>
          <w:szCs w:val="24"/>
          <w:lang w:eastAsia="zh-CN"/>
        </w:rPr>
        <w:t>全球</w:t>
      </w:r>
      <w:r w:rsidR="00E675EF">
        <w:rPr>
          <w:rFonts w:cstheme="minorHAnsi" w:hint="eastAsia"/>
          <w:szCs w:val="24"/>
          <w:lang w:eastAsia="zh-CN"/>
        </w:rPr>
        <w:t>愿景</w:t>
      </w:r>
      <w:r w:rsidRPr="0073578B">
        <w:rPr>
          <w:rFonts w:cstheme="minorHAnsi" w:hint="eastAsia"/>
          <w:szCs w:val="24"/>
          <w:lang w:eastAsia="zh-CN"/>
        </w:rPr>
        <w:t>委员会</w:t>
      </w:r>
      <w:r w:rsidR="00536C5C" w:rsidRPr="00536C5C">
        <w:rPr>
          <w:rFonts w:ascii="SimSun" w:hAnsi="SimSun" w:cstheme="minorHAnsi"/>
          <w:szCs w:val="24"/>
          <w:lang w:eastAsia="zh-CN"/>
        </w:rPr>
        <w:t>”</w:t>
      </w:r>
      <w:r w:rsidRPr="0073578B">
        <w:rPr>
          <w:rFonts w:cstheme="minorHAnsi" w:hint="eastAsia"/>
          <w:szCs w:val="24"/>
          <w:lang w:eastAsia="zh-CN"/>
        </w:rPr>
        <w:t>的成员。在</w:t>
      </w:r>
      <w:r w:rsidRPr="0073578B">
        <w:rPr>
          <w:rFonts w:cstheme="minorHAnsi" w:hint="eastAsia"/>
          <w:szCs w:val="24"/>
          <w:lang w:eastAsia="zh-CN"/>
        </w:rPr>
        <w:t>2021</w:t>
      </w:r>
      <w:r w:rsidRPr="0073578B">
        <w:rPr>
          <w:rFonts w:cstheme="minorHAnsi" w:hint="eastAsia"/>
          <w:szCs w:val="24"/>
          <w:lang w:eastAsia="zh-CN"/>
        </w:rPr>
        <w:t>年</w:t>
      </w:r>
      <w:r w:rsidRPr="0073578B">
        <w:rPr>
          <w:rFonts w:cstheme="minorHAnsi" w:hint="eastAsia"/>
          <w:szCs w:val="24"/>
          <w:lang w:eastAsia="zh-CN"/>
        </w:rPr>
        <w:t>8</w:t>
      </w:r>
      <w:r w:rsidRPr="0073578B">
        <w:rPr>
          <w:rFonts w:cstheme="minorHAnsi" w:hint="eastAsia"/>
          <w:szCs w:val="24"/>
          <w:lang w:eastAsia="zh-CN"/>
        </w:rPr>
        <w:t>月</w:t>
      </w:r>
      <w:r w:rsidRPr="0073578B">
        <w:rPr>
          <w:rFonts w:cstheme="minorHAnsi" w:hint="eastAsia"/>
          <w:szCs w:val="24"/>
          <w:lang w:eastAsia="zh-CN"/>
        </w:rPr>
        <w:t>12</w:t>
      </w:r>
      <w:r w:rsidRPr="0073578B">
        <w:rPr>
          <w:rFonts w:cstheme="minorHAnsi" w:hint="eastAsia"/>
          <w:szCs w:val="24"/>
          <w:lang w:eastAsia="zh-CN"/>
        </w:rPr>
        <w:t>日国际青年日，联合国青年特使在</w:t>
      </w:r>
      <w:r w:rsidR="00E675EF">
        <w:rPr>
          <w:rFonts w:cstheme="minorHAnsi" w:hint="eastAsia"/>
          <w:szCs w:val="24"/>
          <w:lang w:eastAsia="zh-CN"/>
        </w:rPr>
        <w:t>通往</w:t>
      </w:r>
      <w:r w:rsidRPr="0073578B">
        <w:rPr>
          <w:rFonts w:cstheme="minorHAnsi" w:hint="eastAsia"/>
          <w:szCs w:val="24"/>
          <w:lang w:eastAsia="zh-CN"/>
        </w:rPr>
        <w:t>亚的斯亚贝巴之路</w:t>
      </w:r>
      <w:r w:rsidR="00E675EF" w:rsidRPr="00E675EF">
        <w:rPr>
          <w:rFonts w:cstheme="minorHAnsi"/>
          <w:szCs w:val="24"/>
          <w:lang w:eastAsia="zh-CN"/>
        </w:rPr>
        <w:t>青年促进互联互通（</w:t>
      </w:r>
      <w:r w:rsidR="00E675EF" w:rsidRPr="00E675EF">
        <w:rPr>
          <w:rFonts w:cstheme="minorHAnsi"/>
          <w:szCs w:val="24"/>
          <w:lang w:eastAsia="zh-CN"/>
        </w:rPr>
        <w:t>Youth2Connect</w:t>
      </w:r>
      <w:r w:rsidR="00E675EF" w:rsidRPr="00E675EF">
        <w:rPr>
          <w:rFonts w:cstheme="minorHAnsi" w:hint="eastAsia"/>
          <w:szCs w:val="24"/>
          <w:lang w:eastAsia="zh-CN"/>
        </w:rPr>
        <w:t>）</w:t>
      </w:r>
      <w:r w:rsidRPr="0073578B">
        <w:rPr>
          <w:rFonts w:cstheme="minorHAnsi" w:hint="eastAsia"/>
          <w:szCs w:val="24"/>
          <w:lang w:eastAsia="zh-CN"/>
        </w:rPr>
        <w:t>活动上发言。</w:t>
      </w:r>
    </w:p>
    <w:p w14:paraId="0380F5D9" w14:textId="24C341DD" w:rsidR="0073578B" w:rsidRPr="0073578B" w:rsidRDefault="0073578B" w:rsidP="00536C5C">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sidRPr="0073578B">
        <w:rPr>
          <w:rFonts w:cstheme="minorHAnsi" w:hint="eastAsia"/>
          <w:szCs w:val="24"/>
          <w:lang w:eastAsia="zh-CN"/>
        </w:rPr>
        <w:t>国际电</w:t>
      </w:r>
      <w:proofErr w:type="gramStart"/>
      <w:r w:rsidRPr="0073578B">
        <w:rPr>
          <w:rFonts w:cstheme="minorHAnsi" w:hint="eastAsia"/>
          <w:szCs w:val="24"/>
          <w:lang w:eastAsia="zh-CN"/>
        </w:rPr>
        <w:t>联参加</w:t>
      </w:r>
      <w:proofErr w:type="gramEnd"/>
      <w:r w:rsidRPr="0073578B">
        <w:rPr>
          <w:rFonts w:cstheme="minorHAnsi" w:hint="eastAsia"/>
          <w:szCs w:val="24"/>
          <w:lang w:eastAsia="zh-CN"/>
        </w:rPr>
        <w:t>了联合国青年特使办公室的青年</w:t>
      </w:r>
      <w:r w:rsidRPr="0073578B">
        <w:rPr>
          <w:rFonts w:cstheme="minorHAnsi" w:hint="eastAsia"/>
          <w:szCs w:val="24"/>
          <w:lang w:eastAsia="zh-CN"/>
        </w:rPr>
        <w:t>2030</w:t>
      </w:r>
      <w:r w:rsidRPr="0073578B">
        <w:rPr>
          <w:rFonts w:cstheme="minorHAnsi" w:hint="eastAsia"/>
          <w:szCs w:val="24"/>
          <w:lang w:eastAsia="zh-CN"/>
        </w:rPr>
        <w:t>工作组，讨论诸如《青年</w:t>
      </w:r>
      <w:r w:rsidRPr="0073578B">
        <w:rPr>
          <w:rFonts w:cstheme="minorHAnsi" w:hint="eastAsia"/>
          <w:szCs w:val="24"/>
          <w:lang w:eastAsia="zh-CN"/>
        </w:rPr>
        <w:t>2030</w:t>
      </w:r>
      <w:r w:rsidRPr="0073578B">
        <w:rPr>
          <w:rFonts w:cstheme="minorHAnsi" w:hint="eastAsia"/>
          <w:szCs w:val="24"/>
          <w:lang w:eastAsia="zh-CN"/>
        </w:rPr>
        <w:t>第一次评估报告》和《</w:t>
      </w:r>
      <w:r w:rsidRPr="0073578B">
        <w:rPr>
          <w:rFonts w:cstheme="minorHAnsi" w:hint="eastAsia"/>
          <w:szCs w:val="24"/>
          <w:lang w:eastAsia="zh-CN"/>
        </w:rPr>
        <w:t>2021-2022</w:t>
      </w:r>
      <w:r w:rsidRPr="0073578B">
        <w:rPr>
          <w:rFonts w:cstheme="minorHAnsi" w:hint="eastAsia"/>
          <w:szCs w:val="24"/>
          <w:lang w:eastAsia="zh-CN"/>
        </w:rPr>
        <w:t>年青年</w:t>
      </w:r>
      <w:r w:rsidRPr="0073578B">
        <w:rPr>
          <w:rFonts w:cstheme="minorHAnsi" w:hint="eastAsia"/>
          <w:szCs w:val="24"/>
          <w:lang w:eastAsia="zh-CN"/>
        </w:rPr>
        <w:t>2030</w:t>
      </w:r>
      <w:r w:rsidRPr="0073578B">
        <w:rPr>
          <w:rFonts w:cstheme="minorHAnsi" w:hint="eastAsia"/>
          <w:szCs w:val="24"/>
          <w:lang w:eastAsia="zh-CN"/>
        </w:rPr>
        <w:t>联合滚动工作计划》等事项。</w:t>
      </w:r>
      <w:r w:rsidRPr="0073578B">
        <w:rPr>
          <w:rFonts w:cstheme="minorHAnsi" w:hint="eastAsia"/>
          <w:szCs w:val="24"/>
          <w:lang w:eastAsia="zh-CN"/>
        </w:rPr>
        <w:t>2021</w:t>
      </w:r>
      <w:r w:rsidRPr="0073578B">
        <w:rPr>
          <w:rFonts w:cstheme="minorHAnsi" w:hint="eastAsia"/>
          <w:szCs w:val="24"/>
          <w:lang w:eastAsia="zh-CN"/>
        </w:rPr>
        <w:t>年</w:t>
      </w:r>
      <w:r w:rsidRPr="0073578B">
        <w:rPr>
          <w:rFonts w:cstheme="minorHAnsi" w:hint="eastAsia"/>
          <w:szCs w:val="24"/>
          <w:lang w:eastAsia="zh-CN"/>
        </w:rPr>
        <w:t>6</w:t>
      </w:r>
      <w:r w:rsidRPr="0073578B">
        <w:rPr>
          <w:rFonts w:cstheme="minorHAnsi" w:hint="eastAsia"/>
          <w:szCs w:val="24"/>
          <w:lang w:eastAsia="zh-CN"/>
        </w:rPr>
        <w:t>月，国际电联为行动指南</w:t>
      </w:r>
      <w:r w:rsidR="00E675EF">
        <w:rPr>
          <w:rFonts w:cstheme="minorHAnsi" w:hint="eastAsia"/>
          <w:szCs w:val="24"/>
          <w:lang w:eastAsia="zh-CN"/>
        </w:rPr>
        <w:t>任务</w:t>
      </w:r>
      <w:r w:rsidRPr="0073578B">
        <w:rPr>
          <w:rFonts w:cstheme="minorHAnsi" w:hint="eastAsia"/>
          <w:szCs w:val="24"/>
          <w:lang w:eastAsia="zh-CN"/>
        </w:rPr>
        <w:t>组、加强实习工作</w:t>
      </w:r>
      <w:r w:rsidR="00E675EF">
        <w:rPr>
          <w:rFonts w:cstheme="minorHAnsi" w:hint="eastAsia"/>
          <w:szCs w:val="24"/>
          <w:lang w:eastAsia="zh-CN"/>
        </w:rPr>
        <w:t>任务</w:t>
      </w:r>
      <w:r w:rsidRPr="0073578B">
        <w:rPr>
          <w:rFonts w:cstheme="minorHAnsi" w:hint="eastAsia"/>
          <w:szCs w:val="24"/>
          <w:lang w:eastAsia="zh-CN"/>
        </w:rPr>
        <w:t>组和青年</w:t>
      </w:r>
      <w:r w:rsidRPr="0073578B">
        <w:rPr>
          <w:rFonts w:cstheme="minorHAnsi" w:hint="eastAsia"/>
          <w:szCs w:val="24"/>
          <w:lang w:eastAsia="zh-CN"/>
        </w:rPr>
        <w:t>2030</w:t>
      </w:r>
      <w:r w:rsidRPr="0073578B">
        <w:rPr>
          <w:rFonts w:cstheme="minorHAnsi" w:hint="eastAsia"/>
          <w:szCs w:val="24"/>
          <w:lang w:eastAsia="zh-CN"/>
        </w:rPr>
        <w:t>仪表</w:t>
      </w:r>
      <w:r w:rsidR="00E675EF">
        <w:rPr>
          <w:rFonts w:cstheme="minorHAnsi" w:hint="eastAsia"/>
          <w:szCs w:val="24"/>
          <w:lang w:eastAsia="zh-CN"/>
        </w:rPr>
        <w:t>盘（</w:t>
      </w:r>
      <w:r w:rsidR="00E675EF" w:rsidRPr="0073578B">
        <w:rPr>
          <w:rFonts w:eastAsia="Times New Roman" w:cstheme="minorHAnsi"/>
          <w:szCs w:val="24"/>
          <w:lang w:eastAsia="zh-CN"/>
        </w:rPr>
        <w:t>Youth2030 Dashboard</w:t>
      </w:r>
      <w:r w:rsidR="00E675EF">
        <w:rPr>
          <w:rFonts w:ascii="SimSun" w:hAnsi="SimSun" w:cs="SimSun" w:hint="eastAsia"/>
          <w:szCs w:val="24"/>
          <w:lang w:eastAsia="zh-CN"/>
        </w:rPr>
        <w:t>）</w:t>
      </w:r>
      <w:r w:rsidRPr="0073578B">
        <w:rPr>
          <w:rFonts w:cstheme="minorHAnsi" w:hint="eastAsia"/>
          <w:szCs w:val="24"/>
          <w:lang w:eastAsia="zh-CN"/>
        </w:rPr>
        <w:t>做出了贡献</w:t>
      </w:r>
      <w:proofErr w:type="gramStart"/>
      <w:r w:rsidRPr="0073578B">
        <w:rPr>
          <w:rFonts w:cstheme="minorHAnsi" w:hint="eastAsia"/>
          <w:szCs w:val="24"/>
          <w:lang w:eastAsia="zh-CN"/>
        </w:rPr>
        <w:t>。</w:t>
      </w:r>
      <w:r w:rsidR="00536C5C" w:rsidRPr="00536C5C">
        <w:rPr>
          <w:rFonts w:ascii="SimSun" w:hAnsi="SimSun" w:cstheme="minorHAnsi"/>
          <w:szCs w:val="24"/>
          <w:lang w:eastAsia="zh-CN"/>
        </w:rPr>
        <w:t>“</w:t>
      </w:r>
      <w:proofErr w:type="gramEnd"/>
      <w:r w:rsidRPr="0073578B">
        <w:rPr>
          <w:rFonts w:cstheme="minorHAnsi" w:hint="eastAsia"/>
          <w:szCs w:val="24"/>
          <w:lang w:eastAsia="zh-CN"/>
        </w:rPr>
        <w:t>青年</w:t>
      </w:r>
      <w:r w:rsidRPr="0073578B">
        <w:rPr>
          <w:rFonts w:cstheme="minorHAnsi" w:hint="eastAsia"/>
          <w:szCs w:val="24"/>
          <w:lang w:eastAsia="zh-CN"/>
        </w:rPr>
        <w:t>2030</w:t>
      </w:r>
      <w:r w:rsidRPr="0073578B">
        <w:rPr>
          <w:rFonts w:cstheme="minorHAnsi" w:hint="eastAsia"/>
          <w:szCs w:val="24"/>
          <w:lang w:eastAsia="zh-CN"/>
        </w:rPr>
        <w:t>仪表</w:t>
      </w:r>
      <w:r w:rsidR="00E675EF">
        <w:rPr>
          <w:rFonts w:cstheme="minorHAnsi" w:hint="eastAsia"/>
          <w:szCs w:val="24"/>
          <w:lang w:eastAsia="zh-CN"/>
        </w:rPr>
        <w:t>盘</w:t>
      </w:r>
      <w:r w:rsidR="00536C5C" w:rsidRPr="00536C5C">
        <w:rPr>
          <w:rFonts w:ascii="SimSun" w:hAnsi="SimSun" w:cstheme="minorHAnsi"/>
          <w:szCs w:val="24"/>
          <w:lang w:eastAsia="zh-CN"/>
        </w:rPr>
        <w:t>”</w:t>
      </w:r>
      <w:r w:rsidRPr="0073578B">
        <w:rPr>
          <w:rFonts w:cstheme="minorHAnsi" w:hint="eastAsia"/>
          <w:szCs w:val="24"/>
          <w:lang w:eastAsia="zh-CN"/>
        </w:rPr>
        <w:t>旨在直观显示年度</w:t>
      </w:r>
      <w:r w:rsidR="00536C5C" w:rsidRPr="00536C5C">
        <w:rPr>
          <w:rFonts w:ascii="SimSun" w:hAnsi="SimSun" w:cstheme="minorHAnsi"/>
          <w:szCs w:val="24"/>
          <w:lang w:eastAsia="zh-CN"/>
        </w:rPr>
        <w:t>“</w:t>
      </w:r>
      <w:r w:rsidRPr="0073578B">
        <w:rPr>
          <w:rFonts w:cstheme="minorHAnsi" w:hint="eastAsia"/>
          <w:szCs w:val="24"/>
          <w:lang w:eastAsia="zh-CN"/>
        </w:rPr>
        <w:t>青年</w:t>
      </w:r>
      <w:r w:rsidRPr="0073578B">
        <w:rPr>
          <w:rFonts w:cstheme="minorHAnsi" w:hint="eastAsia"/>
          <w:szCs w:val="24"/>
          <w:lang w:eastAsia="zh-CN"/>
        </w:rPr>
        <w:t>2030</w:t>
      </w:r>
      <w:r w:rsidR="00536C5C" w:rsidRPr="00536C5C">
        <w:rPr>
          <w:rFonts w:ascii="SimSun" w:hAnsi="SimSun" w:cstheme="minorHAnsi"/>
          <w:szCs w:val="24"/>
          <w:lang w:eastAsia="zh-CN"/>
        </w:rPr>
        <w:t>”</w:t>
      </w:r>
      <w:r w:rsidRPr="0073578B">
        <w:rPr>
          <w:rFonts w:cstheme="minorHAnsi" w:hint="eastAsia"/>
          <w:szCs w:val="24"/>
          <w:lang w:eastAsia="zh-CN"/>
        </w:rPr>
        <w:t>报告的分数、时间趋势、地理</w:t>
      </w:r>
      <w:r w:rsidR="00E675EF">
        <w:rPr>
          <w:rFonts w:cstheme="minorHAnsi" w:hint="eastAsia"/>
          <w:szCs w:val="24"/>
          <w:lang w:eastAsia="zh-CN"/>
        </w:rPr>
        <w:t>概况</w:t>
      </w:r>
      <w:r w:rsidRPr="0073578B">
        <w:rPr>
          <w:rFonts w:cstheme="minorHAnsi" w:hint="eastAsia"/>
          <w:szCs w:val="24"/>
          <w:lang w:eastAsia="zh-CN"/>
        </w:rPr>
        <w:t>和其他绩效见解，从而公开</w:t>
      </w:r>
      <w:r w:rsidR="00536C5C" w:rsidRPr="00536C5C">
        <w:rPr>
          <w:rFonts w:ascii="SimSun" w:hAnsi="SimSun" w:cstheme="minorHAnsi"/>
          <w:szCs w:val="24"/>
          <w:lang w:eastAsia="zh-CN"/>
        </w:rPr>
        <w:t>“</w:t>
      </w:r>
      <w:r w:rsidRPr="0073578B">
        <w:rPr>
          <w:rFonts w:cstheme="minorHAnsi" w:hint="eastAsia"/>
          <w:szCs w:val="24"/>
          <w:lang w:eastAsia="zh-CN"/>
        </w:rPr>
        <w:t>青年</w:t>
      </w:r>
      <w:r w:rsidRPr="0073578B">
        <w:rPr>
          <w:rFonts w:cstheme="minorHAnsi" w:hint="eastAsia"/>
          <w:szCs w:val="24"/>
          <w:lang w:eastAsia="zh-CN"/>
        </w:rPr>
        <w:t>2030</w:t>
      </w:r>
      <w:r w:rsidR="00536C5C" w:rsidRPr="00536C5C">
        <w:rPr>
          <w:rFonts w:ascii="SimSun" w:hAnsi="SimSun" w:cstheme="minorHAnsi"/>
          <w:szCs w:val="24"/>
          <w:lang w:eastAsia="zh-CN"/>
        </w:rPr>
        <w:t>”</w:t>
      </w:r>
      <w:r w:rsidRPr="0073578B">
        <w:rPr>
          <w:rFonts w:cstheme="minorHAnsi" w:hint="eastAsia"/>
          <w:szCs w:val="24"/>
          <w:lang w:eastAsia="zh-CN"/>
        </w:rPr>
        <w:t>的实施进度。</w:t>
      </w:r>
    </w:p>
    <w:p w14:paraId="05643DA8" w14:textId="5D0183E6" w:rsidR="0073578B" w:rsidRPr="0073578B" w:rsidRDefault="0073578B" w:rsidP="00536C5C">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sidRPr="0073578B">
        <w:rPr>
          <w:rFonts w:cstheme="minorHAnsi" w:hint="eastAsia"/>
          <w:szCs w:val="24"/>
          <w:lang w:eastAsia="zh-CN"/>
        </w:rPr>
        <w:t>国际电联共同创建了联合国青年特使</w:t>
      </w:r>
      <w:r w:rsidRPr="0073578B">
        <w:rPr>
          <w:rFonts w:cstheme="minorHAnsi" w:hint="eastAsia"/>
          <w:szCs w:val="24"/>
          <w:lang w:eastAsia="zh-CN"/>
        </w:rPr>
        <w:t>#</w:t>
      </w:r>
      <w:r w:rsidRPr="0073578B">
        <w:rPr>
          <w:rFonts w:cstheme="minorHAnsi" w:hint="eastAsia"/>
          <w:szCs w:val="24"/>
          <w:lang w:eastAsia="zh-CN"/>
        </w:rPr>
        <w:t>青年领导创新节</w:t>
      </w:r>
      <w:r w:rsidR="00E675EF">
        <w:rPr>
          <w:rFonts w:cstheme="minorHAnsi" w:hint="eastAsia"/>
          <w:szCs w:val="24"/>
          <w:lang w:eastAsia="zh-CN"/>
        </w:rPr>
        <w:t>（</w:t>
      </w:r>
      <w:r w:rsidR="00E675EF" w:rsidRPr="0073578B">
        <w:rPr>
          <w:rFonts w:eastAsia="Times New Roman" w:cstheme="minorHAnsi"/>
          <w:szCs w:val="24"/>
        </w:rPr>
        <w:t>#YouthLead Innovation Festival</w:t>
      </w:r>
      <w:r w:rsidR="00E675EF">
        <w:rPr>
          <w:rFonts w:ascii="SimSun" w:hAnsi="SimSun" w:cs="SimSun" w:hint="eastAsia"/>
          <w:szCs w:val="24"/>
          <w:lang w:eastAsia="zh-CN"/>
        </w:rPr>
        <w:t>）</w:t>
      </w:r>
      <w:r w:rsidRPr="0073578B">
        <w:rPr>
          <w:rFonts w:cstheme="minorHAnsi" w:hint="eastAsia"/>
          <w:szCs w:val="24"/>
          <w:lang w:eastAsia="zh-CN"/>
        </w:rPr>
        <w:t>的数字技术会议。会议于</w:t>
      </w:r>
      <w:r w:rsidRPr="0073578B">
        <w:rPr>
          <w:rFonts w:cstheme="minorHAnsi" w:hint="eastAsia"/>
          <w:szCs w:val="24"/>
          <w:lang w:eastAsia="zh-CN"/>
        </w:rPr>
        <w:t>2021</w:t>
      </w:r>
      <w:r w:rsidRPr="0073578B">
        <w:rPr>
          <w:rFonts w:cstheme="minorHAnsi" w:hint="eastAsia"/>
          <w:szCs w:val="24"/>
          <w:lang w:eastAsia="zh-CN"/>
        </w:rPr>
        <w:t>年</w:t>
      </w:r>
      <w:r w:rsidRPr="0073578B">
        <w:rPr>
          <w:rFonts w:cstheme="minorHAnsi" w:hint="eastAsia"/>
          <w:szCs w:val="24"/>
          <w:lang w:eastAsia="zh-CN"/>
        </w:rPr>
        <w:t>8</w:t>
      </w:r>
      <w:r w:rsidRPr="0073578B">
        <w:rPr>
          <w:rFonts w:cstheme="minorHAnsi" w:hint="eastAsia"/>
          <w:szCs w:val="24"/>
          <w:lang w:eastAsia="zh-CN"/>
        </w:rPr>
        <w:t>月</w:t>
      </w:r>
      <w:r w:rsidRPr="0073578B">
        <w:rPr>
          <w:rFonts w:cstheme="minorHAnsi" w:hint="eastAsia"/>
          <w:szCs w:val="24"/>
          <w:lang w:eastAsia="zh-CN"/>
        </w:rPr>
        <w:t>13</w:t>
      </w:r>
      <w:r w:rsidRPr="0073578B">
        <w:rPr>
          <w:rFonts w:cstheme="minorHAnsi" w:hint="eastAsia"/>
          <w:szCs w:val="24"/>
          <w:lang w:eastAsia="zh-CN"/>
        </w:rPr>
        <w:t>日举行，主旨发言人、解决方案</w:t>
      </w:r>
      <w:r w:rsidR="00E675EF">
        <w:rPr>
          <w:rFonts w:cstheme="minorHAnsi" w:hint="eastAsia"/>
          <w:szCs w:val="24"/>
          <w:lang w:eastAsia="zh-CN"/>
        </w:rPr>
        <w:t>介绍人</w:t>
      </w:r>
      <w:r w:rsidRPr="0073578B">
        <w:rPr>
          <w:rFonts w:cstheme="minorHAnsi" w:hint="eastAsia"/>
          <w:szCs w:val="24"/>
          <w:lang w:eastAsia="zh-CN"/>
        </w:rPr>
        <w:t>和专家们进行了富有启发性的对话，其中包括</w:t>
      </w:r>
      <w:r w:rsidR="00E675EF">
        <w:rPr>
          <w:rFonts w:cstheme="minorHAnsi" w:hint="eastAsia"/>
          <w:szCs w:val="24"/>
          <w:lang w:eastAsia="zh-CN"/>
        </w:rPr>
        <w:t>连通</w:t>
      </w:r>
      <w:proofErr w:type="gramStart"/>
      <w:r w:rsidR="00E675EF">
        <w:rPr>
          <w:rFonts w:cstheme="minorHAnsi" w:hint="eastAsia"/>
          <w:szCs w:val="24"/>
          <w:lang w:eastAsia="zh-CN"/>
        </w:rPr>
        <w:t>一代</w:t>
      </w:r>
      <w:r w:rsidRPr="0073578B">
        <w:rPr>
          <w:rFonts w:cstheme="minorHAnsi" w:hint="eastAsia"/>
          <w:szCs w:val="24"/>
          <w:lang w:eastAsia="zh-CN"/>
        </w:rPr>
        <w:t>愿景委员会</w:t>
      </w:r>
      <w:proofErr w:type="gramEnd"/>
      <w:r w:rsidRPr="0073578B">
        <w:rPr>
          <w:rFonts w:cstheme="minorHAnsi" w:hint="eastAsia"/>
          <w:szCs w:val="24"/>
          <w:lang w:eastAsia="zh-CN"/>
        </w:rPr>
        <w:t>和</w:t>
      </w:r>
      <w:r w:rsidR="00E675EF">
        <w:rPr>
          <w:rFonts w:cstheme="minorHAnsi" w:hint="eastAsia"/>
          <w:szCs w:val="24"/>
          <w:lang w:eastAsia="zh-CN"/>
        </w:rPr>
        <w:t>连通一代联谊会（</w:t>
      </w:r>
      <w:r w:rsidR="00E675EF" w:rsidRPr="0073578B">
        <w:rPr>
          <w:rFonts w:eastAsia="Times New Roman" w:cstheme="minorHAnsi"/>
          <w:szCs w:val="24"/>
          <w:lang w:eastAsia="zh-CN"/>
        </w:rPr>
        <w:t>Generation Connect network</w:t>
      </w:r>
      <w:r w:rsidR="00E675EF">
        <w:rPr>
          <w:rFonts w:ascii="SimSun" w:hAnsi="SimSun" w:cs="SimSun" w:hint="eastAsia"/>
          <w:szCs w:val="24"/>
          <w:lang w:eastAsia="zh-CN"/>
        </w:rPr>
        <w:t>）</w:t>
      </w:r>
      <w:r w:rsidR="00E675EF">
        <w:rPr>
          <w:rFonts w:cstheme="minorHAnsi" w:hint="eastAsia"/>
          <w:szCs w:val="24"/>
          <w:lang w:eastAsia="zh-CN"/>
        </w:rPr>
        <w:t>的</w:t>
      </w:r>
      <w:r w:rsidRPr="0073578B">
        <w:rPr>
          <w:rFonts w:cstheme="minorHAnsi" w:hint="eastAsia"/>
          <w:szCs w:val="24"/>
          <w:lang w:eastAsia="zh-CN"/>
        </w:rPr>
        <w:t>成员。</w:t>
      </w:r>
    </w:p>
    <w:p w14:paraId="78FDFEE1" w14:textId="2EE6783F" w:rsidR="0073578B" w:rsidRDefault="0073578B" w:rsidP="00536C5C">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sidRPr="0073578B">
        <w:rPr>
          <w:rFonts w:cstheme="minorHAnsi" w:hint="eastAsia"/>
          <w:szCs w:val="24"/>
          <w:lang w:eastAsia="zh-CN"/>
        </w:rPr>
        <w:t>展望未来，</w:t>
      </w:r>
      <w:r w:rsidR="00DF6F8B">
        <w:rPr>
          <w:rFonts w:cstheme="minorHAnsi" w:hint="eastAsia"/>
          <w:szCs w:val="24"/>
          <w:lang w:eastAsia="zh-CN"/>
        </w:rPr>
        <w:t>我们</w:t>
      </w:r>
      <w:r w:rsidRPr="0073578B">
        <w:rPr>
          <w:rFonts w:cstheme="minorHAnsi" w:hint="eastAsia"/>
          <w:szCs w:val="24"/>
          <w:lang w:eastAsia="zh-CN"/>
        </w:rPr>
        <w:t>正在与该办公室就网上努力如何帮助儿童更安全和加强儿童保护进行</w:t>
      </w:r>
      <w:r w:rsidR="00DF6F8B">
        <w:rPr>
          <w:rFonts w:cstheme="minorHAnsi" w:hint="eastAsia"/>
          <w:szCs w:val="24"/>
          <w:lang w:eastAsia="zh-CN"/>
        </w:rPr>
        <w:t>着</w:t>
      </w:r>
      <w:r w:rsidRPr="0073578B">
        <w:rPr>
          <w:rFonts w:cstheme="minorHAnsi" w:hint="eastAsia"/>
          <w:szCs w:val="24"/>
          <w:lang w:eastAsia="zh-CN"/>
        </w:rPr>
        <w:t>令人兴奋的合作。</w:t>
      </w:r>
    </w:p>
    <w:p w14:paraId="15E21424" w14:textId="5E7C78B2" w:rsidR="00647E07" w:rsidRPr="00245167" w:rsidRDefault="00154DBB" w:rsidP="00154DBB">
      <w:pPr>
        <w:pStyle w:val="Heading1"/>
        <w:rPr>
          <w:rFonts w:cstheme="minorHAnsi"/>
          <w:sz w:val="24"/>
          <w:szCs w:val="24"/>
          <w:lang w:eastAsia="zh-CN"/>
        </w:rPr>
      </w:pPr>
      <w:bookmarkStart w:id="65" w:name="_Hlk62032340"/>
      <w:bookmarkStart w:id="66" w:name="lt_pId158"/>
      <w:r w:rsidRPr="00245167">
        <w:rPr>
          <w:rFonts w:hint="eastAsia"/>
          <w:sz w:val="24"/>
          <w:szCs w:val="24"/>
          <w:lang w:eastAsia="zh-CN"/>
        </w:rPr>
        <w:t>1</w:t>
      </w:r>
      <w:r w:rsidR="00961FE8" w:rsidRPr="00245167">
        <w:rPr>
          <w:sz w:val="24"/>
          <w:szCs w:val="24"/>
          <w:lang w:eastAsia="zh-CN"/>
        </w:rPr>
        <w:t>4</w:t>
      </w:r>
      <w:r w:rsidRPr="00245167">
        <w:rPr>
          <w:sz w:val="24"/>
          <w:szCs w:val="24"/>
          <w:lang w:eastAsia="zh-CN"/>
        </w:rPr>
        <w:tab/>
      </w:r>
      <w:r w:rsidR="009E4EF0" w:rsidRPr="00245167">
        <w:rPr>
          <w:rFonts w:cstheme="minorHAnsi" w:hint="eastAsia"/>
          <w:sz w:val="24"/>
          <w:szCs w:val="24"/>
          <w:lang w:eastAsia="zh-CN"/>
        </w:rPr>
        <w:t>开展</w:t>
      </w:r>
      <w:r w:rsidR="009E4EF0" w:rsidRPr="00245167">
        <w:rPr>
          <w:sz w:val="24"/>
          <w:szCs w:val="24"/>
          <w:lang w:eastAsia="zh-CN"/>
        </w:rPr>
        <w:t>数字化创新国际中</w:t>
      </w:r>
      <w:r w:rsidR="009E4EF0" w:rsidRPr="00245167">
        <w:rPr>
          <w:rFonts w:hint="eastAsia"/>
          <w:sz w:val="24"/>
          <w:szCs w:val="24"/>
          <w:lang w:eastAsia="zh-CN"/>
        </w:rPr>
        <w:t>心（</w:t>
      </w:r>
      <w:hyperlink r:id="rId10" w:tgtFrame="_blank" w:history="1">
        <w:r w:rsidRPr="00245167">
          <w:rPr>
            <w:sz w:val="24"/>
            <w:szCs w:val="24"/>
            <w:lang w:eastAsia="zh-CN"/>
          </w:rPr>
          <w:t>I-</w:t>
        </w:r>
        <w:proofErr w:type="spellStart"/>
        <w:r w:rsidRPr="00245167">
          <w:rPr>
            <w:sz w:val="24"/>
            <w:szCs w:val="24"/>
            <w:lang w:eastAsia="zh-CN"/>
          </w:rPr>
          <w:t>CoDI</w:t>
        </w:r>
        <w:proofErr w:type="spellEnd"/>
        <w:r w:rsidR="009E4EF0" w:rsidRPr="00245167">
          <w:rPr>
            <w:rFonts w:hint="eastAsia"/>
            <w:sz w:val="24"/>
            <w:szCs w:val="24"/>
            <w:lang w:eastAsia="zh-CN"/>
          </w:rPr>
          <w:t>）</w:t>
        </w:r>
        <w:r w:rsidRPr="00245167">
          <w:rPr>
            <w:rFonts w:hint="eastAsia"/>
            <w:sz w:val="24"/>
            <w:szCs w:val="24"/>
            <w:lang w:eastAsia="zh-CN"/>
          </w:rPr>
          <w:t>青年挑战赛</w:t>
        </w:r>
      </w:hyperlink>
      <w:bookmarkEnd w:id="65"/>
      <w:bookmarkEnd w:id="66"/>
    </w:p>
    <w:p w14:paraId="293B7D18" w14:textId="24F3DF29" w:rsidR="00961FE8" w:rsidRDefault="00561099" w:rsidP="00CD30B5">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sidRPr="00561099">
        <w:rPr>
          <w:rFonts w:cstheme="minorHAnsi" w:hint="eastAsia"/>
          <w:szCs w:val="24"/>
          <w:lang w:eastAsia="zh-CN"/>
        </w:rPr>
        <w:t>2020</w:t>
      </w:r>
      <w:r w:rsidRPr="00561099">
        <w:rPr>
          <w:rFonts w:cstheme="minorHAnsi" w:hint="eastAsia"/>
          <w:szCs w:val="24"/>
          <w:lang w:eastAsia="zh-CN"/>
        </w:rPr>
        <w:t>年，国际电联与国际电联青年</w:t>
      </w:r>
      <w:r w:rsidR="009E4EF0">
        <w:rPr>
          <w:rFonts w:cstheme="minorHAnsi" w:hint="eastAsia"/>
          <w:szCs w:val="24"/>
          <w:lang w:eastAsia="zh-CN"/>
        </w:rPr>
        <w:t>任务组</w:t>
      </w:r>
      <w:r w:rsidRPr="00561099">
        <w:rPr>
          <w:rFonts w:cstheme="minorHAnsi" w:hint="eastAsia"/>
          <w:szCs w:val="24"/>
          <w:lang w:eastAsia="zh-CN"/>
        </w:rPr>
        <w:t>成员和国际电联以外的</w:t>
      </w:r>
      <w:r w:rsidR="009E4EF0">
        <w:rPr>
          <w:rFonts w:cstheme="minorHAnsi" w:hint="eastAsia"/>
          <w:szCs w:val="24"/>
          <w:lang w:eastAsia="zh-CN"/>
        </w:rPr>
        <w:t>青年</w:t>
      </w:r>
      <w:r w:rsidRPr="00561099">
        <w:rPr>
          <w:rFonts w:cstheme="minorHAnsi" w:hint="eastAsia"/>
          <w:szCs w:val="24"/>
          <w:lang w:eastAsia="zh-CN"/>
        </w:rPr>
        <w:t>一起组织了</w:t>
      </w:r>
      <w:r w:rsidR="009E4EF0">
        <w:rPr>
          <w:rFonts w:cstheme="minorHAnsi"/>
          <w:szCs w:val="24"/>
          <w:lang w:eastAsia="zh-CN"/>
        </w:rPr>
        <w:t>I-</w:t>
      </w:r>
      <w:proofErr w:type="spellStart"/>
      <w:r w:rsidR="009E4EF0">
        <w:rPr>
          <w:rFonts w:cstheme="minorHAnsi"/>
          <w:szCs w:val="24"/>
          <w:lang w:eastAsia="zh-CN"/>
        </w:rPr>
        <w:t>CoDI</w:t>
      </w:r>
      <w:proofErr w:type="spellEnd"/>
      <w:r w:rsidRPr="00561099">
        <w:rPr>
          <w:rFonts w:cstheme="minorHAnsi" w:hint="eastAsia"/>
          <w:szCs w:val="24"/>
          <w:lang w:eastAsia="zh-CN"/>
        </w:rPr>
        <w:t>青年挑战</w:t>
      </w:r>
      <w:r w:rsidR="009E4EF0">
        <w:rPr>
          <w:rFonts w:cstheme="minorHAnsi" w:hint="eastAsia"/>
          <w:szCs w:val="24"/>
          <w:lang w:eastAsia="zh-CN"/>
        </w:rPr>
        <w:t>赛</w:t>
      </w:r>
      <w:r w:rsidRPr="00561099">
        <w:rPr>
          <w:rFonts w:cstheme="minorHAnsi" w:hint="eastAsia"/>
          <w:szCs w:val="24"/>
          <w:lang w:eastAsia="zh-CN"/>
        </w:rPr>
        <w:t>。获胜解决方案</w:t>
      </w:r>
      <w:r w:rsidR="009E4EF0">
        <w:rPr>
          <w:rFonts w:cstheme="minorHAnsi" w:hint="eastAsia"/>
          <w:szCs w:val="24"/>
          <w:lang w:eastAsia="zh-CN"/>
        </w:rPr>
        <w:t>经调整已被纳入</w:t>
      </w:r>
      <w:r w:rsidR="009E4EF0" w:rsidRPr="00561099">
        <w:rPr>
          <w:rFonts w:cstheme="minorHAnsi" w:hint="eastAsia"/>
          <w:szCs w:val="24"/>
          <w:lang w:eastAsia="zh-CN"/>
        </w:rPr>
        <w:t>于</w:t>
      </w:r>
      <w:r w:rsidR="009E4EF0" w:rsidRPr="00561099">
        <w:rPr>
          <w:rFonts w:cstheme="minorHAnsi" w:hint="eastAsia"/>
          <w:szCs w:val="24"/>
          <w:lang w:eastAsia="zh-CN"/>
        </w:rPr>
        <w:t>2021</w:t>
      </w:r>
      <w:r w:rsidR="009E4EF0" w:rsidRPr="00561099">
        <w:rPr>
          <w:rFonts w:cstheme="minorHAnsi" w:hint="eastAsia"/>
          <w:szCs w:val="24"/>
          <w:lang w:eastAsia="zh-CN"/>
        </w:rPr>
        <w:t>年</w:t>
      </w:r>
      <w:r w:rsidR="00961FE8">
        <w:rPr>
          <w:rFonts w:cstheme="minorHAnsi"/>
          <w:szCs w:val="24"/>
          <w:lang w:eastAsia="zh-CN"/>
        </w:rPr>
        <w:t>6</w:t>
      </w:r>
      <w:r w:rsidR="009E4EF0" w:rsidRPr="00561099">
        <w:rPr>
          <w:rFonts w:cstheme="minorHAnsi" w:hint="eastAsia"/>
          <w:szCs w:val="24"/>
          <w:lang w:eastAsia="zh-CN"/>
        </w:rPr>
        <w:t>月推出</w:t>
      </w:r>
      <w:r w:rsidR="009E4EF0">
        <w:rPr>
          <w:rFonts w:cstheme="minorHAnsi" w:hint="eastAsia"/>
          <w:szCs w:val="24"/>
          <w:lang w:eastAsia="zh-CN"/>
        </w:rPr>
        <w:t>的</w:t>
      </w:r>
      <w:r w:rsidR="008E001B" w:rsidRPr="00B33C1D">
        <w:rPr>
          <w:rFonts w:cstheme="minorHAnsi"/>
          <w:szCs w:val="24"/>
          <w:lang w:eastAsia="zh-CN"/>
        </w:rPr>
        <w:t>连通一</w:t>
      </w:r>
      <w:r w:rsidR="008E001B" w:rsidRPr="00B33C1D">
        <w:rPr>
          <w:rFonts w:cstheme="minorHAnsi" w:hint="eastAsia"/>
          <w:szCs w:val="24"/>
          <w:lang w:eastAsia="zh-CN"/>
        </w:rPr>
        <w:t>代</w:t>
      </w:r>
      <w:r w:rsidRPr="00561099">
        <w:rPr>
          <w:rFonts w:cstheme="minorHAnsi" w:hint="eastAsia"/>
          <w:szCs w:val="24"/>
          <w:lang w:eastAsia="zh-CN"/>
        </w:rPr>
        <w:t>视频推</w:t>
      </w:r>
      <w:r w:rsidR="009E4EF0">
        <w:rPr>
          <w:rFonts w:cstheme="minorHAnsi" w:hint="eastAsia"/>
          <w:szCs w:val="24"/>
          <w:lang w:eastAsia="zh-CN"/>
        </w:rPr>
        <w:t>广</w:t>
      </w:r>
      <w:r w:rsidRPr="00561099">
        <w:rPr>
          <w:rFonts w:cstheme="minorHAnsi" w:hint="eastAsia"/>
          <w:szCs w:val="24"/>
          <w:lang w:eastAsia="zh-CN"/>
        </w:rPr>
        <w:t>挑战</w:t>
      </w:r>
      <w:r w:rsidR="009E4EF0">
        <w:rPr>
          <w:rFonts w:cstheme="minorHAnsi" w:hint="eastAsia"/>
          <w:szCs w:val="24"/>
          <w:lang w:eastAsia="zh-CN"/>
        </w:rPr>
        <w:t>赛（</w:t>
      </w:r>
      <w:r w:rsidR="009E4EF0">
        <w:rPr>
          <w:rFonts w:cstheme="minorHAnsi"/>
          <w:szCs w:val="24"/>
          <w:lang w:eastAsia="zh-CN"/>
        </w:rPr>
        <w:t>Generation Connect Video Pitch Challenge</w:t>
      </w:r>
      <w:r w:rsidR="009E4EF0">
        <w:rPr>
          <w:rFonts w:cstheme="minorHAnsi" w:hint="eastAsia"/>
          <w:szCs w:val="24"/>
          <w:lang w:eastAsia="zh-CN"/>
        </w:rPr>
        <w:t>）中</w:t>
      </w:r>
      <w:proofErr w:type="gramStart"/>
      <w:r w:rsidR="009E4EF0">
        <w:rPr>
          <w:rFonts w:cstheme="minorHAnsi" w:hint="eastAsia"/>
          <w:szCs w:val="24"/>
          <w:lang w:eastAsia="zh-CN"/>
        </w:rPr>
        <w:t>：</w:t>
      </w:r>
      <w:r w:rsidRPr="00561099">
        <w:rPr>
          <w:rFonts w:cstheme="minorHAnsi" w:hint="eastAsia"/>
          <w:szCs w:val="24"/>
          <w:lang w:eastAsia="zh-CN"/>
        </w:rPr>
        <w:t>“</w:t>
      </w:r>
      <w:proofErr w:type="gramEnd"/>
      <w:r w:rsidRPr="00561099">
        <w:rPr>
          <w:rFonts w:cstheme="minorHAnsi" w:hint="eastAsia"/>
          <w:szCs w:val="24"/>
          <w:lang w:eastAsia="zh-CN"/>
        </w:rPr>
        <w:t>我们</w:t>
      </w:r>
      <w:r w:rsidR="009E4EF0">
        <w:rPr>
          <w:rFonts w:cstheme="minorHAnsi" w:hint="eastAsia"/>
          <w:szCs w:val="24"/>
          <w:lang w:eastAsia="zh-CN"/>
        </w:rPr>
        <w:t>应</w:t>
      </w:r>
      <w:r w:rsidRPr="00561099">
        <w:rPr>
          <w:rFonts w:cstheme="minorHAnsi" w:hint="eastAsia"/>
          <w:szCs w:val="24"/>
          <w:lang w:eastAsia="zh-CN"/>
        </w:rPr>
        <w:t>如何连接未连接</w:t>
      </w:r>
      <w:r w:rsidR="009E4EF0">
        <w:rPr>
          <w:rFonts w:cstheme="minorHAnsi" w:hint="eastAsia"/>
          <w:szCs w:val="24"/>
          <w:lang w:eastAsia="zh-CN"/>
        </w:rPr>
        <w:t>者</w:t>
      </w:r>
      <w:r w:rsidRPr="00561099">
        <w:rPr>
          <w:rFonts w:cstheme="minorHAnsi" w:hint="eastAsia"/>
          <w:szCs w:val="24"/>
          <w:lang w:eastAsia="zh-CN"/>
        </w:rPr>
        <w:t>以缩小数字鸿沟？”</w:t>
      </w:r>
    </w:p>
    <w:p w14:paraId="6A3AC3E1" w14:textId="614914C9" w:rsidR="00961FE8" w:rsidRPr="00CD30B5" w:rsidRDefault="0073578B" w:rsidP="00CD30B5">
      <w:pPr>
        <w:tabs>
          <w:tab w:val="clear" w:pos="794"/>
          <w:tab w:val="clear" w:pos="1191"/>
          <w:tab w:val="clear" w:pos="1588"/>
          <w:tab w:val="clear" w:pos="1985"/>
        </w:tabs>
        <w:overflowPunct/>
        <w:autoSpaceDE/>
        <w:autoSpaceDN/>
        <w:adjustRightInd/>
        <w:spacing w:after="120"/>
        <w:ind w:firstLineChars="200" w:firstLine="480"/>
        <w:textAlignment w:val="auto"/>
        <w:rPr>
          <w:rFonts w:cstheme="minorHAnsi"/>
          <w:szCs w:val="24"/>
          <w:lang w:eastAsia="zh-CN"/>
        </w:rPr>
      </w:pPr>
      <w:r w:rsidRPr="0073578B">
        <w:rPr>
          <w:rFonts w:cstheme="minorHAnsi" w:hint="eastAsia"/>
          <w:szCs w:val="24"/>
          <w:lang w:eastAsia="zh-CN"/>
        </w:rPr>
        <w:lastRenderedPageBreak/>
        <w:t>2021</w:t>
      </w:r>
      <w:r w:rsidRPr="0073578B">
        <w:rPr>
          <w:rFonts w:cstheme="minorHAnsi" w:hint="eastAsia"/>
          <w:szCs w:val="24"/>
          <w:lang w:eastAsia="zh-CN"/>
        </w:rPr>
        <w:t>年</w:t>
      </w:r>
      <w:r w:rsidRPr="0073578B">
        <w:rPr>
          <w:rFonts w:cstheme="minorHAnsi" w:hint="eastAsia"/>
          <w:szCs w:val="24"/>
          <w:lang w:eastAsia="zh-CN"/>
        </w:rPr>
        <w:t>8</w:t>
      </w:r>
      <w:r w:rsidRPr="0073578B">
        <w:rPr>
          <w:rFonts w:cstheme="minorHAnsi" w:hint="eastAsia"/>
          <w:szCs w:val="24"/>
          <w:lang w:eastAsia="zh-CN"/>
        </w:rPr>
        <w:t>月选出</w:t>
      </w:r>
      <w:r w:rsidR="003A62C8">
        <w:rPr>
          <w:rFonts w:cstheme="minorHAnsi" w:hint="eastAsia"/>
          <w:szCs w:val="24"/>
          <w:lang w:eastAsia="zh-CN"/>
        </w:rPr>
        <w:t>九</w:t>
      </w:r>
      <w:r w:rsidRPr="0073578B">
        <w:rPr>
          <w:rFonts w:cstheme="minorHAnsi" w:hint="eastAsia"/>
          <w:szCs w:val="24"/>
          <w:lang w:eastAsia="zh-CN"/>
        </w:rPr>
        <w:t>名获奖者。获胜的宣传</w:t>
      </w:r>
      <w:r w:rsidR="003A62C8">
        <w:rPr>
          <w:rFonts w:cstheme="minorHAnsi" w:hint="eastAsia"/>
          <w:szCs w:val="24"/>
          <w:lang w:eastAsia="zh-CN"/>
        </w:rPr>
        <w:t>推广</w:t>
      </w:r>
      <w:r w:rsidRPr="0073578B">
        <w:rPr>
          <w:rFonts w:cstheme="minorHAnsi" w:hint="eastAsia"/>
          <w:szCs w:val="24"/>
          <w:lang w:eastAsia="zh-CN"/>
        </w:rPr>
        <w:t>重点是技术和网络</w:t>
      </w:r>
      <w:r w:rsidR="003A62C8">
        <w:rPr>
          <w:rFonts w:cstheme="minorHAnsi" w:hint="eastAsia"/>
          <w:szCs w:val="24"/>
          <w:lang w:eastAsia="zh-CN"/>
        </w:rPr>
        <w:t>开发</w:t>
      </w:r>
      <w:r w:rsidRPr="0073578B">
        <w:rPr>
          <w:rFonts w:cstheme="minorHAnsi" w:hint="eastAsia"/>
          <w:szCs w:val="24"/>
          <w:lang w:eastAsia="zh-CN"/>
        </w:rPr>
        <w:t>、网络安全、数字包容</w:t>
      </w:r>
      <w:r w:rsidR="003A62C8">
        <w:rPr>
          <w:rFonts w:cstheme="minorHAnsi" w:hint="eastAsia"/>
          <w:szCs w:val="24"/>
          <w:lang w:eastAsia="zh-CN"/>
        </w:rPr>
        <w:t>性</w:t>
      </w:r>
      <w:r w:rsidRPr="0073578B">
        <w:rPr>
          <w:rFonts w:cstheme="minorHAnsi" w:hint="eastAsia"/>
          <w:szCs w:val="24"/>
          <w:lang w:eastAsia="zh-CN"/>
        </w:rPr>
        <w:t>、气候变化和环境以及能力建设。这九位获奖者随后加入</w:t>
      </w:r>
      <w:r w:rsidR="003A62C8">
        <w:rPr>
          <w:rFonts w:cstheme="minorHAnsi" w:hint="eastAsia"/>
          <w:szCs w:val="24"/>
          <w:lang w:eastAsia="zh-CN"/>
        </w:rPr>
        <w:t>连通一代</w:t>
      </w:r>
      <w:r w:rsidRPr="0073578B">
        <w:rPr>
          <w:rFonts w:cstheme="minorHAnsi" w:hint="eastAsia"/>
          <w:szCs w:val="24"/>
          <w:lang w:eastAsia="zh-CN"/>
        </w:rPr>
        <w:t>虚拟社区和青年峰会</w:t>
      </w:r>
      <w:r w:rsidR="003A62C8">
        <w:rPr>
          <w:rFonts w:cstheme="minorHAnsi" w:hint="eastAsia"/>
          <w:szCs w:val="24"/>
          <w:lang w:eastAsia="zh-CN"/>
        </w:rPr>
        <w:t>共同</w:t>
      </w:r>
      <w:r w:rsidRPr="0073578B">
        <w:rPr>
          <w:rFonts w:cstheme="minorHAnsi" w:hint="eastAsia"/>
          <w:szCs w:val="24"/>
          <w:lang w:eastAsia="zh-CN"/>
        </w:rPr>
        <w:t>设计团队。</w:t>
      </w:r>
      <w:proofErr w:type="gramStart"/>
      <w:r w:rsidRPr="0073578B">
        <w:rPr>
          <w:rFonts w:cstheme="minorHAnsi" w:hint="eastAsia"/>
          <w:szCs w:val="24"/>
          <w:lang w:eastAsia="zh-CN"/>
        </w:rPr>
        <w:t>获奖视频将在“</w:t>
      </w:r>
      <w:proofErr w:type="gramEnd"/>
      <w:r w:rsidR="003A62C8">
        <w:rPr>
          <w:rFonts w:cstheme="minorHAnsi" w:hint="eastAsia"/>
          <w:szCs w:val="24"/>
          <w:lang w:eastAsia="zh-CN"/>
        </w:rPr>
        <w:t>连通一代</w:t>
      </w:r>
      <w:r w:rsidRPr="0073578B">
        <w:rPr>
          <w:rFonts w:cstheme="minorHAnsi" w:hint="eastAsia"/>
          <w:szCs w:val="24"/>
          <w:lang w:eastAsia="zh-CN"/>
        </w:rPr>
        <w:t>全球青年峰会”上亮相</w:t>
      </w:r>
      <w:r>
        <w:rPr>
          <w:rFonts w:cstheme="minorHAnsi" w:hint="eastAsia"/>
          <w:szCs w:val="24"/>
          <w:lang w:eastAsia="zh-CN"/>
        </w:rPr>
        <w:t>。</w:t>
      </w:r>
    </w:p>
    <w:p w14:paraId="7C84B835" w14:textId="77777777" w:rsidR="00245167" w:rsidRDefault="00245167" w:rsidP="00411C49">
      <w:pPr>
        <w:pStyle w:val="Reasons"/>
      </w:pPr>
    </w:p>
    <w:p w14:paraId="22CCCDCC" w14:textId="153BE2E0" w:rsidR="00647E07" w:rsidRDefault="00245167" w:rsidP="00245167">
      <w:pPr>
        <w:jc w:val="center"/>
      </w:pPr>
      <w:r>
        <w:t>______________</w:t>
      </w:r>
    </w:p>
    <w:sectPr w:rsidR="00647E07" w:rsidSect="00473791">
      <w:headerReference w:type="default" r:id="rId11"/>
      <w:footerReference w:type="default" r:id="rId12"/>
      <w:footerReference w:type="first" r:id="rId13"/>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D3433" w14:textId="77777777" w:rsidR="004A6F2E" w:rsidRDefault="004A6F2E">
      <w:r>
        <w:separator/>
      </w:r>
    </w:p>
  </w:endnote>
  <w:endnote w:type="continuationSeparator" w:id="0">
    <w:p w14:paraId="5EDB957E" w14:textId="77777777" w:rsidR="004A6F2E" w:rsidRDefault="004A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4947" w14:textId="49527F32" w:rsidR="004A6F2E" w:rsidRDefault="00B66E0A" w:rsidP="00154DBB">
    <w:pPr>
      <w:pStyle w:val="Footer"/>
    </w:pPr>
    <w:fldSimple w:instr=" FILENAME \p  \* MERGEFORMAT ">
      <w:r w:rsidR="0066477F">
        <w:t>P:\CHI\ITU-D\CONF-D\TDAG21\TDAG21-29\000\019C.docx</w:t>
      </w:r>
    </w:fldSimple>
    <w:r w:rsidR="004A6F2E">
      <w:t xml:space="preserve"> (</w:t>
    </w:r>
    <w:r w:rsidR="002369D3">
      <w:rPr>
        <w:lang w:eastAsia="zh-CN"/>
      </w:rPr>
      <w:t>494725</w:t>
    </w:r>
    <w:r w:rsidR="004A6F2E">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9"/>
    </w:tblGrid>
    <w:tr w:rsidR="004A6F2E" w:rsidRPr="004D495C" w14:paraId="0FFB2FBA" w14:textId="77777777" w:rsidTr="00154DBB">
      <w:tc>
        <w:tcPr>
          <w:tcW w:w="1432" w:type="dxa"/>
          <w:tcBorders>
            <w:top w:val="single" w:sz="4" w:space="0" w:color="000000"/>
          </w:tcBorders>
          <w:shd w:val="clear" w:color="auto" w:fill="auto"/>
        </w:tcPr>
        <w:p w14:paraId="77413DCD" w14:textId="77777777" w:rsidR="004A6F2E" w:rsidRPr="008827F4" w:rsidRDefault="004A6F2E" w:rsidP="00A913E6">
          <w:pPr>
            <w:pStyle w:val="FirstFooter"/>
            <w:tabs>
              <w:tab w:val="left" w:pos="1559"/>
              <w:tab w:val="left" w:pos="3828"/>
            </w:tabs>
            <w:rPr>
              <w:rFonts w:ascii="SimSun" w:hAnsi="SimSun"/>
              <w:sz w:val="18"/>
              <w:szCs w:val="18"/>
            </w:rPr>
          </w:pPr>
          <w:proofErr w:type="spellStart"/>
          <w:r w:rsidRPr="008827F4">
            <w:rPr>
              <w:rFonts w:ascii="SimSun" w:hAnsi="SimSun" w:cs="Microsoft JhengHei" w:hint="eastAsia"/>
              <w:sz w:val="18"/>
              <w:szCs w:val="18"/>
              <w:lang w:val="en-US"/>
            </w:rPr>
            <w:t>联系人</w:t>
          </w:r>
          <w:proofErr w:type="spellEnd"/>
          <w:r w:rsidRPr="008827F4">
            <w:rPr>
              <w:rFonts w:ascii="SimSun" w:hAnsi="SimSun" w:cs="Microsoft JhengHei" w:hint="eastAsia"/>
              <w:sz w:val="18"/>
              <w:szCs w:val="18"/>
              <w:lang w:val="en-US"/>
            </w:rPr>
            <w:t>：</w:t>
          </w:r>
        </w:p>
      </w:tc>
      <w:tc>
        <w:tcPr>
          <w:tcW w:w="2250" w:type="dxa"/>
          <w:tcBorders>
            <w:top w:val="single" w:sz="4" w:space="0" w:color="000000"/>
          </w:tcBorders>
          <w:shd w:val="clear" w:color="auto" w:fill="auto"/>
        </w:tcPr>
        <w:p w14:paraId="1CECE25A" w14:textId="77777777" w:rsidR="004A6F2E" w:rsidRPr="008827F4" w:rsidRDefault="004A6F2E" w:rsidP="00A913E6">
          <w:pPr>
            <w:pStyle w:val="FirstFooter"/>
            <w:tabs>
              <w:tab w:val="left" w:pos="2302"/>
            </w:tabs>
            <w:ind w:left="2302" w:hanging="2302"/>
            <w:rPr>
              <w:rFonts w:ascii="SimSun" w:hAnsi="SimSun"/>
              <w:sz w:val="18"/>
              <w:szCs w:val="18"/>
              <w:lang w:val="en-US"/>
            </w:rPr>
          </w:pPr>
          <w:proofErr w:type="spellStart"/>
          <w:r w:rsidRPr="008827F4">
            <w:rPr>
              <w:rFonts w:ascii="SimSun" w:hAnsi="SimSun" w:cs="MS Mincho" w:hint="eastAsia"/>
              <w:sz w:val="18"/>
              <w:szCs w:val="18"/>
            </w:rPr>
            <w:t>姓名</w:t>
          </w:r>
          <w:proofErr w:type="spellEnd"/>
          <w:r w:rsidRPr="008827F4">
            <w:rPr>
              <w:rFonts w:ascii="SimSun" w:hAnsi="SimSun"/>
              <w:sz w:val="18"/>
              <w:szCs w:val="18"/>
            </w:rPr>
            <w:t>/</w:t>
          </w:r>
          <w:proofErr w:type="spellStart"/>
          <w:r w:rsidRPr="008827F4">
            <w:rPr>
              <w:rFonts w:ascii="SimSun" w:hAnsi="SimSun" w:cs="SimSun" w:hint="eastAsia"/>
              <w:sz w:val="18"/>
              <w:szCs w:val="18"/>
            </w:rPr>
            <w:t>组织</w:t>
          </w:r>
          <w:proofErr w:type="spellEnd"/>
          <w:r w:rsidRPr="008827F4">
            <w:rPr>
              <w:rFonts w:ascii="SimSun" w:hAnsi="SimSun"/>
              <w:sz w:val="18"/>
              <w:szCs w:val="18"/>
            </w:rPr>
            <w:t>/</w:t>
          </w:r>
          <w:proofErr w:type="spellStart"/>
          <w:r w:rsidRPr="008827F4">
            <w:rPr>
              <w:rFonts w:ascii="SimSun" w:hAnsi="SimSun" w:cs="SimSun" w:hint="eastAsia"/>
              <w:sz w:val="18"/>
              <w:szCs w:val="18"/>
            </w:rPr>
            <w:t>实体</w:t>
          </w:r>
          <w:proofErr w:type="spellEnd"/>
          <w:r w:rsidRPr="008827F4">
            <w:rPr>
              <w:rFonts w:ascii="SimSun" w:hAnsi="SimSun" w:cs="SimSun" w:hint="eastAsia"/>
              <w:sz w:val="18"/>
              <w:szCs w:val="18"/>
            </w:rPr>
            <w:t>：</w:t>
          </w:r>
        </w:p>
      </w:tc>
      <w:tc>
        <w:tcPr>
          <w:tcW w:w="5959" w:type="dxa"/>
          <w:tcBorders>
            <w:top w:val="single" w:sz="4" w:space="0" w:color="000000"/>
          </w:tcBorders>
        </w:tcPr>
        <w:p w14:paraId="46B45A5B" w14:textId="754807AD" w:rsidR="004A6F2E" w:rsidRPr="00E63331" w:rsidRDefault="004A6F2E" w:rsidP="00E63331">
          <w:pPr>
            <w:pStyle w:val="FirstFooter"/>
            <w:tabs>
              <w:tab w:val="left" w:pos="2302"/>
            </w:tabs>
            <w:ind w:left="2302" w:hanging="2302"/>
            <w:rPr>
              <w:rFonts w:cstheme="minorHAnsi"/>
              <w:sz w:val="18"/>
              <w:szCs w:val="18"/>
            </w:rPr>
          </w:pPr>
          <w:r w:rsidRPr="00E63331">
            <w:rPr>
              <w:rFonts w:cstheme="minorHAnsi"/>
              <w:sz w:val="18"/>
              <w:szCs w:val="18"/>
            </w:rPr>
            <w:t>电信发展</w:t>
          </w:r>
          <w:proofErr w:type="gramStart"/>
          <w:r w:rsidRPr="00E63331">
            <w:rPr>
              <w:rFonts w:cstheme="minorHAnsi"/>
              <w:sz w:val="18"/>
              <w:szCs w:val="18"/>
            </w:rPr>
            <w:t>局</w:t>
          </w:r>
          <w:r w:rsidR="006458E6" w:rsidRPr="00E63331">
            <w:rPr>
              <w:rFonts w:cstheme="minorHAnsi"/>
              <w:sz w:val="18"/>
              <w:szCs w:val="18"/>
            </w:rPr>
            <w:t>数字</w:t>
          </w:r>
          <w:proofErr w:type="gramEnd"/>
          <w:r w:rsidR="006458E6" w:rsidRPr="00E63331">
            <w:rPr>
              <w:rFonts w:cstheme="minorHAnsi"/>
              <w:sz w:val="18"/>
              <w:szCs w:val="18"/>
            </w:rPr>
            <w:t>知识中心部（</w:t>
          </w:r>
          <w:r w:rsidR="006458E6" w:rsidRPr="00E63331">
            <w:rPr>
              <w:rFonts w:cstheme="minorHAnsi"/>
              <w:sz w:val="18"/>
              <w:szCs w:val="18"/>
            </w:rPr>
            <w:t>DKH</w:t>
          </w:r>
          <w:r w:rsidR="006458E6" w:rsidRPr="00E63331">
            <w:rPr>
              <w:rFonts w:cstheme="minorHAnsi"/>
              <w:sz w:val="18"/>
              <w:szCs w:val="18"/>
            </w:rPr>
            <w:t>）主任</w:t>
          </w:r>
          <w:r w:rsidRPr="00E63331">
            <w:rPr>
              <w:rFonts w:cstheme="minorHAnsi"/>
              <w:sz w:val="18"/>
              <w:szCs w:val="18"/>
            </w:rPr>
            <w:t xml:space="preserve">Nur </w:t>
          </w:r>
          <w:proofErr w:type="spellStart"/>
          <w:r w:rsidRPr="00E63331">
            <w:rPr>
              <w:rFonts w:cstheme="minorHAnsi"/>
              <w:sz w:val="18"/>
              <w:szCs w:val="18"/>
            </w:rPr>
            <w:t>Sulyna</w:t>
          </w:r>
          <w:proofErr w:type="spellEnd"/>
          <w:r w:rsidRPr="00E63331">
            <w:rPr>
              <w:rFonts w:cstheme="minorHAnsi"/>
              <w:sz w:val="18"/>
              <w:szCs w:val="18"/>
            </w:rPr>
            <w:t xml:space="preserve"> Abdullah</w:t>
          </w:r>
          <w:r w:rsidR="006458E6" w:rsidRPr="00E63331">
            <w:rPr>
              <w:rFonts w:cstheme="minorHAnsi"/>
              <w:sz w:val="18"/>
              <w:szCs w:val="18"/>
            </w:rPr>
            <w:t>女士</w:t>
          </w:r>
        </w:p>
      </w:tc>
      <w:bookmarkStart w:id="67" w:name="OrgName"/>
      <w:bookmarkEnd w:id="67"/>
    </w:tr>
    <w:tr w:rsidR="004A6F2E" w:rsidRPr="004D495C" w14:paraId="64ED6387" w14:textId="77777777" w:rsidTr="00154DBB">
      <w:tc>
        <w:tcPr>
          <w:tcW w:w="1432" w:type="dxa"/>
          <w:shd w:val="clear" w:color="auto" w:fill="auto"/>
        </w:tcPr>
        <w:p w14:paraId="32629DCE" w14:textId="77777777" w:rsidR="004A6F2E" w:rsidRPr="008827F4" w:rsidRDefault="004A6F2E" w:rsidP="00154DBB">
          <w:pPr>
            <w:pStyle w:val="FirstFooter"/>
            <w:tabs>
              <w:tab w:val="left" w:pos="1559"/>
              <w:tab w:val="left" w:pos="3828"/>
            </w:tabs>
            <w:rPr>
              <w:rFonts w:ascii="SimSun" w:hAnsi="SimSun"/>
              <w:sz w:val="18"/>
              <w:szCs w:val="18"/>
              <w:lang w:val="en-US"/>
            </w:rPr>
          </w:pPr>
        </w:p>
      </w:tc>
      <w:tc>
        <w:tcPr>
          <w:tcW w:w="2250" w:type="dxa"/>
          <w:shd w:val="clear" w:color="auto" w:fill="auto"/>
        </w:tcPr>
        <w:p w14:paraId="0C4CBA43" w14:textId="77777777" w:rsidR="004A6F2E" w:rsidRPr="008827F4" w:rsidRDefault="004A6F2E" w:rsidP="00154DBB">
          <w:pPr>
            <w:pStyle w:val="FirstFooter"/>
            <w:tabs>
              <w:tab w:val="left" w:pos="2302"/>
            </w:tabs>
            <w:rPr>
              <w:rFonts w:ascii="SimSun" w:hAnsi="SimSun"/>
              <w:sz w:val="18"/>
              <w:szCs w:val="18"/>
              <w:lang w:val="en-US"/>
            </w:rPr>
          </w:pPr>
          <w:proofErr w:type="spellStart"/>
          <w:r w:rsidRPr="008827F4">
            <w:rPr>
              <w:rFonts w:ascii="SimSun" w:hAnsi="SimSun" w:cs="SimSun" w:hint="eastAsia"/>
              <w:sz w:val="18"/>
              <w:szCs w:val="18"/>
            </w:rPr>
            <w:t>电话号码</w:t>
          </w:r>
          <w:proofErr w:type="spellEnd"/>
          <w:r w:rsidRPr="008827F4">
            <w:rPr>
              <w:rFonts w:ascii="SimSun" w:hAnsi="SimSun" w:cs="SimSun" w:hint="eastAsia"/>
              <w:sz w:val="18"/>
              <w:szCs w:val="18"/>
            </w:rPr>
            <w:t>：</w:t>
          </w:r>
        </w:p>
      </w:tc>
      <w:tc>
        <w:tcPr>
          <w:tcW w:w="5959" w:type="dxa"/>
        </w:tcPr>
        <w:p w14:paraId="76924852" w14:textId="37BFA5CA" w:rsidR="004A6F2E" w:rsidRPr="00E63331" w:rsidRDefault="004A6F2E" w:rsidP="00E63331">
          <w:pPr>
            <w:pStyle w:val="FirstFooter"/>
            <w:tabs>
              <w:tab w:val="left" w:pos="2302"/>
            </w:tabs>
            <w:ind w:left="2302" w:hanging="2302"/>
            <w:rPr>
              <w:rFonts w:cstheme="minorHAnsi"/>
              <w:sz w:val="18"/>
              <w:szCs w:val="18"/>
            </w:rPr>
          </w:pPr>
          <w:r w:rsidRPr="00E63331">
            <w:rPr>
              <w:rFonts w:cstheme="minorHAnsi"/>
              <w:sz w:val="18"/>
              <w:szCs w:val="18"/>
            </w:rPr>
            <w:t>+41 22 730 6318</w:t>
          </w:r>
        </w:p>
      </w:tc>
      <w:bookmarkStart w:id="68" w:name="PhoneNo"/>
      <w:bookmarkEnd w:id="68"/>
    </w:tr>
    <w:tr w:rsidR="004A6F2E" w:rsidRPr="004D495C" w14:paraId="2521EA42" w14:textId="77777777" w:rsidTr="00154DBB">
      <w:tc>
        <w:tcPr>
          <w:tcW w:w="1432" w:type="dxa"/>
          <w:shd w:val="clear" w:color="auto" w:fill="auto"/>
        </w:tcPr>
        <w:p w14:paraId="0210280F" w14:textId="77777777" w:rsidR="004A6F2E" w:rsidRPr="008827F4" w:rsidRDefault="004A6F2E" w:rsidP="00154DBB">
          <w:pPr>
            <w:pStyle w:val="FirstFooter"/>
            <w:tabs>
              <w:tab w:val="left" w:pos="1559"/>
              <w:tab w:val="left" w:pos="3828"/>
            </w:tabs>
            <w:rPr>
              <w:rFonts w:ascii="SimSun" w:hAnsi="SimSun"/>
              <w:sz w:val="18"/>
              <w:szCs w:val="18"/>
              <w:lang w:val="en-US"/>
            </w:rPr>
          </w:pPr>
        </w:p>
      </w:tc>
      <w:tc>
        <w:tcPr>
          <w:tcW w:w="2250" w:type="dxa"/>
          <w:shd w:val="clear" w:color="auto" w:fill="auto"/>
        </w:tcPr>
        <w:p w14:paraId="40DD7E26" w14:textId="77777777" w:rsidR="004A6F2E" w:rsidRPr="008827F4" w:rsidRDefault="004A6F2E" w:rsidP="00154DBB">
          <w:pPr>
            <w:pStyle w:val="FirstFooter"/>
            <w:tabs>
              <w:tab w:val="left" w:pos="2302"/>
            </w:tabs>
            <w:rPr>
              <w:rFonts w:ascii="SimSun" w:hAnsi="SimSun"/>
              <w:sz w:val="18"/>
              <w:szCs w:val="18"/>
              <w:lang w:val="en-US"/>
            </w:rPr>
          </w:pPr>
          <w:proofErr w:type="spellStart"/>
          <w:r w:rsidRPr="008827F4">
            <w:rPr>
              <w:rFonts w:ascii="SimSun" w:hAnsi="SimSun" w:cs="SimSun" w:hint="eastAsia"/>
              <w:sz w:val="18"/>
              <w:szCs w:val="18"/>
            </w:rPr>
            <w:t>电子邮件</w:t>
          </w:r>
          <w:proofErr w:type="spellEnd"/>
          <w:r w:rsidRPr="008827F4">
            <w:rPr>
              <w:rFonts w:ascii="SimSun" w:hAnsi="SimSun" w:cs="SimSun" w:hint="eastAsia"/>
              <w:sz w:val="18"/>
              <w:szCs w:val="18"/>
            </w:rPr>
            <w:t>：</w:t>
          </w:r>
        </w:p>
      </w:tc>
      <w:tc>
        <w:tcPr>
          <w:tcW w:w="5959" w:type="dxa"/>
        </w:tcPr>
        <w:p w14:paraId="0C3D4237" w14:textId="02E1D083" w:rsidR="004A6F2E" w:rsidRPr="00E63331" w:rsidRDefault="00E63331" w:rsidP="00E63331">
          <w:pPr>
            <w:pStyle w:val="FirstFooter"/>
            <w:tabs>
              <w:tab w:val="left" w:pos="2302"/>
            </w:tabs>
            <w:ind w:left="2302" w:hanging="2302"/>
            <w:rPr>
              <w:rFonts w:cstheme="minorHAnsi"/>
              <w:sz w:val="18"/>
              <w:szCs w:val="18"/>
            </w:rPr>
          </w:pPr>
          <w:hyperlink r:id="rId1" w:history="1">
            <w:r w:rsidRPr="00E63331">
              <w:rPr>
                <w:rStyle w:val="Hyperlink"/>
                <w:rFonts w:cstheme="minorHAnsi"/>
                <w:sz w:val="18"/>
                <w:szCs w:val="18"/>
                <w:lang w:val="en-US"/>
              </w:rPr>
              <w:t>sulyna.abdullah@itu.int</w:t>
            </w:r>
          </w:hyperlink>
        </w:p>
      </w:tc>
      <w:bookmarkStart w:id="69" w:name="Email"/>
      <w:bookmarkEnd w:id="69"/>
    </w:tr>
  </w:tbl>
  <w:p w14:paraId="5AEFE7F9" w14:textId="77777777" w:rsidR="004A6F2E" w:rsidRDefault="004A6F2E" w:rsidP="00B80157">
    <w:pPr>
      <w:pStyle w:val="Footer"/>
      <w:jc w:val="center"/>
      <w:rPr>
        <w:lang w:val="en-GB"/>
      </w:rPr>
    </w:pPr>
  </w:p>
  <w:p w14:paraId="40A321D0" w14:textId="77777777" w:rsidR="004A6F2E" w:rsidRPr="0059420B" w:rsidRDefault="00B1023C" w:rsidP="00B80157">
    <w:pPr>
      <w:pStyle w:val="Footer"/>
      <w:jc w:val="center"/>
      <w:rPr>
        <w:lang w:val="en-GB"/>
      </w:rPr>
    </w:pPr>
    <w:hyperlink r:id="rId2" w:history="1">
      <w:r w:rsidR="004A6F2E">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83DE" w14:textId="77777777" w:rsidR="004A6F2E" w:rsidRDefault="004A6F2E">
      <w:r>
        <w:t>____________________</w:t>
      </w:r>
    </w:p>
  </w:footnote>
  <w:footnote w:type="continuationSeparator" w:id="0">
    <w:p w14:paraId="33092081" w14:textId="77777777" w:rsidR="004A6F2E" w:rsidRDefault="004A6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78F3D233" w:rsidR="004A6F2E" w:rsidRPr="00154DBB" w:rsidRDefault="004A6F2E" w:rsidP="00154DBB">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r w:rsidRPr="00A54E72">
      <w:rPr>
        <w:sz w:val="22"/>
        <w:szCs w:val="22"/>
        <w:lang w:val="de-CH"/>
      </w:rPr>
      <w:t>TDAG</w:t>
    </w:r>
    <w:r>
      <w:rPr>
        <w:sz w:val="22"/>
        <w:szCs w:val="22"/>
        <w:lang w:val="de-CH"/>
      </w:rPr>
      <w:t>-21</w:t>
    </w:r>
    <w:r w:rsidRPr="00A54E72">
      <w:rPr>
        <w:sz w:val="22"/>
        <w:szCs w:val="22"/>
        <w:lang w:val="de-CH"/>
      </w:rPr>
      <w:t>/</w:t>
    </w:r>
    <w:r>
      <w:rPr>
        <w:rFonts w:hint="eastAsia"/>
        <w:sz w:val="22"/>
        <w:szCs w:val="22"/>
        <w:lang w:val="de-CH" w:eastAsia="zh-CN"/>
      </w:rPr>
      <w:t>2</w:t>
    </w:r>
    <w:r w:rsidR="00255A2F">
      <w:rPr>
        <w:sz w:val="22"/>
        <w:szCs w:val="22"/>
        <w:lang w:val="de-CH" w:eastAsia="zh-CN"/>
      </w:rPr>
      <w:t>/19</w:t>
    </w:r>
    <w:r w:rsidRPr="006D271A">
      <w:rPr>
        <w:sz w:val="22"/>
        <w:szCs w:val="22"/>
        <w:lang w:val="de-CH"/>
      </w:rPr>
      <w:t>-</w:t>
    </w:r>
    <w:r>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656D5"/>
    <w:multiLevelType w:val="hybridMultilevel"/>
    <w:tmpl w:val="9404D2C2"/>
    <w:lvl w:ilvl="0" w:tplc="13921AB0">
      <w:start w:val="1"/>
      <w:numFmt w:val="bullet"/>
      <w:lvlText w:val=""/>
      <w:lvlJc w:val="left"/>
      <w:pPr>
        <w:ind w:left="360" w:hanging="360"/>
      </w:pPr>
      <w:rPr>
        <w:rFonts w:ascii="Symbol" w:hAnsi="Symbol" w:hint="default"/>
      </w:rPr>
    </w:lvl>
    <w:lvl w:ilvl="1" w:tplc="13668852" w:tentative="1">
      <w:start w:val="1"/>
      <w:numFmt w:val="bullet"/>
      <w:lvlText w:val="o"/>
      <w:lvlJc w:val="left"/>
      <w:pPr>
        <w:ind w:left="1080" w:hanging="360"/>
      </w:pPr>
      <w:rPr>
        <w:rFonts w:ascii="Courier New" w:hAnsi="Courier New" w:cs="Courier New" w:hint="default"/>
      </w:rPr>
    </w:lvl>
    <w:lvl w:ilvl="2" w:tplc="4790AD0C" w:tentative="1">
      <w:start w:val="1"/>
      <w:numFmt w:val="bullet"/>
      <w:lvlText w:val=""/>
      <w:lvlJc w:val="left"/>
      <w:pPr>
        <w:ind w:left="1800" w:hanging="360"/>
      </w:pPr>
      <w:rPr>
        <w:rFonts w:ascii="Wingdings" w:hAnsi="Wingdings" w:hint="default"/>
      </w:rPr>
    </w:lvl>
    <w:lvl w:ilvl="3" w:tplc="3E9E992C" w:tentative="1">
      <w:start w:val="1"/>
      <w:numFmt w:val="bullet"/>
      <w:lvlText w:val=""/>
      <w:lvlJc w:val="left"/>
      <w:pPr>
        <w:ind w:left="2520" w:hanging="360"/>
      </w:pPr>
      <w:rPr>
        <w:rFonts w:ascii="Symbol" w:hAnsi="Symbol" w:hint="default"/>
      </w:rPr>
    </w:lvl>
    <w:lvl w:ilvl="4" w:tplc="9962ED3A" w:tentative="1">
      <w:start w:val="1"/>
      <w:numFmt w:val="bullet"/>
      <w:lvlText w:val="o"/>
      <w:lvlJc w:val="left"/>
      <w:pPr>
        <w:ind w:left="3240" w:hanging="360"/>
      </w:pPr>
      <w:rPr>
        <w:rFonts w:ascii="Courier New" w:hAnsi="Courier New" w:cs="Courier New" w:hint="default"/>
      </w:rPr>
    </w:lvl>
    <w:lvl w:ilvl="5" w:tplc="7C600AE4" w:tentative="1">
      <w:start w:val="1"/>
      <w:numFmt w:val="bullet"/>
      <w:lvlText w:val=""/>
      <w:lvlJc w:val="left"/>
      <w:pPr>
        <w:ind w:left="3960" w:hanging="360"/>
      </w:pPr>
      <w:rPr>
        <w:rFonts w:ascii="Wingdings" w:hAnsi="Wingdings" w:hint="default"/>
      </w:rPr>
    </w:lvl>
    <w:lvl w:ilvl="6" w:tplc="253843A4" w:tentative="1">
      <w:start w:val="1"/>
      <w:numFmt w:val="bullet"/>
      <w:lvlText w:val=""/>
      <w:lvlJc w:val="left"/>
      <w:pPr>
        <w:ind w:left="4680" w:hanging="360"/>
      </w:pPr>
      <w:rPr>
        <w:rFonts w:ascii="Symbol" w:hAnsi="Symbol" w:hint="default"/>
      </w:rPr>
    </w:lvl>
    <w:lvl w:ilvl="7" w:tplc="738C3E1C" w:tentative="1">
      <w:start w:val="1"/>
      <w:numFmt w:val="bullet"/>
      <w:lvlText w:val="o"/>
      <w:lvlJc w:val="left"/>
      <w:pPr>
        <w:ind w:left="5400" w:hanging="360"/>
      </w:pPr>
      <w:rPr>
        <w:rFonts w:ascii="Courier New" w:hAnsi="Courier New" w:cs="Courier New" w:hint="default"/>
      </w:rPr>
    </w:lvl>
    <w:lvl w:ilvl="8" w:tplc="039001CA" w:tentative="1">
      <w:start w:val="1"/>
      <w:numFmt w:val="bullet"/>
      <w:lvlText w:val=""/>
      <w:lvlJc w:val="left"/>
      <w:pPr>
        <w:ind w:left="6120" w:hanging="360"/>
      </w:pPr>
      <w:rPr>
        <w:rFonts w:ascii="Wingdings" w:hAnsi="Wingdings" w:hint="default"/>
      </w:rPr>
    </w:lvl>
  </w:abstractNum>
  <w:abstractNum w:abstractNumId="1"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2" w15:restartNumberingAfterBreak="0">
    <w:nsid w:val="67DB7E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117"/>
    <w:rsid w:val="00010827"/>
    <w:rsid w:val="00015089"/>
    <w:rsid w:val="00017786"/>
    <w:rsid w:val="0002520B"/>
    <w:rsid w:val="00025853"/>
    <w:rsid w:val="00037A9E"/>
    <w:rsid w:val="00037F91"/>
    <w:rsid w:val="00043F44"/>
    <w:rsid w:val="000539F1"/>
    <w:rsid w:val="00054747"/>
    <w:rsid w:val="00055A2A"/>
    <w:rsid w:val="000615C1"/>
    <w:rsid w:val="00061675"/>
    <w:rsid w:val="00062EDE"/>
    <w:rsid w:val="00074294"/>
    <w:rsid w:val="000743AA"/>
    <w:rsid w:val="00074C54"/>
    <w:rsid w:val="0009076F"/>
    <w:rsid w:val="0009225C"/>
    <w:rsid w:val="000A17C4"/>
    <w:rsid w:val="000A36A4"/>
    <w:rsid w:val="000B2352"/>
    <w:rsid w:val="000C1D0B"/>
    <w:rsid w:val="000C7B84"/>
    <w:rsid w:val="000D261B"/>
    <w:rsid w:val="000D42D1"/>
    <w:rsid w:val="000D58A3"/>
    <w:rsid w:val="000E2995"/>
    <w:rsid w:val="000E3ED4"/>
    <w:rsid w:val="000E3F9C"/>
    <w:rsid w:val="000E6E92"/>
    <w:rsid w:val="000F1550"/>
    <w:rsid w:val="000F251B"/>
    <w:rsid w:val="000F5FE8"/>
    <w:rsid w:val="000F6644"/>
    <w:rsid w:val="00100833"/>
    <w:rsid w:val="00102F72"/>
    <w:rsid w:val="00103448"/>
    <w:rsid w:val="00107E85"/>
    <w:rsid w:val="00111A82"/>
    <w:rsid w:val="00113EE8"/>
    <w:rsid w:val="0011455A"/>
    <w:rsid w:val="00114A65"/>
    <w:rsid w:val="00133061"/>
    <w:rsid w:val="00141699"/>
    <w:rsid w:val="00147000"/>
    <w:rsid w:val="00154DBB"/>
    <w:rsid w:val="0015655B"/>
    <w:rsid w:val="00163091"/>
    <w:rsid w:val="001645CB"/>
    <w:rsid w:val="00166305"/>
    <w:rsid w:val="00167545"/>
    <w:rsid w:val="001703C6"/>
    <w:rsid w:val="00173781"/>
    <w:rsid w:val="00174290"/>
    <w:rsid w:val="00175ADF"/>
    <w:rsid w:val="00175CAE"/>
    <w:rsid w:val="00176F35"/>
    <w:rsid w:val="00181410"/>
    <w:rsid w:val="001828DB"/>
    <w:rsid w:val="001850FE"/>
    <w:rsid w:val="00185135"/>
    <w:rsid w:val="0019037C"/>
    <w:rsid w:val="001905A9"/>
    <w:rsid w:val="00191273"/>
    <w:rsid w:val="001942A7"/>
    <w:rsid w:val="0019587B"/>
    <w:rsid w:val="001966CE"/>
    <w:rsid w:val="001A163D"/>
    <w:rsid w:val="001A441E"/>
    <w:rsid w:val="001A6733"/>
    <w:rsid w:val="001B357F"/>
    <w:rsid w:val="001C3444"/>
    <w:rsid w:val="001C3702"/>
    <w:rsid w:val="001C4656"/>
    <w:rsid w:val="001C46BC"/>
    <w:rsid w:val="001D1E06"/>
    <w:rsid w:val="001D3494"/>
    <w:rsid w:val="001D5BDA"/>
    <w:rsid w:val="001E7F82"/>
    <w:rsid w:val="001F23E6"/>
    <w:rsid w:val="001F4238"/>
    <w:rsid w:val="00200A38"/>
    <w:rsid w:val="00200A46"/>
    <w:rsid w:val="00211B6F"/>
    <w:rsid w:val="00214D8A"/>
    <w:rsid w:val="00217CC3"/>
    <w:rsid w:val="00220AB6"/>
    <w:rsid w:val="0022120F"/>
    <w:rsid w:val="0022460C"/>
    <w:rsid w:val="0022754A"/>
    <w:rsid w:val="00236560"/>
    <w:rsid w:val="0023662E"/>
    <w:rsid w:val="002369D3"/>
    <w:rsid w:val="00245167"/>
    <w:rsid w:val="00245D0F"/>
    <w:rsid w:val="002548C3"/>
    <w:rsid w:val="00255A2F"/>
    <w:rsid w:val="00257ACD"/>
    <w:rsid w:val="00262908"/>
    <w:rsid w:val="002650F4"/>
    <w:rsid w:val="002715FD"/>
    <w:rsid w:val="0027247A"/>
    <w:rsid w:val="002770B1"/>
    <w:rsid w:val="00285B33"/>
    <w:rsid w:val="00287A3C"/>
    <w:rsid w:val="00293F11"/>
    <w:rsid w:val="002A15EB"/>
    <w:rsid w:val="002A2FC6"/>
    <w:rsid w:val="002B6B92"/>
    <w:rsid w:val="002C0F1F"/>
    <w:rsid w:val="002C1EC7"/>
    <w:rsid w:val="002C3015"/>
    <w:rsid w:val="002C4342"/>
    <w:rsid w:val="002C7EA3"/>
    <w:rsid w:val="002D20AE"/>
    <w:rsid w:val="002D6C61"/>
    <w:rsid w:val="002E2104"/>
    <w:rsid w:val="002E2DAC"/>
    <w:rsid w:val="002E6963"/>
    <w:rsid w:val="002E6F8F"/>
    <w:rsid w:val="002F05D8"/>
    <w:rsid w:val="002F2DE0"/>
    <w:rsid w:val="002F5E25"/>
    <w:rsid w:val="0030353C"/>
    <w:rsid w:val="0031061B"/>
    <w:rsid w:val="003125C3"/>
    <w:rsid w:val="00312AE6"/>
    <w:rsid w:val="00317D1A"/>
    <w:rsid w:val="003211FF"/>
    <w:rsid w:val="003242AB"/>
    <w:rsid w:val="00327247"/>
    <w:rsid w:val="00327A9D"/>
    <w:rsid w:val="0033130E"/>
    <w:rsid w:val="0033269C"/>
    <w:rsid w:val="00335838"/>
    <w:rsid w:val="00351C79"/>
    <w:rsid w:val="0035516C"/>
    <w:rsid w:val="00355A4C"/>
    <w:rsid w:val="003604FB"/>
    <w:rsid w:val="00360B73"/>
    <w:rsid w:val="00363F6E"/>
    <w:rsid w:val="00380B71"/>
    <w:rsid w:val="0038365A"/>
    <w:rsid w:val="003853CA"/>
    <w:rsid w:val="00386A89"/>
    <w:rsid w:val="003939C4"/>
    <w:rsid w:val="0039648E"/>
    <w:rsid w:val="003975F9"/>
    <w:rsid w:val="003A5AFE"/>
    <w:rsid w:val="003A5D5F"/>
    <w:rsid w:val="003A62C8"/>
    <w:rsid w:val="003A7FFE"/>
    <w:rsid w:val="003B0A63"/>
    <w:rsid w:val="003B2893"/>
    <w:rsid w:val="003B50E1"/>
    <w:rsid w:val="003C1746"/>
    <w:rsid w:val="003C1ABB"/>
    <w:rsid w:val="003C2AA9"/>
    <w:rsid w:val="003C58BF"/>
    <w:rsid w:val="003C6023"/>
    <w:rsid w:val="003D451D"/>
    <w:rsid w:val="003E234F"/>
    <w:rsid w:val="003E2CD9"/>
    <w:rsid w:val="003E5726"/>
    <w:rsid w:val="003F0F50"/>
    <w:rsid w:val="003F2DD8"/>
    <w:rsid w:val="003F2FFE"/>
    <w:rsid w:val="003F3F2D"/>
    <w:rsid w:val="003F50B2"/>
    <w:rsid w:val="00400CCF"/>
    <w:rsid w:val="00401BFF"/>
    <w:rsid w:val="00404424"/>
    <w:rsid w:val="0041156B"/>
    <w:rsid w:val="004122C5"/>
    <w:rsid w:val="00413B78"/>
    <w:rsid w:val="00416DDE"/>
    <w:rsid w:val="00420029"/>
    <w:rsid w:val="004261A6"/>
    <w:rsid w:val="00441B83"/>
    <w:rsid w:val="0044411E"/>
    <w:rsid w:val="004462FA"/>
    <w:rsid w:val="00453435"/>
    <w:rsid w:val="00460089"/>
    <w:rsid w:val="00466398"/>
    <w:rsid w:val="00470EDC"/>
    <w:rsid w:val="0047306D"/>
    <w:rsid w:val="00473791"/>
    <w:rsid w:val="00476E48"/>
    <w:rsid w:val="00481DE9"/>
    <w:rsid w:val="0049128B"/>
    <w:rsid w:val="00491EFC"/>
    <w:rsid w:val="00492A3D"/>
    <w:rsid w:val="00493B49"/>
    <w:rsid w:val="00495501"/>
    <w:rsid w:val="004A070A"/>
    <w:rsid w:val="004A320E"/>
    <w:rsid w:val="004A4E9C"/>
    <w:rsid w:val="004A6F2E"/>
    <w:rsid w:val="004B1A3C"/>
    <w:rsid w:val="004D2CC3"/>
    <w:rsid w:val="004D35CB"/>
    <w:rsid w:val="004D7DAB"/>
    <w:rsid w:val="004E20E5"/>
    <w:rsid w:val="004E64EA"/>
    <w:rsid w:val="004E6B85"/>
    <w:rsid w:val="004E7828"/>
    <w:rsid w:val="004F20F5"/>
    <w:rsid w:val="004F2FD5"/>
    <w:rsid w:val="004F46AA"/>
    <w:rsid w:val="004F6A70"/>
    <w:rsid w:val="00500AD7"/>
    <w:rsid w:val="00502ABF"/>
    <w:rsid w:val="00504DB0"/>
    <w:rsid w:val="00507C35"/>
    <w:rsid w:val="00510735"/>
    <w:rsid w:val="00514D2F"/>
    <w:rsid w:val="00536C5C"/>
    <w:rsid w:val="0054420E"/>
    <w:rsid w:val="00544D1B"/>
    <w:rsid w:val="005457B6"/>
    <w:rsid w:val="00545DC0"/>
    <w:rsid w:val="00545F6C"/>
    <w:rsid w:val="005477D9"/>
    <w:rsid w:val="00547E5A"/>
    <w:rsid w:val="0055720C"/>
    <w:rsid w:val="00561099"/>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33B0"/>
    <w:rsid w:val="005B2BD5"/>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99C"/>
    <w:rsid w:val="00600C11"/>
    <w:rsid w:val="00606B89"/>
    <w:rsid w:val="00611EAF"/>
    <w:rsid w:val="00623F30"/>
    <w:rsid w:val="0062445F"/>
    <w:rsid w:val="00625FB8"/>
    <w:rsid w:val="006261BD"/>
    <w:rsid w:val="00635EDB"/>
    <w:rsid w:val="00642C90"/>
    <w:rsid w:val="006458E6"/>
    <w:rsid w:val="0064734E"/>
    <w:rsid w:val="00647C44"/>
    <w:rsid w:val="00647E07"/>
    <w:rsid w:val="00650137"/>
    <w:rsid w:val="006509D7"/>
    <w:rsid w:val="00651CE8"/>
    <w:rsid w:val="0065521B"/>
    <w:rsid w:val="0066477F"/>
    <w:rsid w:val="0066557E"/>
    <w:rsid w:val="00671EF6"/>
    <w:rsid w:val="0067205B"/>
    <w:rsid w:val="006748F8"/>
    <w:rsid w:val="00680489"/>
    <w:rsid w:val="00683C32"/>
    <w:rsid w:val="00684550"/>
    <w:rsid w:val="00690BB2"/>
    <w:rsid w:val="00693D09"/>
    <w:rsid w:val="006A6549"/>
    <w:rsid w:val="006A7710"/>
    <w:rsid w:val="006A7A61"/>
    <w:rsid w:val="006B1E59"/>
    <w:rsid w:val="006B2FFB"/>
    <w:rsid w:val="006C10A2"/>
    <w:rsid w:val="006C1F18"/>
    <w:rsid w:val="006D40D5"/>
    <w:rsid w:val="006E5E8D"/>
    <w:rsid w:val="006F009A"/>
    <w:rsid w:val="006F3D93"/>
    <w:rsid w:val="007019B1"/>
    <w:rsid w:val="007027C7"/>
    <w:rsid w:val="00721657"/>
    <w:rsid w:val="0072256E"/>
    <w:rsid w:val="007279A8"/>
    <w:rsid w:val="00727B1A"/>
    <w:rsid w:val="00732F6D"/>
    <w:rsid w:val="0073578B"/>
    <w:rsid w:val="00741337"/>
    <w:rsid w:val="00752258"/>
    <w:rsid w:val="007529E1"/>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0A6B"/>
    <w:rsid w:val="007D50E4"/>
    <w:rsid w:val="007E2DC5"/>
    <w:rsid w:val="007F1CC7"/>
    <w:rsid w:val="008027AC"/>
    <w:rsid w:val="008028CE"/>
    <w:rsid w:val="0080332E"/>
    <w:rsid w:val="0081024E"/>
    <w:rsid w:val="008141E0"/>
    <w:rsid w:val="00816EE1"/>
    <w:rsid w:val="00816F88"/>
    <w:rsid w:val="00821996"/>
    <w:rsid w:val="00822323"/>
    <w:rsid w:val="00827BC6"/>
    <w:rsid w:val="008300AD"/>
    <w:rsid w:val="00833024"/>
    <w:rsid w:val="0083557F"/>
    <w:rsid w:val="008419B1"/>
    <w:rsid w:val="00844A56"/>
    <w:rsid w:val="00845B11"/>
    <w:rsid w:val="00852081"/>
    <w:rsid w:val="00871DCD"/>
    <w:rsid w:val="00872B6E"/>
    <w:rsid w:val="00874DFD"/>
    <w:rsid w:val="008802F9"/>
    <w:rsid w:val="008827F4"/>
    <w:rsid w:val="00883086"/>
    <w:rsid w:val="008879FD"/>
    <w:rsid w:val="00894C37"/>
    <w:rsid w:val="008A00EA"/>
    <w:rsid w:val="008A2917"/>
    <w:rsid w:val="008A3F93"/>
    <w:rsid w:val="008A6236"/>
    <w:rsid w:val="008A6E1C"/>
    <w:rsid w:val="008A72FD"/>
    <w:rsid w:val="008B2EDF"/>
    <w:rsid w:val="008B3A2F"/>
    <w:rsid w:val="008B47C7"/>
    <w:rsid w:val="008B54CB"/>
    <w:rsid w:val="008B5A3D"/>
    <w:rsid w:val="008C4010"/>
    <w:rsid w:val="008C4FDF"/>
    <w:rsid w:val="008C6B1F"/>
    <w:rsid w:val="008D5E4F"/>
    <w:rsid w:val="008E001B"/>
    <w:rsid w:val="008E34F0"/>
    <w:rsid w:val="008F14F5"/>
    <w:rsid w:val="008F71C1"/>
    <w:rsid w:val="00900589"/>
    <w:rsid w:val="00902D41"/>
    <w:rsid w:val="00902F49"/>
    <w:rsid w:val="00904230"/>
    <w:rsid w:val="00914004"/>
    <w:rsid w:val="00922C87"/>
    <w:rsid w:val="00922EC1"/>
    <w:rsid w:val="00923CF1"/>
    <w:rsid w:val="009301F1"/>
    <w:rsid w:val="009307DF"/>
    <w:rsid w:val="00932039"/>
    <w:rsid w:val="009359B8"/>
    <w:rsid w:val="00935FF0"/>
    <w:rsid w:val="009431F8"/>
    <w:rsid w:val="00946543"/>
    <w:rsid w:val="00947A35"/>
    <w:rsid w:val="00951E35"/>
    <w:rsid w:val="00961FE8"/>
    <w:rsid w:val="0096201B"/>
    <w:rsid w:val="00962081"/>
    <w:rsid w:val="009636A0"/>
    <w:rsid w:val="00966CB5"/>
    <w:rsid w:val="00974FC8"/>
    <w:rsid w:val="00975786"/>
    <w:rsid w:val="00980F1E"/>
    <w:rsid w:val="00981CB7"/>
    <w:rsid w:val="009833AC"/>
    <w:rsid w:val="00983E1F"/>
    <w:rsid w:val="009919AE"/>
    <w:rsid w:val="00993F46"/>
    <w:rsid w:val="00997358"/>
    <w:rsid w:val="009A452B"/>
    <w:rsid w:val="009B050C"/>
    <w:rsid w:val="009B087F"/>
    <w:rsid w:val="009B2AF4"/>
    <w:rsid w:val="009B3AC2"/>
    <w:rsid w:val="009B7A36"/>
    <w:rsid w:val="009C110B"/>
    <w:rsid w:val="009C5441"/>
    <w:rsid w:val="009D119F"/>
    <w:rsid w:val="009D49A2"/>
    <w:rsid w:val="009E1028"/>
    <w:rsid w:val="009E4EF0"/>
    <w:rsid w:val="009E7BAA"/>
    <w:rsid w:val="009F3940"/>
    <w:rsid w:val="009F3EB2"/>
    <w:rsid w:val="009F6EB1"/>
    <w:rsid w:val="00A03D8D"/>
    <w:rsid w:val="00A11D05"/>
    <w:rsid w:val="00A13162"/>
    <w:rsid w:val="00A20267"/>
    <w:rsid w:val="00A30CEB"/>
    <w:rsid w:val="00A3158C"/>
    <w:rsid w:val="00A325D0"/>
    <w:rsid w:val="00A32DF3"/>
    <w:rsid w:val="00A33E32"/>
    <w:rsid w:val="00A35E20"/>
    <w:rsid w:val="00A36F6D"/>
    <w:rsid w:val="00A44520"/>
    <w:rsid w:val="00A50CA0"/>
    <w:rsid w:val="00A514C2"/>
    <w:rsid w:val="00A525CC"/>
    <w:rsid w:val="00A53E7C"/>
    <w:rsid w:val="00A60087"/>
    <w:rsid w:val="00A705E8"/>
    <w:rsid w:val="00A721F4"/>
    <w:rsid w:val="00A76AC1"/>
    <w:rsid w:val="00A913E6"/>
    <w:rsid w:val="00A918DB"/>
    <w:rsid w:val="00A9392C"/>
    <w:rsid w:val="00A9462B"/>
    <w:rsid w:val="00A97D59"/>
    <w:rsid w:val="00AA3E09"/>
    <w:rsid w:val="00AA4BEF"/>
    <w:rsid w:val="00AB1659"/>
    <w:rsid w:val="00AB2798"/>
    <w:rsid w:val="00AB4962"/>
    <w:rsid w:val="00AB734E"/>
    <w:rsid w:val="00AB740F"/>
    <w:rsid w:val="00AC6908"/>
    <w:rsid w:val="00AC6F14"/>
    <w:rsid w:val="00AC7221"/>
    <w:rsid w:val="00AD2F18"/>
    <w:rsid w:val="00AD4677"/>
    <w:rsid w:val="00AE3DE7"/>
    <w:rsid w:val="00AE5961"/>
    <w:rsid w:val="00AF0745"/>
    <w:rsid w:val="00AF4971"/>
    <w:rsid w:val="00AF5276"/>
    <w:rsid w:val="00AF7C86"/>
    <w:rsid w:val="00B01046"/>
    <w:rsid w:val="00B1023C"/>
    <w:rsid w:val="00B12056"/>
    <w:rsid w:val="00B310F9"/>
    <w:rsid w:val="00B33C1D"/>
    <w:rsid w:val="00B37866"/>
    <w:rsid w:val="00B412FB"/>
    <w:rsid w:val="00B4576B"/>
    <w:rsid w:val="00B45A4D"/>
    <w:rsid w:val="00B46350"/>
    <w:rsid w:val="00B46DF3"/>
    <w:rsid w:val="00B54D3D"/>
    <w:rsid w:val="00B5581A"/>
    <w:rsid w:val="00B5735D"/>
    <w:rsid w:val="00B648C7"/>
    <w:rsid w:val="00B66E0A"/>
    <w:rsid w:val="00B66E8F"/>
    <w:rsid w:val="00B80157"/>
    <w:rsid w:val="00B83D5E"/>
    <w:rsid w:val="00B8460A"/>
    <w:rsid w:val="00B8650D"/>
    <w:rsid w:val="00B879B4"/>
    <w:rsid w:val="00B90F07"/>
    <w:rsid w:val="00B97BB9"/>
    <w:rsid w:val="00BA0009"/>
    <w:rsid w:val="00BB1863"/>
    <w:rsid w:val="00BB25EE"/>
    <w:rsid w:val="00BB363A"/>
    <w:rsid w:val="00BC0141"/>
    <w:rsid w:val="00BC10A0"/>
    <w:rsid w:val="00BC7AAA"/>
    <w:rsid w:val="00BC7BA2"/>
    <w:rsid w:val="00BD426B"/>
    <w:rsid w:val="00BD79F0"/>
    <w:rsid w:val="00BE2B4D"/>
    <w:rsid w:val="00C015F8"/>
    <w:rsid w:val="00C02C2A"/>
    <w:rsid w:val="00C07E26"/>
    <w:rsid w:val="00C1011C"/>
    <w:rsid w:val="00C109B7"/>
    <w:rsid w:val="00C12F94"/>
    <w:rsid w:val="00C177C5"/>
    <w:rsid w:val="00C17DE0"/>
    <w:rsid w:val="00C21C0B"/>
    <w:rsid w:val="00C34EC3"/>
    <w:rsid w:val="00C4038C"/>
    <w:rsid w:val="00C403E3"/>
    <w:rsid w:val="00C40630"/>
    <w:rsid w:val="00C42BA2"/>
    <w:rsid w:val="00C44066"/>
    <w:rsid w:val="00C44E13"/>
    <w:rsid w:val="00C507D7"/>
    <w:rsid w:val="00C60A41"/>
    <w:rsid w:val="00C62DE8"/>
    <w:rsid w:val="00C62DFB"/>
    <w:rsid w:val="00C630E6"/>
    <w:rsid w:val="00C63812"/>
    <w:rsid w:val="00C64AF3"/>
    <w:rsid w:val="00C66F4D"/>
    <w:rsid w:val="00C67BB5"/>
    <w:rsid w:val="00C72713"/>
    <w:rsid w:val="00C8018C"/>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2FCD"/>
    <w:rsid w:val="00CD30B5"/>
    <w:rsid w:val="00CD5785"/>
    <w:rsid w:val="00CD6BE2"/>
    <w:rsid w:val="00CD7207"/>
    <w:rsid w:val="00CE0422"/>
    <w:rsid w:val="00CE0DBE"/>
    <w:rsid w:val="00CE412B"/>
    <w:rsid w:val="00CE4F60"/>
    <w:rsid w:val="00CE5E4D"/>
    <w:rsid w:val="00CF02C4"/>
    <w:rsid w:val="00CF167F"/>
    <w:rsid w:val="00CF72E5"/>
    <w:rsid w:val="00D013EE"/>
    <w:rsid w:val="00D01F54"/>
    <w:rsid w:val="00D040F7"/>
    <w:rsid w:val="00D04A76"/>
    <w:rsid w:val="00D10FC7"/>
    <w:rsid w:val="00D1519F"/>
    <w:rsid w:val="00D20E99"/>
    <w:rsid w:val="00D21C83"/>
    <w:rsid w:val="00D23724"/>
    <w:rsid w:val="00D3214F"/>
    <w:rsid w:val="00D35BDD"/>
    <w:rsid w:val="00D56CE5"/>
    <w:rsid w:val="00D62993"/>
    <w:rsid w:val="00D63006"/>
    <w:rsid w:val="00D63A55"/>
    <w:rsid w:val="00D70E5A"/>
    <w:rsid w:val="00D72301"/>
    <w:rsid w:val="00D911DE"/>
    <w:rsid w:val="00D91B97"/>
    <w:rsid w:val="00D93ACC"/>
    <w:rsid w:val="00D93C08"/>
    <w:rsid w:val="00D95DAC"/>
    <w:rsid w:val="00DA0B53"/>
    <w:rsid w:val="00DA61F1"/>
    <w:rsid w:val="00DA6AD9"/>
    <w:rsid w:val="00DB1171"/>
    <w:rsid w:val="00DB1519"/>
    <w:rsid w:val="00DB2840"/>
    <w:rsid w:val="00DB5B26"/>
    <w:rsid w:val="00DC1BD3"/>
    <w:rsid w:val="00DC2C1A"/>
    <w:rsid w:val="00DC3A0F"/>
    <w:rsid w:val="00DC3D66"/>
    <w:rsid w:val="00DD66B4"/>
    <w:rsid w:val="00DE1972"/>
    <w:rsid w:val="00DE27AB"/>
    <w:rsid w:val="00DE5477"/>
    <w:rsid w:val="00DF2AB3"/>
    <w:rsid w:val="00DF6F8B"/>
    <w:rsid w:val="00DF7250"/>
    <w:rsid w:val="00E00CAA"/>
    <w:rsid w:val="00E03EBF"/>
    <w:rsid w:val="00E05209"/>
    <w:rsid w:val="00E05AC1"/>
    <w:rsid w:val="00E11BCF"/>
    <w:rsid w:val="00E2258E"/>
    <w:rsid w:val="00E23D76"/>
    <w:rsid w:val="00E260C2"/>
    <w:rsid w:val="00E2699A"/>
    <w:rsid w:val="00E32596"/>
    <w:rsid w:val="00E368F7"/>
    <w:rsid w:val="00E36EB8"/>
    <w:rsid w:val="00E36EC1"/>
    <w:rsid w:val="00E37FB8"/>
    <w:rsid w:val="00E40B07"/>
    <w:rsid w:val="00E42326"/>
    <w:rsid w:val="00E43544"/>
    <w:rsid w:val="00E44D89"/>
    <w:rsid w:val="00E477EA"/>
    <w:rsid w:val="00E55807"/>
    <w:rsid w:val="00E63331"/>
    <w:rsid w:val="00E63B14"/>
    <w:rsid w:val="00E65333"/>
    <w:rsid w:val="00E65CA0"/>
    <w:rsid w:val="00E675EF"/>
    <w:rsid w:val="00E70D9F"/>
    <w:rsid w:val="00E74D94"/>
    <w:rsid w:val="00E83810"/>
    <w:rsid w:val="00E86933"/>
    <w:rsid w:val="00E91430"/>
    <w:rsid w:val="00E932AD"/>
    <w:rsid w:val="00E9605B"/>
    <w:rsid w:val="00E97298"/>
    <w:rsid w:val="00E97753"/>
    <w:rsid w:val="00EA0C51"/>
    <w:rsid w:val="00EA163E"/>
    <w:rsid w:val="00EA2FD4"/>
    <w:rsid w:val="00EA7DE7"/>
    <w:rsid w:val="00EB76E6"/>
    <w:rsid w:val="00EB7A8A"/>
    <w:rsid w:val="00EC0CCA"/>
    <w:rsid w:val="00EC6FED"/>
    <w:rsid w:val="00EC7F3B"/>
    <w:rsid w:val="00ED5299"/>
    <w:rsid w:val="00EE3A64"/>
    <w:rsid w:val="00EE50E5"/>
    <w:rsid w:val="00EF01CF"/>
    <w:rsid w:val="00F03590"/>
    <w:rsid w:val="00F03622"/>
    <w:rsid w:val="00F04E88"/>
    <w:rsid w:val="00F077FD"/>
    <w:rsid w:val="00F204F3"/>
    <w:rsid w:val="00F218AB"/>
    <w:rsid w:val="00F238B3"/>
    <w:rsid w:val="00F24FED"/>
    <w:rsid w:val="00F25586"/>
    <w:rsid w:val="00F2651D"/>
    <w:rsid w:val="00F27362"/>
    <w:rsid w:val="00F31498"/>
    <w:rsid w:val="00F32FEF"/>
    <w:rsid w:val="00F33E08"/>
    <w:rsid w:val="00F4124B"/>
    <w:rsid w:val="00F417DC"/>
    <w:rsid w:val="00F41B1C"/>
    <w:rsid w:val="00F42E13"/>
    <w:rsid w:val="00F42F1C"/>
    <w:rsid w:val="00F43B44"/>
    <w:rsid w:val="00F43DFA"/>
    <w:rsid w:val="00F440E5"/>
    <w:rsid w:val="00F448F6"/>
    <w:rsid w:val="00F52741"/>
    <w:rsid w:val="00F53D8A"/>
    <w:rsid w:val="00F626F7"/>
    <w:rsid w:val="00F64058"/>
    <w:rsid w:val="00F671BD"/>
    <w:rsid w:val="00F736F9"/>
    <w:rsid w:val="00F73833"/>
    <w:rsid w:val="00F74AE7"/>
    <w:rsid w:val="00F9211C"/>
    <w:rsid w:val="00F9517C"/>
    <w:rsid w:val="00FA095D"/>
    <w:rsid w:val="00FA6C8B"/>
    <w:rsid w:val="00FA6CDA"/>
    <w:rsid w:val="00FA7C89"/>
    <w:rsid w:val="00FB4139"/>
    <w:rsid w:val="00FB476E"/>
    <w:rsid w:val="00FC0D90"/>
    <w:rsid w:val="00FC147A"/>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B54D3D"/>
    <w:rPr>
      <w:rFonts w:asciiTheme="minorHAnsi" w:eastAsia="SimSun"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Style 58,超????,超?级链,超级链接,하이퍼링크2"/>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enumlev1Char">
    <w:name w:val="enumlev1 Char"/>
    <w:basedOn w:val="DefaultParagraphFont"/>
    <w:link w:val="enumlev1"/>
    <w:qFormat/>
    <w:rsid w:val="00074294"/>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835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138664">
      <w:bodyDiv w:val="1"/>
      <w:marLeft w:val="0"/>
      <w:marRight w:val="0"/>
      <w:marTop w:val="0"/>
      <w:marBottom w:val="0"/>
      <w:divBdr>
        <w:top w:val="none" w:sz="0" w:space="0" w:color="auto"/>
        <w:left w:val="none" w:sz="0" w:space="0" w:color="auto"/>
        <w:bottom w:val="none" w:sz="0" w:space="0" w:color="auto"/>
        <w:right w:val="none" w:sz="0" w:space="0" w:color="auto"/>
      </w:divBdr>
    </w:div>
    <w:div w:id="100559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nIRIUqwhBz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sulyna.abdullah@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F7346-573E-4340-B268-45C556C87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6255</Words>
  <Characters>1429</Characters>
  <Application>Microsoft Office Word</Application>
  <DocSecurity>0</DocSecurity>
  <Lines>11</Lines>
  <Paragraphs>15</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Kong, Hongli</cp:lastModifiedBy>
  <cp:revision>21</cp:revision>
  <cp:lastPrinted>2014-11-04T09:22:00Z</cp:lastPrinted>
  <dcterms:created xsi:type="dcterms:W3CDTF">2021-09-29T12:40:00Z</dcterms:created>
  <dcterms:modified xsi:type="dcterms:W3CDTF">2021-09-29T14:25:00Z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