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9773513" w:rsidR="00AD4677" w:rsidRDefault="00241ADE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 w:rsidRPr="00533A0E">
              <w:rPr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7D3BEF64" wp14:editId="7F5BD931">
                  <wp:extent cx="1252728" cy="1051560"/>
                  <wp:effectExtent l="0" t="0" r="5080" b="0"/>
                  <wp:docPr id="3" name="Picture 3" descr="P:\SUP\Meetings\WTDC\WTDC-21\Logo\WTDC Logo Final_aligned_center_C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C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3" t="5739" r="5497" b="5686"/>
                          <a:stretch/>
                        </pic:blipFill>
                        <pic:spPr bwMode="auto">
                          <a:xfrm>
                            <a:off x="0" y="0"/>
                            <a:ext cx="1252728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6AA6A47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B54D3D">
              <w:rPr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24C6EF6E" w:rsidR="00AD4677" w:rsidRPr="00844A56" w:rsidRDefault="00B54D3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</w:t>
            </w:r>
            <w:r w:rsidR="00F81FDC">
              <w:rPr>
                <w:rFonts w:hint="eastAsia"/>
                <w:b/>
                <w:bCs/>
                <w:sz w:val="26"/>
                <w:szCs w:val="26"/>
                <w:lang w:eastAsia="zh-CN"/>
              </w:rPr>
              <w:t>9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次会议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虚拟会议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2021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 w:rsidR="00F81FDC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11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 w:rsidR="00F81FDC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8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-</w:t>
            </w:r>
            <w:r w:rsidR="00F81FDC">
              <w:rPr>
                <w:rFonts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B54D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D26A17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344FFA9" w:rsidR="00683C32" w:rsidRPr="00D26A17" w:rsidRDefault="00B54D3D" w:rsidP="00EA68C4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 w:rsidRPr="00D26A17">
              <w:rPr>
                <w:b/>
                <w:bCs/>
                <w:lang w:val="en-US"/>
              </w:rPr>
              <w:t>文件</w:t>
            </w:r>
            <w:proofErr w:type="spellEnd"/>
            <w:r w:rsidR="0096201B" w:rsidRPr="00D26A17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D26A17">
              <w:rPr>
                <w:b/>
                <w:bCs/>
                <w:lang w:val="en-US"/>
              </w:rPr>
              <w:t>TDAG</w:t>
            </w:r>
            <w:r w:rsidR="003242AB" w:rsidRPr="00D26A17">
              <w:rPr>
                <w:b/>
                <w:bCs/>
                <w:lang w:val="en-US"/>
              </w:rPr>
              <w:t>-</w:t>
            </w:r>
            <w:r w:rsidR="00B648C7" w:rsidRPr="00D26A1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D26A17">
              <w:rPr>
                <w:b/>
                <w:bCs/>
                <w:lang w:val="en-US"/>
              </w:rPr>
              <w:t>1</w:t>
            </w:r>
            <w:r w:rsidR="0009076F" w:rsidRPr="00D26A17">
              <w:rPr>
                <w:b/>
                <w:bCs/>
                <w:lang w:val="en-US"/>
              </w:rPr>
              <w:t>/</w:t>
            </w:r>
            <w:r w:rsidR="00241ADE">
              <w:rPr>
                <w:rFonts w:hint="eastAsia"/>
                <w:b/>
                <w:bCs/>
                <w:lang w:val="en-US" w:eastAsia="zh-CN"/>
              </w:rPr>
              <w:t>2/</w:t>
            </w:r>
            <w:r w:rsidR="00DF0FB0">
              <w:rPr>
                <w:b/>
                <w:bCs/>
                <w:lang w:val="en-US"/>
              </w:rPr>
              <w:t>1</w:t>
            </w:r>
            <w:r w:rsidR="00241ADE">
              <w:rPr>
                <w:rFonts w:hint="eastAsia"/>
                <w:b/>
                <w:bCs/>
                <w:lang w:val="en-US" w:eastAsia="zh-CN"/>
              </w:rPr>
              <w:t>3</w:t>
            </w:r>
            <w:r w:rsidR="0096201B" w:rsidRPr="00D26A17">
              <w:rPr>
                <w:b/>
                <w:bCs/>
                <w:lang w:val="en-US"/>
              </w:rPr>
              <w:t>-</w:t>
            </w:r>
            <w:r w:rsidRPr="00D26A17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:rsidRPr="00D26A17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5457D2A3" w:rsidR="00683C32" w:rsidRPr="00D26A17" w:rsidRDefault="00B54D3D" w:rsidP="00EA68C4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D26A17">
              <w:rPr>
                <w:b/>
                <w:bCs/>
                <w:szCs w:val="28"/>
              </w:rPr>
              <w:t>2021</w:t>
            </w:r>
            <w:r w:rsidRPr="00D26A17">
              <w:rPr>
                <w:b/>
                <w:bCs/>
                <w:szCs w:val="28"/>
              </w:rPr>
              <w:t>年</w:t>
            </w:r>
            <w:r w:rsidR="00241ADE">
              <w:rPr>
                <w:rFonts w:hint="eastAsia"/>
                <w:b/>
                <w:bCs/>
                <w:szCs w:val="28"/>
                <w:lang w:eastAsia="zh-CN"/>
              </w:rPr>
              <w:t>8</w:t>
            </w:r>
            <w:r w:rsidRPr="00D26A17">
              <w:rPr>
                <w:b/>
                <w:bCs/>
                <w:szCs w:val="28"/>
              </w:rPr>
              <w:t>月</w:t>
            </w:r>
            <w:r w:rsidR="00241ADE">
              <w:rPr>
                <w:rFonts w:hint="eastAsia"/>
                <w:b/>
                <w:bCs/>
                <w:szCs w:val="28"/>
                <w:lang w:eastAsia="zh-CN"/>
              </w:rPr>
              <w:t>30</w:t>
            </w:r>
            <w:r w:rsidRPr="00D26A17">
              <w:rPr>
                <w:b/>
                <w:bCs/>
                <w:szCs w:val="28"/>
              </w:rPr>
              <w:t>日</w:t>
            </w:r>
          </w:p>
        </w:tc>
      </w:tr>
      <w:tr w:rsidR="00683C32" w:rsidRPr="00D26A17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3F9B6699" w:rsidR="00514D2F" w:rsidRPr="00D26A17" w:rsidRDefault="00B54D3D" w:rsidP="00400CCF">
            <w:pPr>
              <w:spacing w:before="0"/>
              <w:rPr>
                <w:szCs w:val="24"/>
              </w:rPr>
            </w:pPr>
            <w:proofErr w:type="spellStart"/>
            <w:r w:rsidRPr="00D26A17">
              <w:rPr>
                <w:b/>
              </w:rPr>
              <w:t>原文：</w:t>
            </w:r>
            <w:r w:rsidRPr="00D26A17">
              <w:rPr>
                <w:rFonts w:hint="eastAsia"/>
                <w:b/>
              </w:rPr>
              <w:t>英文</w:t>
            </w:r>
            <w:proofErr w:type="spellEnd"/>
          </w:p>
        </w:tc>
      </w:tr>
      <w:tr w:rsidR="00241ADE" w:rsidRPr="00D26A1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969470E" w:rsidR="00241ADE" w:rsidRPr="00D26A17" w:rsidRDefault="00241ADE" w:rsidP="00241ADE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proofErr w:type="spellStart"/>
            <w:r w:rsidRPr="00197661">
              <w:rPr>
                <w:rFonts w:hint="eastAsia"/>
              </w:rPr>
              <w:t>秘书长</w:t>
            </w:r>
            <w:proofErr w:type="spellEnd"/>
          </w:p>
        </w:tc>
      </w:tr>
      <w:tr w:rsidR="00241ADE" w:rsidRPr="00D26A17" w14:paraId="2CBD3A36" w14:textId="77777777" w:rsidTr="00A949E4">
        <w:trPr>
          <w:cantSplit/>
        </w:trPr>
        <w:tc>
          <w:tcPr>
            <w:tcW w:w="9888" w:type="dxa"/>
            <w:gridSpan w:val="4"/>
            <w:vAlign w:val="center"/>
          </w:tcPr>
          <w:p w14:paraId="1B4121DF" w14:textId="02342BF0" w:rsidR="00241ADE" w:rsidRPr="00D26A17" w:rsidRDefault="00241ADE" w:rsidP="00241ADE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B011C9">
              <w:rPr>
                <w:rFonts w:hint="eastAsia"/>
                <w:lang w:eastAsia="zh-CN"/>
              </w:rPr>
              <w:t>世界电信发展大会（</w:t>
            </w:r>
            <w:r>
              <w:rPr>
                <w:lang w:eastAsia="zh-CN"/>
              </w:rPr>
              <w:t>WTDC</w:t>
            </w:r>
            <w:r w:rsidRPr="00B011C9">
              <w:rPr>
                <w:rFonts w:hint="eastAsia"/>
                <w:lang w:eastAsia="zh-CN"/>
              </w:rPr>
              <w:t>）的议程草案</w:t>
            </w:r>
          </w:p>
        </w:tc>
      </w:tr>
      <w:tr w:rsidR="00A721F4" w:rsidRPr="00D26A17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D26A17" w:rsidRDefault="00A721F4" w:rsidP="0030353C">
            <w:pPr>
              <w:rPr>
                <w:lang w:eastAsia="zh-CN"/>
              </w:rPr>
            </w:pPr>
          </w:p>
        </w:tc>
      </w:tr>
    </w:tbl>
    <w:p w14:paraId="63A928F0" w14:textId="11AE72DD" w:rsidR="00513435" w:rsidRPr="00C640B2" w:rsidRDefault="00C640B2" w:rsidP="00793737">
      <w:pPr>
        <w:pStyle w:val="Normalaftertitle"/>
        <w:ind w:firstLineChars="200" w:firstLine="480"/>
        <w:rPr>
          <w:rFonts w:ascii="SimSun" w:hAnsi="SimSun"/>
          <w:lang w:eastAsia="zh-CN"/>
        </w:rPr>
      </w:pPr>
      <w:r w:rsidRPr="00C640B2">
        <w:rPr>
          <w:rFonts w:ascii="SimSun" w:hAnsi="SimSun" w:hint="eastAsia"/>
          <w:lang w:eastAsia="zh-CN"/>
        </w:rPr>
        <w:t>即将举行的</w:t>
      </w:r>
      <w:r w:rsidRPr="00B620B5">
        <w:rPr>
          <w:rFonts w:cstheme="minorHAnsi"/>
          <w:lang w:eastAsia="zh-CN"/>
        </w:rPr>
        <w:t>WTDC</w:t>
      </w:r>
      <w:r w:rsidRPr="00C640B2">
        <w:rPr>
          <w:rFonts w:ascii="SimSun" w:hAnsi="SimSun" w:hint="eastAsia"/>
          <w:lang w:eastAsia="zh-CN"/>
        </w:rPr>
        <w:t>的议程草案正在提交给</w:t>
      </w:r>
      <w:r w:rsidRPr="00B620B5">
        <w:rPr>
          <w:rFonts w:cstheme="minorHAnsi"/>
          <w:lang w:eastAsia="zh-CN"/>
        </w:rPr>
        <w:t>TDAG</w:t>
      </w:r>
      <w:r w:rsidRPr="00C640B2">
        <w:rPr>
          <w:rFonts w:ascii="SimSun" w:hAnsi="SimSun" w:hint="eastAsia"/>
          <w:lang w:eastAsia="zh-CN"/>
        </w:rPr>
        <w:t>讨论并首肯。之后需提交给理事国，然后再提交所有成员国，供</w:t>
      </w:r>
      <w:r w:rsidR="00386308">
        <w:rPr>
          <w:rFonts w:ascii="SimSun" w:hAnsi="SimSun" w:hint="eastAsia"/>
          <w:lang w:eastAsia="zh-CN"/>
        </w:rPr>
        <w:t>其</w:t>
      </w:r>
      <w:r w:rsidRPr="00C640B2">
        <w:rPr>
          <w:rFonts w:ascii="SimSun" w:hAnsi="SimSun" w:hint="eastAsia"/>
          <w:lang w:eastAsia="zh-CN"/>
        </w:rPr>
        <w:t>批准。</w:t>
      </w:r>
    </w:p>
    <w:p w14:paraId="6B9473C6" w14:textId="593D5335" w:rsidR="00513435" w:rsidRPr="00AB48AF" w:rsidRDefault="00C640B2" w:rsidP="00793737">
      <w:pPr>
        <w:ind w:firstLineChars="200" w:firstLine="480"/>
        <w:rPr>
          <w:lang w:eastAsia="zh-CN"/>
        </w:rPr>
      </w:pPr>
      <w:r w:rsidRPr="00C640B2">
        <w:rPr>
          <w:rFonts w:ascii="SimSun" w:hAnsi="SimSun" w:hint="eastAsia"/>
          <w:lang w:eastAsia="zh-CN"/>
        </w:rPr>
        <w:t>议程的案文见附件。</w:t>
      </w:r>
    </w:p>
    <w:p w14:paraId="23D428FF" w14:textId="77777777" w:rsidR="00513435" w:rsidRDefault="00513435" w:rsidP="005134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D11BD4D" w14:textId="476EDE0E" w:rsidR="005D4B48" w:rsidRPr="00462714" w:rsidRDefault="005D4B48" w:rsidP="005D4B48">
      <w:pPr>
        <w:pStyle w:val="Heading1"/>
        <w:rPr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一</w:t>
      </w:r>
      <w:proofErr w:type="gramEnd"/>
      <w:r w:rsidRPr="00462714">
        <w:rPr>
          <w:szCs w:val="22"/>
          <w:lang w:eastAsia="zh-CN"/>
        </w:rPr>
        <w:tab/>
      </w:r>
      <w:r w:rsidRPr="000A52F7">
        <w:rPr>
          <w:lang w:eastAsia="zh-CN"/>
        </w:rPr>
        <w:t>《</w:t>
      </w:r>
      <w:r w:rsidR="00EA28DB">
        <w:rPr>
          <w:rFonts w:hint="eastAsia"/>
          <w:lang w:eastAsia="zh-CN"/>
        </w:rPr>
        <w:t>布宜诺斯艾利斯</w:t>
      </w:r>
      <w:r w:rsidRPr="000A52F7">
        <w:rPr>
          <w:lang w:eastAsia="zh-CN"/>
        </w:rPr>
        <w:t>行动计划》的实施情况</w:t>
      </w:r>
      <w:r w:rsidR="00EA28DB" w:rsidRPr="000A52F7">
        <w:rPr>
          <w:lang w:eastAsia="zh-CN"/>
        </w:rPr>
        <w:t>报告</w:t>
      </w:r>
    </w:p>
    <w:p w14:paraId="1C98083E" w14:textId="5D7F3B42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BA2CCD">
        <w:rPr>
          <w:lang w:eastAsia="zh-CN"/>
        </w:rPr>
        <w:t>1</w:t>
      </w:r>
      <w:r w:rsidR="00C65F99">
        <w:rPr>
          <w:lang w:eastAsia="zh-CN"/>
        </w:rPr>
        <w:t>)</w:t>
      </w:r>
      <w:r w:rsidRPr="00462714">
        <w:rPr>
          <w:rFonts w:ascii="Calibri" w:hAnsi="Calibri"/>
          <w:szCs w:val="22"/>
          <w:lang w:eastAsia="zh-CN"/>
        </w:rPr>
        <w:tab/>
      </w:r>
      <w:r w:rsidR="00C059BC" w:rsidRPr="005435F3">
        <w:rPr>
          <w:rFonts w:ascii="Calibri" w:hAnsi="Calibri" w:hint="eastAsia"/>
          <w:szCs w:val="24"/>
          <w:lang w:eastAsia="zh-CN"/>
        </w:rPr>
        <w:t>全球数字化转型的最新情况和关于</w:t>
      </w:r>
      <w:r w:rsidR="00C059BC" w:rsidRPr="005435F3">
        <w:rPr>
          <w:rFonts w:cstheme="minorHAnsi" w:hint="eastAsia"/>
          <w:szCs w:val="24"/>
          <w:lang w:eastAsia="zh-CN"/>
        </w:rPr>
        <w:t>WTDC-17</w:t>
      </w:r>
      <w:r w:rsidR="00C059BC" w:rsidRPr="005435F3">
        <w:rPr>
          <w:rFonts w:ascii="Calibri" w:hAnsi="Calibri" w:hint="eastAsia"/>
          <w:szCs w:val="24"/>
          <w:lang w:eastAsia="zh-CN"/>
        </w:rPr>
        <w:t>《布宜诺斯艾利斯行动计划》（包括区域性举措）实施情况的报告，以及对于实施</w:t>
      </w:r>
      <w:r w:rsidR="00C059BC" w:rsidRPr="005435F3">
        <w:rPr>
          <w:rFonts w:ascii="Calibri" w:hAnsi="Calibri" w:hint="eastAsia"/>
          <w:szCs w:val="24"/>
          <w:lang w:eastAsia="zh-CN"/>
        </w:rPr>
        <w:t>WSIS</w:t>
      </w:r>
      <w:proofErr w:type="gramStart"/>
      <w:r w:rsidR="00C059BC" w:rsidRPr="005435F3">
        <w:rPr>
          <w:rFonts w:ascii="Calibri" w:hAnsi="Calibri" w:hint="eastAsia"/>
          <w:szCs w:val="24"/>
          <w:lang w:eastAsia="zh-CN"/>
        </w:rPr>
        <w:t>行动计划和可持续发展目标</w:t>
      </w:r>
      <w:r w:rsidR="00C059BC" w:rsidRPr="005435F3">
        <w:rPr>
          <w:rFonts w:ascii="Calibri" w:hAnsi="Calibri" w:hint="eastAsia"/>
          <w:szCs w:val="24"/>
          <w:lang w:eastAsia="zh-CN"/>
        </w:rPr>
        <w:t>(</w:t>
      </w:r>
      <w:proofErr w:type="gramEnd"/>
      <w:r w:rsidR="00C059BC" w:rsidRPr="005435F3">
        <w:rPr>
          <w:rFonts w:ascii="Calibri" w:hAnsi="Calibri" w:hint="eastAsia"/>
          <w:szCs w:val="24"/>
          <w:lang w:eastAsia="zh-CN"/>
        </w:rPr>
        <w:t>SDG)</w:t>
      </w:r>
      <w:r w:rsidR="00C059BC" w:rsidRPr="005435F3">
        <w:rPr>
          <w:rFonts w:ascii="Calibri" w:hAnsi="Calibri" w:hint="eastAsia"/>
          <w:szCs w:val="24"/>
          <w:lang w:eastAsia="zh-CN"/>
        </w:rPr>
        <w:t>的贡献</w:t>
      </w:r>
    </w:p>
    <w:p w14:paraId="0F810120" w14:textId="75114697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2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电信发展顾问组的报告</w:t>
      </w:r>
    </w:p>
    <w:p w14:paraId="6314F0DB" w14:textId="32CDF31C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3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研究组的报告</w:t>
      </w:r>
    </w:p>
    <w:p w14:paraId="3568DF4B" w14:textId="21F45483" w:rsidR="005D4B48" w:rsidRPr="005435F3" w:rsidRDefault="005D4B48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4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与</w:t>
      </w:r>
      <w:r w:rsidRPr="005435F3">
        <w:rPr>
          <w:rFonts w:ascii="Calibri" w:hAnsi="Calibri"/>
          <w:szCs w:val="24"/>
          <w:lang w:eastAsia="zh-CN"/>
        </w:rPr>
        <w:t>ITU-D</w:t>
      </w:r>
      <w:r w:rsidRPr="005435F3">
        <w:rPr>
          <w:rFonts w:ascii="Calibri" w:hAnsi="Calibri"/>
          <w:szCs w:val="24"/>
          <w:lang w:eastAsia="zh-CN"/>
        </w:rPr>
        <w:t>工作有关的</w:t>
      </w:r>
      <w:r w:rsidRPr="005435F3">
        <w:rPr>
          <w:rFonts w:ascii="Calibri" w:hAnsi="Calibri" w:hint="eastAsia"/>
          <w:szCs w:val="24"/>
          <w:lang w:eastAsia="zh-CN"/>
        </w:rPr>
        <w:t>其它</w:t>
      </w:r>
      <w:r w:rsidRPr="005435F3">
        <w:rPr>
          <w:rFonts w:ascii="Calibri" w:hAnsi="Calibri"/>
          <w:szCs w:val="24"/>
          <w:lang w:eastAsia="zh-CN"/>
        </w:rPr>
        <w:t>国际电联大会、全会和会议成果落实情况的报告：</w:t>
      </w:r>
    </w:p>
    <w:p w14:paraId="134B2301" w14:textId="166B504C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a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全权代表大会（</w:t>
      </w:r>
      <w:r w:rsidR="006702B5" w:rsidRPr="005435F3">
        <w:rPr>
          <w:rFonts w:cstheme="minorHAnsi"/>
          <w:szCs w:val="24"/>
          <w:lang w:eastAsia="zh-CN"/>
        </w:rPr>
        <w:t>PP-1</w:t>
      </w:r>
      <w:r w:rsidR="006702B5" w:rsidRPr="005435F3">
        <w:rPr>
          <w:rFonts w:cstheme="minorHAnsi" w:hint="eastAsia"/>
          <w:szCs w:val="24"/>
          <w:lang w:eastAsia="zh-CN"/>
        </w:rPr>
        <w:t>8</w:t>
      </w:r>
      <w:r w:rsidRPr="005435F3">
        <w:rPr>
          <w:szCs w:val="24"/>
          <w:lang w:eastAsia="zh-CN"/>
        </w:rPr>
        <w:t>）</w:t>
      </w:r>
    </w:p>
    <w:p w14:paraId="448AA046" w14:textId="2DF42849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b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无线电通信全会（</w:t>
      </w:r>
      <w:r w:rsidR="006702B5" w:rsidRPr="005435F3">
        <w:rPr>
          <w:rFonts w:cstheme="minorHAnsi"/>
          <w:szCs w:val="24"/>
          <w:lang w:eastAsia="zh-CN"/>
        </w:rPr>
        <w:t>RA-1</w:t>
      </w:r>
      <w:r w:rsidR="006702B5" w:rsidRPr="005435F3">
        <w:rPr>
          <w:rFonts w:cstheme="minorHAnsi" w:hint="eastAsia"/>
          <w:szCs w:val="24"/>
          <w:lang w:eastAsia="zh-CN"/>
        </w:rPr>
        <w:t>9</w:t>
      </w:r>
      <w:r w:rsidRPr="005435F3">
        <w:rPr>
          <w:szCs w:val="24"/>
          <w:lang w:eastAsia="zh-CN"/>
        </w:rPr>
        <w:t>）</w:t>
      </w:r>
      <w:r w:rsidRPr="005435F3">
        <w:rPr>
          <w:szCs w:val="24"/>
          <w:lang w:eastAsia="zh-CN"/>
        </w:rPr>
        <w:t>/</w:t>
      </w:r>
      <w:r w:rsidRPr="005435F3">
        <w:rPr>
          <w:szCs w:val="24"/>
          <w:lang w:eastAsia="zh-CN"/>
        </w:rPr>
        <w:t>世界无线电通信大会（</w:t>
      </w:r>
      <w:r w:rsidR="006702B5" w:rsidRPr="005435F3">
        <w:rPr>
          <w:rFonts w:cstheme="minorHAnsi"/>
          <w:szCs w:val="24"/>
          <w:lang w:eastAsia="zh-CN"/>
        </w:rPr>
        <w:t>WRC-1</w:t>
      </w:r>
      <w:r w:rsidR="006702B5" w:rsidRPr="005435F3">
        <w:rPr>
          <w:rFonts w:cstheme="minorHAnsi" w:hint="eastAsia"/>
          <w:szCs w:val="24"/>
          <w:lang w:eastAsia="zh-CN"/>
        </w:rPr>
        <w:t>9</w:t>
      </w:r>
      <w:r w:rsidRPr="005435F3">
        <w:rPr>
          <w:szCs w:val="24"/>
          <w:lang w:eastAsia="zh-CN"/>
        </w:rPr>
        <w:t>）</w:t>
      </w:r>
    </w:p>
    <w:p w14:paraId="15337F24" w14:textId="0ABA521A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c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世界电信标准化全会（</w:t>
      </w:r>
      <w:r w:rsidRPr="005435F3">
        <w:rPr>
          <w:rFonts w:cstheme="minorHAnsi"/>
          <w:szCs w:val="24"/>
          <w:lang w:eastAsia="zh-CN"/>
        </w:rPr>
        <w:t>WTSA-</w:t>
      </w:r>
      <w:r w:rsidR="0059532D" w:rsidRPr="005435F3">
        <w:rPr>
          <w:rFonts w:cstheme="minorHAnsi" w:hint="eastAsia"/>
          <w:szCs w:val="24"/>
          <w:lang w:eastAsia="zh-CN"/>
        </w:rPr>
        <w:t>20</w:t>
      </w:r>
      <w:r w:rsidRPr="005435F3">
        <w:rPr>
          <w:szCs w:val="24"/>
          <w:lang w:eastAsia="zh-CN"/>
        </w:rPr>
        <w:t>）</w:t>
      </w:r>
    </w:p>
    <w:p w14:paraId="5F738684" w14:textId="09363503" w:rsidR="005D4B48" w:rsidRPr="005435F3" w:rsidRDefault="0059532D" w:rsidP="005D4B48">
      <w:pPr>
        <w:pStyle w:val="Heading1"/>
        <w:rPr>
          <w:sz w:val="24"/>
          <w:szCs w:val="24"/>
          <w:lang w:eastAsia="zh-CN"/>
        </w:rPr>
      </w:pPr>
      <w:r w:rsidRPr="005435F3">
        <w:rPr>
          <w:rFonts w:hint="eastAsia"/>
          <w:sz w:val="24"/>
          <w:szCs w:val="24"/>
          <w:lang w:eastAsia="zh-CN"/>
        </w:rPr>
        <w:t>二</w:t>
      </w:r>
      <w:r w:rsidR="005D4B48" w:rsidRPr="005435F3">
        <w:rPr>
          <w:sz w:val="24"/>
          <w:szCs w:val="24"/>
          <w:lang w:eastAsia="zh-CN"/>
        </w:rPr>
        <w:tab/>
        <w:t>2</w:t>
      </w:r>
      <w:r w:rsidRPr="005435F3">
        <w:rPr>
          <w:rFonts w:hint="eastAsia"/>
          <w:sz w:val="24"/>
          <w:szCs w:val="24"/>
          <w:lang w:eastAsia="zh-CN"/>
        </w:rPr>
        <w:t>022</w:t>
      </w:r>
      <w:r w:rsidR="005D4B48" w:rsidRPr="005435F3">
        <w:rPr>
          <w:sz w:val="24"/>
          <w:szCs w:val="24"/>
          <w:lang w:eastAsia="zh-CN"/>
        </w:rPr>
        <w:t>-202</w:t>
      </w:r>
      <w:r w:rsidRPr="005435F3">
        <w:rPr>
          <w:rFonts w:hint="eastAsia"/>
          <w:sz w:val="24"/>
          <w:szCs w:val="24"/>
          <w:lang w:eastAsia="zh-CN"/>
        </w:rPr>
        <w:t>5</w:t>
      </w:r>
      <w:r w:rsidR="005D4B48" w:rsidRPr="005435F3">
        <w:rPr>
          <w:sz w:val="24"/>
          <w:szCs w:val="24"/>
          <w:lang w:eastAsia="zh-CN"/>
        </w:rPr>
        <w:t>年</w:t>
      </w:r>
      <w:r w:rsidR="005D4B48" w:rsidRPr="005435F3">
        <w:rPr>
          <w:sz w:val="24"/>
          <w:szCs w:val="24"/>
          <w:lang w:eastAsia="zh-CN"/>
        </w:rPr>
        <w:t>ITU-D</w:t>
      </w:r>
      <w:r w:rsidR="005D4B48" w:rsidRPr="005435F3">
        <w:rPr>
          <w:sz w:val="24"/>
          <w:szCs w:val="24"/>
          <w:lang w:eastAsia="zh-CN"/>
        </w:rPr>
        <w:t>工作计划</w:t>
      </w:r>
    </w:p>
    <w:p w14:paraId="6DFC50D7" w14:textId="355AE92D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5</w:t>
      </w:r>
      <w:r w:rsidR="00C65F99">
        <w:rPr>
          <w:rFonts w:ascii="Calibri" w:hAnsi="Calibri"/>
          <w:szCs w:val="24"/>
          <w:lang w:eastAsia="zh-CN"/>
        </w:rPr>
        <w:t>)</w:t>
      </w:r>
      <w:r w:rsidR="004D7D10" w:rsidRPr="005435F3">
        <w:rPr>
          <w:rFonts w:ascii="Calibri" w:hAnsi="Calibri"/>
          <w:szCs w:val="24"/>
          <w:lang w:eastAsia="zh-CN"/>
        </w:rPr>
        <w:tab/>
        <w:t>WTDC</w:t>
      </w:r>
      <w:r w:rsidR="005D4B48" w:rsidRPr="005435F3">
        <w:rPr>
          <w:rFonts w:ascii="Calibri" w:hAnsi="Calibri"/>
          <w:szCs w:val="24"/>
          <w:lang w:eastAsia="zh-CN"/>
        </w:rPr>
        <w:t>区域</w:t>
      </w:r>
      <w:r w:rsidR="005D4B48" w:rsidRPr="005435F3">
        <w:rPr>
          <w:rFonts w:ascii="Calibri" w:hAnsi="Calibri" w:hint="eastAsia"/>
          <w:szCs w:val="24"/>
          <w:lang w:eastAsia="zh-CN"/>
        </w:rPr>
        <w:t>性</w:t>
      </w:r>
      <w:r w:rsidR="005D4B48" w:rsidRPr="005435F3">
        <w:rPr>
          <w:rFonts w:ascii="Calibri" w:hAnsi="Calibri"/>
          <w:szCs w:val="24"/>
          <w:lang w:eastAsia="zh-CN"/>
        </w:rPr>
        <w:t>筹备</w:t>
      </w:r>
      <w:r w:rsidR="00C059BC" w:rsidRPr="005435F3">
        <w:rPr>
          <w:rFonts w:ascii="Calibri" w:hAnsi="Calibri" w:hint="eastAsia"/>
          <w:szCs w:val="24"/>
          <w:lang w:eastAsia="zh-CN"/>
        </w:rPr>
        <w:t>会议的</w:t>
      </w:r>
      <w:r w:rsidR="005D4B48" w:rsidRPr="005435F3">
        <w:rPr>
          <w:rFonts w:ascii="Calibri" w:hAnsi="Calibri"/>
          <w:szCs w:val="24"/>
          <w:lang w:eastAsia="zh-CN"/>
        </w:rPr>
        <w:t>成果</w:t>
      </w:r>
    </w:p>
    <w:p w14:paraId="03B62E9D" w14:textId="7BB0370A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6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  <w:t>ITU-D</w:t>
      </w:r>
      <w:r w:rsidR="00C059BC" w:rsidRPr="005435F3">
        <w:rPr>
          <w:rFonts w:ascii="Calibri" w:hAnsi="Calibri" w:hint="eastAsia"/>
          <w:szCs w:val="24"/>
          <w:lang w:eastAsia="zh-CN"/>
        </w:rPr>
        <w:t>向</w:t>
      </w:r>
      <w:r w:rsidR="00C059BC" w:rsidRPr="00793737">
        <w:rPr>
          <w:rFonts w:cstheme="minorHAnsi" w:hint="eastAsia"/>
          <w:szCs w:val="24"/>
          <w:lang w:eastAsia="zh-CN"/>
        </w:rPr>
        <w:t>《</w:t>
      </w:r>
      <w:r w:rsidR="005D4B48" w:rsidRPr="00793737">
        <w:rPr>
          <w:rFonts w:cstheme="minorHAnsi"/>
          <w:szCs w:val="24"/>
          <w:lang w:eastAsia="zh-CN"/>
        </w:rPr>
        <w:t>国际电联</w:t>
      </w:r>
      <w:r w:rsidR="004D7D10" w:rsidRPr="00793737">
        <w:rPr>
          <w:rFonts w:cstheme="minorHAnsi"/>
          <w:szCs w:val="24"/>
          <w:lang w:eastAsia="zh-CN"/>
        </w:rPr>
        <w:t>2024-2027</w:t>
      </w:r>
      <w:r w:rsidR="005D4B48" w:rsidRPr="00793737">
        <w:rPr>
          <w:rFonts w:cstheme="minorHAnsi"/>
          <w:szCs w:val="24"/>
          <w:lang w:eastAsia="zh-CN"/>
        </w:rPr>
        <w:t>年战略规划</w:t>
      </w:r>
      <w:r w:rsidR="00C059BC" w:rsidRPr="00793737">
        <w:rPr>
          <w:rFonts w:cstheme="minorHAnsi" w:hint="eastAsia"/>
          <w:szCs w:val="24"/>
          <w:lang w:eastAsia="zh-CN"/>
        </w:rPr>
        <w:t>》</w:t>
      </w:r>
      <w:r w:rsidR="005D4B48" w:rsidRPr="005435F3">
        <w:rPr>
          <w:rFonts w:ascii="Calibri" w:hAnsi="Calibri" w:hint="eastAsia"/>
          <w:szCs w:val="24"/>
          <w:lang w:eastAsia="zh-CN"/>
        </w:rPr>
        <w:t>提供</w:t>
      </w:r>
      <w:r w:rsidR="005D4B48" w:rsidRPr="005435F3">
        <w:rPr>
          <w:rFonts w:ascii="Calibri" w:hAnsi="Calibri"/>
          <w:szCs w:val="24"/>
          <w:lang w:eastAsia="zh-CN"/>
        </w:rPr>
        <w:t>的</w:t>
      </w:r>
      <w:r w:rsidR="005D4B48" w:rsidRPr="005435F3">
        <w:rPr>
          <w:rFonts w:ascii="Calibri" w:hAnsi="Calibri" w:hint="eastAsia"/>
          <w:szCs w:val="24"/>
          <w:lang w:eastAsia="zh-CN"/>
        </w:rPr>
        <w:t>输入</w:t>
      </w:r>
      <w:r w:rsidR="005D4B48" w:rsidRPr="005435F3">
        <w:rPr>
          <w:rFonts w:ascii="Calibri" w:hAnsi="Calibri"/>
          <w:szCs w:val="24"/>
          <w:lang w:eastAsia="zh-CN"/>
        </w:rPr>
        <w:t>意见</w:t>
      </w:r>
    </w:p>
    <w:p w14:paraId="26C4416E" w14:textId="323C76B7" w:rsidR="007C60CF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7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Pr="005435F3">
        <w:rPr>
          <w:rFonts w:ascii="Calibri" w:hAnsi="Calibri"/>
          <w:szCs w:val="24"/>
          <w:lang w:eastAsia="zh-CN"/>
        </w:rPr>
        <w:t>ITU-D</w:t>
      </w:r>
      <w:r w:rsidR="00C059BC" w:rsidRPr="005435F3">
        <w:rPr>
          <w:rFonts w:ascii="Calibri" w:hAnsi="Calibri" w:hint="eastAsia"/>
          <w:szCs w:val="24"/>
          <w:lang w:eastAsia="zh-CN"/>
        </w:rPr>
        <w:t>的主题重点</w:t>
      </w:r>
    </w:p>
    <w:p w14:paraId="7F26DCBA" w14:textId="54A31C87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8</w:t>
      </w:r>
      <w:r w:rsidR="00C65F99">
        <w:rPr>
          <w:rFonts w:ascii="Calibri" w:hAnsi="Calibri"/>
          <w:szCs w:val="24"/>
          <w:lang w:eastAsia="zh-CN"/>
        </w:rPr>
        <w:t>)</w:t>
      </w:r>
      <w:r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cstheme="minorHAnsi"/>
          <w:szCs w:val="24"/>
          <w:lang w:eastAsia="zh-CN"/>
        </w:rPr>
        <w:t>《</w:t>
      </w:r>
      <w:r w:rsidRPr="005435F3">
        <w:rPr>
          <w:rFonts w:cstheme="minorHAnsi"/>
          <w:szCs w:val="24"/>
          <w:lang w:eastAsia="zh-CN"/>
        </w:rPr>
        <w:t>2022-2025</w:t>
      </w:r>
      <w:r w:rsidR="005D4B48" w:rsidRPr="005435F3">
        <w:rPr>
          <w:rFonts w:cstheme="minorHAnsi"/>
          <w:szCs w:val="24"/>
          <w:lang w:eastAsia="zh-CN"/>
        </w:rPr>
        <w:t>年</w:t>
      </w:r>
      <w:r w:rsidR="005D4B48" w:rsidRPr="005435F3">
        <w:rPr>
          <w:rFonts w:ascii="Calibri" w:hAnsi="Calibri"/>
          <w:szCs w:val="24"/>
          <w:lang w:eastAsia="zh-CN"/>
        </w:rPr>
        <w:t>ITU-D</w:t>
      </w:r>
      <w:r w:rsidR="005D4B48" w:rsidRPr="005435F3">
        <w:rPr>
          <w:rFonts w:ascii="Calibri" w:hAnsi="Calibri"/>
          <w:szCs w:val="24"/>
          <w:lang w:eastAsia="zh-CN"/>
        </w:rPr>
        <w:t>行动计划》</w:t>
      </w:r>
    </w:p>
    <w:p w14:paraId="10EEC568" w14:textId="108A3CEA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9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《</w:t>
      </w:r>
      <w:r w:rsidR="00476351" w:rsidRPr="005435F3">
        <w:rPr>
          <w:rFonts w:ascii="Calibri" w:hAnsi="Calibri" w:hint="eastAsia"/>
          <w:szCs w:val="24"/>
          <w:lang w:eastAsia="zh-CN"/>
        </w:rPr>
        <w:t>亚的斯亚贝巴</w:t>
      </w:r>
      <w:r w:rsidR="005D4B48" w:rsidRPr="005435F3">
        <w:rPr>
          <w:rFonts w:ascii="Calibri" w:hAnsi="Calibri"/>
          <w:szCs w:val="24"/>
          <w:lang w:eastAsia="zh-CN"/>
        </w:rPr>
        <w:t>宣言》</w:t>
      </w:r>
    </w:p>
    <w:p w14:paraId="3317E7BF" w14:textId="224F96A1" w:rsidR="005D4B48" w:rsidRPr="005435F3" w:rsidRDefault="007C60CF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cs="Microsoft YaHei"/>
          <w:szCs w:val="24"/>
          <w:lang w:eastAsia="zh-CN"/>
        </w:rPr>
        <w:t>10</w:t>
      </w:r>
      <w:r w:rsidR="00C65F99">
        <w:rPr>
          <w:rFonts w:ascii="Calibri" w:hAnsi="Calibri" w:cs="Microsoft YaHei"/>
          <w:szCs w:val="24"/>
          <w:lang w:eastAsia="zh-CN"/>
        </w:rPr>
        <w:t>)</w:t>
      </w:r>
      <w:r w:rsidR="005D4B48" w:rsidRPr="005435F3">
        <w:rPr>
          <w:rFonts w:ascii="Calibri" w:hAnsi="Calibri" w:cs="Microsoft YaHe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电信发展顾问组</w:t>
      </w:r>
    </w:p>
    <w:p w14:paraId="3722505F" w14:textId="2A43BD73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a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授权电信发展顾问组在两届</w:t>
      </w:r>
      <w:r w:rsidRPr="005435F3">
        <w:rPr>
          <w:rFonts w:hint="eastAsia"/>
          <w:szCs w:val="24"/>
          <w:lang w:eastAsia="zh-CN"/>
        </w:rPr>
        <w:t>世界</w:t>
      </w:r>
      <w:r w:rsidRPr="005435F3">
        <w:rPr>
          <w:szCs w:val="24"/>
          <w:lang w:eastAsia="zh-CN"/>
        </w:rPr>
        <w:t>电信发展大会之间开展工作（第</w:t>
      </w:r>
      <w:r w:rsidRPr="005435F3">
        <w:rPr>
          <w:szCs w:val="24"/>
          <w:lang w:eastAsia="zh-CN"/>
        </w:rPr>
        <w:t>24</w:t>
      </w:r>
      <w:r w:rsidRPr="005435F3">
        <w:rPr>
          <w:szCs w:val="24"/>
          <w:lang w:eastAsia="zh-CN"/>
        </w:rPr>
        <w:t>号决议，</w:t>
      </w:r>
      <w:r w:rsidRPr="005435F3">
        <w:rPr>
          <w:szCs w:val="24"/>
          <w:lang w:eastAsia="zh-CN"/>
        </w:rPr>
        <w:t>2014</w:t>
      </w:r>
      <w:r w:rsidRPr="005435F3">
        <w:rPr>
          <w:szCs w:val="24"/>
          <w:lang w:eastAsia="zh-CN"/>
        </w:rPr>
        <w:t>年，迪拜，修订版）</w:t>
      </w:r>
    </w:p>
    <w:p w14:paraId="3A721904" w14:textId="03C7BA93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b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结构和工作方法</w:t>
      </w:r>
    </w:p>
    <w:p w14:paraId="46367363" w14:textId="62526C1D" w:rsidR="005D4B48" w:rsidRPr="005435F3" w:rsidRDefault="00687F76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11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研究组</w:t>
      </w:r>
    </w:p>
    <w:p w14:paraId="31F57B00" w14:textId="3AE14C06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a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研究课题</w:t>
      </w:r>
    </w:p>
    <w:p w14:paraId="317C8744" w14:textId="702E5546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b</w:t>
      </w:r>
      <w:r w:rsidRPr="005435F3">
        <w:rPr>
          <w:szCs w:val="24"/>
          <w:lang w:eastAsia="zh-CN"/>
        </w:rPr>
        <w:tab/>
      </w:r>
      <w:r w:rsidRPr="005435F3">
        <w:rPr>
          <w:szCs w:val="24"/>
          <w:lang w:eastAsia="zh-CN"/>
        </w:rPr>
        <w:t>结构和工作方法</w:t>
      </w:r>
    </w:p>
    <w:p w14:paraId="115E147F" w14:textId="0F0A7545" w:rsidR="005D4B48" w:rsidRPr="005435F3" w:rsidRDefault="00687F76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/>
          <w:szCs w:val="24"/>
          <w:lang w:eastAsia="zh-CN"/>
        </w:rPr>
        <w:t>12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5D4B48" w:rsidRPr="005435F3">
        <w:rPr>
          <w:rFonts w:ascii="Calibri" w:hAnsi="Calibri"/>
          <w:szCs w:val="24"/>
          <w:lang w:eastAsia="zh-CN"/>
        </w:rPr>
        <w:t>决议和建议</w:t>
      </w:r>
    </w:p>
    <w:p w14:paraId="198E37AC" w14:textId="63107E4B" w:rsidR="00687F76" w:rsidRPr="005435F3" w:rsidRDefault="00687F76" w:rsidP="00687F76">
      <w:pPr>
        <w:pStyle w:val="Heading1"/>
        <w:rPr>
          <w:sz w:val="24"/>
          <w:szCs w:val="24"/>
          <w:lang w:eastAsia="zh-CN"/>
        </w:rPr>
      </w:pPr>
      <w:r w:rsidRPr="005435F3">
        <w:rPr>
          <w:rFonts w:hint="eastAsia"/>
          <w:sz w:val="24"/>
          <w:szCs w:val="24"/>
          <w:lang w:eastAsia="zh-CN"/>
        </w:rPr>
        <w:t>三</w:t>
      </w:r>
      <w:r w:rsidRPr="005435F3">
        <w:rPr>
          <w:sz w:val="24"/>
          <w:szCs w:val="24"/>
          <w:lang w:eastAsia="zh-CN"/>
        </w:rPr>
        <w:tab/>
      </w:r>
      <w:r w:rsidR="00D30ABB" w:rsidRPr="005435F3">
        <w:rPr>
          <w:rFonts w:hint="eastAsia"/>
          <w:bCs/>
          <w:sz w:val="24"/>
          <w:szCs w:val="24"/>
          <w:lang w:eastAsia="zh-CN"/>
        </w:rPr>
        <w:t>“互联互通伙伴关系”</w:t>
      </w:r>
      <w:r w:rsidR="00D30ABB" w:rsidRPr="005435F3">
        <w:rPr>
          <w:bCs/>
          <w:sz w:val="24"/>
          <w:szCs w:val="24"/>
          <w:lang w:eastAsia="zh-CN"/>
        </w:rPr>
        <w:t>(</w:t>
      </w:r>
      <w:r w:rsidR="00D30ABB" w:rsidRPr="005435F3">
        <w:rPr>
          <w:rFonts w:hint="eastAsia"/>
          <w:bCs/>
          <w:sz w:val="24"/>
          <w:szCs w:val="24"/>
          <w:lang w:eastAsia="zh-CN"/>
        </w:rPr>
        <w:t>P2C)</w:t>
      </w:r>
      <w:r w:rsidR="00D30ABB" w:rsidRPr="005435F3">
        <w:rPr>
          <w:rFonts w:hint="eastAsia"/>
          <w:bCs/>
          <w:sz w:val="24"/>
          <w:szCs w:val="24"/>
          <w:lang w:eastAsia="zh-CN"/>
        </w:rPr>
        <w:t>数字联盟–</w:t>
      </w:r>
      <w:r w:rsidR="00D30ABB" w:rsidRPr="005435F3">
        <w:rPr>
          <w:rFonts w:hint="eastAsia"/>
          <w:bCs/>
          <w:sz w:val="24"/>
          <w:szCs w:val="24"/>
          <w:lang w:eastAsia="zh-CN"/>
        </w:rPr>
        <w:t xml:space="preserve"> </w:t>
      </w:r>
      <w:r w:rsidR="00D30ABB" w:rsidRPr="005435F3">
        <w:rPr>
          <w:rFonts w:hint="eastAsia"/>
          <w:bCs/>
          <w:sz w:val="24"/>
          <w:szCs w:val="24"/>
          <w:lang w:eastAsia="zh-CN"/>
        </w:rPr>
        <w:t>非法定性的</w:t>
      </w:r>
    </w:p>
    <w:p w14:paraId="614508FA" w14:textId="1F419EA7" w:rsidR="005D4B48" w:rsidRPr="005435F3" w:rsidRDefault="00687F76" w:rsidP="005D4B48">
      <w:pPr>
        <w:pStyle w:val="enumlev1"/>
        <w:rPr>
          <w:rFonts w:ascii="Calibri" w:hAnsi="Calibri"/>
          <w:szCs w:val="24"/>
          <w:lang w:eastAsia="zh-CN"/>
        </w:rPr>
      </w:pPr>
      <w:r w:rsidRPr="005435F3">
        <w:rPr>
          <w:rFonts w:ascii="Calibri" w:hAnsi="Calibri" w:hint="eastAsia"/>
          <w:szCs w:val="24"/>
          <w:lang w:eastAsia="zh-CN"/>
        </w:rPr>
        <w:t>13</w:t>
      </w:r>
      <w:r w:rsidR="00C65F99">
        <w:rPr>
          <w:rFonts w:ascii="Calibri" w:hAnsi="Calibri"/>
          <w:szCs w:val="24"/>
          <w:lang w:eastAsia="zh-CN"/>
        </w:rPr>
        <w:t>)</w:t>
      </w:r>
      <w:r w:rsidR="005D4B48" w:rsidRPr="005435F3">
        <w:rPr>
          <w:rFonts w:ascii="Calibri" w:hAnsi="Calibri"/>
          <w:szCs w:val="24"/>
          <w:lang w:eastAsia="zh-CN"/>
        </w:rPr>
        <w:tab/>
      </w:r>
      <w:r w:rsidR="00D30ABB" w:rsidRPr="005435F3">
        <w:rPr>
          <w:rFonts w:ascii="Calibri" w:hAnsi="Calibri" w:hint="eastAsia"/>
          <w:szCs w:val="24"/>
          <w:lang w:eastAsia="zh-CN"/>
        </w:rPr>
        <w:t>P2C</w:t>
      </w:r>
      <w:r w:rsidR="00D30ABB" w:rsidRPr="005435F3">
        <w:rPr>
          <w:rFonts w:ascii="Calibri" w:hAnsi="Calibri" w:hint="eastAsia"/>
          <w:szCs w:val="24"/>
          <w:lang w:eastAsia="zh-CN"/>
        </w:rPr>
        <w:t>数字联盟</w:t>
      </w:r>
    </w:p>
    <w:p w14:paraId="30764B8B" w14:textId="3479E284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a</w:t>
      </w:r>
      <w:r w:rsidRPr="005435F3">
        <w:rPr>
          <w:szCs w:val="24"/>
          <w:lang w:eastAsia="zh-CN"/>
        </w:rPr>
        <w:tab/>
      </w:r>
      <w:r w:rsidR="00D30ABB" w:rsidRPr="005435F3">
        <w:rPr>
          <w:rFonts w:hint="eastAsia"/>
          <w:szCs w:val="24"/>
          <w:lang w:eastAsia="zh-CN"/>
        </w:rPr>
        <w:t>概况</w:t>
      </w:r>
    </w:p>
    <w:p w14:paraId="453CDC7A" w14:textId="170480FF" w:rsidR="005D4B48" w:rsidRPr="005435F3" w:rsidRDefault="005D4B48" w:rsidP="005D4B48">
      <w:pPr>
        <w:pStyle w:val="enumlev2"/>
        <w:rPr>
          <w:szCs w:val="24"/>
          <w:lang w:eastAsia="zh-CN"/>
        </w:rPr>
      </w:pPr>
      <w:r w:rsidRPr="005435F3">
        <w:rPr>
          <w:szCs w:val="24"/>
          <w:lang w:eastAsia="zh-CN"/>
        </w:rPr>
        <w:t>b</w:t>
      </w:r>
      <w:r w:rsidRPr="005435F3">
        <w:rPr>
          <w:szCs w:val="24"/>
          <w:lang w:eastAsia="zh-CN"/>
        </w:rPr>
        <w:tab/>
      </w:r>
      <w:r w:rsidR="00D30ABB" w:rsidRPr="005435F3">
        <w:rPr>
          <w:rFonts w:hint="eastAsia"/>
          <w:szCs w:val="24"/>
          <w:lang w:eastAsia="zh-CN"/>
        </w:rPr>
        <w:t>治理结构及承诺进程</w:t>
      </w:r>
    </w:p>
    <w:p w14:paraId="14BA53CF" w14:textId="1EDA203A" w:rsidR="00687F76" w:rsidRPr="005435F3" w:rsidRDefault="00687F76" w:rsidP="005D4B48">
      <w:pPr>
        <w:pStyle w:val="enumlev2"/>
        <w:rPr>
          <w:szCs w:val="24"/>
          <w:lang w:eastAsia="zh-CN"/>
        </w:rPr>
      </w:pPr>
      <w:r w:rsidRPr="005435F3">
        <w:rPr>
          <w:rFonts w:hint="eastAsia"/>
          <w:szCs w:val="24"/>
          <w:lang w:eastAsia="zh-CN"/>
        </w:rPr>
        <w:t>c</w:t>
      </w:r>
      <w:r w:rsidRPr="005435F3">
        <w:rPr>
          <w:szCs w:val="24"/>
          <w:lang w:eastAsia="zh-CN"/>
        </w:rPr>
        <w:tab/>
        <w:t>P2C</w:t>
      </w:r>
      <w:r w:rsidR="00D30ABB" w:rsidRPr="005435F3">
        <w:rPr>
          <w:rFonts w:hint="eastAsia"/>
          <w:szCs w:val="24"/>
          <w:lang w:eastAsia="zh-CN"/>
        </w:rPr>
        <w:t>活动</w:t>
      </w:r>
      <w:r w:rsidRPr="005435F3">
        <w:rPr>
          <w:szCs w:val="24"/>
          <w:lang w:eastAsia="zh-CN"/>
        </w:rPr>
        <w:t>@WTDC</w:t>
      </w:r>
    </w:p>
    <w:p w14:paraId="34942A8D" w14:textId="7EF1524F" w:rsidR="00687F76" w:rsidRPr="005435F3" w:rsidRDefault="00687F76" w:rsidP="005D4B48">
      <w:pPr>
        <w:pStyle w:val="enumlev2"/>
        <w:rPr>
          <w:szCs w:val="24"/>
          <w:lang w:eastAsia="zh-CN"/>
        </w:rPr>
      </w:pPr>
      <w:r w:rsidRPr="005435F3">
        <w:rPr>
          <w:rFonts w:hint="eastAsia"/>
          <w:szCs w:val="24"/>
          <w:lang w:eastAsia="zh-CN"/>
        </w:rPr>
        <w:t>d</w:t>
      </w:r>
      <w:r w:rsidRPr="005435F3">
        <w:rPr>
          <w:szCs w:val="24"/>
          <w:lang w:eastAsia="zh-CN"/>
        </w:rPr>
        <w:tab/>
      </w:r>
      <w:r w:rsidR="00D30ABB" w:rsidRPr="005435F3">
        <w:rPr>
          <w:rFonts w:hint="eastAsia"/>
          <w:szCs w:val="24"/>
          <w:lang w:eastAsia="zh-CN"/>
        </w:rPr>
        <w:t>时间线</w:t>
      </w:r>
    </w:p>
    <w:p w14:paraId="4AE30B03" w14:textId="33702431" w:rsidR="005D4B48" w:rsidRPr="005435F3" w:rsidRDefault="00687F76" w:rsidP="005D4B48">
      <w:pPr>
        <w:pStyle w:val="enumlev1"/>
        <w:rPr>
          <w:szCs w:val="24"/>
        </w:rPr>
      </w:pPr>
      <w:r w:rsidRPr="005435F3">
        <w:rPr>
          <w:rFonts w:ascii="Calibri" w:hAnsi="Calibri"/>
          <w:szCs w:val="24"/>
        </w:rPr>
        <w:t>14</w:t>
      </w:r>
      <w:r w:rsidR="00C65F99">
        <w:rPr>
          <w:rFonts w:ascii="Calibri" w:hAnsi="Calibri"/>
          <w:szCs w:val="24"/>
        </w:rPr>
        <w:t>)</w:t>
      </w:r>
      <w:r w:rsidR="005D4B48" w:rsidRPr="005435F3">
        <w:rPr>
          <w:rFonts w:ascii="Calibri" w:hAnsi="Calibri"/>
          <w:szCs w:val="24"/>
        </w:rPr>
        <w:tab/>
      </w:r>
      <w:r w:rsidR="005D4B48" w:rsidRPr="005435F3">
        <w:rPr>
          <w:rFonts w:ascii="Calibri" w:hAnsi="Calibri"/>
          <w:szCs w:val="24"/>
          <w:lang w:eastAsia="zh-CN"/>
        </w:rPr>
        <w:t>其它事宜</w:t>
      </w:r>
    </w:p>
    <w:p w14:paraId="1B7F4F2E" w14:textId="77777777" w:rsidR="005D4B48" w:rsidRDefault="005D4B48" w:rsidP="005D4B48">
      <w:pPr>
        <w:spacing w:before="360"/>
        <w:jc w:val="center"/>
      </w:pPr>
      <w:r>
        <w:t>______________</w:t>
      </w:r>
    </w:p>
    <w:sectPr w:rsidR="005D4B48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B873" w14:textId="77777777" w:rsidR="002A7A1A" w:rsidRDefault="002A7A1A">
      <w:r>
        <w:separator/>
      </w:r>
    </w:p>
  </w:endnote>
  <w:endnote w:type="continuationSeparator" w:id="0">
    <w:p w14:paraId="54E18DB9" w14:textId="77777777" w:rsidR="002A7A1A" w:rsidRDefault="002A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EEE2" w14:textId="1E219157" w:rsidR="00AE1762" w:rsidRDefault="00F35711" w:rsidP="00B620B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620B5">
      <w:t>P:\CHI\ITU-D\CONF-D\TDAG21\TDAG21-29\000\013C.docx</w:t>
    </w:r>
    <w:r>
      <w:fldChar w:fldCharType="end"/>
    </w:r>
    <w:r w:rsidR="00B620B5">
      <w:t xml:space="preserve"> (</w:t>
    </w:r>
    <w:r w:rsidR="00B620B5" w:rsidRPr="00B620B5">
      <w:t>494719</w:t>
    </w:r>
    <w:r w:rsidR="00B620B5">
      <w:t xml:space="preserve">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13435" w:rsidRPr="004D495C" w14:paraId="63F5359A" w14:textId="77777777" w:rsidTr="00BC5C7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B641DF8" w14:textId="77777777" w:rsidR="00513435" w:rsidRPr="004D495C" w:rsidRDefault="00513435" w:rsidP="0051343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ADE6A9E" w14:textId="77777777" w:rsidR="00513435" w:rsidRPr="004D495C" w:rsidRDefault="00513435" w:rsidP="0051343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1ACF9BB" w14:textId="2F1B0A25" w:rsidR="00513435" w:rsidRPr="00AF7A97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B2C4C"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="004F3AF7" w:rsidRPr="004F3AF7">
            <w:rPr>
              <w:sz w:val="18"/>
              <w:szCs w:val="18"/>
              <w:lang w:val="en-US"/>
            </w:rPr>
            <w:t>Stephen Bereaux</w:t>
          </w:r>
          <w:r w:rsidRPr="005B2C4C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5" w:name="OrgName"/>
      <w:bookmarkEnd w:id="5"/>
    </w:tr>
    <w:tr w:rsidR="00513435" w:rsidRPr="004D495C" w14:paraId="758D3146" w14:textId="77777777" w:rsidTr="00BC5C7F">
      <w:tc>
        <w:tcPr>
          <w:tcW w:w="1526" w:type="dxa"/>
          <w:shd w:val="clear" w:color="auto" w:fill="auto"/>
        </w:tcPr>
        <w:p w14:paraId="51163767" w14:textId="77777777" w:rsidR="00513435" w:rsidRPr="004D495C" w:rsidRDefault="00513435" w:rsidP="0051343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C584ED2" w14:textId="77777777" w:rsidR="00513435" w:rsidRPr="004D495C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42D4B76A" w14:textId="668068A7" w:rsidR="00513435" w:rsidRPr="00AF7A97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+ 41 22 730 </w:t>
          </w:r>
          <w:r w:rsidR="004F3AF7" w:rsidRPr="004F3AF7">
            <w:rPr>
              <w:sz w:val="18"/>
              <w:szCs w:val="18"/>
              <w:lang w:val="en-US"/>
            </w:rPr>
            <w:t>5131</w:t>
          </w:r>
        </w:p>
      </w:tc>
      <w:bookmarkStart w:id="6" w:name="PhoneNo"/>
      <w:bookmarkEnd w:id="6"/>
    </w:tr>
    <w:tr w:rsidR="00513435" w:rsidRPr="004D495C" w14:paraId="2EE5925D" w14:textId="77777777" w:rsidTr="00BC5C7F">
      <w:tc>
        <w:tcPr>
          <w:tcW w:w="1526" w:type="dxa"/>
          <w:shd w:val="clear" w:color="auto" w:fill="auto"/>
        </w:tcPr>
        <w:p w14:paraId="44A84D7B" w14:textId="77777777" w:rsidR="00513435" w:rsidRPr="004D495C" w:rsidRDefault="00513435" w:rsidP="0051343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7B135B0" w14:textId="77777777" w:rsidR="00513435" w:rsidRPr="004D495C" w:rsidRDefault="00513435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346557C9" w14:textId="02AAF6BB" w:rsidR="00513435" w:rsidRPr="00AF7A97" w:rsidRDefault="00F35711" w:rsidP="005134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F3AF7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  <w:bookmarkStart w:id="7" w:name="Email"/>
      <w:bookmarkEnd w:id="7"/>
    </w:tr>
  </w:tbl>
  <w:p w14:paraId="40A321D0" w14:textId="77777777" w:rsidR="00721657" w:rsidRPr="0059420B" w:rsidRDefault="00F35711" w:rsidP="00D25BCA">
    <w:pPr>
      <w:pStyle w:val="Footer"/>
      <w:spacing w:beforeLines="50" w:before="120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3547" w14:textId="77777777" w:rsidR="002A7A1A" w:rsidRDefault="002A7A1A">
      <w:r>
        <w:t>____________________</w:t>
      </w:r>
    </w:p>
  </w:footnote>
  <w:footnote w:type="continuationSeparator" w:id="0">
    <w:p w14:paraId="094FF805" w14:textId="77777777" w:rsidR="002A7A1A" w:rsidRDefault="002A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A77B" w14:textId="1EB25AF7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="00ED30F2" w:rsidRPr="00ED30F2">
      <w:rPr>
        <w:sz w:val="22"/>
        <w:szCs w:val="22"/>
        <w:lang w:val="de-CH"/>
      </w:rPr>
      <w:t>TDAG-21/2/13</w:t>
    </w:r>
    <w:r w:rsidR="00ED30F2">
      <w:rPr>
        <w:sz w:val="22"/>
        <w:szCs w:val="22"/>
        <w:lang w:val="de-CH"/>
      </w:rPr>
      <w:t>-C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D287D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3F327E"/>
    <w:multiLevelType w:val="hybridMultilevel"/>
    <w:tmpl w:val="ABAC5C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12890"/>
    <w:multiLevelType w:val="hybridMultilevel"/>
    <w:tmpl w:val="C1EC139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811E76"/>
    <w:multiLevelType w:val="hybridMultilevel"/>
    <w:tmpl w:val="4DC04AF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EB654C"/>
    <w:multiLevelType w:val="hybridMultilevel"/>
    <w:tmpl w:val="54B64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7E76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5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18E5"/>
    <w:rsid w:val="000B2352"/>
    <w:rsid w:val="000B45BD"/>
    <w:rsid w:val="000C7B84"/>
    <w:rsid w:val="000D261B"/>
    <w:rsid w:val="000D42AF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6C31"/>
    <w:rsid w:val="00107E85"/>
    <w:rsid w:val="001130DD"/>
    <w:rsid w:val="00113EE8"/>
    <w:rsid w:val="0011455A"/>
    <w:rsid w:val="00114A65"/>
    <w:rsid w:val="00133061"/>
    <w:rsid w:val="001347CC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E5325"/>
    <w:rsid w:val="001F23E6"/>
    <w:rsid w:val="001F4238"/>
    <w:rsid w:val="00200A38"/>
    <w:rsid w:val="00200A46"/>
    <w:rsid w:val="00202C2F"/>
    <w:rsid w:val="00211B6F"/>
    <w:rsid w:val="00217CC3"/>
    <w:rsid w:val="00220AB6"/>
    <w:rsid w:val="0022120F"/>
    <w:rsid w:val="0022754A"/>
    <w:rsid w:val="00236560"/>
    <w:rsid w:val="0023662E"/>
    <w:rsid w:val="00241ADE"/>
    <w:rsid w:val="00245D0F"/>
    <w:rsid w:val="002502FF"/>
    <w:rsid w:val="002548C3"/>
    <w:rsid w:val="00257ACD"/>
    <w:rsid w:val="00262908"/>
    <w:rsid w:val="002650F4"/>
    <w:rsid w:val="002715FD"/>
    <w:rsid w:val="002770B1"/>
    <w:rsid w:val="00280F17"/>
    <w:rsid w:val="00285B33"/>
    <w:rsid w:val="00287A3C"/>
    <w:rsid w:val="00291BB8"/>
    <w:rsid w:val="002A2FC6"/>
    <w:rsid w:val="002A7A1A"/>
    <w:rsid w:val="002C1EC7"/>
    <w:rsid w:val="002C3015"/>
    <w:rsid w:val="002C4342"/>
    <w:rsid w:val="002C7EA3"/>
    <w:rsid w:val="002D20AE"/>
    <w:rsid w:val="002D590A"/>
    <w:rsid w:val="002D6C61"/>
    <w:rsid w:val="002E2104"/>
    <w:rsid w:val="002E2DAC"/>
    <w:rsid w:val="002E6963"/>
    <w:rsid w:val="002E6F8F"/>
    <w:rsid w:val="002F05D8"/>
    <w:rsid w:val="002F2DE0"/>
    <w:rsid w:val="002F2FB9"/>
    <w:rsid w:val="002F5E25"/>
    <w:rsid w:val="0030353C"/>
    <w:rsid w:val="003125C3"/>
    <w:rsid w:val="00312AE6"/>
    <w:rsid w:val="00317D1A"/>
    <w:rsid w:val="003211FF"/>
    <w:rsid w:val="003242AB"/>
    <w:rsid w:val="00325184"/>
    <w:rsid w:val="00327247"/>
    <w:rsid w:val="00327A9D"/>
    <w:rsid w:val="0033130E"/>
    <w:rsid w:val="0033269C"/>
    <w:rsid w:val="0034246C"/>
    <w:rsid w:val="00351C79"/>
    <w:rsid w:val="0035516C"/>
    <w:rsid w:val="00355A4C"/>
    <w:rsid w:val="003604FB"/>
    <w:rsid w:val="00360B73"/>
    <w:rsid w:val="00380B71"/>
    <w:rsid w:val="0038365A"/>
    <w:rsid w:val="00386308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BAF"/>
    <w:rsid w:val="003E4C5B"/>
    <w:rsid w:val="003F2DD8"/>
    <w:rsid w:val="003F3F2D"/>
    <w:rsid w:val="003F50B2"/>
    <w:rsid w:val="004007CC"/>
    <w:rsid w:val="00400CCF"/>
    <w:rsid w:val="00401BFF"/>
    <w:rsid w:val="00404424"/>
    <w:rsid w:val="004064BC"/>
    <w:rsid w:val="0041156B"/>
    <w:rsid w:val="004122C5"/>
    <w:rsid w:val="00413B78"/>
    <w:rsid w:val="00416DDE"/>
    <w:rsid w:val="00436974"/>
    <w:rsid w:val="0044411E"/>
    <w:rsid w:val="00445780"/>
    <w:rsid w:val="00453435"/>
    <w:rsid w:val="00460089"/>
    <w:rsid w:val="00466398"/>
    <w:rsid w:val="0047306D"/>
    <w:rsid w:val="00473791"/>
    <w:rsid w:val="0047635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24BD"/>
    <w:rsid w:val="004D2CC3"/>
    <w:rsid w:val="004D35CB"/>
    <w:rsid w:val="004D7A76"/>
    <w:rsid w:val="004D7D10"/>
    <w:rsid w:val="004D7DAB"/>
    <w:rsid w:val="004E20E5"/>
    <w:rsid w:val="004E64EA"/>
    <w:rsid w:val="004E7828"/>
    <w:rsid w:val="004F3AF7"/>
    <w:rsid w:val="004F46AA"/>
    <w:rsid w:val="004F6A70"/>
    <w:rsid w:val="00500AD7"/>
    <w:rsid w:val="00502ABF"/>
    <w:rsid w:val="00504DB0"/>
    <w:rsid w:val="00507C35"/>
    <w:rsid w:val="00510735"/>
    <w:rsid w:val="00513435"/>
    <w:rsid w:val="00514D2F"/>
    <w:rsid w:val="0051661C"/>
    <w:rsid w:val="005435F3"/>
    <w:rsid w:val="0054420E"/>
    <w:rsid w:val="00544D1B"/>
    <w:rsid w:val="00545DC0"/>
    <w:rsid w:val="00545F6C"/>
    <w:rsid w:val="005477D9"/>
    <w:rsid w:val="005562CB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32D"/>
    <w:rsid w:val="005A33B0"/>
    <w:rsid w:val="005C2DC2"/>
    <w:rsid w:val="005C304A"/>
    <w:rsid w:val="005C3D69"/>
    <w:rsid w:val="005C7C98"/>
    <w:rsid w:val="005D2C3A"/>
    <w:rsid w:val="005D4B48"/>
    <w:rsid w:val="005D55A4"/>
    <w:rsid w:val="005D57C8"/>
    <w:rsid w:val="005D7761"/>
    <w:rsid w:val="005E0278"/>
    <w:rsid w:val="005E090D"/>
    <w:rsid w:val="005E3CA0"/>
    <w:rsid w:val="005E44B1"/>
    <w:rsid w:val="005E67B0"/>
    <w:rsid w:val="005E6ECE"/>
    <w:rsid w:val="005E7047"/>
    <w:rsid w:val="005E777F"/>
    <w:rsid w:val="005F1CA7"/>
    <w:rsid w:val="005F43DD"/>
    <w:rsid w:val="005F51A9"/>
    <w:rsid w:val="005F5603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47FAB"/>
    <w:rsid w:val="00650137"/>
    <w:rsid w:val="006509D7"/>
    <w:rsid w:val="00651CE8"/>
    <w:rsid w:val="0065521B"/>
    <w:rsid w:val="00657C73"/>
    <w:rsid w:val="00666732"/>
    <w:rsid w:val="006702B5"/>
    <w:rsid w:val="00671EF6"/>
    <w:rsid w:val="0067205B"/>
    <w:rsid w:val="006748F8"/>
    <w:rsid w:val="00680489"/>
    <w:rsid w:val="00683C32"/>
    <w:rsid w:val="00687F76"/>
    <w:rsid w:val="00690BB2"/>
    <w:rsid w:val="00693D09"/>
    <w:rsid w:val="006A063D"/>
    <w:rsid w:val="006A6549"/>
    <w:rsid w:val="006A7710"/>
    <w:rsid w:val="006A7A61"/>
    <w:rsid w:val="006B1E59"/>
    <w:rsid w:val="006B1F14"/>
    <w:rsid w:val="006B2FFB"/>
    <w:rsid w:val="006C10A2"/>
    <w:rsid w:val="006C1F18"/>
    <w:rsid w:val="006C3ABF"/>
    <w:rsid w:val="006C53DC"/>
    <w:rsid w:val="006D1F0F"/>
    <w:rsid w:val="006D40D5"/>
    <w:rsid w:val="006F009A"/>
    <w:rsid w:val="006F3D93"/>
    <w:rsid w:val="007019B1"/>
    <w:rsid w:val="00705426"/>
    <w:rsid w:val="007112D8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737"/>
    <w:rsid w:val="00795294"/>
    <w:rsid w:val="007A4E50"/>
    <w:rsid w:val="007B18A7"/>
    <w:rsid w:val="007B250E"/>
    <w:rsid w:val="007C27FC"/>
    <w:rsid w:val="007C2A45"/>
    <w:rsid w:val="007C51FF"/>
    <w:rsid w:val="007C60CF"/>
    <w:rsid w:val="007D50E4"/>
    <w:rsid w:val="007E2DC5"/>
    <w:rsid w:val="007F1CC7"/>
    <w:rsid w:val="007F4254"/>
    <w:rsid w:val="008027AC"/>
    <w:rsid w:val="008028CE"/>
    <w:rsid w:val="0080332E"/>
    <w:rsid w:val="00813733"/>
    <w:rsid w:val="008141E0"/>
    <w:rsid w:val="00816EE1"/>
    <w:rsid w:val="00816F88"/>
    <w:rsid w:val="00821996"/>
    <w:rsid w:val="00822323"/>
    <w:rsid w:val="00827BC6"/>
    <w:rsid w:val="008300AD"/>
    <w:rsid w:val="00833024"/>
    <w:rsid w:val="0084160C"/>
    <w:rsid w:val="008419B1"/>
    <w:rsid w:val="00841B97"/>
    <w:rsid w:val="00844A56"/>
    <w:rsid w:val="00845B11"/>
    <w:rsid w:val="00852081"/>
    <w:rsid w:val="00871F49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3F93"/>
    <w:rsid w:val="008D5E4F"/>
    <w:rsid w:val="008D6AA7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37D4B"/>
    <w:rsid w:val="009406B6"/>
    <w:rsid w:val="009431F8"/>
    <w:rsid w:val="00947A35"/>
    <w:rsid w:val="0096201B"/>
    <w:rsid w:val="00962081"/>
    <w:rsid w:val="00966CB5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FDC"/>
    <w:rsid w:val="009F3940"/>
    <w:rsid w:val="009F3EB2"/>
    <w:rsid w:val="009F6EB1"/>
    <w:rsid w:val="009F701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1762"/>
    <w:rsid w:val="00AE5961"/>
    <w:rsid w:val="00AF0745"/>
    <w:rsid w:val="00AF2E77"/>
    <w:rsid w:val="00AF4971"/>
    <w:rsid w:val="00AF5276"/>
    <w:rsid w:val="00AF7C86"/>
    <w:rsid w:val="00B01046"/>
    <w:rsid w:val="00B04B51"/>
    <w:rsid w:val="00B21BE5"/>
    <w:rsid w:val="00B310F9"/>
    <w:rsid w:val="00B37866"/>
    <w:rsid w:val="00B412FB"/>
    <w:rsid w:val="00B4576B"/>
    <w:rsid w:val="00B46350"/>
    <w:rsid w:val="00B463E6"/>
    <w:rsid w:val="00B46DF3"/>
    <w:rsid w:val="00B54D3D"/>
    <w:rsid w:val="00B620B5"/>
    <w:rsid w:val="00B640CD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59BC"/>
    <w:rsid w:val="00C07897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118"/>
    <w:rsid w:val="00C60A41"/>
    <w:rsid w:val="00C62DE8"/>
    <w:rsid w:val="00C62DFB"/>
    <w:rsid w:val="00C630E6"/>
    <w:rsid w:val="00C63812"/>
    <w:rsid w:val="00C640B2"/>
    <w:rsid w:val="00C64AF3"/>
    <w:rsid w:val="00C65F99"/>
    <w:rsid w:val="00C66F4D"/>
    <w:rsid w:val="00C67BB5"/>
    <w:rsid w:val="00C72713"/>
    <w:rsid w:val="00C848EF"/>
    <w:rsid w:val="00C86600"/>
    <w:rsid w:val="00C87BCA"/>
    <w:rsid w:val="00C87EED"/>
    <w:rsid w:val="00C90297"/>
    <w:rsid w:val="00C94506"/>
    <w:rsid w:val="00C954BC"/>
    <w:rsid w:val="00CA1F0B"/>
    <w:rsid w:val="00CB110F"/>
    <w:rsid w:val="00CB2A2E"/>
    <w:rsid w:val="00CB324E"/>
    <w:rsid w:val="00CB338A"/>
    <w:rsid w:val="00CB79C5"/>
    <w:rsid w:val="00CC12C1"/>
    <w:rsid w:val="00CC411F"/>
    <w:rsid w:val="00CC4B75"/>
    <w:rsid w:val="00CC732E"/>
    <w:rsid w:val="00CD2FCD"/>
    <w:rsid w:val="00CD7207"/>
    <w:rsid w:val="00CE0422"/>
    <w:rsid w:val="00CE0DBE"/>
    <w:rsid w:val="00CE5E4D"/>
    <w:rsid w:val="00CE670E"/>
    <w:rsid w:val="00CF02C4"/>
    <w:rsid w:val="00CF167F"/>
    <w:rsid w:val="00CF500F"/>
    <w:rsid w:val="00CF72E5"/>
    <w:rsid w:val="00D013EE"/>
    <w:rsid w:val="00D01F54"/>
    <w:rsid w:val="00D040F7"/>
    <w:rsid w:val="00D04A76"/>
    <w:rsid w:val="00D10FC7"/>
    <w:rsid w:val="00D1519F"/>
    <w:rsid w:val="00D2001D"/>
    <w:rsid w:val="00D20391"/>
    <w:rsid w:val="00D20E99"/>
    <w:rsid w:val="00D21C83"/>
    <w:rsid w:val="00D25BCA"/>
    <w:rsid w:val="00D26A17"/>
    <w:rsid w:val="00D26B50"/>
    <w:rsid w:val="00D30ABB"/>
    <w:rsid w:val="00D35BDD"/>
    <w:rsid w:val="00D36A6C"/>
    <w:rsid w:val="00D44818"/>
    <w:rsid w:val="00D567B4"/>
    <w:rsid w:val="00D63006"/>
    <w:rsid w:val="00D72301"/>
    <w:rsid w:val="00D8118F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0FB0"/>
    <w:rsid w:val="00DF264C"/>
    <w:rsid w:val="00DF2AB3"/>
    <w:rsid w:val="00DF7250"/>
    <w:rsid w:val="00E00CAA"/>
    <w:rsid w:val="00E03EBF"/>
    <w:rsid w:val="00E05209"/>
    <w:rsid w:val="00E05AC1"/>
    <w:rsid w:val="00E11BCF"/>
    <w:rsid w:val="00E2012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66C0B"/>
    <w:rsid w:val="00E70D9F"/>
    <w:rsid w:val="00E83810"/>
    <w:rsid w:val="00E86933"/>
    <w:rsid w:val="00E87334"/>
    <w:rsid w:val="00E9605B"/>
    <w:rsid w:val="00E97298"/>
    <w:rsid w:val="00E97753"/>
    <w:rsid w:val="00EA0C51"/>
    <w:rsid w:val="00EA28DB"/>
    <w:rsid w:val="00EA68C4"/>
    <w:rsid w:val="00EA7DE7"/>
    <w:rsid w:val="00EB7A8A"/>
    <w:rsid w:val="00EC6FED"/>
    <w:rsid w:val="00EC7F3B"/>
    <w:rsid w:val="00ED287D"/>
    <w:rsid w:val="00ED30F2"/>
    <w:rsid w:val="00ED5299"/>
    <w:rsid w:val="00EE2CE8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4609"/>
    <w:rsid w:val="00F35711"/>
    <w:rsid w:val="00F41B1C"/>
    <w:rsid w:val="00F4204D"/>
    <w:rsid w:val="00F42E13"/>
    <w:rsid w:val="00F42F1C"/>
    <w:rsid w:val="00F43B44"/>
    <w:rsid w:val="00F440E5"/>
    <w:rsid w:val="00F448F6"/>
    <w:rsid w:val="00F52741"/>
    <w:rsid w:val="00F53D8A"/>
    <w:rsid w:val="00F626F7"/>
    <w:rsid w:val="00F719C6"/>
    <w:rsid w:val="00F736F9"/>
    <w:rsid w:val="00F73833"/>
    <w:rsid w:val="00F81FDC"/>
    <w:rsid w:val="00F83CD5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EA68C4"/>
    <w:pPr>
      <w:spacing w:before="120" w:after="120"/>
    </w:pPr>
    <w:rPr>
      <w:rFonts w:ascii="Calibri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EA68C4"/>
    <w:rPr>
      <w:rFonts w:ascii="Calibri" w:hAnsi="Calibri" w:cs="Simplified Arabic"/>
      <w:sz w:val="22"/>
      <w:szCs w:val="19"/>
      <w:lang w:val="en-GB" w:eastAsia="en-US"/>
    </w:rPr>
  </w:style>
  <w:style w:type="paragraph" w:customStyle="1" w:styleId="BDTcontributionH1">
    <w:name w:val="BDT_contributionH1"/>
    <w:basedOn w:val="Normal"/>
    <w:next w:val="Normal"/>
    <w:rsid w:val="00EA68C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Paragraph1">
    <w:name w:val="CEO_Paragraph1."/>
    <w:basedOn w:val="Normal"/>
    <w:rsid w:val="00EA68C4"/>
    <w:pPr>
      <w:keepNext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EA68C4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EA68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A68C4"/>
  </w:style>
  <w:style w:type="character" w:customStyle="1" w:styleId="Heading2Char">
    <w:name w:val="Heading 2 Char"/>
    <w:basedOn w:val="DefaultParagraphFont"/>
    <w:link w:val="Heading2"/>
    <w:rsid w:val="00EA68C4"/>
    <w:rPr>
      <w:rFonts w:asciiTheme="minorHAnsi" w:hAnsiTheme="minorHAnsi"/>
      <w:b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A45"/>
    <w:rPr>
      <w:color w:val="605E5C"/>
      <w:shd w:val="clear" w:color="auto" w:fill="E1DFDD"/>
    </w:rPr>
  </w:style>
  <w:style w:type="paragraph" w:customStyle="1" w:styleId="Figure">
    <w:name w:val="Figure"/>
    <w:basedOn w:val="Default"/>
    <w:rsid w:val="007F4254"/>
    <w:pPr>
      <w:autoSpaceDE/>
      <w:autoSpaceDN/>
      <w:adjustRightInd/>
      <w:snapToGrid w:val="0"/>
      <w:spacing w:before="40" w:after="40"/>
      <w:jc w:val="center"/>
    </w:pPr>
    <w:rPr>
      <w:noProof/>
    </w:rPr>
  </w:style>
  <w:style w:type="paragraph" w:styleId="EndnoteText">
    <w:name w:val="endnote text"/>
    <w:basedOn w:val="Normal"/>
    <w:link w:val="EndnoteTextChar"/>
    <w:semiHidden/>
    <w:unhideWhenUsed/>
    <w:rsid w:val="00D25B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25BCA"/>
    <w:rPr>
      <w:rFonts w:asciiTheme="minorHAnsi" w:hAnsiTheme="minorHAnsi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001D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5D4B48"/>
    <w:rPr>
      <w:rFonts w:asciiTheme="minorHAnsi" w:hAnsiTheme="minorHAnsi"/>
      <w:sz w:val="24"/>
      <w:lang w:val="en-GB" w:eastAsia="en-US"/>
    </w:rPr>
  </w:style>
  <w:style w:type="paragraph" w:customStyle="1" w:styleId="CEOAnnexMain123">
    <w:name w:val="CEO_AnnexMain123"/>
    <w:basedOn w:val="Normal"/>
    <w:next w:val="Normal"/>
    <w:uiPriority w:val="99"/>
    <w:rsid w:val="005D4B48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textAlignment w:val="auto"/>
    </w:pPr>
    <w:rPr>
      <w:rFonts w:cs="Simplified Arabic"/>
      <w:bCs/>
      <w:sz w:val="22"/>
      <w:szCs w:val="19"/>
      <w:lang w:eastAsia="zh-CN"/>
    </w:rPr>
  </w:style>
  <w:style w:type="paragraph" w:customStyle="1" w:styleId="CEOAnnex-abc">
    <w:name w:val="CEO_Annex-abc"/>
    <w:basedOn w:val="CEOAnnexMain123"/>
    <w:qFormat/>
    <w:rsid w:val="005D4B48"/>
    <w:pPr>
      <w:numPr>
        <w:ilvl w:val="1"/>
      </w:numPr>
      <w:ind w:left="19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B86F-2CCE-4533-8A49-C9FFA0B9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Li, Yong</cp:lastModifiedBy>
  <cp:revision>40</cp:revision>
  <cp:lastPrinted>2014-11-04T09:22:00Z</cp:lastPrinted>
  <dcterms:created xsi:type="dcterms:W3CDTF">2021-09-22T10:35:00Z</dcterms:created>
  <dcterms:modified xsi:type="dcterms:W3CDTF">2021-10-04T19:33:00Z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