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3969"/>
        <w:gridCol w:w="1985"/>
        <w:gridCol w:w="1524"/>
      </w:tblGrid>
      <w:tr w:rsidR="00590ECE" w:rsidRPr="00717E71" w14:paraId="594CA1C8" w14:textId="77777777" w:rsidTr="00AD4677">
        <w:trPr>
          <w:cantSplit/>
          <w:trHeight w:val="1134"/>
        </w:trPr>
        <w:tc>
          <w:tcPr>
            <w:tcW w:w="2410" w:type="dxa"/>
          </w:tcPr>
          <w:p w14:paraId="38C2D3D7" w14:textId="38516DD4" w:rsidR="00590ECE" w:rsidRPr="00717E71" w:rsidRDefault="00B411A7" w:rsidP="00AD4677">
            <w:pPr>
              <w:tabs>
                <w:tab w:val="clear" w:pos="1191"/>
                <w:tab w:val="clear" w:pos="1588"/>
                <w:tab w:val="clear" w:pos="1985"/>
              </w:tabs>
              <w:spacing w:after="120"/>
              <w:ind w:left="34"/>
              <w:rPr>
                <w:b/>
                <w:bCs/>
                <w:sz w:val="32"/>
                <w:szCs w:val="32"/>
                <w:lang w:val="es-ES_tradnl"/>
              </w:rPr>
            </w:pPr>
            <w:r w:rsidRPr="00717E71">
              <w:rPr>
                <w:b/>
                <w:bCs/>
                <w:noProof/>
                <w:sz w:val="32"/>
                <w:szCs w:val="32"/>
                <w:lang w:val="es-ES_tradnl"/>
              </w:rPr>
              <w:drawing>
                <wp:inline distT="0" distB="0" distL="0" distR="0" wp14:anchorId="26EF3502" wp14:editId="41D16325">
                  <wp:extent cx="1261872" cy="1033272"/>
                  <wp:effectExtent l="0" t="0" r="0" b="0"/>
                  <wp:docPr id="4" name="Picture 4" descr="P:\SUP\Meetings\WTDC\WTDC-21\Logo\WTDC Logo Final_aligned_center_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UP\Meetings\WTDC\WTDC-21\Logo\WTDC Logo Final_aligned_center_S-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176" t="6453" r="5044" b="6850"/>
                          <a:stretch/>
                        </pic:blipFill>
                        <pic:spPr bwMode="auto">
                          <a:xfrm>
                            <a:off x="0" y="0"/>
                            <a:ext cx="1261872" cy="10332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gridSpan w:val="2"/>
          </w:tcPr>
          <w:p w14:paraId="2545A4CA" w14:textId="77777777" w:rsidR="00590ECE" w:rsidRPr="00717E71" w:rsidRDefault="00590ECE" w:rsidP="00AD4677">
            <w:pPr>
              <w:tabs>
                <w:tab w:val="clear" w:pos="1191"/>
                <w:tab w:val="clear" w:pos="1588"/>
                <w:tab w:val="clear" w:pos="1985"/>
              </w:tabs>
              <w:spacing w:before="280" w:after="120"/>
              <w:ind w:left="34"/>
              <w:rPr>
                <w:b/>
                <w:bCs/>
                <w:sz w:val="32"/>
                <w:szCs w:val="32"/>
                <w:lang w:val="es-ES_tradnl"/>
              </w:rPr>
            </w:pPr>
            <w:r w:rsidRPr="00717E71">
              <w:rPr>
                <w:b/>
                <w:bCs/>
                <w:sz w:val="32"/>
                <w:szCs w:val="32"/>
                <w:lang w:val="es-ES_tradnl"/>
              </w:rPr>
              <w:t>Grupo Asesor de Desarrollo de las Telecomunicaciones (</w:t>
            </w:r>
            <w:proofErr w:type="spellStart"/>
            <w:r w:rsidRPr="00717E71">
              <w:rPr>
                <w:b/>
                <w:bCs/>
                <w:sz w:val="32"/>
                <w:szCs w:val="32"/>
                <w:lang w:val="es-ES_tradnl"/>
              </w:rPr>
              <w:t>GADT</w:t>
            </w:r>
            <w:proofErr w:type="spellEnd"/>
            <w:r w:rsidRPr="00717E71">
              <w:rPr>
                <w:b/>
                <w:bCs/>
                <w:sz w:val="32"/>
                <w:szCs w:val="32"/>
                <w:lang w:val="es-ES_tradnl"/>
              </w:rPr>
              <w:t>)</w:t>
            </w:r>
          </w:p>
          <w:p w14:paraId="7BCFB05F" w14:textId="77777777" w:rsidR="00590ECE" w:rsidRPr="00717E71" w:rsidRDefault="00590ECE" w:rsidP="00B648C7">
            <w:pPr>
              <w:tabs>
                <w:tab w:val="clear" w:pos="1191"/>
                <w:tab w:val="clear" w:pos="1588"/>
                <w:tab w:val="clear" w:pos="1985"/>
              </w:tabs>
              <w:spacing w:before="100" w:after="120"/>
              <w:ind w:left="34"/>
              <w:rPr>
                <w:rFonts w:ascii="Verdana" w:hAnsi="Verdana"/>
                <w:sz w:val="28"/>
                <w:szCs w:val="28"/>
                <w:lang w:val="es-ES_tradnl"/>
              </w:rPr>
            </w:pPr>
            <w:r w:rsidRPr="00717E71">
              <w:rPr>
                <w:b/>
                <w:bCs/>
                <w:sz w:val="26"/>
                <w:szCs w:val="26"/>
                <w:lang w:val="es-ES_tradnl"/>
              </w:rPr>
              <w:t>29ª reunión, virtual, 8-12 de noviembre de 2021</w:t>
            </w:r>
          </w:p>
        </w:tc>
        <w:tc>
          <w:tcPr>
            <w:tcW w:w="1524" w:type="dxa"/>
          </w:tcPr>
          <w:p w14:paraId="69AE284B" w14:textId="77777777" w:rsidR="00590ECE" w:rsidRPr="00717E71" w:rsidRDefault="00590ECE" w:rsidP="00AD4677">
            <w:pPr>
              <w:spacing w:before="240"/>
              <w:ind w:right="142"/>
              <w:jc w:val="right"/>
              <w:rPr>
                <w:lang w:val="es-ES_tradnl"/>
              </w:rPr>
            </w:pPr>
            <w:r w:rsidRPr="00717E71">
              <w:rPr>
                <w:noProof/>
                <w:lang w:val="es-ES_tradnl" w:eastAsia="fr-FR"/>
              </w:rPr>
              <w:drawing>
                <wp:inline distT="0" distB="0" distL="0" distR="0" wp14:anchorId="2B86E217" wp14:editId="709C529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590ECE" w:rsidRPr="00717E71" w14:paraId="0ED2CE68" w14:textId="77777777" w:rsidTr="0009076F">
        <w:trPr>
          <w:cantSplit/>
        </w:trPr>
        <w:tc>
          <w:tcPr>
            <w:tcW w:w="6379" w:type="dxa"/>
            <w:gridSpan w:val="2"/>
            <w:tcBorders>
              <w:top w:val="single" w:sz="12" w:space="0" w:color="auto"/>
            </w:tcBorders>
          </w:tcPr>
          <w:p w14:paraId="6BE75C02" w14:textId="77777777" w:rsidR="00590ECE" w:rsidRPr="00717E71" w:rsidRDefault="00590ECE" w:rsidP="00107E85">
            <w:pPr>
              <w:spacing w:before="0"/>
              <w:rPr>
                <w:rFonts w:cs="Arial"/>
                <w:b/>
                <w:bCs/>
                <w:sz w:val="20"/>
                <w:lang w:val="es-ES_tradnl"/>
              </w:rPr>
            </w:pPr>
          </w:p>
        </w:tc>
        <w:tc>
          <w:tcPr>
            <w:tcW w:w="3509" w:type="dxa"/>
            <w:gridSpan w:val="2"/>
            <w:tcBorders>
              <w:top w:val="single" w:sz="12" w:space="0" w:color="auto"/>
            </w:tcBorders>
          </w:tcPr>
          <w:p w14:paraId="25C19737" w14:textId="77777777" w:rsidR="00590ECE" w:rsidRPr="00717E71" w:rsidRDefault="00590ECE" w:rsidP="00107E85">
            <w:pPr>
              <w:spacing w:before="0"/>
              <w:rPr>
                <w:b/>
                <w:bCs/>
                <w:sz w:val="20"/>
                <w:lang w:val="es-ES_tradnl"/>
              </w:rPr>
            </w:pPr>
          </w:p>
        </w:tc>
      </w:tr>
      <w:tr w:rsidR="00590ECE" w:rsidRPr="00717E71" w14:paraId="2635C729" w14:textId="77777777" w:rsidTr="0009076F">
        <w:trPr>
          <w:cantSplit/>
        </w:trPr>
        <w:tc>
          <w:tcPr>
            <w:tcW w:w="6379" w:type="dxa"/>
            <w:gridSpan w:val="2"/>
          </w:tcPr>
          <w:p w14:paraId="484532D0" w14:textId="77777777" w:rsidR="00590ECE" w:rsidRPr="00717E71" w:rsidRDefault="00590ECE" w:rsidP="00400CCF">
            <w:pPr>
              <w:pStyle w:val="Committee"/>
              <w:spacing w:before="0"/>
              <w:rPr>
                <w:b w:val="0"/>
                <w:szCs w:val="24"/>
                <w:lang w:val="es-ES_tradnl"/>
              </w:rPr>
            </w:pPr>
          </w:p>
        </w:tc>
        <w:tc>
          <w:tcPr>
            <w:tcW w:w="3509" w:type="dxa"/>
            <w:gridSpan w:val="2"/>
          </w:tcPr>
          <w:p w14:paraId="21BB36E6" w14:textId="40BE5113" w:rsidR="00590ECE" w:rsidRPr="00717E71" w:rsidRDefault="00590ECE" w:rsidP="00B648C7">
            <w:pPr>
              <w:spacing w:before="0"/>
              <w:jc w:val="both"/>
              <w:rPr>
                <w:bCs/>
                <w:szCs w:val="24"/>
                <w:lang w:val="es-ES_tradnl"/>
              </w:rPr>
            </w:pPr>
            <w:r w:rsidRPr="00717E71">
              <w:rPr>
                <w:b/>
                <w:bCs/>
                <w:lang w:val="es-ES_tradnl"/>
              </w:rPr>
              <w:t xml:space="preserve">Documento </w:t>
            </w:r>
            <w:bookmarkStart w:id="0" w:name="DocRef1"/>
            <w:bookmarkEnd w:id="0"/>
            <w:proofErr w:type="spellStart"/>
            <w:r w:rsidRPr="00717E71">
              <w:rPr>
                <w:b/>
                <w:bCs/>
                <w:lang w:val="es-ES_tradnl"/>
              </w:rPr>
              <w:t>TDAG</w:t>
            </w:r>
            <w:proofErr w:type="spellEnd"/>
            <w:r w:rsidRPr="00717E71">
              <w:rPr>
                <w:b/>
                <w:bCs/>
                <w:lang w:val="es-ES_tradnl"/>
              </w:rPr>
              <w:t>-2</w:t>
            </w:r>
            <w:bookmarkStart w:id="1" w:name="DocNo1"/>
            <w:bookmarkEnd w:id="1"/>
            <w:r w:rsidRPr="00717E71">
              <w:rPr>
                <w:b/>
                <w:bCs/>
                <w:lang w:val="es-ES_tradnl"/>
              </w:rPr>
              <w:t>1/2/</w:t>
            </w:r>
            <w:r w:rsidR="00F16B9D" w:rsidRPr="00717E71">
              <w:rPr>
                <w:b/>
                <w:bCs/>
                <w:lang w:val="es-ES_tradnl"/>
              </w:rPr>
              <w:t>9</w:t>
            </w:r>
            <w:r w:rsidRPr="00717E71">
              <w:rPr>
                <w:b/>
                <w:bCs/>
                <w:lang w:val="es-ES_tradnl"/>
              </w:rPr>
              <w:t>-</w:t>
            </w:r>
            <w:r w:rsidR="00E73628" w:rsidRPr="00717E71">
              <w:rPr>
                <w:b/>
                <w:bCs/>
                <w:lang w:val="es-ES_tradnl"/>
              </w:rPr>
              <w:t>S</w:t>
            </w:r>
          </w:p>
        </w:tc>
      </w:tr>
      <w:tr w:rsidR="00590ECE" w:rsidRPr="00717E71" w14:paraId="596C93B0" w14:textId="77777777" w:rsidTr="0009076F">
        <w:trPr>
          <w:cantSplit/>
        </w:trPr>
        <w:tc>
          <w:tcPr>
            <w:tcW w:w="6379" w:type="dxa"/>
            <w:gridSpan w:val="2"/>
          </w:tcPr>
          <w:p w14:paraId="78262CCF" w14:textId="77777777" w:rsidR="00590ECE" w:rsidRPr="00717E71" w:rsidRDefault="00590ECE" w:rsidP="00400CCF">
            <w:pPr>
              <w:spacing w:before="0"/>
              <w:rPr>
                <w:b/>
                <w:bCs/>
                <w:smallCaps/>
                <w:szCs w:val="24"/>
                <w:lang w:val="es-ES_tradnl"/>
              </w:rPr>
            </w:pPr>
          </w:p>
        </w:tc>
        <w:tc>
          <w:tcPr>
            <w:tcW w:w="3509" w:type="dxa"/>
            <w:gridSpan w:val="2"/>
          </w:tcPr>
          <w:p w14:paraId="6B91F4E3" w14:textId="3664C7BE" w:rsidR="00590ECE" w:rsidRPr="00717E71" w:rsidRDefault="00F16B9D" w:rsidP="00B648C7">
            <w:pPr>
              <w:spacing w:before="0"/>
              <w:rPr>
                <w:b/>
                <w:szCs w:val="24"/>
                <w:lang w:val="es-ES_tradnl"/>
              </w:rPr>
            </w:pPr>
            <w:bookmarkStart w:id="2" w:name="CreationDate"/>
            <w:bookmarkEnd w:id="2"/>
            <w:r w:rsidRPr="00717E71">
              <w:rPr>
                <w:rFonts w:ascii="Calibri" w:hAnsi="Calibri"/>
                <w:b/>
                <w:bCs/>
                <w:szCs w:val="28"/>
                <w:lang w:val="es-ES_tradnl"/>
              </w:rPr>
              <w:t>14 de septiembre</w:t>
            </w:r>
            <w:r w:rsidR="00590ECE" w:rsidRPr="00717E71">
              <w:rPr>
                <w:b/>
                <w:bCs/>
                <w:szCs w:val="28"/>
                <w:lang w:val="es-ES_tradnl"/>
              </w:rPr>
              <w:t xml:space="preserve"> </w:t>
            </w:r>
            <w:r w:rsidR="00590ECE" w:rsidRPr="00717E71">
              <w:rPr>
                <w:b/>
                <w:bCs/>
                <w:szCs w:val="28"/>
                <w:lang w:val="es-ES_tradnl"/>
              </w:rPr>
              <w:t>2021</w:t>
            </w:r>
          </w:p>
        </w:tc>
      </w:tr>
      <w:tr w:rsidR="00590ECE" w:rsidRPr="00717E71" w14:paraId="54D1D00E" w14:textId="77777777" w:rsidTr="0009076F">
        <w:trPr>
          <w:cantSplit/>
        </w:trPr>
        <w:tc>
          <w:tcPr>
            <w:tcW w:w="6379" w:type="dxa"/>
            <w:gridSpan w:val="2"/>
          </w:tcPr>
          <w:p w14:paraId="356A9E14" w14:textId="77777777" w:rsidR="00590ECE" w:rsidRPr="00717E71" w:rsidRDefault="00590ECE" w:rsidP="00400CCF">
            <w:pPr>
              <w:spacing w:before="0"/>
              <w:rPr>
                <w:b/>
                <w:bCs/>
                <w:smallCaps/>
                <w:szCs w:val="24"/>
                <w:lang w:val="es-ES_tradnl"/>
              </w:rPr>
            </w:pPr>
          </w:p>
        </w:tc>
        <w:tc>
          <w:tcPr>
            <w:tcW w:w="3509" w:type="dxa"/>
            <w:gridSpan w:val="2"/>
          </w:tcPr>
          <w:p w14:paraId="563F489F" w14:textId="77777777" w:rsidR="00590ECE" w:rsidRPr="00717E71" w:rsidRDefault="00590ECE" w:rsidP="00400CCF">
            <w:pPr>
              <w:spacing w:before="0"/>
              <w:rPr>
                <w:szCs w:val="24"/>
                <w:lang w:val="es-ES_tradnl"/>
              </w:rPr>
            </w:pPr>
            <w:r w:rsidRPr="00717E71">
              <w:rPr>
                <w:b/>
                <w:lang w:val="es-ES_tradnl"/>
              </w:rPr>
              <w:t>Original:</w:t>
            </w:r>
            <w:bookmarkStart w:id="3" w:name="Original"/>
            <w:bookmarkEnd w:id="3"/>
            <w:r w:rsidRPr="00717E71">
              <w:rPr>
                <w:b/>
                <w:lang w:val="es-ES_tradnl"/>
              </w:rPr>
              <w:t xml:space="preserve"> inglés</w:t>
            </w:r>
          </w:p>
        </w:tc>
      </w:tr>
      <w:tr w:rsidR="00590ECE" w:rsidRPr="00717E71" w14:paraId="58D358E1" w14:textId="77777777" w:rsidTr="00107E85">
        <w:trPr>
          <w:cantSplit/>
          <w:trHeight w:val="852"/>
        </w:trPr>
        <w:tc>
          <w:tcPr>
            <w:tcW w:w="9888" w:type="dxa"/>
            <w:gridSpan w:val="4"/>
          </w:tcPr>
          <w:p w14:paraId="10279031" w14:textId="5935C37C" w:rsidR="00590ECE" w:rsidRPr="00717E71" w:rsidRDefault="00F16B9D" w:rsidP="0030353C">
            <w:pPr>
              <w:pStyle w:val="Source"/>
              <w:rPr>
                <w:lang w:val="es-ES_tradnl"/>
              </w:rPr>
            </w:pPr>
            <w:bookmarkStart w:id="4" w:name="Source"/>
            <w:bookmarkEnd w:id="4"/>
            <w:r w:rsidRPr="00717E71">
              <w:rPr>
                <w:lang w:val="es-ES_tradnl"/>
              </w:rPr>
              <w:t>Presidente del Grupo de Coordinación Intersectorial (</w:t>
            </w:r>
            <w:proofErr w:type="spellStart"/>
            <w:r w:rsidRPr="00717E71">
              <w:rPr>
                <w:lang w:val="es-ES_tradnl"/>
              </w:rPr>
              <w:t>GCIS</w:t>
            </w:r>
            <w:proofErr w:type="spellEnd"/>
            <w:r w:rsidRPr="00717E71">
              <w:rPr>
                <w:lang w:val="es-ES_tradnl"/>
              </w:rPr>
              <w:t>)</w:t>
            </w:r>
          </w:p>
        </w:tc>
      </w:tr>
      <w:tr w:rsidR="00590ECE" w:rsidRPr="00717E71" w14:paraId="5256661E" w14:textId="77777777" w:rsidTr="00107E85">
        <w:trPr>
          <w:cantSplit/>
        </w:trPr>
        <w:tc>
          <w:tcPr>
            <w:tcW w:w="9888" w:type="dxa"/>
            <w:gridSpan w:val="4"/>
          </w:tcPr>
          <w:p w14:paraId="3F05889B" w14:textId="662989F8" w:rsidR="00590ECE" w:rsidRPr="00717E71" w:rsidRDefault="00F16B9D" w:rsidP="0030353C">
            <w:pPr>
              <w:pStyle w:val="Title1"/>
              <w:rPr>
                <w:lang w:val="es-ES_tradnl"/>
              </w:rPr>
            </w:pPr>
            <w:r w:rsidRPr="00717E71">
              <w:rPr>
                <w:caps w:val="0"/>
                <w:lang w:val="es-ES_tradnl"/>
              </w:rPr>
              <w:t xml:space="preserve">Informe sobre la marcha de los trabajos del Grupo de </w:t>
            </w:r>
            <w:r w:rsidRPr="00717E71">
              <w:rPr>
                <w:caps w:val="0"/>
                <w:lang w:val="es-ES_tradnl"/>
              </w:rPr>
              <w:br/>
              <w:t>Coordinación Intersectorial (</w:t>
            </w:r>
            <w:proofErr w:type="spellStart"/>
            <w:r w:rsidRPr="00717E71">
              <w:rPr>
                <w:caps w:val="0"/>
                <w:lang w:val="es-ES_tradnl"/>
              </w:rPr>
              <w:t>GCIS</w:t>
            </w:r>
            <w:proofErr w:type="spellEnd"/>
            <w:r w:rsidRPr="00717E71">
              <w:rPr>
                <w:caps w:val="0"/>
                <w:lang w:val="es-ES_tradnl"/>
              </w:rPr>
              <w:t>) sobre asuntos de interés mutuo</w:t>
            </w:r>
          </w:p>
        </w:tc>
      </w:tr>
      <w:tr w:rsidR="00590ECE" w:rsidRPr="00717E71" w14:paraId="0EE078DC" w14:textId="77777777" w:rsidTr="00A721F4">
        <w:trPr>
          <w:cantSplit/>
        </w:trPr>
        <w:tc>
          <w:tcPr>
            <w:tcW w:w="9888" w:type="dxa"/>
            <w:gridSpan w:val="4"/>
            <w:tcBorders>
              <w:bottom w:val="single" w:sz="4" w:space="0" w:color="auto"/>
            </w:tcBorders>
          </w:tcPr>
          <w:p w14:paraId="5798757F" w14:textId="77777777" w:rsidR="00590ECE" w:rsidRPr="00717E71" w:rsidRDefault="00590ECE" w:rsidP="0030353C">
            <w:pPr>
              <w:rPr>
                <w:lang w:val="es-ES_tradnl"/>
              </w:rPr>
            </w:pPr>
          </w:p>
        </w:tc>
      </w:tr>
      <w:tr w:rsidR="00590ECE" w:rsidRPr="00717E71" w14:paraId="640B1959" w14:textId="77777777" w:rsidTr="00A721F4">
        <w:trPr>
          <w:cantSplit/>
        </w:trPr>
        <w:tc>
          <w:tcPr>
            <w:tcW w:w="9888" w:type="dxa"/>
            <w:gridSpan w:val="4"/>
            <w:tcBorders>
              <w:top w:val="single" w:sz="4" w:space="0" w:color="auto"/>
              <w:left w:val="single" w:sz="4" w:space="0" w:color="auto"/>
              <w:bottom w:val="single" w:sz="4" w:space="0" w:color="auto"/>
              <w:right w:val="single" w:sz="4" w:space="0" w:color="auto"/>
            </w:tcBorders>
          </w:tcPr>
          <w:p w14:paraId="54893CBA" w14:textId="77777777" w:rsidR="00590ECE" w:rsidRPr="00717E71" w:rsidRDefault="00590ECE" w:rsidP="00EA0C51">
            <w:pPr>
              <w:spacing w:after="120"/>
              <w:rPr>
                <w:b/>
                <w:bCs/>
                <w:szCs w:val="24"/>
                <w:lang w:val="es-ES_tradnl"/>
              </w:rPr>
            </w:pPr>
            <w:r w:rsidRPr="00717E71">
              <w:rPr>
                <w:b/>
                <w:bCs/>
                <w:szCs w:val="24"/>
                <w:lang w:val="es-ES_tradnl"/>
              </w:rPr>
              <w:t>Resumen:</w:t>
            </w:r>
          </w:p>
          <w:p w14:paraId="2FEB9D3D" w14:textId="51CE8ED0" w:rsidR="00590ECE" w:rsidRPr="00717E71" w:rsidRDefault="00F16B9D" w:rsidP="00EA0C51">
            <w:pPr>
              <w:spacing w:after="120"/>
              <w:rPr>
                <w:szCs w:val="24"/>
                <w:lang w:val="es-ES_tradnl"/>
              </w:rPr>
            </w:pPr>
            <w:r w:rsidRPr="00717E71">
              <w:rPr>
                <w:lang w:val="es-ES_tradnl"/>
              </w:rPr>
              <w:t>En este documento se presenta un informe sobre la marcha de los trabajos del Grupo de Coordinación Intersectorial (</w:t>
            </w:r>
            <w:proofErr w:type="spellStart"/>
            <w:r w:rsidRPr="00717E71">
              <w:rPr>
                <w:lang w:val="es-ES_tradnl"/>
              </w:rPr>
              <w:t>GCIS</w:t>
            </w:r>
            <w:proofErr w:type="spellEnd"/>
            <w:r w:rsidRPr="00717E71">
              <w:rPr>
                <w:lang w:val="es-ES_tradnl"/>
              </w:rPr>
              <w:t>) sobre asuntos de interés mutuo, en el que se destacan las conclusiones de su reunión del 1 de septiembre de 2021, celebrada de manera virtual.</w:t>
            </w:r>
          </w:p>
          <w:p w14:paraId="7CFBF5B0" w14:textId="77777777" w:rsidR="00590ECE" w:rsidRPr="00717E71" w:rsidRDefault="00590ECE" w:rsidP="00EA0C51">
            <w:pPr>
              <w:spacing w:after="120"/>
              <w:rPr>
                <w:b/>
                <w:bCs/>
                <w:szCs w:val="24"/>
                <w:lang w:val="es-ES_tradnl"/>
              </w:rPr>
            </w:pPr>
            <w:r w:rsidRPr="00717E71">
              <w:rPr>
                <w:b/>
                <w:bCs/>
                <w:lang w:val="es-ES_tradnl"/>
              </w:rPr>
              <w:t>Acción solicitada:</w:t>
            </w:r>
          </w:p>
          <w:p w14:paraId="690D5A8B" w14:textId="0074180D" w:rsidR="00590ECE" w:rsidRPr="00717E71" w:rsidRDefault="00F16B9D" w:rsidP="00EA0C51">
            <w:pPr>
              <w:spacing w:after="120"/>
              <w:rPr>
                <w:szCs w:val="24"/>
                <w:lang w:val="es-ES_tradnl"/>
              </w:rPr>
            </w:pPr>
            <w:r w:rsidRPr="00717E71">
              <w:rPr>
                <w:lang w:val="es-ES_tradnl"/>
              </w:rPr>
              <w:t xml:space="preserve">Se invita al </w:t>
            </w:r>
            <w:proofErr w:type="spellStart"/>
            <w:r w:rsidRPr="00717E71">
              <w:rPr>
                <w:lang w:val="es-ES_tradnl"/>
              </w:rPr>
              <w:t>GADT</w:t>
            </w:r>
            <w:proofErr w:type="spellEnd"/>
            <w:r w:rsidRPr="00717E71">
              <w:rPr>
                <w:lang w:val="es-ES_tradnl"/>
              </w:rPr>
              <w:t xml:space="preserve"> a que tome nota del presente informe y formule las orientaciones que considere oportunas.</w:t>
            </w:r>
          </w:p>
          <w:p w14:paraId="40577F35" w14:textId="77777777" w:rsidR="00590ECE" w:rsidRPr="00717E71" w:rsidRDefault="00590ECE" w:rsidP="00EA0C51">
            <w:pPr>
              <w:spacing w:after="120"/>
              <w:rPr>
                <w:b/>
                <w:bCs/>
                <w:szCs w:val="24"/>
                <w:lang w:val="es-ES_tradnl"/>
              </w:rPr>
            </w:pPr>
            <w:r w:rsidRPr="00717E71">
              <w:rPr>
                <w:b/>
                <w:bCs/>
                <w:szCs w:val="24"/>
                <w:lang w:val="es-ES_tradnl"/>
              </w:rPr>
              <w:t>Referencias:</w:t>
            </w:r>
          </w:p>
          <w:p w14:paraId="77B7DFA1" w14:textId="43D9B192" w:rsidR="00590ECE" w:rsidRPr="00717E71" w:rsidRDefault="00267A7C" w:rsidP="00EA0C51">
            <w:pPr>
              <w:spacing w:after="120"/>
              <w:rPr>
                <w:lang w:val="es-ES_tradnl"/>
              </w:rPr>
            </w:pPr>
            <w:hyperlink r:id="rId9" w:history="1">
              <w:r w:rsidR="006E05CF" w:rsidRPr="00717E71">
                <w:rPr>
                  <w:rStyle w:val="Hyperlink"/>
                  <w:lang w:val="es-ES_tradnl"/>
                </w:rPr>
                <w:t>Resoluc</w:t>
              </w:r>
              <w:r w:rsidR="006E05CF" w:rsidRPr="00717E71">
                <w:rPr>
                  <w:rStyle w:val="Hyperlink"/>
                  <w:lang w:val="es-ES_tradnl"/>
                </w:rPr>
                <w:t>i</w:t>
              </w:r>
              <w:r w:rsidR="006E05CF" w:rsidRPr="00717E71">
                <w:rPr>
                  <w:rStyle w:val="Hyperlink"/>
                  <w:lang w:val="es-ES_tradnl"/>
                </w:rPr>
                <w:t>ó</w:t>
              </w:r>
              <w:r w:rsidR="006E05CF" w:rsidRPr="00717E71">
                <w:rPr>
                  <w:rStyle w:val="Hyperlink"/>
                  <w:lang w:val="es-ES_tradnl"/>
                </w:rPr>
                <w:t>n</w:t>
              </w:r>
              <w:r w:rsidR="006E05CF" w:rsidRPr="00717E71">
                <w:rPr>
                  <w:rStyle w:val="Hyperlink"/>
                  <w:lang w:val="es-ES_tradnl"/>
                </w:rPr>
                <w:t xml:space="preserve"> 191</w:t>
              </w:r>
            </w:hyperlink>
            <w:r w:rsidR="000A1A94" w:rsidRPr="00717E71">
              <w:rPr>
                <w:rStyle w:val="Hyperlink"/>
                <w:lang w:val="es-ES_tradnl"/>
              </w:rPr>
              <w:t xml:space="preserve"> </w:t>
            </w:r>
            <w:r w:rsidR="00F16B9D" w:rsidRPr="00717E71">
              <w:rPr>
                <w:lang w:val="es-ES_tradnl"/>
              </w:rPr>
              <w:t>(Rev. Dubái, 2018)</w:t>
            </w:r>
          </w:p>
        </w:tc>
      </w:tr>
    </w:tbl>
    <w:p w14:paraId="05571229" w14:textId="191F3882" w:rsidR="00590ECE" w:rsidRPr="00717E71" w:rsidRDefault="00590ECE" w:rsidP="00590ECE">
      <w:pPr>
        <w:tabs>
          <w:tab w:val="clear" w:pos="794"/>
          <w:tab w:val="clear" w:pos="1191"/>
          <w:tab w:val="clear" w:pos="1588"/>
          <w:tab w:val="clear" w:pos="1985"/>
        </w:tabs>
        <w:overflowPunct/>
        <w:autoSpaceDE/>
        <w:autoSpaceDN/>
        <w:adjustRightInd/>
        <w:spacing w:before="240"/>
        <w:textAlignment w:val="auto"/>
        <w:rPr>
          <w:rFonts w:cstheme="minorHAnsi"/>
          <w:szCs w:val="24"/>
          <w:lang w:val="es-ES_tradnl" w:eastAsia="en-GB"/>
        </w:rPr>
      </w:pPr>
    </w:p>
    <w:p w14:paraId="78605E19" w14:textId="77777777" w:rsidR="00590ECE" w:rsidRPr="00717E71" w:rsidRDefault="00590ECE">
      <w:pPr>
        <w:tabs>
          <w:tab w:val="clear" w:pos="794"/>
          <w:tab w:val="clear" w:pos="1191"/>
          <w:tab w:val="clear" w:pos="1588"/>
          <w:tab w:val="clear" w:pos="1985"/>
        </w:tabs>
        <w:overflowPunct/>
        <w:autoSpaceDE/>
        <w:autoSpaceDN/>
        <w:adjustRightInd/>
        <w:spacing w:before="0"/>
        <w:textAlignment w:val="auto"/>
        <w:rPr>
          <w:lang w:val="es-ES_tradnl"/>
        </w:rPr>
      </w:pPr>
      <w:r w:rsidRPr="00717E71">
        <w:rPr>
          <w:lang w:val="es-ES_tradnl"/>
        </w:rPr>
        <w:br w:type="page"/>
      </w:r>
    </w:p>
    <w:p w14:paraId="21706BDC" w14:textId="09A1226A" w:rsidR="00F16B9D" w:rsidRPr="00717E71" w:rsidRDefault="00F16B9D" w:rsidP="00834BFB">
      <w:pPr>
        <w:pStyle w:val="Heading1"/>
        <w:rPr>
          <w:lang w:val="es-ES_tradnl"/>
        </w:rPr>
      </w:pPr>
      <w:r w:rsidRPr="00717E71">
        <w:rPr>
          <w:lang w:val="es-ES_tradnl"/>
        </w:rPr>
        <w:lastRenderedPageBreak/>
        <w:t>1</w:t>
      </w:r>
      <w:r w:rsidRPr="00717E71">
        <w:rPr>
          <w:lang w:val="es-ES_tradnl"/>
        </w:rPr>
        <w:tab/>
        <w:t>Introducción</w:t>
      </w:r>
    </w:p>
    <w:p w14:paraId="70E6ABAA" w14:textId="117E003D" w:rsidR="00F16B9D" w:rsidRPr="00717E71" w:rsidRDefault="00F16B9D" w:rsidP="00F16B9D">
      <w:pPr>
        <w:rPr>
          <w:rFonts w:ascii="Calibri" w:hAnsi="Calibri" w:cs="Calibri"/>
          <w:szCs w:val="24"/>
          <w:lang w:val="es-ES_tradnl" w:eastAsia="zh-CN"/>
        </w:rPr>
      </w:pPr>
      <w:r w:rsidRPr="00717E71">
        <w:rPr>
          <w:rFonts w:ascii="Calibri" w:hAnsi="Calibri"/>
          <w:lang w:val="es-ES_tradnl"/>
        </w:rPr>
        <w:t xml:space="preserve">El </w:t>
      </w:r>
      <w:r w:rsidRPr="00717E71">
        <w:rPr>
          <w:rFonts w:ascii="Calibri" w:hAnsi="Calibri"/>
          <w:lang w:val="es-ES_tradnl"/>
        </w:rPr>
        <w:fldChar w:fldCharType="begin"/>
      </w:r>
      <w:r w:rsidRPr="00717E71">
        <w:rPr>
          <w:rFonts w:ascii="Calibri" w:hAnsi="Calibri"/>
          <w:lang w:val="es-ES_tradnl"/>
          <w:rPrChange w:id="5" w:author="Satorre Sagredo, Lillian" w:date="2021-09-20T08:24:00Z">
            <w:rPr/>
          </w:rPrChange>
        </w:rPr>
        <w:instrText xml:space="preserve"> HYPERLINK "https://www.itu.int/en/general-secretariat/Pages/ISCG/default.aspx" </w:instrText>
      </w:r>
      <w:r w:rsidRPr="00717E71">
        <w:rPr>
          <w:rFonts w:ascii="Calibri" w:hAnsi="Calibri"/>
          <w:lang w:val="es-ES_tradnl"/>
        </w:rPr>
        <w:fldChar w:fldCharType="separate"/>
      </w:r>
      <w:r w:rsidRPr="00717E71">
        <w:rPr>
          <w:rFonts w:ascii="Calibri" w:hAnsi="Calibri"/>
          <w:color w:val="0000FF"/>
          <w:u w:val="single"/>
          <w:lang w:val="es-ES_tradnl"/>
        </w:rPr>
        <w:t>Grupo de Coordinación Intersectorial (</w:t>
      </w:r>
      <w:proofErr w:type="spellStart"/>
      <w:r w:rsidRPr="00717E71">
        <w:rPr>
          <w:rFonts w:ascii="Calibri" w:hAnsi="Calibri"/>
          <w:color w:val="0000FF"/>
          <w:u w:val="single"/>
          <w:lang w:val="es-ES_tradnl"/>
        </w:rPr>
        <w:t>GCIS</w:t>
      </w:r>
      <w:proofErr w:type="spellEnd"/>
      <w:r w:rsidRPr="00717E71">
        <w:rPr>
          <w:rFonts w:ascii="Calibri" w:hAnsi="Calibri"/>
          <w:color w:val="0000FF"/>
          <w:u w:val="single"/>
          <w:lang w:val="es-ES_tradnl"/>
        </w:rPr>
        <w:t>)</w:t>
      </w:r>
      <w:r w:rsidRPr="00717E71">
        <w:rPr>
          <w:rFonts w:ascii="Calibri" w:hAnsi="Calibri"/>
          <w:color w:val="0000FF"/>
          <w:u w:val="single"/>
          <w:lang w:val="es-ES_tradnl"/>
        </w:rPr>
        <w:fldChar w:fldCharType="end"/>
      </w:r>
      <w:r w:rsidRPr="00717E71">
        <w:rPr>
          <w:rFonts w:ascii="Calibri" w:hAnsi="Calibri"/>
          <w:lang w:val="es-ES_tradnl"/>
        </w:rPr>
        <w:t xml:space="preserve"> sobre asuntos de interés mutuo compuesto por representantes del Grupo Asesor de Radiocomunicaciones (GAR), el Grupo Asesor de Normalización de las Telecomunicaciones (GANT) y el Grupo Asesor de Desarrollo de las Telecomunicaciones (</w:t>
      </w:r>
      <w:proofErr w:type="spellStart"/>
      <w:r w:rsidRPr="00717E71">
        <w:rPr>
          <w:rFonts w:ascii="Calibri" w:hAnsi="Calibri"/>
          <w:lang w:val="es-ES_tradnl"/>
        </w:rPr>
        <w:t>GADT</w:t>
      </w:r>
      <w:proofErr w:type="spellEnd"/>
      <w:r w:rsidRPr="00717E71">
        <w:rPr>
          <w:rFonts w:ascii="Calibri" w:hAnsi="Calibri"/>
          <w:lang w:val="es-ES_tradnl"/>
        </w:rPr>
        <w:t xml:space="preserve">), trabaja en la identificación de temas comunes a los tres Sectores y la Secretaría General, y de mecanismos para mejorar la cooperación y la colaboración en los tres Sectores en temas de común interés a fin de evitar duplicidades de esfuerzos y optimizar los recursos de la Unión, en línea con la </w:t>
      </w:r>
      <w:r w:rsidRPr="00717E71">
        <w:rPr>
          <w:rFonts w:ascii="Calibri" w:hAnsi="Calibri"/>
          <w:lang w:val="es-ES_tradnl"/>
        </w:rPr>
        <w:fldChar w:fldCharType="begin"/>
      </w:r>
      <w:r w:rsidRPr="00717E71">
        <w:rPr>
          <w:rFonts w:ascii="Calibri" w:hAnsi="Calibri"/>
          <w:lang w:val="es-ES_tradnl"/>
          <w:rPrChange w:id="6" w:author="Satorre Sagredo, Lillian" w:date="2021-09-20T08:24:00Z">
            <w:rPr/>
          </w:rPrChange>
        </w:rPr>
        <w:instrText xml:space="preserve"> HYPERLINK "https://www.itu.int/en/council/Documents/basic-texts/RES-191-E.pdf" </w:instrText>
      </w:r>
      <w:r w:rsidRPr="00717E71">
        <w:rPr>
          <w:rFonts w:ascii="Calibri" w:hAnsi="Calibri"/>
          <w:lang w:val="es-ES_tradnl"/>
        </w:rPr>
        <w:fldChar w:fldCharType="separate"/>
      </w:r>
      <w:r w:rsidRPr="00717E71">
        <w:rPr>
          <w:rFonts w:ascii="Calibri" w:hAnsi="Calibri"/>
          <w:color w:val="0000FF"/>
          <w:szCs w:val="24"/>
          <w:u w:val="single"/>
          <w:lang w:val="es-ES_tradnl"/>
        </w:rPr>
        <w:t>Resolución 191 (Rev. Dubái, 2018)</w:t>
      </w:r>
      <w:r w:rsidRPr="00717E71">
        <w:rPr>
          <w:rFonts w:ascii="Calibri" w:hAnsi="Calibri"/>
          <w:color w:val="0000FF"/>
          <w:szCs w:val="24"/>
          <w:u w:val="single"/>
          <w:lang w:val="es-ES_tradnl"/>
        </w:rPr>
        <w:fldChar w:fldCharType="end"/>
      </w:r>
      <w:r w:rsidRPr="00717E71">
        <w:rPr>
          <w:rFonts w:ascii="Calibri" w:hAnsi="Calibri" w:cs="Calibri"/>
          <w:szCs w:val="24"/>
          <w:lang w:val="es-ES_tradnl" w:eastAsia="zh-CN"/>
        </w:rPr>
        <w:t>.</w:t>
      </w:r>
    </w:p>
    <w:p w14:paraId="5C54834E" w14:textId="5DD63650"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examina las actividades actuales y actividades nuevas y su distribución entre el UIT-R, el</w:t>
      </w:r>
      <w:r w:rsidR="000A1A94" w:rsidRPr="00717E71">
        <w:rPr>
          <w:rFonts w:ascii="Calibri" w:hAnsi="Calibri"/>
          <w:szCs w:val="24"/>
          <w:lang w:val="es-ES_tradnl"/>
        </w:rPr>
        <w:t> </w:t>
      </w:r>
      <w:r w:rsidRPr="00717E71">
        <w:rPr>
          <w:rFonts w:ascii="Calibri" w:hAnsi="Calibri"/>
          <w:szCs w:val="24"/>
          <w:lang w:val="es-ES_tradnl"/>
        </w:rPr>
        <w:t>UIT-T y el UIT-D para su aprobación por los Estados Miembros de la UIT de acuerdo con los procedimientos de aprobación de las Cuestiones nuevas y revisadas. También examina los informes de los tres Directores y del Grupo Especial de Coordinación Intersectorial (GE-CIS) en relación con las opciones de mejorar la cooperación a nivel de la Secretaría para asegurar que se maximiza la colaboración estrecha.</w:t>
      </w:r>
    </w:p>
    <w:p w14:paraId="313E2C91" w14:textId="74C9B34E"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Desde el último informe presentado al </w:t>
      </w:r>
      <w:proofErr w:type="spellStart"/>
      <w:r w:rsidRPr="00717E71">
        <w:rPr>
          <w:rFonts w:ascii="Calibri" w:hAnsi="Calibri"/>
          <w:szCs w:val="24"/>
          <w:lang w:val="es-ES_tradnl"/>
        </w:rPr>
        <w:t>GADT</w:t>
      </w:r>
      <w:proofErr w:type="spellEnd"/>
      <w:r w:rsidRPr="00717E71">
        <w:rPr>
          <w:rFonts w:ascii="Calibri" w:hAnsi="Calibri"/>
          <w:szCs w:val="24"/>
          <w:lang w:val="es-ES_tradnl"/>
        </w:rPr>
        <w:t xml:space="preserve">, 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se reunió una vez el 1 de septiembre de</w:t>
      </w:r>
      <w:r w:rsidR="006E05CF" w:rsidRPr="00717E71">
        <w:rPr>
          <w:rFonts w:ascii="Calibri" w:hAnsi="Calibri"/>
          <w:szCs w:val="24"/>
          <w:lang w:val="es-ES_tradnl"/>
        </w:rPr>
        <w:t> </w:t>
      </w:r>
      <w:r w:rsidRPr="00717E71">
        <w:rPr>
          <w:rFonts w:ascii="Calibri" w:hAnsi="Calibri"/>
          <w:szCs w:val="24"/>
          <w:lang w:val="es-ES_tradnl"/>
        </w:rPr>
        <w:t>2021.</w:t>
      </w:r>
    </w:p>
    <w:p w14:paraId="3940795D" w14:textId="58625127"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Durante la última reunión, la secretaría del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presentó el informe sobre la implementación de la Resolución 191 (Rev. Dubái, 2018) de la PP, cuyas principales novedades son las siguientes:</w:t>
      </w:r>
    </w:p>
    <w:p w14:paraId="797CB195" w14:textId="1758E5A4" w:rsidR="00F16B9D" w:rsidRPr="00717E71" w:rsidRDefault="00F16B9D" w:rsidP="00F16B9D">
      <w:pPr>
        <w:spacing w:before="80"/>
        <w:ind w:left="794" w:hanging="794"/>
        <w:rPr>
          <w:rFonts w:ascii="Calibri" w:hAnsi="Calibri"/>
          <w:lang w:val="es-ES_tradnl"/>
        </w:rPr>
      </w:pPr>
      <w:r w:rsidRPr="00717E71">
        <w:rPr>
          <w:rFonts w:ascii="Calibri" w:hAnsi="Calibri"/>
          <w:lang w:val="es-ES_tradnl"/>
        </w:rPr>
        <w:t>–</w:t>
      </w:r>
      <w:r w:rsidRPr="00717E71">
        <w:rPr>
          <w:rFonts w:ascii="Calibri" w:hAnsi="Calibri"/>
          <w:lang w:val="es-ES_tradnl"/>
        </w:rPr>
        <w:tab/>
      </w:r>
      <w:r w:rsidR="000A1A94" w:rsidRPr="00717E71">
        <w:rPr>
          <w:rFonts w:ascii="Calibri" w:hAnsi="Calibri"/>
          <w:lang w:val="es-ES_tradnl"/>
        </w:rPr>
        <w:t>y</w:t>
      </w:r>
      <w:r w:rsidRPr="00717E71">
        <w:rPr>
          <w:rFonts w:ascii="Calibri" w:hAnsi="Calibri"/>
          <w:lang w:val="es-ES_tradnl"/>
        </w:rPr>
        <w:t xml:space="preserve">a está disponible el informe temáticamente desglosado del GE-CIS en la </w:t>
      </w:r>
      <w:hyperlink r:id="rId10" w:history="1">
        <w:r w:rsidR="009033BE" w:rsidRPr="00717E71">
          <w:rPr>
            <w:rStyle w:val="Hyperlink"/>
            <w:rFonts w:ascii="Calibri" w:hAnsi="Calibri"/>
            <w:lang w:val="es-ES_tradnl"/>
          </w:rPr>
          <w:t>página web de Actividades de Coordinación Intersectorial</w:t>
        </w:r>
      </w:hyperlink>
      <w:r w:rsidR="009033BE" w:rsidRPr="00717E71">
        <w:rPr>
          <w:rFonts w:ascii="Calibri" w:hAnsi="Calibri"/>
          <w:lang w:val="es-ES_tradnl"/>
        </w:rPr>
        <w:t xml:space="preserve"> </w:t>
      </w:r>
      <w:r w:rsidRPr="00717E71">
        <w:rPr>
          <w:rFonts w:ascii="Calibri" w:hAnsi="Calibri"/>
          <w:lang w:val="es-ES_tradnl"/>
        </w:rPr>
        <w:t xml:space="preserve">a la que pueden acceder todos los Miembros de la UIT titulares de una cuenta </w:t>
      </w:r>
      <w:proofErr w:type="spellStart"/>
      <w:r w:rsidRPr="00717E71">
        <w:rPr>
          <w:rFonts w:ascii="Calibri" w:hAnsi="Calibri"/>
          <w:lang w:val="es-ES_tradnl"/>
        </w:rPr>
        <w:t>TIES</w:t>
      </w:r>
      <w:proofErr w:type="spellEnd"/>
      <w:r w:rsidR="000A1A94" w:rsidRPr="00717E71">
        <w:rPr>
          <w:rFonts w:ascii="Calibri" w:hAnsi="Calibri"/>
          <w:lang w:val="es-ES_tradnl"/>
        </w:rPr>
        <w:t>;</w:t>
      </w:r>
    </w:p>
    <w:p w14:paraId="3FB5A84D" w14:textId="1D59E712" w:rsidR="00F16B9D" w:rsidRPr="00717E71" w:rsidRDefault="00F16B9D" w:rsidP="00F16B9D">
      <w:pPr>
        <w:spacing w:before="80"/>
        <w:ind w:left="794" w:hanging="794"/>
        <w:rPr>
          <w:rFonts w:ascii="Calibri" w:hAnsi="Calibri"/>
          <w:szCs w:val="24"/>
          <w:lang w:val="es-ES_tradnl"/>
        </w:rPr>
      </w:pPr>
      <w:r w:rsidRPr="00717E71">
        <w:rPr>
          <w:rFonts w:ascii="Calibri" w:hAnsi="Calibri"/>
          <w:szCs w:val="24"/>
          <w:lang w:val="es-ES_tradnl"/>
        </w:rPr>
        <w:t>–</w:t>
      </w:r>
      <w:r w:rsidRPr="00717E71">
        <w:rPr>
          <w:rFonts w:ascii="Calibri" w:hAnsi="Calibri"/>
          <w:szCs w:val="24"/>
          <w:lang w:val="es-ES_tradnl"/>
        </w:rPr>
        <w:tab/>
      </w:r>
      <w:r w:rsidR="000A1A94" w:rsidRPr="00717E71">
        <w:rPr>
          <w:rFonts w:ascii="Calibri" w:hAnsi="Calibri"/>
          <w:szCs w:val="24"/>
          <w:lang w:val="es-ES_tradnl"/>
        </w:rPr>
        <w:t>s</w:t>
      </w:r>
      <w:r w:rsidRPr="00717E71">
        <w:rPr>
          <w:rFonts w:ascii="Calibri" w:hAnsi="Calibri"/>
          <w:szCs w:val="24"/>
          <w:lang w:val="es-ES_tradnl"/>
        </w:rPr>
        <w:t>e ha creado en el seno de la Secretaría de la UIT el nuevo Grupo de Coordinación de Conferencias (</w:t>
      </w:r>
      <w:proofErr w:type="spellStart"/>
      <w:r w:rsidRPr="00717E71">
        <w:rPr>
          <w:rFonts w:ascii="Calibri" w:hAnsi="Calibri"/>
          <w:szCs w:val="24"/>
          <w:lang w:val="es-ES_tradnl"/>
        </w:rPr>
        <w:t>GCC</w:t>
      </w:r>
      <w:proofErr w:type="spellEnd"/>
      <w:r w:rsidRPr="00717E71">
        <w:rPr>
          <w:rFonts w:ascii="Calibri" w:hAnsi="Calibri"/>
          <w:szCs w:val="24"/>
          <w:lang w:val="es-ES_tradnl"/>
        </w:rPr>
        <w:t>) a fin de mejorar la cooperación, la coordinación y la armonización en la preparación de las grandes conferencias previstas para 2022</w:t>
      </w:r>
      <w:r w:rsidR="000A1A94" w:rsidRPr="00717E71">
        <w:rPr>
          <w:rFonts w:ascii="Calibri" w:hAnsi="Calibri"/>
          <w:szCs w:val="24"/>
          <w:lang w:val="es-ES_tradnl"/>
        </w:rPr>
        <w:t>;</w:t>
      </w:r>
    </w:p>
    <w:p w14:paraId="37065F86" w14:textId="2A98D7A1" w:rsidR="00F16B9D" w:rsidRPr="00717E71" w:rsidRDefault="00F16B9D" w:rsidP="00F16B9D">
      <w:pPr>
        <w:spacing w:before="80"/>
        <w:ind w:left="794" w:hanging="794"/>
        <w:rPr>
          <w:rFonts w:ascii="Calibri" w:hAnsi="Calibri"/>
          <w:szCs w:val="24"/>
          <w:lang w:val="es-ES_tradnl"/>
        </w:rPr>
      </w:pPr>
      <w:r w:rsidRPr="00717E71">
        <w:rPr>
          <w:rFonts w:ascii="Calibri" w:hAnsi="Calibri"/>
          <w:szCs w:val="24"/>
          <w:lang w:val="es-ES_tradnl"/>
        </w:rPr>
        <w:t>–</w:t>
      </w:r>
      <w:r w:rsidRPr="00717E71">
        <w:rPr>
          <w:rFonts w:ascii="Calibri" w:hAnsi="Calibri"/>
          <w:szCs w:val="24"/>
          <w:lang w:val="es-ES_tradnl"/>
        </w:rPr>
        <w:tab/>
      </w:r>
      <w:r w:rsidR="000A1A94" w:rsidRPr="00717E71">
        <w:rPr>
          <w:rFonts w:ascii="Calibri" w:hAnsi="Calibri"/>
          <w:szCs w:val="24"/>
          <w:lang w:val="es-ES_tradnl"/>
        </w:rPr>
        <w:t>e</w:t>
      </w:r>
      <w:r w:rsidRPr="00717E71">
        <w:rPr>
          <w:rFonts w:ascii="Calibri" w:hAnsi="Calibri"/>
          <w:szCs w:val="24"/>
          <w:lang w:val="es-ES_tradnl"/>
        </w:rPr>
        <w:t xml:space="preserve">l equipo del servicio informático (IS) informó de que la plataforma Zoom se ha integrado en el sistema de inscripción, autentificación y control de acceso (CRM) de la UIT, garantizando así un acceso global utilizando la cuenta de usuario de la UIT. Por consiguiente, la UIT ha comenzado a utilizar la plataforma Zoom para celebrar la Consulta Virtual de Consejeros, la reunión del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y las reuniones de los Grupos Asesores. La BDT informó, además, de que todos sus eventos se celebrarían en lo sucesivo a través de Zoom, y la TSB dijo estar racionalizando su trabajo a fin de utilizar una o, como mucho, dos plataformas distintas (Zoom y </w:t>
      </w:r>
      <w:proofErr w:type="spellStart"/>
      <w:r w:rsidRPr="00717E71">
        <w:rPr>
          <w:rFonts w:ascii="Calibri" w:hAnsi="Calibri"/>
          <w:szCs w:val="24"/>
          <w:lang w:val="es-ES_tradnl"/>
        </w:rPr>
        <w:t>MyMeetings</w:t>
      </w:r>
      <w:proofErr w:type="spellEnd"/>
      <w:r w:rsidRPr="00717E71">
        <w:rPr>
          <w:rFonts w:ascii="Calibri" w:hAnsi="Calibri"/>
          <w:szCs w:val="24"/>
          <w:lang w:val="es-ES_tradnl"/>
        </w:rPr>
        <w:t xml:space="preserve">. El UIT-T seguirá utilizando </w:t>
      </w:r>
      <w:proofErr w:type="spellStart"/>
      <w:r w:rsidRPr="00717E71">
        <w:rPr>
          <w:rFonts w:ascii="Calibri" w:hAnsi="Calibri"/>
          <w:szCs w:val="24"/>
          <w:lang w:val="es-ES_tradnl"/>
        </w:rPr>
        <w:t>MyMeetings</w:t>
      </w:r>
      <w:proofErr w:type="spellEnd"/>
      <w:r w:rsidRPr="00717E71">
        <w:rPr>
          <w:rFonts w:ascii="Calibri" w:hAnsi="Calibri"/>
          <w:szCs w:val="24"/>
          <w:lang w:val="es-ES_tradnl"/>
        </w:rPr>
        <w:t xml:space="preserve"> por el número de eventos que celebra en paralelo, para los que esa plataforma no exige múltiples licencias)</w:t>
      </w:r>
      <w:r w:rsidR="000A1A94" w:rsidRPr="00717E71">
        <w:rPr>
          <w:rFonts w:ascii="Calibri" w:hAnsi="Calibri"/>
          <w:szCs w:val="24"/>
          <w:lang w:val="es-ES_tradnl"/>
        </w:rPr>
        <w:t>;</w:t>
      </w:r>
    </w:p>
    <w:p w14:paraId="0A8B7173" w14:textId="5DD96C7A" w:rsidR="00F16B9D" w:rsidRPr="00717E71" w:rsidRDefault="00F16B9D" w:rsidP="00F16B9D">
      <w:pPr>
        <w:spacing w:before="80"/>
        <w:ind w:left="794" w:hanging="794"/>
        <w:rPr>
          <w:rFonts w:ascii="Calibri" w:hAnsi="Calibri"/>
          <w:szCs w:val="24"/>
          <w:lang w:val="es-ES_tradnl"/>
        </w:rPr>
      </w:pPr>
      <w:r w:rsidRPr="00717E71">
        <w:rPr>
          <w:rFonts w:ascii="Calibri" w:hAnsi="Calibri"/>
          <w:szCs w:val="24"/>
          <w:lang w:val="es-ES_tradnl"/>
        </w:rPr>
        <w:t>-</w:t>
      </w:r>
      <w:r w:rsidRPr="00717E71">
        <w:rPr>
          <w:rFonts w:ascii="Calibri" w:hAnsi="Calibri"/>
          <w:szCs w:val="24"/>
          <w:lang w:val="es-ES_tradnl"/>
        </w:rPr>
        <w:tab/>
      </w:r>
      <w:r w:rsidR="000A1A94" w:rsidRPr="00717E71">
        <w:rPr>
          <w:rFonts w:ascii="Calibri" w:hAnsi="Calibri"/>
          <w:szCs w:val="24"/>
          <w:lang w:val="es-ES_tradnl"/>
        </w:rPr>
        <w:t>e</w:t>
      </w:r>
      <w:r w:rsidRPr="00717E71">
        <w:rPr>
          <w:rFonts w:ascii="Calibri" w:hAnsi="Calibri"/>
          <w:szCs w:val="24"/>
          <w:lang w:val="es-ES_tradnl"/>
        </w:rPr>
        <w:t xml:space="preserve">l Coordinador del GE-CIS para la IA presentó el informe de las actividades que se están coordinando, así como el mandato del subgrupo del GE-CIS (véase </w:t>
      </w:r>
      <w:hyperlink r:id="rId11" w:history="1">
        <w:proofErr w:type="spellStart"/>
        <w:r w:rsidR="009033BE" w:rsidRPr="00717E71">
          <w:rPr>
            <w:rFonts w:ascii="Calibri" w:hAnsi="Calibri" w:cs="Calibri"/>
            <w:color w:val="0000FF"/>
            <w:u w:val="single"/>
            <w:lang w:val="es-ES_tradnl"/>
          </w:rPr>
          <w:t>ISCG</w:t>
        </w:r>
        <w:proofErr w:type="spellEnd"/>
        <w:r w:rsidR="009033BE" w:rsidRPr="00717E71">
          <w:rPr>
            <w:rFonts w:ascii="Calibri" w:hAnsi="Calibri" w:cs="Calibri"/>
            <w:color w:val="0000FF"/>
            <w:u w:val="single"/>
            <w:lang w:val="es-ES_tradnl"/>
          </w:rPr>
          <w:t>/21-2/3-1</w:t>
        </w:r>
      </w:hyperlink>
      <w:r w:rsidRPr="00717E71">
        <w:rPr>
          <w:rFonts w:ascii="Calibri" w:hAnsi="Calibri"/>
          <w:szCs w:val="24"/>
          <w:lang w:val="es-ES_tradnl"/>
        </w:rPr>
        <w:t>.</w:t>
      </w:r>
    </w:p>
    <w:p w14:paraId="228BED1F" w14:textId="26418992"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Los miembros del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volvieron a solicitar el acceso a las páginas web de los tres Grupos Asesores de manera armonizada, pues la disposición de cada sitio web es diferente. Solicitaron también que se armonice el proceso de presentación de contribuciones, distinto en cada Sector.</w:t>
      </w:r>
    </w:p>
    <w:p w14:paraId="6D147568" w14:textId="77777777"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También se formularon algunas sugerencias sobre la utilización de la traducción automática de documentos.</w:t>
      </w:r>
    </w:p>
    <w:p w14:paraId="44E90AFF" w14:textId="77777777" w:rsidR="00F16B9D" w:rsidRPr="00717E71" w:rsidRDefault="00F16B9D" w:rsidP="00F16B9D">
      <w:pPr>
        <w:overflowPunct/>
        <w:autoSpaceDE/>
        <w:autoSpaceDN/>
        <w:adjustRightInd/>
        <w:spacing w:after="120"/>
        <w:textAlignment w:val="auto"/>
        <w:rPr>
          <w:rFonts w:ascii="Calibri" w:hAnsi="Calibri"/>
          <w:szCs w:val="24"/>
          <w:highlight w:val="yellow"/>
          <w:lang w:val="es-ES_tradnl"/>
        </w:rPr>
      </w:pPr>
      <w:r w:rsidRPr="00717E71">
        <w:rPr>
          <w:rFonts w:ascii="Calibri" w:hAnsi="Calibri"/>
          <w:szCs w:val="24"/>
          <w:lang w:val="es-ES_tradnl"/>
        </w:rPr>
        <w:t xml:space="preserve">En el Informe se invita también a los Miembros a considerar, en el marco de los preparativos para la PP-22, si se han de revisar y/o actualizar los documentos relativos a los trabajos del </w:t>
      </w:r>
      <w:proofErr w:type="spellStart"/>
      <w:r w:rsidRPr="00717E71">
        <w:rPr>
          <w:rFonts w:ascii="Calibri" w:hAnsi="Calibri"/>
          <w:szCs w:val="24"/>
          <w:lang w:val="es-ES_tradnl"/>
        </w:rPr>
        <w:t>GCIS</w:t>
      </w:r>
      <w:proofErr w:type="spellEnd"/>
      <w:r w:rsidRPr="00717E71">
        <w:rPr>
          <w:rFonts w:ascii="Calibri" w:hAnsi="Calibri"/>
          <w:szCs w:val="24"/>
          <w:lang w:val="es-ES_tradnl"/>
        </w:rPr>
        <w:t>.</w:t>
      </w:r>
    </w:p>
    <w:p w14:paraId="3B57A7FD" w14:textId="77777777"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lastRenderedPageBreak/>
        <w:t xml:space="preserve">El Presidente del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sugirió que los Grupos Asesores y los Grupos Regionales asuman la preparación dela PP-22.</w:t>
      </w:r>
    </w:p>
    <w:p w14:paraId="68F7D7F8" w14:textId="44577A52"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Se invitó al </w:t>
      </w:r>
      <w:proofErr w:type="spellStart"/>
      <w:r w:rsidRPr="00717E71">
        <w:rPr>
          <w:rFonts w:ascii="Calibri" w:hAnsi="Calibri"/>
          <w:szCs w:val="24"/>
          <w:lang w:val="es-ES_tradnl"/>
        </w:rPr>
        <w:t>GADT</w:t>
      </w:r>
      <w:proofErr w:type="spellEnd"/>
      <w:r w:rsidRPr="00717E71">
        <w:rPr>
          <w:rFonts w:ascii="Calibri" w:hAnsi="Calibri"/>
          <w:szCs w:val="24"/>
          <w:lang w:val="es-ES_tradnl"/>
        </w:rPr>
        <w:t xml:space="preserve"> a formular observaciones y propuestas sobre el futuro de estos temas.</w:t>
      </w:r>
    </w:p>
    <w:p w14:paraId="07252B99" w14:textId="76F87E06" w:rsidR="00F16B9D" w:rsidRPr="00717E71" w:rsidRDefault="00F16B9D" w:rsidP="00834BFB">
      <w:pPr>
        <w:pStyle w:val="Heading1"/>
        <w:rPr>
          <w:lang w:val="es-ES_tradnl"/>
        </w:rPr>
      </w:pPr>
      <w:r w:rsidRPr="00717E71">
        <w:rPr>
          <w:lang w:val="es-ES_tradnl"/>
        </w:rPr>
        <w:t>2</w:t>
      </w:r>
      <w:r w:rsidRPr="00717E71">
        <w:rPr>
          <w:lang w:val="es-ES_tradnl"/>
        </w:rPr>
        <w:tab/>
        <w:t>Fortalecimiento de la cooperación y las actividades conjuntas sobre temas de interés común</w:t>
      </w:r>
    </w:p>
    <w:p w14:paraId="380652A4" w14:textId="4A23C04A"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La Secretaría presentó el </w:t>
      </w:r>
      <w:r w:rsidR="00A13D37" w:rsidRPr="00717E71">
        <w:rPr>
          <w:rFonts w:ascii="Calibri" w:hAnsi="Calibri"/>
          <w:szCs w:val="24"/>
          <w:lang w:val="es-ES_tradnl"/>
        </w:rPr>
        <w:t>D</w:t>
      </w:r>
      <w:r w:rsidRPr="00717E71">
        <w:rPr>
          <w:rFonts w:ascii="Calibri" w:hAnsi="Calibri"/>
          <w:szCs w:val="24"/>
          <w:lang w:val="es-ES_tradnl"/>
        </w:rPr>
        <w:t xml:space="preserve">ocumento </w:t>
      </w:r>
      <w:hyperlink r:id="rId12" w:history="1">
        <w:proofErr w:type="spellStart"/>
        <w:r w:rsidR="00564211" w:rsidRPr="00717E71">
          <w:rPr>
            <w:rFonts w:ascii="Calibri" w:hAnsi="Calibri" w:cs="Calibri"/>
            <w:color w:val="0000FF"/>
            <w:u w:val="single"/>
            <w:lang w:val="es-ES_tradnl"/>
          </w:rPr>
          <w:t>ISCG</w:t>
        </w:r>
        <w:proofErr w:type="spellEnd"/>
        <w:r w:rsidR="00564211" w:rsidRPr="00717E71">
          <w:rPr>
            <w:rFonts w:ascii="Calibri" w:hAnsi="Calibri" w:cs="Calibri"/>
            <w:color w:val="0000FF"/>
            <w:u w:val="single"/>
            <w:lang w:val="es-ES_tradnl"/>
          </w:rPr>
          <w:t>/21-2/04-1</w:t>
        </w:r>
      </w:hyperlink>
      <w:r w:rsidRPr="00717E71">
        <w:rPr>
          <w:rFonts w:ascii="Calibri" w:hAnsi="Calibri"/>
          <w:szCs w:val="24"/>
          <w:lang w:val="es-ES_tradnl"/>
        </w:rPr>
        <w:t>, que contiene los cuadros de correspondencias actualizados con la información recibida de los tres Sectores hasta el 16 de julio de 2021.</w:t>
      </w:r>
    </w:p>
    <w:p w14:paraId="659D310C" w14:textId="5ED21915"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Todos los cuadros de correspondencias, incluido e</w:t>
      </w:r>
      <w:r w:rsidR="00A13D37" w:rsidRPr="00717E71">
        <w:rPr>
          <w:rFonts w:ascii="Calibri" w:hAnsi="Calibri"/>
          <w:szCs w:val="24"/>
          <w:lang w:val="es-ES_tradnl"/>
        </w:rPr>
        <w:t>l</w:t>
      </w:r>
      <w:r w:rsidRPr="00717E71">
        <w:rPr>
          <w:rFonts w:ascii="Calibri" w:hAnsi="Calibri"/>
          <w:szCs w:val="24"/>
          <w:lang w:val="es-ES_tradnl"/>
        </w:rPr>
        <w:t xml:space="preserve"> de las Resoluciones para la preparación de la Conferencia de Plenipotenciarios, se actualizaron tras la reunión y pueden consultarse en la </w:t>
      </w:r>
      <w:hyperlink r:id="rId13" w:history="1">
        <w:r w:rsidR="00564211" w:rsidRPr="00717E71">
          <w:rPr>
            <w:rStyle w:val="Hyperlink"/>
            <w:rFonts w:ascii="Calibri" w:hAnsi="Calibri"/>
            <w:szCs w:val="24"/>
            <w:lang w:val="es-ES_tradnl"/>
          </w:rPr>
          <w:t xml:space="preserve">página web del </w:t>
        </w:r>
        <w:proofErr w:type="spellStart"/>
        <w:r w:rsidR="00564211" w:rsidRPr="00717E71">
          <w:rPr>
            <w:rStyle w:val="Hyperlink"/>
            <w:rFonts w:ascii="Calibri" w:hAnsi="Calibri"/>
            <w:szCs w:val="24"/>
            <w:lang w:val="es-ES_tradnl"/>
          </w:rPr>
          <w:t>G</w:t>
        </w:r>
        <w:r w:rsidR="00564211" w:rsidRPr="00717E71">
          <w:rPr>
            <w:rStyle w:val="Hyperlink"/>
            <w:rFonts w:ascii="Calibri" w:hAnsi="Calibri"/>
            <w:szCs w:val="24"/>
            <w:lang w:val="es-ES_tradnl"/>
          </w:rPr>
          <w:t>CSI</w:t>
        </w:r>
        <w:proofErr w:type="spellEnd"/>
      </w:hyperlink>
      <w:r w:rsidR="00564211" w:rsidRPr="00717E71">
        <w:rPr>
          <w:rFonts w:ascii="Calibri" w:hAnsi="Calibri"/>
          <w:szCs w:val="24"/>
          <w:lang w:val="es-ES_tradnl"/>
        </w:rPr>
        <w:t>.</w:t>
      </w:r>
    </w:p>
    <w:p w14:paraId="748A4DCA" w14:textId="2B0BB409"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acordó que la Secretaría del </w:t>
      </w:r>
      <w:proofErr w:type="spellStart"/>
      <w:r w:rsidRPr="00717E71">
        <w:rPr>
          <w:rFonts w:ascii="Calibri" w:hAnsi="Calibri"/>
          <w:szCs w:val="24"/>
          <w:lang w:val="es-ES_tradnl"/>
        </w:rPr>
        <w:t>GCIS</w:t>
      </w:r>
      <w:proofErr w:type="spellEnd"/>
      <w:r w:rsidRPr="00717E71">
        <w:rPr>
          <w:rFonts w:ascii="Calibri" w:hAnsi="Calibri"/>
          <w:szCs w:val="24"/>
          <w:lang w:val="es-ES_tradnl"/>
        </w:rPr>
        <w:t>, con la asistencia de los Consejeros de la BDT, la BR y la</w:t>
      </w:r>
      <w:r w:rsidR="000A1A94" w:rsidRPr="00717E71">
        <w:rPr>
          <w:rFonts w:ascii="Calibri" w:hAnsi="Calibri"/>
          <w:szCs w:val="24"/>
          <w:lang w:val="es-ES_tradnl"/>
        </w:rPr>
        <w:t> </w:t>
      </w:r>
      <w:r w:rsidRPr="00717E71">
        <w:rPr>
          <w:rFonts w:ascii="Calibri" w:hAnsi="Calibri"/>
          <w:szCs w:val="24"/>
          <w:lang w:val="es-ES_tradnl"/>
        </w:rPr>
        <w:t>TSB, prepare la correspondencia intersectorial real sobre la base de los productos de cada Comisión de Estudio, Grupo de Trabajo y Grupo de Relator.</w:t>
      </w:r>
    </w:p>
    <w:p w14:paraId="78D7457A" w14:textId="640542B6" w:rsidR="00F16B9D" w:rsidRPr="00717E71" w:rsidRDefault="00F16B9D" w:rsidP="00F16B9D">
      <w:pPr>
        <w:overflowPunct/>
        <w:autoSpaceDE/>
        <w:autoSpaceDN/>
        <w:adjustRightInd/>
        <w:spacing w:after="120"/>
        <w:textAlignment w:val="auto"/>
        <w:rPr>
          <w:rFonts w:ascii="Calibri" w:hAnsi="Calibri"/>
          <w:szCs w:val="24"/>
          <w:highlight w:val="yellow"/>
          <w:lang w:val="es-ES_tradnl"/>
        </w:rPr>
      </w:pPr>
      <w:r w:rsidRPr="00717E71">
        <w:rPr>
          <w:rFonts w:ascii="Calibri" w:hAnsi="Calibri"/>
          <w:szCs w:val="24"/>
          <w:lang w:val="es-ES_tradnl"/>
        </w:rPr>
        <w:t xml:space="preserve">Se invitó al </w:t>
      </w:r>
      <w:proofErr w:type="spellStart"/>
      <w:r w:rsidRPr="00717E71">
        <w:rPr>
          <w:rFonts w:ascii="Calibri" w:hAnsi="Calibri"/>
          <w:szCs w:val="24"/>
          <w:lang w:val="es-ES_tradnl"/>
        </w:rPr>
        <w:t>GADT</w:t>
      </w:r>
      <w:proofErr w:type="spellEnd"/>
      <w:r w:rsidRPr="00717E71">
        <w:rPr>
          <w:rFonts w:ascii="Calibri" w:hAnsi="Calibri"/>
          <w:szCs w:val="24"/>
          <w:lang w:val="es-ES_tradnl"/>
        </w:rPr>
        <w:t xml:space="preserve"> a compartir esta información</w:t>
      </w:r>
      <w:r w:rsidR="00834BFB" w:rsidRPr="00717E71">
        <w:rPr>
          <w:rFonts w:ascii="Calibri" w:hAnsi="Calibri"/>
          <w:szCs w:val="24"/>
          <w:lang w:val="es-ES_tradnl"/>
        </w:rPr>
        <w:t xml:space="preserve"> con</w:t>
      </w:r>
      <w:r w:rsidRPr="00717E71">
        <w:rPr>
          <w:rFonts w:ascii="Calibri" w:hAnsi="Calibri"/>
          <w:szCs w:val="24"/>
          <w:lang w:val="es-ES_tradnl"/>
        </w:rPr>
        <w:t xml:space="preserve"> las Comisiones de Estudio del UIT-D a fin de que presenten las últimas novedades a la Secretaría del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w:t>
      </w:r>
      <w:proofErr w:type="spellStart"/>
      <w:r w:rsidRPr="00717E71">
        <w:rPr>
          <w:rFonts w:ascii="Calibri" w:hAnsi="Calibri"/>
          <w:szCs w:val="24"/>
          <w:lang w:val="es-ES_tradnl"/>
        </w:rPr>
        <w:fldChar w:fldCharType="begin"/>
      </w:r>
      <w:r w:rsidRPr="00717E71">
        <w:rPr>
          <w:rFonts w:ascii="Calibri" w:hAnsi="Calibri"/>
          <w:szCs w:val="24"/>
          <w:lang w:val="es-ES_tradnl"/>
        </w:rPr>
        <w:instrText xml:space="preserve"> HYPERLINK "mailto:iscg@itu.int" </w:instrText>
      </w:r>
      <w:r w:rsidRPr="00717E71">
        <w:rPr>
          <w:rFonts w:ascii="Calibri" w:hAnsi="Calibri"/>
          <w:szCs w:val="24"/>
          <w:lang w:val="es-ES_tradnl"/>
        </w:rPr>
        <w:fldChar w:fldCharType="separate"/>
      </w:r>
      <w:r w:rsidRPr="00717E71">
        <w:rPr>
          <w:rFonts w:ascii="Calibri" w:hAnsi="Calibri"/>
          <w:color w:val="0000FF"/>
          <w:szCs w:val="24"/>
          <w:u w:val="single"/>
          <w:lang w:val="es-ES_tradnl"/>
        </w:rPr>
        <w:t>iscg@itu</w:t>
      </w:r>
      <w:r w:rsidRPr="00717E71">
        <w:rPr>
          <w:rFonts w:ascii="Calibri" w:hAnsi="Calibri"/>
          <w:color w:val="0000FF"/>
          <w:szCs w:val="24"/>
          <w:u w:val="single"/>
          <w:lang w:val="es-ES_tradnl"/>
        </w:rPr>
        <w:t>.</w:t>
      </w:r>
      <w:r w:rsidRPr="00717E71">
        <w:rPr>
          <w:rFonts w:ascii="Calibri" w:hAnsi="Calibri"/>
          <w:color w:val="0000FF"/>
          <w:szCs w:val="24"/>
          <w:u w:val="single"/>
          <w:lang w:val="es-ES_tradnl"/>
        </w:rPr>
        <w:t>int</w:t>
      </w:r>
      <w:proofErr w:type="spellEnd"/>
      <w:r w:rsidRPr="00717E71">
        <w:rPr>
          <w:rFonts w:ascii="Calibri" w:hAnsi="Calibri"/>
          <w:szCs w:val="24"/>
          <w:lang w:val="es-ES_tradnl"/>
        </w:rPr>
        <w:fldChar w:fldCharType="end"/>
      </w:r>
      <w:r w:rsidRPr="00717E71">
        <w:rPr>
          <w:rFonts w:ascii="Calibri" w:hAnsi="Calibri"/>
          <w:szCs w:val="24"/>
          <w:lang w:val="es-ES_tradnl"/>
        </w:rPr>
        <w:t>).</w:t>
      </w:r>
    </w:p>
    <w:p w14:paraId="75914657" w14:textId="77B42AAC" w:rsidR="00F16B9D" w:rsidRPr="00717E71" w:rsidRDefault="00F16B9D" w:rsidP="00F16B9D">
      <w:pPr>
        <w:overflowPunct/>
        <w:autoSpaceDE/>
        <w:autoSpaceDN/>
        <w:adjustRightInd/>
        <w:spacing w:after="120"/>
        <w:textAlignment w:val="auto"/>
        <w:rPr>
          <w:rFonts w:ascii="Calibri" w:hAnsi="Calibri"/>
          <w:szCs w:val="24"/>
          <w:highlight w:val="yellow"/>
          <w:lang w:val="es-ES_tradnl"/>
        </w:rPr>
      </w:pPr>
      <w:r w:rsidRPr="00717E71">
        <w:rPr>
          <w:rFonts w:ascii="Calibri" w:hAnsi="Calibri"/>
          <w:szCs w:val="24"/>
          <w:lang w:val="es-ES_tradnl"/>
        </w:rPr>
        <w:t>En relación con el cambio climático (</w:t>
      </w:r>
      <w:hyperlink r:id="rId14" w:history="1">
        <w:r w:rsidRPr="00717E71">
          <w:rPr>
            <w:rFonts w:ascii="Calibri" w:hAnsi="Calibri"/>
            <w:color w:val="0000FF"/>
            <w:szCs w:val="24"/>
            <w:u w:val="single"/>
            <w:lang w:val="es-ES_tradnl"/>
          </w:rPr>
          <w:t>https://</w:t>
        </w:r>
        <w:proofErr w:type="spellStart"/>
        <w:r w:rsidRPr="00717E71">
          <w:rPr>
            <w:rFonts w:ascii="Calibri" w:hAnsi="Calibri"/>
            <w:color w:val="0000FF"/>
            <w:szCs w:val="24"/>
            <w:u w:val="single"/>
            <w:lang w:val="es-ES_tradnl"/>
          </w:rPr>
          <w:t>www</w:t>
        </w:r>
        <w:r w:rsidRPr="00717E71">
          <w:rPr>
            <w:rFonts w:ascii="Calibri" w:hAnsi="Calibri"/>
            <w:color w:val="0000FF"/>
            <w:szCs w:val="24"/>
            <w:u w:val="single"/>
            <w:lang w:val="es-ES_tradnl"/>
          </w:rPr>
          <w:t>.</w:t>
        </w:r>
        <w:r w:rsidRPr="00717E71">
          <w:rPr>
            <w:rFonts w:ascii="Calibri" w:hAnsi="Calibri"/>
            <w:color w:val="0000FF"/>
            <w:szCs w:val="24"/>
            <w:u w:val="single"/>
            <w:lang w:val="es-ES_tradnl"/>
          </w:rPr>
          <w:t>i</w:t>
        </w:r>
        <w:r w:rsidRPr="00717E71">
          <w:rPr>
            <w:rFonts w:ascii="Calibri" w:hAnsi="Calibri"/>
            <w:color w:val="0000FF"/>
            <w:szCs w:val="24"/>
            <w:u w:val="single"/>
            <w:lang w:val="es-ES_tradnl"/>
          </w:rPr>
          <w:t>t</w:t>
        </w:r>
        <w:r w:rsidRPr="00717E71">
          <w:rPr>
            <w:rFonts w:ascii="Calibri" w:hAnsi="Calibri"/>
            <w:color w:val="0000FF"/>
            <w:szCs w:val="24"/>
            <w:u w:val="single"/>
            <w:lang w:val="es-ES_tradnl"/>
          </w:rPr>
          <w:t>u.</w:t>
        </w:r>
        <w:r w:rsidRPr="00717E71">
          <w:rPr>
            <w:rFonts w:ascii="Calibri" w:hAnsi="Calibri"/>
            <w:color w:val="0000FF"/>
            <w:szCs w:val="24"/>
            <w:u w:val="single"/>
            <w:lang w:val="es-ES_tradnl"/>
          </w:rPr>
          <w:t>i</w:t>
        </w:r>
        <w:r w:rsidRPr="00717E71">
          <w:rPr>
            <w:rFonts w:ascii="Calibri" w:hAnsi="Calibri"/>
            <w:color w:val="0000FF"/>
            <w:szCs w:val="24"/>
            <w:u w:val="single"/>
            <w:lang w:val="es-ES_tradnl"/>
          </w:rPr>
          <w:t>nt</w:t>
        </w:r>
        <w:proofErr w:type="spellEnd"/>
        <w:r w:rsidRPr="00717E71">
          <w:rPr>
            <w:rFonts w:ascii="Calibri" w:hAnsi="Calibri"/>
            <w:color w:val="0000FF"/>
            <w:szCs w:val="24"/>
            <w:u w:val="single"/>
            <w:lang w:val="es-ES_tradnl"/>
          </w:rPr>
          <w:t>/</w:t>
        </w:r>
        <w:proofErr w:type="spellStart"/>
        <w:r w:rsidRPr="00717E71">
          <w:rPr>
            <w:rFonts w:ascii="Calibri" w:hAnsi="Calibri"/>
            <w:color w:val="0000FF"/>
            <w:szCs w:val="24"/>
            <w:u w:val="single"/>
            <w:lang w:val="es-ES_tradnl"/>
          </w:rPr>
          <w:t>climate</w:t>
        </w:r>
        <w:proofErr w:type="spellEnd"/>
      </w:hyperlink>
      <w:r w:rsidRPr="00717E71">
        <w:rPr>
          <w:rFonts w:ascii="Calibri" w:hAnsi="Calibri"/>
          <w:szCs w:val="24"/>
          <w:lang w:val="es-ES_tradnl"/>
        </w:rPr>
        <w:t xml:space="preserve">), la Secretaría de la UIT presentó un documento de información con las últimas novedades acerca del trabajo que está llevando a cabo la UIT a nivel interno para convertirse en una organización más ecológica (véase </w:t>
      </w:r>
      <w:hyperlink r:id="rId15" w:history="1">
        <w:proofErr w:type="spellStart"/>
        <w:r w:rsidR="00564211" w:rsidRPr="00717E71">
          <w:rPr>
            <w:rFonts w:ascii="Calibri" w:hAnsi="Calibri" w:cs="Calibri"/>
            <w:color w:val="0000FF"/>
            <w:u w:val="single"/>
            <w:lang w:val="es-ES_tradnl"/>
          </w:rPr>
          <w:t>ISCG</w:t>
        </w:r>
        <w:proofErr w:type="spellEnd"/>
        <w:r w:rsidR="00564211" w:rsidRPr="00717E71">
          <w:rPr>
            <w:rFonts w:ascii="Calibri" w:hAnsi="Calibri" w:cs="Calibri"/>
            <w:color w:val="0000FF"/>
            <w:u w:val="single"/>
            <w:lang w:val="es-ES_tradnl"/>
          </w:rPr>
          <w:t>/21-2/04-2</w:t>
        </w:r>
      </w:hyperlink>
      <w:r w:rsidRPr="00717E71">
        <w:rPr>
          <w:rFonts w:ascii="Calibri" w:hAnsi="Calibri"/>
          <w:szCs w:val="24"/>
          <w:lang w:val="es-ES_tradnl"/>
        </w:rPr>
        <w:t>.</w:t>
      </w:r>
    </w:p>
    <w:p w14:paraId="61445C88" w14:textId="77777777"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Asimismo, el Coordinador para la Accesibilidad presentó los trabajos que se están coordinando con el GE-CIS (véase </w:t>
      </w:r>
      <w:proofErr w:type="spellStart"/>
      <w:r w:rsidRPr="00717E71">
        <w:rPr>
          <w:rFonts w:ascii="Calibri" w:hAnsi="Calibri"/>
          <w:szCs w:val="24"/>
          <w:lang w:val="es-ES_tradnl"/>
        </w:rPr>
        <w:t>ISCG</w:t>
      </w:r>
      <w:proofErr w:type="spellEnd"/>
      <w:r w:rsidRPr="00717E71">
        <w:rPr>
          <w:rFonts w:ascii="Calibri" w:hAnsi="Calibri"/>
          <w:szCs w:val="24"/>
          <w:lang w:val="es-ES_tradnl"/>
        </w:rPr>
        <w:t>/21-2/04-2).</w:t>
      </w:r>
    </w:p>
    <w:p w14:paraId="169EC106" w14:textId="77777777" w:rsidR="00F16B9D" w:rsidRPr="00717E71" w:rsidRDefault="00F16B9D" w:rsidP="00F16B9D">
      <w:pPr>
        <w:overflowPunct/>
        <w:autoSpaceDE/>
        <w:autoSpaceDN/>
        <w:adjustRightInd/>
        <w:spacing w:after="120"/>
        <w:textAlignment w:val="auto"/>
        <w:rPr>
          <w:rFonts w:ascii="Calibri" w:hAnsi="Calibri"/>
          <w:szCs w:val="24"/>
          <w:highlight w:val="yellow"/>
          <w:lang w:val="es-ES_tradnl"/>
        </w:rPr>
      </w:pPr>
      <w:r w:rsidRPr="00717E71">
        <w:rPr>
          <w:rFonts w:ascii="Calibri" w:hAnsi="Calibri"/>
          <w:szCs w:val="24"/>
          <w:lang w:val="es-ES_tradnl"/>
        </w:rPr>
        <w:t xml:space="preserve">A fin de elaborar la implementación de la estrategia de accesibilidad de la UIT será necesario crear una partida presupuestaria para la accesibilidad (100 000 CHF/año). Dado que la </w:t>
      </w:r>
      <w:proofErr w:type="spellStart"/>
      <w:r w:rsidRPr="00717E71">
        <w:rPr>
          <w:rFonts w:ascii="Calibri" w:hAnsi="Calibri"/>
          <w:szCs w:val="24"/>
          <w:lang w:val="es-ES_tradnl"/>
        </w:rPr>
        <w:t>CVC</w:t>
      </w:r>
      <w:proofErr w:type="spellEnd"/>
      <w:r w:rsidRPr="00717E71">
        <w:rPr>
          <w:rFonts w:ascii="Calibri" w:hAnsi="Calibri"/>
          <w:szCs w:val="24"/>
          <w:lang w:val="es-ES_tradnl"/>
        </w:rPr>
        <w:t>/</w:t>
      </w:r>
      <w:proofErr w:type="spellStart"/>
      <w:r w:rsidRPr="00717E71">
        <w:rPr>
          <w:rFonts w:ascii="Calibri" w:hAnsi="Calibri"/>
          <w:szCs w:val="24"/>
          <w:lang w:val="es-ES_tradnl"/>
        </w:rPr>
        <w:t>C21</w:t>
      </w:r>
      <w:proofErr w:type="spellEnd"/>
      <w:r w:rsidRPr="00717E71">
        <w:rPr>
          <w:rFonts w:ascii="Calibri" w:hAnsi="Calibri"/>
          <w:szCs w:val="24"/>
          <w:lang w:val="es-ES_tradnl"/>
        </w:rPr>
        <w:t xml:space="preserve"> no tomó una decisión al respecto y que este punto no está en el orden del día de la reunión del </w:t>
      </w:r>
      <w:proofErr w:type="spellStart"/>
      <w:r w:rsidRPr="00717E71">
        <w:rPr>
          <w:rFonts w:ascii="Calibri" w:hAnsi="Calibri"/>
          <w:szCs w:val="24"/>
          <w:lang w:val="es-ES_tradnl"/>
        </w:rPr>
        <w:t>GTC-RHF</w:t>
      </w:r>
      <w:proofErr w:type="spellEnd"/>
      <w:r w:rsidRPr="00717E71">
        <w:rPr>
          <w:rFonts w:ascii="Calibri" w:hAnsi="Calibri"/>
          <w:szCs w:val="24"/>
          <w:lang w:val="es-ES_tradnl"/>
        </w:rPr>
        <w:t xml:space="preserve"> de septiembre de 2021, deberá prepararse una petición para el Consejo de 2022.</w:t>
      </w:r>
    </w:p>
    <w:p w14:paraId="635FC112" w14:textId="77777777"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El Coordinador también invitó a los Miembros a contribuir al Fondo de Accesibilidad de las TIC.</w:t>
      </w:r>
    </w:p>
    <w:p w14:paraId="6B7EAAB9" w14:textId="7BF5C778" w:rsidR="00F16B9D" w:rsidRPr="00717E71" w:rsidRDefault="00F16B9D" w:rsidP="00F16B9D">
      <w:pPr>
        <w:overflowPunct/>
        <w:autoSpaceDE/>
        <w:autoSpaceDN/>
        <w:adjustRightInd/>
        <w:spacing w:after="120"/>
        <w:textAlignment w:val="auto"/>
        <w:rPr>
          <w:rFonts w:ascii="Calibri" w:hAnsi="Calibri"/>
          <w:szCs w:val="24"/>
          <w:highlight w:val="yellow"/>
          <w:lang w:val="es-ES_tradnl"/>
        </w:rPr>
      </w:pPr>
      <w:r w:rsidRPr="00717E71">
        <w:rPr>
          <w:rFonts w:ascii="Calibri" w:hAnsi="Calibri"/>
          <w:szCs w:val="24"/>
          <w:lang w:val="es-ES_tradnl"/>
        </w:rPr>
        <w:t xml:space="preserve">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acordó dar su apoyo a la petición de creación de una partida presupuestaria para la accesibilidad y enviar una declaración de coordinación a la </w:t>
      </w:r>
      <w:proofErr w:type="spellStart"/>
      <w:r w:rsidRPr="00717E71">
        <w:rPr>
          <w:rFonts w:ascii="Calibri" w:hAnsi="Calibri"/>
          <w:szCs w:val="24"/>
          <w:lang w:val="es-ES_tradnl"/>
        </w:rPr>
        <w:t>C7</w:t>
      </w:r>
      <w:proofErr w:type="spellEnd"/>
      <w:r w:rsidRPr="00717E71">
        <w:rPr>
          <w:rFonts w:ascii="Calibri" w:hAnsi="Calibri"/>
          <w:szCs w:val="24"/>
          <w:lang w:val="es-ES_tradnl"/>
        </w:rPr>
        <w:t>/1 del UIT-D con los datos presentados para su información.</w:t>
      </w:r>
    </w:p>
    <w:p w14:paraId="75687D94" w14:textId="36079CA6" w:rsidR="00F16B9D" w:rsidRPr="00717E71" w:rsidRDefault="00F16B9D" w:rsidP="00834BFB">
      <w:pPr>
        <w:pStyle w:val="Heading1"/>
        <w:rPr>
          <w:lang w:val="es-ES_tradnl"/>
        </w:rPr>
      </w:pPr>
      <w:r w:rsidRPr="00717E71">
        <w:rPr>
          <w:lang w:val="es-ES_tradnl"/>
        </w:rPr>
        <w:t>3</w:t>
      </w:r>
      <w:r w:rsidRPr="00717E71">
        <w:rPr>
          <w:lang w:val="es-ES_tradnl"/>
        </w:rPr>
        <w:tab/>
        <w:t>Posibles temas para el futuro</w:t>
      </w:r>
    </w:p>
    <w:p w14:paraId="44A69911" w14:textId="77777777"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Entre los temas propuestos para su consideración por 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se cuentan los siguientes:</w:t>
      </w:r>
    </w:p>
    <w:p w14:paraId="464AF638" w14:textId="77777777" w:rsidR="00F16B9D" w:rsidRPr="00717E71" w:rsidRDefault="00F16B9D" w:rsidP="00834BFB">
      <w:pPr>
        <w:pStyle w:val="enumlev1"/>
        <w:rPr>
          <w:lang w:val="es-ES_tradnl"/>
        </w:rPr>
      </w:pPr>
      <w:r w:rsidRPr="00717E71">
        <w:rPr>
          <w:lang w:val="es-ES_tradnl"/>
        </w:rPr>
        <w:t>-</w:t>
      </w:r>
      <w:r w:rsidRPr="00717E71">
        <w:rPr>
          <w:lang w:val="es-ES_tradnl"/>
        </w:rPr>
        <w:tab/>
        <w:t>consecuencias de las actividades intersectoriales en términos de compartición de recursos;</w:t>
      </w:r>
    </w:p>
    <w:p w14:paraId="44D4A267" w14:textId="77777777" w:rsidR="00F16B9D" w:rsidRPr="00717E71" w:rsidRDefault="00F16B9D" w:rsidP="00834BFB">
      <w:pPr>
        <w:pStyle w:val="enumlev1"/>
        <w:rPr>
          <w:lang w:val="es-ES_tradnl"/>
        </w:rPr>
      </w:pPr>
      <w:r w:rsidRPr="00717E71">
        <w:rPr>
          <w:lang w:val="es-ES_tradnl"/>
        </w:rPr>
        <w:t>-</w:t>
      </w:r>
      <w:r w:rsidRPr="00717E71">
        <w:rPr>
          <w:lang w:val="es-ES_tradnl"/>
        </w:rPr>
        <w:tab/>
        <w:t xml:space="preserve">armonización del acceso y la compartición de los documentos sobre actividades intersectoriales en los tres Sectores, mediante la utilización de una cuenta </w:t>
      </w:r>
      <w:proofErr w:type="spellStart"/>
      <w:r w:rsidRPr="00717E71">
        <w:rPr>
          <w:lang w:val="es-ES_tradnl"/>
        </w:rPr>
        <w:t>TIES</w:t>
      </w:r>
      <w:proofErr w:type="spellEnd"/>
      <w:r w:rsidRPr="00717E71">
        <w:rPr>
          <w:lang w:val="es-ES_tradnl"/>
        </w:rPr>
        <w:t xml:space="preserve">, independientemente de la categoría y/o afiliación de los Miembros. La Secretaría del </w:t>
      </w:r>
      <w:proofErr w:type="spellStart"/>
      <w:r w:rsidRPr="00717E71">
        <w:rPr>
          <w:lang w:val="es-ES_tradnl"/>
        </w:rPr>
        <w:t>GCIS</w:t>
      </w:r>
      <w:proofErr w:type="spellEnd"/>
      <w:r w:rsidRPr="00717E71">
        <w:rPr>
          <w:lang w:val="es-ES_tradnl"/>
        </w:rPr>
        <w:t xml:space="preserve"> preparará unas directrices para que todos los Consejeros hagan adecuada referencia a los documentos sobre actividades intersectoriales;</w:t>
      </w:r>
    </w:p>
    <w:p w14:paraId="2C671E03" w14:textId="0471C7C3" w:rsidR="00F16B9D" w:rsidRPr="00717E71" w:rsidRDefault="00F16B9D" w:rsidP="00834BFB">
      <w:pPr>
        <w:pStyle w:val="enumlev1"/>
        <w:rPr>
          <w:rFonts w:ascii="Calibri" w:hAnsi="Calibri"/>
          <w:szCs w:val="24"/>
          <w:lang w:val="es-ES_tradnl"/>
        </w:rPr>
      </w:pPr>
      <w:r w:rsidRPr="00717E71">
        <w:rPr>
          <w:rFonts w:ascii="Calibri" w:hAnsi="Calibri"/>
          <w:szCs w:val="24"/>
          <w:lang w:val="es-ES_tradnl"/>
        </w:rPr>
        <w:lastRenderedPageBreak/>
        <w:t>-</w:t>
      </w:r>
      <w:r w:rsidRPr="00717E71">
        <w:rPr>
          <w:rFonts w:ascii="Calibri" w:hAnsi="Calibri"/>
          <w:szCs w:val="24"/>
          <w:lang w:val="es-ES_tradnl"/>
        </w:rPr>
        <w:tab/>
        <w:t>el representante del GAR comentó una propuesta formulada durante la última reunión del</w:t>
      </w:r>
      <w:r w:rsidR="000A1A94" w:rsidRPr="00717E71">
        <w:rPr>
          <w:rFonts w:ascii="Calibri" w:hAnsi="Calibri"/>
          <w:szCs w:val="24"/>
          <w:lang w:val="es-ES_tradnl"/>
        </w:rPr>
        <w:t> </w:t>
      </w:r>
      <w:r w:rsidRPr="00717E71">
        <w:rPr>
          <w:rFonts w:ascii="Calibri" w:hAnsi="Calibri"/>
          <w:szCs w:val="24"/>
          <w:lang w:val="es-ES_tradnl"/>
        </w:rPr>
        <w:t>GAR sobre la armonización de las directrices a fin de indicar los principales logros y resultados de los Sectores del UIT-R y UIT-T que deben enviarse al UIT-D como soporte para sus actividades sobre los temas de interés especial para los países en desarrollo.</w:t>
      </w:r>
    </w:p>
    <w:p w14:paraId="0AF735B4" w14:textId="77777777"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El Presidente del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también mencionó que durante la última reunión del </w:t>
      </w:r>
      <w:proofErr w:type="spellStart"/>
      <w:r w:rsidRPr="00717E71">
        <w:rPr>
          <w:rFonts w:ascii="Calibri" w:hAnsi="Calibri"/>
          <w:szCs w:val="24"/>
          <w:lang w:val="es-ES_tradnl"/>
        </w:rPr>
        <w:t>GADT</w:t>
      </w:r>
      <w:proofErr w:type="spellEnd"/>
      <w:r w:rsidRPr="00717E71">
        <w:rPr>
          <w:rFonts w:ascii="Calibri" w:hAnsi="Calibri"/>
          <w:szCs w:val="24"/>
          <w:lang w:val="es-ES_tradnl"/>
        </w:rPr>
        <w:t xml:space="preserve"> se propuso que 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aborde el tema de la conformidad y la interoperabilidad.</w:t>
      </w:r>
    </w:p>
    <w:p w14:paraId="48D40159" w14:textId="77777777"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El Presidente del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invitó a todos los Miembros del </w:t>
      </w:r>
      <w:proofErr w:type="spellStart"/>
      <w:r w:rsidRPr="00717E71">
        <w:rPr>
          <w:rFonts w:ascii="Calibri" w:hAnsi="Calibri"/>
          <w:szCs w:val="24"/>
          <w:lang w:val="es-ES_tradnl"/>
        </w:rPr>
        <w:t>GADT</w:t>
      </w:r>
      <w:proofErr w:type="spellEnd"/>
      <w:r w:rsidRPr="00717E71">
        <w:rPr>
          <w:rFonts w:ascii="Calibri" w:hAnsi="Calibri"/>
          <w:szCs w:val="24"/>
          <w:lang w:val="es-ES_tradnl"/>
        </w:rPr>
        <w:t xml:space="preserve"> a presentar contribuciones sobre los temas que desearían abordar.</w:t>
      </w:r>
    </w:p>
    <w:p w14:paraId="08448DB3" w14:textId="7AE90BEE" w:rsidR="00F16B9D" w:rsidRPr="00717E71" w:rsidRDefault="00F16B9D" w:rsidP="00834BFB">
      <w:pPr>
        <w:pStyle w:val="Heading1"/>
        <w:rPr>
          <w:lang w:val="es-ES_tradnl"/>
        </w:rPr>
      </w:pPr>
      <w:r w:rsidRPr="00717E71">
        <w:rPr>
          <w:lang w:val="es-ES_tradnl"/>
        </w:rPr>
        <w:t>4</w:t>
      </w:r>
      <w:r w:rsidRPr="00717E71">
        <w:rPr>
          <w:lang w:val="es-ES_tradnl"/>
        </w:rPr>
        <w:tab/>
        <w:t>Conclusión</w:t>
      </w:r>
    </w:p>
    <w:p w14:paraId="48FCC1C0" w14:textId="23B6298E"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Se invita al </w:t>
      </w:r>
      <w:proofErr w:type="spellStart"/>
      <w:r w:rsidRPr="00717E71">
        <w:rPr>
          <w:rFonts w:ascii="Calibri" w:hAnsi="Calibri"/>
          <w:szCs w:val="24"/>
          <w:lang w:val="es-ES_tradnl"/>
        </w:rPr>
        <w:t>GADT</w:t>
      </w:r>
      <w:proofErr w:type="spellEnd"/>
      <w:r w:rsidRPr="00717E71">
        <w:rPr>
          <w:rFonts w:ascii="Calibri" w:hAnsi="Calibri"/>
          <w:szCs w:val="24"/>
          <w:lang w:val="es-ES_tradnl"/>
        </w:rPr>
        <w:t xml:space="preserve"> a que examine el presente documento y presente sus comentarios y propuestas al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sobre los temas presentados y sobre cualquier otra actividad conjunta posible entre todos los Sectores y/o a nivel bilateral, y sobre mecanismos para fortalecer la cooperación.</w:t>
      </w:r>
    </w:p>
    <w:p w14:paraId="23A1C5A8" w14:textId="1E64F5CB" w:rsidR="00F16B9D" w:rsidRPr="00717E71" w:rsidRDefault="00F16B9D" w:rsidP="00F16B9D">
      <w:pPr>
        <w:overflowPunct/>
        <w:autoSpaceDE/>
        <w:autoSpaceDN/>
        <w:adjustRightInd/>
        <w:spacing w:after="120"/>
        <w:textAlignment w:val="auto"/>
        <w:rPr>
          <w:rFonts w:ascii="Calibri" w:hAnsi="Calibri"/>
          <w:szCs w:val="24"/>
          <w:lang w:val="es-ES_tradnl"/>
        </w:rPr>
      </w:pPr>
      <w:r w:rsidRPr="00717E71">
        <w:rPr>
          <w:rFonts w:ascii="Calibri" w:hAnsi="Calibri"/>
          <w:szCs w:val="24"/>
          <w:lang w:val="es-ES_tradnl"/>
        </w:rPr>
        <w:t xml:space="preserve">La próxima reunión del </w:t>
      </w:r>
      <w:proofErr w:type="spellStart"/>
      <w:r w:rsidRPr="00717E71">
        <w:rPr>
          <w:rFonts w:ascii="Calibri" w:hAnsi="Calibri"/>
          <w:szCs w:val="24"/>
          <w:lang w:val="es-ES_tradnl"/>
        </w:rPr>
        <w:t>GCIS</w:t>
      </w:r>
      <w:proofErr w:type="spellEnd"/>
      <w:r w:rsidRPr="00717E71">
        <w:rPr>
          <w:rFonts w:ascii="Calibri" w:hAnsi="Calibri"/>
          <w:szCs w:val="24"/>
          <w:lang w:val="es-ES_tradnl"/>
        </w:rPr>
        <w:t xml:space="preserve"> se celebrará a finales de enero o principios de febrero de 2022. La Secretaría se ocupará de la coordinación y la información al respecto. Se publicará información detallada en el </w:t>
      </w:r>
      <w:hyperlink r:id="rId16" w:history="1">
        <w:r w:rsidRPr="00717E71">
          <w:rPr>
            <w:rFonts w:ascii="Calibri" w:hAnsi="Calibri"/>
            <w:color w:val="0000FF"/>
            <w:szCs w:val="24"/>
            <w:u w:val="single"/>
            <w:lang w:val="es-ES_tradnl"/>
          </w:rPr>
          <w:t xml:space="preserve">Portal de eventos </w:t>
        </w:r>
        <w:r w:rsidRPr="00717E71">
          <w:rPr>
            <w:rFonts w:ascii="Calibri" w:hAnsi="Calibri"/>
            <w:color w:val="0000FF"/>
            <w:szCs w:val="24"/>
            <w:u w:val="single"/>
            <w:lang w:val="es-ES_tradnl"/>
          </w:rPr>
          <w:t>d</w:t>
        </w:r>
        <w:r w:rsidRPr="00717E71">
          <w:rPr>
            <w:rFonts w:ascii="Calibri" w:hAnsi="Calibri"/>
            <w:color w:val="0000FF"/>
            <w:szCs w:val="24"/>
            <w:u w:val="single"/>
            <w:lang w:val="es-ES_tradnl"/>
          </w:rPr>
          <w:t>e</w:t>
        </w:r>
        <w:r w:rsidRPr="00717E71">
          <w:rPr>
            <w:rFonts w:ascii="Calibri" w:hAnsi="Calibri"/>
            <w:color w:val="0000FF"/>
            <w:szCs w:val="24"/>
            <w:u w:val="single"/>
            <w:lang w:val="es-ES_tradnl"/>
          </w:rPr>
          <w:t xml:space="preserve"> la UIT</w:t>
        </w:r>
      </w:hyperlink>
      <w:r w:rsidRPr="00717E71">
        <w:rPr>
          <w:rFonts w:ascii="Calibri" w:hAnsi="Calibri"/>
          <w:szCs w:val="24"/>
          <w:lang w:val="es-ES_tradnl"/>
        </w:rPr>
        <w:t>.</w:t>
      </w:r>
    </w:p>
    <w:p w14:paraId="187524F3" w14:textId="77777777" w:rsidR="006E05CF" w:rsidRPr="00717E71" w:rsidRDefault="006E05CF" w:rsidP="00411C49">
      <w:pPr>
        <w:pStyle w:val="Reasons"/>
        <w:rPr>
          <w:lang w:val="es-ES_tradnl"/>
        </w:rPr>
      </w:pPr>
    </w:p>
    <w:p w14:paraId="61173EB7" w14:textId="77777777" w:rsidR="006E05CF" w:rsidRPr="00717E71" w:rsidRDefault="006E05CF">
      <w:pPr>
        <w:jc w:val="center"/>
        <w:rPr>
          <w:lang w:val="es-ES_tradnl"/>
        </w:rPr>
      </w:pPr>
      <w:r w:rsidRPr="00717E71">
        <w:rPr>
          <w:lang w:val="es-ES_tradnl"/>
        </w:rPr>
        <w:t>______________</w:t>
      </w:r>
    </w:p>
    <w:sectPr w:rsidR="006E05CF" w:rsidRPr="00717E71" w:rsidSect="004B7893">
      <w:headerReference w:type="default" r:id="rId17"/>
      <w:footerReference w:type="default" r:id="rId18"/>
      <w:footerReference w:type="first" r:id="rId1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1AEBD" w14:textId="77777777" w:rsidR="00891974" w:rsidRDefault="00891974" w:rsidP="0088106F">
      <w:r>
        <w:separator/>
      </w:r>
    </w:p>
  </w:endnote>
  <w:endnote w:type="continuationSeparator" w:id="0">
    <w:p w14:paraId="60FF1ABE" w14:textId="77777777" w:rsidR="00891974" w:rsidRDefault="00891974"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6D9B" w14:textId="71057529" w:rsidR="00BA60B2" w:rsidRPr="009A6FC4" w:rsidRDefault="00267A7C" w:rsidP="00BA60B2">
    <w:pPr>
      <w:pStyle w:val="Footer"/>
    </w:pPr>
    <w:r>
      <w:fldChar w:fldCharType="begin"/>
    </w:r>
    <w:r>
      <w:instrText xml:space="preserve"> FILENAME \p  \* MERGEFORMAT </w:instrText>
    </w:r>
    <w:r>
      <w:fldChar w:fldCharType="separate"/>
    </w:r>
    <w:r w:rsidR="00717E71">
      <w:t>P:\ESP\ITU-D\CONF-D\TDAG21\TDAG21-29\000\009S.docx</w:t>
    </w:r>
    <w:r>
      <w:fldChar w:fldCharType="end"/>
    </w:r>
    <w:r w:rsidR="00BA60B2">
      <w:t xml:space="preserve"> (494511)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134"/>
      <w:gridCol w:w="2552"/>
      <w:gridCol w:w="6237"/>
    </w:tblGrid>
    <w:tr w:rsidR="009D1BD4" w:rsidRPr="004D495C" w14:paraId="6599CD8E" w14:textId="77777777" w:rsidTr="004E3CF5">
      <w:tc>
        <w:tcPr>
          <w:tcW w:w="1134" w:type="dxa"/>
          <w:tcBorders>
            <w:top w:val="single" w:sz="4" w:space="0" w:color="000000"/>
          </w:tcBorders>
          <w:shd w:val="clear" w:color="auto" w:fill="auto"/>
        </w:tcPr>
        <w:p w14:paraId="192D48D6" w14:textId="77777777" w:rsidR="009D1BD4" w:rsidRPr="00717E71" w:rsidRDefault="009D1BD4" w:rsidP="009D1BD4">
          <w:pPr>
            <w:pStyle w:val="FirstFooter"/>
            <w:tabs>
              <w:tab w:val="left" w:pos="1559"/>
              <w:tab w:val="left" w:pos="3828"/>
            </w:tabs>
            <w:rPr>
              <w:sz w:val="18"/>
              <w:szCs w:val="18"/>
              <w:lang w:val="es-ES_tradnl"/>
            </w:rPr>
          </w:pPr>
          <w:r w:rsidRPr="00717E71">
            <w:rPr>
              <w:sz w:val="18"/>
              <w:szCs w:val="18"/>
              <w:lang w:val="es-ES_tradnl"/>
            </w:rPr>
            <w:t>Contacto:</w:t>
          </w:r>
        </w:p>
      </w:tc>
      <w:tc>
        <w:tcPr>
          <w:tcW w:w="2552" w:type="dxa"/>
          <w:tcBorders>
            <w:top w:val="single" w:sz="4" w:space="0" w:color="000000"/>
          </w:tcBorders>
          <w:shd w:val="clear" w:color="auto" w:fill="auto"/>
        </w:tcPr>
        <w:p w14:paraId="794FED84" w14:textId="77777777" w:rsidR="009D1BD4" w:rsidRPr="00717E71" w:rsidRDefault="009D1BD4" w:rsidP="009D1BD4">
          <w:pPr>
            <w:pStyle w:val="FirstFooter"/>
            <w:tabs>
              <w:tab w:val="left" w:pos="2302"/>
            </w:tabs>
            <w:ind w:left="2302" w:hanging="2302"/>
            <w:rPr>
              <w:sz w:val="18"/>
              <w:szCs w:val="18"/>
              <w:lang w:val="es-ES_tradnl"/>
            </w:rPr>
          </w:pPr>
          <w:r w:rsidRPr="00717E71">
            <w:rPr>
              <w:sz w:val="18"/>
              <w:szCs w:val="18"/>
              <w:lang w:val="es-ES_tradnl"/>
            </w:rPr>
            <w:t>Nombre/Organización/Entidad:</w:t>
          </w:r>
        </w:p>
      </w:tc>
      <w:tc>
        <w:tcPr>
          <w:tcW w:w="6237" w:type="dxa"/>
          <w:tcBorders>
            <w:top w:val="single" w:sz="4" w:space="0" w:color="000000"/>
          </w:tcBorders>
          <w:shd w:val="clear" w:color="auto" w:fill="auto"/>
        </w:tcPr>
        <w:p w14:paraId="0A57CE80" w14:textId="3484F510" w:rsidR="009D1BD4" w:rsidRPr="00717E71" w:rsidRDefault="00BA60B2" w:rsidP="009D1BD4">
          <w:pPr>
            <w:pStyle w:val="FirstFooter"/>
            <w:tabs>
              <w:tab w:val="left" w:pos="2302"/>
            </w:tabs>
            <w:ind w:left="2302" w:hanging="2302"/>
            <w:rPr>
              <w:sz w:val="18"/>
              <w:szCs w:val="18"/>
              <w:lang w:val="es-ES_tradnl"/>
            </w:rPr>
          </w:pPr>
          <w:bookmarkStart w:id="7" w:name="OrgName"/>
          <w:bookmarkEnd w:id="7"/>
          <w:r w:rsidRPr="00717E71">
            <w:rPr>
              <w:rFonts w:ascii="Calibri" w:hAnsi="Calibri"/>
              <w:sz w:val="18"/>
              <w:szCs w:val="18"/>
              <w:lang w:val="es-ES_tradnl"/>
            </w:rPr>
            <w:t xml:space="preserve">Sr. Fabio </w:t>
          </w:r>
          <w:proofErr w:type="spellStart"/>
          <w:r w:rsidRPr="00717E71">
            <w:rPr>
              <w:rFonts w:ascii="Calibri" w:hAnsi="Calibri"/>
              <w:sz w:val="18"/>
              <w:szCs w:val="18"/>
              <w:lang w:val="es-ES_tradnl"/>
            </w:rPr>
            <w:t>Bigi</w:t>
          </w:r>
          <w:proofErr w:type="spellEnd"/>
        </w:p>
      </w:tc>
    </w:tr>
    <w:tr w:rsidR="009D1BD4" w:rsidRPr="004D495C" w14:paraId="4D0B6212" w14:textId="77777777" w:rsidTr="004E3CF5">
      <w:tc>
        <w:tcPr>
          <w:tcW w:w="1134" w:type="dxa"/>
          <w:shd w:val="clear" w:color="auto" w:fill="auto"/>
        </w:tcPr>
        <w:p w14:paraId="586F9E3F" w14:textId="77777777" w:rsidR="009D1BD4" w:rsidRPr="00717E71" w:rsidRDefault="009D1BD4" w:rsidP="009D1BD4">
          <w:pPr>
            <w:pStyle w:val="FirstFooter"/>
            <w:tabs>
              <w:tab w:val="left" w:pos="1559"/>
              <w:tab w:val="left" w:pos="3828"/>
            </w:tabs>
            <w:rPr>
              <w:sz w:val="20"/>
              <w:lang w:val="es-ES_tradnl"/>
            </w:rPr>
          </w:pPr>
        </w:p>
      </w:tc>
      <w:tc>
        <w:tcPr>
          <w:tcW w:w="2552" w:type="dxa"/>
          <w:shd w:val="clear" w:color="auto" w:fill="auto"/>
        </w:tcPr>
        <w:p w14:paraId="4D16B2AC" w14:textId="77777777" w:rsidR="009D1BD4" w:rsidRPr="00717E71" w:rsidRDefault="009D1BD4" w:rsidP="009D1BD4">
          <w:pPr>
            <w:pStyle w:val="FirstFooter"/>
            <w:tabs>
              <w:tab w:val="left" w:pos="2302"/>
            </w:tabs>
            <w:rPr>
              <w:sz w:val="18"/>
              <w:szCs w:val="18"/>
              <w:lang w:val="es-ES_tradnl"/>
            </w:rPr>
          </w:pPr>
          <w:r w:rsidRPr="00717E71">
            <w:rPr>
              <w:sz w:val="18"/>
              <w:szCs w:val="18"/>
              <w:lang w:val="es-ES_tradnl"/>
            </w:rPr>
            <w:t>Teléfono:</w:t>
          </w:r>
        </w:p>
      </w:tc>
      <w:tc>
        <w:tcPr>
          <w:tcW w:w="6237" w:type="dxa"/>
          <w:shd w:val="clear" w:color="auto" w:fill="auto"/>
        </w:tcPr>
        <w:p w14:paraId="7AD15DE0" w14:textId="4FE25D52" w:rsidR="009D1BD4" w:rsidRPr="00717E71" w:rsidRDefault="00BA60B2" w:rsidP="009D1BD4">
          <w:pPr>
            <w:pStyle w:val="FirstFooter"/>
            <w:tabs>
              <w:tab w:val="left" w:pos="2302"/>
            </w:tabs>
            <w:rPr>
              <w:sz w:val="18"/>
              <w:szCs w:val="18"/>
              <w:lang w:val="es-ES_tradnl"/>
            </w:rPr>
          </w:pPr>
          <w:bookmarkStart w:id="8" w:name="PhoneNo"/>
          <w:bookmarkEnd w:id="8"/>
          <w:r w:rsidRPr="00717E71">
            <w:rPr>
              <w:rFonts w:ascii="Calibri" w:hAnsi="Calibri"/>
              <w:sz w:val="18"/>
              <w:szCs w:val="18"/>
              <w:lang w:val="es-ES_tradnl"/>
            </w:rPr>
            <w:t>n/a</w:t>
          </w:r>
        </w:p>
      </w:tc>
    </w:tr>
    <w:tr w:rsidR="009D1BD4" w:rsidRPr="004D495C" w14:paraId="2EAB3EA1" w14:textId="77777777" w:rsidTr="004E3CF5">
      <w:tc>
        <w:tcPr>
          <w:tcW w:w="1134" w:type="dxa"/>
          <w:shd w:val="clear" w:color="auto" w:fill="auto"/>
        </w:tcPr>
        <w:p w14:paraId="48BE2494" w14:textId="77777777" w:rsidR="009D1BD4" w:rsidRPr="00717E71" w:rsidRDefault="009D1BD4" w:rsidP="009D1BD4">
          <w:pPr>
            <w:pStyle w:val="FirstFooter"/>
            <w:tabs>
              <w:tab w:val="left" w:pos="1559"/>
              <w:tab w:val="left" w:pos="3828"/>
            </w:tabs>
            <w:rPr>
              <w:sz w:val="20"/>
              <w:lang w:val="es-ES_tradnl"/>
            </w:rPr>
          </w:pPr>
        </w:p>
      </w:tc>
      <w:tc>
        <w:tcPr>
          <w:tcW w:w="2552" w:type="dxa"/>
          <w:shd w:val="clear" w:color="auto" w:fill="auto"/>
        </w:tcPr>
        <w:p w14:paraId="418E2C04" w14:textId="77777777" w:rsidR="009D1BD4" w:rsidRPr="00717E71" w:rsidRDefault="009D1BD4" w:rsidP="009D1BD4">
          <w:pPr>
            <w:pStyle w:val="FirstFooter"/>
            <w:tabs>
              <w:tab w:val="left" w:pos="2302"/>
            </w:tabs>
            <w:rPr>
              <w:sz w:val="18"/>
              <w:szCs w:val="18"/>
              <w:lang w:val="es-ES_tradnl"/>
            </w:rPr>
          </w:pPr>
          <w:r w:rsidRPr="00717E71">
            <w:rPr>
              <w:sz w:val="18"/>
              <w:szCs w:val="18"/>
              <w:lang w:val="es-ES_tradnl"/>
            </w:rPr>
            <w:t>Correo-e:</w:t>
          </w:r>
        </w:p>
      </w:tc>
      <w:bookmarkStart w:id="9" w:name="Email"/>
      <w:bookmarkEnd w:id="9"/>
      <w:tc>
        <w:tcPr>
          <w:tcW w:w="6237" w:type="dxa"/>
          <w:shd w:val="clear" w:color="auto" w:fill="auto"/>
        </w:tcPr>
        <w:p w14:paraId="063B5EA9" w14:textId="436FB292" w:rsidR="009D1BD4" w:rsidRPr="00717E71" w:rsidRDefault="00BA60B2" w:rsidP="009D1BD4">
          <w:pPr>
            <w:pStyle w:val="FirstFooter"/>
            <w:tabs>
              <w:tab w:val="left" w:pos="2302"/>
            </w:tabs>
            <w:rPr>
              <w:sz w:val="18"/>
              <w:szCs w:val="18"/>
              <w:lang w:val="es-ES_tradnl"/>
            </w:rPr>
          </w:pPr>
          <w:r w:rsidRPr="00717E71">
            <w:rPr>
              <w:rFonts w:ascii="Calibri" w:hAnsi="Calibri"/>
              <w:sz w:val="24"/>
              <w:lang w:val="es-ES_tradnl"/>
            </w:rPr>
            <w:fldChar w:fldCharType="begin"/>
          </w:r>
          <w:r w:rsidRPr="00717E71">
            <w:rPr>
              <w:rFonts w:ascii="Calibri" w:hAnsi="Calibri"/>
              <w:sz w:val="24"/>
              <w:lang w:val="es-ES_tradnl"/>
            </w:rPr>
            <w:instrText xml:space="preserve"> HYPERLINK "mailto:fabio.bigi@virgilio.it" </w:instrText>
          </w:r>
          <w:r w:rsidRPr="00717E71">
            <w:rPr>
              <w:rFonts w:ascii="Calibri" w:hAnsi="Calibri"/>
              <w:sz w:val="24"/>
              <w:lang w:val="es-ES_tradnl"/>
            </w:rPr>
            <w:fldChar w:fldCharType="separate"/>
          </w:r>
          <w:proofErr w:type="spellStart"/>
          <w:r w:rsidRPr="00717E71">
            <w:rPr>
              <w:rFonts w:ascii="Calibri" w:hAnsi="Calibri"/>
              <w:color w:val="0000FF"/>
              <w:sz w:val="18"/>
              <w:szCs w:val="18"/>
              <w:u w:val="single"/>
              <w:lang w:val="es-ES_tradnl"/>
            </w:rPr>
            <w:t>fabio.bigi@virgilio.it</w:t>
          </w:r>
          <w:proofErr w:type="spellEnd"/>
          <w:r w:rsidRPr="00717E71">
            <w:rPr>
              <w:rFonts w:ascii="Calibri" w:hAnsi="Calibri"/>
              <w:color w:val="0000FF"/>
              <w:sz w:val="18"/>
              <w:szCs w:val="18"/>
              <w:u w:val="single"/>
              <w:lang w:val="es-ES_tradnl"/>
            </w:rPr>
            <w:fldChar w:fldCharType="end"/>
          </w:r>
        </w:p>
      </w:tc>
    </w:tr>
  </w:tbl>
  <w:p w14:paraId="7A8E7A08" w14:textId="77777777" w:rsidR="009D1BD4" w:rsidRDefault="009D1BD4" w:rsidP="006E4AB3">
    <w:pPr>
      <w:tabs>
        <w:tab w:val="clear" w:pos="794"/>
        <w:tab w:val="clear" w:pos="1191"/>
        <w:tab w:val="clear" w:pos="1588"/>
        <w:tab w:val="clear" w:pos="1985"/>
        <w:tab w:val="left" w:pos="5954"/>
        <w:tab w:val="right" w:pos="9639"/>
      </w:tabs>
      <w:spacing w:before="0"/>
      <w:jc w:val="center"/>
    </w:pPr>
  </w:p>
  <w:p w14:paraId="46EC730D" w14:textId="1016FA69" w:rsidR="006E4AB3" w:rsidRPr="006E4AB3" w:rsidRDefault="00267A7C" w:rsidP="006E4AB3">
    <w:pPr>
      <w:tabs>
        <w:tab w:val="clear" w:pos="794"/>
        <w:tab w:val="clear" w:pos="1191"/>
        <w:tab w:val="clear" w:pos="1588"/>
        <w:tab w:val="clear" w:pos="1985"/>
        <w:tab w:val="left" w:pos="5954"/>
        <w:tab w:val="right" w:pos="9639"/>
      </w:tabs>
      <w:spacing w:before="0"/>
      <w:jc w:val="center"/>
      <w:rPr>
        <w:rFonts w:ascii="Calibri" w:hAnsi="Calibri"/>
        <w:caps/>
        <w:noProof/>
        <w:sz w:val="16"/>
      </w:rPr>
    </w:pPr>
    <w:hyperlink r:id="rId1" w:history="1">
      <w:proofErr w:type="spellStart"/>
      <w:r w:rsidR="00C670F6">
        <w:rPr>
          <w:rFonts w:ascii="Calibri" w:hAnsi="Calibri"/>
          <w:color w:val="0000FF"/>
          <w:sz w:val="18"/>
          <w:szCs w:val="18"/>
          <w:u w:val="single"/>
        </w:rPr>
        <w:t>GADT</w:t>
      </w:r>
      <w:proofErr w:type="spellEnd"/>
    </w:hyperlink>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1004" w14:textId="77777777" w:rsidR="00891974" w:rsidRDefault="00891974" w:rsidP="0088106F">
      <w:r>
        <w:separator/>
      </w:r>
    </w:p>
  </w:footnote>
  <w:footnote w:type="continuationSeparator" w:id="0">
    <w:p w14:paraId="7C50C968" w14:textId="77777777" w:rsidR="00891974" w:rsidRDefault="00891974" w:rsidP="0088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DDAA" w14:textId="40B7637D" w:rsidR="009A6FC4" w:rsidRPr="00590ECE" w:rsidRDefault="009A6FC4" w:rsidP="00590ECE">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00416576" w:rsidRPr="00416576">
      <w:rPr>
        <w:rFonts w:ascii="Calibri" w:hAnsi="Calibri"/>
        <w:sz w:val="22"/>
        <w:szCs w:val="22"/>
        <w:lang w:val="de-CH"/>
      </w:rPr>
      <w:t>TDAG-21/2/</w:t>
    </w:r>
    <w:r w:rsidR="006E05CF">
      <w:rPr>
        <w:rFonts w:ascii="Calibri" w:hAnsi="Calibri"/>
        <w:sz w:val="22"/>
        <w:szCs w:val="22"/>
        <w:lang w:val="de-CH"/>
      </w:rPr>
      <w:t>9</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86435F">
      <w:rPr>
        <w:noProof/>
        <w:sz w:val="22"/>
        <w:szCs w:val="22"/>
        <w:lang w:val="en-US"/>
      </w:rPr>
      <w:t>2</w:t>
    </w:r>
    <w:r w:rsidRPr="00972BCD">
      <w:rPr>
        <w:sz w:val="22"/>
        <w:szCs w:val="22"/>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torre Sagredo, Lillian">
    <w15:presenceInfo w15:providerId="AD" w15:userId="S::lillian.satorre@itu.int::eb48b136-1b9c-4251-954f-6ec226031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CE"/>
    <w:rsid w:val="000135AE"/>
    <w:rsid w:val="00022F8B"/>
    <w:rsid w:val="00033D49"/>
    <w:rsid w:val="000725A1"/>
    <w:rsid w:val="000A1A94"/>
    <w:rsid w:val="000C0AA7"/>
    <w:rsid w:val="000E7A0A"/>
    <w:rsid w:val="00175475"/>
    <w:rsid w:val="00194CB2"/>
    <w:rsid w:val="00213302"/>
    <w:rsid w:val="00221C14"/>
    <w:rsid w:val="00225D2E"/>
    <w:rsid w:val="00241CB9"/>
    <w:rsid w:val="00267A7C"/>
    <w:rsid w:val="002A7FAB"/>
    <w:rsid w:val="002D4BE6"/>
    <w:rsid w:val="002D6772"/>
    <w:rsid w:val="002F7F49"/>
    <w:rsid w:val="00302736"/>
    <w:rsid w:val="0033649F"/>
    <w:rsid w:val="00360762"/>
    <w:rsid w:val="00390391"/>
    <w:rsid w:val="003B02B0"/>
    <w:rsid w:val="003D4CFB"/>
    <w:rsid w:val="00410CD0"/>
    <w:rsid w:val="00416576"/>
    <w:rsid w:val="004233D1"/>
    <w:rsid w:val="00482632"/>
    <w:rsid w:val="00492B9B"/>
    <w:rsid w:val="004B7893"/>
    <w:rsid w:val="004E7861"/>
    <w:rsid w:val="00535C50"/>
    <w:rsid w:val="005557A3"/>
    <w:rsid w:val="005637B9"/>
    <w:rsid w:val="00564211"/>
    <w:rsid w:val="005643DC"/>
    <w:rsid w:val="00590ECE"/>
    <w:rsid w:val="00602B27"/>
    <w:rsid w:val="00603CC6"/>
    <w:rsid w:val="006339E7"/>
    <w:rsid w:val="00635A62"/>
    <w:rsid w:val="006E05CF"/>
    <w:rsid w:val="006E4AB3"/>
    <w:rsid w:val="006F39EB"/>
    <w:rsid w:val="00717E71"/>
    <w:rsid w:val="00735292"/>
    <w:rsid w:val="007C3061"/>
    <w:rsid w:val="007E471D"/>
    <w:rsid w:val="00834BFB"/>
    <w:rsid w:val="00835A77"/>
    <w:rsid w:val="008430E5"/>
    <w:rsid w:val="0086435F"/>
    <w:rsid w:val="0088106F"/>
    <w:rsid w:val="00891974"/>
    <w:rsid w:val="008C1852"/>
    <w:rsid w:val="008D2AF6"/>
    <w:rsid w:val="008D789A"/>
    <w:rsid w:val="009033BE"/>
    <w:rsid w:val="00917B12"/>
    <w:rsid w:val="009752D2"/>
    <w:rsid w:val="00991B13"/>
    <w:rsid w:val="009952F6"/>
    <w:rsid w:val="009A6FC4"/>
    <w:rsid w:val="009D1BD4"/>
    <w:rsid w:val="00A13D37"/>
    <w:rsid w:val="00A33516"/>
    <w:rsid w:val="00A87DD9"/>
    <w:rsid w:val="00AA076A"/>
    <w:rsid w:val="00AB05CA"/>
    <w:rsid w:val="00AE1BA7"/>
    <w:rsid w:val="00AF563E"/>
    <w:rsid w:val="00B1532D"/>
    <w:rsid w:val="00B411A7"/>
    <w:rsid w:val="00BA60B2"/>
    <w:rsid w:val="00BC7208"/>
    <w:rsid w:val="00C670F6"/>
    <w:rsid w:val="00C85582"/>
    <w:rsid w:val="00CB1327"/>
    <w:rsid w:val="00D16175"/>
    <w:rsid w:val="00D372A5"/>
    <w:rsid w:val="00D41309"/>
    <w:rsid w:val="00D51057"/>
    <w:rsid w:val="00E17138"/>
    <w:rsid w:val="00E204A0"/>
    <w:rsid w:val="00E27B33"/>
    <w:rsid w:val="00E30F06"/>
    <w:rsid w:val="00E3519F"/>
    <w:rsid w:val="00E51C72"/>
    <w:rsid w:val="00E73628"/>
    <w:rsid w:val="00E827C2"/>
    <w:rsid w:val="00EB6D19"/>
    <w:rsid w:val="00ED2681"/>
    <w:rsid w:val="00F01E28"/>
    <w:rsid w:val="00F12690"/>
    <w:rsid w:val="00F16B9D"/>
    <w:rsid w:val="00F5741F"/>
    <w:rsid w:val="00FA67A2"/>
    <w:rsid w:val="00FD3A29"/>
    <w:rsid w:val="00FF54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EDEC7"/>
  <w15:docId w15:val="{46A269EF-250D-461C-9A99-5778F47A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uiPriority w:val="59"/>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basedOn w:val="DefaultParagraphFont"/>
    <w:rsid w:val="006F39EB"/>
    <w:rPr>
      <w:rFonts w:asciiTheme="minorHAnsi" w:hAnsiTheme="minorHAnsi"/>
      <w:position w:val="6"/>
      <w:sz w:val="18"/>
    </w:rPr>
  </w:style>
  <w:style w:type="paragraph" w:styleId="FootnoteText">
    <w:name w:val="footnote text"/>
    <w:basedOn w:val="Normal"/>
    <w:link w:val="FootnoteTextChar"/>
    <w:rsid w:val="006F39EB"/>
    <w:pPr>
      <w:keepLines/>
      <w:tabs>
        <w:tab w:val="left" w:pos="255"/>
      </w:tabs>
      <w:ind w:left="255" w:hanging="255"/>
    </w:pPr>
  </w:style>
  <w:style w:type="character" w:customStyle="1" w:styleId="FootnoteTextChar">
    <w:name w:val="Footnote Text Char"/>
    <w:basedOn w:val="DefaultParagraphFont"/>
    <w:link w:val="FootnoteText"/>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character" w:styleId="UnresolvedMention">
    <w:name w:val="Unresolved Mention"/>
    <w:basedOn w:val="DefaultParagraphFont"/>
    <w:uiPriority w:val="99"/>
    <w:semiHidden/>
    <w:unhideWhenUsed/>
    <w:rsid w:val="00F16B9D"/>
    <w:rPr>
      <w:color w:val="605E5C"/>
      <w:shd w:val="clear" w:color="auto" w:fill="E1DFDD"/>
    </w:rPr>
  </w:style>
  <w:style w:type="character" w:styleId="FollowedHyperlink">
    <w:name w:val="FollowedHyperlink"/>
    <w:basedOn w:val="DefaultParagraphFont"/>
    <w:uiPriority w:val="99"/>
    <w:semiHidden/>
    <w:unhideWhenUsed/>
    <w:rsid w:val="006E05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tu.int/en/general-secretariat/Pages/ISCG/default.aspx"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hyperlink" Target="https://www.itu.int/en/general-secretariat/ties/ISCGDocumentLibrary/2nd%20Meeting%202021/ISCG-21-2-04-1-E-Mapping%20Tables.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en/events/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en/general-secretariat/ties/ISCGDocumentLibrary/2nd%20Meeting%202021/ISCG-21-2-03-1-ETD%20AI.docx" TargetMode="External"/><Relationship Id="rId5" Type="http://schemas.openxmlformats.org/officeDocument/2006/relationships/footnotes" Target="footnotes.xml"/><Relationship Id="rId15" Type="http://schemas.openxmlformats.org/officeDocument/2006/relationships/hyperlink" Target="https://www.itu.int/en/general-secretariat/ties/ISCGDocumentLibrary/2nd%20Meeting%202021/ISCG-21-2-04-2-Accessibility.pdf" TargetMode="External"/><Relationship Id="rId10" Type="http://schemas.openxmlformats.org/officeDocument/2006/relationships/hyperlink" Target="https://www.itu.int/en/general-secretariat/Pages/intersectoral-coordination.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en/council/Documents/basic-texts/RES-191-S.pdf" TargetMode="External"/><Relationship Id="rId14" Type="http://schemas.openxmlformats.org/officeDocument/2006/relationships/hyperlink" Target="https://www.itu.int/climat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FC046-DF4D-4FDE-B621-E50A8B60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Spanish1</dc:creator>
  <cp:keywords/>
  <dc:description/>
  <cp:lastModifiedBy>Mendoza Siles, Sidma Jeanneth</cp:lastModifiedBy>
  <cp:revision>14</cp:revision>
  <dcterms:created xsi:type="dcterms:W3CDTF">2021-09-21T11:21:00Z</dcterms:created>
  <dcterms:modified xsi:type="dcterms:W3CDTF">2021-09-22T07:34:00Z</dcterms:modified>
</cp:coreProperties>
</file>