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3B4627" w14:paraId="672D718F" w14:textId="77777777" w:rsidTr="00C33388">
        <w:trPr>
          <w:trHeight w:val="1134"/>
        </w:trPr>
        <w:tc>
          <w:tcPr>
            <w:tcW w:w="2410" w:type="dxa"/>
          </w:tcPr>
          <w:p w14:paraId="3FBDD888" w14:textId="77777777" w:rsidR="00FA6BDB" w:rsidRPr="003B4627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B4627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86738D4" wp14:editId="5AFC1127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7128B7E3" w14:textId="7E11CE66" w:rsidR="00FA6BDB" w:rsidRPr="003B4627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3B4627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996CC4"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9</w:t>
            </w:r>
            <w:r w:rsidRPr="003B4627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Pr="003B4627">
              <w:rPr>
                <w:b/>
                <w:bCs/>
                <w:sz w:val="24"/>
                <w:szCs w:val="24"/>
              </w:rPr>
              <w:t xml:space="preserve">виртуальное, </w:t>
            </w:r>
            <w:r w:rsidR="00996CC4" w:rsidRPr="003B4627">
              <w:rPr>
                <w:b/>
                <w:bCs/>
                <w:sz w:val="24"/>
                <w:szCs w:val="24"/>
              </w:rPr>
              <w:t>8–12 ноября</w:t>
            </w:r>
            <w:r w:rsidRPr="003B4627">
              <w:rPr>
                <w:b/>
                <w:bCs/>
                <w:sz w:val="24"/>
                <w:szCs w:val="24"/>
              </w:rPr>
              <w:t xml:space="preserve"> 2021 </w:t>
            </w:r>
            <w:r w:rsidR="00233B04" w:rsidRPr="003B4627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4223818A" w14:textId="77777777" w:rsidR="00FA6BDB" w:rsidRPr="003B4627" w:rsidRDefault="00FA6BDB" w:rsidP="00FA6BDB">
            <w:pPr>
              <w:widowControl w:val="0"/>
              <w:jc w:val="center"/>
            </w:pPr>
            <w:r w:rsidRPr="003B4627">
              <w:rPr>
                <w:noProof/>
              </w:rPr>
              <w:drawing>
                <wp:inline distT="0" distB="0" distL="0" distR="0" wp14:anchorId="132AF3D7" wp14:editId="71D93D7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3B4627" w14:paraId="60425E87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56A6067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6D012702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3B4627" w14:paraId="48474EA9" w14:textId="77777777" w:rsidTr="00CD34AE">
        <w:trPr>
          <w:trHeight w:val="300"/>
        </w:trPr>
        <w:tc>
          <w:tcPr>
            <w:tcW w:w="6662" w:type="dxa"/>
            <w:gridSpan w:val="2"/>
          </w:tcPr>
          <w:p w14:paraId="6D3142F9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5E333CF" w14:textId="0EBB03B7" w:rsidR="00CD34AE" w:rsidRPr="003B4627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3B4627">
              <w:rPr>
                <w:rFonts w:cstheme="minorHAnsi"/>
                <w:b/>
                <w:bCs/>
              </w:rPr>
              <w:t>TDAG</w:t>
            </w:r>
            <w:r w:rsidR="0040328D" w:rsidRPr="003B4627">
              <w:rPr>
                <w:rFonts w:cstheme="minorHAnsi"/>
                <w:b/>
                <w:bCs/>
              </w:rPr>
              <w:t>-</w:t>
            </w:r>
            <w:r w:rsidR="002502FE" w:rsidRPr="003B4627">
              <w:rPr>
                <w:rFonts w:cstheme="minorHAnsi"/>
                <w:b/>
                <w:bCs/>
              </w:rPr>
              <w:t>2</w:t>
            </w:r>
            <w:r w:rsidR="00FA6BDB" w:rsidRPr="003B4627">
              <w:rPr>
                <w:rFonts w:cstheme="minorHAnsi"/>
                <w:b/>
                <w:bCs/>
              </w:rPr>
              <w:t>1</w:t>
            </w:r>
            <w:r w:rsidR="00631202" w:rsidRPr="003B4627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884083" w:rsidRPr="003B4627">
              <w:rPr>
                <w:rFonts w:cstheme="minorHAnsi"/>
                <w:b/>
                <w:bCs/>
              </w:rPr>
              <w:t>2</w:t>
            </w:r>
            <w:r w:rsidR="00996CC4" w:rsidRPr="003B4627">
              <w:rPr>
                <w:rFonts w:cstheme="minorHAnsi"/>
                <w:b/>
                <w:bCs/>
              </w:rPr>
              <w:t>/8</w:t>
            </w:r>
            <w:r w:rsidR="00884083" w:rsidRPr="003B4627">
              <w:rPr>
                <w:rFonts w:cstheme="minorHAnsi"/>
                <w:b/>
                <w:bCs/>
              </w:rPr>
              <w:t>-</w:t>
            </w:r>
            <w:r w:rsidRPr="003B4627">
              <w:rPr>
                <w:rFonts w:cstheme="minorHAnsi"/>
                <w:b/>
                <w:bCs/>
              </w:rPr>
              <w:t>R</w:t>
            </w:r>
          </w:p>
        </w:tc>
      </w:tr>
      <w:tr w:rsidR="00CD34AE" w:rsidRPr="003B4627" w14:paraId="14864A9C" w14:textId="77777777" w:rsidTr="00CD34AE">
        <w:trPr>
          <w:trHeight w:val="300"/>
        </w:trPr>
        <w:tc>
          <w:tcPr>
            <w:tcW w:w="6662" w:type="dxa"/>
            <w:gridSpan w:val="2"/>
          </w:tcPr>
          <w:p w14:paraId="72A187A7" w14:textId="77777777" w:rsidR="00CD34AE" w:rsidRPr="003B4627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9DDFED7" w14:textId="4F3944C8" w:rsidR="00CD34AE" w:rsidRPr="003B4627" w:rsidRDefault="00996CC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3B4627">
              <w:rPr>
                <w:b/>
                <w:bCs/>
              </w:rPr>
              <w:t>15 сентября</w:t>
            </w:r>
            <w:r w:rsidR="00A73D91" w:rsidRPr="003B4627">
              <w:rPr>
                <w:b/>
                <w:bCs/>
              </w:rPr>
              <w:t xml:space="preserve"> 20</w:t>
            </w:r>
            <w:r w:rsidR="002502FE" w:rsidRPr="003B4627">
              <w:rPr>
                <w:b/>
                <w:bCs/>
              </w:rPr>
              <w:t>2</w:t>
            </w:r>
            <w:r w:rsidR="00FA6BDB" w:rsidRPr="003B4627">
              <w:rPr>
                <w:b/>
                <w:bCs/>
              </w:rPr>
              <w:t>1</w:t>
            </w:r>
            <w:r w:rsidR="00A73D91" w:rsidRPr="003B4627">
              <w:rPr>
                <w:b/>
                <w:bCs/>
              </w:rPr>
              <w:t xml:space="preserve"> года</w:t>
            </w:r>
          </w:p>
        </w:tc>
      </w:tr>
      <w:tr w:rsidR="00CD34AE" w:rsidRPr="003B4627" w14:paraId="3AE83F4F" w14:textId="77777777" w:rsidTr="00CD34AE">
        <w:trPr>
          <w:trHeight w:val="300"/>
        </w:trPr>
        <w:tc>
          <w:tcPr>
            <w:tcW w:w="6662" w:type="dxa"/>
            <w:gridSpan w:val="2"/>
          </w:tcPr>
          <w:p w14:paraId="7EE9079A" w14:textId="77777777" w:rsidR="00CD34AE" w:rsidRPr="003B4627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CD5A358" w14:textId="77777777" w:rsidR="00CD34AE" w:rsidRPr="003B4627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3B4627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3B4627">
              <w:rPr>
                <w:rFonts w:cstheme="minorHAnsi"/>
                <w:b/>
                <w:bCs/>
              </w:rPr>
              <w:t xml:space="preserve"> </w:t>
            </w:r>
            <w:r w:rsidR="002363C5" w:rsidRPr="003B4627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CD34AE" w:rsidRPr="003B4627" w14:paraId="55F8FC96" w14:textId="77777777" w:rsidTr="00CD34AE">
        <w:trPr>
          <w:trHeight w:val="850"/>
        </w:trPr>
        <w:tc>
          <w:tcPr>
            <w:tcW w:w="9923" w:type="dxa"/>
            <w:gridSpan w:val="4"/>
          </w:tcPr>
          <w:p w14:paraId="7AD19974" w14:textId="0641CEA5" w:rsidR="00CD34AE" w:rsidRPr="003B4627" w:rsidRDefault="00884083" w:rsidP="002B0F10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3B4627">
              <w:t>Директор Бюро развития электросвязи</w:t>
            </w:r>
          </w:p>
        </w:tc>
      </w:tr>
      <w:tr w:rsidR="00CD34AE" w:rsidRPr="003B4627" w14:paraId="0ED68D30" w14:textId="77777777" w:rsidTr="00270876">
        <w:tc>
          <w:tcPr>
            <w:tcW w:w="9923" w:type="dxa"/>
            <w:gridSpan w:val="4"/>
          </w:tcPr>
          <w:p w14:paraId="4BFEF3AA" w14:textId="78C1C996" w:rsidR="00CD34AE" w:rsidRPr="003B4627" w:rsidRDefault="00884083" w:rsidP="002B0F10">
            <w:pPr>
              <w:pStyle w:val="Title1"/>
            </w:pPr>
            <w:bookmarkStart w:id="5" w:name="Title"/>
            <w:bookmarkEnd w:id="5"/>
            <w:r w:rsidRPr="003B4627">
              <w:t>Члены Сектора, Ассоциированные Члены и Академические организации − ЧЛЕНЫ МСЭ-D</w:t>
            </w:r>
          </w:p>
        </w:tc>
      </w:tr>
      <w:tr w:rsidR="00CD34AE" w:rsidRPr="003B4627" w14:paraId="2661D993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57F32867" w14:textId="77777777" w:rsidR="00CD34AE" w:rsidRPr="003B4627" w:rsidRDefault="00CD34AE" w:rsidP="00CD34AE"/>
        </w:tc>
      </w:tr>
      <w:tr w:rsidR="00CD34AE" w:rsidRPr="003B4627" w14:paraId="735B3CA2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404" w14:textId="77777777" w:rsidR="00884083" w:rsidRPr="003B4627" w:rsidRDefault="00884083" w:rsidP="004A66D0">
            <w:pPr>
              <w:pStyle w:val="Headingb"/>
            </w:pPr>
            <w:r w:rsidRPr="003B4627">
              <w:t>Резюме</w:t>
            </w:r>
          </w:p>
          <w:p w14:paraId="4ACF9276" w14:textId="386280C7" w:rsidR="00884083" w:rsidRPr="003B4627" w:rsidRDefault="00510E32" w:rsidP="00884083">
            <w:r w:rsidRPr="003B4627">
              <w:t>Н</w:t>
            </w:r>
            <w:r w:rsidR="00884083" w:rsidRPr="003B4627">
              <w:t>астоящ</w:t>
            </w:r>
            <w:r w:rsidRPr="003B4627">
              <w:t xml:space="preserve">ий </w:t>
            </w:r>
            <w:r w:rsidR="00884083" w:rsidRPr="003B4627">
              <w:t>документ</w:t>
            </w:r>
            <w:r w:rsidRPr="003B4627">
              <w:t xml:space="preserve"> базируется на </w:t>
            </w:r>
            <w:r w:rsidR="00597D81" w:rsidRPr="003B4627">
              <w:t xml:space="preserve">содержащемся в Документе </w:t>
            </w:r>
            <w:hyperlink r:id="rId10" w:history="1">
              <w:r w:rsidR="00597D81" w:rsidRPr="003B4627">
                <w:rPr>
                  <w:rStyle w:val="Hyperlink"/>
                  <w:szCs w:val="24"/>
                  <w:lang w:eastAsia="zh-CN"/>
                </w:rPr>
                <w:t>TDAG-21/12</w:t>
              </w:r>
            </w:hyperlink>
            <w:r w:rsidR="00597D81" w:rsidRPr="003B4627">
              <w:rPr>
                <w:rStyle w:val="Hyperlink"/>
                <w:szCs w:val="24"/>
                <w:u w:val="none"/>
                <w:lang w:eastAsia="zh-CN"/>
              </w:rPr>
              <w:t xml:space="preserve"> </w:t>
            </w:r>
            <w:r w:rsidRPr="003B4627">
              <w:t xml:space="preserve">отчете, </w:t>
            </w:r>
            <w:r w:rsidR="00597D81" w:rsidRPr="003B4627">
              <w:t xml:space="preserve">который был представлен прошедшему 24–28 мая 2021 года </w:t>
            </w:r>
            <w:r w:rsidRPr="003B4627">
              <w:t>собранию КГРЭ</w:t>
            </w:r>
            <w:r w:rsidR="00597D81" w:rsidRPr="003B4627">
              <w:t>.</w:t>
            </w:r>
            <w:r w:rsidRPr="003B4627">
              <w:t xml:space="preserve"> </w:t>
            </w:r>
            <w:r w:rsidR="00AC3C80" w:rsidRPr="003B4627">
              <w:rPr>
                <w:rStyle w:val="Hyperlink"/>
                <w:color w:val="auto"/>
                <w:szCs w:val="24"/>
                <w:u w:val="none"/>
                <w:lang w:eastAsia="zh-CN"/>
              </w:rPr>
              <w:t>В нем</w:t>
            </w:r>
            <w:r w:rsidR="00884083" w:rsidRPr="003B4627">
              <w:t xml:space="preserve"> представлен обзор развития членского состава МСЭ</w:t>
            </w:r>
            <w:r w:rsidR="00884083" w:rsidRPr="003B4627">
              <w:noBreakHyphen/>
              <w:t>D</w:t>
            </w:r>
            <w:r w:rsidR="00AC3C80" w:rsidRPr="003B4627">
              <w:t xml:space="preserve"> за 2021 год</w:t>
            </w:r>
            <w:r w:rsidR="00884083" w:rsidRPr="003B4627">
              <w:t xml:space="preserve">. В нем также рекомендуются действия, направленные на укрепление </w:t>
            </w:r>
            <w:r w:rsidR="00AC3C80" w:rsidRPr="003B4627">
              <w:t>усилий по привлечению и удержанию большего числа членов</w:t>
            </w:r>
            <w:r w:rsidR="00884083" w:rsidRPr="003B4627">
              <w:t>. В состав МСЭ-D входят Члены Сектора, Ассоциированные члены и Академические организации</w:t>
            </w:r>
            <w:r w:rsidR="00884083" w:rsidRPr="003B4627">
              <w:rPr>
                <w:rStyle w:val="FootnoteReference"/>
              </w:rPr>
              <w:footnoteReference w:id="1"/>
            </w:r>
            <w:r w:rsidR="00884083" w:rsidRPr="003B4627">
              <w:t>.</w:t>
            </w:r>
          </w:p>
          <w:p w14:paraId="18329DE0" w14:textId="77777777" w:rsidR="00884083" w:rsidRPr="003B4627" w:rsidRDefault="00884083" w:rsidP="004A66D0">
            <w:pPr>
              <w:pStyle w:val="Headingb"/>
            </w:pPr>
            <w:r w:rsidRPr="003B4627">
              <w:t>Необходимые действия</w:t>
            </w:r>
          </w:p>
          <w:p w14:paraId="68DF4827" w14:textId="77777777" w:rsidR="00884083" w:rsidRPr="003B4627" w:rsidRDefault="00884083" w:rsidP="00884083">
            <w:r w:rsidRPr="003B4627">
              <w:t>КГРЭ предлагается принять настоящий документ к сведению и по мере необходимости предоставить руководящие указания.</w:t>
            </w:r>
          </w:p>
          <w:p w14:paraId="58DFFFB2" w14:textId="77777777" w:rsidR="00884083" w:rsidRPr="003B4627" w:rsidRDefault="00884083" w:rsidP="004A66D0">
            <w:pPr>
              <w:pStyle w:val="Headingb"/>
            </w:pPr>
            <w:r w:rsidRPr="003B4627">
              <w:t>Справочные материалы</w:t>
            </w:r>
          </w:p>
          <w:p w14:paraId="00F5DE3B" w14:textId="24612F59" w:rsidR="00CD34AE" w:rsidRPr="003B4627" w:rsidRDefault="00884083" w:rsidP="00884083">
            <w:pPr>
              <w:spacing w:after="120"/>
            </w:pPr>
            <w:r w:rsidRPr="003B4627">
              <w:t>Резолюция 71 (Пересм. Буэнос-Айрес, 2017 г.) ВКРЭ; Резолюции 169 (Пересм. Дубай, 2018 г.), 205 (Дубай, 2018 г.) и 209 (Дубай, 2018 г.) Полномочной конференции</w:t>
            </w:r>
          </w:p>
        </w:tc>
      </w:tr>
    </w:tbl>
    <w:p w14:paraId="5425BA50" w14:textId="77777777" w:rsidR="002931FA" w:rsidRPr="003B4627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3B4627">
        <w:br w:type="page"/>
      </w:r>
    </w:p>
    <w:p w14:paraId="72979854" w14:textId="77777777" w:rsidR="00884083" w:rsidRPr="003B4627" w:rsidRDefault="00884083" w:rsidP="00884083">
      <w:pPr>
        <w:pStyle w:val="Heading1"/>
        <w:pageBreakBefore/>
      </w:pPr>
      <w:bookmarkStart w:id="6" w:name="lt_pId024"/>
      <w:r w:rsidRPr="003B4627">
        <w:lastRenderedPageBreak/>
        <w:t>1</w:t>
      </w:r>
      <w:r w:rsidRPr="003B4627">
        <w:tab/>
        <w:t>Базовая информация</w:t>
      </w:r>
    </w:p>
    <w:p w14:paraId="3CBBC38E" w14:textId="72F55B39" w:rsidR="00884083" w:rsidRPr="003B4627" w:rsidRDefault="00884083" w:rsidP="00B947BC">
      <w:pPr>
        <w:rPr>
          <w:szCs w:val="24"/>
        </w:rPr>
      </w:pPr>
      <w:bookmarkStart w:id="7" w:name="lt_pId025"/>
      <w:bookmarkEnd w:id="6"/>
      <w:r w:rsidRPr="003B4627">
        <w:t>Всемирная конференция по развитию электросвязи 2017 года (ВКРЭ-17) пересмотрела и приняла Резолюцию 71</w:t>
      </w:r>
      <w:r w:rsidRPr="003B4627">
        <w:rPr>
          <w:szCs w:val="24"/>
        </w:rPr>
        <w:t xml:space="preserve"> (Пересм. Буэнос-Айрес, 2017 г.)</w:t>
      </w:r>
      <w:r w:rsidRPr="003B4627">
        <w:rPr>
          <w:rStyle w:val="FootnoteReference"/>
        </w:rPr>
        <w:footnoteReference w:id="2"/>
      </w:r>
      <w:r w:rsidRPr="003B4627">
        <w:rPr>
          <w:szCs w:val="24"/>
        </w:rPr>
        <w:t xml:space="preserve"> в целях содействия активному участию действующих </w:t>
      </w:r>
      <w:r w:rsidRPr="003B4627">
        <w:t>Членов Сектора, Ассоциированных членов и Академических организаций в деятельности МСЭ</w:t>
      </w:r>
      <w:r w:rsidRPr="003B4627">
        <w:rPr>
          <w:szCs w:val="24"/>
        </w:rPr>
        <w:t>-D, в</w:t>
      </w:r>
      <w:r w:rsidR="002B0F10" w:rsidRPr="003B4627">
        <w:rPr>
          <w:szCs w:val="24"/>
        </w:rPr>
        <w:t> </w:t>
      </w:r>
      <w:r w:rsidRPr="003B4627">
        <w:rPr>
          <w:szCs w:val="24"/>
        </w:rPr>
        <w:t xml:space="preserve">том числе в работе исследовательских комиссий </w:t>
      </w:r>
      <w:r w:rsidRPr="003B4627">
        <w:t>МСЭ</w:t>
      </w:r>
      <w:r w:rsidRPr="003B4627">
        <w:rPr>
          <w:szCs w:val="24"/>
        </w:rPr>
        <w:t>-D, и привлечения новых членов из государственного, частного и академического секторов.</w:t>
      </w:r>
      <w:bookmarkEnd w:id="7"/>
    </w:p>
    <w:p w14:paraId="0A49EDF0" w14:textId="542C9F7B" w:rsidR="00884083" w:rsidRPr="003B4627" w:rsidRDefault="00884083" w:rsidP="00B947BC">
      <w:pPr>
        <w:rPr>
          <w:szCs w:val="24"/>
        </w:rPr>
      </w:pPr>
      <w:r w:rsidRPr="003B4627">
        <w:rPr>
          <w:szCs w:val="24"/>
          <w:lang w:eastAsia="en-AU"/>
        </w:rPr>
        <w:t xml:space="preserve">В Резолюции </w:t>
      </w:r>
      <w:r w:rsidRPr="003B4627">
        <w:t>71</w:t>
      </w:r>
      <w:r w:rsidRPr="003B4627">
        <w:rPr>
          <w:szCs w:val="24"/>
        </w:rPr>
        <w:t xml:space="preserve"> (Пересм. Буэнос-Айрес, 2017 г.) уделяется большее внимание роли частного сектора в </w:t>
      </w:r>
      <w:r w:rsidRPr="003B4627">
        <w:t>МСЭ</w:t>
      </w:r>
      <w:r w:rsidRPr="003B4627">
        <w:rPr>
          <w:szCs w:val="24"/>
        </w:rPr>
        <w:t>-D, при этом БРЭ поручено и далее организовывать собрания для</w:t>
      </w:r>
      <w:r w:rsidRPr="003B4627">
        <w:t xml:space="preserve"> </w:t>
      </w:r>
      <w:r w:rsidRPr="003B4627">
        <w:rPr>
          <w:szCs w:val="24"/>
        </w:rPr>
        <w:t xml:space="preserve">высокопоставленных руководителей отрасли, </w:t>
      </w:r>
      <w:r w:rsidR="001A03AC" w:rsidRPr="003B4627">
        <w:rPr>
          <w:szCs w:val="24"/>
        </w:rPr>
        <w:t>например</w:t>
      </w:r>
      <w:r w:rsidRPr="003B4627">
        <w:rPr>
          <w:szCs w:val="24"/>
        </w:rPr>
        <w:t xml:space="preserve"> собрания Отраслевой консультативной группы по вопросам развития (IAGDI)</w:t>
      </w:r>
      <w:r w:rsidR="005A756A" w:rsidRPr="003B4627">
        <w:rPr>
          <w:szCs w:val="24"/>
        </w:rPr>
        <w:t xml:space="preserve"> и собрания</w:t>
      </w:r>
      <w:r w:rsidRPr="003B4627">
        <w:rPr>
          <w:szCs w:val="24"/>
        </w:rPr>
        <w:t xml:space="preserve"> </w:t>
      </w:r>
      <w:r w:rsidR="005A756A" w:rsidRPr="003B4627">
        <w:rPr>
          <w:szCs w:val="24"/>
        </w:rPr>
        <w:t>с</w:t>
      </w:r>
      <w:r w:rsidRPr="003B4627">
        <w:rPr>
          <w:szCs w:val="24"/>
        </w:rPr>
        <w:t>тарших сотрудников по регуляторным вопросам (CRO).</w:t>
      </w:r>
    </w:p>
    <w:p w14:paraId="14B5F9FC" w14:textId="31EE786D" w:rsidR="00884083" w:rsidRPr="003B4627" w:rsidRDefault="00884083" w:rsidP="00091275">
      <w:pPr>
        <w:pStyle w:val="Heading1"/>
      </w:pPr>
      <w:r w:rsidRPr="003B4627">
        <w:t>2</w:t>
      </w:r>
      <w:r w:rsidRPr="003B4627">
        <w:tab/>
      </w:r>
      <w:r w:rsidR="005A756A" w:rsidRPr="003B4627">
        <w:t>Динамика</w:t>
      </w:r>
      <w:r w:rsidRPr="003B4627">
        <w:t xml:space="preserve"> членского состава МСЭ-D</w:t>
      </w:r>
    </w:p>
    <w:p w14:paraId="09DD97C7" w14:textId="2C99666F" w:rsidR="000B7ACD" w:rsidRPr="003B4627" w:rsidRDefault="005A756A" w:rsidP="00B947B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 w:cs="Arial"/>
          <w:szCs w:val="24"/>
          <w:lang w:eastAsia="zh-CN"/>
        </w:rPr>
      </w:pPr>
      <w:r w:rsidRPr="003B4627">
        <w:rPr>
          <w:rFonts w:eastAsia="SimSun" w:cs="Arial"/>
          <w:szCs w:val="24"/>
          <w:lang w:eastAsia="zh-CN"/>
        </w:rPr>
        <w:t xml:space="preserve">На </w:t>
      </w:r>
      <w:r w:rsidRPr="003B4627">
        <w:rPr>
          <w:rFonts w:eastAsia="SimSun" w:cs="Arial"/>
          <w:b/>
          <w:bCs/>
          <w:szCs w:val="24"/>
          <w:lang w:eastAsia="zh-CN"/>
        </w:rPr>
        <w:t>Диаграмме 1</w:t>
      </w:r>
      <w:r w:rsidR="00884083" w:rsidRPr="003B4627">
        <w:rPr>
          <w:rFonts w:eastAsia="SimSun" w:cs="Arial"/>
          <w:szCs w:val="24"/>
          <w:lang w:eastAsia="zh-CN"/>
        </w:rPr>
        <w:t>, ниже, показана динамика членского состава МСЭ-D (Члены Сектора, Ассоциированные члены и Академические организации</w:t>
      </w:r>
      <w:r w:rsidRPr="003B4627">
        <w:rPr>
          <w:rFonts w:eastAsia="SimSun" w:cs="Arial"/>
          <w:szCs w:val="24"/>
          <w:lang w:eastAsia="zh-CN"/>
        </w:rPr>
        <w:t>)</w:t>
      </w:r>
      <w:r w:rsidR="00884083" w:rsidRPr="003B4627">
        <w:rPr>
          <w:rFonts w:eastAsia="SimSun" w:cs="Arial"/>
          <w:szCs w:val="24"/>
          <w:lang w:eastAsia="zh-CN"/>
        </w:rPr>
        <w:t xml:space="preserve">. </w:t>
      </w:r>
      <w:r w:rsidR="00A118FD" w:rsidRPr="003B4627">
        <w:rPr>
          <w:rFonts w:eastAsia="SimSun" w:cs="Arial"/>
          <w:szCs w:val="24"/>
          <w:lang w:eastAsia="zh-CN"/>
        </w:rPr>
        <w:t>На диаграмме приведены абсолютные показатели численности новых Членов Сектора МСЭ-D</w:t>
      </w:r>
      <w:r w:rsidR="000B7ACD" w:rsidRPr="003B4627">
        <w:rPr>
          <w:rFonts w:eastAsia="SimSun" w:cs="Arial"/>
          <w:szCs w:val="24"/>
          <w:lang w:eastAsia="zh-CN"/>
        </w:rPr>
        <w:t xml:space="preserve"> </w:t>
      </w:r>
      <w:r w:rsidR="00855DB3" w:rsidRPr="003B4627">
        <w:rPr>
          <w:rFonts w:eastAsia="SimSun" w:cs="Arial"/>
          <w:szCs w:val="24"/>
          <w:lang w:eastAsia="zh-CN"/>
        </w:rPr>
        <w:t xml:space="preserve">и Академических организаций </w:t>
      </w:r>
      <w:r w:rsidR="000B7ACD" w:rsidRPr="003B4627">
        <w:rPr>
          <w:rFonts w:eastAsia="SimSun" w:cs="Arial"/>
          <w:szCs w:val="24"/>
          <w:lang w:eastAsia="zh-CN"/>
        </w:rPr>
        <w:t xml:space="preserve">к концу декабря 2020 года </w:t>
      </w:r>
      <w:r w:rsidR="00855DB3" w:rsidRPr="003B4627">
        <w:rPr>
          <w:rFonts w:eastAsia="SimSun" w:cs="Arial"/>
          <w:szCs w:val="24"/>
          <w:lang w:eastAsia="zh-CN"/>
        </w:rPr>
        <w:t xml:space="preserve">и </w:t>
      </w:r>
      <w:r w:rsidR="000B7ACD" w:rsidRPr="003B4627">
        <w:rPr>
          <w:rFonts w:eastAsia="SimSun" w:cs="Arial"/>
          <w:szCs w:val="24"/>
          <w:lang w:eastAsia="zh-CN"/>
        </w:rPr>
        <w:t>на 2021 год (январь-сентябрь).</w:t>
      </w:r>
    </w:p>
    <w:p w14:paraId="786C2ABB" w14:textId="713ED28C" w:rsidR="00317BD5" w:rsidRDefault="003C7E36" w:rsidP="00B947BC">
      <w:pPr>
        <w:keepNext/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120"/>
        <w:textAlignment w:val="auto"/>
        <w:rPr>
          <w:rFonts w:eastAsia="SimSun" w:cs="Arial"/>
          <w:szCs w:val="24"/>
          <w:lang w:eastAsia="zh-CN"/>
        </w:rPr>
      </w:pPr>
      <w:r w:rsidRPr="003B4627">
        <w:rPr>
          <w:rFonts w:eastAsia="SimSun" w:cs="Arial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89B9E5B" wp14:editId="40552306">
                <wp:simplePos x="0" y="0"/>
                <wp:positionH relativeFrom="column">
                  <wp:posOffset>718820</wp:posOffset>
                </wp:positionH>
                <wp:positionV relativeFrom="paragraph">
                  <wp:posOffset>30480</wp:posOffset>
                </wp:positionV>
                <wp:extent cx="4742815" cy="3379470"/>
                <wp:effectExtent l="0" t="0" r="63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2815" cy="3379470"/>
                          <a:chOff x="31805" y="-3643602"/>
                          <a:chExt cx="4743450" cy="3380142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31805" y="-3643602"/>
                            <a:ext cx="4743450" cy="419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88FA0B" w14:textId="40ED97A0" w:rsidR="002B0F10" w:rsidRPr="002B0F10" w:rsidRDefault="002B0F10" w:rsidP="002B0F10">
                              <w:pPr>
                                <w:spacing w:before="0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2B0F10">
                                <w:rPr>
                                  <w:rFonts w:eastAsia="SimSun" w:cs="Arial"/>
                                  <w:b/>
                                  <w:bCs/>
                                  <w:lang w:eastAsia="zh-CN"/>
                                </w:rPr>
                                <w:t>Диаграмма 1</w:t>
                              </w:r>
                              <w:r w:rsidR="00BB4018">
                                <w:rPr>
                                  <w:rFonts w:eastAsia="SimSun" w:cs="Arial"/>
                                  <w:b/>
                                  <w:bCs/>
                                  <w:lang w:eastAsia="zh-CN"/>
                                </w:rPr>
                                <w:t>.</w:t>
                              </w:r>
                              <w:r w:rsidRPr="002B0F10">
                                <w:rPr>
                                  <w:rFonts w:eastAsia="SimSun" w:cs="Arial"/>
                                  <w:b/>
                                  <w:bCs/>
                                  <w:lang w:eastAsia="zh-CN"/>
                                </w:rPr>
                                <w:t xml:space="preserve"> Динамика численности Членов МСЭ-D и Академических организаций – абсолютный прирост </w:t>
                              </w:r>
                              <w:r w:rsidRPr="008237A1">
                                <w:rPr>
                                  <w:rFonts w:eastAsia="SimSun" w:cs="Arial"/>
                                  <w:lang w:eastAsia="zh-CN"/>
                                </w:rPr>
                                <w:t>(декабрь 2020 г. и сентябрь 2021 г.)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9757" y="-514920"/>
                            <a:ext cx="1143000" cy="2514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ADA0F3" w14:textId="6566F62F" w:rsidR="002B0F10" w:rsidRPr="002B0F10" w:rsidRDefault="002B0F10" w:rsidP="002B0F10">
                              <w:pPr>
                                <w:spacing w:before="0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2B0F10">
                                <w:rPr>
                                  <w:rFonts w:eastAsia="SimSun" w:cs="Arial"/>
                                  <w:b/>
                                  <w:bCs/>
                                  <w:sz w:val="20"/>
                                  <w:szCs w:val="20"/>
                                  <w:lang w:eastAsia="zh-CN"/>
                                </w:rPr>
                                <w:t>Члены Сектора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98531" y="-766380"/>
                            <a:ext cx="1247775" cy="2514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143D6C" w14:textId="6308F538" w:rsidR="00284166" w:rsidRPr="00284166" w:rsidRDefault="00284166" w:rsidP="00284166">
                              <w:pPr>
                                <w:tabs>
                                  <w:tab w:val="clear" w:pos="794"/>
                                  <w:tab w:val="clear" w:pos="1191"/>
                                  <w:tab w:val="left" w:pos="993"/>
                                </w:tabs>
                                <w:spacing w:before="0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eastAsia="SimSun" w:cs="Arial"/>
                                  <w:b/>
                                  <w:bCs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2020 </w:t>
                              </w:r>
                              <w:r>
                                <w:rPr>
                                  <w:rFonts w:eastAsia="SimSun" w:cs="Arial"/>
                                  <w:b/>
                                  <w:bCs/>
                                  <w:sz w:val="20"/>
                                  <w:szCs w:val="20"/>
                                  <w:lang w:eastAsia="zh-CN"/>
                                </w:rPr>
                                <w:t>г.</w:t>
                              </w:r>
                              <w:r>
                                <w:rPr>
                                  <w:rFonts w:eastAsia="SimSun" w:cs="Arial"/>
                                  <w:b/>
                                  <w:bCs/>
                                  <w:sz w:val="20"/>
                                  <w:szCs w:val="20"/>
                                  <w:lang w:eastAsia="zh-CN"/>
                                </w:rPr>
                                <w:tab/>
                                <w:t>2021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373424" y="-748902"/>
                            <a:ext cx="1247775" cy="2514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344059" w14:textId="77777777" w:rsidR="00284166" w:rsidRPr="00284166" w:rsidRDefault="00284166" w:rsidP="00284166">
                              <w:pPr>
                                <w:tabs>
                                  <w:tab w:val="clear" w:pos="794"/>
                                  <w:tab w:val="clear" w:pos="1191"/>
                                  <w:tab w:val="left" w:pos="993"/>
                                </w:tabs>
                                <w:spacing w:before="0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eastAsia="SimSun" w:cs="Arial"/>
                                  <w:b/>
                                  <w:bCs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2020 </w:t>
                              </w:r>
                              <w:r>
                                <w:rPr>
                                  <w:rFonts w:eastAsia="SimSun" w:cs="Arial"/>
                                  <w:b/>
                                  <w:bCs/>
                                  <w:sz w:val="20"/>
                                  <w:szCs w:val="20"/>
                                  <w:lang w:eastAsia="zh-CN"/>
                                </w:rPr>
                                <w:t>г.</w:t>
                              </w:r>
                              <w:r>
                                <w:rPr>
                                  <w:rFonts w:eastAsia="SimSun" w:cs="Arial"/>
                                  <w:b/>
                                  <w:bCs/>
                                  <w:sz w:val="20"/>
                                  <w:szCs w:val="20"/>
                                  <w:lang w:eastAsia="zh-CN"/>
                                </w:rPr>
                                <w:tab/>
                                <w:t>2021 г.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B9E5B" id="Group 21" o:spid="_x0000_s1026" style="position:absolute;margin-left:56.6pt;margin-top:2.4pt;width:373.45pt;height:266.1pt;z-index:251669504;mso-width-relative:margin;mso-height-relative:margin" coordorigin="318,-36436" coordsize="47434,33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8;top:-36436;width:47434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JPwAAAANoAAAAPAAAAZHJzL2Rvd25yZXYueG1sRI/NisIw&#10;FIX3gu8QruBOU5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6zCyT8AAAADaAAAADwAAAAAA&#10;AAAAAAAAAAAHAgAAZHJzL2Rvd25yZXYueG1sUEsFBgAAAAADAAMAtwAAAPQCAAAAAA==&#10;" fillcolor="white [3212]" stroked="f" strokeweight=".5pt">
                  <v:textbox>
                    <w:txbxContent>
                      <w:p w14:paraId="6788FA0B" w14:textId="40ED97A0" w:rsidR="002B0F10" w:rsidRPr="002B0F10" w:rsidRDefault="002B0F10" w:rsidP="002B0F10">
                        <w:pPr>
                          <w:spacing w:before="0"/>
                          <w:jc w:val="center"/>
                          <w:rPr>
                            <w:b/>
                            <w:bCs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2B0F10">
                          <w:rPr>
                            <w:rFonts w:eastAsia="SimSun" w:cs="Arial"/>
                            <w:b/>
                            <w:bCs/>
                            <w:lang w:eastAsia="zh-CN"/>
                          </w:rPr>
                          <w:t>Диаграмма 1</w:t>
                        </w:r>
                        <w:r w:rsidR="00BB4018">
                          <w:rPr>
                            <w:rFonts w:eastAsia="SimSun" w:cs="Arial"/>
                            <w:b/>
                            <w:bCs/>
                            <w:lang w:eastAsia="zh-CN"/>
                          </w:rPr>
                          <w:t>.</w:t>
                        </w:r>
                        <w:r w:rsidRPr="002B0F10">
                          <w:rPr>
                            <w:rFonts w:eastAsia="SimSun" w:cs="Arial"/>
                            <w:b/>
                            <w:bCs/>
                            <w:lang w:eastAsia="zh-CN"/>
                          </w:rPr>
                          <w:t xml:space="preserve"> Динамика численности Членов МСЭ-D и Академических организаций – абсолютный прирост </w:t>
                        </w:r>
                        <w:r w:rsidRPr="008237A1">
                          <w:rPr>
                            <w:rFonts w:eastAsia="SimSun" w:cs="Arial"/>
                            <w:lang w:eastAsia="zh-CN"/>
                          </w:rPr>
                          <w:t>(декабрь 2020 г. и сентябрь 2021 г.)</w:t>
                        </w:r>
                      </w:p>
                    </w:txbxContent>
                  </v:textbox>
                </v:shape>
                <v:shape id="Text Box 8" o:spid="_x0000_s1028" type="#_x0000_t202" style="position:absolute;left:397;top:-5149;width:11430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" fillcolor="white [3212]" stroked="f" strokeweight=".5pt">
                  <v:textbox inset="1mm,1mm,1mm,1mm">
                    <w:txbxContent>
                      <w:p w14:paraId="0CADA0F3" w14:textId="6566F62F" w:rsidR="002B0F10" w:rsidRPr="002B0F10" w:rsidRDefault="002B0F10" w:rsidP="002B0F10">
                        <w:pPr>
                          <w:spacing w:before="0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noFill/>
                            </w14:textFill>
                          </w:rPr>
                        </w:pPr>
                        <w:r w:rsidRPr="002B0F10">
                          <w:rPr>
                            <w:rFonts w:eastAsia="SimSun" w:cs="Arial"/>
                            <w:b/>
                            <w:bCs/>
                            <w:sz w:val="20"/>
                            <w:szCs w:val="20"/>
                            <w:lang w:eastAsia="zh-CN"/>
                          </w:rPr>
                          <w:t>Члены Сектора</w:t>
                        </w:r>
                      </w:p>
                    </w:txbxContent>
                  </v:textbox>
                </v:shape>
                <v:shape id="Text Box 12" o:spid="_x0000_s1029" type="#_x0000_t202" style="position:absolute;left:4985;top:-7663;width:12478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" fillcolor="white [3212]" stroked="f" strokeweight=".5pt">
                  <v:textbox inset="2mm,1mm,1mm,1mm">
                    <w:txbxContent>
                      <w:p w14:paraId="1E143D6C" w14:textId="6308F538" w:rsidR="00284166" w:rsidRPr="00284166" w:rsidRDefault="00284166" w:rsidP="00284166">
                        <w:pPr>
                          <w:tabs>
                            <w:tab w:val="clear" w:pos="794"/>
                            <w:tab w:val="clear" w:pos="1191"/>
                            <w:tab w:val="left" w:pos="993"/>
                          </w:tabs>
                          <w:spacing w:before="0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eastAsia="SimSun" w:cs="Arial"/>
                            <w:b/>
                            <w:bCs/>
                            <w:sz w:val="20"/>
                            <w:szCs w:val="20"/>
                            <w:lang w:val="en-US" w:eastAsia="zh-CN"/>
                          </w:rPr>
                          <w:t xml:space="preserve">2020 </w:t>
                        </w:r>
                        <w:r>
                          <w:rPr>
                            <w:rFonts w:eastAsia="SimSun" w:cs="Arial"/>
                            <w:b/>
                            <w:bCs/>
                            <w:sz w:val="20"/>
                            <w:szCs w:val="20"/>
                            <w:lang w:eastAsia="zh-CN"/>
                          </w:rPr>
                          <w:t>г.</w:t>
                        </w:r>
                        <w:r>
                          <w:rPr>
                            <w:rFonts w:eastAsia="SimSun" w:cs="Arial"/>
                            <w:b/>
                            <w:bCs/>
                            <w:sz w:val="20"/>
                            <w:szCs w:val="20"/>
                            <w:lang w:eastAsia="zh-CN"/>
                          </w:rPr>
                          <w:tab/>
                          <w:t>2021 г.</w:t>
                        </w:r>
                      </w:p>
                    </w:txbxContent>
                  </v:textbox>
                </v:shape>
                <v:shape id="Text Box 13" o:spid="_x0000_s1030" type="#_x0000_t202" style="position:absolute;left:33734;top:-7489;width:12477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" fillcolor="white [3212]" stroked="f" strokeweight=".5pt">
                  <v:textbox inset="2mm,1mm,1mm,1mm">
                    <w:txbxContent>
                      <w:p w14:paraId="66344059" w14:textId="77777777" w:rsidR="00284166" w:rsidRPr="00284166" w:rsidRDefault="00284166" w:rsidP="00284166">
                        <w:pPr>
                          <w:tabs>
                            <w:tab w:val="clear" w:pos="794"/>
                            <w:tab w:val="clear" w:pos="1191"/>
                            <w:tab w:val="left" w:pos="993"/>
                          </w:tabs>
                          <w:spacing w:before="0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eastAsia="SimSun" w:cs="Arial"/>
                            <w:b/>
                            <w:bCs/>
                            <w:sz w:val="20"/>
                            <w:szCs w:val="20"/>
                            <w:lang w:val="en-US" w:eastAsia="zh-CN"/>
                          </w:rPr>
                          <w:t xml:space="preserve">2020 </w:t>
                        </w:r>
                        <w:r>
                          <w:rPr>
                            <w:rFonts w:eastAsia="SimSun" w:cs="Arial"/>
                            <w:b/>
                            <w:bCs/>
                            <w:sz w:val="20"/>
                            <w:szCs w:val="20"/>
                            <w:lang w:eastAsia="zh-CN"/>
                          </w:rPr>
                          <w:t>г.</w:t>
                        </w:r>
                        <w:r>
                          <w:rPr>
                            <w:rFonts w:eastAsia="SimSun" w:cs="Arial"/>
                            <w:b/>
                            <w:bCs/>
                            <w:sz w:val="20"/>
                            <w:szCs w:val="20"/>
                            <w:lang w:eastAsia="zh-CN"/>
                          </w:rPr>
                          <w:tab/>
                          <w:t>2021 г.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EE85B" wp14:editId="7C3F6D70">
                <wp:simplePos x="0" y="0"/>
                <wp:positionH relativeFrom="column">
                  <wp:posOffset>2191412</wp:posOffset>
                </wp:positionH>
                <wp:positionV relativeFrom="paragraph">
                  <wp:posOffset>3152968</wp:posOffset>
                </wp:positionV>
                <wp:extent cx="1524000" cy="251460"/>
                <wp:effectExtent l="0" t="0" r="635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F6065" w14:textId="2EEC7278" w:rsidR="00BB4018" w:rsidRPr="002B0F10" w:rsidRDefault="00BB4018" w:rsidP="00BB4018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Ассоциированные члены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EE85B" id="Text Box 16" o:spid="_x0000_s1031" type="#_x0000_t202" style="position:absolute;margin-left:172.55pt;margin-top:248.25pt;width:120pt;height:19.8pt;z-index:2516736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" fillcolor="white [3212]" stroked="f" strokeweight=".5pt">
                <v:textbox inset="1mm,1mm,1mm,1mm">
                  <w:txbxContent>
                    <w:p w14:paraId="61EF6065" w14:textId="2EEC7278" w:rsidR="00BB4018" w:rsidRPr="002B0F10" w:rsidRDefault="00BB4018" w:rsidP="00BB4018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Ассоциированные члены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D44BD" wp14:editId="122035A1">
                <wp:simplePos x="0" y="0"/>
                <wp:positionH relativeFrom="column">
                  <wp:posOffset>4319298</wp:posOffset>
                </wp:positionH>
                <wp:positionV relativeFrom="paragraph">
                  <wp:posOffset>3159092</wp:posOffset>
                </wp:positionV>
                <wp:extent cx="1819275" cy="2514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C74912" w14:textId="45FD0CEC" w:rsidR="00BB4018" w:rsidRPr="002B0F10" w:rsidRDefault="00BB4018" w:rsidP="00BB4018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BD44BD" id="Text Box 17" o:spid="_x0000_s1032" type="#_x0000_t202" style="position:absolute;margin-left:340.1pt;margin-top:248.75pt;width:143.25pt;height:19.8pt;z-index:251675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" fillcolor="white [3212]" stroked="f" strokeweight=".5pt">
                <v:textbox inset="1mm,1mm,1mm,1mm">
                  <w:txbxContent>
                    <w:p w14:paraId="7FC74912" w14:textId="45FD0CEC" w:rsidR="00BB4018" w:rsidRPr="002B0F10" w:rsidRDefault="00BB4018" w:rsidP="00BB4018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317BD5">
        <w:rPr>
          <w:rFonts w:cs="Arial"/>
          <w:noProof/>
          <w:lang w:val="en-US" w:eastAsia="zh-CN"/>
        </w:rPr>
        <w:drawing>
          <wp:inline distT="0" distB="0" distL="0" distR="0" wp14:anchorId="4DE8F72B" wp14:editId="18423FB5">
            <wp:extent cx="6120130" cy="3326420"/>
            <wp:effectExtent l="0" t="0" r="0" b="7620"/>
            <wp:docPr id="19" name="Picture 1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ar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EE32" w14:textId="72C4E41C" w:rsidR="00A409C5" w:rsidRPr="003B4627" w:rsidRDefault="00A409C5" w:rsidP="00862A6B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eastAsia="SimSun" w:cs="Arial"/>
          <w:sz w:val="18"/>
          <w:szCs w:val="20"/>
          <w:lang w:eastAsia="zh-CN"/>
        </w:rPr>
      </w:pPr>
      <w:r w:rsidRPr="003B4627">
        <w:rPr>
          <w:rFonts w:eastAsia="SimSun" w:cs="Arial"/>
          <w:sz w:val="18"/>
          <w:szCs w:val="20"/>
          <w:lang w:eastAsia="zh-CN"/>
        </w:rPr>
        <w:t>*</w:t>
      </w:r>
      <w:r w:rsidRPr="003B4627">
        <w:rPr>
          <w:rFonts w:eastAsia="SimSun" w:cs="Arial"/>
          <w:sz w:val="18"/>
          <w:szCs w:val="20"/>
          <w:lang w:eastAsia="zh-CN"/>
        </w:rPr>
        <w:tab/>
      </w:r>
      <w:r w:rsidR="00DC1A15" w:rsidRPr="003B4627">
        <w:rPr>
          <w:rFonts w:eastAsia="SimSun" w:cs="Arial"/>
          <w:sz w:val="18"/>
          <w:szCs w:val="20"/>
          <w:lang w:eastAsia="zh-CN"/>
        </w:rPr>
        <w:t xml:space="preserve">В соответствии с регуляторными нормами МСЭ три отказа от членства, полученные </w:t>
      </w:r>
      <w:r w:rsidRPr="003B4627">
        <w:rPr>
          <w:rFonts w:eastAsia="SimSun" w:cs="Arial"/>
          <w:sz w:val="18"/>
          <w:szCs w:val="20"/>
          <w:lang w:eastAsia="zh-CN"/>
        </w:rPr>
        <w:t>после КГРЭ</w:t>
      </w:r>
      <w:r w:rsidRPr="003B4627">
        <w:rPr>
          <w:rFonts w:eastAsia="SimSun" w:cs="Arial"/>
          <w:sz w:val="18"/>
          <w:szCs w:val="20"/>
          <w:lang w:eastAsia="zh-CN"/>
        </w:rPr>
        <w:noBreakHyphen/>
        <w:t xml:space="preserve">21 от </w:t>
      </w:r>
      <w:r w:rsidR="00F9692A" w:rsidRPr="003B4627">
        <w:rPr>
          <w:rFonts w:eastAsia="SimSun" w:cs="Arial"/>
          <w:sz w:val="18"/>
          <w:szCs w:val="20"/>
          <w:lang w:eastAsia="zh-CN"/>
        </w:rPr>
        <w:t xml:space="preserve">Членов Сектора, чье участие было давно заморожено, были учтены как </w:t>
      </w:r>
      <w:r w:rsidR="00DB0E1F" w:rsidRPr="003B4627">
        <w:rPr>
          <w:rFonts w:eastAsia="SimSun" w:cs="Arial"/>
          <w:sz w:val="18"/>
          <w:szCs w:val="20"/>
          <w:lang w:eastAsia="zh-CN"/>
        </w:rPr>
        <w:t>уменьшение</w:t>
      </w:r>
      <w:r w:rsidR="00F9692A" w:rsidRPr="003B4627">
        <w:rPr>
          <w:rFonts w:eastAsia="SimSun" w:cs="Arial"/>
          <w:sz w:val="18"/>
          <w:szCs w:val="20"/>
          <w:lang w:eastAsia="zh-CN"/>
        </w:rPr>
        <w:t xml:space="preserve"> </w:t>
      </w:r>
      <w:r w:rsidR="00DC1A15" w:rsidRPr="003B4627">
        <w:rPr>
          <w:rFonts w:eastAsia="SimSun" w:cs="Arial"/>
          <w:sz w:val="18"/>
          <w:szCs w:val="20"/>
          <w:lang w:eastAsia="zh-CN"/>
        </w:rPr>
        <w:t xml:space="preserve">численности </w:t>
      </w:r>
      <w:r w:rsidR="00F9692A" w:rsidRPr="003B4627">
        <w:rPr>
          <w:rFonts w:eastAsia="SimSun" w:cs="Arial"/>
          <w:sz w:val="18"/>
          <w:szCs w:val="20"/>
          <w:lang w:eastAsia="zh-CN"/>
        </w:rPr>
        <w:t xml:space="preserve">в 2020 году. Теперь </w:t>
      </w:r>
      <w:r w:rsidR="00DC1A15" w:rsidRPr="003B4627">
        <w:rPr>
          <w:rFonts w:eastAsia="SimSun" w:cs="Arial"/>
          <w:sz w:val="18"/>
          <w:szCs w:val="20"/>
          <w:lang w:eastAsia="zh-CN"/>
        </w:rPr>
        <w:t xml:space="preserve">реальная </w:t>
      </w:r>
      <w:r w:rsidR="00F9692A" w:rsidRPr="003B4627">
        <w:rPr>
          <w:rFonts w:eastAsia="SimSun" w:cs="Arial"/>
          <w:sz w:val="18"/>
          <w:szCs w:val="20"/>
          <w:lang w:eastAsia="zh-CN"/>
        </w:rPr>
        <w:t>общ</w:t>
      </w:r>
      <w:r w:rsidR="00DC1A15" w:rsidRPr="003B4627">
        <w:rPr>
          <w:rFonts w:eastAsia="SimSun" w:cs="Arial"/>
          <w:sz w:val="18"/>
          <w:szCs w:val="20"/>
          <w:lang w:eastAsia="zh-CN"/>
        </w:rPr>
        <w:t>ая</w:t>
      </w:r>
      <w:r w:rsidR="00F9692A" w:rsidRPr="003B4627">
        <w:rPr>
          <w:rFonts w:eastAsia="SimSun" w:cs="Arial"/>
          <w:sz w:val="18"/>
          <w:szCs w:val="20"/>
          <w:lang w:eastAsia="zh-CN"/>
        </w:rPr>
        <w:t xml:space="preserve"> числ</w:t>
      </w:r>
      <w:r w:rsidR="00DC1A15" w:rsidRPr="003B4627">
        <w:rPr>
          <w:rFonts w:eastAsia="SimSun" w:cs="Arial"/>
          <w:sz w:val="18"/>
          <w:szCs w:val="20"/>
          <w:lang w:eastAsia="zh-CN"/>
        </w:rPr>
        <w:t>енность</w:t>
      </w:r>
      <w:r w:rsidR="00F9692A" w:rsidRPr="003B4627">
        <w:rPr>
          <w:rFonts w:eastAsia="SimSun" w:cs="Arial"/>
          <w:sz w:val="18"/>
          <w:szCs w:val="20"/>
          <w:lang w:eastAsia="zh-CN"/>
        </w:rPr>
        <w:t xml:space="preserve"> Членов Сектора </w:t>
      </w:r>
      <w:r w:rsidR="00DC1A15" w:rsidRPr="003B4627">
        <w:rPr>
          <w:rFonts w:eastAsia="SimSun" w:cs="Arial"/>
          <w:sz w:val="18"/>
          <w:szCs w:val="20"/>
          <w:lang w:eastAsia="zh-CN"/>
        </w:rPr>
        <w:t xml:space="preserve">по состоянию </w:t>
      </w:r>
      <w:r w:rsidR="00F9692A" w:rsidRPr="003B4627">
        <w:rPr>
          <w:rFonts w:eastAsia="SimSun" w:cs="Arial"/>
          <w:sz w:val="18"/>
          <w:szCs w:val="20"/>
          <w:lang w:eastAsia="zh-CN"/>
        </w:rPr>
        <w:t xml:space="preserve">на декабрь 2020 года официально зарегистрирована </w:t>
      </w:r>
      <w:r w:rsidR="00DC1A15" w:rsidRPr="003B4627">
        <w:rPr>
          <w:rFonts w:eastAsia="SimSun" w:cs="Arial"/>
          <w:sz w:val="18"/>
          <w:szCs w:val="20"/>
          <w:lang w:eastAsia="zh-CN"/>
        </w:rPr>
        <w:t xml:space="preserve">на уровне </w:t>
      </w:r>
      <w:r w:rsidR="00F9692A" w:rsidRPr="003B4627">
        <w:rPr>
          <w:rFonts w:eastAsia="SimSun" w:cs="Arial"/>
          <w:sz w:val="18"/>
          <w:szCs w:val="20"/>
          <w:lang w:eastAsia="zh-CN"/>
        </w:rPr>
        <w:t>295</w:t>
      </w:r>
      <w:r w:rsidR="00DC1A15" w:rsidRPr="003B4627">
        <w:rPr>
          <w:rFonts w:eastAsia="SimSun" w:cs="Arial"/>
          <w:sz w:val="18"/>
          <w:szCs w:val="20"/>
          <w:lang w:eastAsia="zh-CN"/>
        </w:rPr>
        <w:t> организаций</w:t>
      </w:r>
      <w:r w:rsidR="00F9692A" w:rsidRPr="003B4627">
        <w:rPr>
          <w:rFonts w:eastAsia="SimSun" w:cs="Arial"/>
          <w:sz w:val="18"/>
          <w:szCs w:val="20"/>
          <w:lang w:eastAsia="zh-CN"/>
        </w:rPr>
        <w:t>.</w:t>
      </w:r>
    </w:p>
    <w:p w14:paraId="6DB96B57" w14:textId="77777777" w:rsidR="00B947BC" w:rsidRPr="003B4627" w:rsidRDefault="00B947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eastAsia="SimSun" w:cs="Arial"/>
          <w:szCs w:val="24"/>
          <w:lang w:eastAsia="zh-CN"/>
        </w:rPr>
      </w:pPr>
      <w:r w:rsidRPr="003B4627">
        <w:rPr>
          <w:rFonts w:eastAsia="SimSun" w:cs="Arial"/>
          <w:szCs w:val="24"/>
          <w:lang w:eastAsia="zh-CN"/>
        </w:rPr>
        <w:br w:type="page"/>
      </w:r>
    </w:p>
    <w:p w14:paraId="023AFBF4" w14:textId="39438105" w:rsidR="00884083" w:rsidRPr="003B4627" w:rsidRDefault="0085038B" w:rsidP="00B947BC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3B4627">
        <w:rPr>
          <w:rFonts w:eastAsia="SimSun" w:cs="Arial"/>
          <w:szCs w:val="24"/>
          <w:lang w:eastAsia="zh-CN"/>
        </w:rPr>
        <w:lastRenderedPageBreak/>
        <w:t xml:space="preserve">Следует отметить, что </w:t>
      </w:r>
      <w:r w:rsidR="006A16F6" w:rsidRPr="003B4627">
        <w:rPr>
          <w:rFonts w:eastAsia="SimSun" w:cs="Arial"/>
          <w:szCs w:val="24"/>
          <w:lang w:eastAsia="zh-CN"/>
        </w:rPr>
        <w:t>число Ассоциированных членов сократилось в основном за счет исключений</w:t>
      </w:r>
      <w:r w:rsidR="00711FCF" w:rsidRPr="003B4627">
        <w:rPr>
          <w:rFonts w:eastAsia="SimSun" w:cs="Arial"/>
          <w:szCs w:val="24"/>
          <w:lang w:eastAsia="zh-CN"/>
        </w:rPr>
        <w:t xml:space="preserve"> ввиду </w:t>
      </w:r>
      <w:r w:rsidR="00DB0E1F" w:rsidRPr="003B4627">
        <w:rPr>
          <w:rFonts w:eastAsia="SimSun" w:cs="Arial"/>
          <w:szCs w:val="24"/>
          <w:lang w:eastAsia="zh-CN"/>
        </w:rPr>
        <w:t xml:space="preserve">их </w:t>
      </w:r>
      <w:r w:rsidR="00711FCF" w:rsidRPr="003B4627">
        <w:rPr>
          <w:rFonts w:eastAsia="SimSun" w:cs="Arial"/>
          <w:szCs w:val="24"/>
          <w:lang w:eastAsia="zh-CN"/>
        </w:rPr>
        <w:t>неспособности уплачивать взносы</w:t>
      </w:r>
      <w:r w:rsidR="006A16F6" w:rsidRPr="003B4627">
        <w:rPr>
          <w:rFonts w:cs="Arial"/>
          <w:lang w:eastAsia="zh-CN"/>
        </w:rPr>
        <w:t xml:space="preserve">. </w:t>
      </w:r>
      <w:r w:rsidR="00711FCF" w:rsidRPr="003B4627">
        <w:rPr>
          <w:rFonts w:cs="Arial"/>
          <w:lang w:eastAsia="zh-CN"/>
        </w:rPr>
        <w:t xml:space="preserve">Было три исключения, и один Ассоциированный член был повышен до </w:t>
      </w:r>
      <w:r w:rsidR="00DB0E1F" w:rsidRPr="003B4627">
        <w:rPr>
          <w:rFonts w:cs="Arial"/>
          <w:lang w:eastAsia="zh-CN"/>
        </w:rPr>
        <w:t xml:space="preserve">статуса </w:t>
      </w:r>
      <w:r w:rsidR="00711FCF" w:rsidRPr="003B4627">
        <w:rPr>
          <w:rFonts w:cs="Arial"/>
          <w:lang w:eastAsia="zh-CN"/>
        </w:rPr>
        <w:t>Члена Сектора</w:t>
      </w:r>
      <w:r w:rsidR="006A16F6" w:rsidRPr="003B4627">
        <w:rPr>
          <w:rFonts w:cs="Arial"/>
          <w:lang w:eastAsia="zh-CN"/>
        </w:rPr>
        <w:t>.</w:t>
      </w:r>
    </w:p>
    <w:p w14:paraId="49F66ABD" w14:textId="1CAC7D50" w:rsidR="00711FCF" w:rsidRPr="003B4627" w:rsidRDefault="008926C0" w:rsidP="00B947BC">
      <w:pPr>
        <w:pStyle w:val="Headingb"/>
        <w:rPr>
          <w:lang w:eastAsia="zh-CN"/>
        </w:rPr>
      </w:pPr>
      <w:r w:rsidRPr="003B4627">
        <w:rPr>
          <w:lang w:eastAsia="zh-CN"/>
        </w:rPr>
        <w:t>Новые Члены</w:t>
      </w:r>
    </w:p>
    <w:p w14:paraId="0D699E05" w14:textId="22D2266A" w:rsidR="00711FCF" w:rsidRPr="003B4627" w:rsidRDefault="00A4089C" w:rsidP="00B947BC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lang w:eastAsia="zh-CN"/>
        </w:rPr>
      </w:pPr>
      <w:r w:rsidRPr="003B4627">
        <w:rPr>
          <w:rFonts w:cs="Arial"/>
          <w:lang w:eastAsia="zh-CN"/>
        </w:rPr>
        <w:t>На</w:t>
      </w:r>
      <w:r w:rsidRPr="003B4627">
        <w:rPr>
          <w:rFonts w:cs="Arial"/>
          <w:b/>
          <w:bCs/>
          <w:lang w:eastAsia="zh-CN"/>
        </w:rPr>
        <w:t xml:space="preserve"> Диаграмме 2</w:t>
      </w:r>
      <w:r w:rsidRPr="001B37D7">
        <w:rPr>
          <w:rFonts w:cs="Arial"/>
          <w:lang w:eastAsia="zh-CN"/>
        </w:rPr>
        <w:t>,</w:t>
      </w:r>
      <w:r w:rsidR="00711FCF" w:rsidRPr="001B37D7">
        <w:rPr>
          <w:rFonts w:cs="Arial"/>
          <w:lang w:eastAsia="zh-CN"/>
        </w:rPr>
        <w:t xml:space="preserve"> </w:t>
      </w:r>
      <w:r w:rsidRPr="003B4627">
        <w:rPr>
          <w:rFonts w:cs="Arial"/>
          <w:lang w:eastAsia="zh-CN"/>
        </w:rPr>
        <w:t>ниже, показано</w:t>
      </w:r>
      <w:r w:rsidR="00FD7098" w:rsidRPr="003B4627">
        <w:rPr>
          <w:rFonts w:cs="Arial"/>
          <w:lang w:eastAsia="zh-CN"/>
        </w:rPr>
        <w:t xml:space="preserve">, что по состоянию на сентябрь 2021 года в МСЭ-D было привлечено </w:t>
      </w:r>
      <w:r w:rsidR="00FD7098" w:rsidRPr="003B4627">
        <w:rPr>
          <w:rFonts w:cs="Arial"/>
          <w:b/>
          <w:bCs/>
          <w:lang w:eastAsia="zh-CN"/>
        </w:rPr>
        <w:t xml:space="preserve">17 новых </w:t>
      </w:r>
      <w:r w:rsidR="00FD7098" w:rsidRPr="003B4627">
        <w:rPr>
          <w:rFonts w:cs="Arial"/>
          <w:b/>
          <w:bCs/>
          <w:i/>
          <w:iCs/>
          <w:lang w:eastAsia="zh-CN"/>
        </w:rPr>
        <w:t>Членов Сектора</w:t>
      </w:r>
      <w:r w:rsidR="00711FCF" w:rsidRPr="003B4627">
        <w:rPr>
          <w:rStyle w:val="FootnoteReference"/>
        </w:rPr>
        <w:footnoteReference w:id="3"/>
      </w:r>
      <w:r w:rsidR="00711FCF" w:rsidRPr="003B4627">
        <w:rPr>
          <w:rFonts w:cs="Arial"/>
          <w:lang w:eastAsia="zh-CN"/>
        </w:rPr>
        <w:t xml:space="preserve">. </w:t>
      </w:r>
      <w:r w:rsidR="00FD7098" w:rsidRPr="003B4627">
        <w:rPr>
          <w:rFonts w:cs="Arial"/>
          <w:lang w:eastAsia="zh-CN"/>
        </w:rPr>
        <w:t>Двенадцать из ни</w:t>
      </w:r>
      <w:r w:rsidR="002C6CD0" w:rsidRPr="003B4627">
        <w:rPr>
          <w:rFonts w:cs="Arial"/>
          <w:lang w:eastAsia="zh-CN"/>
        </w:rPr>
        <w:t>х</w:t>
      </w:r>
      <w:r w:rsidR="00FD7098" w:rsidRPr="003B4627">
        <w:rPr>
          <w:rFonts w:cs="Arial"/>
          <w:lang w:eastAsia="zh-CN"/>
        </w:rPr>
        <w:t xml:space="preserve"> в полной мере активны, а пять находятся в процессе завершения платежей</w:t>
      </w:r>
      <w:r w:rsidR="00711FCF" w:rsidRPr="003B4627">
        <w:rPr>
          <w:rFonts w:cs="Arial"/>
          <w:lang w:eastAsia="zh-CN"/>
        </w:rPr>
        <w:t xml:space="preserve">. </w:t>
      </w:r>
      <w:r w:rsidR="00FD7098" w:rsidRPr="003B4627">
        <w:rPr>
          <w:rFonts w:cs="Arial"/>
          <w:lang w:eastAsia="zh-CN"/>
        </w:rPr>
        <w:t>Показано, что число новых объединений на сентябрь 2021 года уже выше, чем общее число новых членов за весь 2020 год</w:t>
      </w:r>
      <w:r w:rsidR="00711FCF" w:rsidRPr="003B4627">
        <w:rPr>
          <w:rFonts w:cs="Arial"/>
          <w:lang w:eastAsia="zh-CN"/>
        </w:rPr>
        <w:t xml:space="preserve"> (10</w:t>
      </w:r>
      <w:r w:rsidR="00FD7098" w:rsidRPr="003B4627">
        <w:rPr>
          <w:rFonts w:cs="Arial"/>
          <w:lang w:eastAsia="zh-CN"/>
        </w:rPr>
        <w:t> Членов Сектора и 4 Ассоциированных члена</w:t>
      </w:r>
      <w:r w:rsidR="00711FCF" w:rsidRPr="003B4627">
        <w:rPr>
          <w:rFonts w:cs="Arial"/>
          <w:lang w:eastAsia="zh-CN"/>
        </w:rPr>
        <w:t xml:space="preserve">). </w:t>
      </w:r>
    </w:p>
    <w:p w14:paraId="27DFD2A0" w14:textId="1B5793FD" w:rsidR="00711FCF" w:rsidRPr="003B4627" w:rsidRDefault="002C6CD0" w:rsidP="00B947BC">
      <w:pPr>
        <w:shd w:val="clear" w:color="auto" w:fill="FFFFFF" w:themeFill="background1"/>
        <w:overflowPunct/>
        <w:autoSpaceDE/>
        <w:autoSpaceDN/>
        <w:adjustRightInd/>
        <w:textAlignment w:val="auto"/>
        <w:rPr>
          <w:rFonts w:cs="Arial"/>
          <w:b/>
          <w:bCs/>
          <w:lang w:eastAsia="zh-CN"/>
        </w:rPr>
      </w:pPr>
      <w:r w:rsidRPr="003B4627">
        <w:rPr>
          <w:rFonts w:cs="Arial"/>
          <w:lang w:eastAsia="zh-CN"/>
        </w:rPr>
        <w:t xml:space="preserve">Кроме того, на сентябрь 2021 года имеется </w:t>
      </w:r>
      <w:r w:rsidRPr="003B4627">
        <w:rPr>
          <w:rFonts w:cs="Arial"/>
          <w:b/>
          <w:bCs/>
          <w:lang w:eastAsia="zh-CN"/>
        </w:rPr>
        <w:t xml:space="preserve">девять </w:t>
      </w:r>
      <w:r w:rsidRPr="003B4627">
        <w:rPr>
          <w:rFonts w:cs="Arial"/>
          <w:lang w:eastAsia="zh-CN"/>
        </w:rPr>
        <w:t>дополнительных объединений, которые, как ожидается, присоединятся</w:t>
      </w:r>
      <w:r w:rsidR="00DB0E1F" w:rsidRPr="003B4627">
        <w:rPr>
          <w:rFonts w:cs="Arial"/>
          <w:lang w:eastAsia="zh-CN"/>
        </w:rPr>
        <w:t xml:space="preserve"> к МСЭ-D</w:t>
      </w:r>
      <w:r w:rsidR="00711FCF" w:rsidRPr="003B4627">
        <w:rPr>
          <w:rFonts w:cs="Arial"/>
          <w:lang w:eastAsia="zh-CN"/>
        </w:rPr>
        <w:t xml:space="preserve">. </w:t>
      </w:r>
      <w:r w:rsidRPr="003B4627">
        <w:rPr>
          <w:rFonts w:cs="Arial"/>
          <w:lang w:eastAsia="zh-CN"/>
        </w:rPr>
        <w:t xml:space="preserve">В настоящее время </w:t>
      </w:r>
      <w:r w:rsidR="001D27D2" w:rsidRPr="003B4627">
        <w:rPr>
          <w:rFonts w:cs="Arial"/>
          <w:lang w:eastAsia="zh-CN"/>
        </w:rPr>
        <w:t>они ожидают согласия своих соответствующих администраций</w:t>
      </w:r>
      <w:r w:rsidR="00711FCF" w:rsidRPr="003B4627">
        <w:rPr>
          <w:rFonts w:cs="Arial"/>
          <w:lang w:eastAsia="zh-CN"/>
        </w:rPr>
        <w:t xml:space="preserve">: </w:t>
      </w:r>
    </w:p>
    <w:p w14:paraId="50A00F6D" w14:textId="538AA9B7" w:rsidR="00711FCF" w:rsidRPr="003B4627" w:rsidRDefault="00BB4018" w:rsidP="00BB4018">
      <w:pPr>
        <w:pStyle w:val="enumlev1"/>
      </w:pPr>
      <w:r w:rsidRPr="003B4627">
        <w:rPr>
          <w:bCs/>
        </w:rPr>
        <w:t>a)</w:t>
      </w:r>
      <w:r w:rsidRPr="003B4627">
        <w:rPr>
          <w:bCs/>
        </w:rPr>
        <w:tab/>
      </w:r>
      <w:r w:rsidR="001D27D2" w:rsidRPr="003B4627">
        <w:rPr>
          <w:b/>
        </w:rPr>
        <w:t xml:space="preserve">три </w:t>
      </w:r>
      <w:r w:rsidR="001D27D2" w:rsidRPr="003B4627">
        <w:rPr>
          <w:b/>
          <w:i/>
          <w:iCs/>
        </w:rPr>
        <w:t>Члена Сектора</w:t>
      </w:r>
      <w:r w:rsidR="00711FCF" w:rsidRPr="003B4627">
        <w:t>: Alpha Indo Nusa (</w:t>
      </w:r>
      <w:r w:rsidR="001D27D2" w:rsidRPr="003B4627">
        <w:t>Индонезия</w:t>
      </w:r>
      <w:r w:rsidR="00711FCF" w:rsidRPr="003B4627">
        <w:t>), Science and Advanced Global Technologies Trust (</w:t>
      </w:r>
      <w:r w:rsidR="001D27D2" w:rsidRPr="003B4627">
        <w:t>Зимбабве</w:t>
      </w:r>
      <w:r w:rsidR="00711FCF" w:rsidRPr="003B4627">
        <w:t>), Cameroon Telecommunications (</w:t>
      </w:r>
      <w:r w:rsidR="001D27D2" w:rsidRPr="003B4627">
        <w:t>Камерун</w:t>
      </w:r>
      <w:r w:rsidR="00711FCF" w:rsidRPr="003B4627">
        <w:t>)</w:t>
      </w:r>
      <w:r w:rsidR="001D27D2" w:rsidRPr="003B4627">
        <w:t>;</w:t>
      </w:r>
    </w:p>
    <w:p w14:paraId="277CB77E" w14:textId="5D3F2CBD" w:rsidR="00711FCF" w:rsidRPr="003B4627" w:rsidRDefault="00BB4018" w:rsidP="00BB4018">
      <w:pPr>
        <w:pStyle w:val="enumlev1"/>
      </w:pPr>
      <w:r w:rsidRPr="003B4627">
        <w:rPr>
          <w:rFonts w:cs="Arial"/>
          <w:lang w:eastAsia="zh-CN"/>
        </w:rPr>
        <w:t>b)</w:t>
      </w:r>
      <w:r w:rsidRPr="003B4627">
        <w:rPr>
          <w:rFonts w:cs="Arial"/>
          <w:lang w:eastAsia="zh-CN"/>
        </w:rPr>
        <w:tab/>
      </w:r>
      <w:r w:rsidR="00EF01F6" w:rsidRPr="003B4627">
        <w:rPr>
          <w:rFonts w:cs="Arial"/>
          <w:b/>
          <w:bCs/>
          <w:lang w:eastAsia="zh-CN"/>
        </w:rPr>
        <w:t xml:space="preserve">шесть </w:t>
      </w:r>
      <w:r w:rsidR="00EF01F6" w:rsidRPr="003B4627">
        <w:rPr>
          <w:rFonts w:cs="Arial"/>
          <w:b/>
          <w:bCs/>
          <w:i/>
          <w:iCs/>
          <w:lang w:eastAsia="zh-CN"/>
        </w:rPr>
        <w:t>Ассоциированных членов</w:t>
      </w:r>
      <w:r w:rsidR="00711FCF" w:rsidRPr="003B4627">
        <w:t>:</w:t>
      </w:r>
      <w:r w:rsidR="00711FCF" w:rsidRPr="003B4627">
        <w:rPr>
          <w:b/>
          <w:bCs/>
          <w:i/>
          <w:iCs/>
        </w:rPr>
        <w:t xml:space="preserve"> </w:t>
      </w:r>
      <w:r w:rsidR="00711FCF" w:rsidRPr="003B4627">
        <w:t>Acquity Global Services (</w:t>
      </w:r>
      <w:r w:rsidR="00EF01F6" w:rsidRPr="003B4627">
        <w:t>Нигерия</w:t>
      </w:r>
      <w:r w:rsidR="00711FCF" w:rsidRPr="003B4627">
        <w:t xml:space="preserve">), </w:t>
      </w:r>
      <w:r w:rsidR="00EF01F6" w:rsidRPr="003B4627">
        <w:t>P2P Network Communications Limited (Тринидад и Тобаго)</w:t>
      </w:r>
      <w:r w:rsidR="00711FCF" w:rsidRPr="003B4627">
        <w:t>, Broadband India Forum (</w:t>
      </w:r>
      <w:r w:rsidR="00EF01F6" w:rsidRPr="003B4627">
        <w:t>Индия</w:t>
      </w:r>
      <w:r w:rsidR="00711FCF" w:rsidRPr="003B4627">
        <w:t>), Chushan New Energy Technology (</w:t>
      </w:r>
      <w:r w:rsidR="00EF01F6" w:rsidRPr="003B4627">
        <w:t>Китай</w:t>
      </w:r>
      <w:r w:rsidR="00711FCF" w:rsidRPr="003B4627">
        <w:t>), TELEGLOBAL Group (</w:t>
      </w:r>
      <w:r w:rsidR="00EF01F6" w:rsidRPr="003B4627">
        <w:t>Либерия</w:t>
      </w:r>
      <w:r w:rsidR="00711FCF" w:rsidRPr="003B4627">
        <w:t>), The Town Owl (</w:t>
      </w:r>
      <w:r w:rsidR="00EF01F6" w:rsidRPr="003B4627">
        <w:t>Соединенные Штаты Америки</w:t>
      </w:r>
      <w:r w:rsidR="00711FCF" w:rsidRPr="003B4627">
        <w:t>).</w:t>
      </w:r>
    </w:p>
    <w:p w14:paraId="039C599E" w14:textId="1DCDD4B3" w:rsidR="00BB4018" w:rsidRPr="003B4627" w:rsidRDefault="00317BD5" w:rsidP="006B45B0">
      <w:pPr>
        <w:pStyle w:val="enumlev1"/>
        <w:spacing w:before="240"/>
        <w:rPr>
          <w:rFonts w:cs="Arial"/>
          <w:b/>
          <w:lang w:eastAsia="zh-CN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659AD6" wp14:editId="7F1F38E1">
                <wp:simplePos x="0" y="0"/>
                <wp:positionH relativeFrom="margin">
                  <wp:posOffset>-135587</wp:posOffset>
                </wp:positionH>
                <wp:positionV relativeFrom="paragraph">
                  <wp:posOffset>741073</wp:posOffset>
                </wp:positionV>
                <wp:extent cx="595712" cy="88259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12" cy="88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17137" w14:textId="77777777" w:rsidR="00317BD5" w:rsidRDefault="00317BD5" w:rsidP="00317BD5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2020 г.</w:t>
                            </w:r>
                          </w:p>
                          <w:p w14:paraId="07911F47" w14:textId="77777777" w:rsidR="00317BD5" w:rsidRDefault="00317BD5" w:rsidP="00317BD5">
                            <w:pP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6569A787" w14:textId="77777777" w:rsidR="00317BD5" w:rsidRDefault="00317BD5" w:rsidP="00317BD5"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сент.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br/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9AD6" id="Text Box 18" o:spid="_x0000_s1033" type="#_x0000_t202" style="position:absolute;left:0;text-align:left;margin-left:-10.7pt;margin-top:58.35pt;width:46.9pt;height:69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" fillcolor="white [3201]" stroked="f" strokeweight=".5pt">
                <v:textbox>
                  <w:txbxContent>
                    <w:p w14:paraId="56F17137" w14:textId="77777777" w:rsidR="00317BD5" w:rsidRDefault="00317BD5" w:rsidP="00317BD5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2020 г.</w:t>
                      </w:r>
                    </w:p>
                    <w:p w14:paraId="07911F47" w14:textId="77777777" w:rsidR="00317BD5" w:rsidRDefault="00317BD5" w:rsidP="00317BD5">
                      <w:pP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</w:p>
                    <w:p w14:paraId="6569A787" w14:textId="77777777" w:rsidR="00317BD5" w:rsidRDefault="00317BD5" w:rsidP="00317BD5"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сент.</w:t>
                      </w: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br/>
                        <w:t>2021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1E8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E2F144" wp14:editId="4766BD2D">
                <wp:simplePos x="0" y="0"/>
                <wp:positionH relativeFrom="column">
                  <wp:posOffset>3199599</wp:posOffset>
                </wp:positionH>
                <wp:positionV relativeFrom="paragraph">
                  <wp:posOffset>2129459</wp:posOffset>
                </wp:positionV>
                <wp:extent cx="2671638" cy="190831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80F0" w14:textId="77777777" w:rsidR="00317BD5" w:rsidRPr="000D03FF" w:rsidRDefault="00317BD5" w:rsidP="00317BD5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D03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Ожидающие административного утверждения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F144" id="Text Box 2" o:spid="_x0000_s1034" type="#_x0000_t202" style="position:absolute;left:0;text-align:left;margin-left:251.95pt;margin-top:167.65pt;width:210.35pt;height:15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" stroked="f">
                <v:textbox inset="0,0,0,0">
                  <w:txbxContent>
                    <w:p w14:paraId="03AD80F0" w14:textId="77777777" w:rsidR="00317BD5" w:rsidRPr="000D03FF" w:rsidRDefault="00317BD5" w:rsidP="00317BD5">
                      <w:pPr>
                        <w:spacing w:before="0"/>
                        <w:rPr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0D03FF">
                        <w:rPr>
                          <w:b/>
                          <w:bCs/>
                          <w:sz w:val="20"/>
                          <w:szCs w:val="20"/>
                        </w:rPr>
                        <w:t>Ожидающие административного утверждения</w:t>
                      </w:r>
                    </w:p>
                  </w:txbxContent>
                </v:textbox>
              </v:shape>
            </w:pict>
          </mc:Fallback>
        </mc:AlternateContent>
      </w:r>
      <w:r w:rsidRPr="003D1E8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F06B4F0" wp14:editId="741AA0FC">
                <wp:simplePos x="0" y="0"/>
                <wp:positionH relativeFrom="column">
                  <wp:posOffset>1235627</wp:posOffset>
                </wp:positionH>
                <wp:positionV relativeFrom="paragraph">
                  <wp:posOffset>2156128</wp:posOffset>
                </wp:positionV>
                <wp:extent cx="1303655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E1D5F" w14:textId="77777777" w:rsidR="00317BD5" w:rsidRPr="000D03FF" w:rsidRDefault="00317BD5" w:rsidP="00317BD5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03F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Новые Члены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6B4F0" id="_x0000_s1035" type="#_x0000_t202" style="position:absolute;left:0;text-align:left;margin-left:97.3pt;margin-top:169.75pt;width:102.6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" stroked="f">
                <v:textbox style="mso-fit-shape-to-text:t" inset="0,0,0,0">
                  <w:txbxContent>
                    <w:p w14:paraId="5EDE1D5F" w14:textId="77777777" w:rsidR="00317BD5" w:rsidRPr="000D03FF" w:rsidRDefault="00317BD5" w:rsidP="00317BD5">
                      <w:pPr>
                        <w:spacing w:befor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D03FF">
                        <w:rPr>
                          <w:b/>
                          <w:bCs/>
                          <w:sz w:val="20"/>
                          <w:szCs w:val="20"/>
                        </w:rPr>
                        <w:t>Новые Члены</w:t>
                      </w:r>
                    </w:p>
                  </w:txbxContent>
                </v:textbox>
              </v:shape>
            </w:pict>
          </mc:Fallback>
        </mc:AlternateContent>
      </w:r>
      <w:r w:rsidRPr="003D1E8B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959848E" wp14:editId="75CCB975">
                <wp:simplePos x="0" y="0"/>
                <wp:positionH relativeFrom="margin">
                  <wp:align>center</wp:align>
                </wp:positionH>
                <wp:positionV relativeFrom="paragraph">
                  <wp:posOffset>117282</wp:posOffset>
                </wp:positionV>
                <wp:extent cx="5111750" cy="421364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421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7A06D" w14:textId="77777777" w:rsidR="00317BD5" w:rsidRPr="000D03FF" w:rsidRDefault="00317BD5" w:rsidP="00317BD5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0D03FF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Диаграмма 2. Увеличение численности Членов Сектора и Ассоциированных членов МСЭ-D</w:t>
                            </w:r>
                            <w:r w:rsidRPr="000D03FF">
                              <w:rPr>
                                <w:rFonts w:eastAsia="SimSun" w:cs="Arial"/>
                                <w:lang w:eastAsia="zh-CN"/>
                              </w:rPr>
                              <w:t>:</w:t>
                            </w:r>
                            <w:r w:rsidRPr="000D03FF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0D03FF">
                              <w:rPr>
                                <w:rFonts w:eastAsia="SimSun" w:cs="Arial"/>
                                <w:lang w:eastAsia="zh-CN"/>
                              </w:rPr>
                              <w:t>Сравнение данных по состоянию на 2020 г. и сентябрь 2021 г.</w:t>
                            </w:r>
                          </w:p>
                          <w:p w14:paraId="2A824972" w14:textId="77777777" w:rsidR="00317BD5" w:rsidRPr="000D03FF" w:rsidRDefault="00317BD5" w:rsidP="00317BD5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848E" id="_x0000_s1036" type="#_x0000_t202" style="position:absolute;left:0;text-align:left;margin-left:0;margin-top:9.25pt;width:402.5pt;height:33.2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" stroked="f">
                <v:textbox inset="0,0,0,0">
                  <w:txbxContent>
                    <w:p w14:paraId="2867A06D" w14:textId="77777777" w:rsidR="00317BD5" w:rsidRPr="000D03FF" w:rsidRDefault="00317BD5" w:rsidP="00317BD5">
                      <w:pPr>
                        <w:spacing w:before="0"/>
                        <w:jc w:val="center"/>
                        <w:rPr>
                          <w:b/>
                          <w:bCs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0D03FF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Диаграмма 2. Увеличение численности Членов Сектора и Ассоциированных членов МСЭ-D</w:t>
                      </w:r>
                      <w:r w:rsidRPr="000D03FF">
                        <w:rPr>
                          <w:rFonts w:eastAsia="SimSun" w:cs="Arial"/>
                          <w:lang w:eastAsia="zh-CN"/>
                        </w:rPr>
                        <w:t>:</w:t>
                      </w:r>
                      <w:r w:rsidRPr="000D03FF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0D03FF">
                        <w:rPr>
                          <w:rFonts w:eastAsia="SimSun" w:cs="Arial"/>
                          <w:lang w:eastAsia="zh-CN"/>
                        </w:rPr>
                        <w:t>Сравнение данных по состоянию на 2020 г. и сентябрь 2021 г.</w:t>
                      </w:r>
                    </w:p>
                    <w:p w14:paraId="2A824972" w14:textId="77777777" w:rsidR="00317BD5" w:rsidRPr="000D03FF" w:rsidRDefault="00317BD5" w:rsidP="00317BD5">
                      <w:pPr>
                        <w:spacing w:before="0"/>
                        <w:jc w:val="center"/>
                        <w:rPr>
                          <w:b/>
                          <w:bCs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1E8B">
        <w:rPr>
          <w:noProof/>
          <w:lang w:val="fr-FR"/>
        </w:rPr>
        <w:drawing>
          <wp:inline distT="0" distB="0" distL="0" distR="0" wp14:anchorId="4FA8EF98" wp14:editId="5CBE4B18">
            <wp:extent cx="6120130" cy="2234333"/>
            <wp:effectExtent l="0" t="0" r="0" b="0"/>
            <wp:docPr id="10" name="Picture 1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E0A1" w14:textId="63D20EFF" w:rsidR="00711FCF" w:rsidRPr="003B4627" w:rsidRDefault="00711FCF" w:rsidP="006A16F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SimSun" w:cs="Arial"/>
          <w:szCs w:val="24"/>
          <w:lang w:eastAsia="zh-CN"/>
        </w:rPr>
      </w:pPr>
    </w:p>
    <w:p w14:paraId="4FD45986" w14:textId="77777777" w:rsidR="00862A6B" w:rsidRPr="003B4627" w:rsidRDefault="00862A6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rFonts w:cs="Arial"/>
          <w:lang w:eastAsia="zh-CN"/>
        </w:rPr>
      </w:pPr>
      <w:r w:rsidRPr="003B4627">
        <w:rPr>
          <w:rFonts w:cs="Arial"/>
          <w:lang w:eastAsia="zh-CN"/>
        </w:rPr>
        <w:br w:type="page"/>
      </w:r>
    </w:p>
    <w:p w14:paraId="22A43CEE" w14:textId="48AA2490" w:rsidR="001A7A70" w:rsidRPr="003B4627" w:rsidRDefault="00BC4BB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rPr>
          <w:rFonts w:cs="Arial"/>
          <w:lang w:eastAsia="zh-CN"/>
        </w:rPr>
        <w:lastRenderedPageBreak/>
        <w:t>Что касается Академических организаций</w:t>
      </w:r>
      <w:r w:rsidR="001A7A70" w:rsidRPr="003B4627">
        <w:rPr>
          <w:rStyle w:val="FootnoteReference"/>
          <w:rFonts w:cs="Arial"/>
          <w:lang w:eastAsia="zh-CN"/>
        </w:rPr>
        <w:footnoteReference w:id="4"/>
      </w:r>
      <w:r w:rsidR="001A7A70" w:rsidRPr="003B4627">
        <w:rPr>
          <w:rFonts w:cs="Arial"/>
          <w:lang w:eastAsia="zh-CN"/>
        </w:rPr>
        <w:t xml:space="preserve">, </w:t>
      </w:r>
      <w:r w:rsidRPr="003B4627">
        <w:rPr>
          <w:rFonts w:cs="Arial"/>
          <w:lang w:eastAsia="zh-CN"/>
        </w:rPr>
        <w:t xml:space="preserve">на </w:t>
      </w:r>
      <w:r w:rsidRPr="003B4627">
        <w:rPr>
          <w:rFonts w:cs="Arial"/>
          <w:b/>
          <w:bCs/>
          <w:lang w:eastAsia="zh-CN"/>
        </w:rPr>
        <w:t>Диаграмме</w:t>
      </w:r>
      <w:r w:rsidRPr="003B4627">
        <w:rPr>
          <w:b/>
          <w:bCs/>
        </w:rPr>
        <w:t> </w:t>
      </w:r>
      <w:r w:rsidR="001A7A70" w:rsidRPr="003B4627">
        <w:rPr>
          <w:b/>
          <w:bCs/>
        </w:rPr>
        <w:t>3</w:t>
      </w:r>
      <w:r w:rsidR="001A7A70" w:rsidRPr="003B4627">
        <w:t xml:space="preserve"> </w:t>
      </w:r>
      <w:r w:rsidRPr="003B4627">
        <w:t xml:space="preserve">показано, что в 2021 году, благодаря координации усилий с Генеральным секретариатом, были привлечены </w:t>
      </w:r>
      <w:r w:rsidRPr="003B4627">
        <w:rPr>
          <w:b/>
          <w:bCs/>
        </w:rPr>
        <w:t xml:space="preserve">15 новых </w:t>
      </w:r>
      <w:r w:rsidRPr="003B4627">
        <w:rPr>
          <w:b/>
          <w:bCs/>
          <w:i/>
          <w:iCs/>
        </w:rPr>
        <w:t>Академических организаций</w:t>
      </w:r>
      <w:r w:rsidR="001A7A70" w:rsidRPr="003B4627">
        <w:rPr>
          <w:rStyle w:val="FootnoteReference"/>
        </w:rPr>
        <w:footnoteReference w:id="5"/>
      </w:r>
      <w:r w:rsidR="001A7A70" w:rsidRPr="003B4627">
        <w:t>.</w:t>
      </w:r>
      <w:r w:rsidR="001A7A70" w:rsidRPr="003B4627">
        <w:rPr>
          <w:b/>
          <w:bCs/>
          <w:i/>
          <w:iCs/>
        </w:rPr>
        <w:t xml:space="preserve"> </w:t>
      </w:r>
      <w:r w:rsidR="00412A1E" w:rsidRPr="003B4627">
        <w:t xml:space="preserve">Девять </w:t>
      </w:r>
      <w:r w:rsidR="00412A1E" w:rsidRPr="003B4627">
        <w:rPr>
          <w:rFonts w:cs="Arial"/>
          <w:lang w:eastAsia="zh-CN"/>
        </w:rPr>
        <w:t>из них в полной мере активны, а шесть находятся в процессе завершения платежей</w:t>
      </w:r>
      <w:r w:rsidR="001A7A70" w:rsidRPr="003B4627">
        <w:rPr>
          <w:rFonts w:cs="Arial"/>
          <w:lang w:eastAsia="zh-CN"/>
        </w:rPr>
        <w:t xml:space="preserve">. </w:t>
      </w:r>
      <w:r w:rsidR="00BB4018" w:rsidRPr="003B4627">
        <w:rPr>
          <w:b/>
          <w:bCs/>
        </w:rPr>
        <w:t>Тринадцать</w:t>
      </w:r>
      <w:r w:rsidR="00412A1E" w:rsidRPr="003B4627">
        <w:t xml:space="preserve"> в настоящее время ожидают административного утверждения</w:t>
      </w:r>
      <w:r w:rsidR="001A7A70" w:rsidRPr="003B4627">
        <w:t>.</w:t>
      </w:r>
    </w:p>
    <w:p w14:paraId="1B087B67" w14:textId="1A53FF1D" w:rsidR="00A43C9B" w:rsidRPr="003B4627" w:rsidRDefault="00A43C9B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</w:pPr>
    </w:p>
    <w:p w14:paraId="1FEB5839" w14:textId="1BE56AF7" w:rsidR="001A7A70" w:rsidRPr="003B4627" w:rsidRDefault="007965B5" w:rsidP="006A16F6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rFonts w:eastAsia="SimSun" w:cs="Arial"/>
          <w:szCs w:val="24"/>
          <w:lang w:eastAsia="zh-CN"/>
        </w:rPr>
      </w:pP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454319" wp14:editId="32653DFE">
                <wp:simplePos x="0" y="0"/>
                <wp:positionH relativeFrom="column">
                  <wp:posOffset>3810</wp:posOffset>
                </wp:positionH>
                <wp:positionV relativeFrom="paragraph">
                  <wp:posOffset>681355</wp:posOffset>
                </wp:positionV>
                <wp:extent cx="468000" cy="828675"/>
                <wp:effectExtent l="0" t="0" r="825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12999" w14:textId="77777777" w:rsidR="007965B5" w:rsidRDefault="007965B5" w:rsidP="007965B5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2020 г.</w:t>
                            </w:r>
                          </w:p>
                          <w:p w14:paraId="58C577AC" w14:textId="77777777" w:rsidR="007965B5" w:rsidRDefault="007965B5" w:rsidP="007965B5">
                            <w:pP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A8CD7F4" w14:textId="77777777" w:rsidR="007965B5" w:rsidRPr="002B0F10" w:rsidRDefault="007965B5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сент.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br/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4319" id="Text Box 30" o:spid="_x0000_s1037" type="#_x0000_t202" style="position:absolute;margin-left:.3pt;margin-top:53.65pt;width:36.85pt;height:6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" fillcolor="white [3212]" stroked="f" strokeweight=".5pt">
                <v:textbox inset="1mm,1mm,1mm,1mm">
                  <w:txbxContent>
                    <w:p w14:paraId="03A12999" w14:textId="77777777" w:rsidR="007965B5" w:rsidRDefault="007965B5" w:rsidP="007965B5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2020 г.</w:t>
                      </w:r>
                    </w:p>
                    <w:p w14:paraId="58C577AC" w14:textId="77777777" w:rsidR="007965B5" w:rsidRDefault="007965B5" w:rsidP="007965B5">
                      <w:pP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</w:p>
                    <w:p w14:paraId="2A8CD7F4" w14:textId="77777777" w:rsidR="007965B5" w:rsidRPr="002B0F10" w:rsidRDefault="007965B5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сент.</w:t>
                      </w: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br/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D5068E" wp14:editId="534706A8">
                <wp:simplePos x="0" y="0"/>
                <wp:positionH relativeFrom="column">
                  <wp:posOffset>1508760</wp:posOffset>
                </wp:positionH>
                <wp:positionV relativeFrom="paragraph">
                  <wp:posOffset>2014855</wp:posOffset>
                </wp:positionV>
                <wp:extent cx="1362075" cy="360000"/>
                <wp:effectExtent l="0" t="0" r="9525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022BDA" w14:textId="35969F34" w:rsidR="007965B5" w:rsidRPr="002B0F10" w:rsidRDefault="007965B5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752C00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Новые 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068E" id="Text Box 29" o:spid="_x0000_s1038" type="#_x0000_t202" style="position:absolute;margin-left:118.8pt;margin-top:158.65pt;width:107.2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" fillcolor="white [3212]" stroked="f" strokeweight=".5pt">
                <v:textbox inset="1mm,1mm,0,1mm">
                  <w:txbxContent>
                    <w:p w14:paraId="73022BDA" w14:textId="35969F34" w:rsidR="007965B5" w:rsidRPr="002B0F10" w:rsidRDefault="007965B5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752C00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Новые 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A79928" wp14:editId="30CB31D0">
                <wp:simplePos x="0" y="0"/>
                <wp:positionH relativeFrom="column">
                  <wp:posOffset>3009900</wp:posOffset>
                </wp:positionH>
                <wp:positionV relativeFrom="paragraph">
                  <wp:posOffset>2042795</wp:posOffset>
                </wp:positionV>
                <wp:extent cx="2771775" cy="251460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8E2C9" w14:textId="77777777" w:rsidR="007965B5" w:rsidRPr="002B0F10" w:rsidRDefault="007965B5" w:rsidP="007965B5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752C00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Ожидающие административного утверждения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79928" id="Text Box 28" o:spid="_x0000_s1039" type="#_x0000_t202" style="position:absolute;margin-left:237pt;margin-top:160.85pt;width:218.25pt;height:19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" fillcolor="white [3212]" stroked="f" strokeweight=".5pt">
                <v:textbox inset="1mm,1mm,1mm,1mm">
                  <w:txbxContent>
                    <w:p w14:paraId="1108E2C9" w14:textId="77777777" w:rsidR="007965B5" w:rsidRPr="002B0F10" w:rsidRDefault="007965B5" w:rsidP="007965B5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752C00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Ожидающие административного утверждения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4D9D1D" wp14:editId="6A9B60FA">
                <wp:simplePos x="0" y="0"/>
                <wp:positionH relativeFrom="column">
                  <wp:posOffset>584835</wp:posOffset>
                </wp:positionH>
                <wp:positionV relativeFrom="paragraph">
                  <wp:posOffset>5080</wp:posOffset>
                </wp:positionV>
                <wp:extent cx="5105400" cy="4191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D1977" w14:textId="491814BB" w:rsidR="007965B5" w:rsidRPr="002B0F10" w:rsidRDefault="007965B5" w:rsidP="007965B5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Диаграмма 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3.</w:t>
                            </w: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Увеличение численности Академических организаций</w:t>
                            </w:r>
                            <w:r w:rsidRPr="003B4627">
                              <w:rPr>
                                <w:rFonts w:eastAsia="SimSun" w:cs="Arial"/>
                                <w:lang w:eastAsia="zh-CN"/>
                              </w:rPr>
                              <w:t>:</w:t>
                            </w:r>
                            <w:r w:rsidRPr="007965B5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="008237A1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br/>
                            </w:r>
                            <w:r w:rsidR="003B4627" w:rsidRPr="008237A1">
                              <w:rPr>
                                <w:rFonts w:eastAsia="SimSun" w:cs="Arial"/>
                                <w:lang w:eastAsia="zh-CN"/>
                              </w:rPr>
                              <w:t xml:space="preserve">Сравнение </w:t>
                            </w:r>
                            <w:r w:rsidRPr="008237A1">
                              <w:rPr>
                                <w:rFonts w:eastAsia="SimSun" w:cs="Arial"/>
                                <w:lang w:eastAsia="zh-CN"/>
                              </w:rPr>
                              <w:t>данных по состоянию на декабрь 2020 г. и сентябрь 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9D1D" id="Text Box 27" o:spid="_x0000_s1040" type="#_x0000_t202" style="position:absolute;margin-left:46.05pt;margin-top:.4pt;width:402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" fillcolor="white [3212]" stroked="f" strokeweight=".5pt">
                <v:textbox>
                  <w:txbxContent>
                    <w:p w14:paraId="6B2D1977" w14:textId="491814BB" w:rsidR="007965B5" w:rsidRPr="002B0F10" w:rsidRDefault="007965B5" w:rsidP="007965B5">
                      <w:pPr>
                        <w:spacing w:before="0"/>
                        <w:jc w:val="center"/>
                        <w:rPr>
                          <w:b/>
                          <w:bCs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Диаграмма </w:t>
                      </w:r>
                      <w:r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3.</w:t>
                      </w: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Увеличение численности Академических организаций</w:t>
                      </w:r>
                      <w:r w:rsidRPr="003B4627">
                        <w:rPr>
                          <w:rFonts w:eastAsia="SimSun" w:cs="Arial"/>
                          <w:lang w:eastAsia="zh-CN"/>
                        </w:rPr>
                        <w:t>:</w:t>
                      </w:r>
                      <w:r w:rsidRPr="007965B5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="008237A1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br/>
                      </w:r>
                      <w:r w:rsidR="003B4627" w:rsidRPr="008237A1">
                        <w:rPr>
                          <w:rFonts w:eastAsia="SimSun" w:cs="Arial"/>
                          <w:lang w:eastAsia="zh-CN"/>
                        </w:rPr>
                        <w:t xml:space="preserve">Сравнение </w:t>
                      </w:r>
                      <w:r w:rsidRPr="008237A1">
                        <w:rPr>
                          <w:rFonts w:eastAsia="SimSun" w:cs="Arial"/>
                          <w:lang w:eastAsia="zh-CN"/>
                        </w:rPr>
                        <w:t>данных по состоянию на декабрь 2020 г. и сентябрь 2021 г.</w:t>
                      </w:r>
                    </w:p>
                  </w:txbxContent>
                </v:textbox>
              </v:shape>
            </w:pict>
          </mc:Fallback>
        </mc:AlternateContent>
      </w:r>
      <w:r w:rsidR="00A927DA" w:rsidRPr="003B4627">
        <w:rPr>
          <w:noProof/>
        </w:rPr>
        <w:drawing>
          <wp:inline distT="0" distB="0" distL="0" distR="0" wp14:anchorId="4D80BBBC" wp14:editId="39DEF699">
            <wp:extent cx="6120130" cy="2176554"/>
            <wp:effectExtent l="0" t="0" r="0" b="0"/>
            <wp:docPr id="4" name="Picture 4" descr="Char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time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9"/>
                    <a:stretch/>
                  </pic:blipFill>
                  <pic:spPr bwMode="auto">
                    <a:xfrm>
                      <a:off x="0" y="0"/>
                      <a:ext cx="6120130" cy="217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14195" w14:textId="0C810CBB" w:rsidR="00100FD2" w:rsidRPr="003B4627" w:rsidRDefault="00A922D2" w:rsidP="007965B5">
      <w:pPr>
        <w:spacing w:before="480"/>
      </w:pPr>
      <w:r w:rsidRPr="003B4627">
        <w:t>На</w:t>
      </w:r>
      <w:r w:rsidRPr="003B4627">
        <w:rPr>
          <w:b/>
          <w:bCs/>
        </w:rPr>
        <w:t xml:space="preserve"> Диаграмме</w:t>
      </w:r>
      <w:r w:rsidR="00100FD2" w:rsidRPr="003B4627">
        <w:rPr>
          <w:b/>
          <w:bCs/>
        </w:rPr>
        <w:t xml:space="preserve"> 4</w:t>
      </w:r>
      <w:r w:rsidRPr="003B4627">
        <w:t>, ниже, показано уменьшение численности Членов МСЭ-D и Академических организаций по сравнению с 2020 годом</w:t>
      </w:r>
      <w:r w:rsidR="00100FD2" w:rsidRPr="003B4627">
        <w:t xml:space="preserve">. </w:t>
      </w:r>
      <w:r w:rsidRPr="003B4627">
        <w:t>Несмотря на рост числ</w:t>
      </w:r>
      <w:r w:rsidR="00DB0E1F" w:rsidRPr="003B4627">
        <w:t>а</w:t>
      </w:r>
      <w:r w:rsidRPr="003B4627">
        <w:t xml:space="preserve"> </w:t>
      </w:r>
      <w:r w:rsidR="00326E88" w:rsidRPr="003B4627">
        <w:t xml:space="preserve">регистрационных </w:t>
      </w:r>
      <w:r w:rsidRPr="003B4627">
        <w:t xml:space="preserve">записей, подвергающихся </w:t>
      </w:r>
      <w:r w:rsidR="00326E88" w:rsidRPr="003B4627">
        <w:t xml:space="preserve">угрозе аннулирования </w:t>
      </w:r>
      <w:r w:rsidRPr="003B4627">
        <w:t xml:space="preserve">в 2021 году ввиду неуплаченных взносов, общее число </w:t>
      </w:r>
      <w:r w:rsidR="005D1014" w:rsidRPr="003B4627">
        <w:t>отказов от членства и исключений Членов МСЭ-D и Академических организаций ниже, чем в 2020 году</w:t>
      </w:r>
      <w:r w:rsidR="00100FD2" w:rsidRPr="003B4627">
        <w:t xml:space="preserve">. </w:t>
      </w:r>
    </w:p>
    <w:p w14:paraId="6B8DF321" w14:textId="6BA28717" w:rsidR="00100FD2" w:rsidRPr="003B4627" w:rsidRDefault="005D1014" w:rsidP="00100FD2">
      <w:r w:rsidRPr="003B4627">
        <w:t>В</w:t>
      </w:r>
      <w:r w:rsidR="00100FD2" w:rsidRPr="003B4627">
        <w:t xml:space="preserve"> 2021</w:t>
      </w:r>
      <w:r w:rsidRPr="003B4627">
        <w:t xml:space="preserve"> году </w:t>
      </w:r>
      <w:r w:rsidR="00326E88" w:rsidRPr="003B4627">
        <w:t xml:space="preserve">список членов </w:t>
      </w:r>
      <w:r w:rsidRPr="003B4627">
        <w:t xml:space="preserve">МСЭ-D </w:t>
      </w:r>
      <w:r w:rsidR="00E915A9" w:rsidRPr="003B4627">
        <w:t xml:space="preserve">лишился в общей сложности </w:t>
      </w:r>
      <w:r w:rsidR="00E915A9" w:rsidRPr="003B4627">
        <w:rPr>
          <w:b/>
          <w:bCs/>
        </w:rPr>
        <w:t xml:space="preserve">13 </w:t>
      </w:r>
      <w:r w:rsidR="00326E88" w:rsidRPr="003B4627">
        <w:rPr>
          <w:b/>
          <w:bCs/>
        </w:rPr>
        <w:t xml:space="preserve">регистрационных </w:t>
      </w:r>
      <w:r w:rsidR="00E915A9" w:rsidRPr="003B4627">
        <w:rPr>
          <w:b/>
          <w:bCs/>
        </w:rPr>
        <w:t>записей</w:t>
      </w:r>
      <w:r w:rsidR="00100FD2" w:rsidRPr="003B4627">
        <w:t xml:space="preserve">: </w:t>
      </w:r>
      <w:r w:rsidR="00E915A9" w:rsidRPr="003B4627">
        <w:rPr>
          <w:b/>
          <w:bCs/>
        </w:rPr>
        <w:t>шесть отказов от членства</w:t>
      </w:r>
      <w:r w:rsidR="00E915A9" w:rsidRPr="003B4627">
        <w:rPr>
          <w:rStyle w:val="FootnoteReference"/>
        </w:rPr>
        <w:footnoteReference w:id="6"/>
      </w:r>
      <w:r w:rsidR="00E915A9" w:rsidRPr="003B4627">
        <w:t xml:space="preserve"> и</w:t>
      </w:r>
      <w:r w:rsidR="005758DD" w:rsidRPr="003B4627">
        <w:t xml:space="preserve"> </w:t>
      </w:r>
      <w:r w:rsidR="005758DD" w:rsidRPr="003B4627">
        <w:rPr>
          <w:b/>
          <w:bCs/>
        </w:rPr>
        <w:t>семь исключений</w:t>
      </w:r>
      <w:r w:rsidR="00100FD2" w:rsidRPr="003B4627">
        <w:rPr>
          <w:rStyle w:val="FootnoteReference"/>
        </w:rPr>
        <w:footnoteReference w:id="7"/>
      </w:r>
      <w:r w:rsidR="00100FD2" w:rsidRPr="003B4627">
        <w:rPr>
          <w:b/>
          <w:bCs/>
        </w:rPr>
        <w:t xml:space="preserve"> </w:t>
      </w:r>
      <w:r w:rsidR="00100FD2" w:rsidRPr="003B4627">
        <w:t>(</w:t>
      </w:r>
      <w:r w:rsidR="00E915A9" w:rsidRPr="003B4627">
        <w:t>ввиду закрытия программ, пересмотра бизнес-стратегии, финансовых трудностей с уплатой взносов или по неуказанным причинам</w:t>
      </w:r>
      <w:r w:rsidR="00100FD2" w:rsidRPr="003B4627">
        <w:t xml:space="preserve">). </w:t>
      </w:r>
      <w:r w:rsidR="00E915A9" w:rsidRPr="003B4627">
        <w:t xml:space="preserve">Скоординированная деятельность по удержанию с участием нашего персонала на местах позволила </w:t>
      </w:r>
      <w:r w:rsidR="00C42A8C" w:rsidRPr="003B4627">
        <w:t>сохранить</w:t>
      </w:r>
      <w:r w:rsidR="00E915A9" w:rsidRPr="003B4627">
        <w:t xml:space="preserve"> </w:t>
      </w:r>
      <w:r w:rsidR="00C42A8C" w:rsidRPr="003B4627">
        <w:lastRenderedPageBreak/>
        <w:t>регистрационные</w:t>
      </w:r>
      <w:r w:rsidR="00E915A9" w:rsidRPr="003B4627">
        <w:t xml:space="preserve"> записи </w:t>
      </w:r>
      <w:r w:rsidR="00E915A9" w:rsidRPr="003B4627">
        <w:rPr>
          <w:b/>
          <w:bCs/>
        </w:rPr>
        <w:t xml:space="preserve">десяти </w:t>
      </w:r>
      <w:r w:rsidR="00E915A9" w:rsidRPr="003B4627">
        <w:t xml:space="preserve">Членов Сектора, </w:t>
      </w:r>
      <w:r w:rsidR="00326E88" w:rsidRPr="003B4627">
        <w:t>подвергавшиеся угрозе аннулирования</w:t>
      </w:r>
      <w:r w:rsidR="00E915A9" w:rsidRPr="003B4627">
        <w:t xml:space="preserve"> (путем урегулирования взносов или отмены отказов от членства</w:t>
      </w:r>
      <w:r w:rsidR="00100FD2" w:rsidRPr="003B4627">
        <w:t xml:space="preserve">). </w:t>
      </w:r>
    </w:p>
    <w:p w14:paraId="552572C4" w14:textId="514D38BA" w:rsidR="00FD6034" w:rsidRPr="003B4627" w:rsidRDefault="008237A1" w:rsidP="00100FD2"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62891" wp14:editId="14F802F0">
                <wp:simplePos x="0" y="0"/>
                <wp:positionH relativeFrom="column">
                  <wp:posOffset>600075</wp:posOffset>
                </wp:positionH>
                <wp:positionV relativeFrom="paragraph">
                  <wp:posOffset>238125</wp:posOffset>
                </wp:positionV>
                <wp:extent cx="5105400" cy="4191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94E72" w14:textId="05A92FEC" w:rsidR="008237A1" w:rsidRPr="002B0F10" w:rsidRDefault="008237A1" w:rsidP="008237A1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Диаграмма 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>4.</w:t>
                            </w:r>
                            <w:r w:rsidRPr="002B0F10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 w:rsidRPr="008237A1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Отказы от членства и исключения Членов МСЭ-D 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br/>
                            </w:r>
                            <w:r w:rsidRPr="008237A1">
                              <w:rPr>
                                <w:rFonts w:eastAsia="SimSun" w:cs="Arial"/>
                                <w:b/>
                                <w:bCs/>
                                <w:lang w:eastAsia="zh-CN"/>
                              </w:rPr>
                              <w:t xml:space="preserve">и Академических организаций </w:t>
                            </w:r>
                            <w:r w:rsidRPr="008237A1">
                              <w:rPr>
                                <w:rFonts w:eastAsia="SimSun" w:cs="Arial"/>
                                <w:lang w:eastAsia="zh-CN"/>
                              </w:rPr>
                              <w:t>(декабрь 2020 г. и сентябрь 2021 г.)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2891" id="Text Box 31" o:spid="_x0000_s1041" type="#_x0000_t202" style="position:absolute;margin-left:47.25pt;margin-top:18.75pt;width:402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" fillcolor="white [3212]" stroked="f" strokeweight=".5pt">
                <v:textbox>
                  <w:txbxContent>
                    <w:p w14:paraId="39394E72" w14:textId="05A92FEC" w:rsidR="008237A1" w:rsidRPr="002B0F10" w:rsidRDefault="008237A1" w:rsidP="008237A1">
                      <w:pPr>
                        <w:spacing w:before="0"/>
                        <w:jc w:val="center"/>
                        <w:rPr>
                          <w:b/>
                          <w:bCs/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Диаграмма </w:t>
                      </w:r>
                      <w:r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>4.</w:t>
                      </w:r>
                      <w:r w:rsidRPr="002B0F10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 </w:t>
                      </w:r>
                      <w:r w:rsidRPr="008237A1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Отказы от членства и исключения Членов МСЭ-D </w:t>
                      </w:r>
                      <w:r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br/>
                      </w:r>
                      <w:r w:rsidRPr="008237A1">
                        <w:rPr>
                          <w:rFonts w:eastAsia="SimSun" w:cs="Arial"/>
                          <w:b/>
                          <w:bCs/>
                          <w:lang w:eastAsia="zh-CN"/>
                        </w:rPr>
                        <w:t xml:space="preserve">и Академических организаций </w:t>
                      </w:r>
                      <w:r w:rsidRPr="008237A1">
                        <w:rPr>
                          <w:rFonts w:eastAsia="SimSun" w:cs="Arial"/>
                          <w:lang w:eastAsia="zh-CN"/>
                        </w:rPr>
                        <w:t>(декабрь 2020 г. и сентябрь 2021 г.)</w:t>
                      </w:r>
                    </w:p>
                  </w:txbxContent>
                </v:textbox>
              </v:shape>
            </w:pict>
          </mc:Fallback>
        </mc:AlternateContent>
      </w:r>
    </w:p>
    <w:p w14:paraId="3FB52F73" w14:textId="1DE3667D" w:rsidR="00100FD2" w:rsidRPr="003B4627" w:rsidRDefault="00C42D24" w:rsidP="00100FD2">
      <w:pPr>
        <w:jc w:val="both"/>
      </w:pP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30FEC8" wp14:editId="04F268A7">
                <wp:simplePos x="0" y="0"/>
                <wp:positionH relativeFrom="column">
                  <wp:posOffset>708660</wp:posOffset>
                </wp:positionH>
                <wp:positionV relativeFrom="paragraph">
                  <wp:posOffset>2283460</wp:posOffset>
                </wp:positionV>
                <wp:extent cx="2352675" cy="396000"/>
                <wp:effectExtent l="0" t="0" r="9525" b="44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39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0B99F" w14:textId="328E3AB9" w:rsidR="00C42D24" w:rsidRPr="002B0F10" w:rsidRDefault="00C42D24" w:rsidP="00C42D24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C42D24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 xml:space="preserve">Отказы от членства – 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br/>
                            </w:r>
                            <w:r w:rsidRPr="00C42D24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0FEC8" id="Text Box 36" o:spid="_x0000_s1042" type="#_x0000_t202" style="position:absolute;left:0;text-align:left;margin-left:55.8pt;margin-top:179.8pt;width:185.25pt;height:3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" fillcolor="white [3212]" stroked="f" strokeweight=".5pt">
                <v:textbox inset="1mm,1mm,1mm,1mm">
                  <w:txbxContent>
                    <w:p w14:paraId="6CD0B99F" w14:textId="328E3AB9" w:rsidR="00C42D24" w:rsidRPr="002B0F10" w:rsidRDefault="00C42D24" w:rsidP="00C42D24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C42D24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 xml:space="preserve">Отказы от членства – </w:t>
                      </w: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br/>
                      </w:r>
                      <w:r w:rsidRPr="00C42D24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C545EE" wp14:editId="50BD64AB">
                <wp:simplePos x="0" y="0"/>
                <wp:positionH relativeFrom="column">
                  <wp:posOffset>689610</wp:posOffset>
                </wp:positionH>
                <wp:positionV relativeFrom="paragraph">
                  <wp:posOffset>2054860</wp:posOffset>
                </wp:positionV>
                <wp:extent cx="2495550" cy="2514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E9C235" w14:textId="4CBE2BF1" w:rsidR="00C42D24" w:rsidRPr="002B0F10" w:rsidRDefault="00C42D24" w:rsidP="00C42D24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C42D24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Отказы от членства – Члены МСЭ-D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545EE" id="Text Box 37" o:spid="_x0000_s1043" type="#_x0000_t202" style="position:absolute;left:0;text-align:left;margin-left:54.3pt;margin-top:161.8pt;width:196.5pt;height:19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" fillcolor="white [3212]" stroked="f" strokeweight=".5pt">
                <v:textbox inset="1mm,1mm,1mm,1mm">
                  <w:txbxContent>
                    <w:p w14:paraId="44E9C235" w14:textId="4CBE2BF1" w:rsidR="00C42D24" w:rsidRPr="002B0F10" w:rsidRDefault="00C42D24" w:rsidP="00C42D24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C42D24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Отказы от членства – Члены МСЭ-D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1DC2BB" wp14:editId="3683AEE2">
                <wp:simplePos x="0" y="0"/>
                <wp:positionH relativeFrom="column">
                  <wp:posOffset>3423285</wp:posOffset>
                </wp:positionH>
                <wp:positionV relativeFrom="paragraph">
                  <wp:posOffset>2283460</wp:posOffset>
                </wp:positionV>
                <wp:extent cx="2619375" cy="251460"/>
                <wp:effectExtent l="0" t="0" r="952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1203B" w14:textId="06C14121" w:rsidR="00C42D24" w:rsidRPr="002B0F10" w:rsidRDefault="00C42D24" w:rsidP="00C42D24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C42D24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Исключения – Академические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DC2BB" id="Text Box 34" o:spid="_x0000_s1044" type="#_x0000_t202" style="position:absolute;left:0;text-align:left;margin-left:269.55pt;margin-top:179.8pt;width:206.25pt;height:19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" fillcolor="white [3212]" stroked="f" strokeweight=".5pt">
                <v:textbox inset="1mm,1mm,1mm,1mm">
                  <w:txbxContent>
                    <w:p w14:paraId="2871203B" w14:textId="06C14121" w:rsidR="00C42D24" w:rsidRPr="002B0F10" w:rsidRDefault="00C42D24" w:rsidP="00C42D24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C42D24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Исключения – Академические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E74C47" wp14:editId="0CC098B7">
                <wp:simplePos x="0" y="0"/>
                <wp:positionH relativeFrom="column">
                  <wp:posOffset>3409950</wp:posOffset>
                </wp:positionH>
                <wp:positionV relativeFrom="paragraph">
                  <wp:posOffset>2041525</wp:posOffset>
                </wp:positionV>
                <wp:extent cx="2619375" cy="251460"/>
                <wp:effectExtent l="0" t="0" r="952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2CB24" w14:textId="05C2F55F" w:rsidR="00C42D24" w:rsidRPr="002B0F10" w:rsidRDefault="00C42D24" w:rsidP="00C42D24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C42D24"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Исключения – Члены МСЭ-D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74C47" id="Text Box 35" o:spid="_x0000_s1045" type="#_x0000_t202" style="position:absolute;left:0;text-align:left;margin-left:268.5pt;margin-top:160.75pt;width:206.25pt;height:19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" fillcolor="white [3212]" stroked="f" strokeweight=".5pt">
                <v:textbox inset="1mm,1mm,1mm,1mm">
                  <w:txbxContent>
                    <w:p w14:paraId="5AB2CB24" w14:textId="05C2F55F" w:rsidR="00C42D24" w:rsidRPr="002B0F10" w:rsidRDefault="00C42D24" w:rsidP="00C42D24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C42D24"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Исключения – Члены МСЭ-D</w:t>
                      </w:r>
                    </w:p>
                  </w:txbxContent>
                </v:textbox>
              </v:shape>
            </w:pict>
          </mc:Fallback>
        </mc:AlternateContent>
      </w:r>
      <w:r w:rsidRPr="003B462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9B215" wp14:editId="3677CDDB">
                <wp:simplePos x="0" y="0"/>
                <wp:positionH relativeFrom="column">
                  <wp:posOffset>3810</wp:posOffset>
                </wp:positionH>
                <wp:positionV relativeFrom="paragraph">
                  <wp:posOffset>702310</wp:posOffset>
                </wp:positionV>
                <wp:extent cx="468000" cy="828675"/>
                <wp:effectExtent l="0" t="0" r="8255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97AF5" w14:textId="77777777" w:rsidR="00C42D24" w:rsidRDefault="00C42D24" w:rsidP="00C42D24">
                            <w:pPr>
                              <w:spacing w:before="0"/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2020 г.</w:t>
                            </w:r>
                          </w:p>
                          <w:p w14:paraId="27EEE0D2" w14:textId="77777777" w:rsidR="00C42D24" w:rsidRDefault="00C42D24" w:rsidP="00C42D24">
                            <w:pP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233ADA3" w14:textId="77777777" w:rsidR="00C42D24" w:rsidRPr="002B0F10" w:rsidRDefault="00C42D24" w:rsidP="00C42D24">
                            <w:pPr>
                              <w:spacing w:before="0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сент.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br/>
                              <w:t>2021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B215" id="Text Box 33" o:spid="_x0000_s1046" type="#_x0000_t202" style="position:absolute;left:0;text-align:left;margin-left:.3pt;margin-top:55.3pt;width:36.85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" fillcolor="white [3212]" stroked="f" strokeweight=".5pt">
                <v:textbox inset="1mm,1mm,1mm,1mm">
                  <w:txbxContent>
                    <w:p w14:paraId="32F97AF5" w14:textId="77777777" w:rsidR="00C42D24" w:rsidRDefault="00C42D24" w:rsidP="00C42D24">
                      <w:pPr>
                        <w:spacing w:before="0"/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2020 г.</w:t>
                      </w:r>
                    </w:p>
                    <w:p w14:paraId="27EEE0D2" w14:textId="77777777" w:rsidR="00C42D24" w:rsidRDefault="00C42D24" w:rsidP="00C42D24">
                      <w:pP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</w:p>
                    <w:p w14:paraId="1233ADA3" w14:textId="77777777" w:rsidR="00C42D24" w:rsidRPr="002B0F10" w:rsidRDefault="00C42D24" w:rsidP="00C42D24">
                      <w:pPr>
                        <w:spacing w:before="0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сент.</w:t>
                      </w:r>
                      <w:r>
                        <w:rPr>
                          <w:rFonts w:eastAsia="SimSun" w:cs="Arial"/>
                          <w:b/>
                          <w:bCs/>
                          <w:sz w:val="20"/>
                          <w:szCs w:val="20"/>
                          <w:lang w:eastAsia="zh-CN"/>
                        </w:rPr>
                        <w:br/>
                        <w:t>2021 г.</w:t>
                      </w:r>
                    </w:p>
                  </w:txbxContent>
                </v:textbox>
              </v:shape>
            </w:pict>
          </mc:Fallback>
        </mc:AlternateContent>
      </w:r>
      <w:r w:rsidR="00100FD2" w:rsidRPr="003B4627">
        <w:rPr>
          <w:noProof/>
        </w:rPr>
        <w:drawing>
          <wp:inline distT="0" distB="0" distL="0" distR="0" wp14:anchorId="5A4E5116" wp14:editId="0989A8F0">
            <wp:extent cx="6120765" cy="2605405"/>
            <wp:effectExtent l="0" t="0" r="635" b="0"/>
            <wp:docPr id="11" name="Picture 1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imeli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2F5D" w14:textId="79414B90" w:rsidR="00100FD2" w:rsidRPr="003B4627" w:rsidRDefault="00EA20DE" w:rsidP="00E9394F">
      <w:pPr>
        <w:spacing w:before="280"/>
        <w:rPr>
          <w:color w:val="000000" w:themeColor="text1"/>
        </w:rPr>
      </w:pPr>
      <w:r w:rsidRPr="003B4627">
        <w:rPr>
          <w:color w:val="000000" w:themeColor="text1"/>
        </w:rPr>
        <w:t xml:space="preserve">На </w:t>
      </w:r>
      <w:r w:rsidRPr="003B4627">
        <w:rPr>
          <w:b/>
          <w:bCs/>
          <w:color w:val="000000" w:themeColor="text1"/>
        </w:rPr>
        <w:t>Диаграмме</w:t>
      </w:r>
      <w:r w:rsidR="00100FD2" w:rsidRPr="003B4627">
        <w:rPr>
          <w:b/>
          <w:bCs/>
          <w:color w:val="000000" w:themeColor="text1"/>
        </w:rPr>
        <w:t xml:space="preserve"> 5</w:t>
      </w:r>
      <w:r w:rsidR="00100FD2" w:rsidRPr="003B4627">
        <w:rPr>
          <w:color w:val="000000" w:themeColor="text1"/>
        </w:rPr>
        <w:t xml:space="preserve"> </w:t>
      </w:r>
      <w:r w:rsidRPr="003B4627">
        <w:rPr>
          <w:color w:val="000000" w:themeColor="text1"/>
        </w:rPr>
        <w:t xml:space="preserve">показана чистая динамика </w:t>
      </w:r>
      <w:r w:rsidR="00A0330A" w:rsidRPr="003B4627">
        <w:rPr>
          <w:color w:val="000000" w:themeColor="text1"/>
        </w:rPr>
        <w:t xml:space="preserve">численности </w:t>
      </w:r>
      <w:r w:rsidRPr="003B4627">
        <w:rPr>
          <w:color w:val="000000" w:themeColor="text1"/>
        </w:rPr>
        <w:t>Членов МСЭ-D и Академических организаций по состоянию на сентябрь 2021 года</w:t>
      </w:r>
      <w:r w:rsidR="00100FD2" w:rsidRPr="003B4627">
        <w:t xml:space="preserve">. </w:t>
      </w:r>
      <w:r w:rsidR="004952F2" w:rsidRPr="003B4627">
        <w:t>Окончательные показатели свидетельствуют о том, что к сентябрю 2021 года насчитывался</w:t>
      </w:r>
      <w:r w:rsidR="00100FD2" w:rsidRPr="003B4627">
        <w:rPr>
          <w:color w:val="000000" w:themeColor="text1"/>
        </w:rPr>
        <w:t xml:space="preserve"> 30</w:t>
      </w:r>
      <w:r w:rsidR="001B37D7" w:rsidRPr="001B37D7">
        <w:rPr>
          <w:color w:val="000000" w:themeColor="text1"/>
        </w:rPr>
        <w:t>2</w:t>
      </w:r>
      <w:r w:rsidR="004952F2" w:rsidRPr="003B4627">
        <w:rPr>
          <w:color w:val="000000" w:themeColor="text1"/>
        </w:rPr>
        <w:t> Член</w:t>
      </w:r>
      <w:r w:rsidR="001B37D7">
        <w:rPr>
          <w:color w:val="000000" w:themeColor="text1"/>
        </w:rPr>
        <w:t>а</w:t>
      </w:r>
      <w:r w:rsidR="004952F2" w:rsidRPr="003B4627">
        <w:rPr>
          <w:color w:val="000000" w:themeColor="text1"/>
        </w:rPr>
        <w:t xml:space="preserve"> Сектора</w:t>
      </w:r>
      <w:r w:rsidR="00100FD2" w:rsidRPr="003B4627">
        <w:rPr>
          <w:color w:val="000000" w:themeColor="text1"/>
        </w:rPr>
        <w:t>, 17</w:t>
      </w:r>
      <w:r w:rsidR="004952F2" w:rsidRPr="003B4627">
        <w:rPr>
          <w:color w:val="000000" w:themeColor="text1"/>
        </w:rPr>
        <w:t xml:space="preserve"> Ассоциированных членов и </w:t>
      </w:r>
      <w:r w:rsidR="00100FD2" w:rsidRPr="003B4627">
        <w:rPr>
          <w:color w:val="000000" w:themeColor="text1"/>
        </w:rPr>
        <w:t>163</w:t>
      </w:r>
      <w:r w:rsidR="004952F2" w:rsidRPr="003B4627">
        <w:rPr>
          <w:color w:val="000000" w:themeColor="text1"/>
        </w:rPr>
        <w:t> Академических организации</w:t>
      </w:r>
      <w:r w:rsidR="00100FD2" w:rsidRPr="003B4627">
        <w:rPr>
          <w:color w:val="000000" w:themeColor="text1"/>
        </w:rPr>
        <w:t xml:space="preserve">. </w:t>
      </w:r>
    </w:p>
    <w:p w14:paraId="4F91DB2E" w14:textId="77777777" w:rsidR="00E9394F" w:rsidRPr="003B4627" w:rsidRDefault="00E9394F" w:rsidP="003B4627">
      <w:pPr>
        <w:spacing w:before="400" w:after="120"/>
        <w:jc w:val="center"/>
        <w:rPr>
          <w:rFonts w:eastAsia="SimSun" w:cs="Arial"/>
          <w:lang w:eastAsia="zh-CN"/>
        </w:rPr>
      </w:pPr>
      <w:r w:rsidRPr="003B4627">
        <w:rPr>
          <w:rFonts w:eastAsia="SimSun" w:cs="Arial"/>
          <w:b/>
          <w:bCs/>
          <w:lang w:eastAsia="zh-CN"/>
        </w:rPr>
        <w:t xml:space="preserve">Диаграмма 5. Резюме динамики членского состава МСЭ-D </w:t>
      </w:r>
      <w:r w:rsidRPr="003B4627">
        <w:rPr>
          <w:rFonts w:eastAsia="SimSun" w:cs="Arial"/>
          <w:b/>
          <w:bCs/>
          <w:lang w:eastAsia="zh-CN"/>
        </w:rPr>
        <w:br/>
      </w:r>
      <w:r w:rsidRPr="003B4627">
        <w:rPr>
          <w:rFonts w:eastAsia="SimSun" w:cs="Arial"/>
          <w:lang w:eastAsia="zh-CN"/>
        </w:rPr>
        <w:t>(сентябрь 2021 г.)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51"/>
        <w:gridCol w:w="1406"/>
        <w:gridCol w:w="1407"/>
        <w:gridCol w:w="1293"/>
        <w:gridCol w:w="1294"/>
      </w:tblGrid>
      <w:tr w:rsidR="00E9394F" w:rsidRPr="003B4627" w14:paraId="6F521B95" w14:textId="77777777" w:rsidTr="003B4627">
        <w:tc>
          <w:tcPr>
            <w:tcW w:w="2977" w:type="dxa"/>
          </w:tcPr>
          <w:p w14:paraId="4E7E2356" w14:textId="77777777" w:rsidR="00E9394F" w:rsidRPr="003B4627" w:rsidRDefault="00E9394F" w:rsidP="003B4627">
            <w:pPr>
              <w:spacing w:before="60" w:after="60"/>
              <w:rPr>
                <w:rFonts w:eastAsia="SimSun" w:cs="Arial"/>
                <w:b/>
                <w:bCs/>
                <w:lang w:eastAsia="zh-CN"/>
              </w:rPr>
            </w:pPr>
          </w:p>
        </w:tc>
        <w:tc>
          <w:tcPr>
            <w:tcW w:w="1251" w:type="dxa"/>
            <w:vAlign w:val="center"/>
          </w:tcPr>
          <w:p w14:paraId="581E6D90" w14:textId="6EC04660" w:rsidR="00E9394F" w:rsidRPr="003B4627" w:rsidRDefault="00E9394F" w:rsidP="003B4627">
            <w:pPr>
              <w:spacing w:before="60" w:after="6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b/>
                <w:bCs/>
                <w:color w:val="000000" w:themeColor="text1"/>
              </w:rPr>
              <w:t>Декабрь 2020 г.</w:t>
            </w:r>
          </w:p>
        </w:tc>
        <w:tc>
          <w:tcPr>
            <w:tcW w:w="1406" w:type="dxa"/>
            <w:vAlign w:val="center"/>
          </w:tcPr>
          <w:p w14:paraId="225E068E" w14:textId="3A8C212D" w:rsidR="00E9394F" w:rsidRPr="003B4627" w:rsidRDefault="00E9394F" w:rsidP="003B4627">
            <w:pPr>
              <w:spacing w:before="60" w:after="60"/>
              <w:ind w:left="-57" w:right="-57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b/>
                <w:bCs/>
                <w:color w:val="000000" w:themeColor="text1"/>
              </w:rPr>
              <w:t xml:space="preserve">Прибавление </w:t>
            </w:r>
            <w:r w:rsidRPr="003B4627">
              <w:rPr>
                <w:color w:val="000000" w:themeColor="text1"/>
              </w:rPr>
              <w:t>(2021 г.)</w:t>
            </w:r>
          </w:p>
        </w:tc>
        <w:tc>
          <w:tcPr>
            <w:tcW w:w="1407" w:type="dxa"/>
            <w:vAlign w:val="center"/>
          </w:tcPr>
          <w:p w14:paraId="0C2E35E1" w14:textId="6D546A3A" w:rsidR="00E9394F" w:rsidRPr="003B4627" w:rsidRDefault="00E9394F" w:rsidP="003B4627">
            <w:pPr>
              <w:spacing w:before="60" w:after="60"/>
              <w:ind w:left="-57" w:right="-57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b/>
                <w:bCs/>
                <w:color w:val="000000" w:themeColor="text1"/>
              </w:rPr>
              <w:t xml:space="preserve">Уменьшение </w:t>
            </w:r>
            <w:r w:rsidRPr="003B4627">
              <w:rPr>
                <w:color w:val="000000" w:themeColor="text1"/>
              </w:rPr>
              <w:t>(2021 г.)</w:t>
            </w:r>
          </w:p>
        </w:tc>
        <w:tc>
          <w:tcPr>
            <w:tcW w:w="1293" w:type="dxa"/>
            <w:vAlign w:val="center"/>
          </w:tcPr>
          <w:p w14:paraId="63D5A65E" w14:textId="1D5D8A3D" w:rsidR="00E9394F" w:rsidRPr="003B4627" w:rsidRDefault="00E9394F" w:rsidP="003B4627">
            <w:pPr>
              <w:spacing w:before="60" w:after="6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b/>
                <w:bCs/>
                <w:color w:val="000000" w:themeColor="text1"/>
              </w:rPr>
              <w:t xml:space="preserve">Чистое изменение </w:t>
            </w:r>
            <w:r w:rsidRPr="003B4627">
              <w:rPr>
                <w:color w:val="000000" w:themeColor="text1"/>
              </w:rPr>
              <w:t>(2021 г.)</w:t>
            </w:r>
          </w:p>
        </w:tc>
        <w:tc>
          <w:tcPr>
            <w:tcW w:w="1294" w:type="dxa"/>
            <w:vAlign w:val="center"/>
          </w:tcPr>
          <w:p w14:paraId="165C55BE" w14:textId="779A396C" w:rsidR="00E9394F" w:rsidRPr="003B4627" w:rsidRDefault="00E9394F" w:rsidP="003B4627">
            <w:pPr>
              <w:spacing w:before="60" w:after="6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b/>
                <w:bCs/>
                <w:color w:val="000000" w:themeColor="text1"/>
              </w:rPr>
              <w:t>Состояние на текущий момент</w:t>
            </w:r>
          </w:p>
        </w:tc>
      </w:tr>
      <w:tr w:rsidR="00E9394F" w:rsidRPr="003B4627" w14:paraId="2759848A" w14:textId="77777777" w:rsidTr="005710E8">
        <w:tc>
          <w:tcPr>
            <w:tcW w:w="2977" w:type="dxa"/>
          </w:tcPr>
          <w:p w14:paraId="3E254C43" w14:textId="1818E650" w:rsidR="00E9394F" w:rsidRPr="003B4627" w:rsidRDefault="00E9394F" w:rsidP="00E9394F">
            <w:pPr>
              <w:spacing w:after="120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b/>
                <w:bCs/>
                <w:color w:val="000000" w:themeColor="text1"/>
              </w:rPr>
              <w:t>Члены Сектора</w:t>
            </w:r>
          </w:p>
        </w:tc>
        <w:tc>
          <w:tcPr>
            <w:tcW w:w="1251" w:type="dxa"/>
          </w:tcPr>
          <w:p w14:paraId="37EB843A" w14:textId="73E57059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295</w:t>
            </w:r>
          </w:p>
        </w:tc>
        <w:tc>
          <w:tcPr>
            <w:tcW w:w="1406" w:type="dxa"/>
          </w:tcPr>
          <w:p w14:paraId="613C6F66" w14:textId="02F486B9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color w:val="00B050"/>
                <w:lang w:eastAsia="zh-CN"/>
              </w:rPr>
              <w:t>+</w:t>
            </w:r>
            <w:r w:rsidR="001B37D7">
              <w:rPr>
                <w:rFonts w:eastAsia="SimSun" w:cs="Arial"/>
                <w:b/>
                <w:bCs/>
                <w:color w:val="00B050"/>
                <w:lang w:eastAsia="zh-CN"/>
              </w:rPr>
              <w:t>17</w:t>
            </w:r>
          </w:p>
        </w:tc>
        <w:tc>
          <w:tcPr>
            <w:tcW w:w="1407" w:type="dxa"/>
          </w:tcPr>
          <w:p w14:paraId="668A7D16" w14:textId="41F4B9A9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color w:val="88241A"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color w:val="88241A"/>
                <w:lang w:eastAsia="zh-CN"/>
              </w:rPr>
              <w:t>−10</w:t>
            </w:r>
          </w:p>
        </w:tc>
        <w:tc>
          <w:tcPr>
            <w:tcW w:w="1293" w:type="dxa"/>
          </w:tcPr>
          <w:p w14:paraId="69ED9772" w14:textId="49739826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color w:val="00B050"/>
                <w:lang w:eastAsia="zh-CN"/>
              </w:rPr>
              <w:t>+</w:t>
            </w:r>
            <w:r w:rsidR="001B37D7">
              <w:rPr>
                <w:rFonts w:eastAsia="SimSun" w:cs="Arial"/>
                <w:b/>
                <w:bCs/>
                <w:color w:val="00B050"/>
                <w:lang w:eastAsia="zh-CN"/>
              </w:rPr>
              <w:t>7</w:t>
            </w:r>
          </w:p>
        </w:tc>
        <w:tc>
          <w:tcPr>
            <w:tcW w:w="1294" w:type="dxa"/>
          </w:tcPr>
          <w:p w14:paraId="5AD7E42D" w14:textId="1C1CA703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30</w:t>
            </w:r>
            <w:r w:rsidR="001B37D7">
              <w:rPr>
                <w:rFonts w:eastAsia="SimSun" w:cs="Arial"/>
                <w:b/>
                <w:bCs/>
                <w:lang w:eastAsia="zh-CN"/>
              </w:rPr>
              <w:t>2</w:t>
            </w:r>
          </w:p>
        </w:tc>
      </w:tr>
      <w:tr w:rsidR="00E9394F" w:rsidRPr="003B4627" w14:paraId="420607DF" w14:textId="77777777" w:rsidTr="005710E8">
        <w:tc>
          <w:tcPr>
            <w:tcW w:w="2977" w:type="dxa"/>
          </w:tcPr>
          <w:p w14:paraId="3F8F655A" w14:textId="637C1F0B" w:rsidR="00E9394F" w:rsidRPr="003B4627" w:rsidRDefault="00E9394F" w:rsidP="00E9394F">
            <w:pPr>
              <w:spacing w:after="120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b/>
                <w:bCs/>
                <w:color w:val="000000" w:themeColor="text1"/>
              </w:rPr>
              <w:t>Ассоциированные члены</w:t>
            </w:r>
          </w:p>
        </w:tc>
        <w:tc>
          <w:tcPr>
            <w:tcW w:w="1251" w:type="dxa"/>
          </w:tcPr>
          <w:p w14:paraId="7B300AE7" w14:textId="4F42E7D4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21</w:t>
            </w:r>
          </w:p>
        </w:tc>
        <w:tc>
          <w:tcPr>
            <w:tcW w:w="1406" w:type="dxa"/>
          </w:tcPr>
          <w:p w14:paraId="7D1F3E9E" w14:textId="0771E49A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Н. д.</w:t>
            </w:r>
          </w:p>
        </w:tc>
        <w:tc>
          <w:tcPr>
            <w:tcW w:w="1407" w:type="dxa"/>
          </w:tcPr>
          <w:p w14:paraId="32B23999" w14:textId="2064DD93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color w:val="88241A"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color w:val="88241A"/>
                <w:lang w:eastAsia="zh-CN"/>
              </w:rPr>
              <w:t>−4</w:t>
            </w:r>
          </w:p>
        </w:tc>
        <w:tc>
          <w:tcPr>
            <w:tcW w:w="1293" w:type="dxa"/>
          </w:tcPr>
          <w:p w14:paraId="7A586258" w14:textId="2B6784F4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color w:val="88241A"/>
                <w:lang w:eastAsia="zh-CN"/>
              </w:rPr>
              <w:t>−4</w:t>
            </w:r>
          </w:p>
        </w:tc>
        <w:tc>
          <w:tcPr>
            <w:tcW w:w="1294" w:type="dxa"/>
          </w:tcPr>
          <w:p w14:paraId="2BC1B9EA" w14:textId="302A9E77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17</w:t>
            </w:r>
          </w:p>
        </w:tc>
      </w:tr>
      <w:tr w:rsidR="00E9394F" w:rsidRPr="003B4627" w14:paraId="6F4A6E64" w14:textId="77777777" w:rsidTr="005710E8">
        <w:tc>
          <w:tcPr>
            <w:tcW w:w="2977" w:type="dxa"/>
          </w:tcPr>
          <w:p w14:paraId="6776D85E" w14:textId="66F3C540" w:rsidR="00E9394F" w:rsidRPr="003B4627" w:rsidRDefault="00E9394F" w:rsidP="00E9394F">
            <w:pPr>
              <w:spacing w:after="120"/>
              <w:rPr>
                <w:b/>
                <w:bCs/>
                <w:color w:val="000000" w:themeColor="text1"/>
              </w:rPr>
            </w:pPr>
            <w:r w:rsidRPr="003B4627">
              <w:rPr>
                <w:b/>
                <w:bCs/>
                <w:color w:val="000000" w:themeColor="text1"/>
              </w:rPr>
              <w:t>Академические организации</w:t>
            </w:r>
          </w:p>
        </w:tc>
        <w:tc>
          <w:tcPr>
            <w:tcW w:w="1251" w:type="dxa"/>
          </w:tcPr>
          <w:p w14:paraId="555777DF" w14:textId="1D0C3D71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163</w:t>
            </w:r>
          </w:p>
        </w:tc>
        <w:tc>
          <w:tcPr>
            <w:tcW w:w="1406" w:type="dxa"/>
          </w:tcPr>
          <w:p w14:paraId="179E8B2B" w14:textId="2D8665A3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color w:val="00B050"/>
                <w:lang w:eastAsia="zh-CN"/>
              </w:rPr>
              <w:t>+15</w:t>
            </w:r>
          </w:p>
        </w:tc>
        <w:tc>
          <w:tcPr>
            <w:tcW w:w="1407" w:type="dxa"/>
          </w:tcPr>
          <w:p w14:paraId="384DAC57" w14:textId="78547C38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color w:val="88241A"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color w:val="88241A"/>
                <w:lang w:eastAsia="zh-CN"/>
              </w:rPr>
              <w:t>−</w:t>
            </w:r>
            <w:r w:rsidR="00317BD5">
              <w:rPr>
                <w:rFonts w:eastAsia="SimSun" w:cs="Arial"/>
                <w:b/>
                <w:bCs/>
                <w:color w:val="88241A"/>
                <w:lang w:val="en-US" w:eastAsia="zh-CN"/>
              </w:rPr>
              <w:t>1</w:t>
            </w:r>
            <w:r w:rsidRPr="003B4627">
              <w:rPr>
                <w:rFonts w:eastAsia="SimSun" w:cs="Arial"/>
                <w:b/>
                <w:bCs/>
                <w:color w:val="88241A"/>
                <w:lang w:eastAsia="zh-CN"/>
              </w:rPr>
              <w:t>5</w:t>
            </w:r>
          </w:p>
        </w:tc>
        <w:tc>
          <w:tcPr>
            <w:tcW w:w="1293" w:type="dxa"/>
          </w:tcPr>
          <w:p w14:paraId="16D95688" w14:textId="3D645065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0</w:t>
            </w:r>
          </w:p>
        </w:tc>
        <w:tc>
          <w:tcPr>
            <w:tcW w:w="1294" w:type="dxa"/>
          </w:tcPr>
          <w:p w14:paraId="2AD9597A" w14:textId="136C35CA" w:rsidR="00E9394F" w:rsidRPr="003B4627" w:rsidRDefault="00E9394F" w:rsidP="00E9394F">
            <w:pPr>
              <w:spacing w:after="120"/>
              <w:jc w:val="center"/>
              <w:rPr>
                <w:rFonts w:eastAsia="SimSun" w:cs="Arial"/>
                <w:b/>
                <w:bCs/>
                <w:lang w:eastAsia="zh-CN"/>
              </w:rPr>
            </w:pPr>
            <w:r w:rsidRPr="003B4627">
              <w:rPr>
                <w:rFonts w:eastAsia="SimSun" w:cs="Arial"/>
                <w:b/>
                <w:bCs/>
                <w:lang w:eastAsia="zh-CN"/>
              </w:rPr>
              <w:t>163</w:t>
            </w:r>
          </w:p>
        </w:tc>
      </w:tr>
    </w:tbl>
    <w:p w14:paraId="64237F68" w14:textId="4937823A" w:rsidR="00A922D2" w:rsidRPr="003B4627" w:rsidRDefault="00BB6259" w:rsidP="003B4627">
      <w:pPr>
        <w:pStyle w:val="Heading1"/>
        <w:spacing w:before="480"/>
      </w:pPr>
      <w:r w:rsidRPr="003B4627">
        <w:t>3</w:t>
      </w:r>
      <w:r w:rsidRPr="003B4627">
        <w:tab/>
        <w:t>Привлечение, удержание, продвижение и информационно-пропагандистская деятельность</w:t>
      </w:r>
    </w:p>
    <w:p w14:paraId="40DBA01C" w14:textId="23404B4B" w:rsidR="00A922D2" w:rsidRPr="003B4627" w:rsidRDefault="00E732FF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Наряду с регулярными мерами по информационно-пропагандистской работе с членами, их привлечению и удержанию, БР</w:t>
      </w:r>
      <w:r w:rsidR="00313B6F" w:rsidRPr="003B4627">
        <w:t>Э</w:t>
      </w:r>
      <w:r w:rsidRPr="003B4627">
        <w:t xml:space="preserve"> продолжало проводить следующие мероприятия</w:t>
      </w:r>
      <w:r w:rsidR="00A922D2" w:rsidRPr="003B4627">
        <w:t xml:space="preserve">: </w:t>
      </w:r>
    </w:p>
    <w:p w14:paraId="449A1828" w14:textId="42E162F3" w:rsidR="00A922D2" w:rsidRPr="003B4627" w:rsidRDefault="00A43C9B" w:rsidP="00A43C9B">
      <w:pPr>
        <w:pStyle w:val="enumlev1"/>
      </w:pPr>
      <w:r w:rsidRPr="003B4627">
        <w:t>−</w:t>
      </w:r>
      <w:r w:rsidRPr="003B4627">
        <w:tab/>
      </w:r>
      <w:r w:rsidR="00E732FF" w:rsidRPr="003B4627">
        <w:t xml:space="preserve">Собрание </w:t>
      </w:r>
      <w:r w:rsidR="00E732FF" w:rsidRPr="003B4627">
        <w:rPr>
          <w:b/>
          <w:bCs/>
          <w:color w:val="000000"/>
        </w:rPr>
        <w:t xml:space="preserve">Отраслевой консультативной группы по вопросам развития и старших сотрудников по регуляторным вопросам из частного сектора </w:t>
      </w:r>
      <w:r w:rsidR="00A922D2" w:rsidRPr="003B4627">
        <w:rPr>
          <w:b/>
          <w:bCs/>
        </w:rPr>
        <w:t>(IAGDI-CRO)</w:t>
      </w:r>
      <w:r w:rsidR="00A922D2" w:rsidRPr="003B4627">
        <w:t xml:space="preserve"> </w:t>
      </w:r>
      <w:r w:rsidR="00E732FF" w:rsidRPr="003B4627">
        <w:t>прошло в виртуальном формате 22 июня 2021 года.</w:t>
      </w:r>
      <w:r w:rsidR="00A922D2" w:rsidRPr="003B4627">
        <w:t xml:space="preserve"> </w:t>
      </w:r>
      <w:hyperlink r:id="rId15" w:history="1">
        <w:r w:rsidR="00E732FF" w:rsidRPr="003B4627">
          <w:rPr>
            <w:rStyle w:val="Hyperlink"/>
            <w:szCs w:val="18"/>
          </w:rPr>
          <w:t>Заключительное заявление</w:t>
        </w:r>
      </w:hyperlink>
      <w:r w:rsidR="00E732FF" w:rsidRPr="003B4627">
        <w:t xml:space="preserve"> и отчет Председателя размещены</w:t>
      </w:r>
      <w:r w:rsidR="00A922D2" w:rsidRPr="003B4627">
        <w:t xml:space="preserve"> </w:t>
      </w:r>
      <w:hyperlink r:id="rId16" w:history="1">
        <w:r w:rsidR="00E732FF" w:rsidRPr="003B4627">
          <w:rPr>
            <w:rStyle w:val="Hyperlink"/>
            <w:szCs w:val="18"/>
          </w:rPr>
          <w:t>здесь</w:t>
        </w:r>
      </w:hyperlink>
      <w:r w:rsidR="00A922D2" w:rsidRPr="003B4627">
        <w:t xml:space="preserve">. </w:t>
      </w:r>
      <w:r w:rsidR="00E732FF" w:rsidRPr="003B4627">
        <w:t>Следующее собрание</w:t>
      </w:r>
      <w:r w:rsidR="00A922D2" w:rsidRPr="003B4627">
        <w:t xml:space="preserve"> IAGDI-CRO, </w:t>
      </w:r>
      <w:r w:rsidR="00E732FF" w:rsidRPr="003B4627">
        <w:t xml:space="preserve">посвященное исключительно Инициативе </w:t>
      </w:r>
      <w:r w:rsidR="00E732FF" w:rsidRPr="003B4627">
        <w:rPr>
          <w:color w:val="000000"/>
        </w:rPr>
        <w:t>"Партнерства для подключения"</w:t>
      </w:r>
      <w:r w:rsidR="00E732FF" w:rsidRPr="003B4627">
        <w:t xml:space="preserve"> (</w:t>
      </w:r>
      <w:r w:rsidR="00A922D2" w:rsidRPr="003B4627">
        <w:t>Partner2Connect</w:t>
      </w:r>
      <w:r w:rsidR="00E732FF" w:rsidRPr="003B4627">
        <w:t>)</w:t>
      </w:r>
      <w:r w:rsidR="00A922D2" w:rsidRPr="003B4627">
        <w:t xml:space="preserve">, </w:t>
      </w:r>
      <w:r w:rsidR="00E732FF" w:rsidRPr="003B4627">
        <w:t>пройдет в феврале 2022 года</w:t>
      </w:r>
      <w:r w:rsidR="005C1813" w:rsidRPr="003B4627">
        <w:t xml:space="preserve"> (дата будет вскоре определена)</w:t>
      </w:r>
      <w:r w:rsidR="00A922D2" w:rsidRPr="003B4627">
        <w:t xml:space="preserve">. </w:t>
      </w:r>
    </w:p>
    <w:p w14:paraId="669D8308" w14:textId="7F961143" w:rsidR="00A922D2" w:rsidRPr="003B4627" w:rsidRDefault="00A43C9B" w:rsidP="00A43C9B">
      <w:pPr>
        <w:pStyle w:val="enumlev1"/>
      </w:pPr>
      <w:r w:rsidRPr="003B4627">
        <w:rPr>
          <w:lang w:eastAsia="zh-CN"/>
        </w:rPr>
        <w:t>−</w:t>
      </w:r>
      <w:r w:rsidRPr="003B4627">
        <w:rPr>
          <w:lang w:eastAsia="zh-CN"/>
        </w:rPr>
        <w:tab/>
      </w:r>
      <w:r w:rsidR="005C1813" w:rsidRPr="003B4627">
        <w:rPr>
          <w:lang w:eastAsia="zh-CN"/>
        </w:rPr>
        <w:t xml:space="preserve">Было начато проведение </w:t>
      </w:r>
      <w:r w:rsidR="005C1813" w:rsidRPr="003B4627">
        <w:rPr>
          <w:b/>
          <w:bCs/>
          <w:lang w:eastAsia="zh-CN"/>
        </w:rPr>
        <w:t xml:space="preserve">Кампании </w:t>
      </w:r>
      <w:r w:rsidR="00E32295" w:rsidRPr="003B4627">
        <w:rPr>
          <w:b/>
          <w:bCs/>
          <w:lang w:eastAsia="zh-CN"/>
        </w:rPr>
        <w:t>свидетельств Членов МСЭ</w:t>
      </w:r>
      <w:r w:rsidR="00E32295" w:rsidRPr="003B4627">
        <w:rPr>
          <w:b/>
          <w:bCs/>
          <w:lang w:eastAsia="zh-CN"/>
        </w:rPr>
        <w:noBreakHyphen/>
      </w:r>
      <w:r w:rsidR="00A922D2" w:rsidRPr="003B4627">
        <w:rPr>
          <w:b/>
          <w:bCs/>
          <w:lang w:eastAsia="zh-CN"/>
        </w:rPr>
        <w:t>D</w:t>
      </w:r>
      <w:r w:rsidR="00E32295" w:rsidRPr="003B4627">
        <w:rPr>
          <w:lang w:eastAsia="zh-CN"/>
        </w:rPr>
        <w:t xml:space="preserve">, и в ее рамках будут и далее собираться мнения руководителей высшего звена предприятий отрасли и частного </w:t>
      </w:r>
      <w:r w:rsidR="00E32295" w:rsidRPr="003B4627">
        <w:rPr>
          <w:lang w:eastAsia="zh-CN"/>
        </w:rPr>
        <w:lastRenderedPageBreak/>
        <w:t>сектора о</w:t>
      </w:r>
      <w:r w:rsidR="003B4627" w:rsidRPr="003B4627">
        <w:rPr>
          <w:lang w:eastAsia="zh-CN"/>
        </w:rPr>
        <w:t> </w:t>
      </w:r>
      <w:r w:rsidR="00E32295" w:rsidRPr="003B4627">
        <w:rPr>
          <w:lang w:eastAsia="zh-CN"/>
        </w:rPr>
        <w:t>значении членства в МСЭ-D</w:t>
      </w:r>
      <w:r w:rsidR="00313B6F" w:rsidRPr="003B4627">
        <w:rPr>
          <w:lang w:eastAsia="zh-CN"/>
        </w:rPr>
        <w:t>, информация о котором распространяется на мероприятиях МСЭ и в социальных сетях: "</w:t>
      </w:r>
      <w:hyperlink r:id="rId17" w:history="1">
        <w:r w:rsidR="00313B6F" w:rsidRPr="003B4627">
          <w:rPr>
            <w:rStyle w:val="Hyperlink"/>
            <w:lang w:eastAsia="zh-CN"/>
          </w:rPr>
          <w:t>Почему мы Члены МСЭ-D</w:t>
        </w:r>
      </w:hyperlink>
      <w:r w:rsidR="00313B6F" w:rsidRPr="003B4627">
        <w:rPr>
          <w:lang w:eastAsia="zh-CN"/>
        </w:rPr>
        <w:t>?" как дополнительный информационно-пропагандистский материал для новых претендентов</w:t>
      </w:r>
      <w:r w:rsidR="00A922D2" w:rsidRPr="003B4627">
        <w:t>.</w:t>
      </w:r>
    </w:p>
    <w:p w14:paraId="43B8B534" w14:textId="1F89B131" w:rsidR="00A922D2" w:rsidRPr="003B4627" w:rsidRDefault="00A43C9B" w:rsidP="00A43C9B">
      <w:pPr>
        <w:pStyle w:val="enumlev1"/>
      </w:pPr>
      <w:r w:rsidRPr="003B4627">
        <w:rPr>
          <w:color w:val="000000"/>
        </w:rPr>
        <w:t>−</w:t>
      </w:r>
      <w:r w:rsidRPr="003B4627">
        <w:rPr>
          <w:color w:val="000000"/>
        </w:rPr>
        <w:tab/>
      </w:r>
      <w:r w:rsidR="00313B6F" w:rsidRPr="00B0524A">
        <w:rPr>
          <w:b/>
          <w:bCs/>
          <w:color w:val="000000"/>
        </w:rPr>
        <w:t>Серия мероприятий "Познакомьтесь с членами"</w:t>
      </w:r>
      <w:r w:rsidR="00313B6F" w:rsidRPr="003B4627">
        <w:rPr>
          <w:color w:val="000000"/>
        </w:rPr>
        <w:t xml:space="preserve"> и </w:t>
      </w:r>
      <w:r w:rsidR="00313B6F" w:rsidRPr="00B0524A">
        <w:rPr>
          <w:b/>
          <w:bCs/>
          <w:color w:val="000000"/>
        </w:rPr>
        <w:t>серия</w:t>
      </w:r>
      <w:r w:rsidR="00A922D2" w:rsidRPr="00B0524A">
        <w:rPr>
          <w:b/>
          <w:bCs/>
        </w:rPr>
        <w:t xml:space="preserve"> Tech Talks</w:t>
      </w:r>
      <w:r w:rsidR="00A922D2" w:rsidRPr="003B4627">
        <w:t xml:space="preserve"> </w:t>
      </w:r>
      <w:r w:rsidR="00313B6F" w:rsidRPr="003B4627">
        <w:t xml:space="preserve">– проведение которых было начато в 2021 году, будут и далее предоставлять только для членов платформу для консультаций </w:t>
      </w:r>
      <w:r w:rsidR="00A0330A" w:rsidRPr="003B4627">
        <w:t xml:space="preserve">с </w:t>
      </w:r>
      <w:r w:rsidR="00313B6F" w:rsidRPr="003B4627">
        <w:t xml:space="preserve">руководством и обмена знаниями </w:t>
      </w:r>
      <w:r w:rsidR="00AF353D" w:rsidRPr="003B4627">
        <w:t>с коллегами из отрасли и персоналом МСЭ</w:t>
      </w:r>
      <w:r w:rsidR="00A922D2" w:rsidRPr="003B4627">
        <w:t xml:space="preserve">. </w:t>
      </w:r>
      <w:r w:rsidR="00AF353D" w:rsidRPr="003B4627">
        <w:t>Следующая сессия "Познакомьтесь с членами" с участием сообщества признанных МСЭ-D эксплуатационных организаций (ПЭО) пройдет</w:t>
      </w:r>
      <w:r w:rsidR="00A922D2" w:rsidRPr="003B4627">
        <w:t xml:space="preserve"> 14</w:t>
      </w:r>
      <w:r w:rsidR="00AF353D" w:rsidRPr="003B4627">
        <w:t> октября</w:t>
      </w:r>
      <w:r w:rsidR="00A922D2" w:rsidRPr="003B4627">
        <w:t xml:space="preserve"> 2021</w:t>
      </w:r>
      <w:r w:rsidR="00AF353D" w:rsidRPr="003B4627">
        <w:t> года, а сессия</w:t>
      </w:r>
      <w:r w:rsidR="00A922D2" w:rsidRPr="003B4627">
        <w:t xml:space="preserve"> Tech Talks </w:t>
      </w:r>
      <w:r w:rsidR="00AF353D" w:rsidRPr="003B4627">
        <w:t>пройдет 4 ноября 2021 года с участием сообщества членов других объединений</w:t>
      </w:r>
      <w:r w:rsidR="00A922D2" w:rsidRPr="003B4627">
        <w:t xml:space="preserve">. </w:t>
      </w:r>
      <w:r w:rsidR="00AF353D" w:rsidRPr="003B4627">
        <w:t>Дополнительная информация о предстоящих и прошедших собраниях размещена</w:t>
      </w:r>
      <w:r w:rsidR="00A922D2" w:rsidRPr="003B4627">
        <w:t xml:space="preserve"> </w:t>
      </w:r>
      <w:hyperlink r:id="rId18" w:history="1">
        <w:r w:rsidR="00AF353D" w:rsidRPr="003B4627">
          <w:rPr>
            <w:rStyle w:val="Hyperlink"/>
            <w:szCs w:val="18"/>
          </w:rPr>
          <w:t>здесь</w:t>
        </w:r>
      </w:hyperlink>
      <w:r w:rsidR="00A922D2" w:rsidRPr="003B4627">
        <w:t xml:space="preserve">. </w:t>
      </w:r>
    </w:p>
    <w:p w14:paraId="4CBC4E17" w14:textId="6692FFB1" w:rsidR="00091275" w:rsidRPr="003B4627" w:rsidRDefault="00326E88" w:rsidP="00091275">
      <w:pPr>
        <w:pStyle w:val="Heading1"/>
      </w:pPr>
      <w:r w:rsidRPr="003B4627">
        <w:t>4</w:t>
      </w:r>
      <w:r w:rsidR="00091275" w:rsidRPr="003B4627">
        <w:tab/>
      </w:r>
      <w:r w:rsidR="00A0330A" w:rsidRPr="003B4627">
        <w:t>Выводы</w:t>
      </w:r>
    </w:p>
    <w:p w14:paraId="6F0CB992" w14:textId="30850165" w:rsidR="00091275" w:rsidRPr="003B4627" w:rsidRDefault="008C5119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Б</w:t>
      </w:r>
      <w:r w:rsidR="00EE489F" w:rsidRPr="003B4627">
        <w:t>РЭ</w:t>
      </w:r>
      <w:r w:rsidRPr="003B4627">
        <w:t xml:space="preserve"> намерен</w:t>
      </w:r>
      <w:r w:rsidR="00EE489F" w:rsidRPr="003B4627">
        <w:t>о</w:t>
      </w:r>
      <w:r w:rsidRPr="003B4627">
        <w:t>:</w:t>
      </w:r>
    </w:p>
    <w:p w14:paraId="5638017C" w14:textId="2D6E773E" w:rsidR="00091275" w:rsidRPr="003B4627" w:rsidRDefault="00091275" w:rsidP="00A43C9B">
      <w:pPr>
        <w:pStyle w:val="enumlev1"/>
      </w:pPr>
      <w:r w:rsidRPr="003B4627">
        <w:t>a)</w:t>
      </w:r>
      <w:r w:rsidRPr="003B4627">
        <w:tab/>
      </w:r>
      <w:r w:rsidR="00133024" w:rsidRPr="003B4627">
        <w:t>смягчать воздействие пандемии COVID</w:t>
      </w:r>
      <w:r w:rsidR="00133024" w:rsidRPr="003B4627">
        <w:noBreakHyphen/>
        <w:t>19, принимая меры по привлечению новых Членов Сектора и</w:t>
      </w:r>
      <w:r w:rsidR="008C5119" w:rsidRPr="003B4627">
        <w:t xml:space="preserve"> удерживая </w:t>
      </w:r>
      <w:r w:rsidR="00C21B2F" w:rsidRPr="003B4627">
        <w:t>существующих</w:t>
      </w:r>
      <w:r w:rsidR="008C5119" w:rsidRPr="003B4627">
        <w:t xml:space="preserve"> членов;</w:t>
      </w:r>
    </w:p>
    <w:p w14:paraId="3D9DDE2B" w14:textId="694585B3" w:rsidR="00091275" w:rsidRPr="003B4627" w:rsidRDefault="00091275" w:rsidP="00A43C9B">
      <w:pPr>
        <w:pStyle w:val="enumlev1"/>
      </w:pPr>
      <w:r w:rsidRPr="003B4627">
        <w:t>b)</w:t>
      </w:r>
      <w:r w:rsidRPr="003B4627">
        <w:tab/>
      </w:r>
      <w:r w:rsidR="00C21B2F" w:rsidRPr="003B4627">
        <w:t xml:space="preserve">повышать </w:t>
      </w:r>
      <w:r w:rsidR="008C5119" w:rsidRPr="003B4627">
        <w:t xml:space="preserve">вовлеченность </w:t>
      </w:r>
      <w:r w:rsidR="00EE489F" w:rsidRPr="003B4627">
        <w:t xml:space="preserve">Членов </w:t>
      </w:r>
      <w:r w:rsidR="008C5119" w:rsidRPr="003B4627">
        <w:t>Сектора МСЭ-D в работу Сектора</w:t>
      </w:r>
      <w:r w:rsidR="00842B3E" w:rsidRPr="003B4627">
        <w:t xml:space="preserve">, показывая ее ценность. Это, в свою очередь, </w:t>
      </w:r>
      <w:r w:rsidR="008C5119" w:rsidRPr="003B4627">
        <w:t>созда</w:t>
      </w:r>
      <w:r w:rsidR="00842B3E" w:rsidRPr="003B4627">
        <w:t>е</w:t>
      </w:r>
      <w:r w:rsidR="008C5119" w:rsidRPr="003B4627">
        <w:t xml:space="preserve">т </w:t>
      </w:r>
      <w:r w:rsidR="00842B3E" w:rsidRPr="003B4627">
        <w:t xml:space="preserve">для Членов МСЭ-D </w:t>
      </w:r>
      <w:r w:rsidR="008C5119" w:rsidRPr="003B4627">
        <w:t>благо</w:t>
      </w:r>
      <w:r w:rsidR="00EE489F" w:rsidRPr="003B4627">
        <w:t>приятную</w:t>
      </w:r>
      <w:r w:rsidR="008C5119" w:rsidRPr="003B4627">
        <w:t xml:space="preserve"> </w:t>
      </w:r>
      <w:r w:rsidR="00EE489F" w:rsidRPr="003B4627">
        <w:t>среду</w:t>
      </w:r>
      <w:r w:rsidR="008C5119" w:rsidRPr="003B4627">
        <w:t xml:space="preserve"> для</w:t>
      </w:r>
      <w:r w:rsidR="00EE489F" w:rsidRPr="003B4627">
        <w:t xml:space="preserve"> формирования</w:t>
      </w:r>
      <w:r w:rsidR="008C5119" w:rsidRPr="003B4627">
        <w:t xml:space="preserve"> партнерств</w:t>
      </w:r>
      <w:r w:rsidR="00842B3E" w:rsidRPr="003B4627">
        <w:t>, которые обеспечивают финансовые</w:t>
      </w:r>
      <w:r w:rsidR="008C5119" w:rsidRPr="003B4627">
        <w:t xml:space="preserve"> ресурс</w:t>
      </w:r>
      <w:r w:rsidR="00842B3E" w:rsidRPr="003B4627">
        <w:t>ы для</w:t>
      </w:r>
      <w:r w:rsidR="008C5119" w:rsidRPr="003B4627">
        <w:t xml:space="preserve"> финансирова</w:t>
      </w:r>
      <w:r w:rsidR="00842B3E" w:rsidRPr="003B4627">
        <w:t>ния</w:t>
      </w:r>
      <w:r w:rsidR="008C5119" w:rsidRPr="003B4627">
        <w:t xml:space="preserve"> проект</w:t>
      </w:r>
      <w:r w:rsidR="00842B3E" w:rsidRPr="003B4627">
        <w:t>ов</w:t>
      </w:r>
      <w:r w:rsidR="008C5119" w:rsidRPr="003B4627">
        <w:t xml:space="preserve"> и инициатив</w:t>
      </w:r>
      <w:r w:rsidR="00EE489F" w:rsidRPr="003B4627">
        <w:t>,</w:t>
      </w:r>
      <w:r w:rsidR="008C5119" w:rsidRPr="003B4627">
        <w:t xml:space="preserve"> </w:t>
      </w:r>
      <w:r w:rsidR="00EE489F" w:rsidRPr="003B4627">
        <w:t>оказывающие заметное воздействие</w:t>
      </w:r>
      <w:r w:rsidR="008C5119" w:rsidRPr="003B4627">
        <w:t>;</w:t>
      </w:r>
    </w:p>
    <w:p w14:paraId="6C60F594" w14:textId="38E9CC83" w:rsidR="00091275" w:rsidRPr="003B4627" w:rsidRDefault="00091275" w:rsidP="00A43C9B">
      <w:pPr>
        <w:pStyle w:val="enumlev1"/>
      </w:pPr>
      <w:r w:rsidRPr="003B4627">
        <w:t>c)</w:t>
      </w:r>
      <w:r w:rsidRPr="003B4627">
        <w:tab/>
      </w:r>
      <w:r w:rsidR="00C21B2F" w:rsidRPr="003B4627">
        <w:t xml:space="preserve">расширять </w:t>
      </w:r>
      <w:r w:rsidR="008C5119" w:rsidRPr="003B4627">
        <w:t>участи</w:t>
      </w:r>
      <w:r w:rsidR="00EE489F" w:rsidRPr="003B4627">
        <w:t>е</w:t>
      </w:r>
      <w:r w:rsidR="008C5119" w:rsidRPr="003B4627">
        <w:t xml:space="preserve"> </w:t>
      </w:r>
      <w:r w:rsidR="00EE489F" w:rsidRPr="003B4627">
        <w:t xml:space="preserve">Членов </w:t>
      </w:r>
      <w:r w:rsidR="008C5119" w:rsidRPr="003B4627">
        <w:t>Сектора МСЭ-D в деятельности и мероприятиях Сектора в целях оказания воздействия;</w:t>
      </w:r>
    </w:p>
    <w:p w14:paraId="5EBA266D" w14:textId="482CA029" w:rsidR="00091275" w:rsidRPr="003B4627" w:rsidRDefault="00091275" w:rsidP="00A43C9B">
      <w:pPr>
        <w:pStyle w:val="enumlev1"/>
      </w:pPr>
      <w:r w:rsidRPr="003B4627">
        <w:t>d)</w:t>
      </w:r>
      <w:r w:rsidRPr="003B4627">
        <w:tab/>
      </w:r>
      <w:r w:rsidR="00C21B2F" w:rsidRPr="003B4627">
        <w:t xml:space="preserve">непрерывно </w:t>
      </w:r>
      <w:r w:rsidRPr="003B4627">
        <w:t xml:space="preserve">совершенствовать инструменты и услуги с целью содействия </w:t>
      </w:r>
      <w:r w:rsidR="005E2653" w:rsidRPr="003B4627">
        <w:t>вовлечению</w:t>
      </w:r>
      <w:r w:rsidRPr="003B4627">
        <w:t xml:space="preserve"> </w:t>
      </w:r>
      <w:r w:rsidR="0061367F" w:rsidRPr="003B4627">
        <w:t>и</w:t>
      </w:r>
      <w:r w:rsidRPr="003B4627">
        <w:t xml:space="preserve"> участию членов.</w:t>
      </w:r>
    </w:p>
    <w:p w14:paraId="41FDCC2C" w14:textId="6973AB9D" w:rsidR="008361CA" w:rsidRPr="003B4627" w:rsidRDefault="008361CA" w:rsidP="00A43C9B">
      <w:pPr>
        <w:pStyle w:val="Heading1"/>
      </w:pPr>
      <w:r w:rsidRPr="003B4627">
        <w:t>5</w:t>
      </w:r>
      <w:r w:rsidRPr="003B4627">
        <w:tab/>
        <w:t>Призыв к оказанию поддержки</w:t>
      </w:r>
    </w:p>
    <w:p w14:paraId="408E9684" w14:textId="6930EBA6" w:rsidR="008361CA" w:rsidRPr="003B4627" w:rsidRDefault="008361CA" w:rsidP="00A43C9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</w:pPr>
      <w:r w:rsidRPr="003B4627">
        <w:t>Государствам-Членам предлагается и настоятельно рекомендуется взаимодействовать с предприятиями частного сектора и отрасли в своих странах, побуждая их вступать в МСЭ-D. После проведения администрациями процедур надлежащего исполнения незамедлительно создавать условия для завершения новыми Членами процесса присоединения к МСЭ-D. Своевр</w:t>
      </w:r>
      <w:r w:rsidR="0082734F" w:rsidRPr="003B4627">
        <w:t>е</w:t>
      </w:r>
      <w:r w:rsidRPr="003B4627">
        <w:t xml:space="preserve">менное предоставление утверждения администрациями </w:t>
      </w:r>
      <w:r w:rsidR="0082734F" w:rsidRPr="003B4627">
        <w:t>будет стимулировать вступающие объединения завершить процесс присоединения, не утрачивая интереса</w:t>
      </w:r>
      <w:r w:rsidRPr="003B4627">
        <w:t xml:space="preserve">. </w:t>
      </w:r>
    </w:p>
    <w:p w14:paraId="3E373E8B" w14:textId="77777777" w:rsidR="0040328D" w:rsidRPr="003B4627" w:rsidRDefault="0040328D" w:rsidP="004A66D0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3B4627">
        <w:t>_______________</w:t>
      </w:r>
    </w:p>
    <w:sectPr w:rsidR="0040328D" w:rsidRPr="003B4627" w:rsidSect="002502FE">
      <w:headerReference w:type="default" r:id="rId19"/>
      <w:footerReference w:type="default" r:id="rId20"/>
      <w:footerReference w:type="first" r:id="rId2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B078" w14:textId="77777777" w:rsidR="00C73EF2" w:rsidRDefault="00C73EF2" w:rsidP="00E54FD2">
      <w:pPr>
        <w:spacing w:before="0"/>
      </w:pPr>
      <w:r>
        <w:separator/>
      </w:r>
    </w:p>
  </w:endnote>
  <w:endnote w:type="continuationSeparator" w:id="0">
    <w:p w14:paraId="75D420ED" w14:textId="77777777" w:rsidR="00C73EF2" w:rsidRDefault="00C73EF2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5887" w14:textId="76F67217" w:rsidR="00EE489F" w:rsidRDefault="003C7E3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B0F10">
      <w:t>P:\RUS\ITU-D\CONF-D\TDAG21\TDAG21-29\000\008R.docx</w:t>
    </w:r>
    <w:r>
      <w:fldChar w:fldCharType="end"/>
    </w:r>
    <w:r w:rsidR="00EE489F">
      <w:t xml:space="preserve"> (</w:t>
    </w:r>
    <w:r w:rsidR="002B0F10" w:rsidRPr="002B0F10">
      <w:t>494510</w:t>
    </w:r>
    <w:r w:rsidR="00EE489F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EE489F" w:rsidRPr="006703BB" w14:paraId="4EB7F513" w14:textId="77777777" w:rsidTr="00EE489F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339B9536" w14:textId="77777777" w:rsidR="00EE489F" w:rsidRPr="004D495C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72B80950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194A33F5" w14:textId="4AB54F4A" w:rsidR="00EE489F" w:rsidRPr="006703BB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д</w:t>
          </w:r>
          <w:r w:rsidRPr="006703BB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р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Космас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Завазава</w:t>
          </w:r>
          <w:r w:rsidRPr="006703BB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  <w:lang w:val="en-GB"/>
            </w:rPr>
            <w:t>D</w:t>
          </w:r>
          <w:r w:rsidRPr="00E84F22">
            <w:rPr>
              <w:sz w:val="18"/>
              <w:szCs w:val="18"/>
              <w:lang w:val="en-US"/>
            </w:rPr>
            <w:t>r</w:t>
          </w:r>
          <w:r w:rsidRPr="006703BB">
            <w:rPr>
              <w:sz w:val="18"/>
              <w:szCs w:val="18"/>
            </w:rPr>
            <w:t xml:space="preserve"> </w:t>
          </w:r>
          <w:r w:rsidRPr="00E84F22">
            <w:rPr>
              <w:sz w:val="18"/>
              <w:szCs w:val="18"/>
              <w:lang w:val="en-US"/>
            </w:rPr>
            <w:t>Cosmas</w:t>
          </w:r>
          <w:r w:rsidRPr="006703BB">
            <w:rPr>
              <w:sz w:val="18"/>
              <w:szCs w:val="18"/>
            </w:rPr>
            <w:t xml:space="preserve"> </w:t>
          </w:r>
          <w:r w:rsidRPr="00E84F22">
            <w:rPr>
              <w:sz w:val="18"/>
              <w:szCs w:val="18"/>
              <w:lang w:val="en-US"/>
            </w:rPr>
            <w:t>Zavazava</w:t>
          </w:r>
          <w:r w:rsidRPr="006703BB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руководитель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Департамента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партнерств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в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целях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цифрового</w:t>
          </w:r>
          <w:r w:rsidRPr="006703B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развития</w:t>
          </w:r>
          <w:r w:rsidRPr="006703BB">
            <w:rPr>
              <w:sz w:val="18"/>
              <w:szCs w:val="18"/>
            </w:rPr>
            <w:t xml:space="preserve"> </w:t>
          </w:r>
          <w:r w:rsidR="002B0F10">
            <w:rPr>
              <w:sz w:val="18"/>
              <w:szCs w:val="18"/>
            </w:rPr>
            <w:br/>
          </w:r>
          <w:r w:rsidRPr="00421856">
            <w:rPr>
              <w:sz w:val="18"/>
              <w:szCs w:val="18"/>
            </w:rPr>
            <w:t>Бюро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развития</w:t>
          </w:r>
          <w:r w:rsidRPr="006703BB">
            <w:rPr>
              <w:sz w:val="18"/>
              <w:szCs w:val="18"/>
            </w:rPr>
            <w:t xml:space="preserve"> </w:t>
          </w:r>
          <w:r w:rsidRPr="00421856">
            <w:rPr>
              <w:sz w:val="18"/>
              <w:szCs w:val="18"/>
            </w:rPr>
            <w:t>электросвязи</w:t>
          </w:r>
        </w:p>
      </w:tc>
    </w:tr>
    <w:tr w:rsidR="00EE489F" w:rsidRPr="004D495C" w14:paraId="19B169D5" w14:textId="77777777" w:rsidTr="00EE489F">
      <w:tc>
        <w:tcPr>
          <w:tcW w:w="1418" w:type="dxa"/>
          <w:shd w:val="clear" w:color="auto" w:fill="auto"/>
        </w:tcPr>
        <w:p w14:paraId="0241C727" w14:textId="77777777" w:rsidR="00EE489F" w:rsidRPr="006703BB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14:paraId="3081D033" w14:textId="77777777" w:rsidR="00EE489F" w:rsidRPr="00EB2F10" w:rsidRDefault="00EE489F" w:rsidP="00884083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F1D14BC" w14:textId="77777777" w:rsidR="00EE489F" w:rsidRPr="00B41105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21856">
            <w:rPr>
              <w:sz w:val="18"/>
              <w:szCs w:val="18"/>
            </w:rPr>
            <w:t>+41 22 730 5447</w:t>
          </w:r>
        </w:p>
      </w:tc>
    </w:tr>
    <w:tr w:rsidR="00EE489F" w:rsidRPr="004D495C" w14:paraId="072267C4" w14:textId="77777777" w:rsidTr="00EE489F">
      <w:tc>
        <w:tcPr>
          <w:tcW w:w="1418" w:type="dxa"/>
          <w:shd w:val="clear" w:color="auto" w:fill="auto"/>
        </w:tcPr>
        <w:p w14:paraId="4635DBD5" w14:textId="77777777" w:rsidR="00EE489F" w:rsidRPr="004D495C" w:rsidRDefault="00EE489F" w:rsidP="0088408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14:paraId="1B3F50D9" w14:textId="77777777" w:rsidR="00EE489F" w:rsidRPr="00EB2F10" w:rsidRDefault="00EE489F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670D5FD5" w14:textId="77777777" w:rsidR="00EE489F" w:rsidRPr="00B41105" w:rsidRDefault="003C7E36" w:rsidP="0088408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EE489F" w:rsidRPr="00421856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</w:tr>
  </w:tbl>
  <w:p w14:paraId="739C2FBC" w14:textId="7451FF4E" w:rsidR="00EE489F" w:rsidRPr="006E4AB3" w:rsidRDefault="00EE489F" w:rsidP="0088408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r>
      <w:rPr>
        <w:color w:val="0000FF"/>
        <w:sz w:val="18"/>
        <w:szCs w:val="18"/>
        <w:u w:val="single"/>
      </w:rPr>
      <w:t>КГРЭ</w:t>
    </w: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54FA" w14:textId="77777777" w:rsidR="00C73EF2" w:rsidRDefault="00C73EF2" w:rsidP="00E54FD2">
      <w:pPr>
        <w:spacing w:before="0"/>
      </w:pPr>
      <w:r>
        <w:separator/>
      </w:r>
    </w:p>
  </w:footnote>
  <w:footnote w:type="continuationSeparator" w:id="0">
    <w:p w14:paraId="41F522BF" w14:textId="77777777" w:rsidR="00C73EF2" w:rsidRDefault="00C73EF2" w:rsidP="00E54FD2">
      <w:pPr>
        <w:spacing w:before="0"/>
      </w:pPr>
      <w:r>
        <w:continuationSeparator/>
      </w:r>
    </w:p>
  </w:footnote>
  <w:footnote w:id="1">
    <w:p w14:paraId="3F624173" w14:textId="77777777" w:rsidR="00EE489F" w:rsidRPr="006703BB" w:rsidRDefault="00EE489F" w:rsidP="00884083">
      <w:pPr>
        <w:pStyle w:val="FootnoteText"/>
        <w:spacing w:after="240"/>
      </w:pPr>
      <w:r>
        <w:rPr>
          <w:rStyle w:val="FootnoteReference"/>
        </w:rPr>
        <w:footnoteRef/>
      </w:r>
      <w:r w:rsidRPr="006703BB">
        <w:tab/>
      </w:r>
      <w:r>
        <w:t>См</w:t>
      </w:r>
      <w:r w:rsidRPr="006703BB">
        <w:t xml:space="preserve">. </w:t>
      </w:r>
      <w:r>
        <w:t>Резолюцию</w:t>
      </w:r>
      <w:r w:rsidRPr="006703BB">
        <w:t xml:space="preserve"> 169 (</w:t>
      </w:r>
      <w:r>
        <w:t>Гвадалахара</w:t>
      </w:r>
      <w:r w:rsidRPr="006703BB">
        <w:t>, 2010</w:t>
      </w:r>
      <w:r w:rsidRPr="00113D06">
        <w:rPr>
          <w:lang w:val="en-GB"/>
        </w:rPr>
        <w:t> </w:t>
      </w:r>
      <w:r>
        <w:t>г</w:t>
      </w:r>
      <w:r w:rsidRPr="006703BB">
        <w:t xml:space="preserve">.) </w:t>
      </w:r>
      <w:r>
        <w:t>Полномочной</w:t>
      </w:r>
      <w:r w:rsidRPr="006703BB">
        <w:t xml:space="preserve"> </w:t>
      </w:r>
      <w:r>
        <w:t>конференции</w:t>
      </w:r>
      <w:r w:rsidRPr="006703BB">
        <w:t xml:space="preserve">, в которой была введена новая категория участия в работе МСЭ для академических организаций. </w:t>
      </w:r>
    </w:p>
  </w:footnote>
  <w:footnote w:id="2">
    <w:p w14:paraId="5139D160" w14:textId="77777777" w:rsidR="00EE489F" w:rsidRPr="00884083" w:rsidRDefault="00EE489F" w:rsidP="0061367F">
      <w:pPr>
        <w:pStyle w:val="FootnoteText"/>
      </w:pPr>
      <w:r>
        <w:rPr>
          <w:rStyle w:val="FootnoteReference"/>
        </w:rPr>
        <w:footnoteRef/>
      </w:r>
      <w:r w:rsidRPr="00113D06">
        <w:tab/>
      </w:r>
      <w:r w:rsidRPr="00884083">
        <w:t>Резолюция 71 (Пересм. Буэнос-Айрес, 2017</w:t>
      </w:r>
      <w:r w:rsidRPr="00884083">
        <w:rPr>
          <w:lang w:val="en-GB"/>
        </w:rPr>
        <w:t> </w:t>
      </w:r>
      <w:r w:rsidRPr="00884083">
        <w:t xml:space="preserve">г.) "Укрепление сотрудничества между Государствами-Членами, Членами Сектора, Ассоциированными членами и </w:t>
      </w:r>
      <w:r w:rsidRPr="0061367F">
        <w:t>академическими</w:t>
      </w:r>
      <w:r w:rsidRPr="00884083">
        <w:t xml:space="preserve"> организациями − Членами Сектора развития электросвязи МСЭ и изменяющаяся роль частного сектора в деятельности Сектора развития электросвязи МСЭ".</w:t>
      </w:r>
    </w:p>
  </w:footnote>
  <w:footnote w:id="3">
    <w:p w14:paraId="76983004" w14:textId="01B9028B" w:rsidR="00711FCF" w:rsidRPr="001B37D7" w:rsidRDefault="00711FCF" w:rsidP="00752C00">
      <w:pPr>
        <w:pStyle w:val="FootnoteText"/>
      </w:pPr>
      <w:r w:rsidRPr="001B37D7">
        <w:rPr>
          <w:rStyle w:val="FootnoteReference"/>
        </w:rPr>
        <w:footnoteRef/>
      </w:r>
      <w:r w:rsidR="00752C00">
        <w:tab/>
      </w:r>
      <w:proofErr w:type="spellStart"/>
      <w:r w:rsidRPr="00150B47">
        <w:t>Axon</w:t>
      </w:r>
      <w:proofErr w:type="spellEnd"/>
      <w:r w:rsidRPr="00150B47">
        <w:t xml:space="preserve"> Partners Group (</w:t>
      </w:r>
      <w:r w:rsidR="001D27D2">
        <w:t>Испания</w:t>
      </w:r>
      <w:r w:rsidRPr="00150B47">
        <w:t xml:space="preserve">) , Deloitte Risk </w:t>
      </w:r>
      <w:proofErr w:type="spellStart"/>
      <w:r w:rsidRPr="00150B47">
        <w:t>Advisory</w:t>
      </w:r>
      <w:proofErr w:type="spellEnd"/>
      <w:r w:rsidRPr="00150B47">
        <w:t xml:space="preserve"> (</w:t>
      </w:r>
      <w:r w:rsidR="001D27D2">
        <w:t>Италия</w:t>
      </w:r>
      <w:r w:rsidRPr="00150B47">
        <w:t xml:space="preserve">), New </w:t>
      </w:r>
      <w:proofErr w:type="spellStart"/>
      <w:r w:rsidRPr="00150B47">
        <w:t>Jersey</w:t>
      </w:r>
      <w:proofErr w:type="spellEnd"/>
      <w:r w:rsidRPr="00150B47">
        <w:t xml:space="preserve"> </w:t>
      </w:r>
      <w:proofErr w:type="spellStart"/>
      <w:r w:rsidRPr="00150B47">
        <w:t>Fiber</w:t>
      </w:r>
      <w:proofErr w:type="spellEnd"/>
      <w:r w:rsidRPr="00150B47">
        <w:t xml:space="preserve"> Exchange (</w:t>
      </w:r>
      <w:r w:rsidR="001D27D2">
        <w:t>США</w:t>
      </w:r>
      <w:r w:rsidRPr="00150B47">
        <w:t>), Security Alliance Limited (</w:t>
      </w:r>
      <w:r w:rsidR="001D27D2">
        <w:t>Соединенное Королевство</w:t>
      </w:r>
      <w:r w:rsidRPr="00150B47">
        <w:t xml:space="preserve">), </w:t>
      </w:r>
      <w:proofErr w:type="spellStart"/>
      <w:r w:rsidRPr="00150B47">
        <w:t>Cullen</w:t>
      </w:r>
      <w:proofErr w:type="spellEnd"/>
      <w:r w:rsidRPr="00150B47">
        <w:t xml:space="preserve"> International (</w:t>
      </w:r>
      <w:r w:rsidR="001D27D2">
        <w:t>Бельгия</w:t>
      </w:r>
      <w:r w:rsidRPr="00150B47">
        <w:t>), Amazon.com (</w:t>
      </w:r>
      <w:r w:rsidR="001D27D2">
        <w:t>США</w:t>
      </w:r>
      <w:r w:rsidRPr="00150B47">
        <w:t xml:space="preserve">), </w:t>
      </w:r>
      <w:proofErr w:type="spellStart"/>
      <w:r w:rsidRPr="00150B47">
        <w:t>Millicom</w:t>
      </w:r>
      <w:proofErr w:type="spellEnd"/>
      <w:r w:rsidRPr="00150B47">
        <w:t xml:space="preserve"> (</w:t>
      </w:r>
      <w:r w:rsidR="001D27D2">
        <w:t>Люксембург</w:t>
      </w:r>
      <w:r w:rsidRPr="00150B47">
        <w:t>), Techfugees (</w:t>
      </w:r>
      <w:r w:rsidR="001D27D2">
        <w:t>Соединенное Королевство</w:t>
      </w:r>
      <w:r w:rsidRPr="00150B47">
        <w:t xml:space="preserve">), </w:t>
      </w:r>
      <w:r w:rsidR="001D27D2">
        <w:rPr>
          <w:color w:val="000000"/>
        </w:rPr>
        <w:t xml:space="preserve">Международная организация франкоязычных стран </w:t>
      </w:r>
      <w:r w:rsidRPr="00150B47">
        <w:t>(</w:t>
      </w:r>
      <w:r w:rsidR="001D27D2">
        <w:t>Франция</w:t>
      </w:r>
      <w:r w:rsidRPr="00150B47">
        <w:t>), Telesat (</w:t>
      </w:r>
      <w:r w:rsidR="003B4627">
        <w:t>Канада</w:t>
      </w:r>
      <w:r w:rsidRPr="00150B47">
        <w:t xml:space="preserve">), </w:t>
      </w:r>
      <w:r w:rsidR="00821E99" w:rsidRPr="00C42A8C">
        <w:t>Центр глобальной ИТ-</w:t>
      </w:r>
      <w:r w:rsidR="00C42A8C" w:rsidRPr="00C42A8C">
        <w:t>кооперации</w:t>
      </w:r>
      <w:r w:rsidRPr="00150B47">
        <w:t xml:space="preserve"> (</w:t>
      </w:r>
      <w:r w:rsidR="00821E99">
        <w:t>Российская Федерация</w:t>
      </w:r>
      <w:r w:rsidRPr="00150B47">
        <w:t xml:space="preserve">) </w:t>
      </w:r>
      <w:r w:rsidR="00821E99">
        <w:t>и</w:t>
      </w:r>
      <w:r w:rsidRPr="00150B47">
        <w:t xml:space="preserve"> Hewlett Packard Enterprise (</w:t>
      </w:r>
      <w:r w:rsidR="001D27D2">
        <w:t>США</w:t>
      </w:r>
      <w:r w:rsidRPr="00150B47">
        <w:t xml:space="preserve">), </w:t>
      </w:r>
      <w:proofErr w:type="spellStart"/>
      <w:r w:rsidRPr="00150B47">
        <w:t>Lulu</w:t>
      </w:r>
      <w:proofErr w:type="spellEnd"/>
      <w:r w:rsidRPr="00150B47">
        <w:t xml:space="preserve"> </w:t>
      </w:r>
      <w:proofErr w:type="spellStart"/>
      <w:r w:rsidRPr="00150B47">
        <w:t>for</w:t>
      </w:r>
      <w:proofErr w:type="spellEnd"/>
      <w:r w:rsidRPr="00150B47">
        <w:t xml:space="preserve"> Advanced Tech (</w:t>
      </w:r>
      <w:r w:rsidR="00821E99">
        <w:t>Судан</w:t>
      </w:r>
      <w:r w:rsidRPr="00150B47">
        <w:t xml:space="preserve">), </w:t>
      </w:r>
      <w:proofErr w:type="spellStart"/>
      <w:r w:rsidRPr="00150B47">
        <w:t>Netflix</w:t>
      </w:r>
      <w:proofErr w:type="spellEnd"/>
      <w:r w:rsidRPr="00150B47">
        <w:t xml:space="preserve"> (</w:t>
      </w:r>
      <w:r w:rsidR="001D27D2">
        <w:t>США</w:t>
      </w:r>
      <w:r w:rsidRPr="00150B47">
        <w:t xml:space="preserve">), Digital </w:t>
      </w:r>
      <w:proofErr w:type="spellStart"/>
      <w:r w:rsidRPr="00150B47">
        <w:t>Nasional</w:t>
      </w:r>
      <w:proofErr w:type="spellEnd"/>
      <w:r w:rsidRPr="00150B47">
        <w:t xml:space="preserve"> (</w:t>
      </w:r>
      <w:r w:rsidR="00821E99">
        <w:t>Малайзия</w:t>
      </w:r>
      <w:r w:rsidRPr="00150B47">
        <w:t>), TOGOCOM (</w:t>
      </w:r>
      <w:r w:rsidR="00821E99">
        <w:t>Тоголезская Республика</w:t>
      </w:r>
      <w:r w:rsidRPr="00150B47">
        <w:t>)</w:t>
      </w:r>
      <w:r w:rsidR="00DB0E1F">
        <w:t xml:space="preserve"> и</w:t>
      </w:r>
      <w:r w:rsidRPr="00150B47">
        <w:t xml:space="preserve"> </w:t>
      </w:r>
      <w:proofErr w:type="spellStart"/>
      <w:r w:rsidRPr="00150B47">
        <w:t>Tospay</w:t>
      </w:r>
      <w:proofErr w:type="spellEnd"/>
      <w:r w:rsidRPr="00150B47">
        <w:t xml:space="preserve"> Limited (</w:t>
      </w:r>
      <w:r w:rsidR="00821E99">
        <w:t>Кения</w:t>
      </w:r>
      <w:r w:rsidRPr="00150B47">
        <w:t>).</w:t>
      </w:r>
    </w:p>
  </w:footnote>
  <w:footnote w:id="4">
    <w:p w14:paraId="11C22F1C" w14:textId="548B29B2" w:rsidR="001A7A70" w:rsidRPr="00DC66DF" w:rsidRDefault="001A7A70" w:rsidP="00752C00">
      <w:pPr>
        <w:pStyle w:val="FootnoteText"/>
      </w:pPr>
      <w:r w:rsidRPr="001B37D7">
        <w:rPr>
          <w:rStyle w:val="FootnoteReference"/>
        </w:rPr>
        <w:footnoteRef/>
      </w:r>
      <w:r w:rsidR="00752C00">
        <w:tab/>
      </w:r>
      <w:r w:rsidR="007D2EAF">
        <w:t>Академические организации – Члены МСЭ участвуют в работе всех трех Секторов МСЭ</w:t>
      </w:r>
      <w:r w:rsidR="00AB0439">
        <w:t>, в том числе их консультативных групп</w:t>
      </w:r>
      <w:r w:rsidRPr="00DC66DF">
        <w:t xml:space="preserve">. </w:t>
      </w:r>
      <w:r w:rsidR="00AB0439">
        <w:t>Они также принимают участие в других глобальных и региональных конференциях, семинарах-практикумах и мероприятиях Союза, за исключением полномочных конференций</w:t>
      </w:r>
      <w:r w:rsidR="00537152">
        <w:t>, всемирных конференций радиосвязи, всемирных конференций по международной электросвязи и Совета МСЭ, в соответствии с правилами процедуры соответствующих Секторов</w:t>
      </w:r>
      <w:r w:rsidRPr="00DC66DF">
        <w:t>.</w:t>
      </w:r>
    </w:p>
  </w:footnote>
  <w:footnote w:id="5">
    <w:p w14:paraId="619604EF" w14:textId="60E4FE18" w:rsidR="001A7A70" w:rsidRPr="001B37D7" w:rsidRDefault="001A7A70" w:rsidP="00A43C9B">
      <w:pPr>
        <w:pStyle w:val="FootnoteText"/>
        <w:rPr>
          <w:lang w:val="en-GB" w:eastAsia="zh-CN"/>
        </w:rPr>
      </w:pPr>
      <w:r w:rsidRPr="001B37D7">
        <w:rPr>
          <w:rStyle w:val="FootnoteReference"/>
        </w:rPr>
        <w:footnoteRef/>
      </w:r>
      <w:r w:rsidR="00FD6034" w:rsidRPr="001B37D7">
        <w:rPr>
          <w:lang w:val="en-GB" w:eastAsia="zh-CN"/>
        </w:rPr>
        <w:tab/>
      </w:r>
      <w:proofErr w:type="spellStart"/>
      <w:r w:rsidRPr="001B37D7">
        <w:rPr>
          <w:lang w:val="en-GB" w:eastAsia="zh-CN"/>
        </w:rPr>
        <w:t>Center</w:t>
      </w:r>
      <w:proofErr w:type="spellEnd"/>
      <w:r w:rsidRPr="001B37D7">
        <w:rPr>
          <w:lang w:val="en-GB" w:eastAsia="zh-CN"/>
        </w:rPr>
        <w:t xml:space="preserve"> for Technical and Higher Education (</w:t>
      </w:r>
      <w:r w:rsidR="00537152">
        <w:rPr>
          <w:lang w:eastAsia="zh-CN"/>
        </w:rPr>
        <w:t>Мексика</w:t>
      </w:r>
      <w:r w:rsidRPr="001B37D7">
        <w:rPr>
          <w:lang w:val="en-GB" w:eastAsia="zh-CN"/>
        </w:rPr>
        <w:t>), Centro Mexico Digital (</w:t>
      </w:r>
      <w:r w:rsidR="00537152">
        <w:rPr>
          <w:lang w:eastAsia="zh-CN"/>
        </w:rPr>
        <w:t>Мексика</w:t>
      </w:r>
      <w:r w:rsidRPr="001B37D7">
        <w:rPr>
          <w:lang w:val="en-GB" w:eastAsia="zh-CN"/>
        </w:rPr>
        <w:t>), EU Business School (</w:t>
      </w:r>
      <w:r w:rsidR="00537152">
        <w:rPr>
          <w:lang w:eastAsia="zh-CN"/>
        </w:rPr>
        <w:t>Швейцария</w:t>
      </w:r>
      <w:r w:rsidRPr="001B37D7">
        <w:rPr>
          <w:lang w:val="en-GB" w:eastAsia="zh-CN"/>
        </w:rPr>
        <w:t>), Kadir Has University (</w:t>
      </w:r>
      <w:r w:rsidR="00537152">
        <w:rPr>
          <w:lang w:eastAsia="zh-CN"/>
        </w:rPr>
        <w:t>Турция</w:t>
      </w:r>
      <w:r w:rsidRPr="001B37D7">
        <w:rPr>
          <w:lang w:val="en-GB" w:eastAsia="zh-CN"/>
        </w:rPr>
        <w:t>), Shanghai Advanced Research Institute (</w:t>
      </w:r>
      <w:r w:rsidR="00537152">
        <w:rPr>
          <w:lang w:eastAsia="zh-CN"/>
        </w:rPr>
        <w:t>Китай</w:t>
      </w:r>
      <w:r w:rsidRPr="001B37D7">
        <w:rPr>
          <w:lang w:val="en-GB" w:eastAsia="zh-CN"/>
        </w:rPr>
        <w:t>), United Arab Emirates University (</w:t>
      </w:r>
      <w:r w:rsidR="00537152">
        <w:t>Объединенные</w:t>
      </w:r>
      <w:r w:rsidR="00537152" w:rsidRPr="001B37D7">
        <w:rPr>
          <w:lang w:val="en-GB" w:eastAsia="zh-CN"/>
        </w:rPr>
        <w:t xml:space="preserve"> </w:t>
      </w:r>
      <w:r w:rsidR="00537152">
        <w:rPr>
          <w:lang w:eastAsia="zh-CN"/>
        </w:rPr>
        <w:t>Арабские</w:t>
      </w:r>
      <w:r w:rsidR="00537152" w:rsidRPr="001B37D7">
        <w:rPr>
          <w:lang w:val="en-GB" w:eastAsia="zh-CN"/>
        </w:rPr>
        <w:t xml:space="preserve"> </w:t>
      </w:r>
      <w:r w:rsidR="00537152">
        <w:rPr>
          <w:lang w:eastAsia="zh-CN"/>
        </w:rPr>
        <w:t>Эмираты</w:t>
      </w:r>
      <w:r w:rsidRPr="001B37D7">
        <w:rPr>
          <w:lang w:val="en-GB" w:eastAsia="zh-CN"/>
        </w:rPr>
        <w:t>), University of the West of Scotland (</w:t>
      </w:r>
      <w:r w:rsidR="00537152">
        <w:rPr>
          <w:lang w:eastAsia="zh-CN"/>
        </w:rPr>
        <w:t>Соединенное</w:t>
      </w:r>
      <w:r w:rsidR="00537152" w:rsidRPr="001B37D7">
        <w:rPr>
          <w:lang w:val="en-GB" w:eastAsia="zh-CN"/>
        </w:rPr>
        <w:t xml:space="preserve"> </w:t>
      </w:r>
      <w:r w:rsidR="00537152">
        <w:rPr>
          <w:lang w:eastAsia="zh-CN"/>
        </w:rPr>
        <w:t>Королевство</w:t>
      </w:r>
      <w:r w:rsidRPr="001B37D7">
        <w:rPr>
          <w:lang w:val="en-GB" w:eastAsia="zh-CN"/>
        </w:rPr>
        <w:t>), University of Thessaly (</w:t>
      </w:r>
      <w:r w:rsidR="002B3576">
        <w:rPr>
          <w:lang w:eastAsia="zh-CN"/>
        </w:rPr>
        <w:t>Греция</w:t>
      </w:r>
      <w:r w:rsidRPr="001B37D7">
        <w:rPr>
          <w:lang w:val="en-GB" w:eastAsia="zh-CN"/>
        </w:rPr>
        <w:t>), University of Hawaii (</w:t>
      </w:r>
      <w:r w:rsidR="002B3576">
        <w:rPr>
          <w:lang w:eastAsia="zh-CN"/>
        </w:rPr>
        <w:t>США</w:t>
      </w:r>
      <w:r w:rsidRPr="001B37D7">
        <w:rPr>
          <w:lang w:val="en-GB" w:eastAsia="zh-CN"/>
        </w:rPr>
        <w:t>), State Grid Jiangsu Electric Research Institute (</w:t>
      </w:r>
      <w:r w:rsidR="002B3576">
        <w:rPr>
          <w:lang w:eastAsia="zh-CN"/>
        </w:rPr>
        <w:t>Китай</w:t>
      </w:r>
      <w:r w:rsidRPr="001B37D7">
        <w:rPr>
          <w:lang w:val="en-GB" w:eastAsia="zh-CN"/>
        </w:rPr>
        <w:t xml:space="preserve">), State Grid </w:t>
      </w:r>
      <w:proofErr w:type="spellStart"/>
      <w:r w:rsidRPr="001B37D7">
        <w:rPr>
          <w:lang w:val="en-GB" w:eastAsia="zh-CN"/>
        </w:rPr>
        <w:t>Zheijang</w:t>
      </w:r>
      <w:proofErr w:type="spellEnd"/>
      <w:r w:rsidRPr="001B37D7">
        <w:rPr>
          <w:lang w:val="en-GB" w:eastAsia="zh-CN"/>
        </w:rPr>
        <w:t xml:space="preserve"> Electric Power Co. Ltd Research Institute (</w:t>
      </w:r>
      <w:r w:rsidR="002B3576">
        <w:rPr>
          <w:lang w:eastAsia="zh-CN"/>
        </w:rPr>
        <w:t>Китай</w:t>
      </w:r>
      <w:r w:rsidRPr="001B37D7">
        <w:rPr>
          <w:lang w:val="en-GB" w:eastAsia="zh-CN"/>
        </w:rPr>
        <w:t>), University of Science and Technology Beijing (</w:t>
      </w:r>
      <w:r w:rsidR="002B3576">
        <w:rPr>
          <w:lang w:eastAsia="zh-CN"/>
        </w:rPr>
        <w:t>Китай</w:t>
      </w:r>
      <w:r w:rsidRPr="001B37D7">
        <w:rPr>
          <w:lang w:val="en-GB" w:eastAsia="zh-CN"/>
        </w:rPr>
        <w:t>), State Grid Beijing Electric Power Research Institute (</w:t>
      </w:r>
      <w:r w:rsidR="002B3576">
        <w:rPr>
          <w:lang w:eastAsia="zh-CN"/>
        </w:rPr>
        <w:t>Китай</w:t>
      </w:r>
      <w:r w:rsidRPr="001B37D7">
        <w:rPr>
          <w:lang w:val="en-GB" w:eastAsia="zh-CN"/>
        </w:rPr>
        <w:t>), Konrad Adenauer-Stiftung (</w:t>
      </w:r>
      <w:r w:rsidR="002B3576">
        <w:rPr>
          <w:lang w:eastAsia="zh-CN"/>
        </w:rPr>
        <w:t>Германия</w:t>
      </w:r>
      <w:r w:rsidRPr="001B37D7">
        <w:rPr>
          <w:lang w:val="en-GB" w:eastAsia="zh-CN"/>
        </w:rPr>
        <w:t>)</w:t>
      </w:r>
      <w:r w:rsidR="002B3576" w:rsidRPr="001B37D7">
        <w:rPr>
          <w:lang w:val="en-GB" w:eastAsia="zh-CN"/>
        </w:rPr>
        <w:t xml:space="preserve"> </w:t>
      </w:r>
      <w:r w:rsidR="002B3576">
        <w:rPr>
          <w:lang w:eastAsia="zh-CN"/>
        </w:rPr>
        <w:t>и</w:t>
      </w:r>
      <w:r w:rsidRPr="001B37D7">
        <w:rPr>
          <w:lang w:val="en-GB" w:eastAsia="zh-CN"/>
        </w:rPr>
        <w:t xml:space="preserve"> Universidad </w:t>
      </w:r>
      <w:proofErr w:type="spellStart"/>
      <w:r w:rsidRPr="001B37D7">
        <w:rPr>
          <w:lang w:val="en-GB" w:eastAsia="zh-CN"/>
        </w:rPr>
        <w:t>Politecnica</w:t>
      </w:r>
      <w:proofErr w:type="spellEnd"/>
      <w:r w:rsidRPr="001B37D7">
        <w:rPr>
          <w:lang w:val="en-GB" w:eastAsia="zh-CN"/>
        </w:rPr>
        <w:t xml:space="preserve"> de Catalunya (</w:t>
      </w:r>
      <w:r w:rsidR="002B3576">
        <w:rPr>
          <w:lang w:eastAsia="zh-CN"/>
        </w:rPr>
        <w:t>Испания</w:t>
      </w:r>
      <w:r w:rsidRPr="001B37D7">
        <w:rPr>
          <w:lang w:val="en-GB" w:eastAsia="zh-CN"/>
        </w:rPr>
        <w:t>).</w:t>
      </w:r>
    </w:p>
  </w:footnote>
  <w:footnote w:id="6">
    <w:p w14:paraId="43EB99FA" w14:textId="631E23EB" w:rsidR="00E915A9" w:rsidRPr="00DC66DF" w:rsidRDefault="00E915A9" w:rsidP="00A43C9B">
      <w:pPr>
        <w:pStyle w:val="FootnoteText"/>
        <w:rPr>
          <w:lang w:val="en-US"/>
        </w:rPr>
      </w:pPr>
      <w:r w:rsidRPr="001B37D7">
        <w:rPr>
          <w:rStyle w:val="FootnoteReference"/>
        </w:rPr>
        <w:footnoteRef/>
      </w:r>
      <w:r w:rsidR="00A43C9B" w:rsidRPr="001B37D7">
        <w:rPr>
          <w:lang w:val="en-GB"/>
        </w:rPr>
        <w:tab/>
      </w:r>
      <w:r w:rsidRPr="001B37D7">
        <w:rPr>
          <w:lang w:val="en-GB"/>
        </w:rPr>
        <w:t>Loon (</w:t>
      </w:r>
      <w:r w:rsidR="005758DD">
        <w:t>Соединенные</w:t>
      </w:r>
      <w:r w:rsidR="005758DD" w:rsidRPr="001B37D7">
        <w:rPr>
          <w:lang w:val="en-GB"/>
        </w:rPr>
        <w:t xml:space="preserve"> </w:t>
      </w:r>
      <w:r w:rsidR="005758DD">
        <w:t>Штаты</w:t>
      </w:r>
      <w:r w:rsidR="005758DD" w:rsidRPr="001B37D7">
        <w:rPr>
          <w:lang w:val="en-GB"/>
        </w:rPr>
        <w:t xml:space="preserve"> </w:t>
      </w:r>
      <w:r w:rsidR="005758DD">
        <w:t>Америки</w:t>
      </w:r>
      <w:r w:rsidRPr="001B37D7">
        <w:rPr>
          <w:lang w:val="en-GB"/>
        </w:rPr>
        <w:t xml:space="preserve">), </w:t>
      </w:r>
      <w:proofErr w:type="spellStart"/>
      <w:r w:rsidRPr="001B37D7">
        <w:rPr>
          <w:lang w:val="en-GB"/>
        </w:rPr>
        <w:t>Tactikom</w:t>
      </w:r>
      <w:proofErr w:type="spellEnd"/>
      <w:r w:rsidRPr="001B37D7">
        <w:rPr>
          <w:lang w:val="en-GB"/>
        </w:rPr>
        <w:t xml:space="preserve"> Africa (</w:t>
      </w:r>
      <w:r w:rsidR="005758DD">
        <w:t>Сенегал</w:t>
      </w:r>
      <w:r w:rsidRPr="001B37D7">
        <w:rPr>
          <w:lang w:val="en-GB"/>
        </w:rPr>
        <w:t xml:space="preserve">), J.S.C. </w:t>
      </w:r>
      <w:proofErr w:type="spellStart"/>
      <w:r w:rsidRPr="001B37D7">
        <w:rPr>
          <w:lang w:val="en-GB"/>
        </w:rPr>
        <w:t>Silknet</w:t>
      </w:r>
      <w:proofErr w:type="spellEnd"/>
      <w:r w:rsidRPr="001B37D7">
        <w:rPr>
          <w:lang w:val="en-GB"/>
        </w:rPr>
        <w:t xml:space="preserve"> (</w:t>
      </w:r>
      <w:r w:rsidR="005758DD">
        <w:t>Грузия</w:t>
      </w:r>
      <w:r w:rsidRPr="001B37D7">
        <w:rPr>
          <w:lang w:val="en-GB"/>
        </w:rPr>
        <w:t>), Emirates Integrated Telecommunications Company (</w:t>
      </w:r>
      <w:r w:rsidR="005758DD">
        <w:t>Объединенные</w:t>
      </w:r>
      <w:r w:rsidR="005758DD" w:rsidRPr="001B37D7">
        <w:rPr>
          <w:lang w:val="en-GB"/>
        </w:rPr>
        <w:t xml:space="preserve"> </w:t>
      </w:r>
      <w:r w:rsidR="005758DD">
        <w:t>Арабские</w:t>
      </w:r>
      <w:r w:rsidR="005758DD" w:rsidRPr="001B37D7">
        <w:rPr>
          <w:lang w:val="en-GB"/>
        </w:rPr>
        <w:t xml:space="preserve"> </w:t>
      </w:r>
      <w:r w:rsidR="005758DD">
        <w:t>Эмираты</w:t>
      </w:r>
      <w:r w:rsidRPr="001B37D7">
        <w:rPr>
          <w:lang w:val="en-GB"/>
        </w:rPr>
        <w:t>), Bangladesh Communication Satellite Company Limited (</w:t>
      </w:r>
      <w:r w:rsidR="005758DD">
        <w:t>Бангладеш</w:t>
      </w:r>
      <w:r w:rsidRPr="001B37D7">
        <w:rPr>
          <w:lang w:val="en-GB"/>
        </w:rPr>
        <w:t>)</w:t>
      </w:r>
      <w:r w:rsidR="005758DD" w:rsidRPr="001B37D7">
        <w:rPr>
          <w:lang w:val="en-GB"/>
        </w:rPr>
        <w:t xml:space="preserve"> </w:t>
      </w:r>
      <w:r w:rsidR="005758DD">
        <w:t>и</w:t>
      </w:r>
      <w:r w:rsidRPr="001B37D7">
        <w:rPr>
          <w:lang w:val="en-GB"/>
        </w:rPr>
        <w:t xml:space="preserve"> Altel Communications (</w:t>
      </w:r>
      <w:r w:rsidR="005758DD">
        <w:t>Малайзия</w:t>
      </w:r>
      <w:r w:rsidRPr="001B37D7">
        <w:rPr>
          <w:lang w:val="en-GB"/>
        </w:rPr>
        <w:t>).</w:t>
      </w:r>
    </w:p>
  </w:footnote>
  <w:footnote w:id="7">
    <w:p w14:paraId="24311AF3" w14:textId="612C27DA" w:rsidR="00100FD2" w:rsidRPr="001B37D7" w:rsidRDefault="00100FD2" w:rsidP="00A43C9B">
      <w:pPr>
        <w:pStyle w:val="FootnoteText"/>
        <w:rPr>
          <w:lang w:val="en-US"/>
        </w:rPr>
      </w:pPr>
      <w:r w:rsidRPr="001B37D7">
        <w:rPr>
          <w:rStyle w:val="FootnoteReference"/>
        </w:rPr>
        <w:footnoteRef/>
      </w:r>
      <w:r w:rsidR="00A43C9B" w:rsidRPr="001B37D7">
        <w:rPr>
          <w:lang w:val="en-US"/>
        </w:rPr>
        <w:tab/>
      </w:r>
      <w:r w:rsidRPr="001B37D7">
        <w:rPr>
          <w:lang w:val="en-US"/>
        </w:rPr>
        <w:t>Orange Egypt (</w:t>
      </w:r>
      <w:r w:rsidR="00DD15EB">
        <w:t>Ассоциированный</w:t>
      </w:r>
      <w:r w:rsidR="00DD15EB" w:rsidRPr="001B37D7">
        <w:rPr>
          <w:lang w:val="en-US"/>
        </w:rPr>
        <w:t xml:space="preserve"> </w:t>
      </w:r>
      <w:r w:rsidR="00DD15EB">
        <w:t>член</w:t>
      </w:r>
      <w:r w:rsidRPr="001B37D7">
        <w:rPr>
          <w:lang w:val="en-US"/>
        </w:rPr>
        <w:t xml:space="preserve">), Konkan Railway Corporation, </w:t>
      </w:r>
      <w:r w:rsidR="00DD15EB">
        <w:t>Индия</w:t>
      </w:r>
      <w:r w:rsidRPr="001B37D7">
        <w:rPr>
          <w:lang w:val="en-US"/>
        </w:rPr>
        <w:t xml:space="preserve"> (</w:t>
      </w:r>
      <w:r w:rsidR="00DD15EB">
        <w:t>Ассоциированный</w:t>
      </w:r>
      <w:r w:rsidR="00DD15EB" w:rsidRPr="001B37D7">
        <w:rPr>
          <w:lang w:val="en-US"/>
        </w:rPr>
        <w:t xml:space="preserve"> </w:t>
      </w:r>
      <w:r w:rsidR="00DD15EB">
        <w:t>член</w:t>
      </w:r>
      <w:r w:rsidRPr="001B37D7">
        <w:rPr>
          <w:lang w:val="en-US"/>
        </w:rPr>
        <w:t xml:space="preserve">), Iranian Net Communication and Electronic Services, </w:t>
      </w:r>
      <w:r w:rsidR="00DD15EB">
        <w:t>Иран</w:t>
      </w:r>
      <w:r w:rsidRPr="001B37D7">
        <w:rPr>
          <w:lang w:val="en-US"/>
        </w:rPr>
        <w:t xml:space="preserve"> (</w:t>
      </w:r>
      <w:r w:rsidR="00DD15EB">
        <w:t>Ассоциированный</w:t>
      </w:r>
      <w:r w:rsidR="00DD15EB" w:rsidRPr="001B37D7">
        <w:rPr>
          <w:lang w:val="en-US"/>
        </w:rPr>
        <w:t xml:space="preserve"> </w:t>
      </w:r>
      <w:r w:rsidR="00DD15EB">
        <w:t>член</w:t>
      </w:r>
      <w:r w:rsidRPr="001B37D7">
        <w:rPr>
          <w:lang w:val="en-US"/>
        </w:rPr>
        <w:t xml:space="preserve">), Office </w:t>
      </w:r>
      <w:proofErr w:type="spellStart"/>
      <w:r w:rsidRPr="001B37D7">
        <w:rPr>
          <w:lang w:val="en-US"/>
        </w:rPr>
        <w:t>Nationale</w:t>
      </w:r>
      <w:proofErr w:type="spellEnd"/>
      <w:r w:rsidRPr="001B37D7">
        <w:rPr>
          <w:lang w:val="en-US"/>
        </w:rPr>
        <w:t xml:space="preserve"> des Telecommunications, </w:t>
      </w:r>
      <w:r w:rsidR="00DD15EB">
        <w:t>Бурунди</w:t>
      </w:r>
      <w:r w:rsidRPr="001B37D7">
        <w:rPr>
          <w:lang w:val="en-US"/>
        </w:rPr>
        <w:t xml:space="preserve"> (</w:t>
      </w:r>
      <w:r w:rsidR="001F220D">
        <w:t>Член</w:t>
      </w:r>
      <w:r w:rsidR="001F220D" w:rsidRPr="001B37D7">
        <w:rPr>
          <w:lang w:val="en-US"/>
        </w:rPr>
        <w:t xml:space="preserve"> </w:t>
      </w:r>
      <w:r w:rsidR="001F220D">
        <w:t>Сектора</w:t>
      </w:r>
      <w:r w:rsidRPr="001B37D7">
        <w:rPr>
          <w:lang w:val="en-US"/>
        </w:rPr>
        <w:t xml:space="preserve">), Le Consortium du Service </w:t>
      </w:r>
      <w:proofErr w:type="spellStart"/>
      <w:r w:rsidRPr="001B37D7">
        <w:rPr>
          <w:lang w:val="en-US"/>
        </w:rPr>
        <w:t>Universel</w:t>
      </w:r>
      <w:proofErr w:type="spellEnd"/>
      <w:r w:rsidRPr="001B37D7">
        <w:rPr>
          <w:lang w:val="en-US"/>
        </w:rPr>
        <w:t xml:space="preserve">, </w:t>
      </w:r>
      <w:r w:rsidR="001F220D">
        <w:t>Сенегал</w:t>
      </w:r>
      <w:r w:rsidRPr="001B37D7">
        <w:rPr>
          <w:lang w:val="en-US"/>
        </w:rPr>
        <w:t xml:space="preserve"> (</w:t>
      </w:r>
      <w:r w:rsidR="001F220D">
        <w:t>Член</w:t>
      </w:r>
      <w:r w:rsidR="001F220D" w:rsidRPr="001B37D7">
        <w:rPr>
          <w:lang w:val="en-US"/>
        </w:rPr>
        <w:t xml:space="preserve"> </w:t>
      </w:r>
      <w:r w:rsidR="001F220D">
        <w:t>Сектора</w:t>
      </w:r>
      <w:r w:rsidRPr="001B37D7">
        <w:rPr>
          <w:lang w:val="en-US"/>
        </w:rPr>
        <w:t xml:space="preserve">), </w:t>
      </w:r>
      <w:proofErr w:type="spellStart"/>
      <w:r w:rsidRPr="001B37D7">
        <w:rPr>
          <w:lang w:val="en-US"/>
        </w:rPr>
        <w:t>Compania</w:t>
      </w:r>
      <w:proofErr w:type="spellEnd"/>
      <w:r w:rsidRPr="001B37D7">
        <w:rPr>
          <w:lang w:val="en-US"/>
        </w:rPr>
        <w:t xml:space="preserve"> </w:t>
      </w:r>
      <w:proofErr w:type="spellStart"/>
      <w:r w:rsidRPr="001B37D7">
        <w:rPr>
          <w:lang w:val="en-US"/>
        </w:rPr>
        <w:t>Anonima</w:t>
      </w:r>
      <w:proofErr w:type="spellEnd"/>
      <w:r w:rsidRPr="001B37D7">
        <w:rPr>
          <w:lang w:val="en-US"/>
        </w:rPr>
        <w:t xml:space="preserve"> Nacional </w:t>
      </w:r>
      <w:proofErr w:type="spellStart"/>
      <w:r w:rsidRPr="001B37D7">
        <w:rPr>
          <w:lang w:val="en-US"/>
        </w:rPr>
        <w:t>Telefonos</w:t>
      </w:r>
      <w:proofErr w:type="spellEnd"/>
      <w:r w:rsidRPr="001B37D7">
        <w:rPr>
          <w:lang w:val="en-US"/>
        </w:rPr>
        <w:t xml:space="preserve"> de Venezuela (</w:t>
      </w:r>
      <w:r w:rsidR="001F220D">
        <w:t>Член</w:t>
      </w:r>
      <w:r w:rsidR="001F220D" w:rsidRPr="001B37D7">
        <w:rPr>
          <w:lang w:val="en-US"/>
        </w:rPr>
        <w:t xml:space="preserve"> </w:t>
      </w:r>
      <w:r w:rsidR="001F220D">
        <w:t>Сектора</w:t>
      </w:r>
      <w:r w:rsidRPr="001B37D7">
        <w:rPr>
          <w:lang w:val="en-US"/>
        </w:rPr>
        <w:t xml:space="preserve">), </w:t>
      </w:r>
      <w:proofErr w:type="spellStart"/>
      <w:r w:rsidRPr="001B37D7">
        <w:rPr>
          <w:lang w:val="en-US"/>
        </w:rPr>
        <w:t>Agence</w:t>
      </w:r>
      <w:proofErr w:type="spellEnd"/>
      <w:r w:rsidRPr="001B37D7">
        <w:rPr>
          <w:lang w:val="en-US"/>
        </w:rPr>
        <w:t xml:space="preserve"> </w:t>
      </w:r>
      <w:proofErr w:type="spellStart"/>
      <w:r w:rsidRPr="001B37D7">
        <w:rPr>
          <w:lang w:val="en-US"/>
        </w:rPr>
        <w:t>Tunisienne</w:t>
      </w:r>
      <w:proofErr w:type="spellEnd"/>
      <w:r w:rsidRPr="001B37D7">
        <w:rPr>
          <w:lang w:val="en-US"/>
        </w:rPr>
        <w:t xml:space="preserve"> </w:t>
      </w:r>
      <w:proofErr w:type="spellStart"/>
      <w:r w:rsidRPr="001B37D7">
        <w:rPr>
          <w:lang w:val="en-US"/>
        </w:rPr>
        <w:t>d’Internet</w:t>
      </w:r>
      <w:proofErr w:type="spellEnd"/>
      <w:r w:rsidRPr="001B37D7">
        <w:rPr>
          <w:lang w:val="en-US"/>
        </w:rPr>
        <w:t xml:space="preserve">, </w:t>
      </w:r>
      <w:r w:rsidR="001F220D">
        <w:t>Тунис</w:t>
      </w:r>
      <w:r w:rsidRPr="001B37D7">
        <w:rPr>
          <w:lang w:val="en-US"/>
        </w:rPr>
        <w:t xml:space="preserve"> (</w:t>
      </w:r>
      <w:r w:rsidR="001F220D">
        <w:t>Член</w:t>
      </w:r>
      <w:r w:rsidR="003B4627" w:rsidRPr="001B37D7">
        <w:rPr>
          <w:lang w:val="en-US"/>
        </w:rPr>
        <w:t> </w:t>
      </w:r>
      <w:r w:rsidR="001F220D">
        <w:t>Сектора</w:t>
      </w:r>
      <w:r w:rsidRPr="001B37D7">
        <w:rPr>
          <w:lang w:val="en-US"/>
        </w:rPr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7BD9" w14:textId="141F5FFF" w:rsidR="00EE489F" w:rsidRPr="00701E31" w:rsidRDefault="00EE489F" w:rsidP="00B24169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TDAG-</w:t>
    </w:r>
    <w:r w:rsidRPr="004D0E96">
      <w:rPr>
        <w:lang w:val="en-US"/>
      </w:rPr>
      <w:t>21</w:t>
    </w:r>
    <w:r w:rsidRPr="004D0E96">
      <w:t>/</w:t>
    </w:r>
    <w:r>
      <w:t>2</w:t>
    </w:r>
    <w:r w:rsidR="00AC3C80">
      <w:t>/8</w:t>
    </w:r>
    <w:r w:rsidRPr="004D0E96">
      <w:t>-R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52B"/>
    <w:multiLevelType w:val="hybridMultilevel"/>
    <w:tmpl w:val="18F4A99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C276C7"/>
    <w:multiLevelType w:val="hybridMultilevel"/>
    <w:tmpl w:val="AECC673A"/>
    <w:lvl w:ilvl="0" w:tplc="899A84F2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241A02"/>
    <w:multiLevelType w:val="hybridMultilevel"/>
    <w:tmpl w:val="512433B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46C04"/>
    <w:rsid w:val="00091275"/>
    <w:rsid w:val="000B7ACD"/>
    <w:rsid w:val="000E1DBE"/>
    <w:rsid w:val="00100FD2"/>
    <w:rsid w:val="00107E03"/>
    <w:rsid w:val="00111662"/>
    <w:rsid w:val="00125DF8"/>
    <w:rsid w:val="00133024"/>
    <w:rsid w:val="00134D3C"/>
    <w:rsid w:val="001530FB"/>
    <w:rsid w:val="00191479"/>
    <w:rsid w:val="001933DA"/>
    <w:rsid w:val="00197305"/>
    <w:rsid w:val="001A03AC"/>
    <w:rsid w:val="001A7A70"/>
    <w:rsid w:val="001B0EBE"/>
    <w:rsid w:val="001B37D7"/>
    <w:rsid w:val="001C6DD3"/>
    <w:rsid w:val="001D27D2"/>
    <w:rsid w:val="001E3E78"/>
    <w:rsid w:val="001F220D"/>
    <w:rsid w:val="00202D0A"/>
    <w:rsid w:val="002219FC"/>
    <w:rsid w:val="002236F8"/>
    <w:rsid w:val="00233B04"/>
    <w:rsid w:val="002353A9"/>
    <w:rsid w:val="002363C5"/>
    <w:rsid w:val="002502FE"/>
    <w:rsid w:val="00257C2C"/>
    <w:rsid w:val="00265F9F"/>
    <w:rsid w:val="00270876"/>
    <w:rsid w:val="002717CC"/>
    <w:rsid w:val="00284166"/>
    <w:rsid w:val="002931FA"/>
    <w:rsid w:val="002B0F10"/>
    <w:rsid w:val="002B3576"/>
    <w:rsid w:val="002C6CD0"/>
    <w:rsid w:val="002D4770"/>
    <w:rsid w:val="00313B6F"/>
    <w:rsid w:val="00315EC9"/>
    <w:rsid w:val="00316454"/>
    <w:rsid w:val="00317BD5"/>
    <w:rsid w:val="00326E88"/>
    <w:rsid w:val="00366978"/>
    <w:rsid w:val="003A294B"/>
    <w:rsid w:val="003B4627"/>
    <w:rsid w:val="003C6E83"/>
    <w:rsid w:val="003C7E36"/>
    <w:rsid w:val="003E6E87"/>
    <w:rsid w:val="0040328D"/>
    <w:rsid w:val="00412A1E"/>
    <w:rsid w:val="004143D5"/>
    <w:rsid w:val="00422053"/>
    <w:rsid w:val="004713B8"/>
    <w:rsid w:val="00492670"/>
    <w:rsid w:val="004952F2"/>
    <w:rsid w:val="004A66D0"/>
    <w:rsid w:val="004D0E96"/>
    <w:rsid w:val="004E4490"/>
    <w:rsid w:val="00510E32"/>
    <w:rsid w:val="00537152"/>
    <w:rsid w:val="005710E8"/>
    <w:rsid w:val="005758DD"/>
    <w:rsid w:val="005773D4"/>
    <w:rsid w:val="00597D81"/>
    <w:rsid w:val="005A756A"/>
    <w:rsid w:val="005A7AE1"/>
    <w:rsid w:val="005C0551"/>
    <w:rsid w:val="005C1813"/>
    <w:rsid w:val="005D1014"/>
    <w:rsid w:val="005D4DF3"/>
    <w:rsid w:val="005E006A"/>
    <w:rsid w:val="005E2653"/>
    <w:rsid w:val="0061367F"/>
    <w:rsid w:val="00631202"/>
    <w:rsid w:val="00655923"/>
    <w:rsid w:val="00661629"/>
    <w:rsid w:val="00694764"/>
    <w:rsid w:val="006A16F6"/>
    <w:rsid w:val="006B45B0"/>
    <w:rsid w:val="006F5E91"/>
    <w:rsid w:val="00701E31"/>
    <w:rsid w:val="00711FCF"/>
    <w:rsid w:val="00752C00"/>
    <w:rsid w:val="007965B5"/>
    <w:rsid w:val="007D2EAF"/>
    <w:rsid w:val="007E6B3A"/>
    <w:rsid w:val="008112E9"/>
    <w:rsid w:val="00821E99"/>
    <w:rsid w:val="008237A1"/>
    <w:rsid w:val="0082734F"/>
    <w:rsid w:val="008361CA"/>
    <w:rsid w:val="00842B3E"/>
    <w:rsid w:val="0085038B"/>
    <w:rsid w:val="00855DB3"/>
    <w:rsid w:val="00862A6B"/>
    <w:rsid w:val="00875722"/>
    <w:rsid w:val="00884083"/>
    <w:rsid w:val="008926C0"/>
    <w:rsid w:val="008C5119"/>
    <w:rsid w:val="008C576E"/>
    <w:rsid w:val="008F25E6"/>
    <w:rsid w:val="009135B4"/>
    <w:rsid w:val="00916B10"/>
    <w:rsid w:val="00933E0E"/>
    <w:rsid w:val="00942D94"/>
    <w:rsid w:val="00965DE3"/>
    <w:rsid w:val="00996CC4"/>
    <w:rsid w:val="009C5B8E"/>
    <w:rsid w:val="009D09B4"/>
    <w:rsid w:val="00A0330A"/>
    <w:rsid w:val="00A118FD"/>
    <w:rsid w:val="00A2093F"/>
    <w:rsid w:val="00A211F1"/>
    <w:rsid w:val="00A30897"/>
    <w:rsid w:val="00A4089C"/>
    <w:rsid w:val="00A409C5"/>
    <w:rsid w:val="00A43C9B"/>
    <w:rsid w:val="00A44602"/>
    <w:rsid w:val="00A55E1B"/>
    <w:rsid w:val="00A64F9D"/>
    <w:rsid w:val="00A73D91"/>
    <w:rsid w:val="00A922D2"/>
    <w:rsid w:val="00A927DA"/>
    <w:rsid w:val="00AA42F8"/>
    <w:rsid w:val="00AB0439"/>
    <w:rsid w:val="00AC2E0E"/>
    <w:rsid w:val="00AC3C80"/>
    <w:rsid w:val="00AC6023"/>
    <w:rsid w:val="00AE0BB7"/>
    <w:rsid w:val="00AE1BA7"/>
    <w:rsid w:val="00AF353D"/>
    <w:rsid w:val="00B0524A"/>
    <w:rsid w:val="00B222FE"/>
    <w:rsid w:val="00B24169"/>
    <w:rsid w:val="00B52E6E"/>
    <w:rsid w:val="00B726C0"/>
    <w:rsid w:val="00B75868"/>
    <w:rsid w:val="00B86DFA"/>
    <w:rsid w:val="00B9410B"/>
    <w:rsid w:val="00B947BC"/>
    <w:rsid w:val="00B961EF"/>
    <w:rsid w:val="00BB4018"/>
    <w:rsid w:val="00BB6259"/>
    <w:rsid w:val="00BC4BBA"/>
    <w:rsid w:val="00BD2C91"/>
    <w:rsid w:val="00BD7A1A"/>
    <w:rsid w:val="00C02D0A"/>
    <w:rsid w:val="00C21B2F"/>
    <w:rsid w:val="00C27DE4"/>
    <w:rsid w:val="00C3333A"/>
    <w:rsid w:val="00C33388"/>
    <w:rsid w:val="00C42A8C"/>
    <w:rsid w:val="00C42D24"/>
    <w:rsid w:val="00C54D1A"/>
    <w:rsid w:val="00C62E82"/>
    <w:rsid w:val="00C71A6F"/>
    <w:rsid w:val="00C72BC5"/>
    <w:rsid w:val="00C73EF2"/>
    <w:rsid w:val="00C80FCB"/>
    <w:rsid w:val="00C84CCD"/>
    <w:rsid w:val="00CD1F3E"/>
    <w:rsid w:val="00CD34AE"/>
    <w:rsid w:val="00CE1067"/>
    <w:rsid w:val="00CE37A1"/>
    <w:rsid w:val="00CE5E7B"/>
    <w:rsid w:val="00D16175"/>
    <w:rsid w:val="00D20609"/>
    <w:rsid w:val="00D41FCD"/>
    <w:rsid w:val="00D5699C"/>
    <w:rsid w:val="00D712FE"/>
    <w:rsid w:val="00D923CD"/>
    <w:rsid w:val="00D93FCC"/>
    <w:rsid w:val="00DA4610"/>
    <w:rsid w:val="00DB0E1F"/>
    <w:rsid w:val="00DC1A15"/>
    <w:rsid w:val="00DC354B"/>
    <w:rsid w:val="00DD15EB"/>
    <w:rsid w:val="00DD19E1"/>
    <w:rsid w:val="00DD5D8C"/>
    <w:rsid w:val="00E06A7D"/>
    <w:rsid w:val="00E30170"/>
    <w:rsid w:val="00E32295"/>
    <w:rsid w:val="00E54FD2"/>
    <w:rsid w:val="00E732FF"/>
    <w:rsid w:val="00E82D31"/>
    <w:rsid w:val="00E915A9"/>
    <w:rsid w:val="00E9394F"/>
    <w:rsid w:val="00EA20DE"/>
    <w:rsid w:val="00ED63F8"/>
    <w:rsid w:val="00EE153D"/>
    <w:rsid w:val="00EE489F"/>
    <w:rsid w:val="00EF01F6"/>
    <w:rsid w:val="00F72A94"/>
    <w:rsid w:val="00F746B3"/>
    <w:rsid w:val="00F961B7"/>
    <w:rsid w:val="00F9692A"/>
    <w:rsid w:val="00FA2BC3"/>
    <w:rsid w:val="00FA6BDB"/>
    <w:rsid w:val="00FC1008"/>
    <w:rsid w:val="00FC5ABC"/>
    <w:rsid w:val="00FC6E02"/>
    <w:rsid w:val="00FD6034"/>
    <w:rsid w:val="00FD7098"/>
    <w:rsid w:val="00F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38BA67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1367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4A66D0"/>
    <w:pPr>
      <w:spacing w:before="80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1367F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2B0F10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884083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0912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ww.itu.int/en/ITU-D/MembersPartners/Pages/tech-talks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playlist?list=PLpoIPNlF8P2OX9dfnqDyRxeLg2k0B66A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Conferences/CRO/Documents/IAGDI-CRO%20-%20Chairman%27s%20Repor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D/Conferences/CRO/Documents/IAGDI-CRO%20Outcome%20Statemen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D18-TDAG28-C-0012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F033-BE54-417E-8E63-057017A7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Antipina, Nadezda</dc:creator>
  <cp:keywords/>
  <dc:description/>
  <cp:lastModifiedBy>Fedosova, Elena</cp:lastModifiedBy>
  <cp:revision>18</cp:revision>
  <cp:lastPrinted>2015-03-02T13:42:00Z</cp:lastPrinted>
  <dcterms:created xsi:type="dcterms:W3CDTF">2021-10-06T06:41:00Z</dcterms:created>
  <dcterms:modified xsi:type="dcterms:W3CDTF">2021-10-06T12:42:00Z</dcterms:modified>
</cp:coreProperties>
</file>