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234983E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bookmarkStart w:id="0" w:name="_GoBack"/>
            <w:bookmarkEnd w:id="0"/>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755C312E">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34983E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34983E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713915B5" w:rsidR="00683C32" w:rsidRPr="00BF7717" w:rsidRDefault="0096201B" w:rsidP="41B95E8A">
            <w:pPr>
              <w:spacing w:before="0"/>
              <w:jc w:val="both"/>
              <w:rPr>
                <w:lang w:val="en-US"/>
              </w:rPr>
            </w:pPr>
            <w:r w:rsidRPr="41B95E8A">
              <w:rPr>
                <w:b/>
                <w:bCs/>
                <w:lang w:val="en-US"/>
              </w:rPr>
              <w:t xml:space="preserve">Document </w:t>
            </w:r>
            <w:bookmarkStart w:id="1" w:name="DocRef1"/>
            <w:bookmarkEnd w:id="1"/>
            <w:r w:rsidRPr="41B95E8A">
              <w:rPr>
                <w:b/>
                <w:bCs/>
                <w:lang w:val="en-US"/>
              </w:rPr>
              <w:t>TDAG</w:t>
            </w:r>
            <w:r w:rsidR="003242AB" w:rsidRPr="41B95E8A">
              <w:rPr>
                <w:b/>
                <w:bCs/>
                <w:lang w:val="en-US"/>
              </w:rPr>
              <w:t>-</w:t>
            </w:r>
            <w:r w:rsidR="00B648C7" w:rsidRPr="41B95E8A">
              <w:rPr>
                <w:b/>
                <w:bCs/>
                <w:lang w:val="en-US"/>
              </w:rPr>
              <w:t>2</w:t>
            </w:r>
            <w:bookmarkStart w:id="2" w:name="DocNo1"/>
            <w:bookmarkEnd w:id="2"/>
            <w:r w:rsidR="00AD4677" w:rsidRPr="41B95E8A">
              <w:rPr>
                <w:b/>
                <w:bCs/>
                <w:lang w:val="en-US"/>
              </w:rPr>
              <w:t>1</w:t>
            </w:r>
            <w:r w:rsidR="0009076F" w:rsidRPr="41B95E8A">
              <w:rPr>
                <w:b/>
                <w:bCs/>
                <w:lang w:val="en-US"/>
              </w:rPr>
              <w:t>/</w:t>
            </w:r>
            <w:r w:rsidR="6176E209" w:rsidRPr="41B95E8A">
              <w:rPr>
                <w:b/>
                <w:bCs/>
                <w:lang w:val="en-US"/>
              </w:rPr>
              <w:t>23</w:t>
            </w:r>
            <w:r w:rsidRPr="41B95E8A">
              <w:rPr>
                <w:b/>
                <w:bCs/>
                <w:lang w:val="en-US"/>
              </w:rPr>
              <w:t>-E</w:t>
            </w:r>
          </w:p>
        </w:tc>
      </w:tr>
      <w:tr w:rsidR="00683C32" w14:paraId="24D04936" w14:textId="77777777" w:rsidTr="234983E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01D68AB1" w:rsidR="00683C32" w:rsidRPr="00BF7717" w:rsidRDefault="00BF7717" w:rsidP="00B648C7">
            <w:pPr>
              <w:spacing w:before="0"/>
              <w:rPr>
                <w:b/>
                <w:szCs w:val="24"/>
              </w:rPr>
            </w:pPr>
            <w:bookmarkStart w:id="3" w:name="CreationDate"/>
            <w:bookmarkEnd w:id="3"/>
            <w:r>
              <w:rPr>
                <w:b/>
                <w:bCs/>
                <w:szCs w:val="28"/>
              </w:rPr>
              <w:t>14</w:t>
            </w:r>
            <w:r w:rsidR="00CE0422" w:rsidRPr="00BF7717">
              <w:rPr>
                <w:b/>
                <w:bCs/>
                <w:szCs w:val="28"/>
              </w:rPr>
              <w:t xml:space="preserve"> </w:t>
            </w:r>
            <w:r>
              <w:rPr>
                <w:b/>
                <w:bCs/>
                <w:szCs w:val="28"/>
              </w:rPr>
              <w:t>April</w:t>
            </w:r>
            <w:r w:rsidR="00CE0422" w:rsidRPr="00BF7717">
              <w:rPr>
                <w:b/>
                <w:bCs/>
                <w:szCs w:val="28"/>
              </w:rPr>
              <w:t xml:space="preserve"> 20</w:t>
            </w:r>
            <w:r w:rsidR="00B648C7" w:rsidRPr="00BF7717">
              <w:rPr>
                <w:b/>
                <w:bCs/>
                <w:szCs w:val="28"/>
              </w:rPr>
              <w:t>2</w:t>
            </w:r>
            <w:r w:rsidR="00AD4677" w:rsidRPr="00BF7717">
              <w:rPr>
                <w:b/>
                <w:bCs/>
                <w:szCs w:val="28"/>
              </w:rPr>
              <w:t>1</w:t>
            </w:r>
          </w:p>
        </w:tc>
      </w:tr>
      <w:tr w:rsidR="00683C32" w14:paraId="7B96545F" w14:textId="77777777" w:rsidTr="234983E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4" w:name="Original"/>
            <w:bookmarkEnd w:id="4"/>
            <w:r w:rsidR="00CE0422">
              <w:rPr>
                <w:b/>
              </w:rPr>
              <w:t xml:space="preserve"> </w:t>
            </w:r>
            <w:r w:rsidR="00AD4677">
              <w:rPr>
                <w:b/>
              </w:rPr>
              <w:t>English</w:t>
            </w:r>
          </w:p>
        </w:tc>
      </w:tr>
      <w:tr w:rsidR="00A13162" w14:paraId="31656E31" w14:textId="77777777" w:rsidTr="234983E7">
        <w:trPr>
          <w:cantSplit/>
          <w:trHeight w:val="852"/>
        </w:trPr>
        <w:tc>
          <w:tcPr>
            <w:tcW w:w="9888" w:type="dxa"/>
            <w:gridSpan w:val="4"/>
          </w:tcPr>
          <w:p w14:paraId="512FCA01" w14:textId="718E7E9F" w:rsidR="00A13162" w:rsidRPr="0030353C" w:rsidRDefault="00247639" w:rsidP="0030353C">
            <w:pPr>
              <w:pStyle w:val="Source"/>
            </w:pPr>
            <w:bookmarkStart w:id="5" w:name="Source"/>
            <w:bookmarkEnd w:id="5"/>
            <w:r w:rsidRPr="00247639">
              <w:t>Director, Telecommunication Development Bureau</w:t>
            </w:r>
          </w:p>
        </w:tc>
      </w:tr>
      <w:tr w:rsidR="00AC6F14" w:rsidRPr="002E6963" w14:paraId="2CBD3A36" w14:textId="77777777" w:rsidTr="234983E7">
        <w:trPr>
          <w:cantSplit/>
        </w:trPr>
        <w:tc>
          <w:tcPr>
            <w:tcW w:w="9888" w:type="dxa"/>
            <w:gridSpan w:val="4"/>
          </w:tcPr>
          <w:p w14:paraId="1B4121DF" w14:textId="1AE6F239" w:rsidR="00AC6F14" w:rsidRPr="0030353C" w:rsidRDefault="00B963DC" w:rsidP="00BF7717">
            <w:pPr>
              <w:pStyle w:val="Title1"/>
            </w:pPr>
            <w:bookmarkStart w:id="6" w:name="Title"/>
            <w:bookmarkEnd w:id="6"/>
            <w:r>
              <w:t>U</w:t>
            </w:r>
            <w:r w:rsidR="00BF7717">
              <w:t xml:space="preserve">pdate on the implementation of the </w:t>
            </w:r>
            <w:r>
              <w:t>ITU Y</w:t>
            </w:r>
            <w:r w:rsidR="00BF7717">
              <w:t xml:space="preserve">outh </w:t>
            </w:r>
            <w:r>
              <w:t>S</w:t>
            </w:r>
            <w:r w:rsidR="00BF7717">
              <w:t>trategy</w:t>
            </w:r>
          </w:p>
        </w:tc>
      </w:tr>
      <w:tr w:rsidR="00A721F4" w:rsidRPr="002E6963" w14:paraId="23A30231" w14:textId="77777777" w:rsidTr="234983E7">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234983E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BF7717">
            <w:pPr>
              <w:spacing w:after="120"/>
              <w:rPr>
                <w:b/>
                <w:bCs/>
                <w:szCs w:val="24"/>
              </w:rPr>
            </w:pPr>
            <w:r w:rsidRPr="00D9621A">
              <w:rPr>
                <w:b/>
                <w:bCs/>
                <w:szCs w:val="24"/>
              </w:rPr>
              <w:t>Summary:</w:t>
            </w:r>
          </w:p>
          <w:p w14:paraId="4082D7E8" w14:textId="38223647" w:rsidR="00A721F4" w:rsidRDefault="00836E71" w:rsidP="00BF7717">
            <w:pPr>
              <w:spacing w:after="120"/>
              <w:rPr>
                <w:szCs w:val="24"/>
              </w:rPr>
            </w:pPr>
            <w:r w:rsidRPr="00836E71">
              <w:rPr>
                <w:szCs w:val="24"/>
              </w:rPr>
              <w:t xml:space="preserve">The </w:t>
            </w:r>
            <w:r w:rsidR="00AC36D8">
              <w:rPr>
                <w:szCs w:val="24"/>
              </w:rPr>
              <w:t xml:space="preserve">ITU </w:t>
            </w:r>
            <w:r w:rsidRPr="00836E71">
              <w:rPr>
                <w:szCs w:val="24"/>
              </w:rPr>
              <w:t>Youth Strategy</w:t>
            </w:r>
            <w:r w:rsidR="00AC36D8">
              <w:rPr>
                <w:szCs w:val="24"/>
              </w:rPr>
              <w:t xml:space="preserve"> was presented and adopted b</w:t>
            </w:r>
            <w:r w:rsidR="00CD586A">
              <w:rPr>
                <w:szCs w:val="24"/>
              </w:rPr>
              <w:t>y</w:t>
            </w:r>
            <w:r w:rsidR="00AC36D8">
              <w:rPr>
                <w:szCs w:val="24"/>
              </w:rPr>
              <w:t xml:space="preserve"> ITU </w:t>
            </w:r>
            <w:r w:rsidR="00CD586A">
              <w:rPr>
                <w:szCs w:val="24"/>
              </w:rPr>
              <w:t>Members</w:t>
            </w:r>
            <w:r w:rsidR="00AC36D8">
              <w:rPr>
                <w:szCs w:val="24"/>
              </w:rPr>
              <w:t xml:space="preserve"> at TDA</w:t>
            </w:r>
            <w:r w:rsidR="00CD586A">
              <w:rPr>
                <w:szCs w:val="24"/>
              </w:rPr>
              <w:t>G</w:t>
            </w:r>
            <w:r w:rsidR="00AC36D8">
              <w:rPr>
                <w:szCs w:val="24"/>
              </w:rPr>
              <w:t xml:space="preserve">, </w:t>
            </w:r>
            <w:r w:rsidR="0025451F">
              <w:rPr>
                <w:szCs w:val="24"/>
              </w:rPr>
              <w:t xml:space="preserve">2-5 </w:t>
            </w:r>
            <w:r w:rsidR="00AC36D8">
              <w:rPr>
                <w:szCs w:val="24"/>
              </w:rPr>
              <w:t>June</w:t>
            </w:r>
            <w:r w:rsidR="0025451F">
              <w:rPr>
                <w:szCs w:val="24"/>
              </w:rPr>
              <w:t xml:space="preserve"> </w:t>
            </w:r>
            <w:r w:rsidR="00CD586A">
              <w:rPr>
                <w:szCs w:val="24"/>
              </w:rPr>
              <w:t>2020.</w:t>
            </w:r>
            <w:r w:rsidR="00BF7717">
              <w:rPr>
                <w:szCs w:val="24"/>
              </w:rPr>
              <w:t xml:space="preserve"> </w:t>
            </w:r>
            <w:bookmarkStart w:id="7" w:name="_Hlk69134455"/>
            <w:r w:rsidR="00CD586A" w:rsidRPr="00CD586A">
              <w:rPr>
                <w:szCs w:val="24"/>
              </w:rPr>
              <w:t xml:space="preserve">The ITU Youth Strategy aims to improve and have a real impact on the lives of young people around the world and to ensure meaningful participation of youth in ITU as key stakeholders in the implementation of the 2030 Agenda for Sustainable Development. It </w:t>
            </w:r>
            <w:r w:rsidR="0025451F" w:rsidRPr="00CD586A">
              <w:rPr>
                <w:szCs w:val="24"/>
              </w:rPr>
              <w:t>seeks</w:t>
            </w:r>
            <w:r w:rsidR="00CD586A" w:rsidRPr="00CD586A">
              <w:rPr>
                <w:szCs w:val="24"/>
              </w:rPr>
              <w:t xml:space="preserve"> to be Fit4Purpose and to reduce the youth digital divide. The three pillars of the Youth Strategy are: Empower, Engage and Participate.</w:t>
            </w:r>
          </w:p>
          <w:bookmarkEnd w:id="7"/>
          <w:p w14:paraId="7603F292" w14:textId="68EE18FA" w:rsidR="00CD586A" w:rsidRPr="00D9621A" w:rsidRDefault="00CD586A" w:rsidP="00BF7717">
            <w:pPr>
              <w:spacing w:after="120"/>
              <w:rPr>
                <w:szCs w:val="24"/>
              </w:rPr>
            </w:pPr>
            <w:r>
              <w:rPr>
                <w:szCs w:val="24"/>
              </w:rPr>
              <w:t>This document presents an update on the implementation</w:t>
            </w:r>
            <w:r w:rsidR="00BE3017">
              <w:rPr>
                <w:szCs w:val="24"/>
              </w:rPr>
              <w:t xml:space="preserve"> so far</w:t>
            </w:r>
            <w:r>
              <w:rPr>
                <w:szCs w:val="24"/>
              </w:rPr>
              <w:t xml:space="preserve"> of the </w:t>
            </w:r>
            <w:r w:rsidR="00135455">
              <w:rPr>
                <w:szCs w:val="24"/>
              </w:rPr>
              <w:t>ITU Youth Strategy.</w:t>
            </w:r>
          </w:p>
          <w:p w14:paraId="76A1C541" w14:textId="77777777" w:rsidR="00A721F4" w:rsidRPr="00D9621A" w:rsidRDefault="00A721F4" w:rsidP="00BF7717">
            <w:pPr>
              <w:spacing w:after="120"/>
              <w:rPr>
                <w:b/>
                <w:bCs/>
                <w:szCs w:val="24"/>
              </w:rPr>
            </w:pPr>
            <w:r w:rsidRPr="005E090D">
              <w:rPr>
                <w:b/>
                <w:bCs/>
              </w:rPr>
              <w:t>Action required:</w:t>
            </w:r>
          </w:p>
          <w:p w14:paraId="371956FC" w14:textId="423A4BBD" w:rsidR="00A721F4" w:rsidRPr="00D9621A" w:rsidRDefault="00C21792" w:rsidP="00BF7717">
            <w:pPr>
              <w:spacing w:after="120"/>
              <w:rPr>
                <w:szCs w:val="24"/>
              </w:rPr>
            </w:pPr>
            <w:r w:rsidRPr="00C21792">
              <w:rPr>
                <w:szCs w:val="24"/>
              </w:rPr>
              <w:t xml:space="preserve">TDAG is invited to </w:t>
            </w:r>
            <w:r>
              <w:rPr>
                <w:szCs w:val="24"/>
              </w:rPr>
              <w:t>note this document.</w:t>
            </w:r>
          </w:p>
          <w:p w14:paraId="622ACB80" w14:textId="419B927E" w:rsidR="00A721F4" w:rsidRDefault="00A721F4" w:rsidP="00BF7717">
            <w:pPr>
              <w:spacing w:after="120"/>
              <w:rPr>
                <w:b/>
                <w:bCs/>
                <w:szCs w:val="24"/>
              </w:rPr>
            </w:pPr>
            <w:r w:rsidRPr="00D9621A">
              <w:rPr>
                <w:b/>
                <w:bCs/>
                <w:szCs w:val="24"/>
              </w:rPr>
              <w:t>References:</w:t>
            </w:r>
          </w:p>
          <w:p w14:paraId="084FD19B" w14:textId="5AC235AC" w:rsidR="00CE397F" w:rsidRPr="003909CC" w:rsidRDefault="00CE397F" w:rsidP="00BF7717">
            <w:pPr>
              <w:pStyle w:val="ListParagraph"/>
              <w:numPr>
                <w:ilvl w:val="0"/>
                <w:numId w:val="2"/>
              </w:numPr>
              <w:spacing w:before="60" w:after="60"/>
              <w:ind w:left="357" w:hanging="357"/>
              <w:contextualSpacing w:val="0"/>
              <w:rPr>
                <w:szCs w:val="24"/>
              </w:rPr>
            </w:pPr>
            <w:r w:rsidRPr="003909CC">
              <w:rPr>
                <w:szCs w:val="24"/>
              </w:rPr>
              <w:t>Document TDAG-20/3/INF/2-E:</w:t>
            </w:r>
            <w:r w:rsidR="00BF7717">
              <w:rPr>
                <w:szCs w:val="24"/>
              </w:rPr>
              <w:t xml:space="preserve"> </w:t>
            </w:r>
            <w:r w:rsidR="00EF0E63" w:rsidRPr="003909CC">
              <w:rPr>
                <w:szCs w:val="24"/>
              </w:rPr>
              <w:t>Draft Concept Note WTDC-21 Generation Connect Global Youth Summit</w:t>
            </w:r>
          </w:p>
          <w:p w14:paraId="08212025" w14:textId="66A86ED8" w:rsidR="00EF0E63" w:rsidRDefault="002639D3" w:rsidP="00BF7717">
            <w:pPr>
              <w:pStyle w:val="ListParagraph"/>
              <w:numPr>
                <w:ilvl w:val="0"/>
                <w:numId w:val="2"/>
              </w:numPr>
              <w:spacing w:before="60" w:after="60"/>
              <w:ind w:left="357" w:hanging="357"/>
              <w:contextualSpacing w:val="0"/>
              <w:rPr>
                <w:szCs w:val="24"/>
              </w:rPr>
            </w:pPr>
            <w:r w:rsidRPr="003909CC">
              <w:rPr>
                <w:szCs w:val="24"/>
              </w:rPr>
              <w:t>Document TDAG-20/16-E</w:t>
            </w:r>
            <w:r w:rsidR="00430EEC" w:rsidRPr="003909CC">
              <w:rPr>
                <w:szCs w:val="24"/>
              </w:rPr>
              <w:t>:</w:t>
            </w:r>
            <w:r w:rsidR="00BF7717">
              <w:rPr>
                <w:szCs w:val="24"/>
              </w:rPr>
              <w:t xml:space="preserve"> </w:t>
            </w:r>
            <w:r w:rsidR="00430EEC" w:rsidRPr="003909CC">
              <w:rPr>
                <w:szCs w:val="24"/>
              </w:rPr>
              <w:t>Draft Youth Strategy</w:t>
            </w:r>
          </w:p>
          <w:p w14:paraId="1005A180" w14:textId="77777777" w:rsidR="00A721F4" w:rsidRPr="00844236" w:rsidRDefault="00F778B2" w:rsidP="00BF7717">
            <w:pPr>
              <w:pStyle w:val="ListParagraph"/>
              <w:numPr>
                <w:ilvl w:val="0"/>
                <w:numId w:val="2"/>
              </w:numPr>
              <w:spacing w:before="60" w:after="60"/>
              <w:ind w:left="357" w:hanging="357"/>
              <w:contextualSpacing w:val="0"/>
            </w:pPr>
            <w:r w:rsidRPr="003909CC">
              <w:rPr>
                <w:szCs w:val="24"/>
              </w:rPr>
              <w:t xml:space="preserve">Resolution 198 (Rev. Dubai, 2018) </w:t>
            </w:r>
            <w:r w:rsidR="007F0024">
              <w:rPr>
                <w:szCs w:val="24"/>
              </w:rPr>
              <w:t xml:space="preserve">and </w:t>
            </w:r>
            <w:r w:rsidR="007F0024" w:rsidRPr="007F0024">
              <w:rPr>
                <w:szCs w:val="24"/>
              </w:rPr>
              <w:t>Resolution 169 (Rev. Dubai, 2018)</w:t>
            </w:r>
            <w:r w:rsidR="007F0024">
              <w:rPr>
                <w:szCs w:val="24"/>
              </w:rPr>
              <w:t xml:space="preserve"> </w:t>
            </w:r>
            <w:r w:rsidRPr="003909CC">
              <w:rPr>
                <w:szCs w:val="24"/>
              </w:rPr>
              <w:t>of the Plenipotentiary Conference; Resolution 37 (Rev. Buenos Aires, 2017); Resolution 67, (Rev. Buenos Aires, 2017); Resolution 76 (Rev. Buenos Aires, 2017) of the World Telecommunication Development Conference; ITU-D Objective 4 on inclusive digital society; ITU-D study group Question7/1</w:t>
            </w:r>
          </w:p>
          <w:p w14:paraId="1ECDD20E" w14:textId="52A7FC75" w:rsidR="00844236" w:rsidRPr="00D9621A" w:rsidRDefault="001F4C25" w:rsidP="00BF7717">
            <w:pPr>
              <w:pStyle w:val="ListParagraph"/>
              <w:numPr>
                <w:ilvl w:val="0"/>
                <w:numId w:val="2"/>
              </w:numPr>
              <w:spacing w:before="60" w:after="120"/>
              <w:ind w:left="357" w:hanging="357"/>
              <w:contextualSpacing w:val="0"/>
            </w:pPr>
            <w:hyperlink r:id="rId13" w:history="1">
              <w:r w:rsidR="00844236" w:rsidRPr="000D4D5E">
                <w:rPr>
                  <w:rStyle w:val="Hyperlink"/>
                </w:rPr>
                <w:t>https://www.itu.int/generationconnect/wp-content/uploads/2020/11/ITU_Youth_Strategy.pdf</w:t>
              </w:r>
            </w:hyperlink>
            <w:r w:rsidR="00844236">
              <w:t xml:space="preserve"> </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363BB178" w14:textId="528CB826" w:rsidR="00844236" w:rsidRPr="00BF7717" w:rsidRDefault="00844236" w:rsidP="00BF7717">
      <w:pPr>
        <w:overflowPunct/>
        <w:autoSpaceDE/>
        <w:autoSpaceDN/>
        <w:adjustRightInd/>
        <w:spacing w:after="120"/>
        <w:textAlignment w:val="auto"/>
        <w:rPr>
          <w:rFonts w:cstheme="minorHAnsi"/>
          <w:b/>
          <w:bCs/>
          <w:szCs w:val="24"/>
        </w:rPr>
      </w:pPr>
      <w:bookmarkStart w:id="8" w:name="Proposal"/>
      <w:bookmarkStart w:id="9" w:name="_Hlk68876963"/>
      <w:bookmarkEnd w:id="8"/>
      <w:r w:rsidRPr="00BF7717">
        <w:rPr>
          <w:rFonts w:cstheme="minorHAnsi"/>
          <w:b/>
          <w:bCs/>
          <w:szCs w:val="24"/>
        </w:rPr>
        <w:lastRenderedPageBreak/>
        <w:t>Background</w:t>
      </w:r>
    </w:p>
    <w:p w14:paraId="329A5EF2" w14:textId="2B141ED6" w:rsidR="00230F95" w:rsidRPr="00BF7717" w:rsidRDefault="00EE5B07" w:rsidP="00BF7717">
      <w:pPr>
        <w:overflowPunct/>
        <w:autoSpaceDE/>
        <w:autoSpaceDN/>
        <w:adjustRightInd/>
        <w:spacing w:after="120"/>
        <w:textAlignment w:val="auto"/>
        <w:rPr>
          <w:rFonts w:cstheme="minorHAnsi"/>
          <w:szCs w:val="24"/>
        </w:rPr>
      </w:pPr>
      <w:r w:rsidRPr="00BF7717">
        <w:rPr>
          <w:rFonts w:cstheme="minorHAnsi"/>
          <w:szCs w:val="24"/>
        </w:rPr>
        <w:t xml:space="preserve">The ITU Youth Strategy aims to improve and have a real impact on the lives of young people around the world and to ensure meaningful participation of youth in ITU as key stakeholders in the implementation of the 2030 Agenda for Sustainable Development. It aims to be Fit4Purpose and to reduce the youth digital divide. </w:t>
      </w:r>
      <w:r w:rsidR="00230F95" w:rsidRPr="00BF7717">
        <w:rPr>
          <w:rFonts w:cstheme="minorHAnsi"/>
          <w:szCs w:val="24"/>
        </w:rPr>
        <w:t>Th</w:t>
      </w:r>
      <w:r w:rsidRPr="00BF7717">
        <w:rPr>
          <w:rFonts w:cstheme="minorHAnsi"/>
          <w:szCs w:val="24"/>
        </w:rPr>
        <w:t>e ITU</w:t>
      </w:r>
      <w:r w:rsidR="00230F95" w:rsidRPr="00BF7717">
        <w:rPr>
          <w:rFonts w:cstheme="minorHAnsi"/>
          <w:szCs w:val="24"/>
        </w:rPr>
        <w:t xml:space="preserve"> Youth Strategy needs a strong alignment with the vision and objectives of the United Nations Youth Strategy: Youth 2030 – working with and for young people</w:t>
      </w:r>
      <w:r w:rsidR="00610D19" w:rsidRPr="00BF7717">
        <w:rPr>
          <w:rFonts w:cstheme="minorHAnsi"/>
          <w:szCs w:val="24"/>
        </w:rPr>
        <w:t xml:space="preserve">. ITU has a clear mandate to contribute to the inclusion and empowerment of youth in the digital society as noted in the references above. </w:t>
      </w:r>
    </w:p>
    <w:p w14:paraId="65874169" w14:textId="1C1AC184" w:rsidR="00445355" w:rsidRPr="00BF7717" w:rsidRDefault="009D551D" w:rsidP="00BF7717">
      <w:pPr>
        <w:overflowPunct/>
        <w:autoSpaceDE/>
        <w:autoSpaceDN/>
        <w:adjustRightInd/>
        <w:spacing w:after="120"/>
        <w:textAlignment w:val="auto"/>
        <w:rPr>
          <w:rFonts w:cstheme="minorHAnsi"/>
          <w:szCs w:val="24"/>
        </w:rPr>
      </w:pPr>
      <w:r w:rsidRPr="00BF7717">
        <w:rPr>
          <w:rFonts w:cstheme="minorHAnsi"/>
          <w:szCs w:val="24"/>
        </w:rPr>
        <w:t>The ITU Youth Strategy aims</w:t>
      </w:r>
      <w:r w:rsidR="00F63166">
        <w:rPr>
          <w:rFonts w:cstheme="minorHAnsi"/>
          <w:szCs w:val="24"/>
        </w:rPr>
        <w:t xml:space="preserve"> to</w:t>
      </w:r>
      <w:r w:rsidR="004D409D" w:rsidRPr="00BF7717">
        <w:rPr>
          <w:rFonts w:cstheme="minorHAnsi"/>
          <w:szCs w:val="24"/>
        </w:rPr>
        <w:t>:</w:t>
      </w:r>
      <w:r w:rsidR="00914638" w:rsidRPr="00BF7717">
        <w:rPr>
          <w:rFonts w:cstheme="minorHAnsi"/>
          <w:szCs w:val="24"/>
        </w:rPr>
        <w:t xml:space="preserve"> </w:t>
      </w:r>
      <w:r w:rsidR="004D409D" w:rsidRPr="00BF7717">
        <w:rPr>
          <w:rFonts w:cstheme="minorHAnsi"/>
          <w:szCs w:val="24"/>
        </w:rPr>
        <w:t>mainstream youth engagement and participation in the work of ITU to support the achievement of the overall goals of the Union; encourage youth participation in ITU programs, events and activities, as well as contribute to the decision-making processes;</w:t>
      </w:r>
      <w:r w:rsidRPr="00BF7717">
        <w:rPr>
          <w:rFonts w:cstheme="minorHAnsi"/>
          <w:szCs w:val="24"/>
        </w:rPr>
        <w:t xml:space="preserve"> </w:t>
      </w:r>
      <w:r w:rsidR="004D409D" w:rsidRPr="00BF7717">
        <w:rPr>
          <w:rFonts w:cstheme="minorHAnsi"/>
          <w:szCs w:val="24"/>
        </w:rPr>
        <w:t>promote ICT youth-related policies within ITU Member States to ensure inclusiveness and empower youth, particularly in developing countries</w:t>
      </w:r>
      <w:r w:rsidR="00914638" w:rsidRPr="00BF7717">
        <w:rPr>
          <w:rFonts w:cstheme="minorHAnsi"/>
          <w:szCs w:val="24"/>
        </w:rPr>
        <w:t xml:space="preserve">; </w:t>
      </w:r>
      <w:r w:rsidR="004D409D" w:rsidRPr="00BF7717">
        <w:rPr>
          <w:rFonts w:cstheme="minorHAnsi"/>
          <w:szCs w:val="24"/>
        </w:rPr>
        <w:t>engage in regular dialogue and consultations with youth and undertake concrete actions;</w:t>
      </w:r>
      <w:r w:rsidR="00914638" w:rsidRPr="00BF7717">
        <w:rPr>
          <w:rFonts w:cstheme="minorHAnsi"/>
          <w:szCs w:val="24"/>
        </w:rPr>
        <w:t xml:space="preserve"> </w:t>
      </w:r>
      <w:r w:rsidR="004D409D" w:rsidRPr="00BF7717">
        <w:rPr>
          <w:rFonts w:cstheme="minorHAnsi"/>
          <w:szCs w:val="24"/>
        </w:rPr>
        <w:t>incorporate a youth perspective in the implementation of the ITU strategic plan.</w:t>
      </w:r>
      <w:r w:rsidR="008F43C4" w:rsidRPr="00BF7717">
        <w:rPr>
          <w:rFonts w:cstheme="minorHAnsi"/>
          <w:szCs w:val="24"/>
        </w:rPr>
        <w:t xml:space="preserve"> </w:t>
      </w:r>
      <w:r w:rsidR="00445355" w:rsidRPr="00BF7717">
        <w:rPr>
          <w:rFonts w:cstheme="minorHAnsi"/>
          <w:szCs w:val="24"/>
        </w:rPr>
        <w:t xml:space="preserve">For this purpose, the activities and efforts proposed in the Youth Strategy are grouped around three areas of action: </w:t>
      </w:r>
    </w:p>
    <w:p w14:paraId="10E5359C" w14:textId="77777777" w:rsidR="00445355" w:rsidRPr="00BF7717" w:rsidRDefault="00445355" w:rsidP="00BF7717">
      <w:pPr>
        <w:overflowPunct/>
        <w:autoSpaceDE/>
        <w:autoSpaceDN/>
        <w:adjustRightInd/>
        <w:spacing w:after="120"/>
        <w:textAlignment w:val="auto"/>
        <w:rPr>
          <w:rFonts w:cstheme="minorHAnsi"/>
          <w:szCs w:val="24"/>
        </w:rPr>
      </w:pPr>
      <w:r w:rsidRPr="00BF7717">
        <w:rPr>
          <w:rFonts w:cstheme="minorHAnsi"/>
          <w:szCs w:val="24"/>
        </w:rPr>
        <w:t>EMPOWER: Supporting youth empowerment by creating a community of young leaders.</w:t>
      </w:r>
    </w:p>
    <w:p w14:paraId="44465AB1" w14:textId="77777777" w:rsidR="00445355" w:rsidRPr="00BF7717" w:rsidRDefault="00445355" w:rsidP="00BF7717">
      <w:pPr>
        <w:overflowPunct/>
        <w:autoSpaceDE/>
        <w:autoSpaceDN/>
        <w:adjustRightInd/>
        <w:spacing w:after="120"/>
        <w:textAlignment w:val="auto"/>
        <w:rPr>
          <w:rFonts w:cstheme="minorHAnsi"/>
          <w:szCs w:val="24"/>
        </w:rPr>
      </w:pPr>
      <w:r w:rsidRPr="00BF7717">
        <w:rPr>
          <w:rFonts w:cstheme="minorHAnsi"/>
          <w:szCs w:val="24"/>
        </w:rPr>
        <w:t>ENGAGE: Bringing young people together to engage with ITU and its members.</w:t>
      </w:r>
    </w:p>
    <w:p w14:paraId="5D7FD67B" w14:textId="1FAF936A" w:rsidR="00914638" w:rsidRPr="00BF7717" w:rsidRDefault="00445355" w:rsidP="00BF7717">
      <w:pPr>
        <w:overflowPunct/>
        <w:autoSpaceDE/>
        <w:autoSpaceDN/>
        <w:adjustRightInd/>
        <w:spacing w:after="120"/>
        <w:textAlignment w:val="auto"/>
        <w:rPr>
          <w:rFonts w:cstheme="minorHAnsi"/>
          <w:szCs w:val="24"/>
        </w:rPr>
      </w:pPr>
      <w:r w:rsidRPr="00BF7717">
        <w:rPr>
          <w:rFonts w:cstheme="minorHAnsi"/>
          <w:szCs w:val="24"/>
        </w:rPr>
        <w:t>PARTICIPATE: Fostering youth dialogue and participation in ITU activities and decision-making processes.</w:t>
      </w:r>
    </w:p>
    <w:p w14:paraId="209948AD" w14:textId="09B46AEA" w:rsidR="00445355" w:rsidRPr="00BF7717" w:rsidRDefault="00445355" w:rsidP="00BF7717">
      <w:pPr>
        <w:overflowPunct/>
        <w:autoSpaceDE/>
        <w:autoSpaceDN/>
        <w:adjustRightInd/>
        <w:spacing w:after="120"/>
        <w:textAlignment w:val="auto"/>
        <w:rPr>
          <w:rFonts w:cstheme="minorHAnsi"/>
          <w:szCs w:val="24"/>
        </w:rPr>
      </w:pPr>
      <w:r w:rsidRPr="00BF7717">
        <w:rPr>
          <w:rFonts w:cstheme="minorHAnsi"/>
          <w:szCs w:val="24"/>
        </w:rPr>
        <w:t xml:space="preserve">The below actions </w:t>
      </w:r>
      <w:r w:rsidR="008F43C4" w:rsidRPr="00BF7717">
        <w:rPr>
          <w:rFonts w:cstheme="minorHAnsi"/>
          <w:szCs w:val="24"/>
        </w:rPr>
        <w:t xml:space="preserve">have been so far implemented </w:t>
      </w:r>
      <w:r w:rsidR="007F0024" w:rsidRPr="00BF7717">
        <w:rPr>
          <w:rFonts w:cstheme="minorHAnsi"/>
          <w:szCs w:val="24"/>
        </w:rPr>
        <w:t>related to the ITU Youth Strategy</w:t>
      </w:r>
      <w:r w:rsidRPr="00BF7717">
        <w:rPr>
          <w:rFonts w:cstheme="minorHAnsi"/>
          <w:szCs w:val="24"/>
        </w:rPr>
        <w:t>:</w:t>
      </w:r>
    </w:p>
    <w:p w14:paraId="685B3DAD" w14:textId="28C5D3BD" w:rsidR="00AA2EE3" w:rsidRPr="00BF7717" w:rsidRDefault="00AA2EE3"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Generation Connect Initiative</w:t>
      </w:r>
    </w:p>
    <w:p w14:paraId="1FA80AD8" w14:textId="497EA5B1" w:rsidR="00AA2EE3" w:rsidRPr="00BF7717" w:rsidRDefault="00AA2EE3" w:rsidP="00BF7717">
      <w:pPr>
        <w:overflowPunct/>
        <w:autoSpaceDE/>
        <w:autoSpaceDN/>
        <w:adjustRightInd/>
        <w:spacing w:after="120"/>
        <w:textAlignment w:val="auto"/>
        <w:rPr>
          <w:rFonts w:cstheme="minorHAnsi"/>
          <w:szCs w:val="24"/>
        </w:rPr>
      </w:pPr>
      <w:r w:rsidRPr="00BF7717">
        <w:rPr>
          <w:rFonts w:cstheme="minorHAnsi"/>
          <w:szCs w:val="24"/>
        </w:rPr>
        <w:t>Generation Connect was launched in November 2020, as the overarching initiative of the ITU Youth Strategy on the journey to World Telecommunication Development Conference 2021 (WTDC-21) and the WTDC-21 Generation Connect Global Youth Summit.</w:t>
      </w:r>
      <w:r w:rsidR="00445355" w:rsidRPr="00BF7717">
        <w:rPr>
          <w:rFonts w:cstheme="minorHAnsi"/>
          <w:szCs w:val="24"/>
        </w:rPr>
        <w:t xml:space="preserve"> The Generation Connect website was </w:t>
      </w:r>
      <w:r w:rsidR="00462A9D" w:rsidRPr="00BF7717">
        <w:rPr>
          <w:rFonts w:cstheme="minorHAnsi"/>
          <w:szCs w:val="24"/>
        </w:rPr>
        <w:t xml:space="preserve">launched: </w:t>
      </w:r>
      <w:hyperlink r:id="rId14" w:history="1">
        <w:r w:rsidR="00462A9D" w:rsidRPr="00BF7717">
          <w:rPr>
            <w:rStyle w:val="Hyperlink"/>
            <w:rFonts w:cstheme="minorHAnsi"/>
            <w:szCs w:val="24"/>
          </w:rPr>
          <w:t>https://www.itu.int/generationconnect/</w:t>
        </w:r>
      </w:hyperlink>
      <w:r w:rsidR="00F63166">
        <w:rPr>
          <w:rFonts w:cstheme="minorHAnsi"/>
          <w:szCs w:val="24"/>
        </w:rPr>
        <w:t>.</w:t>
      </w:r>
    </w:p>
    <w:p w14:paraId="57AB6203" w14:textId="32C33275" w:rsidR="00C06688" w:rsidRPr="00BF7717" w:rsidRDefault="00C06688"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Capacity Building on Meaningful Youth Engagement</w:t>
      </w:r>
    </w:p>
    <w:p w14:paraId="64DC008D" w14:textId="1AA74EBF" w:rsidR="00C06688" w:rsidRPr="00BF7717" w:rsidRDefault="00C06688" w:rsidP="00BF7717">
      <w:pPr>
        <w:overflowPunct/>
        <w:autoSpaceDE/>
        <w:autoSpaceDN/>
        <w:adjustRightInd/>
        <w:spacing w:after="120"/>
        <w:textAlignment w:val="auto"/>
        <w:rPr>
          <w:rFonts w:cstheme="minorHAnsi"/>
          <w:szCs w:val="24"/>
        </w:rPr>
      </w:pPr>
      <w:r w:rsidRPr="00BF7717">
        <w:rPr>
          <w:rFonts w:cstheme="minorHAnsi"/>
          <w:szCs w:val="24"/>
        </w:rPr>
        <w:t xml:space="preserve">A training on Meaningful Youth Engagement </w:t>
      </w:r>
      <w:r w:rsidR="008F43C4" w:rsidRPr="00BF7717">
        <w:rPr>
          <w:rFonts w:cstheme="minorHAnsi"/>
          <w:szCs w:val="24"/>
        </w:rPr>
        <w:t xml:space="preserve">for UN staff </w:t>
      </w:r>
      <w:r w:rsidRPr="00BF7717">
        <w:rPr>
          <w:rFonts w:cstheme="minorHAnsi"/>
          <w:szCs w:val="24"/>
        </w:rPr>
        <w:t xml:space="preserve">was delivered to ITU staff </w:t>
      </w:r>
      <w:r w:rsidR="4DC47F8B" w:rsidRPr="00BF7717">
        <w:rPr>
          <w:rFonts w:cstheme="minorHAnsi"/>
          <w:szCs w:val="24"/>
        </w:rPr>
        <w:t>between</w:t>
      </w:r>
      <w:r w:rsidR="00662AD3" w:rsidRPr="00BF7717">
        <w:rPr>
          <w:rFonts w:cstheme="minorHAnsi"/>
          <w:szCs w:val="24"/>
        </w:rPr>
        <w:t xml:space="preserve"> </w:t>
      </w:r>
      <w:r w:rsidRPr="00BF7717">
        <w:rPr>
          <w:rFonts w:cstheme="minorHAnsi"/>
          <w:szCs w:val="24"/>
        </w:rPr>
        <w:t xml:space="preserve">October </w:t>
      </w:r>
      <w:r w:rsidR="00662AD3" w:rsidRPr="00BF7717">
        <w:rPr>
          <w:rFonts w:cstheme="minorHAnsi"/>
          <w:szCs w:val="24"/>
        </w:rPr>
        <w:t xml:space="preserve">and </w:t>
      </w:r>
      <w:r w:rsidRPr="00BF7717">
        <w:rPr>
          <w:rFonts w:cstheme="minorHAnsi"/>
          <w:szCs w:val="24"/>
        </w:rPr>
        <w:t xml:space="preserve">November 2020. A total of 174 ITU staff attended the training, including top management, members of the ITU Youth Taskforce, and professional and administrative staff from </w:t>
      </w:r>
      <w:r w:rsidR="00662AD3" w:rsidRPr="00BF7717">
        <w:rPr>
          <w:rFonts w:cstheme="minorHAnsi"/>
          <w:szCs w:val="24"/>
        </w:rPr>
        <w:t xml:space="preserve">ITU </w:t>
      </w:r>
      <w:r w:rsidRPr="00BF7717">
        <w:rPr>
          <w:rFonts w:cstheme="minorHAnsi"/>
          <w:szCs w:val="24"/>
        </w:rPr>
        <w:t xml:space="preserve">Headquarters and </w:t>
      </w:r>
      <w:r w:rsidR="00662AD3" w:rsidRPr="00BF7717">
        <w:rPr>
          <w:rFonts w:cstheme="minorHAnsi"/>
          <w:szCs w:val="24"/>
        </w:rPr>
        <w:t xml:space="preserve">all </w:t>
      </w:r>
      <w:r w:rsidRPr="00BF7717">
        <w:rPr>
          <w:rFonts w:cstheme="minorHAnsi"/>
          <w:szCs w:val="24"/>
        </w:rPr>
        <w:t>ITU</w:t>
      </w:r>
      <w:r w:rsidR="00F63166">
        <w:rPr>
          <w:rFonts w:cstheme="minorHAnsi"/>
          <w:szCs w:val="24"/>
        </w:rPr>
        <w:t xml:space="preserve"> offices in the regions</w:t>
      </w:r>
      <w:r w:rsidRPr="00BF7717">
        <w:rPr>
          <w:rFonts w:cstheme="minorHAnsi"/>
          <w:szCs w:val="24"/>
        </w:rPr>
        <w:t>.</w:t>
      </w:r>
    </w:p>
    <w:p w14:paraId="239E0A5A" w14:textId="618B1F5D" w:rsidR="00C06688" w:rsidRPr="00BF7717" w:rsidRDefault="00C06688" w:rsidP="00BF7717">
      <w:pPr>
        <w:overflowPunct/>
        <w:autoSpaceDE/>
        <w:autoSpaceDN/>
        <w:adjustRightInd/>
        <w:spacing w:after="120"/>
        <w:textAlignment w:val="auto"/>
        <w:rPr>
          <w:rFonts w:cstheme="minorHAnsi"/>
          <w:szCs w:val="24"/>
        </w:rPr>
      </w:pPr>
      <w:r w:rsidRPr="00BF7717">
        <w:rPr>
          <w:rFonts w:cstheme="minorHAnsi"/>
          <w:szCs w:val="24"/>
        </w:rPr>
        <w:t xml:space="preserve">This training was followed </w:t>
      </w:r>
      <w:r w:rsidR="00662AD3" w:rsidRPr="00BF7717">
        <w:rPr>
          <w:rFonts w:cstheme="minorHAnsi"/>
          <w:szCs w:val="24"/>
        </w:rPr>
        <w:t xml:space="preserve">in December 2020 </w:t>
      </w:r>
      <w:r w:rsidRPr="00BF7717">
        <w:rPr>
          <w:rFonts w:cstheme="minorHAnsi"/>
          <w:szCs w:val="24"/>
        </w:rPr>
        <w:t xml:space="preserve">by two ‘Pitch for Youth’ workshops. Teams developed and </w:t>
      </w:r>
      <w:r w:rsidR="00B9675D" w:rsidRPr="00BF7717">
        <w:rPr>
          <w:rFonts w:cstheme="minorHAnsi"/>
          <w:szCs w:val="24"/>
        </w:rPr>
        <w:t>proposed concrete ideas</w:t>
      </w:r>
      <w:r w:rsidRPr="00BF7717">
        <w:rPr>
          <w:rFonts w:cstheme="minorHAnsi"/>
          <w:szCs w:val="24"/>
        </w:rPr>
        <w:t xml:space="preserve"> to </w:t>
      </w:r>
      <w:r w:rsidR="00B9675D" w:rsidRPr="00BF7717">
        <w:rPr>
          <w:rFonts w:cstheme="minorHAnsi"/>
          <w:szCs w:val="24"/>
        </w:rPr>
        <w:t>an ITU</w:t>
      </w:r>
      <w:r w:rsidRPr="00BF7717">
        <w:rPr>
          <w:rFonts w:cstheme="minorHAnsi"/>
          <w:szCs w:val="24"/>
        </w:rPr>
        <w:t xml:space="preserve"> jury for youth engagement initiative</w:t>
      </w:r>
      <w:r w:rsidR="0043770A" w:rsidRPr="00BF7717">
        <w:rPr>
          <w:rFonts w:cstheme="minorHAnsi"/>
          <w:szCs w:val="24"/>
        </w:rPr>
        <w:t xml:space="preserve">s </w:t>
      </w:r>
      <w:r w:rsidRPr="00BF7717">
        <w:rPr>
          <w:rFonts w:cstheme="minorHAnsi"/>
          <w:szCs w:val="24"/>
        </w:rPr>
        <w:t>implementable within the ITU Youth Strategy. Promising initiatives</w:t>
      </w:r>
      <w:r w:rsidR="001C5A0B" w:rsidRPr="00BF7717">
        <w:rPr>
          <w:rFonts w:cstheme="minorHAnsi"/>
          <w:szCs w:val="24"/>
        </w:rPr>
        <w:t xml:space="preserve">, such as the </w:t>
      </w:r>
      <w:r w:rsidR="009E118D" w:rsidRPr="00BF7717">
        <w:rPr>
          <w:rFonts w:cstheme="minorHAnsi"/>
          <w:szCs w:val="24"/>
        </w:rPr>
        <w:t xml:space="preserve">ITU youth podcast, the E-Waste </w:t>
      </w:r>
      <w:proofErr w:type="spellStart"/>
      <w:r w:rsidR="009E118D" w:rsidRPr="00BF7717">
        <w:rPr>
          <w:rFonts w:cstheme="minorHAnsi"/>
          <w:szCs w:val="24"/>
        </w:rPr>
        <w:t>Iconathon</w:t>
      </w:r>
      <w:proofErr w:type="spellEnd"/>
      <w:r w:rsidR="008664B6" w:rsidRPr="00BF7717">
        <w:rPr>
          <w:rFonts w:cstheme="minorHAnsi"/>
          <w:szCs w:val="24"/>
        </w:rPr>
        <w:t>, Youth 4 ICT Emergency Preparedness</w:t>
      </w:r>
      <w:r w:rsidR="005B402B" w:rsidRPr="00BF7717">
        <w:rPr>
          <w:rFonts w:cstheme="minorHAnsi"/>
          <w:szCs w:val="24"/>
        </w:rPr>
        <w:t xml:space="preserve"> and the</w:t>
      </w:r>
      <w:r w:rsidR="00880C99" w:rsidRPr="00BF7717">
        <w:rPr>
          <w:rFonts w:cstheme="minorHAnsi"/>
          <w:szCs w:val="24"/>
        </w:rPr>
        <w:t xml:space="preserve"> Youth for Cyber</w:t>
      </w:r>
      <w:r w:rsidRPr="00BF7717">
        <w:rPr>
          <w:rFonts w:cstheme="minorHAnsi"/>
          <w:szCs w:val="24"/>
        </w:rPr>
        <w:t xml:space="preserve"> </w:t>
      </w:r>
      <w:r w:rsidR="00880C99" w:rsidRPr="00BF7717">
        <w:rPr>
          <w:rFonts w:cstheme="minorHAnsi"/>
          <w:szCs w:val="24"/>
        </w:rPr>
        <w:t xml:space="preserve">Initiative </w:t>
      </w:r>
      <w:r w:rsidRPr="00BF7717">
        <w:rPr>
          <w:rFonts w:cstheme="minorHAnsi"/>
          <w:szCs w:val="24"/>
        </w:rPr>
        <w:t xml:space="preserve">were identified and </w:t>
      </w:r>
      <w:r w:rsidR="00880C99" w:rsidRPr="00BF7717">
        <w:rPr>
          <w:rFonts w:cstheme="minorHAnsi"/>
          <w:szCs w:val="24"/>
        </w:rPr>
        <w:t>have been</w:t>
      </w:r>
      <w:r w:rsidRPr="00BF7717">
        <w:rPr>
          <w:rFonts w:cstheme="minorHAnsi"/>
          <w:szCs w:val="24"/>
        </w:rPr>
        <w:t xml:space="preserve"> integrated into the 2021 BDT workplan for various thematic priorities. </w:t>
      </w:r>
    </w:p>
    <w:p w14:paraId="34734577" w14:textId="4945362E" w:rsidR="00A66071" w:rsidRPr="00BF7717" w:rsidRDefault="00A66071"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ITU Youth Task Force</w:t>
      </w:r>
    </w:p>
    <w:p w14:paraId="6509D5A6" w14:textId="3F2999A3" w:rsidR="00B13A9A" w:rsidRPr="00BF7717" w:rsidRDefault="00681A1E"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ITU has appointed </w:t>
      </w:r>
      <w:r w:rsidR="00BA7986" w:rsidRPr="00BF7717">
        <w:rPr>
          <w:rFonts w:cstheme="minorHAnsi"/>
          <w:szCs w:val="24"/>
        </w:rPr>
        <w:t>37</w:t>
      </w:r>
      <w:r w:rsidR="00B13A9A" w:rsidRPr="00BF7717">
        <w:rPr>
          <w:rFonts w:cstheme="minorHAnsi"/>
          <w:szCs w:val="24"/>
        </w:rPr>
        <w:t xml:space="preserve"> </w:t>
      </w:r>
      <w:r w:rsidRPr="00BF7717">
        <w:rPr>
          <w:rFonts w:cstheme="minorHAnsi"/>
          <w:szCs w:val="24"/>
        </w:rPr>
        <w:t xml:space="preserve">youth focal points from </w:t>
      </w:r>
      <w:r w:rsidR="009677AA" w:rsidRPr="00BF7717">
        <w:rPr>
          <w:rFonts w:cstheme="minorHAnsi"/>
          <w:szCs w:val="24"/>
        </w:rPr>
        <w:t>BDT, TSB</w:t>
      </w:r>
      <w:r w:rsidR="00755552" w:rsidRPr="00BF7717">
        <w:rPr>
          <w:rFonts w:cstheme="minorHAnsi"/>
          <w:szCs w:val="24"/>
        </w:rPr>
        <w:t xml:space="preserve">, BR and General Secretariat in </w:t>
      </w:r>
      <w:r w:rsidRPr="00BF7717">
        <w:rPr>
          <w:rFonts w:cstheme="minorHAnsi"/>
          <w:szCs w:val="24"/>
        </w:rPr>
        <w:t>ITU headquarters</w:t>
      </w:r>
      <w:r w:rsidR="00755552" w:rsidRPr="00BF7717">
        <w:rPr>
          <w:rFonts w:cstheme="minorHAnsi"/>
          <w:szCs w:val="24"/>
        </w:rPr>
        <w:t>, as well as ITU</w:t>
      </w:r>
      <w:r w:rsidRPr="00BF7717">
        <w:rPr>
          <w:rFonts w:cstheme="minorHAnsi"/>
          <w:szCs w:val="24"/>
        </w:rPr>
        <w:t xml:space="preserve"> regional </w:t>
      </w:r>
      <w:r w:rsidR="00755552" w:rsidRPr="00BF7717">
        <w:rPr>
          <w:rFonts w:cstheme="minorHAnsi"/>
          <w:szCs w:val="24"/>
        </w:rPr>
        <w:t xml:space="preserve">and area </w:t>
      </w:r>
      <w:r w:rsidRPr="00BF7717">
        <w:rPr>
          <w:rFonts w:cstheme="minorHAnsi"/>
          <w:szCs w:val="24"/>
        </w:rPr>
        <w:t>offices</w:t>
      </w:r>
      <w:r w:rsidR="00B13A9A" w:rsidRPr="00BF7717">
        <w:rPr>
          <w:rFonts w:cstheme="minorHAnsi"/>
          <w:szCs w:val="24"/>
        </w:rPr>
        <w:t xml:space="preserve">, </w:t>
      </w:r>
      <w:r w:rsidRPr="00BF7717">
        <w:rPr>
          <w:rFonts w:cstheme="minorHAnsi"/>
          <w:szCs w:val="24"/>
        </w:rPr>
        <w:t xml:space="preserve">to effectively coordinate and mainstream efforts </w:t>
      </w:r>
      <w:r w:rsidR="0037001D" w:rsidRPr="00BF7717">
        <w:rPr>
          <w:rFonts w:cstheme="minorHAnsi"/>
          <w:szCs w:val="24"/>
        </w:rPr>
        <w:t xml:space="preserve">across ITU, </w:t>
      </w:r>
      <w:r w:rsidRPr="00BF7717">
        <w:rPr>
          <w:rFonts w:cstheme="minorHAnsi"/>
          <w:szCs w:val="24"/>
        </w:rPr>
        <w:t xml:space="preserve">related to the implementation of the </w:t>
      </w:r>
      <w:r w:rsidR="009C7130" w:rsidRPr="00BF7717">
        <w:rPr>
          <w:rFonts w:cstheme="minorHAnsi"/>
          <w:szCs w:val="24"/>
        </w:rPr>
        <w:t xml:space="preserve">ITU </w:t>
      </w:r>
      <w:r w:rsidRPr="00BF7717">
        <w:rPr>
          <w:rFonts w:cstheme="minorHAnsi"/>
          <w:szCs w:val="24"/>
        </w:rPr>
        <w:t>Youth Strategy.</w:t>
      </w:r>
      <w:r w:rsidR="00B13A9A" w:rsidRPr="00BF7717">
        <w:rPr>
          <w:rFonts w:cstheme="minorHAnsi"/>
          <w:szCs w:val="24"/>
        </w:rPr>
        <w:t xml:space="preserve"> The task force has </w:t>
      </w:r>
      <w:r w:rsidR="00B13A9A" w:rsidRPr="00BF7717">
        <w:rPr>
          <w:rFonts w:cstheme="minorHAnsi"/>
          <w:szCs w:val="24"/>
        </w:rPr>
        <w:lastRenderedPageBreak/>
        <w:t xml:space="preserve">been divided in three working groups, based on the </w:t>
      </w:r>
      <w:r w:rsidR="009C7130" w:rsidRPr="00BF7717">
        <w:rPr>
          <w:rFonts w:cstheme="minorHAnsi"/>
          <w:szCs w:val="24"/>
        </w:rPr>
        <w:t xml:space="preserve">ITU </w:t>
      </w:r>
      <w:r w:rsidR="00B13A9A" w:rsidRPr="00BF7717">
        <w:rPr>
          <w:rFonts w:cstheme="minorHAnsi"/>
          <w:szCs w:val="24"/>
        </w:rPr>
        <w:t xml:space="preserve">Youth Strategy </w:t>
      </w:r>
      <w:r w:rsidR="00755552" w:rsidRPr="00BF7717">
        <w:rPr>
          <w:rFonts w:cstheme="minorHAnsi"/>
          <w:szCs w:val="24"/>
        </w:rPr>
        <w:t>pillars</w:t>
      </w:r>
      <w:r w:rsidR="00B13A9A" w:rsidRPr="00BF7717">
        <w:rPr>
          <w:rFonts w:cstheme="minorHAnsi"/>
          <w:szCs w:val="24"/>
        </w:rPr>
        <w:t xml:space="preserve">: Empower, </w:t>
      </w:r>
      <w:r w:rsidR="00755552" w:rsidRPr="00BF7717">
        <w:rPr>
          <w:rFonts w:cstheme="minorHAnsi"/>
          <w:szCs w:val="24"/>
        </w:rPr>
        <w:t>Engage</w:t>
      </w:r>
      <w:r w:rsidR="00B13A9A" w:rsidRPr="00BF7717">
        <w:rPr>
          <w:rFonts w:cstheme="minorHAnsi"/>
          <w:szCs w:val="24"/>
        </w:rPr>
        <w:t xml:space="preserve"> and Participate. The wo</w:t>
      </w:r>
      <w:r w:rsidR="00755552" w:rsidRPr="00BF7717">
        <w:rPr>
          <w:rFonts w:cstheme="minorHAnsi"/>
          <w:szCs w:val="24"/>
        </w:rPr>
        <w:t>rking group</w:t>
      </w:r>
      <w:r w:rsidR="00462A9D" w:rsidRPr="00BF7717">
        <w:rPr>
          <w:rFonts w:cstheme="minorHAnsi"/>
          <w:szCs w:val="24"/>
        </w:rPr>
        <w:t>s</w:t>
      </w:r>
      <w:r w:rsidR="00755552" w:rsidRPr="00BF7717">
        <w:rPr>
          <w:rFonts w:cstheme="minorHAnsi"/>
          <w:szCs w:val="24"/>
        </w:rPr>
        <w:t xml:space="preserve"> </w:t>
      </w:r>
      <w:r w:rsidR="001E1A59" w:rsidRPr="00BF7717">
        <w:rPr>
          <w:rFonts w:cstheme="minorHAnsi"/>
          <w:szCs w:val="24"/>
        </w:rPr>
        <w:t xml:space="preserve">have met </w:t>
      </w:r>
      <w:r w:rsidR="00462A9D" w:rsidRPr="00BF7717">
        <w:rPr>
          <w:rFonts w:cstheme="minorHAnsi"/>
          <w:szCs w:val="24"/>
        </w:rPr>
        <w:t xml:space="preserve">on a regular basis </w:t>
      </w:r>
      <w:r w:rsidR="00CE3764" w:rsidRPr="00BF7717">
        <w:rPr>
          <w:rFonts w:cstheme="minorHAnsi"/>
          <w:szCs w:val="24"/>
        </w:rPr>
        <w:t>since October 2020.</w:t>
      </w:r>
    </w:p>
    <w:p w14:paraId="4D973CBB" w14:textId="5B2DEC88" w:rsidR="007F0024" w:rsidRPr="00BF7717" w:rsidRDefault="007F0024" w:rsidP="234983E7">
      <w:pPr>
        <w:pStyle w:val="ListParagraph"/>
        <w:numPr>
          <w:ilvl w:val="0"/>
          <w:numId w:val="9"/>
        </w:numPr>
        <w:overflowPunct/>
        <w:autoSpaceDE/>
        <w:autoSpaceDN/>
        <w:adjustRightInd/>
        <w:spacing w:after="120"/>
        <w:ind w:left="357" w:hanging="357"/>
        <w:contextualSpacing w:val="0"/>
        <w:textAlignment w:val="auto"/>
        <w:rPr>
          <w:rFonts w:cstheme="minorBidi"/>
          <w:b/>
          <w:bCs/>
        </w:rPr>
      </w:pPr>
      <w:r w:rsidRPr="234983E7">
        <w:rPr>
          <w:rFonts w:cstheme="minorBidi"/>
          <w:b/>
          <w:bCs/>
        </w:rPr>
        <w:t>Empower pi</w:t>
      </w:r>
      <w:r w:rsidR="7546B2C0" w:rsidRPr="234983E7">
        <w:rPr>
          <w:rFonts w:cstheme="minorBidi"/>
          <w:b/>
          <w:bCs/>
        </w:rPr>
        <w:t>l</w:t>
      </w:r>
      <w:r w:rsidRPr="234983E7">
        <w:rPr>
          <w:rFonts w:cstheme="minorBidi"/>
          <w:b/>
          <w:bCs/>
        </w:rPr>
        <w:t>lar</w:t>
      </w:r>
    </w:p>
    <w:p w14:paraId="663F0D7D" w14:textId="75A9D167" w:rsidR="00C06688" w:rsidRPr="00BF7717" w:rsidRDefault="002C025F" w:rsidP="234983E7">
      <w:pPr>
        <w:tabs>
          <w:tab w:val="clear" w:pos="794"/>
          <w:tab w:val="clear" w:pos="1191"/>
          <w:tab w:val="clear" w:pos="1588"/>
          <w:tab w:val="clear" w:pos="1985"/>
        </w:tabs>
        <w:overflowPunct/>
        <w:autoSpaceDE/>
        <w:autoSpaceDN/>
        <w:adjustRightInd/>
        <w:spacing w:after="120"/>
        <w:textAlignment w:val="auto"/>
        <w:rPr>
          <w:rFonts w:cstheme="minorBidi"/>
        </w:rPr>
      </w:pPr>
      <w:r w:rsidRPr="234983E7">
        <w:rPr>
          <w:rFonts w:cstheme="minorBidi"/>
        </w:rPr>
        <w:t xml:space="preserve">The Empower </w:t>
      </w:r>
      <w:r w:rsidR="00682C07" w:rsidRPr="234983E7">
        <w:rPr>
          <w:rFonts w:cstheme="minorBidi"/>
        </w:rPr>
        <w:t>w</w:t>
      </w:r>
      <w:r w:rsidRPr="234983E7">
        <w:rPr>
          <w:rFonts w:cstheme="minorBidi"/>
        </w:rPr>
        <w:t xml:space="preserve">orking </w:t>
      </w:r>
      <w:r w:rsidR="00682C07" w:rsidRPr="234983E7">
        <w:rPr>
          <w:rFonts w:cstheme="minorBidi"/>
        </w:rPr>
        <w:t>g</w:t>
      </w:r>
      <w:r w:rsidRPr="234983E7">
        <w:rPr>
          <w:rFonts w:cstheme="minorBidi"/>
        </w:rPr>
        <w:t xml:space="preserve">roup collaborated </w:t>
      </w:r>
      <w:r w:rsidR="00C06688" w:rsidRPr="234983E7">
        <w:rPr>
          <w:rFonts w:cstheme="minorBidi"/>
        </w:rPr>
        <w:t>with IEEE Entrepreneurship</w:t>
      </w:r>
      <w:r w:rsidRPr="234983E7">
        <w:rPr>
          <w:rFonts w:cstheme="minorBidi"/>
        </w:rPr>
        <w:t xml:space="preserve"> and </w:t>
      </w:r>
      <w:r w:rsidR="695D14C7" w:rsidRPr="234983E7">
        <w:rPr>
          <w:rFonts w:cstheme="minorBidi"/>
        </w:rPr>
        <w:t xml:space="preserve">in March 2021 </w:t>
      </w:r>
      <w:proofErr w:type="gramStart"/>
      <w:r w:rsidR="00C06688" w:rsidRPr="234983E7">
        <w:rPr>
          <w:rFonts w:cstheme="minorBidi"/>
        </w:rPr>
        <w:t xml:space="preserve">launched </w:t>
      </w:r>
      <w:r w:rsidRPr="234983E7">
        <w:rPr>
          <w:rFonts w:cstheme="minorBidi"/>
        </w:rPr>
        <w:t xml:space="preserve"> </w:t>
      </w:r>
      <w:r w:rsidR="00C06688" w:rsidRPr="234983E7">
        <w:rPr>
          <w:rFonts w:cstheme="minorBidi"/>
        </w:rPr>
        <w:t>a</w:t>
      </w:r>
      <w:proofErr w:type="gramEnd"/>
      <w:r w:rsidR="00C06688" w:rsidRPr="234983E7">
        <w:rPr>
          <w:rFonts w:cstheme="minorBidi"/>
        </w:rPr>
        <w:t xml:space="preserve"> video pitch competition for original an</w:t>
      </w:r>
      <w:r w:rsidR="001110FD" w:rsidRPr="234983E7">
        <w:rPr>
          <w:rFonts w:cstheme="minorBidi"/>
        </w:rPr>
        <w:t>d</w:t>
      </w:r>
      <w:r w:rsidR="00C06688" w:rsidRPr="234983E7">
        <w:rPr>
          <w:rFonts w:cstheme="minorBidi"/>
        </w:rPr>
        <w:t xml:space="preserve"> innovative solutions, that hold</w:t>
      </w:r>
      <w:r w:rsidR="00F63166" w:rsidRPr="234983E7">
        <w:rPr>
          <w:rFonts w:cstheme="minorBidi"/>
        </w:rPr>
        <w:t>s</w:t>
      </w:r>
      <w:r w:rsidR="00C06688" w:rsidRPr="234983E7">
        <w:rPr>
          <w:rFonts w:cstheme="minorBidi"/>
        </w:rPr>
        <w:t xml:space="preserve"> great potential for achieving the SDGs.</w:t>
      </w:r>
      <w:r w:rsidR="00BF7717" w:rsidRPr="234983E7">
        <w:rPr>
          <w:rFonts w:cstheme="minorBidi"/>
        </w:rPr>
        <w:t xml:space="preserve"> </w:t>
      </w:r>
      <w:r w:rsidR="00C06688" w:rsidRPr="234983E7">
        <w:rPr>
          <w:rFonts w:cstheme="minorBidi"/>
        </w:rPr>
        <w:t xml:space="preserve">The Empower working group has </w:t>
      </w:r>
      <w:r w:rsidR="00682C07" w:rsidRPr="234983E7">
        <w:rPr>
          <w:rFonts w:cstheme="minorBidi"/>
        </w:rPr>
        <w:t xml:space="preserve">also </w:t>
      </w:r>
      <w:r w:rsidR="00C06688" w:rsidRPr="234983E7">
        <w:rPr>
          <w:rFonts w:cstheme="minorBidi"/>
        </w:rPr>
        <w:t>prepared a submission guidelines document and</w:t>
      </w:r>
      <w:r w:rsidR="00F63166" w:rsidRPr="234983E7">
        <w:rPr>
          <w:rFonts w:cstheme="minorBidi"/>
        </w:rPr>
        <w:t xml:space="preserve"> an</w:t>
      </w:r>
      <w:r w:rsidR="00C06688" w:rsidRPr="234983E7">
        <w:rPr>
          <w:rFonts w:cstheme="minorBidi"/>
        </w:rPr>
        <w:t xml:space="preserve"> online form, detailing the process and information required for the sharing of opportunities on the Generation Connect Facebook and LinkedIn Group pages. </w:t>
      </w:r>
      <w:r w:rsidR="00F63166" w:rsidRPr="234983E7">
        <w:rPr>
          <w:rFonts w:cstheme="minorBidi"/>
        </w:rPr>
        <w:t xml:space="preserve">Additionally, the </w:t>
      </w:r>
      <w:r w:rsidR="00C06688" w:rsidRPr="234983E7">
        <w:rPr>
          <w:rFonts w:cstheme="minorBidi"/>
        </w:rPr>
        <w:t>working group has undertaken a mapping exercise to identify the programs/initiatives that would be suitable and have interest in sharing their opportunities via the Facebook and LinkedIn group pages.</w:t>
      </w:r>
    </w:p>
    <w:p w14:paraId="6FE4B2C2" w14:textId="4327F4AA" w:rsidR="00E34439" w:rsidRPr="00BF7717" w:rsidRDefault="00E34439" w:rsidP="234983E7">
      <w:pPr>
        <w:pStyle w:val="ListParagraph"/>
        <w:numPr>
          <w:ilvl w:val="0"/>
          <w:numId w:val="9"/>
        </w:numPr>
        <w:overflowPunct/>
        <w:autoSpaceDE/>
        <w:autoSpaceDN/>
        <w:adjustRightInd/>
        <w:spacing w:after="120"/>
        <w:ind w:left="357" w:hanging="357"/>
        <w:contextualSpacing w:val="0"/>
        <w:textAlignment w:val="auto"/>
        <w:rPr>
          <w:rFonts w:cstheme="minorBidi"/>
          <w:b/>
          <w:bCs/>
        </w:rPr>
      </w:pPr>
      <w:r w:rsidRPr="234983E7">
        <w:rPr>
          <w:rFonts w:cstheme="minorBidi"/>
          <w:b/>
          <w:bCs/>
        </w:rPr>
        <w:t>Engage pi</w:t>
      </w:r>
      <w:r w:rsidR="4B1E8D65" w:rsidRPr="234983E7">
        <w:rPr>
          <w:rFonts w:cstheme="minorBidi"/>
          <w:b/>
          <w:bCs/>
        </w:rPr>
        <w:t>l</w:t>
      </w:r>
      <w:r w:rsidRPr="234983E7">
        <w:rPr>
          <w:rFonts w:cstheme="minorBidi"/>
          <w:b/>
          <w:bCs/>
        </w:rPr>
        <w:t>lar</w:t>
      </w:r>
    </w:p>
    <w:p w14:paraId="1E7A24EE" w14:textId="27882654" w:rsidR="00456B9B" w:rsidRPr="00BF7717" w:rsidRDefault="00E34439"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T</w:t>
      </w:r>
      <w:r w:rsidR="007F0024" w:rsidRPr="00BF7717">
        <w:rPr>
          <w:rFonts w:cstheme="minorHAnsi"/>
          <w:szCs w:val="24"/>
        </w:rPr>
        <w:t xml:space="preserve">he Engage </w:t>
      </w:r>
      <w:r w:rsidR="00456B9B" w:rsidRPr="00BF7717">
        <w:rPr>
          <w:rFonts w:cstheme="minorHAnsi"/>
          <w:szCs w:val="24"/>
        </w:rPr>
        <w:t>working g</w:t>
      </w:r>
      <w:r w:rsidR="007F0024" w:rsidRPr="00BF7717">
        <w:rPr>
          <w:rFonts w:cstheme="minorHAnsi"/>
          <w:szCs w:val="24"/>
        </w:rPr>
        <w:t xml:space="preserve">roup </w:t>
      </w:r>
      <w:r w:rsidR="00C44D1A" w:rsidRPr="00BF7717">
        <w:rPr>
          <w:rFonts w:cstheme="minorHAnsi"/>
          <w:szCs w:val="24"/>
        </w:rPr>
        <w:t xml:space="preserve">launched </w:t>
      </w:r>
      <w:r w:rsidRPr="00BF7717">
        <w:rPr>
          <w:rFonts w:cstheme="minorHAnsi"/>
          <w:szCs w:val="24"/>
        </w:rPr>
        <w:t>a</w:t>
      </w:r>
      <w:r w:rsidR="007F0024" w:rsidRPr="00BF7717">
        <w:rPr>
          <w:rFonts w:cstheme="minorHAnsi"/>
          <w:szCs w:val="24"/>
        </w:rPr>
        <w:t xml:space="preserve"> pilot initiative to engage students in ITU’s work through the Research Agenda with universities. This initiative will help to raise awareness about ITU’s work and ITU’s brand among young people; build long-term relationship with universities and provid</w:t>
      </w:r>
      <w:r w:rsidR="1448090F" w:rsidRPr="00BF7717">
        <w:rPr>
          <w:rFonts w:cstheme="minorHAnsi"/>
          <w:szCs w:val="24"/>
        </w:rPr>
        <w:t>e</w:t>
      </w:r>
      <w:r w:rsidR="007F0024" w:rsidRPr="00BF7717">
        <w:rPr>
          <w:rFonts w:cstheme="minorHAnsi"/>
          <w:szCs w:val="24"/>
        </w:rPr>
        <w:t xml:space="preserve"> additional value to academia membership; prepare </w:t>
      </w:r>
      <w:r w:rsidR="702F05DE" w:rsidRPr="00BF7717">
        <w:rPr>
          <w:rFonts w:cstheme="minorHAnsi"/>
          <w:szCs w:val="24"/>
        </w:rPr>
        <w:t xml:space="preserve">a </w:t>
      </w:r>
      <w:r w:rsidR="007F0024" w:rsidRPr="00BF7717">
        <w:rPr>
          <w:rFonts w:cstheme="minorHAnsi"/>
          <w:szCs w:val="24"/>
        </w:rPr>
        <w:t>young generation of experts that are informed about the latest trends in ICTs, policy, regulatory issues and key areas of ITU’s work; train young experts how to prepare relevant documents/submit contributions to ITU meetings</w:t>
      </w:r>
      <w:r w:rsidR="00A7171A" w:rsidRPr="00BF7717">
        <w:rPr>
          <w:rFonts w:cstheme="minorHAnsi"/>
          <w:szCs w:val="24"/>
        </w:rPr>
        <w:t xml:space="preserve"> and</w:t>
      </w:r>
      <w:r w:rsidR="007F0024" w:rsidRPr="00BF7717">
        <w:rPr>
          <w:rFonts w:cstheme="minorHAnsi"/>
          <w:szCs w:val="24"/>
        </w:rPr>
        <w:t xml:space="preserve"> </w:t>
      </w:r>
      <w:r w:rsidR="00A7171A" w:rsidRPr="00BF7717">
        <w:rPr>
          <w:rFonts w:cstheme="minorHAnsi"/>
          <w:szCs w:val="24"/>
        </w:rPr>
        <w:t>i</w:t>
      </w:r>
      <w:r w:rsidR="007F0024" w:rsidRPr="00BF7717">
        <w:rPr>
          <w:rFonts w:cstheme="minorHAnsi"/>
          <w:szCs w:val="24"/>
        </w:rPr>
        <w:t>ncrease</w:t>
      </w:r>
      <w:r w:rsidR="00762BF9" w:rsidRPr="00BF7717">
        <w:rPr>
          <w:rFonts w:cstheme="minorHAnsi"/>
          <w:szCs w:val="24"/>
        </w:rPr>
        <w:t xml:space="preserve"> </w:t>
      </w:r>
      <w:r w:rsidR="007F0024" w:rsidRPr="00BF7717">
        <w:rPr>
          <w:rFonts w:cstheme="minorHAnsi"/>
          <w:szCs w:val="24"/>
        </w:rPr>
        <w:t>participation of young people in ITU’s meetings and activities. So far, the information was shared with all Academia members and other interested universities. Several universities expressed interest</w:t>
      </w:r>
      <w:r w:rsidR="00762BF9" w:rsidRPr="00BF7717">
        <w:rPr>
          <w:rFonts w:cstheme="minorHAnsi"/>
          <w:szCs w:val="24"/>
        </w:rPr>
        <w:t xml:space="preserve"> and the first </w:t>
      </w:r>
      <w:r w:rsidR="00B117FC">
        <w:rPr>
          <w:rFonts w:cstheme="minorHAnsi"/>
          <w:szCs w:val="24"/>
        </w:rPr>
        <w:t xml:space="preserve">steps towards </w:t>
      </w:r>
      <w:r w:rsidR="00762BF9" w:rsidRPr="00BF7717">
        <w:rPr>
          <w:rFonts w:cstheme="minorHAnsi"/>
          <w:szCs w:val="24"/>
        </w:rPr>
        <w:t>engagement have been taken</w:t>
      </w:r>
      <w:r w:rsidR="007F0024" w:rsidRPr="00BF7717">
        <w:rPr>
          <w:rFonts w:cstheme="minorHAnsi"/>
          <w:szCs w:val="24"/>
        </w:rPr>
        <w:t xml:space="preserve">. </w:t>
      </w:r>
      <w:r w:rsidR="00455544" w:rsidRPr="00BF7717">
        <w:rPr>
          <w:rFonts w:cstheme="minorHAnsi"/>
          <w:szCs w:val="24"/>
        </w:rPr>
        <w:t xml:space="preserve">ITU-D </w:t>
      </w:r>
      <w:r w:rsidR="0003745D" w:rsidRPr="00BF7717">
        <w:rPr>
          <w:rFonts w:cstheme="minorHAnsi"/>
          <w:szCs w:val="24"/>
        </w:rPr>
        <w:t>Study Groups have</w:t>
      </w:r>
      <w:r w:rsidR="00762BF9" w:rsidRPr="00BF7717">
        <w:rPr>
          <w:rFonts w:cstheme="minorHAnsi"/>
          <w:szCs w:val="24"/>
        </w:rPr>
        <w:t xml:space="preserve"> also</w:t>
      </w:r>
      <w:r w:rsidR="0003745D" w:rsidRPr="00BF7717">
        <w:rPr>
          <w:rFonts w:cstheme="minorHAnsi"/>
          <w:szCs w:val="24"/>
        </w:rPr>
        <w:t xml:space="preserve"> been updated on the progress as we hope that the findings can be shared and integrate</w:t>
      </w:r>
      <w:r w:rsidR="00455544" w:rsidRPr="00BF7717">
        <w:rPr>
          <w:rFonts w:cstheme="minorHAnsi"/>
          <w:szCs w:val="24"/>
        </w:rPr>
        <w:t>d</w:t>
      </w:r>
      <w:r w:rsidR="0003745D" w:rsidRPr="00BF7717">
        <w:rPr>
          <w:rFonts w:cstheme="minorHAnsi"/>
          <w:szCs w:val="24"/>
        </w:rPr>
        <w:t xml:space="preserve"> later in the year. </w:t>
      </w:r>
      <w:r w:rsidR="007F0024" w:rsidRPr="00BF7717">
        <w:rPr>
          <w:rFonts w:cstheme="minorHAnsi"/>
          <w:szCs w:val="24"/>
        </w:rPr>
        <w:t xml:space="preserve">The research findings of students </w:t>
      </w:r>
      <w:r w:rsidRPr="00BF7717">
        <w:rPr>
          <w:rFonts w:cstheme="minorHAnsi"/>
          <w:szCs w:val="24"/>
        </w:rPr>
        <w:t>are planned to be</w:t>
      </w:r>
      <w:r w:rsidR="007F0024" w:rsidRPr="00BF7717">
        <w:rPr>
          <w:rFonts w:cstheme="minorHAnsi"/>
          <w:szCs w:val="24"/>
        </w:rPr>
        <w:t xml:space="preserve"> presented at the </w:t>
      </w:r>
      <w:r w:rsidR="6E351929" w:rsidRPr="00BF7717">
        <w:rPr>
          <w:rFonts w:cstheme="minorHAnsi"/>
          <w:szCs w:val="24"/>
        </w:rPr>
        <w:t xml:space="preserve">WTDC-21 Generation Connect Global </w:t>
      </w:r>
      <w:r w:rsidR="007F0024" w:rsidRPr="00BF7717">
        <w:rPr>
          <w:rFonts w:cstheme="minorHAnsi"/>
          <w:szCs w:val="24"/>
        </w:rPr>
        <w:t>Youth Summit in November 2021.</w:t>
      </w:r>
    </w:p>
    <w:p w14:paraId="577C7CCF" w14:textId="1FC41390" w:rsidR="00456B9B" w:rsidRPr="00BF7717" w:rsidRDefault="00B117FC"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Pr>
          <w:rFonts w:cstheme="minorHAnsi"/>
          <w:szCs w:val="24"/>
        </w:rPr>
        <w:t>Finally, t</w:t>
      </w:r>
      <w:r w:rsidR="00456B9B" w:rsidRPr="00BF7717">
        <w:rPr>
          <w:rFonts w:cstheme="minorHAnsi"/>
          <w:szCs w:val="24"/>
        </w:rPr>
        <w:t xml:space="preserve">he Engage working group has been </w:t>
      </w:r>
      <w:r w:rsidR="00E91263" w:rsidRPr="00BF7717">
        <w:rPr>
          <w:rFonts w:cstheme="minorHAnsi"/>
          <w:szCs w:val="24"/>
        </w:rPr>
        <w:t>developing</w:t>
      </w:r>
      <w:r w:rsidR="00456B9B" w:rsidRPr="00BF7717">
        <w:rPr>
          <w:rFonts w:cstheme="minorHAnsi"/>
          <w:szCs w:val="24"/>
        </w:rPr>
        <w:t xml:space="preserve"> a proposal</w:t>
      </w:r>
      <w:r w:rsidR="004B55D2" w:rsidRPr="00BF7717">
        <w:rPr>
          <w:rFonts w:cstheme="minorHAnsi"/>
          <w:szCs w:val="24"/>
        </w:rPr>
        <w:t>, with the support of HRMD,</w:t>
      </w:r>
      <w:r w:rsidR="00456B9B" w:rsidRPr="00BF7717">
        <w:rPr>
          <w:rFonts w:cstheme="minorHAnsi"/>
          <w:szCs w:val="24"/>
        </w:rPr>
        <w:t xml:space="preserve"> which focusses on improving the </w:t>
      </w:r>
      <w:r w:rsidR="004E3B91" w:rsidRPr="00BF7717">
        <w:rPr>
          <w:rFonts w:cstheme="minorHAnsi"/>
          <w:szCs w:val="24"/>
        </w:rPr>
        <w:t xml:space="preserve">ITU </w:t>
      </w:r>
      <w:r w:rsidR="00456B9B" w:rsidRPr="00BF7717">
        <w:rPr>
          <w:rFonts w:cstheme="minorHAnsi"/>
          <w:szCs w:val="24"/>
        </w:rPr>
        <w:t>internship programme and establishing a</w:t>
      </w:r>
      <w:r w:rsidR="004E3B91" w:rsidRPr="00BF7717">
        <w:rPr>
          <w:rFonts w:cstheme="minorHAnsi"/>
          <w:szCs w:val="24"/>
        </w:rPr>
        <w:t>n ITU</w:t>
      </w:r>
      <w:r w:rsidR="00456B9B" w:rsidRPr="00BF7717">
        <w:rPr>
          <w:rFonts w:cstheme="minorHAnsi"/>
          <w:szCs w:val="24"/>
        </w:rPr>
        <w:t xml:space="preserve"> Young Professionals Programme</w:t>
      </w:r>
      <w:r w:rsidR="00762BF9" w:rsidRPr="00BF7717">
        <w:rPr>
          <w:rFonts w:cstheme="minorHAnsi"/>
          <w:szCs w:val="24"/>
        </w:rPr>
        <w:t>,</w:t>
      </w:r>
      <w:r w:rsidR="00456B9B" w:rsidRPr="00BF7717">
        <w:rPr>
          <w:rFonts w:cstheme="minorHAnsi"/>
          <w:szCs w:val="24"/>
        </w:rPr>
        <w:t xml:space="preserve"> as outlined in the </w:t>
      </w:r>
      <w:r w:rsidR="00762BF9" w:rsidRPr="00BF7717">
        <w:rPr>
          <w:rFonts w:cstheme="minorHAnsi"/>
          <w:szCs w:val="24"/>
        </w:rPr>
        <w:t xml:space="preserve">ITU </w:t>
      </w:r>
      <w:r w:rsidR="00456B9B" w:rsidRPr="00BF7717">
        <w:rPr>
          <w:rFonts w:cstheme="minorHAnsi"/>
          <w:szCs w:val="24"/>
        </w:rPr>
        <w:t xml:space="preserve">Youth Strategy. The proposal includes a </w:t>
      </w:r>
      <w:r w:rsidR="00CE4B53" w:rsidRPr="00BF7717">
        <w:rPr>
          <w:rFonts w:cstheme="minorHAnsi"/>
          <w:szCs w:val="24"/>
        </w:rPr>
        <w:t xml:space="preserve">draft </w:t>
      </w:r>
      <w:r w:rsidR="00456B9B" w:rsidRPr="00BF7717">
        <w:rPr>
          <w:rFonts w:cstheme="minorHAnsi"/>
          <w:szCs w:val="24"/>
        </w:rPr>
        <w:t xml:space="preserve">YPP programme, creating more P1/P2 positions, </w:t>
      </w:r>
      <w:r w:rsidR="004E3B91" w:rsidRPr="00BF7717">
        <w:rPr>
          <w:rFonts w:cstheme="minorHAnsi"/>
          <w:szCs w:val="24"/>
        </w:rPr>
        <w:t>removing,</w:t>
      </w:r>
      <w:r w:rsidR="00456B9B" w:rsidRPr="00BF7717">
        <w:rPr>
          <w:rFonts w:cstheme="minorHAnsi"/>
          <w:szCs w:val="24"/>
        </w:rPr>
        <w:t xml:space="preserve"> or reducing the </w:t>
      </w:r>
      <w:r w:rsidR="00762BF9" w:rsidRPr="00BF7717">
        <w:rPr>
          <w:rFonts w:cstheme="minorHAnsi"/>
          <w:szCs w:val="24"/>
        </w:rPr>
        <w:t>6-month</w:t>
      </w:r>
      <w:r w:rsidR="00456B9B" w:rsidRPr="00BF7717">
        <w:rPr>
          <w:rFonts w:cstheme="minorHAnsi"/>
          <w:szCs w:val="24"/>
        </w:rPr>
        <w:t xml:space="preserve"> break in service for interns, allowing internship extension options and creating an intern mentorship programme. </w:t>
      </w:r>
    </w:p>
    <w:p w14:paraId="47F97D3D" w14:textId="4D9E8A52" w:rsidR="00C06688" w:rsidRPr="00BF7717" w:rsidRDefault="00C06688"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Participate pillar</w:t>
      </w:r>
    </w:p>
    <w:p w14:paraId="07433016" w14:textId="70A96472" w:rsidR="00C06688" w:rsidRPr="00BF7717" w:rsidRDefault="00BA70DB"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The Participate working group has focused on the preparations of the “WTDC-21 Generation Connect Global Youth Summit</w:t>
      </w:r>
      <w:r w:rsidR="00B117FC">
        <w:rPr>
          <w:rFonts w:cstheme="minorHAnsi"/>
          <w:szCs w:val="24"/>
        </w:rPr>
        <w:t>”</w:t>
      </w:r>
      <w:r w:rsidRPr="00BF7717">
        <w:rPr>
          <w:rFonts w:cstheme="minorHAnsi"/>
          <w:szCs w:val="24"/>
        </w:rPr>
        <w:t xml:space="preserve"> and has met on a weekly basis since October 2020.</w:t>
      </w:r>
      <w:r w:rsidR="00242441" w:rsidRPr="00BF7717">
        <w:rPr>
          <w:rFonts w:cstheme="minorHAnsi"/>
          <w:szCs w:val="24"/>
        </w:rPr>
        <w:t xml:space="preserve"> The Youth Summit will be held before WTDC-21, on 6 and 7 November 2021, in the African Union headquarters, in Addis Ababa, Ethiopia. The Summit will focus on meaningful youth engagement, consultations, collaboration, empowerment, participation and calls for action, aimed at bringing the voices of young people into the WTDC-21 discussions, sessions, and activities.</w:t>
      </w:r>
    </w:p>
    <w:p w14:paraId="26052F7D" w14:textId="2D7F4D25" w:rsidR="00374D54" w:rsidRPr="00BF7717" w:rsidRDefault="00374D54"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Discussions within the Participate Working Group have so far determined that a hybrid meeting format (both virtual and physical) will be implemented. The</w:t>
      </w:r>
      <w:r w:rsidR="008207D8" w:rsidRPr="00BF7717">
        <w:rPr>
          <w:rFonts w:cstheme="minorHAnsi"/>
          <w:szCs w:val="24"/>
        </w:rPr>
        <w:t xml:space="preserve"> Youth</w:t>
      </w:r>
      <w:r w:rsidRPr="00BF7717">
        <w:rPr>
          <w:rFonts w:cstheme="minorHAnsi"/>
          <w:szCs w:val="24"/>
        </w:rPr>
        <w:t xml:space="preserve"> Summit may include activities such as: panel sessions led and organized by youth, dialogue</w:t>
      </w:r>
      <w:r w:rsidR="00B117FC">
        <w:rPr>
          <w:rFonts w:cstheme="minorHAnsi"/>
          <w:szCs w:val="24"/>
        </w:rPr>
        <w:t>s</w:t>
      </w:r>
      <w:r w:rsidRPr="00BF7717">
        <w:rPr>
          <w:rFonts w:cstheme="minorHAnsi"/>
          <w:szCs w:val="24"/>
        </w:rPr>
        <w:t xml:space="preserve"> between youth and ITU elected officials and Members, </w:t>
      </w:r>
      <w:r w:rsidR="00B117FC">
        <w:rPr>
          <w:rFonts w:cstheme="minorHAnsi"/>
          <w:szCs w:val="24"/>
        </w:rPr>
        <w:t>i</w:t>
      </w:r>
      <w:r w:rsidR="00B117FC" w:rsidRPr="00BF7717">
        <w:rPr>
          <w:rFonts w:cstheme="minorHAnsi"/>
          <w:szCs w:val="24"/>
        </w:rPr>
        <w:t>nter</w:t>
      </w:r>
      <w:r w:rsidRPr="00BF7717">
        <w:rPr>
          <w:rFonts w:cstheme="minorHAnsi"/>
          <w:szCs w:val="24"/>
        </w:rPr>
        <w:t xml:space="preserve">-generational debates with WTDC participants, digital testimonials, bootcamp sessions, hackathons, workshops, challenges, trainings, local trips to visit tech hubs in Ethiopia, as well as fishbowl sessions, with a mentor. Regional virtual hubs would be set up and join the Summit. For the virtual aspect of the Summit, different online platforms are being reviewed, such as </w:t>
      </w:r>
      <w:proofErr w:type="spellStart"/>
      <w:r w:rsidRPr="00BF7717">
        <w:rPr>
          <w:rFonts w:cstheme="minorHAnsi"/>
          <w:szCs w:val="24"/>
        </w:rPr>
        <w:t>Swapcard</w:t>
      </w:r>
      <w:proofErr w:type="spellEnd"/>
      <w:r w:rsidRPr="00BF7717">
        <w:rPr>
          <w:rFonts w:cstheme="minorHAnsi"/>
          <w:szCs w:val="24"/>
        </w:rPr>
        <w:t>.</w:t>
      </w:r>
    </w:p>
    <w:p w14:paraId="3389C215" w14:textId="0ED36371" w:rsidR="00C06688" w:rsidRPr="00BF7717" w:rsidRDefault="00B117FC" w:rsidP="234983E7">
      <w:pPr>
        <w:tabs>
          <w:tab w:val="clear" w:pos="794"/>
          <w:tab w:val="clear" w:pos="1191"/>
          <w:tab w:val="clear" w:pos="1588"/>
          <w:tab w:val="clear" w:pos="1985"/>
        </w:tabs>
        <w:overflowPunct/>
        <w:autoSpaceDE/>
        <w:autoSpaceDN/>
        <w:adjustRightInd/>
        <w:spacing w:after="120"/>
        <w:textAlignment w:val="auto"/>
        <w:rPr>
          <w:rFonts w:cstheme="minorBidi"/>
        </w:rPr>
      </w:pPr>
      <w:r w:rsidRPr="234983E7">
        <w:rPr>
          <w:rFonts w:cstheme="minorBidi"/>
        </w:rPr>
        <w:lastRenderedPageBreak/>
        <w:t>As far as</w:t>
      </w:r>
      <w:r w:rsidR="00374D54" w:rsidRPr="234983E7">
        <w:rPr>
          <w:rFonts w:cstheme="minorBidi"/>
        </w:rPr>
        <w:t xml:space="preserve"> content</w:t>
      </w:r>
      <w:r w:rsidRPr="234983E7">
        <w:rPr>
          <w:rFonts w:cstheme="minorBidi"/>
        </w:rPr>
        <w:t xml:space="preserve"> is concerned</w:t>
      </w:r>
      <w:r w:rsidR="00374D54" w:rsidRPr="234983E7">
        <w:rPr>
          <w:rFonts w:cstheme="minorBidi"/>
        </w:rPr>
        <w:t xml:space="preserve">, it has been discussed to align the theme of the Youth Summit with the theme of WTDC-21: “Generation Connect: Connecting the unconnected to achieve sustainable development”. It has also </w:t>
      </w:r>
      <w:r w:rsidR="0B0363A9" w:rsidRPr="234983E7">
        <w:rPr>
          <w:rFonts w:cstheme="minorBidi"/>
        </w:rPr>
        <w:t xml:space="preserve">been </w:t>
      </w:r>
      <w:r w:rsidR="00374D54" w:rsidRPr="234983E7">
        <w:rPr>
          <w:rFonts w:cstheme="minorBidi"/>
        </w:rPr>
        <w:t>considered to associate with the content of the BDT thematic priorities and based on the youth consultations, choose the top themes to be discussed. In addition, it is important to align the content</w:t>
      </w:r>
      <w:r w:rsidR="00E148E0" w:rsidRPr="234983E7">
        <w:rPr>
          <w:rFonts w:cstheme="minorBidi"/>
        </w:rPr>
        <w:t xml:space="preserve"> of the Youth Summit</w:t>
      </w:r>
      <w:r w:rsidR="00374D54" w:rsidRPr="234983E7">
        <w:rPr>
          <w:rFonts w:cstheme="minorBidi"/>
        </w:rPr>
        <w:t xml:space="preserve"> to the 17 SDGs, the UN Roadmap on digital cooperation, the Road to Addis series and </w:t>
      </w:r>
      <w:r w:rsidRPr="234983E7">
        <w:rPr>
          <w:rFonts w:cstheme="minorBidi"/>
        </w:rPr>
        <w:t xml:space="preserve">the current </w:t>
      </w:r>
      <w:r w:rsidR="00374D54" w:rsidRPr="234983E7">
        <w:rPr>
          <w:rFonts w:cstheme="minorBidi"/>
        </w:rPr>
        <w:t>technology trends.</w:t>
      </w:r>
    </w:p>
    <w:p w14:paraId="27C584D3" w14:textId="0150304E" w:rsidR="00212C1B" w:rsidRPr="00BF7717" w:rsidRDefault="00212C1B"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 xml:space="preserve">Generation Connect Regional Youth Groups </w:t>
      </w:r>
    </w:p>
    <w:bookmarkEnd w:id="9"/>
    <w:p w14:paraId="7F049644" w14:textId="2C2D69BD" w:rsidR="00A916D5" w:rsidRPr="00BF7717" w:rsidRDefault="00212C1B"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In line with the </w:t>
      </w:r>
      <w:r w:rsidR="008207D8" w:rsidRPr="00BF7717">
        <w:rPr>
          <w:rFonts w:cstheme="minorHAnsi"/>
          <w:szCs w:val="24"/>
        </w:rPr>
        <w:t xml:space="preserve">ITU </w:t>
      </w:r>
      <w:r w:rsidRPr="00BF7717">
        <w:rPr>
          <w:rFonts w:cstheme="minorHAnsi"/>
          <w:szCs w:val="24"/>
        </w:rPr>
        <w:t>Youth Strategy, youth from each region have been called upon to contribute to the preparatory process for WTDC-21</w:t>
      </w:r>
      <w:r w:rsidR="006E4610" w:rsidRPr="00BF7717">
        <w:rPr>
          <w:rFonts w:cstheme="minorHAnsi"/>
          <w:szCs w:val="24"/>
        </w:rPr>
        <w:t xml:space="preserve"> and the</w:t>
      </w:r>
      <w:r w:rsidRPr="00BF7717">
        <w:rPr>
          <w:rFonts w:cstheme="minorHAnsi"/>
          <w:szCs w:val="24"/>
        </w:rPr>
        <w:t xml:space="preserve"> Regional Preparatory Meeting</w:t>
      </w:r>
      <w:r w:rsidR="006E4610" w:rsidRPr="00BF7717">
        <w:rPr>
          <w:rFonts w:cstheme="minorHAnsi"/>
          <w:szCs w:val="24"/>
        </w:rPr>
        <w:t>s</w:t>
      </w:r>
      <w:r w:rsidRPr="00BF7717">
        <w:rPr>
          <w:rFonts w:cstheme="minorHAnsi"/>
          <w:szCs w:val="24"/>
        </w:rPr>
        <w:t xml:space="preserve"> (RPM). Six Generation Connect Regional Youth Groups have been established and presented at the different RPMs</w:t>
      </w:r>
      <w:r w:rsidR="00880EE9" w:rsidRPr="00BF7717">
        <w:rPr>
          <w:rFonts w:cstheme="minorHAnsi"/>
          <w:szCs w:val="24"/>
        </w:rPr>
        <w:t>, through</w:t>
      </w:r>
      <w:r w:rsidR="0008393C" w:rsidRPr="00BF7717">
        <w:rPr>
          <w:rFonts w:cstheme="minorHAnsi"/>
          <w:szCs w:val="24"/>
        </w:rPr>
        <w:t xml:space="preserve"> side events and plenary sessions</w:t>
      </w:r>
      <w:r w:rsidRPr="00BF7717">
        <w:rPr>
          <w:rFonts w:cstheme="minorHAnsi"/>
          <w:szCs w:val="24"/>
        </w:rPr>
        <w:t xml:space="preserve">. </w:t>
      </w:r>
    </w:p>
    <w:p w14:paraId="7202C485" w14:textId="19A7E0B0" w:rsidR="00212C1B" w:rsidRPr="00BF7717" w:rsidRDefault="00E148E0"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As an input to the respective RPM, t</w:t>
      </w:r>
      <w:r w:rsidR="006E4610" w:rsidRPr="00BF7717">
        <w:rPr>
          <w:rFonts w:cstheme="minorHAnsi"/>
          <w:szCs w:val="24"/>
        </w:rPr>
        <w:t xml:space="preserve">he Members of each </w:t>
      </w:r>
      <w:r w:rsidR="00073FC8" w:rsidRPr="00BF7717">
        <w:rPr>
          <w:rFonts w:cstheme="minorHAnsi"/>
          <w:szCs w:val="24"/>
        </w:rPr>
        <w:t xml:space="preserve">Regional </w:t>
      </w:r>
      <w:r w:rsidR="006E4610" w:rsidRPr="00BF7717">
        <w:rPr>
          <w:rFonts w:cstheme="minorHAnsi"/>
          <w:szCs w:val="24"/>
        </w:rPr>
        <w:t>Youth Group have been tasked to develop a document providing their views on the</w:t>
      </w:r>
      <w:r w:rsidR="00BF7717">
        <w:rPr>
          <w:rFonts w:cstheme="minorHAnsi"/>
          <w:szCs w:val="24"/>
        </w:rPr>
        <w:t xml:space="preserve"> </w:t>
      </w:r>
      <w:r w:rsidR="006E4610" w:rsidRPr="00BF7717">
        <w:rPr>
          <w:rFonts w:cstheme="minorHAnsi"/>
          <w:szCs w:val="24"/>
        </w:rPr>
        <w:t>priorities of relevance to each region,</w:t>
      </w:r>
      <w:r w:rsidR="00B97CA2" w:rsidRPr="00BF7717">
        <w:rPr>
          <w:rFonts w:cstheme="minorHAnsi"/>
          <w:szCs w:val="24"/>
        </w:rPr>
        <w:t xml:space="preserve"> </w:t>
      </w:r>
      <w:r w:rsidR="00A158A4" w:rsidRPr="00BF7717">
        <w:rPr>
          <w:rFonts w:cstheme="minorHAnsi"/>
          <w:szCs w:val="24"/>
        </w:rPr>
        <w:t>as</w:t>
      </w:r>
      <w:r w:rsidR="00B97CA2" w:rsidRPr="00BF7717">
        <w:rPr>
          <w:rFonts w:cstheme="minorHAnsi"/>
          <w:szCs w:val="24"/>
        </w:rPr>
        <w:t xml:space="preserve"> well as challenges and opportunitie</w:t>
      </w:r>
      <w:r w:rsidRPr="00BF7717">
        <w:rPr>
          <w:rFonts w:cstheme="minorHAnsi"/>
          <w:szCs w:val="24"/>
        </w:rPr>
        <w:t>s</w:t>
      </w:r>
      <w:r w:rsidR="006E4610" w:rsidRPr="00BF7717">
        <w:rPr>
          <w:rFonts w:cstheme="minorHAnsi"/>
          <w:szCs w:val="24"/>
        </w:rPr>
        <w:t xml:space="preserve">. Members of each </w:t>
      </w:r>
      <w:r w:rsidR="00073FC8" w:rsidRPr="00BF7717">
        <w:rPr>
          <w:rFonts w:cstheme="minorHAnsi"/>
          <w:szCs w:val="24"/>
        </w:rPr>
        <w:t xml:space="preserve">Regional </w:t>
      </w:r>
      <w:r w:rsidR="006E4610" w:rsidRPr="00BF7717">
        <w:rPr>
          <w:rFonts w:cstheme="minorHAnsi"/>
          <w:szCs w:val="24"/>
        </w:rPr>
        <w:t xml:space="preserve">Youth Group have been selected through a competitive </w:t>
      </w:r>
      <w:r w:rsidRPr="00BF7717">
        <w:rPr>
          <w:rFonts w:cstheme="minorHAnsi"/>
          <w:szCs w:val="24"/>
        </w:rPr>
        <w:t xml:space="preserve">and </w:t>
      </w:r>
      <w:r w:rsidR="000345C9" w:rsidRPr="00BF7717">
        <w:rPr>
          <w:rFonts w:cstheme="minorHAnsi"/>
          <w:szCs w:val="24"/>
        </w:rPr>
        <w:t xml:space="preserve">open </w:t>
      </w:r>
      <w:r w:rsidR="006E4610" w:rsidRPr="00BF7717">
        <w:rPr>
          <w:rFonts w:cstheme="minorHAnsi"/>
          <w:szCs w:val="24"/>
        </w:rPr>
        <w:t xml:space="preserve">process and worked in their own capacity as individuals. </w:t>
      </w:r>
    </w:p>
    <w:p w14:paraId="1735AFFF" w14:textId="0824BAAE" w:rsidR="00A916D5" w:rsidRPr="00BF7717" w:rsidRDefault="00B117FC"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Pr>
          <w:rFonts w:cstheme="minorHAnsi"/>
          <w:b/>
          <w:bCs/>
          <w:szCs w:val="24"/>
        </w:rPr>
        <w:t>Y</w:t>
      </w:r>
      <w:r w:rsidR="00A916D5" w:rsidRPr="00BF7717">
        <w:rPr>
          <w:rFonts w:cstheme="minorHAnsi"/>
          <w:b/>
          <w:bCs/>
          <w:szCs w:val="24"/>
        </w:rPr>
        <w:t>outh consultation process to design the “WTDC-21 Generation Connect Global Youth Summit”</w:t>
      </w:r>
      <w:r w:rsidR="00780FBC" w:rsidRPr="00BF7717">
        <w:rPr>
          <w:rFonts w:cstheme="minorHAnsi"/>
          <w:b/>
          <w:bCs/>
          <w:szCs w:val="24"/>
        </w:rPr>
        <w:t xml:space="preserve"> and other initiatives</w:t>
      </w:r>
    </w:p>
    <w:p w14:paraId="01AD7506" w14:textId="0FA4786E" w:rsidR="00A916D5" w:rsidRPr="00BF7717" w:rsidRDefault="00A916D5"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A consultation process with young people has been developed and began with the first RPM</w:t>
      </w:r>
      <w:r w:rsidR="00B117FC">
        <w:rPr>
          <w:rFonts w:cstheme="minorHAnsi"/>
          <w:szCs w:val="24"/>
        </w:rPr>
        <w:t>,</w:t>
      </w:r>
      <w:r w:rsidRPr="00BF7717">
        <w:rPr>
          <w:rFonts w:cstheme="minorHAnsi"/>
          <w:szCs w:val="24"/>
        </w:rPr>
        <w:t xml:space="preserve"> in Europe</w:t>
      </w:r>
      <w:r w:rsidR="00B117FC">
        <w:rPr>
          <w:rFonts w:cstheme="minorHAnsi"/>
          <w:szCs w:val="24"/>
        </w:rPr>
        <w:t>,</w:t>
      </w:r>
      <w:r w:rsidRPr="00BF7717">
        <w:rPr>
          <w:rFonts w:cstheme="minorHAnsi"/>
          <w:szCs w:val="24"/>
        </w:rPr>
        <w:t xml:space="preserve"> </w:t>
      </w:r>
      <w:r w:rsidR="00B97CA2" w:rsidRPr="00BF7717">
        <w:rPr>
          <w:rFonts w:cstheme="minorHAnsi"/>
          <w:szCs w:val="24"/>
        </w:rPr>
        <w:t xml:space="preserve">in January </w:t>
      </w:r>
      <w:r w:rsidRPr="00BF7717">
        <w:rPr>
          <w:rFonts w:cstheme="minorHAnsi"/>
          <w:szCs w:val="24"/>
        </w:rPr>
        <w:t>2021</w:t>
      </w:r>
      <w:r w:rsidR="00E175FD" w:rsidRPr="00BF7717">
        <w:rPr>
          <w:rFonts w:cstheme="minorHAnsi"/>
          <w:szCs w:val="24"/>
        </w:rPr>
        <w:t xml:space="preserve">. </w:t>
      </w:r>
      <w:r w:rsidR="00073FC8" w:rsidRPr="00BF7717">
        <w:rPr>
          <w:rFonts w:cstheme="minorHAnsi"/>
          <w:szCs w:val="24"/>
        </w:rPr>
        <w:t xml:space="preserve">Members of the Generation Connect Regional Youth Groups </w:t>
      </w:r>
      <w:r w:rsidR="00941CDA" w:rsidRPr="00BF7717">
        <w:rPr>
          <w:rFonts w:cstheme="minorHAnsi"/>
          <w:szCs w:val="24"/>
        </w:rPr>
        <w:t>are being</w:t>
      </w:r>
      <w:r w:rsidR="00B97CA2" w:rsidRPr="00BF7717">
        <w:rPr>
          <w:rFonts w:cstheme="minorHAnsi"/>
          <w:szCs w:val="24"/>
        </w:rPr>
        <w:t xml:space="preserve"> asked</w:t>
      </w:r>
      <w:r w:rsidR="00073FC8" w:rsidRPr="00BF7717">
        <w:rPr>
          <w:rFonts w:cstheme="minorHAnsi"/>
          <w:szCs w:val="24"/>
        </w:rPr>
        <w:t xml:space="preserve"> </w:t>
      </w:r>
      <w:r w:rsidRPr="00BF7717">
        <w:rPr>
          <w:rFonts w:cstheme="minorHAnsi"/>
          <w:szCs w:val="24"/>
        </w:rPr>
        <w:t xml:space="preserve">to brainstorm and guide the BDT in the design, content, and format of the </w:t>
      </w:r>
      <w:r w:rsidR="00780FBC" w:rsidRPr="00BF7717">
        <w:rPr>
          <w:rFonts w:cstheme="minorHAnsi"/>
          <w:szCs w:val="24"/>
        </w:rPr>
        <w:t xml:space="preserve">Youth </w:t>
      </w:r>
      <w:r w:rsidRPr="00BF7717">
        <w:rPr>
          <w:rFonts w:cstheme="minorHAnsi"/>
          <w:szCs w:val="24"/>
        </w:rPr>
        <w:t xml:space="preserve">Summit. </w:t>
      </w:r>
    </w:p>
    <w:p w14:paraId="47D18BC3" w14:textId="7FC3C0E2" w:rsidR="00A916D5" w:rsidRPr="00BF7717" w:rsidRDefault="00A916D5"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As part of the </w:t>
      </w:r>
      <w:r w:rsidR="00780FBC" w:rsidRPr="00BF7717">
        <w:rPr>
          <w:rFonts w:cstheme="minorHAnsi"/>
          <w:szCs w:val="24"/>
        </w:rPr>
        <w:t xml:space="preserve">Youth </w:t>
      </w:r>
      <w:r w:rsidRPr="00BF7717">
        <w:rPr>
          <w:rFonts w:cstheme="minorHAnsi"/>
          <w:szCs w:val="24"/>
        </w:rPr>
        <w:t>Summit preparatory process, online consultations</w:t>
      </w:r>
      <w:r w:rsidR="00E175FD" w:rsidRPr="00BF7717">
        <w:rPr>
          <w:rFonts w:cstheme="minorHAnsi"/>
          <w:szCs w:val="24"/>
        </w:rPr>
        <w:t xml:space="preserve"> have been undertaken through </w:t>
      </w:r>
      <w:r w:rsidRPr="00BF7717">
        <w:rPr>
          <w:rFonts w:cstheme="minorHAnsi"/>
          <w:szCs w:val="24"/>
        </w:rPr>
        <w:t>platforms</w:t>
      </w:r>
      <w:r w:rsidR="00E175FD" w:rsidRPr="00BF7717">
        <w:rPr>
          <w:rFonts w:cstheme="minorHAnsi"/>
          <w:szCs w:val="24"/>
        </w:rPr>
        <w:t xml:space="preserve"> such as the Generation Connect website and virtual communities, as well as in</w:t>
      </w:r>
      <w:r w:rsidRPr="00BF7717">
        <w:rPr>
          <w:rFonts w:cstheme="minorHAnsi"/>
          <w:szCs w:val="24"/>
        </w:rPr>
        <w:t xml:space="preserve"> </w:t>
      </w:r>
      <w:r w:rsidR="00073FC8" w:rsidRPr="00BF7717">
        <w:rPr>
          <w:rFonts w:cstheme="minorHAnsi"/>
          <w:szCs w:val="24"/>
        </w:rPr>
        <w:t xml:space="preserve">the </w:t>
      </w:r>
      <w:r w:rsidR="00E175FD" w:rsidRPr="00BF7717">
        <w:rPr>
          <w:rFonts w:cstheme="minorHAnsi"/>
          <w:szCs w:val="24"/>
        </w:rPr>
        <w:t>recent ECOSOC Youth Forum</w:t>
      </w:r>
      <w:r w:rsidR="00941CDA" w:rsidRPr="00BF7717">
        <w:rPr>
          <w:rFonts w:cstheme="minorHAnsi"/>
          <w:szCs w:val="24"/>
        </w:rPr>
        <w:t>, which took place on 6-8 April 2021</w:t>
      </w:r>
      <w:r w:rsidRPr="00BF7717">
        <w:rPr>
          <w:rFonts w:cstheme="minorHAnsi"/>
          <w:szCs w:val="24"/>
        </w:rPr>
        <w:t>.</w:t>
      </w:r>
      <w:r w:rsidR="00780FBC" w:rsidRPr="00BF7717">
        <w:rPr>
          <w:rFonts w:cstheme="minorHAnsi"/>
          <w:szCs w:val="24"/>
        </w:rPr>
        <w:t xml:space="preserve"> Youth have also been consulted</w:t>
      </w:r>
      <w:r w:rsidR="00FF5366" w:rsidRPr="00BF7717">
        <w:rPr>
          <w:rFonts w:cstheme="minorHAnsi"/>
          <w:szCs w:val="24"/>
        </w:rPr>
        <w:t xml:space="preserve"> on a regular</w:t>
      </w:r>
      <w:r w:rsidR="00780FBC" w:rsidRPr="00BF7717">
        <w:rPr>
          <w:rFonts w:cstheme="minorHAnsi"/>
          <w:szCs w:val="24"/>
        </w:rPr>
        <w:t xml:space="preserve"> </w:t>
      </w:r>
      <w:r w:rsidR="00B117FC">
        <w:rPr>
          <w:rFonts w:cstheme="minorHAnsi"/>
          <w:szCs w:val="24"/>
        </w:rPr>
        <w:t xml:space="preserve">basis </w:t>
      </w:r>
      <w:r w:rsidR="00780FBC" w:rsidRPr="00BF7717">
        <w:rPr>
          <w:rFonts w:cstheme="minorHAnsi"/>
          <w:szCs w:val="24"/>
        </w:rPr>
        <w:t>in the design and development of</w:t>
      </w:r>
      <w:r w:rsidR="00FF5366" w:rsidRPr="00BF7717">
        <w:rPr>
          <w:rFonts w:cstheme="minorHAnsi"/>
          <w:szCs w:val="24"/>
        </w:rPr>
        <w:t xml:space="preserve"> the Generation Connect website and</w:t>
      </w:r>
      <w:r w:rsidR="00780FBC" w:rsidRPr="00BF7717">
        <w:rPr>
          <w:rFonts w:cstheme="minorHAnsi"/>
          <w:szCs w:val="24"/>
        </w:rPr>
        <w:t xml:space="preserve"> other ITU youth initiatives.</w:t>
      </w:r>
    </w:p>
    <w:p w14:paraId="4CB65856" w14:textId="67F662DC" w:rsidR="004C3FE2" w:rsidRPr="00BF7717" w:rsidRDefault="004C3FE2"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Generation Connect Visionaries Board</w:t>
      </w:r>
    </w:p>
    <w:p w14:paraId="3FE9E718" w14:textId="2B356CA8" w:rsidR="004C3FE2" w:rsidRPr="00BF7717" w:rsidRDefault="004C3FE2"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The Generation Connect Visionaries Board was </w:t>
      </w:r>
      <w:r w:rsidR="007B05D4" w:rsidRPr="00BF7717">
        <w:rPr>
          <w:rFonts w:cstheme="minorHAnsi"/>
          <w:szCs w:val="24"/>
        </w:rPr>
        <w:t>convened</w:t>
      </w:r>
      <w:r w:rsidRPr="00BF7717">
        <w:rPr>
          <w:rFonts w:cstheme="minorHAnsi"/>
          <w:szCs w:val="24"/>
        </w:rPr>
        <w:t xml:space="preserve"> to offer strategic </w:t>
      </w:r>
      <w:r w:rsidR="39CDBA80" w:rsidRPr="00BF7717">
        <w:rPr>
          <w:rFonts w:cstheme="minorHAnsi"/>
          <w:szCs w:val="24"/>
        </w:rPr>
        <w:t>high-level</w:t>
      </w:r>
      <w:r w:rsidR="001B68AA" w:rsidRPr="00BF7717">
        <w:rPr>
          <w:rFonts w:cstheme="minorHAnsi"/>
          <w:szCs w:val="24"/>
        </w:rPr>
        <w:t xml:space="preserve"> </w:t>
      </w:r>
      <w:r w:rsidRPr="00BF7717">
        <w:rPr>
          <w:rFonts w:cstheme="minorHAnsi"/>
          <w:szCs w:val="24"/>
        </w:rPr>
        <w:t>guidance to ITU</w:t>
      </w:r>
      <w:r w:rsidR="007B05D4" w:rsidRPr="00BF7717">
        <w:rPr>
          <w:rFonts w:cstheme="minorHAnsi"/>
          <w:szCs w:val="24"/>
        </w:rPr>
        <w:t xml:space="preserve"> </w:t>
      </w:r>
      <w:r w:rsidRPr="00BF7717">
        <w:rPr>
          <w:rFonts w:cstheme="minorHAnsi"/>
          <w:szCs w:val="24"/>
        </w:rPr>
        <w:t xml:space="preserve">youth-related work as </w:t>
      </w:r>
      <w:r w:rsidR="007B05D4" w:rsidRPr="00BF7717">
        <w:rPr>
          <w:rFonts w:cstheme="minorHAnsi"/>
          <w:szCs w:val="24"/>
        </w:rPr>
        <w:t>ITU</w:t>
      </w:r>
      <w:r w:rsidRPr="00BF7717">
        <w:rPr>
          <w:rFonts w:cstheme="minorHAnsi"/>
          <w:szCs w:val="24"/>
        </w:rPr>
        <w:t xml:space="preserve"> implement</w:t>
      </w:r>
      <w:r w:rsidR="007B05D4" w:rsidRPr="00BF7717">
        <w:rPr>
          <w:rFonts w:cstheme="minorHAnsi"/>
          <w:szCs w:val="24"/>
        </w:rPr>
        <w:t xml:space="preserve">s </w:t>
      </w:r>
      <w:r w:rsidRPr="00BF7717">
        <w:rPr>
          <w:rFonts w:cstheme="minorHAnsi"/>
          <w:szCs w:val="24"/>
        </w:rPr>
        <w:t>the Youth strategy and advocate</w:t>
      </w:r>
      <w:r w:rsidR="007B05D4" w:rsidRPr="00BF7717">
        <w:rPr>
          <w:rFonts w:cstheme="minorHAnsi"/>
          <w:szCs w:val="24"/>
        </w:rPr>
        <w:t>s</w:t>
      </w:r>
      <w:r w:rsidRPr="00BF7717">
        <w:rPr>
          <w:rFonts w:cstheme="minorHAnsi"/>
          <w:szCs w:val="24"/>
        </w:rPr>
        <w:t xml:space="preserve"> for meaningful youth engagement. The work of this </w:t>
      </w:r>
      <w:r w:rsidR="001B68AA" w:rsidRPr="00BF7717">
        <w:rPr>
          <w:rFonts w:cstheme="minorHAnsi"/>
          <w:szCs w:val="24"/>
        </w:rPr>
        <w:t>B</w:t>
      </w:r>
      <w:r w:rsidRPr="00BF7717">
        <w:rPr>
          <w:rFonts w:cstheme="minorHAnsi"/>
          <w:szCs w:val="24"/>
        </w:rPr>
        <w:t>oard will be instrumental to the organisation of the</w:t>
      </w:r>
      <w:r w:rsidR="00BA0279" w:rsidRPr="00BF7717">
        <w:rPr>
          <w:rFonts w:cstheme="minorHAnsi"/>
          <w:szCs w:val="24"/>
        </w:rPr>
        <w:t xml:space="preserve"> WTDC-21 Generation Connect Global Youth Summit</w:t>
      </w:r>
      <w:r w:rsidR="001B68AA" w:rsidRPr="00BF7717">
        <w:rPr>
          <w:rFonts w:cstheme="minorHAnsi"/>
          <w:szCs w:val="24"/>
        </w:rPr>
        <w:t xml:space="preserve"> and the implementation of the ITU Youth Strategy</w:t>
      </w:r>
      <w:r w:rsidRPr="00BF7717">
        <w:rPr>
          <w:rFonts w:cstheme="minorHAnsi"/>
          <w:szCs w:val="24"/>
        </w:rPr>
        <w:t>.</w:t>
      </w:r>
      <w:r w:rsidR="00BA0279" w:rsidRPr="00BF7717">
        <w:rPr>
          <w:rFonts w:cstheme="minorHAnsi"/>
          <w:szCs w:val="24"/>
        </w:rPr>
        <w:t xml:space="preserve"> </w:t>
      </w:r>
      <w:r w:rsidR="00005254" w:rsidRPr="00BF7717">
        <w:rPr>
          <w:rFonts w:cstheme="minorHAnsi"/>
          <w:szCs w:val="24"/>
        </w:rPr>
        <w:t>The</w:t>
      </w:r>
      <w:r w:rsidR="00B117FC">
        <w:rPr>
          <w:rFonts w:cstheme="minorHAnsi"/>
          <w:szCs w:val="24"/>
        </w:rPr>
        <w:t> </w:t>
      </w:r>
      <w:r w:rsidR="00005254" w:rsidRPr="00BF7717">
        <w:rPr>
          <w:rFonts w:cstheme="minorHAnsi"/>
          <w:szCs w:val="24"/>
        </w:rPr>
        <w:t xml:space="preserve">Generation Connect Visionaries Board </w:t>
      </w:r>
      <w:r w:rsidR="001B68AA" w:rsidRPr="00BF7717">
        <w:rPr>
          <w:rFonts w:cstheme="minorHAnsi"/>
          <w:szCs w:val="24"/>
        </w:rPr>
        <w:t>consist</w:t>
      </w:r>
      <w:r w:rsidR="67ABC425" w:rsidRPr="00BF7717">
        <w:rPr>
          <w:rFonts w:cstheme="minorHAnsi"/>
          <w:szCs w:val="24"/>
        </w:rPr>
        <w:t>s</w:t>
      </w:r>
      <w:r w:rsidR="00005254" w:rsidRPr="00BF7717">
        <w:rPr>
          <w:rFonts w:cstheme="minorHAnsi"/>
          <w:szCs w:val="24"/>
        </w:rPr>
        <w:t xml:space="preserve"> of </w:t>
      </w:r>
      <w:r w:rsidR="001B68AA" w:rsidRPr="00BF7717">
        <w:rPr>
          <w:rFonts w:cstheme="minorHAnsi"/>
          <w:szCs w:val="24"/>
        </w:rPr>
        <w:t xml:space="preserve">one </w:t>
      </w:r>
      <w:r w:rsidR="00005254" w:rsidRPr="00BF7717">
        <w:rPr>
          <w:rFonts w:cstheme="minorHAnsi"/>
          <w:szCs w:val="24"/>
        </w:rPr>
        <w:t>ITU representative, 8</w:t>
      </w:r>
      <w:r w:rsidR="00B117FC">
        <w:rPr>
          <w:rFonts w:cstheme="minorHAnsi"/>
          <w:szCs w:val="24"/>
        </w:rPr>
        <w:t> </w:t>
      </w:r>
      <w:r w:rsidR="00005254" w:rsidRPr="00BF7717">
        <w:rPr>
          <w:rFonts w:cstheme="minorHAnsi"/>
          <w:szCs w:val="24"/>
        </w:rPr>
        <w:t>young leaders and 8</w:t>
      </w:r>
      <w:r w:rsidR="00B117FC">
        <w:rPr>
          <w:rFonts w:cstheme="minorHAnsi"/>
          <w:szCs w:val="24"/>
        </w:rPr>
        <w:t> </w:t>
      </w:r>
      <w:r w:rsidR="00005254" w:rsidRPr="00BF7717">
        <w:rPr>
          <w:rFonts w:cstheme="minorHAnsi"/>
          <w:szCs w:val="24"/>
        </w:rPr>
        <w:t>high-level appointees</w:t>
      </w:r>
      <w:r w:rsidR="00BA0279" w:rsidRPr="00BF7717">
        <w:rPr>
          <w:rFonts w:cstheme="minorHAnsi"/>
          <w:szCs w:val="24"/>
        </w:rPr>
        <w:t>,</w:t>
      </w:r>
      <w:r w:rsidR="00005254" w:rsidRPr="00BF7717">
        <w:rPr>
          <w:rFonts w:cstheme="minorHAnsi"/>
          <w:szCs w:val="24"/>
        </w:rPr>
        <w:t xml:space="preserve"> working together towards the board’s strategic objectives.</w:t>
      </w:r>
      <w:r w:rsidR="00941CDA" w:rsidRPr="00BF7717">
        <w:rPr>
          <w:rFonts w:cstheme="minorHAnsi"/>
          <w:szCs w:val="24"/>
        </w:rPr>
        <w:t xml:space="preserve"> The first meeting of the </w:t>
      </w:r>
      <w:r w:rsidR="001B68AA" w:rsidRPr="00BF7717">
        <w:rPr>
          <w:rFonts w:cstheme="minorHAnsi"/>
          <w:szCs w:val="24"/>
        </w:rPr>
        <w:t xml:space="preserve">Generation Connect Visionaries </w:t>
      </w:r>
      <w:r w:rsidR="00941CDA" w:rsidRPr="00BF7717">
        <w:rPr>
          <w:rFonts w:cstheme="minorHAnsi"/>
          <w:szCs w:val="24"/>
        </w:rPr>
        <w:t>Board was held on 14 April 2021.</w:t>
      </w:r>
    </w:p>
    <w:p w14:paraId="13F88F4F" w14:textId="1F40B631" w:rsidR="006F0C2C" w:rsidRPr="00BF7717" w:rsidRDefault="006F0C2C"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ITU as the new co-chair of the United Nations Inter-Agency Network on Youth Development</w:t>
      </w:r>
    </w:p>
    <w:p w14:paraId="7E3714C9" w14:textId="13CBAABF" w:rsidR="006F0C2C" w:rsidRPr="00BF7717" w:rsidRDefault="006F0C2C"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Since March 2021, ITU is the new co-chair of the United Nations Inter-Agency Network on Youth Development (IANYD)</w:t>
      </w:r>
      <w:r w:rsidR="00BB3D3F" w:rsidRPr="00BF7717">
        <w:rPr>
          <w:rFonts w:cstheme="minorHAnsi"/>
          <w:szCs w:val="24"/>
        </w:rPr>
        <w:t xml:space="preserve"> for a </w:t>
      </w:r>
      <w:r w:rsidR="00B117FC" w:rsidRPr="00BF7717">
        <w:rPr>
          <w:rFonts w:cstheme="minorHAnsi"/>
          <w:szCs w:val="24"/>
        </w:rPr>
        <w:t>one</w:t>
      </w:r>
      <w:r w:rsidR="00B117FC">
        <w:rPr>
          <w:rFonts w:cstheme="minorHAnsi"/>
          <w:szCs w:val="24"/>
        </w:rPr>
        <w:t>-</w:t>
      </w:r>
      <w:r w:rsidR="00BB3D3F" w:rsidRPr="00BF7717">
        <w:rPr>
          <w:rFonts w:cstheme="minorHAnsi"/>
          <w:szCs w:val="24"/>
        </w:rPr>
        <w:t>year mandate</w:t>
      </w:r>
      <w:r w:rsidRPr="00BF7717">
        <w:rPr>
          <w:rFonts w:cstheme="minorHAnsi"/>
          <w:szCs w:val="24"/>
        </w:rPr>
        <w:t>. IANYD is a network consisting of UN entities, represented at the headquarters level, whose work is relevant to youth. The aim of the Network is to increase the effectiveness of UN work in youth development by strengthening collaboration and exchange among all relevant UN entities, while respecting and harnessing the benefits of their individual strengths and unique approaches and mandates. ITU’s primary objectives as co-chair of the IAYND</w:t>
      </w:r>
      <w:r w:rsidR="00BB3D3F" w:rsidRPr="00BF7717">
        <w:rPr>
          <w:rFonts w:cstheme="minorHAnsi"/>
          <w:szCs w:val="24"/>
        </w:rPr>
        <w:t xml:space="preserve"> are to implement </w:t>
      </w:r>
      <w:r w:rsidRPr="00BF7717">
        <w:rPr>
          <w:rFonts w:cstheme="minorHAnsi"/>
          <w:szCs w:val="24"/>
        </w:rPr>
        <w:t>clear actions related to meaningful youth engagement in a systematic, strategic, and coordinated way; focus on reducing the youth digital divide; improv</w:t>
      </w:r>
      <w:r w:rsidR="00BB3D3F" w:rsidRPr="00BF7717">
        <w:rPr>
          <w:rFonts w:cstheme="minorHAnsi"/>
          <w:szCs w:val="24"/>
        </w:rPr>
        <w:t>e</w:t>
      </w:r>
      <w:r w:rsidRPr="00BF7717">
        <w:rPr>
          <w:rFonts w:cstheme="minorHAnsi"/>
          <w:szCs w:val="24"/>
        </w:rPr>
        <w:t xml:space="preserve"> the </w:t>
      </w:r>
      <w:r w:rsidRPr="00BF7717">
        <w:rPr>
          <w:rFonts w:cstheme="minorHAnsi"/>
          <w:szCs w:val="24"/>
        </w:rPr>
        <w:lastRenderedPageBreak/>
        <w:t>lives of youth around the world and contribute to ensuring youth participation within the ITU and UN system.</w:t>
      </w:r>
    </w:p>
    <w:p w14:paraId="71C7FC41" w14:textId="1B9076AD" w:rsidR="00365E0A" w:rsidRPr="00BF7717" w:rsidRDefault="000E6ECC"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P</w:t>
      </w:r>
      <w:r w:rsidR="001110FD" w:rsidRPr="00BF7717">
        <w:rPr>
          <w:rFonts w:cstheme="minorHAnsi"/>
          <w:b/>
          <w:bCs/>
          <w:szCs w:val="24"/>
        </w:rPr>
        <w:t>articipation in the ECOSOC Youth Forum in April 2021</w:t>
      </w:r>
    </w:p>
    <w:p w14:paraId="346E676C" w14:textId="0762129E" w:rsidR="001110FD" w:rsidRPr="00BF7717" w:rsidRDefault="00365E0A"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ITU </w:t>
      </w:r>
      <w:r w:rsidR="00C77D1F" w:rsidRPr="00BF7717">
        <w:rPr>
          <w:rFonts w:cstheme="minorHAnsi"/>
          <w:szCs w:val="24"/>
        </w:rPr>
        <w:t>conducted</w:t>
      </w:r>
      <w:r w:rsidR="00A55142" w:rsidRPr="00BF7717">
        <w:rPr>
          <w:rFonts w:cstheme="minorHAnsi"/>
          <w:szCs w:val="24"/>
        </w:rPr>
        <w:t xml:space="preserve"> on 6 April 2021 </w:t>
      </w:r>
      <w:r w:rsidRPr="00BF7717">
        <w:rPr>
          <w:rFonts w:cstheme="minorHAnsi"/>
          <w:szCs w:val="24"/>
        </w:rPr>
        <w:t>a side even</w:t>
      </w:r>
      <w:r w:rsidR="008B4299" w:rsidRPr="00BF7717">
        <w:rPr>
          <w:rFonts w:cstheme="minorHAnsi"/>
          <w:szCs w:val="24"/>
        </w:rPr>
        <w:t>t</w:t>
      </w:r>
      <w:r w:rsidR="00A55142" w:rsidRPr="00BF7717">
        <w:rPr>
          <w:rFonts w:cstheme="minorHAnsi"/>
          <w:szCs w:val="24"/>
        </w:rPr>
        <w:t xml:space="preserve"> at the ECOSOC Youth Forum</w:t>
      </w:r>
      <w:r w:rsidR="00A04072" w:rsidRPr="00BF7717">
        <w:rPr>
          <w:rFonts w:cstheme="minorHAnsi"/>
          <w:szCs w:val="24"/>
        </w:rPr>
        <w:t xml:space="preserve"> called</w:t>
      </w:r>
      <w:r w:rsidR="008B4299" w:rsidRPr="00BF7717">
        <w:rPr>
          <w:rFonts w:cstheme="minorHAnsi"/>
          <w:szCs w:val="24"/>
        </w:rPr>
        <w:t xml:space="preserve"> Generation Connect: Young People Shaping the Digital Agenda, </w:t>
      </w:r>
      <w:r w:rsidR="00B117FC">
        <w:rPr>
          <w:rFonts w:cstheme="minorHAnsi"/>
          <w:szCs w:val="24"/>
        </w:rPr>
        <w:t xml:space="preserve">which was </w:t>
      </w:r>
      <w:r w:rsidR="00A04072" w:rsidRPr="00BF7717">
        <w:rPr>
          <w:rFonts w:cstheme="minorHAnsi"/>
          <w:szCs w:val="24"/>
        </w:rPr>
        <w:t xml:space="preserve">co-organized </w:t>
      </w:r>
      <w:r w:rsidRPr="00BF7717">
        <w:rPr>
          <w:rFonts w:cstheme="minorHAnsi"/>
          <w:szCs w:val="24"/>
        </w:rPr>
        <w:t>with the UN Ma</w:t>
      </w:r>
      <w:r w:rsidR="05D413AA" w:rsidRPr="00BF7717">
        <w:rPr>
          <w:rFonts w:cstheme="minorHAnsi"/>
          <w:szCs w:val="24"/>
        </w:rPr>
        <w:t>j</w:t>
      </w:r>
      <w:r w:rsidRPr="00BF7717">
        <w:rPr>
          <w:rFonts w:cstheme="minorHAnsi"/>
          <w:szCs w:val="24"/>
        </w:rPr>
        <w:t xml:space="preserve">or Group </w:t>
      </w:r>
      <w:r w:rsidR="5A51E72D" w:rsidRPr="00BF7717">
        <w:rPr>
          <w:rFonts w:cstheme="minorHAnsi"/>
          <w:szCs w:val="24"/>
        </w:rPr>
        <w:t>for</w:t>
      </w:r>
      <w:r w:rsidRPr="00BF7717">
        <w:rPr>
          <w:rFonts w:cstheme="minorHAnsi"/>
          <w:szCs w:val="24"/>
        </w:rPr>
        <w:t xml:space="preserve"> Children and Youth</w:t>
      </w:r>
      <w:r w:rsidR="002177EC" w:rsidRPr="00BF7717">
        <w:rPr>
          <w:rFonts w:cstheme="minorHAnsi"/>
          <w:szCs w:val="24"/>
        </w:rPr>
        <w:t>.</w:t>
      </w:r>
      <w:r w:rsidRPr="00BF7717">
        <w:rPr>
          <w:rFonts w:cstheme="minorHAnsi"/>
          <w:szCs w:val="24"/>
        </w:rPr>
        <w:t xml:space="preserve"> </w:t>
      </w:r>
      <w:r w:rsidR="003D509A" w:rsidRPr="00BF7717">
        <w:rPr>
          <w:rFonts w:cstheme="minorHAnsi"/>
          <w:szCs w:val="24"/>
        </w:rPr>
        <w:t xml:space="preserve">The event </w:t>
      </w:r>
      <w:r w:rsidR="008B4299" w:rsidRPr="00BF7717">
        <w:rPr>
          <w:rFonts w:cstheme="minorHAnsi"/>
          <w:szCs w:val="24"/>
        </w:rPr>
        <w:t xml:space="preserve">was also supported </w:t>
      </w:r>
      <w:r w:rsidR="00C5254F" w:rsidRPr="00BF7717">
        <w:rPr>
          <w:rFonts w:cstheme="minorHAnsi"/>
          <w:szCs w:val="24"/>
        </w:rPr>
        <w:t>by the Youth Science-Policy Interface (SPI) Platform, United Nations Inter-Agency Network on Youth Development (UN IANYD) Youth Caucus and the Netherlands with their Youth at Heart Strategy.</w:t>
      </w:r>
      <w:r w:rsidR="00A04072" w:rsidRPr="00BF7717">
        <w:rPr>
          <w:rFonts w:cstheme="minorHAnsi"/>
          <w:szCs w:val="24"/>
        </w:rPr>
        <w:t xml:space="preserve"> </w:t>
      </w:r>
      <w:r w:rsidR="002177EC" w:rsidRPr="00BF7717">
        <w:rPr>
          <w:rFonts w:cstheme="minorHAnsi"/>
          <w:szCs w:val="24"/>
        </w:rPr>
        <w:t xml:space="preserve">ITU also </w:t>
      </w:r>
      <w:r w:rsidR="00C77D1F" w:rsidRPr="00BF7717">
        <w:rPr>
          <w:rFonts w:cstheme="minorHAnsi"/>
          <w:szCs w:val="24"/>
        </w:rPr>
        <w:t>co-le</w:t>
      </w:r>
      <w:r w:rsidR="00B117FC">
        <w:rPr>
          <w:rFonts w:cstheme="minorHAnsi"/>
          <w:szCs w:val="24"/>
        </w:rPr>
        <w:t>a</w:t>
      </w:r>
      <w:r w:rsidR="00C77D1F" w:rsidRPr="00BF7717">
        <w:rPr>
          <w:rFonts w:cstheme="minorHAnsi"/>
          <w:szCs w:val="24"/>
        </w:rPr>
        <w:t xml:space="preserve">d </w:t>
      </w:r>
      <w:r w:rsidR="000F1401" w:rsidRPr="00BF7717">
        <w:rPr>
          <w:rFonts w:cstheme="minorHAnsi"/>
          <w:szCs w:val="24"/>
        </w:rPr>
        <w:t>on 7 April</w:t>
      </w:r>
      <w:r w:rsidR="00C77D1F" w:rsidRPr="00BF7717">
        <w:rPr>
          <w:rFonts w:cstheme="minorHAnsi"/>
          <w:szCs w:val="24"/>
        </w:rPr>
        <w:t xml:space="preserve"> 2021</w:t>
      </w:r>
      <w:r w:rsidR="000F1401" w:rsidRPr="00BF7717">
        <w:rPr>
          <w:rFonts w:cstheme="minorHAnsi"/>
          <w:szCs w:val="24"/>
        </w:rPr>
        <w:t xml:space="preserve"> in </w:t>
      </w:r>
      <w:r w:rsidR="00C77D1F" w:rsidRPr="00BF7717">
        <w:rPr>
          <w:rFonts w:cstheme="minorHAnsi"/>
          <w:szCs w:val="24"/>
        </w:rPr>
        <w:t xml:space="preserve">the </w:t>
      </w:r>
      <w:r w:rsidR="000F1401" w:rsidRPr="00BF7717">
        <w:rPr>
          <w:rFonts w:cstheme="minorHAnsi"/>
          <w:szCs w:val="24"/>
        </w:rPr>
        <w:t>thematic session: Peace &amp; Inclusion - SDG 10 &amp; SDG 16, organized b</w:t>
      </w:r>
      <w:r w:rsidR="00C77D1F" w:rsidRPr="00BF7717">
        <w:rPr>
          <w:rFonts w:cstheme="minorHAnsi"/>
          <w:szCs w:val="24"/>
        </w:rPr>
        <w:t>y</w:t>
      </w:r>
      <w:r w:rsidR="000F1401" w:rsidRPr="00BF7717">
        <w:rPr>
          <w:rFonts w:cstheme="minorHAnsi"/>
          <w:szCs w:val="24"/>
        </w:rPr>
        <w:t xml:space="preserve"> UNODC, Global Youth Caucus, ITU, UNESCO, UNICEF</w:t>
      </w:r>
      <w:r w:rsidR="000E6ECC" w:rsidRPr="00BF7717">
        <w:rPr>
          <w:rFonts w:cstheme="minorHAnsi"/>
          <w:szCs w:val="24"/>
        </w:rPr>
        <w:t xml:space="preserve"> and</w:t>
      </w:r>
      <w:r w:rsidR="000F1401" w:rsidRPr="00BF7717">
        <w:rPr>
          <w:rFonts w:cstheme="minorHAnsi"/>
          <w:szCs w:val="24"/>
        </w:rPr>
        <w:t xml:space="preserve"> OSGEY.</w:t>
      </w:r>
      <w:r w:rsidR="00BF7717">
        <w:rPr>
          <w:rFonts w:cstheme="minorHAnsi"/>
          <w:szCs w:val="24"/>
        </w:rPr>
        <w:t xml:space="preserve"> </w:t>
      </w:r>
    </w:p>
    <w:p w14:paraId="6625A706" w14:textId="6CAD8E8B" w:rsidR="00D611E0" w:rsidRPr="00BF7717" w:rsidRDefault="00677F2F"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New</w:t>
      </w:r>
      <w:r w:rsidR="00D611E0" w:rsidRPr="00BF7717">
        <w:rPr>
          <w:rFonts w:cstheme="minorHAnsi"/>
          <w:b/>
          <w:bCs/>
          <w:szCs w:val="24"/>
        </w:rPr>
        <w:t xml:space="preserve"> Generation Connect Virtual community</w:t>
      </w:r>
    </w:p>
    <w:p w14:paraId="4C8FE47D" w14:textId="4212AB26" w:rsidR="00D611E0" w:rsidRPr="00BF7717" w:rsidRDefault="004D4981"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In February 2021</w:t>
      </w:r>
      <w:r w:rsidR="00B117FC">
        <w:rPr>
          <w:rFonts w:cstheme="minorHAnsi"/>
          <w:szCs w:val="24"/>
        </w:rPr>
        <w:t>,</w:t>
      </w:r>
      <w:r w:rsidRPr="00BF7717">
        <w:rPr>
          <w:rFonts w:cstheme="minorHAnsi"/>
          <w:szCs w:val="24"/>
        </w:rPr>
        <w:t xml:space="preserve"> ITU launched </w:t>
      </w:r>
      <w:r w:rsidR="74929912" w:rsidRPr="00BF7717">
        <w:rPr>
          <w:rFonts w:cstheme="minorHAnsi"/>
          <w:szCs w:val="24"/>
        </w:rPr>
        <w:t>on</w:t>
      </w:r>
      <w:r w:rsidRPr="00BF7717">
        <w:rPr>
          <w:rFonts w:cstheme="minorHAnsi"/>
          <w:szCs w:val="24"/>
        </w:rPr>
        <w:t xml:space="preserve"> Facebook and LinkedIn the new Generation Connect Virtual communit</w:t>
      </w:r>
      <w:r w:rsidR="00677F2F" w:rsidRPr="00BF7717">
        <w:rPr>
          <w:rFonts w:cstheme="minorHAnsi"/>
          <w:szCs w:val="24"/>
        </w:rPr>
        <w:t>ies</w:t>
      </w:r>
      <w:r w:rsidRPr="00BF7717">
        <w:rPr>
          <w:rFonts w:cstheme="minorHAnsi"/>
          <w:szCs w:val="24"/>
        </w:rPr>
        <w:t>.</w:t>
      </w:r>
      <w:r w:rsidR="002D74F6" w:rsidRPr="00BF7717">
        <w:rPr>
          <w:rFonts w:cstheme="minorHAnsi"/>
          <w:szCs w:val="24"/>
        </w:rPr>
        <w:t xml:space="preserve"> Youth from the different Generation Connect Regional Groups, as well as other initiatives and events are invited to join. </w:t>
      </w:r>
      <w:r w:rsidR="00787727" w:rsidRPr="00BF7717">
        <w:rPr>
          <w:rFonts w:cstheme="minorHAnsi"/>
          <w:szCs w:val="24"/>
        </w:rPr>
        <w:t>Information</w:t>
      </w:r>
      <w:r w:rsidR="002D74F6" w:rsidRPr="00BF7717">
        <w:rPr>
          <w:rFonts w:cstheme="minorHAnsi"/>
          <w:szCs w:val="24"/>
        </w:rPr>
        <w:t xml:space="preserve"> on the different activities </w:t>
      </w:r>
      <w:r w:rsidR="00A5267E" w:rsidRPr="00BF7717">
        <w:rPr>
          <w:rFonts w:cstheme="minorHAnsi"/>
          <w:szCs w:val="24"/>
        </w:rPr>
        <w:t xml:space="preserve">of </w:t>
      </w:r>
      <w:r w:rsidR="00447A89" w:rsidRPr="00BF7717">
        <w:rPr>
          <w:rFonts w:cstheme="minorHAnsi"/>
          <w:szCs w:val="24"/>
        </w:rPr>
        <w:t xml:space="preserve">the </w:t>
      </w:r>
      <w:r w:rsidR="002D74F6" w:rsidRPr="00BF7717">
        <w:rPr>
          <w:rFonts w:cstheme="minorHAnsi"/>
          <w:szCs w:val="24"/>
        </w:rPr>
        <w:t xml:space="preserve">Generation </w:t>
      </w:r>
      <w:r w:rsidR="00447A89" w:rsidRPr="00BF7717">
        <w:rPr>
          <w:rFonts w:cstheme="minorHAnsi"/>
          <w:szCs w:val="24"/>
        </w:rPr>
        <w:t xml:space="preserve">Connect Initiative is </w:t>
      </w:r>
      <w:r w:rsidR="00142B0F" w:rsidRPr="00BF7717">
        <w:rPr>
          <w:rFonts w:cstheme="minorHAnsi"/>
          <w:szCs w:val="24"/>
        </w:rPr>
        <w:t>being</w:t>
      </w:r>
      <w:r w:rsidR="00447A89" w:rsidRPr="00BF7717">
        <w:rPr>
          <w:rFonts w:cstheme="minorHAnsi"/>
          <w:szCs w:val="24"/>
        </w:rPr>
        <w:t xml:space="preserve"> shared</w:t>
      </w:r>
      <w:r w:rsidR="00787727" w:rsidRPr="00BF7717">
        <w:rPr>
          <w:rFonts w:cstheme="minorHAnsi"/>
          <w:szCs w:val="24"/>
        </w:rPr>
        <w:t xml:space="preserve"> on a weekly basis</w:t>
      </w:r>
      <w:r w:rsidR="00447A89" w:rsidRPr="00BF7717">
        <w:rPr>
          <w:rFonts w:cstheme="minorHAnsi"/>
          <w:szCs w:val="24"/>
        </w:rPr>
        <w:t xml:space="preserve">, as well as </w:t>
      </w:r>
      <w:r w:rsidR="00142B0F" w:rsidRPr="00BF7717">
        <w:rPr>
          <w:rFonts w:cstheme="minorHAnsi"/>
          <w:szCs w:val="24"/>
        </w:rPr>
        <w:t xml:space="preserve">other initiatives, such as the </w:t>
      </w:r>
      <w:r w:rsidR="00E60EB4" w:rsidRPr="00BF7717">
        <w:rPr>
          <w:rFonts w:cstheme="minorHAnsi"/>
          <w:szCs w:val="24"/>
        </w:rPr>
        <w:t>Kofi Annan Changemakers Initiative.</w:t>
      </w:r>
    </w:p>
    <w:p w14:paraId="261D850C" w14:textId="7665C0FC" w:rsidR="00661073" w:rsidRPr="00BF7717" w:rsidRDefault="00661073"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Road to Addis</w:t>
      </w:r>
      <w:r w:rsidR="00301426" w:rsidRPr="00BF7717">
        <w:rPr>
          <w:rFonts w:cstheme="minorHAnsi"/>
          <w:b/>
          <w:bCs/>
          <w:szCs w:val="24"/>
        </w:rPr>
        <w:t xml:space="preserve"> series</w:t>
      </w:r>
      <w:r w:rsidRPr="00BF7717">
        <w:rPr>
          <w:rFonts w:cstheme="minorHAnsi"/>
          <w:b/>
          <w:bCs/>
          <w:szCs w:val="24"/>
        </w:rPr>
        <w:t xml:space="preserve"> – Digital Inclusion and Youth Events</w:t>
      </w:r>
    </w:p>
    <w:p w14:paraId="0D3E32A1" w14:textId="292B1C1D" w:rsidR="00EE2881" w:rsidRPr="00BF7717" w:rsidRDefault="00677F2F"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As part of the Road to Addis series, </w:t>
      </w:r>
      <w:r w:rsidR="00604265" w:rsidRPr="00BF7717">
        <w:rPr>
          <w:rFonts w:cstheme="minorHAnsi"/>
          <w:szCs w:val="24"/>
        </w:rPr>
        <w:t>ITU organized</w:t>
      </w:r>
      <w:r w:rsidR="00CF50E3" w:rsidRPr="00BF7717">
        <w:rPr>
          <w:rFonts w:cstheme="minorHAnsi"/>
          <w:szCs w:val="24"/>
        </w:rPr>
        <w:t xml:space="preserve"> </w:t>
      </w:r>
      <w:r w:rsidRPr="00BF7717">
        <w:rPr>
          <w:rFonts w:cstheme="minorHAnsi"/>
          <w:szCs w:val="24"/>
        </w:rPr>
        <w:t xml:space="preserve">the </w:t>
      </w:r>
      <w:r w:rsidR="00CF50E3" w:rsidRPr="00BF7717">
        <w:rPr>
          <w:rFonts w:cstheme="minorHAnsi"/>
          <w:szCs w:val="24"/>
        </w:rPr>
        <w:t>event:</w:t>
      </w:r>
      <w:r w:rsidR="00604265" w:rsidRPr="00BF7717">
        <w:rPr>
          <w:rFonts w:cstheme="minorHAnsi"/>
          <w:szCs w:val="24"/>
        </w:rPr>
        <w:t xml:space="preserve"> Connect2Include: Include2Connect</w:t>
      </w:r>
      <w:r w:rsidR="00CF50E3" w:rsidRPr="00BF7717">
        <w:rPr>
          <w:rFonts w:cstheme="minorHAnsi"/>
          <w:szCs w:val="24"/>
        </w:rPr>
        <w:t xml:space="preserve">, which was </w:t>
      </w:r>
      <w:r w:rsidR="00301426" w:rsidRPr="00BF7717">
        <w:rPr>
          <w:rFonts w:cstheme="minorHAnsi"/>
          <w:szCs w:val="24"/>
        </w:rPr>
        <w:t>held</w:t>
      </w:r>
      <w:r w:rsidR="00CF50E3" w:rsidRPr="00BF7717">
        <w:rPr>
          <w:rFonts w:cstheme="minorHAnsi"/>
          <w:szCs w:val="24"/>
        </w:rPr>
        <w:t xml:space="preserve"> on 18 March</w:t>
      </w:r>
      <w:r w:rsidRPr="00BF7717">
        <w:rPr>
          <w:rFonts w:cstheme="minorHAnsi"/>
          <w:szCs w:val="24"/>
        </w:rPr>
        <w:t xml:space="preserve"> 2021</w:t>
      </w:r>
      <w:r w:rsidR="00BA6AC5" w:rsidRPr="00BF7717">
        <w:rPr>
          <w:rFonts w:cstheme="minorHAnsi"/>
          <w:szCs w:val="24"/>
        </w:rPr>
        <w:t xml:space="preserve"> and was focused</w:t>
      </w:r>
      <w:r w:rsidR="00301426" w:rsidRPr="00BF7717">
        <w:rPr>
          <w:rFonts w:cstheme="minorHAnsi"/>
          <w:szCs w:val="24"/>
        </w:rPr>
        <w:t xml:space="preserve"> on digital inclusion, </w:t>
      </w:r>
      <w:r w:rsidR="00BA6AC5" w:rsidRPr="00BF7717">
        <w:rPr>
          <w:rFonts w:cstheme="minorHAnsi"/>
          <w:szCs w:val="24"/>
        </w:rPr>
        <w:t>with a</w:t>
      </w:r>
      <w:r w:rsidR="00301426" w:rsidRPr="00BF7717">
        <w:rPr>
          <w:rFonts w:cstheme="minorHAnsi"/>
          <w:szCs w:val="24"/>
        </w:rPr>
        <w:t xml:space="preserve"> strong participation</w:t>
      </w:r>
      <w:r w:rsidR="00AA5F30" w:rsidRPr="00BF7717">
        <w:rPr>
          <w:rFonts w:cstheme="minorHAnsi"/>
          <w:szCs w:val="24"/>
        </w:rPr>
        <w:t xml:space="preserve"> </w:t>
      </w:r>
      <w:r w:rsidR="00301426" w:rsidRPr="00BF7717">
        <w:rPr>
          <w:rFonts w:cstheme="minorHAnsi"/>
          <w:szCs w:val="24"/>
        </w:rPr>
        <w:t xml:space="preserve">of youth. </w:t>
      </w:r>
      <w:r w:rsidR="00A04072" w:rsidRPr="00BF7717">
        <w:rPr>
          <w:rFonts w:cstheme="minorHAnsi"/>
          <w:szCs w:val="24"/>
        </w:rPr>
        <w:t>A</w:t>
      </w:r>
      <w:r w:rsidR="00E46801" w:rsidRPr="00BF7717">
        <w:rPr>
          <w:rFonts w:cstheme="minorHAnsi"/>
          <w:szCs w:val="24"/>
        </w:rPr>
        <w:t>nother</w:t>
      </w:r>
      <w:r w:rsidR="00A04072" w:rsidRPr="00BF7717">
        <w:rPr>
          <w:rFonts w:cstheme="minorHAnsi"/>
          <w:szCs w:val="24"/>
        </w:rPr>
        <w:t xml:space="preserve"> </w:t>
      </w:r>
      <w:r w:rsidR="00301426" w:rsidRPr="00BF7717">
        <w:rPr>
          <w:rFonts w:cstheme="minorHAnsi"/>
          <w:szCs w:val="24"/>
        </w:rPr>
        <w:t>Road to Addis event</w:t>
      </w:r>
      <w:r w:rsidR="00A04072" w:rsidRPr="00BF7717">
        <w:rPr>
          <w:rFonts w:cstheme="minorHAnsi"/>
          <w:szCs w:val="24"/>
        </w:rPr>
        <w:t xml:space="preserve"> specifically on youth</w:t>
      </w:r>
      <w:r w:rsidR="00E46801" w:rsidRPr="00BF7717">
        <w:rPr>
          <w:rFonts w:cstheme="minorHAnsi"/>
          <w:szCs w:val="24"/>
        </w:rPr>
        <w:t>,</w:t>
      </w:r>
      <w:r w:rsidR="00301426" w:rsidRPr="00BF7717">
        <w:rPr>
          <w:rFonts w:cstheme="minorHAnsi"/>
          <w:szCs w:val="24"/>
        </w:rPr>
        <w:t xml:space="preserve"> will be organized on 12 August</w:t>
      </w:r>
      <w:r w:rsidR="00A04072" w:rsidRPr="00BF7717">
        <w:rPr>
          <w:rFonts w:cstheme="minorHAnsi"/>
          <w:szCs w:val="24"/>
        </w:rPr>
        <w:t xml:space="preserve">, </w:t>
      </w:r>
      <w:r w:rsidR="008C51A0" w:rsidRPr="00BF7717">
        <w:rPr>
          <w:rFonts w:cstheme="minorHAnsi"/>
          <w:szCs w:val="24"/>
        </w:rPr>
        <w:t>which is International</w:t>
      </w:r>
      <w:r w:rsidR="00301426" w:rsidRPr="00BF7717">
        <w:rPr>
          <w:rFonts w:cstheme="minorHAnsi"/>
          <w:szCs w:val="24"/>
        </w:rPr>
        <w:t xml:space="preserve"> </w:t>
      </w:r>
      <w:r w:rsidR="008C51A0" w:rsidRPr="00BF7717">
        <w:rPr>
          <w:rFonts w:cstheme="minorHAnsi"/>
          <w:szCs w:val="24"/>
        </w:rPr>
        <w:t xml:space="preserve">Youth </w:t>
      </w:r>
      <w:r w:rsidR="00301426" w:rsidRPr="00BF7717">
        <w:rPr>
          <w:rFonts w:cstheme="minorHAnsi"/>
          <w:szCs w:val="24"/>
        </w:rPr>
        <w:t>Day</w:t>
      </w:r>
      <w:r w:rsidR="008C51A0" w:rsidRPr="00BF7717">
        <w:rPr>
          <w:rFonts w:cstheme="minorHAnsi"/>
          <w:szCs w:val="24"/>
        </w:rPr>
        <w:t>.</w:t>
      </w:r>
      <w:r w:rsidR="00AA5F30" w:rsidRPr="00BF7717">
        <w:rPr>
          <w:rFonts w:cstheme="minorHAnsi"/>
          <w:szCs w:val="24"/>
        </w:rPr>
        <w:t xml:space="preserve"> </w:t>
      </w:r>
      <w:r w:rsidR="00B117FC">
        <w:rPr>
          <w:rFonts w:cstheme="minorHAnsi"/>
          <w:szCs w:val="24"/>
        </w:rPr>
        <w:t xml:space="preserve">Each of the remaining events </w:t>
      </w:r>
      <w:r w:rsidR="00EE2881" w:rsidRPr="00BF7717">
        <w:rPr>
          <w:rFonts w:cstheme="minorHAnsi"/>
          <w:szCs w:val="24"/>
        </w:rPr>
        <w:t xml:space="preserve">of the Road to Addis </w:t>
      </w:r>
      <w:r w:rsidR="00B117FC">
        <w:rPr>
          <w:rFonts w:cstheme="minorHAnsi"/>
          <w:szCs w:val="24"/>
        </w:rPr>
        <w:t xml:space="preserve">also </w:t>
      </w:r>
      <w:r w:rsidR="00A04072" w:rsidRPr="00BF7717">
        <w:rPr>
          <w:rFonts w:cstheme="minorHAnsi"/>
          <w:szCs w:val="24"/>
        </w:rPr>
        <w:t>include</w:t>
      </w:r>
      <w:r w:rsidR="00AA5F30" w:rsidRPr="00BF7717">
        <w:rPr>
          <w:rFonts w:cstheme="minorHAnsi"/>
          <w:szCs w:val="24"/>
        </w:rPr>
        <w:t xml:space="preserve"> </w:t>
      </w:r>
      <w:r w:rsidR="00A04072" w:rsidRPr="00BF7717">
        <w:rPr>
          <w:rFonts w:cstheme="minorHAnsi"/>
          <w:szCs w:val="24"/>
        </w:rPr>
        <w:t>a</w:t>
      </w:r>
      <w:r w:rsidR="00EE2881" w:rsidRPr="00BF7717">
        <w:rPr>
          <w:rFonts w:cstheme="minorHAnsi"/>
          <w:szCs w:val="24"/>
        </w:rPr>
        <w:t xml:space="preserve"> strong component related to youth</w:t>
      </w:r>
      <w:r w:rsidR="00A04072" w:rsidRPr="00BF7717">
        <w:rPr>
          <w:rFonts w:cstheme="minorHAnsi"/>
          <w:szCs w:val="24"/>
        </w:rPr>
        <w:t xml:space="preserve">, </w:t>
      </w:r>
      <w:r w:rsidR="00EE2881" w:rsidRPr="00BF7717">
        <w:rPr>
          <w:rFonts w:cstheme="minorHAnsi"/>
          <w:szCs w:val="24"/>
        </w:rPr>
        <w:t>as one of the Road to Addis enablers.</w:t>
      </w:r>
    </w:p>
    <w:p w14:paraId="590CAEEA" w14:textId="23A5C274" w:rsidR="00F63300" w:rsidRPr="00BF7717" w:rsidRDefault="00462A9D"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Resource mobilization and partnerships efforts for the implementation of the ITU Youth Strategy</w:t>
      </w:r>
      <w:r w:rsidR="00F63300" w:rsidRPr="00BF7717">
        <w:rPr>
          <w:rFonts w:cstheme="minorHAnsi"/>
          <w:b/>
          <w:bCs/>
          <w:szCs w:val="24"/>
        </w:rPr>
        <w:t xml:space="preserve"> Youth Summit</w:t>
      </w:r>
      <w:r w:rsidRPr="00BF7717">
        <w:rPr>
          <w:rFonts w:cstheme="minorHAnsi"/>
          <w:b/>
          <w:bCs/>
          <w:szCs w:val="24"/>
        </w:rPr>
        <w:t xml:space="preserve"> </w:t>
      </w:r>
    </w:p>
    <w:p w14:paraId="03C96014" w14:textId="0003F60F" w:rsidR="00F63300" w:rsidRPr="00BF7717" w:rsidRDefault="003A3AFB"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Partnerships are crucial for sustainable and meaningful implementation of the </w:t>
      </w:r>
      <w:r w:rsidR="00FE27B5" w:rsidRPr="00BF7717">
        <w:rPr>
          <w:rFonts w:cstheme="minorHAnsi"/>
          <w:szCs w:val="24"/>
        </w:rPr>
        <w:t xml:space="preserve">ITU </w:t>
      </w:r>
      <w:r w:rsidRPr="00BF7717">
        <w:rPr>
          <w:rFonts w:cstheme="minorHAnsi"/>
          <w:szCs w:val="24"/>
        </w:rPr>
        <w:t>Youth Strategy and the organization of the Youth Summit.</w:t>
      </w:r>
      <w:r w:rsidR="00BF7717">
        <w:rPr>
          <w:rFonts w:cstheme="minorHAnsi"/>
          <w:szCs w:val="24"/>
        </w:rPr>
        <w:t xml:space="preserve"> </w:t>
      </w:r>
      <w:r w:rsidR="00A04072" w:rsidRPr="00BF7717">
        <w:rPr>
          <w:rFonts w:cstheme="minorHAnsi"/>
          <w:szCs w:val="24"/>
        </w:rPr>
        <w:t>ITU is working w</w:t>
      </w:r>
      <w:r w:rsidR="006F0C2C" w:rsidRPr="00BF7717">
        <w:rPr>
          <w:rFonts w:cstheme="minorHAnsi"/>
          <w:szCs w:val="24"/>
        </w:rPr>
        <w:t>ith its</w:t>
      </w:r>
      <w:r w:rsidRPr="00BF7717">
        <w:rPr>
          <w:rFonts w:cstheme="minorHAnsi"/>
          <w:szCs w:val="24"/>
        </w:rPr>
        <w:t xml:space="preserve"> members and relevant organizations, networks and interested donors (development banks, foundations, private-sector entities) that are strategically focused on supporting youth development and empowerment.</w:t>
      </w:r>
    </w:p>
    <w:p w14:paraId="083EB91B" w14:textId="08037DC9" w:rsidR="00F63300" w:rsidRPr="00BF7717" w:rsidRDefault="00F63300"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Three different partnership options </w:t>
      </w:r>
      <w:r w:rsidR="00122002" w:rsidRPr="00BF7717">
        <w:rPr>
          <w:rFonts w:cstheme="minorHAnsi"/>
          <w:szCs w:val="24"/>
        </w:rPr>
        <w:t>have been</w:t>
      </w:r>
      <w:r w:rsidRPr="00BF7717">
        <w:rPr>
          <w:rFonts w:cstheme="minorHAnsi"/>
          <w:szCs w:val="24"/>
        </w:rPr>
        <w:t xml:space="preserve"> drafted, to attract partners </w:t>
      </w:r>
      <w:r w:rsidR="00122002" w:rsidRPr="00BF7717">
        <w:rPr>
          <w:rFonts w:cstheme="minorHAnsi"/>
          <w:szCs w:val="24"/>
        </w:rPr>
        <w:t xml:space="preserve">to participate </w:t>
      </w:r>
      <w:r w:rsidR="00105E19" w:rsidRPr="00BF7717">
        <w:rPr>
          <w:rFonts w:cstheme="minorHAnsi"/>
          <w:szCs w:val="24"/>
        </w:rPr>
        <w:t xml:space="preserve">and support </w:t>
      </w:r>
      <w:r w:rsidR="00122002" w:rsidRPr="00BF7717">
        <w:rPr>
          <w:rFonts w:cstheme="minorHAnsi"/>
          <w:szCs w:val="24"/>
        </w:rPr>
        <w:t>the Youth Summit, such as:</w:t>
      </w:r>
      <w:r w:rsidR="00105E19" w:rsidRPr="00BF7717">
        <w:rPr>
          <w:rFonts w:cstheme="minorHAnsi"/>
          <w:szCs w:val="24"/>
        </w:rPr>
        <w:t xml:space="preserve"> </w:t>
      </w:r>
      <w:r w:rsidR="003C6A12" w:rsidRPr="00BF7717">
        <w:rPr>
          <w:rFonts w:cstheme="minorHAnsi"/>
          <w:szCs w:val="24"/>
        </w:rPr>
        <w:t>organizer of interactive workshops/sessions/pocket trainings</w:t>
      </w:r>
      <w:r w:rsidR="00DD3CE8" w:rsidRPr="00BF7717">
        <w:rPr>
          <w:rFonts w:cstheme="minorHAnsi"/>
          <w:szCs w:val="24"/>
        </w:rPr>
        <w:t xml:space="preserve">; </w:t>
      </w:r>
      <w:r w:rsidR="00A96D4A" w:rsidRPr="00BF7717">
        <w:rPr>
          <w:rFonts w:cstheme="minorHAnsi"/>
          <w:szCs w:val="24"/>
        </w:rPr>
        <w:t>sponsor of youth delegations</w:t>
      </w:r>
      <w:r w:rsidR="00334E24" w:rsidRPr="00BF7717">
        <w:rPr>
          <w:rFonts w:cstheme="minorHAnsi"/>
          <w:szCs w:val="24"/>
        </w:rPr>
        <w:t>, t</w:t>
      </w:r>
      <w:r w:rsidR="00A96D4A" w:rsidRPr="00BF7717">
        <w:rPr>
          <w:rFonts w:cstheme="minorHAnsi"/>
          <w:szCs w:val="24"/>
        </w:rPr>
        <w:t>he overall event</w:t>
      </w:r>
      <w:r w:rsidR="00334E24" w:rsidRPr="00BF7717">
        <w:rPr>
          <w:rFonts w:cstheme="minorHAnsi"/>
          <w:szCs w:val="24"/>
        </w:rPr>
        <w:t>, as well as s</w:t>
      </w:r>
      <w:r w:rsidR="00A96D4A" w:rsidRPr="00BF7717">
        <w:rPr>
          <w:rFonts w:cstheme="minorHAnsi"/>
          <w:szCs w:val="24"/>
        </w:rPr>
        <w:t>pecific activities (</w:t>
      </w:r>
      <w:r w:rsidR="00A158A4" w:rsidRPr="00BF7717">
        <w:rPr>
          <w:rFonts w:cstheme="minorHAnsi"/>
          <w:szCs w:val="24"/>
        </w:rPr>
        <w:t>i.e.,</w:t>
      </w:r>
      <w:r w:rsidR="00A96D4A" w:rsidRPr="00BF7717">
        <w:rPr>
          <w:rFonts w:cstheme="minorHAnsi"/>
          <w:szCs w:val="24"/>
        </w:rPr>
        <w:t xml:space="preserve"> </w:t>
      </w:r>
      <w:r w:rsidR="009C249A">
        <w:rPr>
          <w:rFonts w:cstheme="minorHAnsi"/>
          <w:szCs w:val="24"/>
        </w:rPr>
        <w:t>l</w:t>
      </w:r>
      <w:r w:rsidR="009C249A" w:rsidRPr="00BF7717">
        <w:rPr>
          <w:rFonts w:cstheme="minorHAnsi"/>
          <w:szCs w:val="24"/>
        </w:rPr>
        <w:t>unches</w:t>
      </w:r>
      <w:r w:rsidR="00A96D4A" w:rsidRPr="00BF7717">
        <w:rPr>
          <w:rFonts w:cstheme="minorHAnsi"/>
          <w:szCs w:val="24"/>
        </w:rPr>
        <w:t>, areas, prizes</w:t>
      </w:r>
      <w:r w:rsidR="00221EAD" w:rsidRPr="00BF7717">
        <w:rPr>
          <w:rFonts w:cstheme="minorHAnsi"/>
          <w:szCs w:val="24"/>
        </w:rPr>
        <w:t>; exhibitor</w:t>
      </w:r>
      <w:r w:rsidR="009C249A">
        <w:rPr>
          <w:rFonts w:cstheme="minorHAnsi"/>
          <w:szCs w:val="24"/>
        </w:rPr>
        <w:t>s</w:t>
      </w:r>
      <w:r w:rsidR="00221EAD" w:rsidRPr="00BF7717">
        <w:rPr>
          <w:rFonts w:cstheme="minorHAnsi"/>
          <w:szCs w:val="24"/>
        </w:rPr>
        <w:t xml:space="preserve">, </w:t>
      </w:r>
      <w:r w:rsidR="00E871F9" w:rsidRPr="00BF7717">
        <w:rPr>
          <w:rFonts w:cstheme="minorHAnsi"/>
          <w:szCs w:val="24"/>
        </w:rPr>
        <w:t>who</w:t>
      </w:r>
      <w:r w:rsidR="00221EAD" w:rsidRPr="00BF7717">
        <w:rPr>
          <w:rFonts w:cstheme="minorHAnsi"/>
          <w:szCs w:val="24"/>
        </w:rPr>
        <w:t xml:space="preserve"> will have a dedicated area in the partners space to show what they do and interact with participants.</w:t>
      </w:r>
    </w:p>
    <w:p w14:paraId="55406369" w14:textId="14F57815" w:rsidR="000A5534" w:rsidRPr="00BF7717" w:rsidRDefault="000A5534"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t>Collaboration with the UN Youth Envoy office</w:t>
      </w:r>
    </w:p>
    <w:p w14:paraId="4FE82350" w14:textId="2C7BCF42" w:rsidR="00741BA5" w:rsidRPr="00BF7717" w:rsidRDefault="00741BA5"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ITU has been making </w:t>
      </w:r>
      <w:r w:rsidR="00AA5F30" w:rsidRPr="00BF7717">
        <w:rPr>
          <w:rFonts w:cstheme="minorHAnsi"/>
          <w:szCs w:val="24"/>
        </w:rPr>
        <w:t xml:space="preserve">strong </w:t>
      </w:r>
      <w:r w:rsidRPr="00BF7717">
        <w:rPr>
          <w:rFonts w:cstheme="minorHAnsi"/>
          <w:szCs w:val="24"/>
        </w:rPr>
        <w:t>effort</w:t>
      </w:r>
      <w:r w:rsidR="00FE27B5" w:rsidRPr="00BF7717">
        <w:rPr>
          <w:rFonts w:cstheme="minorHAnsi"/>
          <w:szCs w:val="24"/>
        </w:rPr>
        <w:t>s</w:t>
      </w:r>
      <w:r w:rsidRPr="00BF7717">
        <w:rPr>
          <w:rFonts w:cstheme="minorHAnsi"/>
          <w:szCs w:val="24"/>
        </w:rPr>
        <w:t xml:space="preserve"> to work</w:t>
      </w:r>
      <w:r w:rsidR="00AA5F30" w:rsidRPr="00BF7717">
        <w:rPr>
          <w:rFonts w:cstheme="minorHAnsi"/>
          <w:szCs w:val="24"/>
        </w:rPr>
        <w:t xml:space="preserve"> </w:t>
      </w:r>
      <w:r w:rsidRPr="00BF7717">
        <w:rPr>
          <w:rFonts w:cstheme="minorHAnsi"/>
          <w:szCs w:val="24"/>
        </w:rPr>
        <w:t>closely with the UN Youth Envoy office</w:t>
      </w:r>
      <w:r w:rsidR="00975A99" w:rsidRPr="00BF7717">
        <w:rPr>
          <w:rFonts w:cstheme="minorHAnsi"/>
          <w:szCs w:val="24"/>
        </w:rPr>
        <w:t xml:space="preserve"> and ensure that the implementation of the ITU Youth Strategy is fully aligned to the vision and objectives of the United Nations Youth Strategy: Youth 2030 – working with and for young people.</w:t>
      </w:r>
    </w:p>
    <w:p w14:paraId="1F4E09A4" w14:textId="74031E46" w:rsidR="00741BA5" w:rsidRPr="00BF7717" w:rsidRDefault="00975A99"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 xml:space="preserve">The </w:t>
      </w:r>
      <w:r w:rsidR="00741BA5" w:rsidRPr="00BF7717">
        <w:rPr>
          <w:rFonts w:cstheme="minorHAnsi"/>
          <w:szCs w:val="24"/>
        </w:rPr>
        <w:t>UN Youth Envoy</w:t>
      </w:r>
      <w:r w:rsidRPr="00BF7717">
        <w:rPr>
          <w:rFonts w:cstheme="minorHAnsi"/>
          <w:szCs w:val="24"/>
        </w:rPr>
        <w:t xml:space="preserve">, Ms </w:t>
      </w:r>
      <w:proofErr w:type="spellStart"/>
      <w:r w:rsidR="007B3B28" w:rsidRPr="00BF7717">
        <w:rPr>
          <w:rFonts w:cstheme="minorHAnsi"/>
          <w:szCs w:val="24"/>
        </w:rPr>
        <w:t>Jayathma</w:t>
      </w:r>
      <w:proofErr w:type="spellEnd"/>
      <w:r w:rsidR="007B3B28" w:rsidRPr="00BF7717">
        <w:rPr>
          <w:rFonts w:cstheme="minorHAnsi"/>
          <w:szCs w:val="24"/>
        </w:rPr>
        <w:t xml:space="preserve"> Wickramanayake</w:t>
      </w:r>
      <w:r w:rsidR="00741BA5" w:rsidRPr="00BF7717">
        <w:rPr>
          <w:rFonts w:cstheme="minorHAnsi"/>
          <w:szCs w:val="24"/>
        </w:rPr>
        <w:t xml:space="preserve"> accepted to be part of the Generation Connect Global Visionaries</w:t>
      </w:r>
      <w:r w:rsidR="007B3B28" w:rsidRPr="00BF7717">
        <w:rPr>
          <w:rFonts w:cstheme="minorHAnsi"/>
          <w:szCs w:val="24"/>
        </w:rPr>
        <w:t xml:space="preserve"> Board</w:t>
      </w:r>
      <w:r w:rsidR="6DBF2021" w:rsidRPr="00BF7717">
        <w:rPr>
          <w:rFonts w:cstheme="minorHAnsi"/>
          <w:szCs w:val="24"/>
        </w:rPr>
        <w:t xml:space="preserve"> and </w:t>
      </w:r>
      <w:r w:rsidR="00741BA5" w:rsidRPr="00BF7717">
        <w:rPr>
          <w:rFonts w:cstheme="minorHAnsi"/>
          <w:szCs w:val="24"/>
        </w:rPr>
        <w:t>confirmed to support Girls in ICTs celebration in 2021</w:t>
      </w:r>
      <w:r w:rsidR="0005333E" w:rsidRPr="00BF7717">
        <w:rPr>
          <w:rFonts w:cstheme="minorHAnsi"/>
          <w:szCs w:val="24"/>
        </w:rPr>
        <w:t xml:space="preserve"> and</w:t>
      </w:r>
      <w:r w:rsidR="201B0AAD" w:rsidRPr="00BF7717">
        <w:rPr>
          <w:rFonts w:cstheme="minorHAnsi"/>
          <w:szCs w:val="24"/>
        </w:rPr>
        <w:t xml:space="preserve"> to</w:t>
      </w:r>
      <w:r w:rsidR="0005333E" w:rsidRPr="00BF7717">
        <w:rPr>
          <w:rFonts w:cstheme="minorHAnsi"/>
          <w:szCs w:val="24"/>
        </w:rPr>
        <w:t xml:space="preserve"> </w:t>
      </w:r>
      <w:r w:rsidR="00741BA5" w:rsidRPr="00BF7717">
        <w:rPr>
          <w:rFonts w:cstheme="minorHAnsi"/>
          <w:szCs w:val="24"/>
        </w:rPr>
        <w:t>continue to co-organiz</w:t>
      </w:r>
      <w:r w:rsidR="0005333E" w:rsidRPr="00BF7717">
        <w:rPr>
          <w:rFonts w:cstheme="minorHAnsi"/>
          <w:szCs w:val="24"/>
        </w:rPr>
        <w:t xml:space="preserve">e in 2021 the </w:t>
      </w:r>
      <w:r w:rsidR="00741BA5" w:rsidRPr="00BF7717">
        <w:rPr>
          <w:rFonts w:cstheme="minorHAnsi"/>
          <w:szCs w:val="24"/>
        </w:rPr>
        <w:t>Talking Tech Women</w:t>
      </w:r>
      <w:r w:rsidR="0005333E" w:rsidRPr="00BF7717">
        <w:rPr>
          <w:rFonts w:cstheme="minorHAnsi"/>
          <w:szCs w:val="24"/>
        </w:rPr>
        <w:t xml:space="preserve"> series of interviews.</w:t>
      </w:r>
    </w:p>
    <w:p w14:paraId="36567900" w14:textId="0F3E1623" w:rsidR="00CC4CC6" w:rsidRPr="00BF7717" w:rsidRDefault="00CC4CC6"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ITU has actively taken part in the UN Youth Envoy office working group</w:t>
      </w:r>
      <w:r w:rsidR="00C60D85" w:rsidRPr="00BF7717">
        <w:rPr>
          <w:rFonts w:cstheme="minorHAnsi"/>
          <w:szCs w:val="24"/>
        </w:rPr>
        <w:t>,</w:t>
      </w:r>
      <w:r w:rsidRPr="00BF7717">
        <w:rPr>
          <w:rFonts w:cstheme="minorHAnsi"/>
          <w:szCs w:val="24"/>
        </w:rPr>
        <w:t xml:space="preserve"> on matters such as the Youth 2030 </w:t>
      </w:r>
      <w:r w:rsidR="00C60D85" w:rsidRPr="00BF7717">
        <w:rPr>
          <w:rFonts w:cstheme="minorHAnsi"/>
          <w:szCs w:val="24"/>
        </w:rPr>
        <w:t xml:space="preserve">First </w:t>
      </w:r>
      <w:r w:rsidRPr="00BF7717">
        <w:rPr>
          <w:rFonts w:cstheme="minorHAnsi"/>
          <w:szCs w:val="24"/>
        </w:rPr>
        <w:t xml:space="preserve">Stocktake </w:t>
      </w:r>
      <w:r w:rsidR="00C60D85" w:rsidRPr="00BF7717">
        <w:rPr>
          <w:rFonts w:cstheme="minorHAnsi"/>
          <w:szCs w:val="24"/>
        </w:rPr>
        <w:t>R</w:t>
      </w:r>
      <w:r w:rsidRPr="00BF7717">
        <w:rPr>
          <w:rFonts w:cstheme="minorHAnsi"/>
          <w:szCs w:val="24"/>
        </w:rPr>
        <w:t>eport</w:t>
      </w:r>
      <w:r w:rsidR="00C60D85" w:rsidRPr="00BF7717">
        <w:rPr>
          <w:rFonts w:cstheme="minorHAnsi"/>
          <w:szCs w:val="24"/>
        </w:rPr>
        <w:t xml:space="preserve"> and the Youth 2030 Joint Rolling Work Plan 2021-2022.</w:t>
      </w:r>
    </w:p>
    <w:p w14:paraId="139D13E1" w14:textId="5D98310B" w:rsidR="00AA6CF0" w:rsidRPr="00BF7717" w:rsidRDefault="00A50618" w:rsidP="00BF7717">
      <w:pPr>
        <w:pStyle w:val="ListParagraph"/>
        <w:numPr>
          <w:ilvl w:val="0"/>
          <w:numId w:val="9"/>
        </w:numPr>
        <w:overflowPunct/>
        <w:autoSpaceDE/>
        <w:autoSpaceDN/>
        <w:adjustRightInd/>
        <w:spacing w:after="120"/>
        <w:ind w:left="357" w:hanging="357"/>
        <w:contextualSpacing w:val="0"/>
        <w:textAlignment w:val="auto"/>
        <w:rPr>
          <w:rFonts w:cstheme="minorHAnsi"/>
          <w:b/>
          <w:bCs/>
          <w:szCs w:val="24"/>
        </w:rPr>
      </w:pPr>
      <w:r w:rsidRPr="00BF7717">
        <w:rPr>
          <w:rFonts w:cstheme="minorHAnsi"/>
          <w:b/>
          <w:bCs/>
          <w:szCs w:val="24"/>
        </w:rPr>
        <w:lastRenderedPageBreak/>
        <w:t>Implementation of the I-</w:t>
      </w:r>
      <w:proofErr w:type="spellStart"/>
      <w:r w:rsidRPr="00BF7717">
        <w:rPr>
          <w:rFonts w:cstheme="minorHAnsi"/>
          <w:b/>
          <w:bCs/>
          <w:szCs w:val="24"/>
        </w:rPr>
        <w:t>CoDI</w:t>
      </w:r>
      <w:proofErr w:type="spellEnd"/>
      <w:r w:rsidRPr="00BF7717">
        <w:rPr>
          <w:rFonts w:cstheme="minorHAnsi"/>
          <w:b/>
          <w:bCs/>
          <w:szCs w:val="24"/>
        </w:rPr>
        <w:t xml:space="preserve"> youth challenge</w:t>
      </w:r>
    </w:p>
    <w:p w14:paraId="6E1BFF32" w14:textId="36AD5CBD" w:rsidR="00A50618" w:rsidRPr="00BF7717" w:rsidRDefault="244CCC39" w:rsidP="00BF7717">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BF7717">
        <w:rPr>
          <w:rFonts w:cstheme="minorHAnsi"/>
          <w:szCs w:val="24"/>
        </w:rPr>
        <w:t>In 2020</w:t>
      </w:r>
      <w:r w:rsidR="00B10694" w:rsidRPr="00BF7717">
        <w:rPr>
          <w:rFonts w:cstheme="minorHAnsi"/>
          <w:szCs w:val="24"/>
        </w:rPr>
        <w:t xml:space="preserve"> </w:t>
      </w:r>
      <w:r w:rsidR="001962C0" w:rsidRPr="00BF7717">
        <w:rPr>
          <w:rFonts w:cstheme="minorHAnsi"/>
          <w:szCs w:val="24"/>
        </w:rPr>
        <w:t xml:space="preserve">ITU organized </w:t>
      </w:r>
      <w:r w:rsidR="6501687F" w:rsidRPr="00BF7717">
        <w:rPr>
          <w:rFonts w:cstheme="minorHAnsi"/>
          <w:szCs w:val="24"/>
        </w:rPr>
        <w:t>the</w:t>
      </w:r>
      <w:r w:rsidR="00BF7717">
        <w:rPr>
          <w:rFonts w:cstheme="minorHAnsi"/>
          <w:szCs w:val="24"/>
        </w:rPr>
        <w:t xml:space="preserve"> </w:t>
      </w:r>
      <w:r w:rsidR="001962C0" w:rsidRPr="00BF7717">
        <w:rPr>
          <w:rFonts w:cstheme="minorHAnsi"/>
          <w:szCs w:val="24"/>
        </w:rPr>
        <w:t>I-</w:t>
      </w:r>
      <w:proofErr w:type="spellStart"/>
      <w:r w:rsidR="001962C0" w:rsidRPr="00BF7717">
        <w:rPr>
          <w:rFonts w:cstheme="minorHAnsi"/>
          <w:szCs w:val="24"/>
        </w:rPr>
        <w:t>CoDI</w:t>
      </w:r>
      <w:proofErr w:type="spellEnd"/>
      <w:r w:rsidR="001962C0" w:rsidRPr="00BF7717">
        <w:rPr>
          <w:rFonts w:cstheme="minorHAnsi"/>
          <w:szCs w:val="24"/>
        </w:rPr>
        <w:t xml:space="preserve"> youth challenge, with members of the ITU Youth Task Force and young people outside of ITU. The winning solution has now been </w:t>
      </w:r>
      <w:r w:rsidR="0023631A" w:rsidRPr="00BF7717">
        <w:rPr>
          <w:rFonts w:cstheme="minorHAnsi"/>
          <w:szCs w:val="24"/>
        </w:rPr>
        <w:t>adapted</w:t>
      </w:r>
      <w:r w:rsidR="001C5A0B" w:rsidRPr="00BF7717">
        <w:rPr>
          <w:rFonts w:cstheme="minorHAnsi"/>
          <w:szCs w:val="24"/>
        </w:rPr>
        <w:t xml:space="preserve"> </w:t>
      </w:r>
      <w:r w:rsidR="00AA5F30" w:rsidRPr="00BF7717">
        <w:rPr>
          <w:rFonts w:cstheme="minorHAnsi"/>
          <w:szCs w:val="24"/>
        </w:rPr>
        <w:t>into</w:t>
      </w:r>
      <w:r w:rsidR="001C5A0B" w:rsidRPr="00BF7717">
        <w:rPr>
          <w:rFonts w:cstheme="minorHAnsi"/>
          <w:szCs w:val="24"/>
        </w:rPr>
        <w:t xml:space="preserve"> the </w:t>
      </w:r>
      <w:r w:rsidR="001962C0" w:rsidRPr="00BF7717">
        <w:rPr>
          <w:rFonts w:cstheme="minorHAnsi"/>
          <w:szCs w:val="24"/>
        </w:rPr>
        <w:t>Generation Connect Video Pitch Challenge</w:t>
      </w:r>
      <w:r w:rsidR="00AA5F30" w:rsidRPr="00BF7717">
        <w:rPr>
          <w:rFonts w:cstheme="minorHAnsi"/>
          <w:szCs w:val="24"/>
        </w:rPr>
        <w:t>:</w:t>
      </w:r>
      <w:r w:rsidR="006630A7" w:rsidRPr="00BF7717">
        <w:rPr>
          <w:rFonts w:cstheme="minorHAnsi"/>
          <w:szCs w:val="24"/>
        </w:rPr>
        <w:t xml:space="preserve"> </w:t>
      </w:r>
      <w:r w:rsidR="00AA5F30" w:rsidRPr="00BF7717">
        <w:rPr>
          <w:rFonts w:cstheme="minorHAnsi"/>
          <w:szCs w:val="24"/>
        </w:rPr>
        <w:t>“</w:t>
      </w:r>
      <w:r w:rsidR="001962C0" w:rsidRPr="00BF7717">
        <w:rPr>
          <w:rFonts w:cstheme="minorHAnsi"/>
          <w:szCs w:val="24"/>
        </w:rPr>
        <w:t>How can we connect the unconnected to close the digital divide?</w:t>
      </w:r>
      <w:r w:rsidR="00AA5F30" w:rsidRPr="00BF7717">
        <w:rPr>
          <w:rFonts w:cstheme="minorHAnsi"/>
          <w:szCs w:val="24"/>
        </w:rPr>
        <w:t>”, which will be launched in May 2021.</w:t>
      </w:r>
    </w:p>
    <w:p w14:paraId="6A762455" w14:textId="5FBD57F3" w:rsidR="00BF7717" w:rsidRDefault="00BF7717" w:rsidP="00BF7717">
      <w:pPr>
        <w:tabs>
          <w:tab w:val="clear" w:pos="794"/>
          <w:tab w:val="clear" w:pos="1191"/>
          <w:tab w:val="clear" w:pos="1588"/>
          <w:tab w:val="clear" w:pos="1985"/>
        </w:tabs>
        <w:overflowPunct/>
        <w:autoSpaceDE/>
        <w:autoSpaceDN/>
        <w:adjustRightInd/>
        <w:spacing w:after="120"/>
        <w:jc w:val="center"/>
        <w:textAlignment w:val="auto"/>
      </w:pPr>
      <w:r>
        <w:t>________________</w:t>
      </w:r>
    </w:p>
    <w:sectPr w:rsidR="00BF7717"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50911" w:rsidRPr="004D495C" w14:paraId="695D1810" w14:textId="77777777" w:rsidTr="00F50911">
      <w:tc>
        <w:tcPr>
          <w:tcW w:w="1526" w:type="dxa"/>
          <w:tcBorders>
            <w:top w:val="single" w:sz="4" w:space="0" w:color="000000"/>
          </w:tcBorders>
          <w:shd w:val="clear" w:color="auto" w:fill="auto"/>
        </w:tcPr>
        <w:p w14:paraId="746E5A61" w14:textId="77777777" w:rsidR="00F50911" w:rsidRPr="004D495C" w:rsidRDefault="00F50911" w:rsidP="00F5091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F50911" w:rsidRPr="004D495C" w:rsidRDefault="00F50911" w:rsidP="00F5091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CF6D22F" w14:textId="388C2A71" w:rsidR="00F50911" w:rsidRPr="00AF7A97" w:rsidRDefault="00F50911" w:rsidP="00F50911">
          <w:pPr>
            <w:pStyle w:val="FirstFooter"/>
            <w:tabs>
              <w:tab w:val="left" w:pos="2302"/>
            </w:tabs>
            <w:rPr>
              <w:sz w:val="18"/>
              <w:szCs w:val="18"/>
              <w:lang w:val="en-US"/>
            </w:rPr>
          </w:pPr>
          <w:proofErr w:type="spellStart"/>
          <w:r w:rsidRPr="00482856">
            <w:rPr>
              <w:sz w:val="18"/>
              <w:szCs w:val="18"/>
              <w:lang w:val="en-US"/>
            </w:rPr>
            <w:t>Ms</w:t>
          </w:r>
          <w:proofErr w:type="spellEnd"/>
          <w:r w:rsidRPr="00482856">
            <w:rPr>
              <w:sz w:val="18"/>
              <w:szCs w:val="18"/>
              <w:lang w:val="en-US"/>
            </w:rPr>
            <w:t xml:space="preserve"> Nur </w:t>
          </w:r>
          <w:proofErr w:type="spellStart"/>
          <w:r w:rsidRPr="00482856">
            <w:rPr>
              <w:sz w:val="18"/>
              <w:szCs w:val="18"/>
              <w:lang w:val="en-US"/>
            </w:rPr>
            <w:t>Sulyna</w:t>
          </w:r>
          <w:proofErr w:type="spellEnd"/>
          <w:r w:rsidRPr="00482856">
            <w:rPr>
              <w:sz w:val="18"/>
              <w:szCs w:val="18"/>
              <w:lang w:val="en-US"/>
            </w:rPr>
            <w:t xml:space="preserve"> Abdullah, Chief, Digital Knowledge Hub Department (DKH), Telecommunication Development Bureau</w:t>
          </w:r>
        </w:p>
      </w:tc>
      <w:bookmarkStart w:id="10" w:name="OrgName"/>
      <w:bookmarkEnd w:id="10"/>
    </w:tr>
    <w:tr w:rsidR="00F50911" w:rsidRPr="004D495C" w14:paraId="61167678" w14:textId="77777777" w:rsidTr="00F50911">
      <w:tc>
        <w:tcPr>
          <w:tcW w:w="1526" w:type="dxa"/>
          <w:shd w:val="clear" w:color="auto" w:fill="auto"/>
        </w:tcPr>
        <w:p w14:paraId="33710823" w14:textId="77777777" w:rsidR="00F50911" w:rsidRPr="004D495C" w:rsidRDefault="00F50911" w:rsidP="00F50911">
          <w:pPr>
            <w:pStyle w:val="FirstFooter"/>
            <w:tabs>
              <w:tab w:val="left" w:pos="1559"/>
              <w:tab w:val="left" w:pos="3828"/>
            </w:tabs>
            <w:rPr>
              <w:sz w:val="20"/>
              <w:lang w:val="en-US"/>
            </w:rPr>
          </w:pPr>
        </w:p>
      </w:tc>
      <w:tc>
        <w:tcPr>
          <w:tcW w:w="2410" w:type="dxa"/>
          <w:shd w:val="clear" w:color="auto" w:fill="auto"/>
        </w:tcPr>
        <w:p w14:paraId="1251F6E4" w14:textId="77777777" w:rsidR="00F50911" w:rsidRPr="004D495C" w:rsidRDefault="00F50911" w:rsidP="00F50911">
          <w:pPr>
            <w:pStyle w:val="FirstFooter"/>
            <w:tabs>
              <w:tab w:val="left" w:pos="2302"/>
            </w:tabs>
            <w:rPr>
              <w:sz w:val="18"/>
              <w:szCs w:val="18"/>
              <w:lang w:val="en-US"/>
            </w:rPr>
          </w:pPr>
          <w:r w:rsidRPr="004D495C">
            <w:rPr>
              <w:sz w:val="18"/>
              <w:szCs w:val="18"/>
              <w:lang w:val="en-US"/>
            </w:rPr>
            <w:t>Phone number:</w:t>
          </w:r>
        </w:p>
      </w:tc>
      <w:tc>
        <w:tcPr>
          <w:tcW w:w="5987" w:type="dxa"/>
        </w:tcPr>
        <w:p w14:paraId="29D19BC9" w14:textId="74450CFC" w:rsidR="00F50911" w:rsidRPr="00AF7A97" w:rsidRDefault="00F50911" w:rsidP="00F50911">
          <w:pPr>
            <w:pStyle w:val="FirstFooter"/>
            <w:tabs>
              <w:tab w:val="left" w:pos="2302"/>
            </w:tabs>
            <w:rPr>
              <w:sz w:val="18"/>
              <w:szCs w:val="18"/>
              <w:lang w:val="en-US"/>
            </w:rPr>
          </w:pPr>
          <w:r w:rsidRPr="00482856">
            <w:rPr>
              <w:sz w:val="18"/>
              <w:szCs w:val="18"/>
              <w:lang w:val="en-US"/>
            </w:rPr>
            <w:t>+41 22 730 6318</w:t>
          </w:r>
        </w:p>
      </w:tc>
      <w:bookmarkStart w:id="11" w:name="PhoneNo"/>
      <w:bookmarkEnd w:id="11"/>
    </w:tr>
    <w:tr w:rsidR="00F50911" w:rsidRPr="004D495C" w14:paraId="0299A231" w14:textId="77777777" w:rsidTr="00F50911">
      <w:tc>
        <w:tcPr>
          <w:tcW w:w="1526" w:type="dxa"/>
          <w:shd w:val="clear" w:color="auto" w:fill="auto"/>
        </w:tcPr>
        <w:p w14:paraId="35CBC438" w14:textId="77777777" w:rsidR="00F50911" w:rsidRPr="004D495C" w:rsidRDefault="00F50911" w:rsidP="00F50911">
          <w:pPr>
            <w:pStyle w:val="FirstFooter"/>
            <w:tabs>
              <w:tab w:val="left" w:pos="1559"/>
              <w:tab w:val="left" w:pos="3828"/>
            </w:tabs>
            <w:rPr>
              <w:sz w:val="20"/>
              <w:lang w:val="en-US"/>
            </w:rPr>
          </w:pPr>
        </w:p>
      </w:tc>
      <w:tc>
        <w:tcPr>
          <w:tcW w:w="2410" w:type="dxa"/>
          <w:shd w:val="clear" w:color="auto" w:fill="auto"/>
        </w:tcPr>
        <w:p w14:paraId="65335E06" w14:textId="77777777" w:rsidR="00F50911" w:rsidRPr="004D495C" w:rsidRDefault="00F50911" w:rsidP="00F50911">
          <w:pPr>
            <w:pStyle w:val="FirstFooter"/>
            <w:tabs>
              <w:tab w:val="left" w:pos="2302"/>
            </w:tabs>
            <w:rPr>
              <w:sz w:val="18"/>
              <w:szCs w:val="18"/>
              <w:lang w:val="en-US"/>
            </w:rPr>
          </w:pPr>
          <w:r w:rsidRPr="004D495C">
            <w:rPr>
              <w:sz w:val="18"/>
              <w:szCs w:val="18"/>
              <w:lang w:val="en-US"/>
            </w:rPr>
            <w:t>E-mail:</w:t>
          </w:r>
        </w:p>
      </w:tc>
      <w:tc>
        <w:tcPr>
          <w:tcW w:w="5987" w:type="dxa"/>
        </w:tcPr>
        <w:p w14:paraId="121D714F" w14:textId="18101AE2" w:rsidR="00F50911" w:rsidRPr="00AF7A97" w:rsidRDefault="001F4C25" w:rsidP="00F50911">
          <w:pPr>
            <w:pStyle w:val="FirstFooter"/>
            <w:tabs>
              <w:tab w:val="left" w:pos="2302"/>
            </w:tabs>
            <w:rPr>
              <w:sz w:val="18"/>
              <w:szCs w:val="18"/>
              <w:lang w:val="en-US"/>
            </w:rPr>
          </w:pPr>
          <w:hyperlink r:id="rId1" w:history="1">
            <w:r w:rsidR="00F50911" w:rsidRPr="00482856">
              <w:rPr>
                <w:rStyle w:val="Hyperlink"/>
                <w:sz w:val="18"/>
                <w:szCs w:val="18"/>
              </w:rPr>
              <w:t>sulyna.abdullah@itu.int</w:t>
            </w:r>
          </w:hyperlink>
          <w:r w:rsidR="00F50911" w:rsidRPr="00482856">
            <w:rPr>
              <w:sz w:val="18"/>
              <w:szCs w:val="18"/>
            </w:rPr>
            <w:t xml:space="preserve"> </w:t>
          </w:r>
        </w:p>
      </w:tc>
      <w:bookmarkStart w:id="12" w:name="Email"/>
      <w:bookmarkEnd w:id="12"/>
    </w:tr>
  </w:tbl>
  <w:p w14:paraId="5AEFE7F9" w14:textId="77777777" w:rsidR="0059420B" w:rsidRDefault="0059420B" w:rsidP="00B80157">
    <w:pPr>
      <w:pStyle w:val="Footer"/>
      <w:jc w:val="center"/>
      <w:rPr>
        <w:lang w:val="en-GB"/>
      </w:rPr>
    </w:pPr>
  </w:p>
  <w:p w14:paraId="40A321D0" w14:textId="77777777" w:rsidR="00721657" w:rsidRPr="0059420B" w:rsidRDefault="001F4C25" w:rsidP="00B80157">
    <w:pPr>
      <w:pStyle w:val="Footer"/>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F85FB38" w:rsidR="00721657" w:rsidRPr="00A525CC" w:rsidRDefault="00A525CC" w:rsidP="0030425F">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BF7717">
      <w:rPr>
        <w:sz w:val="22"/>
        <w:szCs w:val="22"/>
        <w:lang w:val="de-CH"/>
      </w:rPr>
      <w:t>18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656D5"/>
    <w:multiLevelType w:val="hybridMultilevel"/>
    <w:tmpl w:val="9404D2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A618F"/>
    <w:multiLevelType w:val="hybridMultilevel"/>
    <w:tmpl w:val="D4C0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41DE3"/>
    <w:multiLevelType w:val="hybridMultilevel"/>
    <w:tmpl w:val="7302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F12C1"/>
    <w:multiLevelType w:val="hybridMultilevel"/>
    <w:tmpl w:val="5F28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80FDC"/>
    <w:multiLevelType w:val="hybridMultilevel"/>
    <w:tmpl w:val="14B6F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B416B"/>
    <w:multiLevelType w:val="hybridMultilevel"/>
    <w:tmpl w:val="BC42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1A7AC0"/>
    <w:multiLevelType w:val="hybridMultilevel"/>
    <w:tmpl w:val="F1FA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8"/>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254"/>
    <w:rsid w:val="00005791"/>
    <w:rsid w:val="00010827"/>
    <w:rsid w:val="00015089"/>
    <w:rsid w:val="0002520B"/>
    <w:rsid w:val="000345C9"/>
    <w:rsid w:val="0003745D"/>
    <w:rsid w:val="00037A9E"/>
    <w:rsid w:val="00037F91"/>
    <w:rsid w:val="0005333E"/>
    <w:rsid w:val="000539F1"/>
    <w:rsid w:val="00054747"/>
    <w:rsid w:val="00055A2A"/>
    <w:rsid w:val="000615C1"/>
    <w:rsid w:val="00061675"/>
    <w:rsid w:val="00065600"/>
    <w:rsid w:val="00073FC8"/>
    <w:rsid w:val="000743AA"/>
    <w:rsid w:val="00076701"/>
    <w:rsid w:val="0008393C"/>
    <w:rsid w:val="0009076F"/>
    <w:rsid w:val="0009225C"/>
    <w:rsid w:val="000A17C4"/>
    <w:rsid w:val="000A36A4"/>
    <w:rsid w:val="000A5534"/>
    <w:rsid w:val="000B2352"/>
    <w:rsid w:val="000B467C"/>
    <w:rsid w:val="000C7B84"/>
    <w:rsid w:val="000D261B"/>
    <w:rsid w:val="000D58A3"/>
    <w:rsid w:val="000E3ED4"/>
    <w:rsid w:val="000E3F9C"/>
    <w:rsid w:val="000E6ECC"/>
    <w:rsid w:val="000F1401"/>
    <w:rsid w:val="000F1550"/>
    <w:rsid w:val="000F251B"/>
    <w:rsid w:val="000F5FE8"/>
    <w:rsid w:val="000F6644"/>
    <w:rsid w:val="00100833"/>
    <w:rsid w:val="00102F72"/>
    <w:rsid w:val="00105E19"/>
    <w:rsid w:val="00107E85"/>
    <w:rsid w:val="001110FD"/>
    <w:rsid w:val="00113EE8"/>
    <w:rsid w:val="0011455A"/>
    <w:rsid w:val="00114A65"/>
    <w:rsid w:val="00116549"/>
    <w:rsid w:val="00122002"/>
    <w:rsid w:val="00132B40"/>
    <w:rsid w:val="00133061"/>
    <w:rsid w:val="00135455"/>
    <w:rsid w:val="00141699"/>
    <w:rsid w:val="00142B0F"/>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2C0"/>
    <w:rsid w:val="001A163D"/>
    <w:rsid w:val="001A2AC0"/>
    <w:rsid w:val="001A441E"/>
    <w:rsid w:val="001A6733"/>
    <w:rsid w:val="001B357F"/>
    <w:rsid w:val="001B68AA"/>
    <w:rsid w:val="001C3444"/>
    <w:rsid w:val="001C3702"/>
    <w:rsid w:val="001C4656"/>
    <w:rsid w:val="001C46BC"/>
    <w:rsid w:val="001C5A0B"/>
    <w:rsid w:val="001D1E06"/>
    <w:rsid w:val="001E1A59"/>
    <w:rsid w:val="001F23E6"/>
    <w:rsid w:val="001F4238"/>
    <w:rsid w:val="001F4C25"/>
    <w:rsid w:val="00200A38"/>
    <w:rsid w:val="00200A46"/>
    <w:rsid w:val="00206224"/>
    <w:rsid w:val="00211B6F"/>
    <w:rsid w:val="00212C1B"/>
    <w:rsid w:val="002177EC"/>
    <w:rsid w:val="00217CC3"/>
    <w:rsid w:val="00220AB6"/>
    <w:rsid w:val="0022120F"/>
    <w:rsid w:val="00221EAD"/>
    <w:rsid w:val="0022754A"/>
    <w:rsid w:val="00230F95"/>
    <w:rsid w:val="0023631A"/>
    <w:rsid w:val="00236560"/>
    <w:rsid w:val="0023662E"/>
    <w:rsid w:val="00242441"/>
    <w:rsid w:val="00245D0F"/>
    <w:rsid w:val="00247639"/>
    <w:rsid w:val="0025451F"/>
    <w:rsid w:val="002548C3"/>
    <w:rsid w:val="00257ACD"/>
    <w:rsid w:val="00262908"/>
    <w:rsid w:val="002639D3"/>
    <w:rsid w:val="002650F4"/>
    <w:rsid w:val="002715FD"/>
    <w:rsid w:val="00272299"/>
    <w:rsid w:val="002770B1"/>
    <w:rsid w:val="00281EEE"/>
    <w:rsid w:val="00285B33"/>
    <w:rsid w:val="00287A3C"/>
    <w:rsid w:val="002A2FC6"/>
    <w:rsid w:val="002C025F"/>
    <w:rsid w:val="002C1EC7"/>
    <w:rsid w:val="002C3015"/>
    <w:rsid w:val="002C4342"/>
    <w:rsid w:val="002C7EA3"/>
    <w:rsid w:val="002D20AE"/>
    <w:rsid w:val="002D6C61"/>
    <w:rsid w:val="002D74F6"/>
    <w:rsid w:val="002E2104"/>
    <w:rsid w:val="002E2DAC"/>
    <w:rsid w:val="002E6963"/>
    <w:rsid w:val="002E6F8F"/>
    <w:rsid w:val="002F05D8"/>
    <w:rsid w:val="002F2DE0"/>
    <w:rsid w:val="002F5E25"/>
    <w:rsid w:val="002F6B83"/>
    <w:rsid w:val="00301426"/>
    <w:rsid w:val="0030353C"/>
    <w:rsid w:val="0030425F"/>
    <w:rsid w:val="003125C3"/>
    <w:rsid w:val="00312AE6"/>
    <w:rsid w:val="00317D1A"/>
    <w:rsid w:val="003211FF"/>
    <w:rsid w:val="003242AB"/>
    <w:rsid w:val="00327247"/>
    <w:rsid w:val="00327A9D"/>
    <w:rsid w:val="0033130E"/>
    <w:rsid w:val="0033269C"/>
    <w:rsid w:val="00334E24"/>
    <w:rsid w:val="00336D65"/>
    <w:rsid w:val="00351C79"/>
    <w:rsid w:val="0035516C"/>
    <w:rsid w:val="00355A4C"/>
    <w:rsid w:val="003604FB"/>
    <w:rsid w:val="00360B73"/>
    <w:rsid w:val="00365E0A"/>
    <w:rsid w:val="0037001D"/>
    <w:rsid w:val="00374D54"/>
    <w:rsid w:val="00380B71"/>
    <w:rsid w:val="0038365A"/>
    <w:rsid w:val="00386A89"/>
    <w:rsid w:val="003909CC"/>
    <w:rsid w:val="0039648E"/>
    <w:rsid w:val="003A3AFB"/>
    <w:rsid w:val="003A5AFE"/>
    <w:rsid w:val="003A5D5F"/>
    <w:rsid w:val="003A7FFE"/>
    <w:rsid w:val="003B0A63"/>
    <w:rsid w:val="003B50E1"/>
    <w:rsid w:val="003C1746"/>
    <w:rsid w:val="003C1878"/>
    <w:rsid w:val="003C2AA9"/>
    <w:rsid w:val="003C58BF"/>
    <w:rsid w:val="003C6A12"/>
    <w:rsid w:val="003D451D"/>
    <w:rsid w:val="003D509A"/>
    <w:rsid w:val="003F2DD8"/>
    <w:rsid w:val="003F3F2D"/>
    <w:rsid w:val="003F50B2"/>
    <w:rsid w:val="00400CCF"/>
    <w:rsid w:val="00401BFF"/>
    <w:rsid w:val="00404424"/>
    <w:rsid w:val="0041156B"/>
    <w:rsid w:val="004122C5"/>
    <w:rsid w:val="00413B78"/>
    <w:rsid w:val="00416DDE"/>
    <w:rsid w:val="004308AD"/>
    <w:rsid w:val="00430EEC"/>
    <w:rsid w:val="0043770A"/>
    <w:rsid w:val="0044411E"/>
    <w:rsid w:val="00445355"/>
    <w:rsid w:val="00447A89"/>
    <w:rsid w:val="00453435"/>
    <w:rsid w:val="00455544"/>
    <w:rsid w:val="00456B9B"/>
    <w:rsid w:val="00460089"/>
    <w:rsid w:val="00462A9D"/>
    <w:rsid w:val="00466398"/>
    <w:rsid w:val="0047306D"/>
    <w:rsid w:val="00473791"/>
    <w:rsid w:val="00474FDC"/>
    <w:rsid w:val="00475916"/>
    <w:rsid w:val="00476E48"/>
    <w:rsid w:val="00481DE9"/>
    <w:rsid w:val="00486315"/>
    <w:rsid w:val="0049128B"/>
    <w:rsid w:val="00493B49"/>
    <w:rsid w:val="00495501"/>
    <w:rsid w:val="00497BC6"/>
    <w:rsid w:val="004A070A"/>
    <w:rsid w:val="004A320E"/>
    <w:rsid w:val="004A4E9C"/>
    <w:rsid w:val="004B1A3C"/>
    <w:rsid w:val="004B55D2"/>
    <w:rsid w:val="004C3FE2"/>
    <w:rsid w:val="004D2CC3"/>
    <w:rsid w:val="004D35CB"/>
    <w:rsid w:val="004D409D"/>
    <w:rsid w:val="004D4981"/>
    <w:rsid w:val="004D7DAB"/>
    <w:rsid w:val="004E20E5"/>
    <w:rsid w:val="004E3B91"/>
    <w:rsid w:val="004E64EA"/>
    <w:rsid w:val="004E7828"/>
    <w:rsid w:val="004F46AA"/>
    <w:rsid w:val="004F6A70"/>
    <w:rsid w:val="00500AD7"/>
    <w:rsid w:val="00502ABF"/>
    <w:rsid w:val="00504DB0"/>
    <w:rsid w:val="00507C35"/>
    <w:rsid w:val="00510735"/>
    <w:rsid w:val="00514D2F"/>
    <w:rsid w:val="00534DFD"/>
    <w:rsid w:val="0054420E"/>
    <w:rsid w:val="00544D1B"/>
    <w:rsid w:val="00545DC0"/>
    <w:rsid w:val="00545F6C"/>
    <w:rsid w:val="005477D9"/>
    <w:rsid w:val="0055720C"/>
    <w:rsid w:val="00561796"/>
    <w:rsid w:val="005632DD"/>
    <w:rsid w:val="0056364F"/>
    <w:rsid w:val="0056423B"/>
    <w:rsid w:val="00573424"/>
    <w:rsid w:val="0057402F"/>
    <w:rsid w:val="00581653"/>
    <w:rsid w:val="00582285"/>
    <w:rsid w:val="005849D6"/>
    <w:rsid w:val="00585367"/>
    <w:rsid w:val="005871A1"/>
    <w:rsid w:val="0058737E"/>
    <w:rsid w:val="00592518"/>
    <w:rsid w:val="00592E87"/>
    <w:rsid w:val="0059420B"/>
    <w:rsid w:val="00594C4D"/>
    <w:rsid w:val="00595AB7"/>
    <w:rsid w:val="005974C2"/>
    <w:rsid w:val="005A3200"/>
    <w:rsid w:val="005A33B0"/>
    <w:rsid w:val="005B402B"/>
    <w:rsid w:val="005C2DC2"/>
    <w:rsid w:val="005C304A"/>
    <w:rsid w:val="005C3881"/>
    <w:rsid w:val="005C3D69"/>
    <w:rsid w:val="005C7C98"/>
    <w:rsid w:val="005D2C3A"/>
    <w:rsid w:val="005D55A4"/>
    <w:rsid w:val="005D57C8"/>
    <w:rsid w:val="005D7123"/>
    <w:rsid w:val="005D7761"/>
    <w:rsid w:val="005E0278"/>
    <w:rsid w:val="005E090D"/>
    <w:rsid w:val="005E19E1"/>
    <w:rsid w:val="005E3CA0"/>
    <w:rsid w:val="005E44B1"/>
    <w:rsid w:val="005E67B0"/>
    <w:rsid w:val="005E7047"/>
    <w:rsid w:val="005E777F"/>
    <w:rsid w:val="005F1CA7"/>
    <w:rsid w:val="005F43DD"/>
    <w:rsid w:val="005F51A9"/>
    <w:rsid w:val="005F6BE1"/>
    <w:rsid w:val="005F7416"/>
    <w:rsid w:val="00600C11"/>
    <w:rsid w:val="00604265"/>
    <w:rsid w:val="00606B89"/>
    <w:rsid w:val="00610D19"/>
    <w:rsid w:val="00611EAF"/>
    <w:rsid w:val="0062277B"/>
    <w:rsid w:val="00623F30"/>
    <w:rsid w:val="00624378"/>
    <w:rsid w:val="00625FB8"/>
    <w:rsid w:val="006261BD"/>
    <w:rsid w:val="00635EDB"/>
    <w:rsid w:val="0064734E"/>
    <w:rsid w:val="00650137"/>
    <w:rsid w:val="006509D7"/>
    <w:rsid w:val="00651CE8"/>
    <w:rsid w:val="0065521B"/>
    <w:rsid w:val="00660C02"/>
    <w:rsid w:val="00661073"/>
    <w:rsid w:val="00662AD3"/>
    <w:rsid w:val="006630A7"/>
    <w:rsid w:val="00671EF6"/>
    <w:rsid w:val="0067205B"/>
    <w:rsid w:val="006748F8"/>
    <w:rsid w:val="00677F2F"/>
    <w:rsid w:val="00680489"/>
    <w:rsid w:val="00681A1E"/>
    <w:rsid w:val="00682C07"/>
    <w:rsid w:val="00683C32"/>
    <w:rsid w:val="00690BB2"/>
    <w:rsid w:val="0069183B"/>
    <w:rsid w:val="00692264"/>
    <w:rsid w:val="00693D09"/>
    <w:rsid w:val="006A37DC"/>
    <w:rsid w:val="006A6549"/>
    <w:rsid w:val="006A7710"/>
    <w:rsid w:val="006A7A61"/>
    <w:rsid w:val="006B1E59"/>
    <w:rsid w:val="006B2FFB"/>
    <w:rsid w:val="006C10A2"/>
    <w:rsid w:val="006C1F18"/>
    <w:rsid w:val="006D40D5"/>
    <w:rsid w:val="006E4610"/>
    <w:rsid w:val="006F009A"/>
    <w:rsid w:val="006F0C2C"/>
    <w:rsid w:val="006F3D93"/>
    <w:rsid w:val="006F5DE6"/>
    <w:rsid w:val="007019B1"/>
    <w:rsid w:val="00710056"/>
    <w:rsid w:val="00713286"/>
    <w:rsid w:val="00721657"/>
    <w:rsid w:val="007279A8"/>
    <w:rsid w:val="00727B1A"/>
    <w:rsid w:val="00731933"/>
    <w:rsid w:val="00741337"/>
    <w:rsid w:val="00741BA5"/>
    <w:rsid w:val="00752258"/>
    <w:rsid w:val="007529E1"/>
    <w:rsid w:val="00755552"/>
    <w:rsid w:val="0076030D"/>
    <w:rsid w:val="00762880"/>
    <w:rsid w:val="00762AD6"/>
    <w:rsid w:val="00762BF9"/>
    <w:rsid w:val="00762E02"/>
    <w:rsid w:val="00763122"/>
    <w:rsid w:val="00767DDD"/>
    <w:rsid w:val="00772290"/>
    <w:rsid w:val="00777265"/>
    <w:rsid w:val="007805E7"/>
    <w:rsid w:val="00780FBC"/>
    <w:rsid w:val="0078222A"/>
    <w:rsid w:val="00787727"/>
    <w:rsid w:val="00787D48"/>
    <w:rsid w:val="00795294"/>
    <w:rsid w:val="007A4E50"/>
    <w:rsid w:val="007B05D4"/>
    <w:rsid w:val="007B18A7"/>
    <w:rsid w:val="007B250E"/>
    <w:rsid w:val="007B3B28"/>
    <w:rsid w:val="007C27FC"/>
    <w:rsid w:val="007C51FF"/>
    <w:rsid w:val="007D50E4"/>
    <w:rsid w:val="007E2499"/>
    <w:rsid w:val="007E2DC5"/>
    <w:rsid w:val="007F0024"/>
    <w:rsid w:val="007F1CC7"/>
    <w:rsid w:val="008027AC"/>
    <w:rsid w:val="008028CE"/>
    <w:rsid w:val="0080332E"/>
    <w:rsid w:val="008141E0"/>
    <w:rsid w:val="00816EE1"/>
    <w:rsid w:val="00816F88"/>
    <w:rsid w:val="008207D8"/>
    <w:rsid w:val="00821996"/>
    <w:rsid w:val="00822323"/>
    <w:rsid w:val="008254BB"/>
    <w:rsid w:val="00827BC6"/>
    <w:rsid w:val="008300AD"/>
    <w:rsid w:val="00833024"/>
    <w:rsid w:val="00836E71"/>
    <w:rsid w:val="008419B1"/>
    <w:rsid w:val="00844236"/>
    <w:rsid w:val="00844A56"/>
    <w:rsid w:val="00845B11"/>
    <w:rsid w:val="008465E4"/>
    <w:rsid w:val="00852081"/>
    <w:rsid w:val="008664B6"/>
    <w:rsid w:val="00872B6E"/>
    <w:rsid w:val="00874DFD"/>
    <w:rsid w:val="00876277"/>
    <w:rsid w:val="00880222"/>
    <w:rsid w:val="008802F9"/>
    <w:rsid w:val="00880C99"/>
    <w:rsid w:val="00880EE9"/>
    <w:rsid w:val="00883086"/>
    <w:rsid w:val="008879FD"/>
    <w:rsid w:val="00894C37"/>
    <w:rsid w:val="008A00EA"/>
    <w:rsid w:val="008A3F93"/>
    <w:rsid w:val="008A6236"/>
    <w:rsid w:val="008A6E1C"/>
    <w:rsid w:val="008A72FD"/>
    <w:rsid w:val="008B2749"/>
    <w:rsid w:val="008B2EDF"/>
    <w:rsid w:val="008B4299"/>
    <w:rsid w:val="008B47C7"/>
    <w:rsid w:val="008B54CB"/>
    <w:rsid w:val="008B5A3D"/>
    <w:rsid w:val="008C4010"/>
    <w:rsid w:val="008C4FDF"/>
    <w:rsid w:val="008C51A0"/>
    <w:rsid w:val="008C6B1F"/>
    <w:rsid w:val="008D5E4F"/>
    <w:rsid w:val="008D7D79"/>
    <w:rsid w:val="008E34F0"/>
    <w:rsid w:val="008F14F5"/>
    <w:rsid w:val="008F43C4"/>
    <w:rsid w:val="008F4DC8"/>
    <w:rsid w:val="008F71C1"/>
    <w:rsid w:val="008F77CE"/>
    <w:rsid w:val="00902506"/>
    <w:rsid w:val="00902D41"/>
    <w:rsid w:val="00902F49"/>
    <w:rsid w:val="00904230"/>
    <w:rsid w:val="00914004"/>
    <w:rsid w:val="00914638"/>
    <w:rsid w:val="00922EC1"/>
    <w:rsid w:val="00923CF1"/>
    <w:rsid w:val="009301F1"/>
    <w:rsid w:val="009307DF"/>
    <w:rsid w:val="009359B8"/>
    <w:rsid w:val="00935FF0"/>
    <w:rsid w:val="00941CDA"/>
    <w:rsid w:val="009431F8"/>
    <w:rsid w:val="0094656E"/>
    <w:rsid w:val="00947A35"/>
    <w:rsid w:val="0096201B"/>
    <w:rsid w:val="00962081"/>
    <w:rsid w:val="00966CB5"/>
    <w:rsid w:val="009677AA"/>
    <w:rsid w:val="00975786"/>
    <w:rsid w:val="00975A99"/>
    <w:rsid w:val="00976A90"/>
    <w:rsid w:val="00981CB7"/>
    <w:rsid w:val="00983E1F"/>
    <w:rsid w:val="00993F46"/>
    <w:rsid w:val="00997358"/>
    <w:rsid w:val="009A452B"/>
    <w:rsid w:val="009B050C"/>
    <w:rsid w:val="009B087F"/>
    <w:rsid w:val="009B2AF4"/>
    <w:rsid w:val="009B48B6"/>
    <w:rsid w:val="009C110B"/>
    <w:rsid w:val="009C249A"/>
    <w:rsid w:val="009C5441"/>
    <w:rsid w:val="009C7130"/>
    <w:rsid w:val="009D119F"/>
    <w:rsid w:val="009D1A57"/>
    <w:rsid w:val="009D49A2"/>
    <w:rsid w:val="009D551D"/>
    <w:rsid w:val="009E118D"/>
    <w:rsid w:val="009E23BC"/>
    <w:rsid w:val="009F22A8"/>
    <w:rsid w:val="009F3940"/>
    <w:rsid w:val="009F3EB2"/>
    <w:rsid w:val="009F4B7A"/>
    <w:rsid w:val="009F6EB1"/>
    <w:rsid w:val="00A04072"/>
    <w:rsid w:val="00A11D05"/>
    <w:rsid w:val="00A13162"/>
    <w:rsid w:val="00A158A4"/>
    <w:rsid w:val="00A20267"/>
    <w:rsid w:val="00A258B1"/>
    <w:rsid w:val="00A3158C"/>
    <w:rsid w:val="00A32DF3"/>
    <w:rsid w:val="00A33E32"/>
    <w:rsid w:val="00A35E20"/>
    <w:rsid w:val="00A36F6D"/>
    <w:rsid w:val="00A50618"/>
    <w:rsid w:val="00A50CA0"/>
    <w:rsid w:val="00A525CC"/>
    <w:rsid w:val="00A5267E"/>
    <w:rsid w:val="00A53E7C"/>
    <w:rsid w:val="00A55142"/>
    <w:rsid w:val="00A60087"/>
    <w:rsid w:val="00A66071"/>
    <w:rsid w:val="00A705E8"/>
    <w:rsid w:val="00A7171A"/>
    <w:rsid w:val="00A721F4"/>
    <w:rsid w:val="00A916D5"/>
    <w:rsid w:val="00A9392C"/>
    <w:rsid w:val="00A9462B"/>
    <w:rsid w:val="00A96D4A"/>
    <w:rsid w:val="00A97D59"/>
    <w:rsid w:val="00AA2EE3"/>
    <w:rsid w:val="00AA3E09"/>
    <w:rsid w:val="00AA4BEF"/>
    <w:rsid w:val="00AA5F30"/>
    <w:rsid w:val="00AA6CF0"/>
    <w:rsid w:val="00AB0C0D"/>
    <w:rsid w:val="00AB1461"/>
    <w:rsid w:val="00AB1659"/>
    <w:rsid w:val="00AB4962"/>
    <w:rsid w:val="00AB6717"/>
    <w:rsid w:val="00AB734E"/>
    <w:rsid w:val="00AB740F"/>
    <w:rsid w:val="00AC36D8"/>
    <w:rsid w:val="00AC6F14"/>
    <w:rsid w:val="00AC7221"/>
    <w:rsid w:val="00AD4677"/>
    <w:rsid w:val="00AD609B"/>
    <w:rsid w:val="00AE5961"/>
    <w:rsid w:val="00AF0745"/>
    <w:rsid w:val="00AF4971"/>
    <w:rsid w:val="00AF5276"/>
    <w:rsid w:val="00AF7C86"/>
    <w:rsid w:val="00B01046"/>
    <w:rsid w:val="00B10694"/>
    <w:rsid w:val="00B117FC"/>
    <w:rsid w:val="00B13A9A"/>
    <w:rsid w:val="00B310F9"/>
    <w:rsid w:val="00B37866"/>
    <w:rsid w:val="00B412FB"/>
    <w:rsid w:val="00B4576B"/>
    <w:rsid w:val="00B46350"/>
    <w:rsid w:val="00B46DF3"/>
    <w:rsid w:val="00B648C7"/>
    <w:rsid w:val="00B66E8F"/>
    <w:rsid w:val="00B80157"/>
    <w:rsid w:val="00B83D5E"/>
    <w:rsid w:val="00B8460A"/>
    <w:rsid w:val="00B854B1"/>
    <w:rsid w:val="00B8650D"/>
    <w:rsid w:val="00B879B4"/>
    <w:rsid w:val="00B90F07"/>
    <w:rsid w:val="00B963DC"/>
    <w:rsid w:val="00B9675D"/>
    <w:rsid w:val="00B97BB9"/>
    <w:rsid w:val="00B97CA2"/>
    <w:rsid w:val="00BA0009"/>
    <w:rsid w:val="00BA0279"/>
    <w:rsid w:val="00BA6AC5"/>
    <w:rsid w:val="00BA70DB"/>
    <w:rsid w:val="00BA7986"/>
    <w:rsid w:val="00BB02B5"/>
    <w:rsid w:val="00BB1863"/>
    <w:rsid w:val="00BB25EE"/>
    <w:rsid w:val="00BB363A"/>
    <w:rsid w:val="00BB3D3F"/>
    <w:rsid w:val="00BC10A0"/>
    <w:rsid w:val="00BC7BA2"/>
    <w:rsid w:val="00BD426B"/>
    <w:rsid w:val="00BD79F0"/>
    <w:rsid w:val="00BE2B4D"/>
    <w:rsid w:val="00BE3017"/>
    <w:rsid w:val="00BF292B"/>
    <w:rsid w:val="00BF7717"/>
    <w:rsid w:val="00C015F8"/>
    <w:rsid w:val="00C02C2A"/>
    <w:rsid w:val="00C06688"/>
    <w:rsid w:val="00C07E26"/>
    <w:rsid w:val="00C1011C"/>
    <w:rsid w:val="00C12F94"/>
    <w:rsid w:val="00C1675E"/>
    <w:rsid w:val="00C177C5"/>
    <w:rsid w:val="00C21792"/>
    <w:rsid w:val="00C34EC3"/>
    <w:rsid w:val="00C4038C"/>
    <w:rsid w:val="00C42BA2"/>
    <w:rsid w:val="00C44066"/>
    <w:rsid w:val="00C44D1A"/>
    <w:rsid w:val="00C44E13"/>
    <w:rsid w:val="00C5254F"/>
    <w:rsid w:val="00C60A41"/>
    <w:rsid w:val="00C60D85"/>
    <w:rsid w:val="00C610AF"/>
    <w:rsid w:val="00C62DE8"/>
    <w:rsid w:val="00C62DFB"/>
    <w:rsid w:val="00C630E6"/>
    <w:rsid w:val="00C63812"/>
    <w:rsid w:val="00C64AF3"/>
    <w:rsid w:val="00C66F4D"/>
    <w:rsid w:val="00C67BB5"/>
    <w:rsid w:val="00C72713"/>
    <w:rsid w:val="00C77D1F"/>
    <w:rsid w:val="00C848EF"/>
    <w:rsid w:val="00C86600"/>
    <w:rsid w:val="00C87BCA"/>
    <w:rsid w:val="00C87EED"/>
    <w:rsid w:val="00C94506"/>
    <w:rsid w:val="00C954BC"/>
    <w:rsid w:val="00CA1F0B"/>
    <w:rsid w:val="00CB110F"/>
    <w:rsid w:val="00CB2518"/>
    <w:rsid w:val="00CB2A2E"/>
    <w:rsid w:val="00CB338A"/>
    <w:rsid w:val="00CB79C5"/>
    <w:rsid w:val="00CC411F"/>
    <w:rsid w:val="00CC4B75"/>
    <w:rsid w:val="00CC4CC6"/>
    <w:rsid w:val="00CC732E"/>
    <w:rsid w:val="00CD2FCD"/>
    <w:rsid w:val="00CD586A"/>
    <w:rsid w:val="00CD7207"/>
    <w:rsid w:val="00CE0422"/>
    <w:rsid w:val="00CE0DBE"/>
    <w:rsid w:val="00CE3764"/>
    <w:rsid w:val="00CE397F"/>
    <w:rsid w:val="00CE4B53"/>
    <w:rsid w:val="00CE5E4D"/>
    <w:rsid w:val="00CF02C4"/>
    <w:rsid w:val="00CF167F"/>
    <w:rsid w:val="00CF50E3"/>
    <w:rsid w:val="00CF72E5"/>
    <w:rsid w:val="00D013EE"/>
    <w:rsid w:val="00D01F54"/>
    <w:rsid w:val="00D040F7"/>
    <w:rsid w:val="00D04A76"/>
    <w:rsid w:val="00D10FC7"/>
    <w:rsid w:val="00D1519F"/>
    <w:rsid w:val="00D20E99"/>
    <w:rsid w:val="00D21C83"/>
    <w:rsid w:val="00D35BDD"/>
    <w:rsid w:val="00D52795"/>
    <w:rsid w:val="00D611E0"/>
    <w:rsid w:val="00D61CBB"/>
    <w:rsid w:val="00D63006"/>
    <w:rsid w:val="00D65EC1"/>
    <w:rsid w:val="00D72301"/>
    <w:rsid w:val="00D911DE"/>
    <w:rsid w:val="00D91B97"/>
    <w:rsid w:val="00D93ACC"/>
    <w:rsid w:val="00D93C08"/>
    <w:rsid w:val="00D95DAC"/>
    <w:rsid w:val="00DA0B53"/>
    <w:rsid w:val="00DA42DF"/>
    <w:rsid w:val="00DB1171"/>
    <w:rsid w:val="00DB1519"/>
    <w:rsid w:val="00DB2840"/>
    <w:rsid w:val="00DC1BD3"/>
    <w:rsid w:val="00DC2C1A"/>
    <w:rsid w:val="00DC50D9"/>
    <w:rsid w:val="00DD3CE8"/>
    <w:rsid w:val="00DD66B4"/>
    <w:rsid w:val="00DE1972"/>
    <w:rsid w:val="00DE27AB"/>
    <w:rsid w:val="00DF2AB3"/>
    <w:rsid w:val="00DF7250"/>
    <w:rsid w:val="00E00CAA"/>
    <w:rsid w:val="00E03EBF"/>
    <w:rsid w:val="00E05209"/>
    <w:rsid w:val="00E05AC1"/>
    <w:rsid w:val="00E11BCF"/>
    <w:rsid w:val="00E148E0"/>
    <w:rsid w:val="00E175FD"/>
    <w:rsid w:val="00E2258E"/>
    <w:rsid w:val="00E260C2"/>
    <w:rsid w:val="00E32596"/>
    <w:rsid w:val="00E34439"/>
    <w:rsid w:val="00E368F7"/>
    <w:rsid w:val="00E36EB8"/>
    <w:rsid w:val="00E37FB8"/>
    <w:rsid w:val="00E40B07"/>
    <w:rsid w:val="00E42326"/>
    <w:rsid w:val="00E43544"/>
    <w:rsid w:val="00E44D89"/>
    <w:rsid w:val="00E46801"/>
    <w:rsid w:val="00E477EA"/>
    <w:rsid w:val="00E539DE"/>
    <w:rsid w:val="00E55807"/>
    <w:rsid w:val="00E60EB4"/>
    <w:rsid w:val="00E63B14"/>
    <w:rsid w:val="00E65CA0"/>
    <w:rsid w:val="00E70D9F"/>
    <w:rsid w:val="00E83810"/>
    <w:rsid w:val="00E86933"/>
    <w:rsid w:val="00E871F9"/>
    <w:rsid w:val="00E91263"/>
    <w:rsid w:val="00E9605B"/>
    <w:rsid w:val="00E97298"/>
    <w:rsid w:val="00E97753"/>
    <w:rsid w:val="00EA0C51"/>
    <w:rsid w:val="00EA1984"/>
    <w:rsid w:val="00EA34C0"/>
    <w:rsid w:val="00EA7DE7"/>
    <w:rsid w:val="00EB51B0"/>
    <w:rsid w:val="00EB7A8A"/>
    <w:rsid w:val="00EC447D"/>
    <w:rsid w:val="00EC6FED"/>
    <w:rsid w:val="00EC7F3B"/>
    <w:rsid w:val="00ED5299"/>
    <w:rsid w:val="00EE2881"/>
    <w:rsid w:val="00EE3A64"/>
    <w:rsid w:val="00EE50E5"/>
    <w:rsid w:val="00EE5B07"/>
    <w:rsid w:val="00EF01CF"/>
    <w:rsid w:val="00EF0E63"/>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0911"/>
    <w:rsid w:val="00F52741"/>
    <w:rsid w:val="00F53D8A"/>
    <w:rsid w:val="00F626F7"/>
    <w:rsid w:val="00F63166"/>
    <w:rsid w:val="00F63300"/>
    <w:rsid w:val="00F736F9"/>
    <w:rsid w:val="00F73833"/>
    <w:rsid w:val="00F778B2"/>
    <w:rsid w:val="00F87036"/>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7B5"/>
    <w:rsid w:val="00FE2F8B"/>
    <w:rsid w:val="00FE3669"/>
    <w:rsid w:val="00FE5204"/>
    <w:rsid w:val="00FF287F"/>
    <w:rsid w:val="00FF5366"/>
    <w:rsid w:val="00FF74A8"/>
    <w:rsid w:val="0450744B"/>
    <w:rsid w:val="05D413AA"/>
    <w:rsid w:val="05EC44AC"/>
    <w:rsid w:val="063FCC31"/>
    <w:rsid w:val="0811506D"/>
    <w:rsid w:val="0B0363A9"/>
    <w:rsid w:val="0C1DDFF4"/>
    <w:rsid w:val="0CADD1B9"/>
    <w:rsid w:val="113F67E1"/>
    <w:rsid w:val="1448090F"/>
    <w:rsid w:val="19B47449"/>
    <w:rsid w:val="1BB0742F"/>
    <w:rsid w:val="201B0AAD"/>
    <w:rsid w:val="234983E7"/>
    <w:rsid w:val="244CCC39"/>
    <w:rsid w:val="27CCBAB5"/>
    <w:rsid w:val="29561CEF"/>
    <w:rsid w:val="2E3BFC39"/>
    <w:rsid w:val="2FBEA43D"/>
    <w:rsid w:val="3297C207"/>
    <w:rsid w:val="330F6D5C"/>
    <w:rsid w:val="349BFB24"/>
    <w:rsid w:val="34AB3DBD"/>
    <w:rsid w:val="39CDBA80"/>
    <w:rsid w:val="41B95E8A"/>
    <w:rsid w:val="4548F185"/>
    <w:rsid w:val="48D39CDF"/>
    <w:rsid w:val="4B1E8D65"/>
    <w:rsid w:val="4DC47F8B"/>
    <w:rsid w:val="50C58667"/>
    <w:rsid w:val="5A51E72D"/>
    <w:rsid w:val="5E31BC2B"/>
    <w:rsid w:val="6176E209"/>
    <w:rsid w:val="636B3D85"/>
    <w:rsid w:val="6501687F"/>
    <w:rsid w:val="663518B6"/>
    <w:rsid w:val="67ABC425"/>
    <w:rsid w:val="695D14C7"/>
    <w:rsid w:val="6DBF2021"/>
    <w:rsid w:val="6E351929"/>
    <w:rsid w:val="702F05DE"/>
    <w:rsid w:val="73468D8D"/>
    <w:rsid w:val="735D177D"/>
    <w:rsid w:val="74929912"/>
    <w:rsid w:val="7546B2C0"/>
    <w:rsid w:val="7B7B385D"/>
    <w:rsid w:val="7D1708BE"/>
    <w:rsid w:val="7E87D3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80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enerationconnect/wp-content/uploads/2020/11/ITU_Youth_Strateg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generationconnec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FE5D-805A-4DAE-85D6-80E72CBC4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B40CB844-49BA-4272-9F7F-23B981AC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2415</Words>
  <Characters>13524</Characters>
  <Application>Microsoft Office Word</Application>
  <DocSecurity>0</DocSecurity>
  <Lines>112</Lines>
  <Paragraphs>31</Paragraphs>
  <ScaleCrop>false</ScaleCrop>
  <Manager>General Secretariat - Pool</Manager>
  <Company>International Telecommunication Union (ITU)</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2021-04-21T07:18:00Z</dcterms:created>
  <dcterms:modified xsi:type="dcterms:W3CDTF">2021-04-21T07:19:00Z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