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102DCA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102DCA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102DCA"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4C5AAE66" w:rsidR="00FA6BDB" w:rsidRPr="00102DCA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102DC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102DC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102DC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  <w:r w:rsidRPr="00102DC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102DC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102DCA">
              <w:rPr>
                <w:b/>
                <w:bCs/>
                <w:sz w:val="24"/>
                <w:szCs w:val="24"/>
              </w:rPr>
              <w:t>виртуальное, 2</w:t>
            </w:r>
            <w:r w:rsidR="008F5423" w:rsidRPr="00102DCA">
              <w:rPr>
                <w:b/>
                <w:bCs/>
                <w:sz w:val="24"/>
                <w:szCs w:val="24"/>
              </w:rPr>
              <w:t>4</w:t>
            </w:r>
            <w:r w:rsidR="00DC354B" w:rsidRPr="00102DCA">
              <w:rPr>
                <w:b/>
                <w:bCs/>
                <w:sz w:val="24"/>
                <w:szCs w:val="24"/>
              </w:rPr>
              <w:t>−</w:t>
            </w:r>
            <w:r w:rsidRPr="00102DCA">
              <w:rPr>
                <w:b/>
                <w:bCs/>
                <w:sz w:val="24"/>
                <w:szCs w:val="24"/>
              </w:rPr>
              <w:t xml:space="preserve">28 мая 2021 </w:t>
            </w:r>
            <w:r w:rsidR="00233B04" w:rsidRPr="00102DCA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102DCA" w:rsidRDefault="00FA6BDB" w:rsidP="00FA6BDB">
            <w:pPr>
              <w:widowControl w:val="0"/>
              <w:jc w:val="center"/>
            </w:pPr>
            <w:r w:rsidRPr="00102DCA">
              <w:rPr>
                <w:noProof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102DCA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102DC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102DC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102DCA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102DCA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50E3E32E" w:rsidR="00CD34AE" w:rsidRPr="00102DCA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02DCA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102DCA">
              <w:rPr>
                <w:rFonts w:cstheme="minorHAnsi"/>
                <w:b/>
                <w:bCs/>
              </w:rPr>
              <w:t>TDAG</w:t>
            </w:r>
            <w:proofErr w:type="spellEnd"/>
            <w:r w:rsidR="0040328D" w:rsidRPr="00102DCA">
              <w:rPr>
                <w:rFonts w:cstheme="minorHAnsi"/>
                <w:b/>
                <w:bCs/>
              </w:rPr>
              <w:t>-</w:t>
            </w:r>
            <w:r w:rsidR="002502FE" w:rsidRPr="00102DCA">
              <w:rPr>
                <w:rFonts w:cstheme="minorHAnsi"/>
                <w:b/>
                <w:bCs/>
              </w:rPr>
              <w:t>2</w:t>
            </w:r>
            <w:r w:rsidR="00FA6BDB" w:rsidRPr="00102DCA">
              <w:rPr>
                <w:rFonts w:cstheme="minorHAnsi"/>
                <w:b/>
                <w:bCs/>
              </w:rPr>
              <w:t>1</w:t>
            </w:r>
            <w:r w:rsidR="00631202" w:rsidRPr="00102DC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A5482C" w:rsidRPr="00102DCA">
              <w:rPr>
                <w:rFonts w:cstheme="minorHAnsi"/>
                <w:b/>
                <w:bCs/>
              </w:rPr>
              <w:t>1</w:t>
            </w:r>
            <w:r w:rsidR="00D3591F">
              <w:rPr>
                <w:rFonts w:cstheme="minorHAnsi"/>
                <w:b/>
                <w:bCs/>
              </w:rPr>
              <w:t>8</w:t>
            </w:r>
            <w:r w:rsidRPr="00102DCA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102DCA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102DCA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1D5765CC" w:rsidR="00CD34AE" w:rsidRPr="00102DCA" w:rsidRDefault="001326A4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102DCA">
              <w:rPr>
                <w:b/>
                <w:bCs/>
              </w:rPr>
              <w:t>1</w:t>
            </w:r>
            <w:r w:rsidR="00D3591F">
              <w:rPr>
                <w:b/>
                <w:bCs/>
              </w:rPr>
              <w:t>5</w:t>
            </w:r>
            <w:r w:rsidRPr="00102DCA">
              <w:rPr>
                <w:b/>
                <w:bCs/>
              </w:rPr>
              <w:t xml:space="preserve"> апреля</w:t>
            </w:r>
            <w:r w:rsidR="00A5482C" w:rsidRPr="00102DCA">
              <w:rPr>
                <w:b/>
                <w:bCs/>
              </w:rPr>
              <w:t xml:space="preserve"> 2021 года</w:t>
            </w:r>
          </w:p>
        </w:tc>
      </w:tr>
      <w:tr w:rsidR="00CD34AE" w:rsidRPr="00102DCA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102DCA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102DCA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02DC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102DCA">
              <w:rPr>
                <w:rFonts w:cstheme="minorHAnsi"/>
                <w:b/>
                <w:bCs/>
              </w:rPr>
              <w:t xml:space="preserve"> </w:t>
            </w:r>
            <w:r w:rsidR="002363C5" w:rsidRPr="00102DCA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A5482C" w:rsidRPr="00102DCA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48120BDF" w:rsidR="00A5482C" w:rsidRPr="00102DCA" w:rsidRDefault="00A5482C" w:rsidP="00A5482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102DCA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A5482C" w:rsidRPr="00102DCA" w14:paraId="1BE32384" w14:textId="77777777" w:rsidTr="001326A4">
        <w:tc>
          <w:tcPr>
            <w:tcW w:w="9923" w:type="dxa"/>
            <w:gridSpan w:val="4"/>
          </w:tcPr>
          <w:p w14:paraId="21783703" w14:textId="6246B74B" w:rsidR="00A5482C" w:rsidRPr="001554A2" w:rsidRDefault="00102DCA" w:rsidP="001554A2">
            <w:pPr>
              <w:pStyle w:val="Title1"/>
            </w:pPr>
            <w:bookmarkStart w:id="5" w:name="Title"/>
            <w:bookmarkEnd w:id="5"/>
            <w:r w:rsidRPr="001554A2">
              <w:t xml:space="preserve">Подготовка к </w:t>
            </w:r>
            <w:r w:rsidR="001D6FB6" w:rsidRPr="001554A2">
              <w:t xml:space="preserve">Глобальному молодежному саммиту </w:t>
            </w:r>
            <w:proofErr w:type="spellStart"/>
            <w:r w:rsidR="00F846B0" w:rsidRPr="001554A2">
              <w:t>ВКРЭ</w:t>
            </w:r>
            <w:proofErr w:type="spellEnd"/>
            <w:r w:rsidR="00F846B0" w:rsidRPr="001554A2">
              <w:t xml:space="preserve">-21 </w:t>
            </w:r>
            <w:r w:rsidR="001554A2">
              <w:br/>
            </w:r>
            <w:r w:rsidR="001D6FB6" w:rsidRPr="001554A2">
              <w:t>"Поколение подключений"</w:t>
            </w:r>
          </w:p>
        </w:tc>
      </w:tr>
      <w:tr w:rsidR="00CD34AE" w:rsidRPr="00102DCA" w14:paraId="7E47B5E0" w14:textId="77777777" w:rsidTr="00102DCA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102DCA" w:rsidRDefault="00CD34AE" w:rsidP="00CD34AE"/>
        </w:tc>
      </w:tr>
      <w:tr w:rsidR="00102DCA" w:rsidRPr="00102DCA" w14:paraId="4B5404FE" w14:textId="77777777" w:rsidTr="00102DCA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2C0" w14:textId="77777777" w:rsidR="00102DCA" w:rsidRPr="00434019" w:rsidRDefault="00102DCA" w:rsidP="00102DCA">
            <w:pPr>
              <w:pStyle w:val="Headingb"/>
            </w:pPr>
            <w:r w:rsidRPr="00102DCA">
              <w:t>Резюме</w:t>
            </w:r>
          </w:p>
          <w:p w14:paraId="54256272" w14:textId="55ABE100" w:rsidR="00CD7AC0" w:rsidRDefault="00CD7AC0" w:rsidP="00CD7AC0">
            <w:pPr>
              <w:spacing w:after="120"/>
            </w:pPr>
            <w:r>
              <w:t xml:space="preserve">Молодежная стратегия МСЭ предоставит </w:t>
            </w:r>
            <w:r w:rsidR="00075631">
              <w:t>представителям молодежи</w:t>
            </w:r>
            <w:r>
              <w:t xml:space="preserve"> возможность</w:t>
            </w:r>
            <w:r w:rsidR="00075631">
              <w:t xml:space="preserve"> принять участие</w:t>
            </w:r>
            <w:r>
              <w:t xml:space="preserve"> в </w:t>
            </w:r>
            <w:r w:rsidR="00075631">
              <w:t>собраниях</w:t>
            </w:r>
            <w:r>
              <w:t xml:space="preserve"> МСЭ, </w:t>
            </w:r>
            <w:r w:rsidR="00202CD8">
              <w:t>представить свое мнение</w:t>
            </w:r>
            <w:r>
              <w:t xml:space="preserve">, взаимодействовать с </w:t>
            </w:r>
            <w:r w:rsidR="00202CD8">
              <w:t xml:space="preserve">Членами </w:t>
            </w:r>
            <w:r>
              <w:t>МСЭ и вн</w:t>
            </w:r>
            <w:r w:rsidR="00202CD8">
              <w:t>ести</w:t>
            </w:r>
            <w:r>
              <w:t xml:space="preserve"> свой вклад в работу МСЭ. Стратегия включает план </w:t>
            </w:r>
            <w:r w:rsidR="00D812DF">
              <w:t xml:space="preserve">организации </w:t>
            </w:r>
            <w:r>
              <w:t>Глобального молодежного саммита</w:t>
            </w:r>
            <w:r w:rsidR="003A1F4B" w:rsidRPr="00434019">
              <w:t xml:space="preserve"> </w:t>
            </w:r>
            <w:proofErr w:type="spellStart"/>
            <w:r w:rsidR="00D812DF">
              <w:rPr>
                <w:rFonts w:cstheme="minorHAnsi"/>
              </w:rPr>
              <w:t>ВКРЭ</w:t>
            </w:r>
            <w:proofErr w:type="spellEnd"/>
            <w:r w:rsidR="00D812DF">
              <w:rPr>
                <w:rFonts w:cstheme="minorHAnsi"/>
              </w:rPr>
              <w:t>-21</w:t>
            </w:r>
            <w:r w:rsidR="00D812DF">
              <w:t xml:space="preserve"> </w:t>
            </w:r>
            <w:r w:rsidR="00202CD8" w:rsidRPr="001D6FB6">
              <w:rPr>
                <w:rFonts w:cstheme="minorHAnsi"/>
              </w:rPr>
              <w:t>"Поколение подключений</w:t>
            </w:r>
            <w:r w:rsidR="00202CD8">
              <w:rPr>
                <w:rFonts w:cstheme="minorHAnsi"/>
              </w:rPr>
              <w:t xml:space="preserve">" </w:t>
            </w:r>
            <w:r w:rsidR="00202CD8">
              <w:t>непосредственно перед</w:t>
            </w:r>
            <w:r>
              <w:t xml:space="preserve"> </w:t>
            </w:r>
            <w:r w:rsidR="00202CD8">
              <w:t xml:space="preserve">проведением </w:t>
            </w:r>
            <w:r w:rsidR="003A1F4B">
              <w:t>Конференции</w:t>
            </w:r>
            <w:r>
              <w:t xml:space="preserve">. Саммит будет направлен на обеспечение активного участия молодежи в подготовке к Конференции </w:t>
            </w:r>
            <w:r w:rsidR="00202CD8">
              <w:t>20</w:t>
            </w:r>
            <w:r>
              <w:t>21</w:t>
            </w:r>
            <w:r w:rsidR="00202CD8">
              <w:t xml:space="preserve"> года</w:t>
            </w:r>
            <w:r>
              <w:t xml:space="preserve">, а также на </w:t>
            </w:r>
            <w:r w:rsidR="00EE18BA">
              <w:t>представление</w:t>
            </w:r>
            <w:r w:rsidR="001A4715">
              <w:t xml:space="preserve"> мнений </w:t>
            </w:r>
            <w:r>
              <w:t xml:space="preserve">молодых людей </w:t>
            </w:r>
            <w:r w:rsidR="001A4715">
              <w:t xml:space="preserve">в </w:t>
            </w:r>
            <w:r w:rsidR="00EE18BA">
              <w:t xml:space="preserve">рамках </w:t>
            </w:r>
            <w:r w:rsidR="001A4715">
              <w:t>дискуссий</w:t>
            </w:r>
            <w:r>
              <w:t>, сесси</w:t>
            </w:r>
            <w:r w:rsidR="001A4715">
              <w:t>й</w:t>
            </w:r>
            <w:r>
              <w:t xml:space="preserve"> и </w:t>
            </w:r>
            <w:r w:rsidR="00EE18BA">
              <w:t xml:space="preserve">видов деятельности </w:t>
            </w:r>
            <w:proofErr w:type="spellStart"/>
            <w:r w:rsidR="00202CD8">
              <w:t>ВКРЭ</w:t>
            </w:r>
            <w:proofErr w:type="spellEnd"/>
            <w:r>
              <w:t>-21.</w:t>
            </w:r>
            <w:r w:rsidR="00202CD8">
              <w:t xml:space="preserve"> В настоящее время осуществляется подготовка</w:t>
            </w:r>
            <w:r>
              <w:t xml:space="preserve"> к Молодежному саммиту</w:t>
            </w:r>
            <w:r w:rsidR="00202CD8">
              <w:t>,</w:t>
            </w:r>
            <w:r>
              <w:t xml:space="preserve"> и</w:t>
            </w:r>
            <w:r w:rsidR="00202CD8">
              <w:t xml:space="preserve"> работа</w:t>
            </w:r>
            <w:r>
              <w:t xml:space="preserve"> координируется Целевой группой МСЭ по делам молодежи и Рабочей группой </w:t>
            </w:r>
            <w:r w:rsidR="00202CD8">
              <w:t>по вопросам у</w:t>
            </w:r>
            <w:r>
              <w:t>част</w:t>
            </w:r>
            <w:r w:rsidR="00202CD8">
              <w:t>ия</w:t>
            </w:r>
            <w:r>
              <w:t>.</w:t>
            </w:r>
          </w:p>
          <w:p w14:paraId="551220A7" w14:textId="77777777" w:rsidR="00102DCA" w:rsidRPr="00102DCA" w:rsidRDefault="00102DCA" w:rsidP="00102DCA">
            <w:pPr>
              <w:pStyle w:val="Headingb"/>
            </w:pPr>
            <w:r w:rsidRPr="00102DCA">
              <w:t>Необходимые действия</w:t>
            </w:r>
          </w:p>
          <w:p w14:paraId="337B8634" w14:textId="6A92384F" w:rsidR="00102DCA" w:rsidRPr="00102DCA" w:rsidRDefault="00102DCA" w:rsidP="00102DCA">
            <w:pPr>
              <w:spacing w:after="120"/>
            </w:pPr>
            <w:proofErr w:type="spellStart"/>
            <w:r>
              <w:t>КГРЭ</w:t>
            </w:r>
            <w:proofErr w:type="spellEnd"/>
            <w:r w:rsidRPr="00102DCA">
              <w:t xml:space="preserve"> предлагается принять настоящий документ к сведению.</w:t>
            </w:r>
          </w:p>
          <w:p w14:paraId="24D84312" w14:textId="77777777" w:rsidR="00102DCA" w:rsidRPr="00FF347C" w:rsidRDefault="00102DCA" w:rsidP="00102DCA">
            <w:pPr>
              <w:pStyle w:val="Headingb"/>
            </w:pPr>
            <w:r w:rsidRPr="00FF347C">
              <w:t>Справочные материалы</w:t>
            </w:r>
          </w:p>
          <w:p w14:paraId="0907073B" w14:textId="669E407E" w:rsidR="00FF347C" w:rsidRPr="00FF347C" w:rsidRDefault="001D6FB6" w:rsidP="001D6FB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ind w:left="567" w:hanging="567"/>
            </w:pPr>
            <w:r>
              <w:t>−</w:t>
            </w:r>
            <w:r>
              <w:tab/>
              <w:t>Документ</w:t>
            </w:r>
            <w:r w:rsidR="00FF347C" w:rsidRPr="00FF347C">
              <w:t xml:space="preserve"> </w:t>
            </w:r>
            <w:proofErr w:type="spellStart"/>
            <w:r w:rsidR="00FF347C" w:rsidRPr="00FF347C">
              <w:t>TDAG</w:t>
            </w:r>
            <w:proofErr w:type="spellEnd"/>
            <w:r w:rsidR="00FF347C" w:rsidRPr="00FF347C">
              <w:t>-20/3/</w:t>
            </w:r>
            <w:proofErr w:type="spellStart"/>
            <w:r w:rsidR="00FF347C" w:rsidRPr="00FF347C">
              <w:t>INF</w:t>
            </w:r>
            <w:proofErr w:type="spellEnd"/>
            <w:r w:rsidR="00FF347C" w:rsidRPr="00FF347C">
              <w:t xml:space="preserve">/2: </w:t>
            </w:r>
            <w:r w:rsidR="00CD7AC0" w:rsidRPr="00CD7AC0">
              <w:t>Проект концептуальной записки</w:t>
            </w:r>
            <w:r w:rsidR="00CD7AC0" w:rsidRPr="001D6FB6">
              <w:rPr>
                <w:rFonts w:cstheme="minorHAnsi"/>
              </w:rPr>
              <w:t xml:space="preserve"> Глобальн</w:t>
            </w:r>
            <w:r w:rsidR="00CD7AC0">
              <w:rPr>
                <w:rFonts w:cstheme="minorHAnsi"/>
              </w:rPr>
              <w:t>ого</w:t>
            </w:r>
            <w:r w:rsidR="00CD7AC0" w:rsidRPr="001D6FB6">
              <w:rPr>
                <w:rFonts w:cstheme="minorHAnsi"/>
              </w:rPr>
              <w:t xml:space="preserve"> молодежн</w:t>
            </w:r>
            <w:r w:rsidR="00CD7AC0">
              <w:rPr>
                <w:rFonts w:cstheme="minorHAnsi"/>
              </w:rPr>
              <w:t>ого</w:t>
            </w:r>
            <w:r w:rsidR="00CD7AC0" w:rsidRPr="001D6FB6">
              <w:rPr>
                <w:rFonts w:cstheme="minorHAnsi"/>
              </w:rPr>
              <w:t xml:space="preserve"> саммит</w:t>
            </w:r>
            <w:r w:rsidR="00CD7AC0">
              <w:rPr>
                <w:rFonts w:cstheme="minorHAnsi"/>
              </w:rPr>
              <w:t>а</w:t>
            </w:r>
            <w:r w:rsidR="00CD7AC0" w:rsidRPr="001D6FB6">
              <w:rPr>
                <w:rFonts w:cstheme="minorHAnsi"/>
              </w:rPr>
              <w:t xml:space="preserve"> </w:t>
            </w:r>
            <w:proofErr w:type="spellStart"/>
            <w:r w:rsidR="00D812DF">
              <w:rPr>
                <w:rFonts w:cstheme="minorHAnsi"/>
              </w:rPr>
              <w:t>ВКРЭ</w:t>
            </w:r>
            <w:proofErr w:type="spellEnd"/>
            <w:r w:rsidR="00D812DF">
              <w:rPr>
                <w:rFonts w:cstheme="minorHAnsi"/>
              </w:rPr>
              <w:t xml:space="preserve">-21 </w:t>
            </w:r>
            <w:r w:rsidR="00CD7AC0" w:rsidRPr="001D6FB6">
              <w:rPr>
                <w:rFonts w:cstheme="minorHAnsi"/>
              </w:rPr>
              <w:t>"Поколение подключений</w:t>
            </w:r>
            <w:r w:rsidR="00CD7AC0">
              <w:rPr>
                <w:rFonts w:cstheme="minorHAnsi"/>
              </w:rPr>
              <w:t>"</w:t>
            </w:r>
          </w:p>
          <w:p w14:paraId="6DAD08DF" w14:textId="623F1D63" w:rsidR="00FF347C" w:rsidRPr="00FF347C" w:rsidRDefault="001D6FB6" w:rsidP="001D6FB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ind w:left="567" w:hanging="567"/>
            </w:pPr>
            <w:r>
              <w:t>−</w:t>
            </w:r>
            <w:r>
              <w:tab/>
              <w:t>Документ</w:t>
            </w:r>
            <w:r w:rsidR="00FF347C" w:rsidRPr="00FF347C">
              <w:t xml:space="preserve"> </w:t>
            </w:r>
            <w:proofErr w:type="spellStart"/>
            <w:r w:rsidR="00FF347C" w:rsidRPr="00FF347C">
              <w:t>TDAG</w:t>
            </w:r>
            <w:proofErr w:type="spellEnd"/>
            <w:r w:rsidR="00FF347C" w:rsidRPr="00FF347C">
              <w:t xml:space="preserve">-20/16: </w:t>
            </w:r>
            <w:r w:rsidR="00CD7AC0" w:rsidRPr="00CD7AC0">
              <w:t>Проект Молодежной стратегии</w:t>
            </w:r>
          </w:p>
          <w:p w14:paraId="223A33D2" w14:textId="352DA062" w:rsidR="00FF347C" w:rsidRPr="00FF347C" w:rsidRDefault="001D6FB6" w:rsidP="001D6FB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ind w:left="567" w:hanging="567"/>
            </w:pPr>
            <w:r>
              <w:t>−</w:t>
            </w:r>
            <w:r>
              <w:tab/>
            </w:r>
            <w:r w:rsidR="004E34C5">
              <w:t>Резолюция</w:t>
            </w:r>
            <w:r w:rsidR="00FF347C" w:rsidRPr="00FF347C">
              <w:t xml:space="preserve"> 198 (</w:t>
            </w:r>
            <w:proofErr w:type="spellStart"/>
            <w:r w:rsidR="004E34C5">
              <w:t>Пересм</w:t>
            </w:r>
            <w:proofErr w:type="spellEnd"/>
            <w:r w:rsidR="004E34C5">
              <w:t>. Дубай,</w:t>
            </w:r>
            <w:r w:rsidR="00FF347C" w:rsidRPr="00FF347C">
              <w:t xml:space="preserve"> 2018</w:t>
            </w:r>
            <w:r w:rsidR="004E34C5">
              <w:t xml:space="preserve"> г.</w:t>
            </w:r>
            <w:r w:rsidR="00FF347C" w:rsidRPr="00FF347C">
              <w:t xml:space="preserve">) </w:t>
            </w:r>
            <w:r w:rsidR="004E34C5">
              <w:t>Полномочной конференции</w:t>
            </w:r>
            <w:r w:rsidR="00FF347C" w:rsidRPr="00FF347C">
              <w:t xml:space="preserve">; </w:t>
            </w:r>
            <w:r w:rsidR="004E34C5">
              <w:t>Резолюция</w:t>
            </w:r>
            <w:r w:rsidR="004E34C5" w:rsidRPr="00FF347C">
              <w:t xml:space="preserve"> </w:t>
            </w:r>
            <w:r w:rsidR="00FF347C" w:rsidRPr="00FF347C">
              <w:t>37 (</w:t>
            </w:r>
            <w:proofErr w:type="spellStart"/>
            <w:r w:rsidR="004E34C5">
              <w:t>Пересм</w:t>
            </w:r>
            <w:proofErr w:type="spellEnd"/>
            <w:r w:rsidR="004E34C5">
              <w:t>. Буэнос-Айрес,</w:t>
            </w:r>
            <w:r w:rsidR="00FF347C" w:rsidRPr="00FF347C">
              <w:t xml:space="preserve"> 2017</w:t>
            </w:r>
            <w:r w:rsidR="004E34C5">
              <w:t> г.</w:t>
            </w:r>
            <w:r w:rsidR="00FF347C" w:rsidRPr="00FF347C">
              <w:t>)</w:t>
            </w:r>
            <w:r w:rsidR="00D812DF">
              <w:t>,</w:t>
            </w:r>
            <w:r w:rsidR="00FF347C" w:rsidRPr="00FF347C">
              <w:t xml:space="preserve"> </w:t>
            </w:r>
            <w:r w:rsidR="004E34C5">
              <w:t>Резолюция</w:t>
            </w:r>
            <w:r w:rsidR="004E34C5" w:rsidRPr="00FF347C">
              <w:t xml:space="preserve"> </w:t>
            </w:r>
            <w:r w:rsidR="00FF347C" w:rsidRPr="00FF347C">
              <w:t>67 (</w:t>
            </w:r>
            <w:proofErr w:type="spellStart"/>
            <w:r w:rsidR="004E34C5">
              <w:t>Пересм</w:t>
            </w:r>
            <w:proofErr w:type="spellEnd"/>
            <w:r w:rsidR="004E34C5">
              <w:t>. Буэнос-Айрес,</w:t>
            </w:r>
            <w:r w:rsidR="004E34C5" w:rsidRPr="00FF347C">
              <w:t xml:space="preserve"> 2017</w:t>
            </w:r>
            <w:r w:rsidR="004E34C5">
              <w:t> г.</w:t>
            </w:r>
            <w:r w:rsidR="00FF347C" w:rsidRPr="00FF347C">
              <w:t>)</w:t>
            </w:r>
            <w:r w:rsidR="00D812DF">
              <w:t xml:space="preserve"> и</w:t>
            </w:r>
            <w:r w:rsidR="00FF347C" w:rsidRPr="00FF347C">
              <w:t xml:space="preserve"> </w:t>
            </w:r>
            <w:r w:rsidR="004E34C5">
              <w:t>Резолюция</w:t>
            </w:r>
            <w:r w:rsidR="004E34C5" w:rsidRPr="00FF347C">
              <w:t xml:space="preserve"> </w:t>
            </w:r>
            <w:r w:rsidR="00FF347C" w:rsidRPr="00FF347C">
              <w:t>76 (</w:t>
            </w:r>
            <w:proofErr w:type="spellStart"/>
            <w:r w:rsidR="004E34C5">
              <w:t>Пересм</w:t>
            </w:r>
            <w:proofErr w:type="spellEnd"/>
            <w:r w:rsidR="004E34C5">
              <w:t>. Буэнос-Айрес,</w:t>
            </w:r>
            <w:r w:rsidR="004E34C5" w:rsidRPr="00FF347C">
              <w:t xml:space="preserve"> 2017</w:t>
            </w:r>
            <w:r w:rsidR="004E34C5">
              <w:t> г.</w:t>
            </w:r>
            <w:r w:rsidR="00FF347C" w:rsidRPr="00FF347C">
              <w:t xml:space="preserve">) </w:t>
            </w:r>
            <w:r w:rsidR="004E34C5">
              <w:t>Всемирной конференции по развитию электросвязи</w:t>
            </w:r>
            <w:r w:rsidR="00FF347C" w:rsidRPr="00FF347C">
              <w:t xml:space="preserve">; </w:t>
            </w:r>
            <w:r w:rsidR="00CD7AC0">
              <w:t>Задача 4 МСЭ-D по формированию открытого для всех цифрового общества</w:t>
            </w:r>
            <w:r w:rsidR="00FF347C" w:rsidRPr="00FF347C">
              <w:t xml:space="preserve">; </w:t>
            </w:r>
            <w:r w:rsidR="00CD7AC0">
              <w:t>Вопрос 7/1 1-й Исследовательской комиссии МСЭ-D</w:t>
            </w:r>
          </w:p>
          <w:p w14:paraId="785AB80F" w14:textId="02F3E4C4" w:rsidR="00102DCA" w:rsidRPr="00102DCA" w:rsidRDefault="001D6FB6" w:rsidP="001D6FB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 w:after="120"/>
              <w:ind w:left="567" w:hanging="567"/>
            </w:pPr>
            <w:r>
              <w:t>−</w:t>
            </w:r>
            <w:r>
              <w:tab/>
            </w:r>
            <w:hyperlink r:id="rId10" w:history="1">
              <w:r w:rsidRPr="00E37E4C">
                <w:rPr>
                  <w:rStyle w:val="Hyperlink"/>
                </w:rPr>
                <w:t>https://www.itu.int/generationconnect/wp-content/uploads/2020/11/ITU_Youth_Strategy.pdf</w:t>
              </w:r>
            </w:hyperlink>
          </w:p>
        </w:tc>
      </w:tr>
    </w:tbl>
    <w:p w14:paraId="0610DDD9" w14:textId="77777777" w:rsidR="00102DCA" w:rsidRPr="00434019" w:rsidRDefault="00102DCA" w:rsidP="004726D2">
      <w:pPr>
        <w:pStyle w:val="Heading1"/>
      </w:pPr>
      <w:r w:rsidRPr="00434019">
        <w:t>1</w:t>
      </w:r>
      <w:r w:rsidRPr="00434019">
        <w:tab/>
      </w:r>
      <w:r w:rsidRPr="00B13DD6">
        <w:t>Базовая</w:t>
      </w:r>
      <w:r w:rsidRPr="00434019">
        <w:t xml:space="preserve"> </w:t>
      </w:r>
      <w:r w:rsidRPr="00B13DD6">
        <w:t>информация</w:t>
      </w:r>
    </w:p>
    <w:p w14:paraId="36DBDC99" w14:textId="24B2DFF2" w:rsidR="00CD7AC0" w:rsidRPr="00CD7AC0" w:rsidRDefault="00CD7AC0" w:rsidP="00CD7AC0">
      <w:r w:rsidRPr="00CD7AC0">
        <w:t xml:space="preserve">Глобальный кризис, вызванный пандемией </w:t>
      </w:r>
      <w:r w:rsidRPr="00CD7AC0">
        <w:rPr>
          <w:lang w:val="en-US"/>
        </w:rPr>
        <w:t>COVID</w:t>
      </w:r>
      <w:r w:rsidRPr="00CD7AC0">
        <w:t xml:space="preserve">-19, выявил </w:t>
      </w:r>
      <w:r w:rsidR="00075631">
        <w:t>основополагающую</w:t>
      </w:r>
      <w:r w:rsidRPr="00CD7AC0">
        <w:t xml:space="preserve"> роль, которую играют цифровые решения для обеспечения непрерывности </w:t>
      </w:r>
      <w:r w:rsidR="00075631">
        <w:t>предоставления важнейших</w:t>
      </w:r>
      <w:r w:rsidRPr="00CD7AC0">
        <w:t xml:space="preserve"> государственных услуг. Особенно сильно этот кризис затронул молодежь, в частности, в </w:t>
      </w:r>
      <w:r w:rsidR="00075631">
        <w:t>вопросе</w:t>
      </w:r>
      <w:r w:rsidRPr="00CD7AC0">
        <w:t xml:space="preserve"> очного образования. Эт</w:t>
      </w:r>
      <w:r w:rsidR="00075631">
        <w:t>а</w:t>
      </w:r>
      <w:r w:rsidRPr="00CD7AC0">
        <w:t xml:space="preserve"> </w:t>
      </w:r>
      <w:r w:rsidR="00075631">
        <w:t>ситуация</w:t>
      </w:r>
      <w:r w:rsidRPr="00CD7AC0">
        <w:t xml:space="preserve"> подтвердил</w:t>
      </w:r>
      <w:r w:rsidR="00075631">
        <w:t>а</w:t>
      </w:r>
      <w:r w:rsidRPr="00CD7AC0">
        <w:t xml:space="preserve">, что цифровые технологии должны </w:t>
      </w:r>
      <w:r w:rsidR="00075631">
        <w:t>находиться</w:t>
      </w:r>
      <w:r w:rsidRPr="00CD7AC0">
        <w:t xml:space="preserve"> </w:t>
      </w:r>
      <w:r w:rsidRPr="00CD7AC0">
        <w:lastRenderedPageBreak/>
        <w:t>в</w:t>
      </w:r>
      <w:r w:rsidR="004726D2">
        <w:t> </w:t>
      </w:r>
      <w:r w:rsidR="00075631">
        <w:t>самом центре</w:t>
      </w:r>
      <w:r w:rsidRPr="00CD7AC0">
        <w:t xml:space="preserve"> наших усилий по достижению 17 Целей</w:t>
      </w:r>
      <w:r w:rsidR="00075631">
        <w:t xml:space="preserve"> в области</w:t>
      </w:r>
      <w:r w:rsidRPr="00CD7AC0">
        <w:t xml:space="preserve"> устойчивого развития (</w:t>
      </w:r>
      <w:proofErr w:type="spellStart"/>
      <w:r w:rsidRPr="00CD7AC0">
        <w:t>ЦУР</w:t>
      </w:r>
      <w:proofErr w:type="spellEnd"/>
      <w:r w:rsidRPr="00CD7AC0">
        <w:t>) к</w:t>
      </w:r>
      <w:r w:rsidR="004726D2">
        <w:t> </w:t>
      </w:r>
      <w:r w:rsidRPr="00CD7AC0">
        <w:t>2030</w:t>
      </w:r>
      <w:r w:rsidR="004726D2">
        <w:rPr>
          <w:lang w:val="en-US"/>
        </w:rPr>
        <w:t> </w:t>
      </w:r>
      <w:r w:rsidRPr="00CD7AC0">
        <w:t xml:space="preserve">году. </w:t>
      </w:r>
    </w:p>
    <w:p w14:paraId="4C888307" w14:textId="0678C727" w:rsidR="00FF347C" w:rsidRPr="00CD7AC0" w:rsidRDefault="00075631" w:rsidP="00FF347C">
      <w:r>
        <w:t>П</w:t>
      </w:r>
      <w:r w:rsidR="00CD7AC0" w:rsidRPr="00CD7AC0">
        <w:t>ризна</w:t>
      </w:r>
      <w:r>
        <w:t>вая</w:t>
      </w:r>
      <w:r w:rsidR="00CD7AC0" w:rsidRPr="00CD7AC0">
        <w:t xml:space="preserve"> это</w:t>
      </w:r>
      <w:r>
        <w:t>т</w:t>
      </w:r>
      <w:r w:rsidR="00CD7AC0" w:rsidRPr="00CD7AC0">
        <w:t xml:space="preserve"> контекст</w:t>
      </w:r>
      <w:r>
        <w:t>, МСЭ в рамках своей</w:t>
      </w:r>
      <w:r w:rsidR="00CD7AC0" w:rsidRPr="00CD7AC0">
        <w:t xml:space="preserve"> Молодежн</w:t>
      </w:r>
      <w:r>
        <w:t>ой</w:t>
      </w:r>
      <w:r w:rsidR="00CD7AC0" w:rsidRPr="00CD7AC0">
        <w:t xml:space="preserve"> стратеги</w:t>
      </w:r>
      <w:r>
        <w:t>и</w:t>
      </w:r>
      <w:r w:rsidR="00CD7AC0" w:rsidRPr="00CD7AC0">
        <w:t xml:space="preserve"> включил в свои </w:t>
      </w:r>
      <w:r w:rsidR="00AD5FE3">
        <w:t>виды деятельности</w:t>
      </w:r>
      <w:r w:rsidR="00CD7AC0" w:rsidRPr="00CD7AC0">
        <w:t xml:space="preserve"> организацию Глобального молодежного саммита</w:t>
      </w:r>
      <w:r>
        <w:t xml:space="preserve"> </w:t>
      </w:r>
      <w:proofErr w:type="spellStart"/>
      <w:r w:rsidR="00AD5FE3">
        <w:t>ВКРЭ</w:t>
      </w:r>
      <w:proofErr w:type="spellEnd"/>
      <w:r w:rsidR="00AD5FE3">
        <w:t>-21</w:t>
      </w:r>
      <w:r w:rsidR="00AD5FE3" w:rsidRPr="00CD7AC0">
        <w:t xml:space="preserve"> </w:t>
      </w:r>
      <w:r>
        <w:t>"Поколение подключений" в</w:t>
      </w:r>
      <w:r w:rsidR="004726D2">
        <w:t> </w:t>
      </w:r>
      <w:r>
        <w:t xml:space="preserve">преддверии </w:t>
      </w:r>
      <w:r w:rsidR="00AD5FE3">
        <w:t>Конференции</w:t>
      </w:r>
      <w:r w:rsidR="00CD7AC0" w:rsidRPr="00CD7AC0">
        <w:t>. Саммит будет направлен на обеспечение активного участия молодежи в</w:t>
      </w:r>
      <w:r w:rsidR="004726D2">
        <w:t> </w:t>
      </w:r>
      <w:r w:rsidR="00CD7AC0" w:rsidRPr="00CD7AC0">
        <w:t xml:space="preserve">подготовке к Конференции, а также на </w:t>
      </w:r>
      <w:r w:rsidR="00EE18BA">
        <w:t>представление</w:t>
      </w:r>
      <w:r w:rsidR="00CD7AC0" w:rsidRPr="00CD7AC0">
        <w:t xml:space="preserve"> </w:t>
      </w:r>
      <w:r w:rsidR="00AD5FE3">
        <w:t>мнений</w:t>
      </w:r>
      <w:r w:rsidR="00EE18BA">
        <w:t>,</w:t>
      </w:r>
      <w:r w:rsidR="001A4715">
        <w:t xml:space="preserve"> идей </w:t>
      </w:r>
      <w:r w:rsidR="00CD7AC0" w:rsidRPr="00CD7AC0">
        <w:t xml:space="preserve">и творческого потенциала молодых людей </w:t>
      </w:r>
      <w:r w:rsidR="00EE18BA">
        <w:t xml:space="preserve">в рамках </w:t>
      </w:r>
      <w:r w:rsidR="00F846B0">
        <w:t>дискуссий</w:t>
      </w:r>
      <w:r w:rsidR="00CD7AC0" w:rsidRPr="00CD7AC0">
        <w:t>, сесси</w:t>
      </w:r>
      <w:r w:rsidR="00EE18BA">
        <w:t>й</w:t>
      </w:r>
      <w:r w:rsidR="00CD7AC0" w:rsidRPr="00CD7AC0">
        <w:t xml:space="preserve"> и </w:t>
      </w:r>
      <w:r w:rsidR="00EE18BA">
        <w:t xml:space="preserve">видов деятельности </w:t>
      </w:r>
      <w:proofErr w:type="spellStart"/>
      <w:r>
        <w:t>ВКРЭ</w:t>
      </w:r>
      <w:proofErr w:type="spellEnd"/>
      <w:r w:rsidR="00CD7AC0" w:rsidRPr="00CD7AC0">
        <w:t>-21.</w:t>
      </w:r>
    </w:p>
    <w:p w14:paraId="2C1783E7" w14:textId="147924F5" w:rsidR="00FF347C" w:rsidRPr="00CD7AC0" w:rsidRDefault="00FF347C" w:rsidP="00FF347C">
      <w:pPr>
        <w:pStyle w:val="Heading1"/>
      </w:pPr>
      <w:r w:rsidRPr="00CD7AC0">
        <w:t>2</w:t>
      </w:r>
      <w:r w:rsidRPr="00CD7AC0">
        <w:tab/>
      </w:r>
      <w:r w:rsidR="00CD7AC0" w:rsidRPr="00CD7AC0">
        <w:t xml:space="preserve">Участники – </w:t>
      </w:r>
      <w:r w:rsidR="00CD7AC0">
        <w:t>чтобы</w:t>
      </w:r>
      <w:r w:rsidR="00CD7AC0" w:rsidRPr="00CD7AC0">
        <w:t xml:space="preserve"> </w:t>
      </w:r>
      <w:r w:rsidR="00CD7AC0">
        <w:t>никто</w:t>
      </w:r>
      <w:r w:rsidR="00CD7AC0" w:rsidRPr="00CD7AC0">
        <w:t xml:space="preserve"> </w:t>
      </w:r>
      <w:r w:rsidR="00CD7AC0">
        <w:t>не</w:t>
      </w:r>
      <w:r w:rsidR="00CD7AC0" w:rsidRPr="00CD7AC0">
        <w:t xml:space="preserve"> </w:t>
      </w:r>
      <w:r w:rsidR="00CD7AC0">
        <w:t>был забыт</w:t>
      </w:r>
      <w:r w:rsidR="00CD7AC0" w:rsidRPr="00CD7AC0">
        <w:t xml:space="preserve"> </w:t>
      </w:r>
    </w:p>
    <w:p w14:paraId="1D2BFF06" w14:textId="0032ABB9" w:rsidR="00FF347C" w:rsidRPr="00CD7AC0" w:rsidRDefault="00AA697B" w:rsidP="00FF347C">
      <w:r>
        <w:t>Участниками</w:t>
      </w:r>
      <w:r w:rsidR="00CD7AC0" w:rsidRPr="00CD7AC0">
        <w:t xml:space="preserve"> Глобального молодежного саммита </w:t>
      </w:r>
      <w:proofErr w:type="spellStart"/>
      <w:r w:rsidR="00AD5FE3">
        <w:t>ВКРЭ</w:t>
      </w:r>
      <w:proofErr w:type="spellEnd"/>
      <w:r w:rsidR="00AD5FE3">
        <w:t xml:space="preserve">-21 </w:t>
      </w:r>
      <w:r>
        <w:t>"Поколение подключений" станут представители молодежи</w:t>
      </w:r>
      <w:r w:rsidR="00CD7AC0" w:rsidRPr="00CD7AC0">
        <w:t xml:space="preserve"> </w:t>
      </w:r>
      <w:r>
        <w:t>из всех регионов</w:t>
      </w:r>
      <w:r w:rsidR="00CD7AC0" w:rsidRPr="00CD7AC0">
        <w:t xml:space="preserve"> мира, </w:t>
      </w:r>
      <w:r w:rsidR="00AD5FE3">
        <w:t xml:space="preserve">и </w:t>
      </w:r>
      <w:r>
        <w:t>в</w:t>
      </w:r>
      <w:r w:rsidR="00CD7AC0" w:rsidRPr="00CD7AC0">
        <w:t xml:space="preserve"> особенно</w:t>
      </w:r>
      <w:r>
        <w:t>сти</w:t>
      </w:r>
      <w:r w:rsidR="00CD7AC0" w:rsidRPr="00CD7AC0">
        <w:t xml:space="preserve"> из развивающихся стран. </w:t>
      </w:r>
      <w:r>
        <w:t>В работе Саммита</w:t>
      </w:r>
      <w:r w:rsidR="00075631">
        <w:t xml:space="preserve">, </w:t>
      </w:r>
      <w:r w:rsidR="00AD5FE3">
        <w:t xml:space="preserve">призванного предоставить </w:t>
      </w:r>
      <w:r w:rsidR="00075631" w:rsidRPr="00CD7AC0">
        <w:t>платформ</w:t>
      </w:r>
      <w:r w:rsidR="00AD5FE3">
        <w:t>у</w:t>
      </w:r>
      <w:r w:rsidR="00075631" w:rsidRPr="00CD7AC0">
        <w:t xml:space="preserve"> для взаимодействия </w:t>
      </w:r>
      <w:r w:rsidR="00075631">
        <w:t>различных</w:t>
      </w:r>
      <w:r w:rsidR="00075631" w:rsidRPr="00CD7AC0">
        <w:t xml:space="preserve"> заинтересованных сторон</w:t>
      </w:r>
      <w:r w:rsidR="00075631">
        <w:t xml:space="preserve">, </w:t>
      </w:r>
      <w:r>
        <w:t xml:space="preserve">примут участие </w:t>
      </w:r>
      <w:r w:rsidR="00CD7AC0" w:rsidRPr="00CD7AC0">
        <w:t>представител</w:t>
      </w:r>
      <w:r>
        <w:t>и</w:t>
      </w:r>
      <w:r w:rsidR="00CD7AC0" w:rsidRPr="00CD7AC0">
        <w:t xml:space="preserve"> </w:t>
      </w:r>
      <w:r w:rsidRPr="00CD7AC0">
        <w:t>Государств</w:t>
      </w:r>
      <w:r w:rsidR="00AD5FE3">
        <w:t xml:space="preserve"> – </w:t>
      </w:r>
      <w:r w:rsidRPr="00CD7AC0">
        <w:t xml:space="preserve">Членов </w:t>
      </w:r>
      <w:r w:rsidR="00CD7AC0" w:rsidRPr="00CD7AC0">
        <w:t>МСЭ, а также представител</w:t>
      </w:r>
      <w:r>
        <w:t>и</w:t>
      </w:r>
      <w:r w:rsidR="00CD7AC0" w:rsidRPr="00CD7AC0">
        <w:t xml:space="preserve"> молодежных организаций, частного сектора и </w:t>
      </w:r>
      <w:r>
        <w:t>академических организаций</w:t>
      </w:r>
      <w:r w:rsidR="00075631">
        <w:t xml:space="preserve">. </w:t>
      </w:r>
      <w:r w:rsidR="00AD5FE3">
        <w:t xml:space="preserve">Саммит </w:t>
      </w:r>
      <w:r w:rsidR="00CD7AC0" w:rsidRPr="00CD7AC0">
        <w:t>будет организован как мероприятие</w:t>
      </w:r>
      <w:r w:rsidR="00AD5FE3">
        <w:t xml:space="preserve"> смешанного типа</w:t>
      </w:r>
      <w:r w:rsidR="00CD7AC0" w:rsidRPr="00CD7AC0">
        <w:t xml:space="preserve">, которое </w:t>
      </w:r>
      <w:r w:rsidR="00AD5FE3">
        <w:t xml:space="preserve">предусматривает возможность как </w:t>
      </w:r>
      <w:r w:rsidR="00075631">
        <w:t>очно</w:t>
      </w:r>
      <w:r w:rsidR="00AD5FE3">
        <w:t>го</w:t>
      </w:r>
      <w:r w:rsidR="00CD7AC0" w:rsidRPr="00CD7AC0">
        <w:t>, так и дистанционно</w:t>
      </w:r>
      <w:r w:rsidR="00AD5FE3">
        <w:t>го</w:t>
      </w:r>
      <w:r w:rsidR="00075631">
        <w:t xml:space="preserve"> </w:t>
      </w:r>
      <w:r w:rsidR="00AD5FE3">
        <w:t>участия</w:t>
      </w:r>
      <w:r w:rsidR="00CD7AC0" w:rsidRPr="00CD7AC0">
        <w:t>.</w:t>
      </w:r>
    </w:p>
    <w:p w14:paraId="3BE3554F" w14:textId="06A3F322" w:rsidR="00FF347C" w:rsidRPr="00CD7AC0" w:rsidRDefault="00075631" w:rsidP="00FF347C">
      <w:r>
        <w:t>О</w:t>
      </w:r>
      <w:r w:rsidR="00CD7AC0" w:rsidRPr="00CD7AC0">
        <w:t xml:space="preserve">собое внимание </w:t>
      </w:r>
      <w:r>
        <w:t xml:space="preserve">на Саммите </w:t>
      </w:r>
      <w:r w:rsidR="00CD7AC0" w:rsidRPr="00CD7AC0">
        <w:t xml:space="preserve">будет уделено обеспечению разнообразия и </w:t>
      </w:r>
      <w:proofErr w:type="spellStart"/>
      <w:r w:rsidR="00CD7AC0" w:rsidRPr="00CD7AC0">
        <w:t>инклюзивности</w:t>
      </w:r>
      <w:proofErr w:type="spellEnd"/>
      <w:r w:rsidR="00CD7AC0" w:rsidRPr="00CD7AC0">
        <w:t>, и с этой целью организаторы будут поощрять участие молодых женщин, людей с ограниченными возможностями и представителей</w:t>
      </w:r>
      <w:r>
        <w:t xml:space="preserve"> сообществ</w:t>
      </w:r>
      <w:r w:rsidR="00CD7AC0" w:rsidRPr="00CD7AC0">
        <w:t xml:space="preserve"> коренных </w:t>
      </w:r>
      <w:r>
        <w:t>народов</w:t>
      </w:r>
      <w:r w:rsidR="00CD7AC0" w:rsidRPr="00CD7AC0">
        <w:t xml:space="preserve">. </w:t>
      </w:r>
      <w:r>
        <w:t xml:space="preserve">На </w:t>
      </w:r>
      <w:r w:rsidR="00CD7AC0" w:rsidRPr="00CD7AC0">
        <w:t>Саммит</w:t>
      </w:r>
      <w:r>
        <w:t>е</w:t>
      </w:r>
      <w:r w:rsidR="00CD7AC0" w:rsidRPr="00CD7AC0">
        <w:t xml:space="preserve"> также </w:t>
      </w:r>
      <w:r>
        <w:t>прозвучат</w:t>
      </w:r>
      <w:r w:rsidR="00CD7AC0" w:rsidRPr="00CD7AC0">
        <w:t xml:space="preserve"> голоса молодых людей, которые </w:t>
      </w:r>
      <w:r>
        <w:t>не</w:t>
      </w:r>
      <w:r w:rsidR="008275DF">
        <w:t xml:space="preserve"> имеют</w:t>
      </w:r>
      <w:r>
        <w:t xml:space="preserve"> подключ</w:t>
      </w:r>
      <w:r w:rsidR="008275DF">
        <w:t>ения</w:t>
      </w:r>
      <w:r w:rsidR="00CD7AC0" w:rsidRPr="00CD7AC0">
        <w:t xml:space="preserve"> и в настоящее время не </w:t>
      </w:r>
      <w:r w:rsidR="001A4715">
        <w:t xml:space="preserve">могут </w:t>
      </w:r>
      <w:r w:rsidR="00CD7AC0" w:rsidRPr="00CD7AC0">
        <w:t>расширить свои</w:t>
      </w:r>
      <w:r>
        <w:t xml:space="preserve"> права</w:t>
      </w:r>
      <w:r w:rsidR="00CD7AC0" w:rsidRPr="00CD7AC0">
        <w:t xml:space="preserve"> </w:t>
      </w:r>
      <w:r w:rsidR="001A4715">
        <w:t xml:space="preserve">и </w:t>
      </w:r>
      <w:r w:rsidR="00CD7AC0" w:rsidRPr="00CD7AC0">
        <w:t xml:space="preserve">возможности с помощью технологий. </w:t>
      </w:r>
      <w:r>
        <w:t>Мероприятие</w:t>
      </w:r>
      <w:r w:rsidR="00CD7AC0" w:rsidRPr="00CD7AC0">
        <w:t xml:space="preserve"> будет </w:t>
      </w:r>
      <w:r>
        <w:t>организовано</w:t>
      </w:r>
      <w:r w:rsidR="00CD7AC0" w:rsidRPr="00CD7AC0">
        <w:t xml:space="preserve"> таким образом, чтобы обеспечить полное включение каждого участника в</w:t>
      </w:r>
      <w:r>
        <w:t xml:space="preserve"> работу</w:t>
      </w:r>
      <w:r w:rsidR="00CD7AC0" w:rsidRPr="00CD7AC0">
        <w:t xml:space="preserve"> </w:t>
      </w:r>
      <w:r>
        <w:t>собраний</w:t>
      </w:r>
      <w:r w:rsidR="00CD7AC0" w:rsidRPr="00CD7AC0">
        <w:t>,</w:t>
      </w:r>
      <w:r>
        <w:t xml:space="preserve"> в</w:t>
      </w:r>
      <w:r w:rsidR="00CD7AC0" w:rsidRPr="00CD7AC0">
        <w:t xml:space="preserve"> обсуждения, мероприятия и </w:t>
      </w:r>
      <w:r>
        <w:t xml:space="preserve">виды </w:t>
      </w:r>
      <w:r w:rsidR="00CD7AC0" w:rsidRPr="00CD7AC0">
        <w:t>деятельност</w:t>
      </w:r>
      <w:r>
        <w:t>и</w:t>
      </w:r>
      <w:r w:rsidR="00CD7AC0" w:rsidRPr="00CD7AC0">
        <w:t>.</w:t>
      </w:r>
    </w:p>
    <w:p w14:paraId="1B4C8028" w14:textId="70456C76" w:rsidR="00FF347C" w:rsidRPr="00CD7AC0" w:rsidRDefault="00FF347C" w:rsidP="004726D2">
      <w:pPr>
        <w:pStyle w:val="Heading1"/>
      </w:pPr>
      <w:r w:rsidRPr="00CD7AC0">
        <w:t>3</w:t>
      </w:r>
      <w:r w:rsidRPr="00CD7AC0">
        <w:tab/>
      </w:r>
      <w:r w:rsidR="00CD7AC0" w:rsidRPr="00CD7AC0">
        <w:t xml:space="preserve">Цели </w:t>
      </w:r>
      <w:r w:rsidR="00CD7AC0" w:rsidRPr="001D6FB6">
        <w:t>Глобальн</w:t>
      </w:r>
      <w:r w:rsidR="00CD7AC0">
        <w:t>ого</w:t>
      </w:r>
      <w:r w:rsidR="00CD7AC0" w:rsidRPr="001D6FB6">
        <w:t xml:space="preserve"> молодежн</w:t>
      </w:r>
      <w:r w:rsidR="00CD7AC0">
        <w:t>ого</w:t>
      </w:r>
      <w:r w:rsidR="00CD7AC0" w:rsidRPr="001D6FB6">
        <w:t xml:space="preserve"> саммит</w:t>
      </w:r>
      <w:r w:rsidR="00CD7AC0">
        <w:t>а</w:t>
      </w:r>
      <w:r w:rsidR="00CD7AC0" w:rsidRPr="001D6FB6">
        <w:t xml:space="preserve"> </w:t>
      </w:r>
      <w:proofErr w:type="spellStart"/>
      <w:r w:rsidR="001A4715">
        <w:t>ВКРЭ</w:t>
      </w:r>
      <w:proofErr w:type="spellEnd"/>
      <w:r w:rsidR="001A4715">
        <w:t xml:space="preserve">-21 </w:t>
      </w:r>
      <w:r w:rsidR="00CD7AC0" w:rsidRPr="001D6FB6">
        <w:t>"Поколение подключений</w:t>
      </w:r>
      <w:r w:rsidR="00CD7AC0">
        <w:t>"</w:t>
      </w:r>
    </w:p>
    <w:p w14:paraId="60DD4ACE" w14:textId="57501306" w:rsidR="00FF347C" w:rsidRPr="00CD7AC0" w:rsidRDefault="00CD7AC0" w:rsidP="00FF347C">
      <w:r w:rsidRPr="00CD7AC0">
        <w:t>Саммит будет преследовать следующие цели:</w:t>
      </w:r>
    </w:p>
    <w:p w14:paraId="248BBD98" w14:textId="74D65B25" w:rsidR="00FF347C" w:rsidRPr="00D93359" w:rsidRDefault="00FF347C" w:rsidP="00FF347C">
      <w:pPr>
        <w:pStyle w:val="enumlev1"/>
      </w:pPr>
      <w:r>
        <w:t>−</w:t>
      </w:r>
      <w:r>
        <w:tab/>
      </w:r>
      <w:r w:rsidR="00AA0D9C">
        <w:rPr>
          <w:rFonts w:cs="Calibri"/>
        </w:rPr>
        <w:t>значимое</w:t>
      </w:r>
      <w:r w:rsidR="00D3591F" w:rsidRPr="00566556">
        <w:rPr>
          <w:rFonts w:cs="Calibri"/>
        </w:rPr>
        <w:t xml:space="preserve"> вовлечени</w:t>
      </w:r>
      <w:r w:rsidR="00AA0D9C">
        <w:rPr>
          <w:rFonts w:cs="Calibri"/>
        </w:rPr>
        <w:t>е</w:t>
      </w:r>
      <w:r w:rsidR="00D3591F" w:rsidRPr="00566556">
        <w:rPr>
          <w:rFonts w:cs="Calibri"/>
        </w:rPr>
        <w:t xml:space="preserve"> молодежи, </w:t>
      </w:r>
      <w:r w:rsidR="00AA0D9C">
        <w:rPr>
          <w:rFonts w:cs="Calibri"/>
        </w:rPr>
        <w:t xml:space="preserve">проведение </w:t>
      </w:r>
      <w:r w:rsidR="00D3591F" w:rsidRPr="00566556">
        <w:rPr>
          <w:rFonts w:cs="Calibri"/>
        </w:rPr>
        <w:t>консультаци</w:t>
      </w:r>
      <w:r w:rsidR="00AA0D9C">
        <w:rPr>
          <w:rFonts w:cs="Calibri"/>
        </w:rPr>
        <w:t>й</w:t>
      </w:r>
      <w:r w:rsidR="00D3591F" w:rsidRPr="00566556">
        <w:rPr>
          <w:rFonts w:cs="Calibri"/>
        </w:rPr>
        <w:t>, сотрудничеств</w:t>
      </w:r>
      <w:r w:rsidR="00AA0D9C">
        <w:rPr>
          <w:rFonts w:cs="Calibri"/>
        </w:rPr>
        <w:t>о</w:t>
      </w:r>
      <w:r w:rsidR="00D3591F" w:rsidRPr="00566556">
        <w:rPr>
          <w:rFonts w:cs="Calibri"/>
        </w:rPr>
        <w:t>, расширени</w:t>
      </w:r>
      <w:r w:rsidR="00AA0D9C">
        <w:rPr>
          <w:rFonts w:cs="Calibri"/>
        </w:rPr>
        <w:t>е</w:t>
      </w:r>
      <w:r w:rsidR="00D3591F" w:rsidRPr="00566556">
        <w:rPr>
          <w:rFonts w:cs="Calibri"/>
        </w:rPr>
        <w:t xml:space="preserve"> прав и возможностей,</w:t>
      </w:r>
      <w:r w:rsidR="00AA0D9C">
        <w:rPr>
          <w:rFonts w:cs="Calibri"/>
        </w:rPr>
        <w:t xml:space="preserve"> обеспечение</w:t>
      </w:r>
      <w:r w:rsidR="00D3591F" w:rsidRPr="00566556">
        <w:rPr>
          <w:rFonts w:cs="Calibri"/>
        </w:rPr>
        <w:t xml:space="preserve"> участи</w:t>
      </w:r>
      <w:r w:rsidR="00AA0D9C">
        <w:rPr>
          <w:rFonts w:cs="Calibri"/>
        </w:rPr>
        <w:t>я</w:t>
      </w:r>
      <w:r w:rsidR="00D3591F" w:rsidRPr="00566556">
        <w:rPr>
          <w:rFonts w:cs="Calibri"/>
        </w:rPr>
        <w:t xml:space="preserve"> и призыв</w:t>
      </w:r>
      <w:r w:rsidR="00AA0D9C">
        <w:rPr>
          <w:rFonts w:cs="Calibri"/>
        </w:rPr>
        <w:t>ы</w:t>
      </w:r>
      <w:r w:rsidR="00D3591F" w:rsidRPr="00566556">
        <w:rPr>
          <w:rFonts w:cs="Calibri"/>
        </w:rPr>
        <w:t xml:space="preserve"> к действиям, </w:t>
      </w:r>
      <w:r w:rsidR="00D3591F" w:rsidRPr="00566556">
        <w:rPr>
          <w:color w:val="000000"/>
        </w:rPr>
        <w:t xml:space="preserve">целью которых является </w:t>
      </w:r>
      <w:r w:rsidR="00EE18BA">
        <w:rPr>
          <w:color w:val="000000"/>
        </w:rPr>
        <w:t xml:space="preserve">представление мнений </w:t>
      </w:r>
      <w:r w:rsidR="00AA0D9C">
        <w:rPr>
          <w:color w:val="000000"/>
        </w:rPr>
        <w:t>молод</w:t>
      </w:r>
      <w:r w:rsidR="00EE18BA">
        <w:rPr>
          <w:color w:val="000000"/>
        </w:rPr>
        <w:t xml:space="preserve">ых людей в рамках </w:t>
      </w:r>
      <w:r w:rsidR="00F846B0">
        <w:rPr>
          <w:rFonts w:cs="Calibri"/>
        </w:rPr>
        <w:t>дискуссий</w:t>
      </w:r>
      <w:r w:rsidR="00D3591F" w:rsidRPr="00566556">
        <w:rPr>
          <w:rFonts w:cs="Calibri"/>
        </w:rPr>
        <w:t>, сесси</w:t>
      </w:r>
      <w:r w:rsidR="00EE18BA">
        <w:rPr>
          <w:rFonts w:cs="Calibri"/>
        </w:rPr>
        <w:t>й</w:t>
      </w:r>
      <w:r w:rsidR="00D3591F" w:rsidRPr="00566556">
        <w:rPr>
          <w:rFonts w:cs="Calibri"/>
        </w:rPr>
        <w:t xml:space="preserve"> и вид</w:t>
      </w:r>
      <w:r w:rsidR="00EE18BA">
        <w:rPr>
          <w:rFonts w:cs="Calibri"/>
        </w:rPr>
        <w:t>ов</w:t>
      </w:r>
      <w:r w:rsidR="00D3591F" w:rsidRPr="00566556">
        <w:rPr>
          <w:rFonts w:cs="Calibri"/>
        </w:rPr>
        <w:t xml:space="preserve"> деятельности </w:t>
      </w:r>
      <w:proofErr w:type="spellStart"/>
      <w:r w:rsidR="00D3591F" w:rsidRPr="00566556">
        <w:rPr>
          <w:rFonts w:cs="Calibri"/>
        </w:rPr>
        <w:t>ВКРЭ</w:t>
      </w:r>
      <w:proofErr w:type="spellEnd"/>
      <w:r w:rsidR="00D3591F" w:rsidRPr="00566556">
        <w:rPr>
          <w:rFonts w:cs="Calibri"/>
        </w:rPr>
        <w:noBreakHyphen/>
        <w:t>21</w:t>
      </w:r>
      <w:r>
        <w:t>;</w:t>
      </w:r>
      <w:r w:rsidRPr="00D93359">
        <w:t xml:space="preserve"> </w:t>
      </w:r>
    </w:p>
    <w:p w14:paraId="1FF53442" w14:textId="6C793426" w:rsidR="00FF347C" w:rsidRPr="00CD7AC0" w:rsidRDefault="00FF347C" w:rsidP="00FF347C">
      <w:pPr>
        <w:pStyle w:val="enumlev1"/>
      </w:pPr>
      <w:r w:rsidRPr="00AA697B">
        <w:t>−</w:t>
      </w:r>
      <w:r w:rsidRPr="00AA697B">
        <w:tab/>
      </w:r>
      <w:r w:rsidR="00CD7AC0">
        <w:t>прове</w:t>
      </w:r>
      <w:r w:rsidR="00AA0D9C">
        <w:t>дение</w:t>
      </w:r>
      <w:r w:rsidR="00CD7AC0" w:rsidRPr="00AA697B">
        <w:t xml:space="preserve"> серьезных, открытых и откровенных </w:t>
      </w:r>
      <w:r w:rsidR="00F846B0">
        <w:t>дискуссий</w:t>
      </w:r>
      <w:r w:rsidR="00CD7AC0" w:rsidRPr="00AA697B">
        <w:t xml:space="preserve">, в ходе которых </w:t>
      </w:r>
      <w:r w:rsidR="00AA0D9C">
        <w:t>у</w:t>
      </w:r>
      <w:r w:rsidR="004726D2">
        <w:t> </w:t>
      </w:r>
      <w:r w:rsidR="00AA0D9C">
        <w:rPr>
          <w:color w:val="000000"/>
        </w:rPr>
        <w:t>представителей</w:t>
      </w:r>
      <w:r w:rsidR="00AA0D9C" w:rsidRPr="00AA697B">
        <w:rPr>
          <w:color w:val="000000"/>
        </w:rPr>
        <w:t xml:space="preserve"> </w:t>
      </w:r>
      <w:r w:rsidR="00AA0D9C">
        <w:rPr>
          <w:color w:val="000000"/>
        </w:rPr>
        <w:t>молодежи</w:t>
      </w:r>
      <w:r w:rsidR="00AA0D9C" w:rsidRPr="00AA697B">
        <w:rPr>
          <w:rFonts w:cs="Calibri"/>
        </w:rPr>
        <w:t xml:space="preserve"> </w:t>
      </w:r>
      <w:r w:rsidR="00AA0D9C">
        <w:t>будет</w:t>
      </w:r>
      <w:r w:rsidR="00AA0D9C" w:rsidRPr="00AA697B">
        <w:t xml:space="preserve"> </w:t>
      </w:r>
      <w:r w:rsidR="00AA0D9C">
        <w:t>возможность</w:t>
      </w:r>
      <w:r w:rsidR="00CD7AC0" w:rsidRPr="00AA697B">
        <w:t xml:space="preserve"> обсудить</w:t>
      </w:r>
      <w:r w:rsidR="00AA0D9C" w:rsidRPr="00AA697B">
        <w:t xml:space="preserve"> </w:t>
      </w:r>
      <w:r w:rsidR="00AA0D9C">
        <w:t>преимущества</w:t>
      </w:r>
      <w:r w:rsidR="00AA0D9C" w:rsidRPr="00AA697B">
        <w:t xml:space="preserve"> </w:t>
      </w:r>
      <w:r w:rsidR="00AA0D9C">
        <w:t>технологий</w:t>
      </w:r>
      <w:r w:rsidR="00CD7AC0" w:rsidRPr="00AA697B">
        <w:t xml:space="preserve"> и поделиться тем, что их беспокоит. </w:t>
      </w:r>
      <w:r w:rsidR="00AA0D9C">
        <w:t>Результатом п</w:t>
      </w:r>
      <w:r w:rsidR="00CD7AC0" w:rsidRPr="00CD7AC0">
        <w:t>римен</w:t>
      </w:r>
      <w:r w:rsidR="00AA0D9C">
        <w:t>ения</w:t>
      </w:r>
      <w:r w:rsidR="00CD7AC0" w:rsidRPr="00CD7AC0">
        <w:t xml:space="preserve"> тако</w:t>
      </w:r>
      <w:r w:rsidR="00AA0D9C">
        <w:t>го</w:t>
      </w:r>
      <w:r w:rsidR="00CD7AC0" w:rsidRPr="00CD7AC0">
        <w:t xml:space="preserve"> подход</w:t>
      </w:r>
      <w:r w:rsidR="00AA0D9C">
        <w:t>а</w:t>
      </w:r>
      <w:r w:rsidR="00CD7AC0" w:rsidRPr="00CD7AC0">
        <w:t xml:space="preserve">, </w:t>
      </w:r>
      <w:r w:rsidR="000F40D4">
        <w:t>активного</w:t>
      </w:r>
      <w:r w:rsidR="00CD7AC0" w:rsidRPr="00CD7AC0">
        <w:t xml:space="preserve"> </w:t>
      </w:r>
      <w:r w:rsidR="000F40D4">
        <w:t>при</w:t>
      </w:r>
      <w:r w:rsidR="00CD7AC0" w:rsidRPr="00CD7AC0">
        <w:t>вле</w:t>
      </w:r>
      <w:r w:rsidR="00AA0D9C">
        <w:t>чени</w:t>
      </w:r>
      <w:r w:rsidR="000F40D4">
        <w:t>я</w:t>
      </w:r>
      <w:r w:rsidR="00CD7AC0" w:rsidRPr="00CD7AC0">
        <w:t xml:space="preserve"> молодеж</w:t>
      </w:r>
      <w:r w:rsidR="00AA0D9C">
        <w:t>и</w:t>
      </w:r>
      <w:r w:rsidR="00AA697B">
        <w:t xml:space="preserve"> по всем вопросам, в том числе по структуре</w:t>
      </w:r>
      <w:r w:rsidR="00CD7AC0" w:rsidRPr="00CD7AC0">
        <w:t>, содержани</w:t>
      </w:r>
      <w:r w:rsidR="00AA697B">
        <w:t>ю</w:t>
      </w:r>
      <w:r w:rsidR="00CD7AC0" w:rsidRPr="00CD7AC0">
        <w:t xml:space="preserve"> и формат</w:t>
      </w:r>
      <w:r w:rsidR="00AA697B">
        <w:t>у</w:t>
      </w:r>
      <w:r w:rsidR="00CD7AC0" w:rsidRPr="00CD7AC0">
        <w:t xml:space="preserve"> Саммита,</w:t>
      </w:r>
      <w:r w:rsidR="00AA697B">
        <w:t xml:space="preserve"> станет формирование</w:t>
      </w:r>
      <w:r w:rsidR="00CD7AC0" w:rsidRPr="00CD7AC0">
        <w:t xml:space="preserve"> </w:t>
      </w:r>
      <w:r w:rsidR="00AA697B" w:rsidRPr="00CD7AC0">
        <w:t>действительно значим</w:t>
      </w:r>
      <w:r w:rsidR="00AA697B">
        <w:t>ой</w:t>
      </w:r>
      <w:r w:rsidR="00AA697B" w:rsidRPr="00CD7AC0">
        <w:t xml:space="preserve"> </w:t>
      </w:r>
      <w:r w:rsidR="00AA697B">
        <w:t>"</w:t>
      </w:r>
      <w:r w:rsidR="00AA697B" w:rsidRPr="00CD7AC0">
        <w:t>дорожн</w:t>
      </w:r>
      <w:r w:rsidR="00AA697B">
        <w:t>ой</w:t>
      </w:r>
      <w:r w:rsidR="00AA697B" w:rsidRPr="00CD7AC0">
        <w:t xml:space="preserve"> карт</w:t>
      </w:r>
      <w:r w:rsidR="00AA697B">
        <w:t>ы"</w:t>
      </w:r>
      <w:r w:rsidR="00AA697B" w:rsidRPr="00CD7AC0">
        <w:t xml:space="preserve"> МСЭ </w:t>
      </w:r>
      <w:r w:rsidR="00AA697B">
        <w:t xml:space="preserve">по вопросам, связанным с </w:t>
      </w:r>
      <w:r w:rsidR="00AA697B" w:rsidRPr="00CD7AC0">
        <w:t>молодеж</w:t>
      </w:r>
      <w:r w:rsidR="00AA697B">
        <w:t>ь</w:t>
      </w:r>
      <w:r w:rsidR="00AA697B" w:rsidRPr="00CD7AC0">
        <w:t>ю</w:t>
      </w:r>
      <w:r w:rsidR="00CD7AC0" w:rsidRPr="00CD7AC0">
        <w:t>;</w:t>
      </w:r>
    </w:p>
    <w:p w14:paraId="1CE278C2" w14:textId="299DDECE" w:rsidR="00FF347C" w:rsidRPr="00D93359" w:rsidRDefault="00FF347C" w:rsidP="00FF347C">
      <w:pPr>
        <w:pStyle w:val="enumlev1"/>
      </w:pPr>
      <w:r>
        <w:t>−</w:t>
      </w:r>
      <w:r>
        <w:tab/>
      </w:r>
      <w:r w:rsidR="00D3591F" w:rsidRPr="00566556">
        <w:rPr>
          <w:rFonts w:cs="Calibri"/>
        </w:rPr>
        <w:t>стимулирова</w:t>
      </w:r>
      <w:r w:rsidR="00AA697B">
        <w:rPr>
          <w:rFonts w:cs="Calibri"/>
        </w:rPr>
        <w:t>ние</w:t>
      </w:r>
      <w:r w:rsidR="00D3591F" w:rsidRPr="00566556">
        <w:rPr>
          <w:rFonts w:cs="Calibri"/>
        </w:rPr>
        <w:t xml:space="preserve"> участи</w:t>
      </w:r>
      <w:r w:rsidR="00AA697B">
        <w:rPr>
          <w:rFonts w:cs="Calibri"/>
        </w:rPr>
        <w:t>я</w:t>
      </w:r>
      <w:r w:rsidR="00D3591F" w:rsidRPr="00566556">
        <w:rPr>
          <w:rFonts w:cs="Calibri"/>
        </w:rPr>
        <w:t xml:space="preserve"> молодых женщин, молодых людей с ограниченными возможностями и молодых представителей коренных народов, а также молодых людей, не</w:t>
      </w:r>
      <w:r w:rsidR="004726D2">
        <w:rPr>
          <w:rFonts w:cs="Calibri"/>
        </w:rPr>
        <w:t> </w:t>
      </w:r>
      <w:r w:rsidR="00D3591F" w:rsidRPr="00566556">
        <w:rPr>
          <w:rFonts w:cs="Calibri"/>
        </w:rPr>
        <w:t>имеющих подключения и в настоящее время не имеющих прав и возможностей, которые предоставляют технологии</w:t>
      </w:r>
      <w:r>
        <w:t>;</w:t>
      </w:r>
      <w:r w:rsidRPr="00D93359">
        <w:t xml:space="preserve"> </w:t>
      </w:r>
    </w:p>
    <w:p w14:paraId="373F6778" w14:textId="57F624E1" w:rsidR="00FF347C" w:rsidRPr="00AA697B" w:rsidRDefault="00FF347C" w:rsidP="00FF347C">
      <w:pPr>
        <w:pStyle w:val="enumlev1"/>
      </w:pPr>
      <w:r w:rsidRPr="00AA697B">
        <w:t>−</w:t>
      </w:r>
      <w:r w:rsidRPr="00AA697B">
        <w:tab/>
      </w:r>
      <w:r w:rsidR="00AA697B">
        <w:t>р</w:t>
      </w:r>
      <w:r w:rsidR="00CD7AC0" w:rsidRPr="00AA697B">
        <w:t>еализ</w:t>
      </w:r>
      <w:r w:rsidR="00AA697B">
        <w:t>ация</w:t>
      </w:r>
      <w:r w:rsidR="00CD7AC0" w:rsidRPr="00AA697B">
        <w:t xml:space="preserve"> </w:t>
      </w:r>
      <w:r w:rsidR="00F846B0">
        <w:t>путем</w:t>
      </w:r>
      <w:r w:rsidR="00CD7AC0" w:rsidRPr="00AA697B">
        <w:t xml:space="preserve"> организации Саммита Молодежн</w:t>
      </w:r>
      <w:r w:rsidR="00AA697B">
        <w:t>ой</w:t>
      </w:r>
      <w:r w:rsidR="00CD7AC0" w:rsidRPr="00AA697B">
        <w:t xml:space="preserve"> стратеги</w:t>
      </w:r>
      <w:r w:rsidR="00AA697B">
        <w:t>и</w:t>
      </w:r>
      <w:r w:rsidR="00CD7AC0" w:rsidRPr="00AA697B">
        <w:t xml:space="preserve"> МСЭ, которая была принята членами МСЭ </w:t>
      </w:r>
      <w:r w:rsidR="00AA697B">
        <w:t xml:space="preserve">на </w:t>
      </w:r>
      <w:proofErr w:type="spellStart"/>
      <w:r w:rsidR="00AA697B">
        <w:t>КГРЭ</w:t>
      </w:r>
      <w:proofErr w:type="spellEnd"/>
      <w:r w:rsidR="00CD7AC0" w:rsidRPr="00AA697B">
        <w:t>-20;</w:t>
      </w:r>
    </w:p>
    <w:p w14:paraId="16713AE4" w14:textId="02C5AE05" w:rsidR="00FF347C" w:rsidRPr="00CD7AC0" w:rsidRDefault="00FF347C" w:rsidP="00FF347C">
      <w:pPr>
        <w:pStyle w:val="enumlev1"/>
      </w:pPr>
      <w:r w:rsidRPr="00AA697B">
        <w:t>−</w:t>
      </w:r>
      <w:r w:rsidRPr="00AA697B">
        <w:tab/>
      </w:r>
      <w:r w:rsidR="00AA697B">
        <w:t>обеспечение с</w:t>
      </w:r>
      <w:r w:rsidR="00CD7AC0" w:rsidRPr="00CD7AC0">
        <w:t>оответстви</w:t>
      </w:r>
      <w:r w:rsidR="00AA697B">
        <w:t>я</w:t>
      </w:r>
      <w:r w:rsidR="00CD7AC0" w:rsidRPr="00CD7AC0">
        <w:t xml:space="preserve"> </w:t>
      </w:r>
      <w:r w:rsidR="00AA697B">
        <w:t>концепции</w:t>
      </w:r>
      <w:r w:rsidR="00CD7AC0" w:rsidRPr="00CD7AC0">
        <w:t xml:space="preserve"> и целям Молодежной стратегии ООН </w:t>
      </w:r>
      <w:r w:rsidR="00AA697B">
        <w:t>"</w:t>
      </w:r>
      <w:r w:rsidR="00CD7AC0" w:rsidRPr="00CD7AC0">
        <w:t>Молодежь</w:t>
      </w:r>
      <w:r w:rsidR="004726D2">
        <w:noBreakHyphen/>
      </w:r>
      <w:r w:rsidR="00CD7AC0" w:rsidRPr="00CD7AC0">
        <w:t>2030</w:t>
      </w:r>
      <w:r w:rsidR="004726D2">
        <w:rPr>
          <w:lang w:val="en-US"/>
        </w:rPr>
        <w:t> </w:t>
      </w:r>
      <w:r w:rsidR="00AA697B">
        <w:t>–</w:t>
      </w:r>
      <w:r w:rsidR="00CD7AC0" w:rsidRPr="00CD7AC0">
        <w:t xml:space="preserve"> работа с</w:t>
      </w:r>
      <w:r w:rsidR="00AA697B">
        <w:t>овместно с</w:t>
      </w:r>
      <w:r w:rsidR="00CD7AC0" w:rsidRPr="00CD7AC0">
        <w:t xml:space="preserve"> молод</w:t>
      </w:r>
      <w:r w:rsidR="00AA697B">
        <w:t>ежью</w:t>
      </w:r>
      <w:r w:rsidR="00CD7AC0" w:rsidRPr="00CD7AC0">
        <w:t xml:space="preserve"> и </w:t>
      </w:r>
      <w:r w:rsidR="00AA697B">
        <w:t>в интересах молодежи"</w:t>
      </w:r>
      <w:r w:rsidR="00CD7AC0" w:rsidRPr="00CD7AC0">
        <w:t>.</w:t>
      </w:r>
    </w:p>
    <w:p w14:paraId="10ECFD92" w14:textId="7CA30F8D" w:rsidR="00FF347C" w:rsidRPr="00AA697B" w:rsidRDefault="00AA697B" w:rsidP="00FF347C">
      <w:bookmarkStart w:id="6" w:name="_Hlk68876963"/>
      <w:r w:rsidRPr="00AA697B">
        <w:t xml:space="preserve">Ожидаются </w:t>
      </w:r>
      <w:r w:rsidR="00CD7AC0" w:rsidRPr="00AA697B">
        <w:t>следующие результаты</w:t>
      </w:r>
      <w:r w:rsidRPr="00AA697B">
        <w:t xml:space="preserve"> Саммита</w:t>
      </w:r>
      <w:r w:rsidR="00CD7AC0" w:rsidRPr="00AA697B">
        <w:t>:</w:t>
      </w:r>
    </w:p>
    <w:p w14:paraId="6EC87B1D" w14:textId="70F34CD6" w:rsidR="00FF347C" w:rsidRPr="00AA697B" w:rsidRDefault="00FF347C" w:rsidP="00FF347C">
      <w:pPr>
        <w:pStyle w:val="enumlev1"/>
      </w:pPr>
      <w:r w:rsidRPr="00AA697B">
        <w:t>−</w:t>
      </w:r>
      <w:r w:rsidRPr="00AA697B">
        <w:tab/>
      </w:r>
      <w:r w:rsidR="00CD7AC0" w:rsidRPr="00AA697B">
        <w:t>Декларация Глобальн</w:t>
      </w:r>
      <w:r w:rsidR="00AA697B">
        <w:t>ого</w:t>
      </w:r>
      <w:r w:rsidR="00CD7AC0" w:rsidRPr="00AA697B">
        <w:t xml:space="preserve"> молодежн</w:t>
      </w:r>
      <w:r w:rsidR="00AA697B">
        <w:t>ого</w:t>
      </w:r>
      <w:r w:rsidR="00CD7AC0" w:rsidRPr="00AA697B">
        <w:t xml:space="preserve"> саммит</w:t>
      </w:r>
      <w:r w:rsidR="00AA697B">
        <w:t xml:space="preserve">а </w:t>
      </w:r>
      <w:proofErr w:type="spellStart"/>
      <w:r w:rsidR="00F846B0">
        <w:t>ВКРЭ</w:t>
      </w:r>
      <w:proofErr w:type="spellEnd"/>
      <w:r w:rsidR="00F846B0">
        <w:t xml:space="preserve">-21 </w:t>
      </w:r>
      <w:r w:rsidR="00AA697B">
        <w:t>"Поколение подключений</w:t>
      </w:r>
      <w:r w:rsidR="00F846B0">
        <w:t>"</w:t>
      </w:r>
      <w:r w:rsidR="00CD7AC0" w:rsidRPr="00AA697B">
        <w:t xml:space="preserve">, которая будет представлена на </w:t>
      </w:r>
      <w:proofErr w:type="spellStart"/>
      <w:r w:rsidR="00AA697B">
        <w:t>ВКРЭ</w:t>
      </w:r>
      <w:proofErr w:type="spellEnd"/>
      <w:r w:rsidR="00CD7AC0" w:rsidRPr="00AA697B">
        <w:t>-21;</w:t>
      </w:r>
    </w:p>
    <w:p w14:paraId="1C2806C4" w14:textId="2201F2CE" w:rsidR="00FF347C" w:rsidRPr="00AA697B" w:rsidRDefault="00FF347C" w:rsidP="00FF347C">
      <w:pPr>
        <w:pStyle w:val="enumlev1"/>
      </w:pPr>
      <w:r w:rsidRPr="00AA697B">
        <w:lastRenderedPageBreak/>
        <w:t>−</w:t>
      </w:r>
      <w:r w:rsidRPr="00AA697B">
        <w:tab/>
      </w:r>
      <w:r w:rsidR="00AA697B" w:rsidRPr="00AA697B">
        <w:t xml:space="preserve">процесс подготовки к </w:t>
      </w:r>
      <w:proofErr w:type="spellStart"/>
      <w:r w:rsidR="00AA697B" w:rsidRPr="00AA697B">
        <w:t>В</w:t>
      </w:r>
      <w:r w:rsidR="00AA697B">
        <w:t>КРЭ</w:t>
      </w:r>
      <w:proofErr w:type="spellEnd"/>
      <w:r w:rsidR="00AA697B" w:rsidRPr="00AA697B">
        <w:t xml:space="preserve">-21 и </w:t>
      </w:r>
      <w:r w:rsidR="00AA697B">
        <w:t xml:space="preserve">к </w:t>
      </w:r>
      <w:r w:rsidR="00AA697B" w:rsidRPr="00AA697B">
        <w:t>Молодежному саммиту;</w:t>
      </w:r>
    </w:p>
    <w:p w14:paraId="4698512A" w14:textId="27FF9EBB" w:rsidR="00FF347C" w:rsidRPr="00AA697B" w:rsidRDefault="00AA697B" w:rsidP="00FF347C">
      <w:pPr>
        <w:pStyle w:val="enumlev1"/>
      </w:pPr>
      <w:r w:rsidRPr="00AA697B">
        <w:t>−</w:t>
      </w:r>
      <w:r w:rsidRPr="00AA697B">
        <w:tab/>
        <w:t xml:space="preserve">значимое участие молодежи </w:t>
      </w:r>
      <w:r>
        <w:t>на</w:t>
      </w:r>
      <w:r w:rsidRPr="00AA697B">
        <w:t xml:space="preserve"> </w:t>
      </w:r>
      <w:r>
        <w:t>региональном</w:t>
      </w:r>
      <w:r w:rsidRPr="00AA697B">
        <w:t xml:space="preserve"> </w:t>
      </w:r>
      <w:r>
        <w:t>и</w:t>
      </w:r>
      <w:r w:rsidRPr="00AA697B">
        <w:t xml:space="preserve"> глобально</w:t>
      </w:r>
      <w:r>
        <w:t>м</w:t>
      </w:r>
      <w:r w:rsidRPr="00AA697B">
        <w:t xml:space="preserve"> </w:t>
      </w:r>
      <w:r>
        <w:t>уровне</w:t>
      </w:r>
      <w:r w:rsidRPr="00AA697B">
        <w:t xml:space="preserve"> до и во время Молодежного саммита и </w:t>
      </w:r>
      <w:proofErr w:type="spellStart"/>
      <w:r>
        <w:t>ВКРЭ</w:t>
      </w:r>
      <w:proofErr w:type="spellEnd"/>
      <w:r w:rsidRPr="00AA697B">
        <w:t>-21;</w:t>
      </w:r>
    </w:p>
    <w:p w14:paraId="5C6E886E" w14:textId="5AE4995B" w:rsidR="00FF347C" w:rsidRPr="00CD7AC0" w:rsidRDefault="00AA697B" w:rsidP="00FF347C">
      <w:pPr>
        <w:pStyle w:val="enumlev1"/>
      </w:pPr>
      <w:r w:rsidRPr="00AA697B">
        <w:t>−</w:t>
      </w:r>
      <w:r w:rsidRPr="00AA697B">
        <w:tab/>
      </w:r>
      <w:r w:rsidRPr="00CD7AC0">
        <w:t xml:space="preserve">последующая </w:t>
      </w:r>
      <w:r w:rsidR="00CD7AC0" w:rsidRPr="00CD7AC0">
        <w:t xml:space="preserve">деятельность после Молодежного саммита и </w:t>
      </w:r>
      <w:proofErr w:type="spellStart"/>
      <w:r>
        <w:t>ВКРЭ</w:t>
      </w:r>
      <w:proofErr w:type="spellEnd"/>
      <w:r w:rsidR="00CD7AC0" w:rsidRPr="00CD7AC0">
        <w:t xml:space="preserve">-21 </w:t>
      </w:r>
      <w:r>
        <w:t xml:space="preserve">в рамках </w:t>
      </w:r>
      <w:r w:rsidR="00CD7AC0" w:rsidRPr="00CD7AC0">
        <w:t>текущей реализаци</w:t>
      </w:r>
      <w:r>
        <w:t>и</w:t>
      </w:r>
      <w:r w:rsidR="00CD7AC0" w:rsidRPr="00CD7AC0">
        <w:t xml:space="preserve"> Молодежной стратегии МСЭ.</w:t>
      </w:r>
    </w:p>
    <w:p w14:paraId="1774CB71" w14:textId="781FB78D" w:rsidR="00FF347C" w:rsidRPr="00CD7AC0" w:rsidRDefault="00FF347C" w:rsidP="00FF347C">
      <w:pPr>
        <w:pStyle w:val="Heading1"/>
      </w:pPr>
      <w:r w:rsidRPr="00CD7AC0">
        <w:t>4</w:t>
      </w:r>
      <w:r w:rsidRPr="00CD7AC0">
        <w:tab/>
      </w:r>
      <w:r w:rsidR="00CD7AC0" w:rsidRPr="00CD7AC0">
        <w:t xml:space="preserve">Формат, содержание и </w:t>
      </w:r>
      <w:r w:rsidR="00CD7AC0">
        <w:t>структура</w:t>
      </w:r>
      <w:r w:rsidR="00CD7AC0" w:rsidRPr="00CD7AC0">
        <w:t xml:space="preserve"> </w:t>
      </w:r>
      <w:r w:rsidR="006E5EF0" w:rsidRPr="00CD7AC0">
        <w:t xml:space="preserve">Молодежного </w:t>
      </w:r>
      <w:r w:rsidR="00CD7AC0" w:rsidRPr="00CD7AC0">
        <w:t>саммита</w:t>
      </w:r>
    </w:p>
    <w:p w14:paraId="76AD5B9B" w14:textId="57C70441" w:rsidR="00FF347C" w:rsidRPr="00CD7AC0" w:rsidRDefault="00CD7AC0" w:rsidP="00FF347C">
      <w:r w:rsidRPr="00CD7AC0">
        <w:t>Молодежн</w:t>
      </w:r>
      <w:r w:rsidR="00144B14">
        <w:t>ый</w:t>
      </w:r>
      <w:r w:rsidRPr="00CD7AC0">
        <w:t xml:space="preserve"> саммит будет </w:t>
      </w:r>
      <w:r w:rsidR="006E5EF0">
        <w:t>посвящен</w:t>
      </w:r>
      <w:r w:rsidRPr="00CD7AC0">
        <w:t xml:space="preserve"> тем</w:t>
      </w:r>
      <w:r w:rsidR="006E5EF0">
        <w:t>е</w:t>
      </w:r>
      <w:r w:rsidRPr="00CD7AC0">
        <w:t xml:space="preserve"> </w:t>
      </w:r>
      <w:proofErr w:type="spellStart"/>
      <w:r w:rsidR="006E5EF0">
        <w:t>ВКРЭ</w:t>
      </w:r>
      <w:proofErr w:type="spellEnd"/>
      <w:r w:rsidRPr="00CD7AC0">
        <w:t>-21: "</w:t>
      </w:r>
      <w:r w:rsidR="00144B14">
        <w:t>Поколение подключений:</w:t>
      </w:r>
      <w:r w:rsidR="00144B14" w:rsidRPr="00144B14">
        <w:t xml:space="preserve"> подключение тех, кто не подключен, для достижения устойчивого развития</w:t>
      </w:r>
      <w:r w:rsidRPr="00CD7AC0">
        <w:t xml:space="preserve">". Эта всеобъемлющая тема </w:t>
      </w:r>
      <w:r w:rsidR="00AA0D9C">
        <w:t>будет подробно обсуждаться</w:t>
      </w:r>
      <w:r w:rsidRPr="00CD7AC0">
        <w:t xml:space="preserve"> и </w:t>
      </w:r>
      <w:r w:rsidR="00AA0D9C">
        <w:t>включать</w:t>
      </w:r>
      <w:r w:rsidRPr="00CD7AC0">
        <w:t xml:space="preserve"> </w:t>
      </w:r>
      <w:proofErr w:type="spellStart"/>
      <w:r w:rsidRPr="00CD7AC0">
        <w:t>подтемы</w:t>
      </w:r>
      <w:proofErr w:type="spellEnd"/>
      <w:r w:rsidRPr="00CD7AC0">
        <w:t xml:space="preserve">, </w:t>
      </w:r>
      <w:r w:rsidR="00144B14">
        <w:t xml:space="preserve">которые </w:t>
      </w:r>
      <w:r w:rsidRPr="00CD7AC0">
        <w:t xml:space="preserve">связаны с тематическими приоритетами </w:t>
      </w:r>
      <w:proofErr w:type="spellStart"/>
      <w:r w:rsidRPr="00CD7AC0">
        <w:t>Б</w:t>
      </w:r>
      <w:r w:rsidR="00AA0D9C">
        <w:t>РЭ</w:t>
      </w:r>
      <w:proofErr w:type="spellEnd"/>
      <w:r w:rsidRPr="00CD7AC0">
        <w:t xml:space="preserve">, </w:t>
      </w:r>
      <w:r w:rsidR="00AA0D9C">
        <w:t>представляющими</w:t>
      </w:r>
      <w:r w:rsidRPr="00CD7AC0">
        <w:t xml:space="preserve"> интерес</w:t>
      </w:r>
      <w:r w:rsidR="00AA0D9C">
        <w:t xml:space="preserve"> областями</w:t>
      </w:r>
      <w:r w:rsidRPr="00CD7AC0">
        <w:t xml:space="preserve">, </w:t>
      </w:r>
      <w:r w:rsidR="00AA0D9C">
        <w:t>выявленными</w:t>
      </w:r>
      <w:r w:rsidRPr="00CD7AC0">
        <w:t xml:space="preserve"> в </w:t>
      </w:r>
      <w:r w:rsidR="00144B14">
        <w:t xml:space="preserve">ходе </w:t>
      </w:r>
      <w:r w:rsidR="00AA0D9C">
        <w:t xml:space="preserve">проведения </w:t>
      </w:r>
      <w:r w:rsidRPr="00CD7AC0">
        <w:t>консультаци</w:t>
      </w:r>
      <w:r w:rsidR="00AA0D9C">
        <w:t>й</w:t>
      </w:r>
      <w:r w:rsidRPr="00CD7AC0">
        <w:t xml:space="preserve"> с</w:t>
      </w:r>
      <w:r w:rsidR="00AA0D9C">
        <w:t xml:space="preserve"> представителями</w:t>
      </w:r>
      <w:r w:rsidRPr="00CD7AC0">
        <w:t xml:space="preserve"> молодеж</w:t>
      </w:r>
      <w:r w:rsidR="00AA0D9C">
        <w:t>и</w:t>
      </w:r>
      <w:r w:rsidRPr="00CD7AC0">
        <w:t xml:space="preserve">, а также с 17 </w:t>
      </w:r>
      <w:proofErr w:type="spellStart"/>
      <w:r w:rsidRPr="00CD7AC0">
        <w:t>ЦУР</w:t>
      </w:r>
      <w:proofErr w:type="spellEnd"/>
      <w:r w:rsidRPr="00CD7AC0">
        <w:t xml:space="preserve"> и </w:t>
      </w:r>
      <w:r w:rsidR="00AA0D9C">
        <w:t>Д</w:t>
      </w:r>
      <w:r w:rsidRPr="00CD7AC0">
        <w:t>орожной картой ООН по цифровому сотрудничеству.</w:t>
      </w:r>
    </w:p>
    <w:p w14:paraId="73A033EE" w14:textId="4E0A8B62" w:rsidR="00FF347C" w:rsidRPr="00CD7AC0" w:rsidRDefault="006E5EF0" w:rsidP="00FF347C">
      <w:r w:rsidRPr="00CD7AC0">
        <w:t>Мероприятия</w:t>
      </w:r>
      <w:r>
        <w:t xml:space="preserve"> </w:t>
      </w:r>
      <w:r w:rsidR="00CD7AC0" w:rsidRPr="00CD7AC0">
        <w:t>Саммит</w:t>
      </w:r>
      <w:r>
        <w:t>а</w:t>
      </w:r>
      <w:r w:rsidR="00CD7AC0" w:rsidRPr="00CD7AC0">
        <w:t xml:space="preserve"> мо</w:t>
      </w:r>
      <w:r>
        <w:t>гут</w:t>
      </w:r>
      <w:r w:rsidR="00CD7AC0" w:rsidRPr="00CD7AC0">
        <w:t xml:space="preserve"> </w:t>
      </w:r>
      <w:r>
        <w:t>включать</w:t>
      </w:r>
      <w:r w:rsidR="00CD7AC0" w:rsidRPr="00CD7AC0">
        <w:t xml:space="preserve"> групповые </w:t>
      </w:r>
      <w:r>
        <w:t>обсуждения</w:t>
      </w:r>
      <w:r w:rsidR="00CD7AC0" w:rsidRPr="00CD7AC0">
        <w:t xml:space="preserve">, проводимые и организуемые молодежью, диалог между </w:t>
      </w:r>
      <w:r>
        <w:t xml:space="preserve">представителями </w:t>
      </w:r>
      <w:r w:rsidR="00CD7AC0" w:rsidRPr="00CD7AC0">
        <w:t>молодеж</w:t>
      </w:r>
      <w:r>
        <w:t>и</w:t>
      </w:r>
      <w:r w:rsidR="00CD7AC0" w:rsidRPr="00CD7AC0">
        <w:t xml:space="preserve"> и </w:t>
      </w:r>
      <w:r w:rsidR="00144B14">
        <w:t>избираемыми</w:t>
      </w:r>
      <w:r w:rsidR="00CD7AC0" w:rsidRPr="00CD7AC0">
        <w:t xml:space="preserve"> должностными лицами и</w:t>
      </w:r>
      <w:r w:rsidR="004726D2">
        <w:t> </w:t>
      </w:r>
      <w:r w:rsidRPr="00CD7AC0">
        <w:t xml:space="preserve">Членами </w:t>
      </w:r>
      <w:r w:rsidR="00CD7AC0" w:rsidRPr="00CD7AC0">
        <w:t>МСЭ, дебаты между</w:t>
      </w:r>
      <w:r>
        <w:t xml:space="preserve"> представителями различных поколений</w:t>
      </w:r>
      <w:r w:rsidR="00CD7AC0" w:rsidRPr="00CD7AC0">
        <w:t xml:space="preserve"> с участниками </w:t>
      </w:r>
      <w:proofErr w:type="spellStart"/>
      <w:r w:rsidR="00CD7AC0" w:rsidRPr="00CD7AC0">
        <w:t>В</w:t>
      </w:r>
      <w:r>
        <w:t>КРЭ</w:t>
      </w:r>
      <w:proofErr w:type="spellEnd"/>
      <w:r w:rsidR="00CD7AC0" w:rsidRPr="00CD7AC0">
        <w:t xml:space="preserve">, </w:t>
      </w:r>
      <w:r>
        <w:t>отзывы в цифровом формате</w:t>
      </w:r>
      <w:r w:rsidR="00CD7AC0" w:rsidRPr="00CD7AC0">
        <w:t xml:space="preserve">, </w:t>
      </w:r>
      <w:r>
        <w:t>учебны</w:t>
      </w:r>
      <w:r w:rsidR="00144B14">
        <w:t>е</w:t>
      </w:r>
      <w:r>
        <w:t xml:space="preserve"> курс</w:t>
      </w:r>
      <w:r w:rsidR="00144B14">
        <w:t>ы</w:t>
      </w:r>
      <w:r w:rsidR="00CD7AC0" w:rsidRPr="00CD7AC0">
        <w:t xml:space="preserve">, </w:t>
      </w:r>
      <w:proofErr w:type="spellStart"/>
      <w:r w:rsidR="00CD7AC0" w:rsidRPr="00CD7AC0">
        <w:t>хакатоны</w:t>
      </w:r>
      <w:proofErr w:type="spellEnd"/>
      <w:r w:rsidR="00CD7AC0" w:rsidRPr="00CD7AC0">
        <w:t>, семинары</w:t>
      </w:r>
      <w:r>
        <w:t>-практикумы</w:t>
      </w:r>
      <w:r w:rsidR="00CD7AC0" w:rsidRPr="00CD7AC0">
        <w:t xml:space="preserve">, </w:t>
      </w:r>
      <w:r>
        <w:t>конкурсы</w:t>
      </w:r>
      <w:r w:rsidR="00CD7AC0" w:rsidRPr="00CD7AC0">
        <w:t xml:space="preserve">, </w:t>
      </w:r>
      <w:r>
        <w:t>курсы профессиональной подготовки</w:t>
      </w:r>
      <w:r w:rsidR="00CD7AC0" w:rsidRPr="00CD7AC0">
        <w:t xml:space="preserve">, поездки для посещения технологических центров в Эфиопии, а также </w:t>
      </w:r>
      <w:r>
        <w:t>открытые обсуждения</w:t>
      </w:r>
      <w:r w:rsidR="00CD7AC0" w:rsidRPr="00CD7AC0">
        <w:t xml:space="preserve"> с наставник</w:t>
      </w:r>
      <w:r w:rsidR="00144B14">
        <w:t>а</w:t>
      </w:r>
      <w:r w:rsidR="00CD7AC0" w:rsidRPr="00CD7AC0">
        <w:t>м</w:t>
      </w:r>
      <w:r w:rsidR="00144B14">
        <w:t>и</w:t>
      </w:r>
      <w:r w:rsidR="00CD7AC0" w:rsidRPr="00CD7AC0">
        <w:t xml:space="preserve">. Для </w:t>
      </w:r>
      <w:r w:rsidR="00144B14">
        <w:t xml:space="preserve">содействия </w:t>
      </w:r>
      <w:r w:rsidR="00CD7AC0" w:rsidRPr="00CD7AC0">
        <w:t>участи</w:t>
      </w:r>
      <w:r w:rsidR="00144B14">
        <w:t>ю</w:t>
      </w:r>
      <w:r w:rsidR="00CD7AC0" w:rsidRPr="00CD7AC0">
        <w:t xml:space="preserve"> в </w:t>
      </w:r>
      <w:r>
        <w:t xml:space="preserve">работе </w:t>
      </w:r>
      <w:r w:rsidRPr="00CD7AC0">
        <w:t>Саммит</w:t>
      </w:r>
      <w:r>
        <w:t>а</w:t>
      </w:r>
      <w:r w:rsidRPr="00CD7AC0">
        <w:t xml:space="preserve"> </w:t>
      </w:r>
      <w:r w:rsidR="00CD7AC0" w:rsidRPr="00CD7AC0">
        <w:t>будут созданы региональные виртуальные центры.</w:t>
      </w:r>
    </w:p>
    <w:p w14:paraId="63F51D95" w14:textId="60E5996F" w:rsidR="00FF347C" w:rsidRPr="00CD7AC0" w:rsidRDefault="00CD7AC0" w:rsidP="00FF347C">
      <w:r w:rsidRPr="00CD7AC0">
        <w:t>Для виртуального аспекта Саммита рассматрива</w:t>
      </w:r>
      <w:r w:rsidR="006E5EF0">
        <w:t>е</w:t>
      </w:r>
      <w:r w:rsidRPr="00CD7AC0">
        <w:t>тся</w:t>
      </w:r>
      <w:r w:rsidR="006E5EF0">
        <w:t xml:space="preserve"> возможность использования</w:t>
      </w:r>
      <w:r w:rsidRPr="00CD7AC0">
        <w:t xml:space="preserve"> различны</w:t>
      </w:r>
      <w:r w:rsidR="006E5EF0">
        <w:t>х</w:t>
      </w:r>
      <w:r w:rsidRPr="00CD7AC0">
        <w:t xml:space="preserve"> онлайн</w:t>
      </w:r>
      <w:r w:rsidR="006E5EF0">
        <w:t xml:space="preserve">овых </w:t>
      </w:r>
      <w:r w:rsidRPr="00CD7AC0">
        <w:t xml:space="preserve">платформ, </w:t>
      </w:r>
      <w:r w:rsidR="006E5EF0">
        <w:t>принимая во внимание</w:t>
      </w:r>
      <w:r w:rsidRPr="00CD7AC0">
        <w:t xml:space="preserve"> важность обеспечения </w:t>
      </w:r>
      <w:r w:rsidR="006E5EF0">
        <w:t>наличия и доступности</w:t>
      </w:r>
      <w:r w:rsidRPr="00CD7AC0">
        <w:t xml:space="preserve"> </w:t>
      </w:r>
      <w:r w:rsidR="006E5EF0">
        <w:t>вариантов</w:t>
      </w:r>
      <w:r w:rsidRPr="00CD7AC0">
        <w:t xml:space="preserve"> решени</w:t>
      </w:r>
      <w:r w:rsidR="006E5EF0">
        <w:t>й</w:t>
      </w:r>
      <w:r w:rsidRPr="00CD7AC0">
        <w:t xml:space="preserve"> для всех целевых участников.</w:t>
      </w:r>
    </w:p>
    <w:p w14:paraId="4D7CBB2A" w14:textId="26695667" w:rsidR="00FF347C" w:rsidRPr="00CD7AC0" w:rsidRDefault="00FF347C" w:rsidP="00FF347C">
      <w:pPr>
        <w:pStyle w:val="Heading1"/>
      </w:pPr>
      <w:r w:rsidRPr="00CD7AC0">
        <w:t>5</w:t>
      </w:r>
      <w:r w:rsidRPr="00CD7AC0">
        <w:tab/>
      </w:r>
      <w:r w:rsidR="00CD7AC0" w:rsidRPr="00CD7AC0">
        <w:t xml:space="preserve">Стратегия </w:t>
      </w:r>
      <w:r w:rsidR="004021C4">
        <w:t>при</w:t>
      </w:r>
      <w:r w:rsidR="00CD7AC0" w:rsidRPr="00CD7AC0">
        <w:t>влечения</w:t>
      </w:r>
    </w:p>
    <w:p w14:paraId="45251286" w14:textId="18EDF789" w:rsidR="00FF347C" w:rsidRPr="00CD7AC0" w:rsidRDefault="00CD7AC0" w:rsidP="00FF347C">
      <w:r w:rsidRPr="00CD7AC0">
        <w:t xml:space="preserve">Успех Саммита будет зависеть от разработки </w:t>
      </w:r>
      <w:r w:rsidR="000F40D4">
        <w:t>продуманной</w:t>
      </w:r>
      <w:r w:rsidRPr="00CD7AC0">
        <w:t xml:space="preserve"> стратегии </w:t>
      </w:r>
      <w:r w:rsidR="004021C4">
        <w:t>при</w:t>
      </w:r>
      <w:r w:rsidRPr="00CD7AC0">
        <w:t>влечени</w:t>
      </w:r>
      <w:r w:rsidR="000F40D4">
        <w:t>я</w:t>
      </w:r>
      <w:r w:rsidRPr="00CD7AC0">
        <w:t xml:space="preserve">, </w:t>
      </w:r>
      <w:r w:rsidR="000F40D4">
        <w:t>включающей направление работы по</w:t>
      </w:r>
      <w:r w:rsidRPr="00CD7AC0">
        <w:t xml:space="preserve"> </w:t>
      </w:r>
      <w:r w:rsidR="006E5EF0">
        <w:t>участи</w:t>
      </w:r>
      <w:r w:rsidR="000F40D4">
        <w:t>ю</w:t>
      </w:r>
      <w:r w:rsidRPr="00CD7AC0">
        <w:t>, различны</w:t>
      </w:r>
      <w:r w:rsidR="000F40D4">
        <w:t>е</w:t>
      </w:r>
      <w:r w:rsidRPr="00CD7AC0">
        <w:t xml:space="preserve"> </w:t>
      </w:r>
      <w:r w:rsidR="006E5EF0">
        <w:t>де</w:t>
      </w:r>
      <w:r w:rsidR="000F40D4">
        <w:t xml:space="preserve">йствия </w:t>
      </w:r>
      <w:r w:rsidRPr="00CD7AC0">
        <w:t>и</w:t>
      </w:r>
      <w:r w:rsidR="006E5EF0">
        <w:t xml:space="preserve"> </w:t>
      </w:r>
      <w:r w:rsidRPr="00CD7AC0">
        <w:t>групп</w:t>
      </w:r>
      <w:r w:rsidR="00AA04FA">
        <w:t xml:space="preserve">ы по </w:t>
      </w:r>
      <w:r w:rsidR="004021C4">
        <w:t>при</w:t>
      </w:r>
      <w:r w:rsidRPr="00CD7AC0">
        <w:t>влечени</w:t>
      </w:r>
      <w:r w:rsidR="00AA04FA">
        <w:t>ю</w:t>
      </w:r>
      <w:r w:rsidRPr="00CD7AC0">
        <w:t>:</w:t>
      </w:r>
    </w:p>
    <w:p w14:paraId="3A447778" w14:textId="07656A1F" w:rsidR="00FF347C" w:rsidRPr="00CD7AC0" w:rsidRDefault="00CD7AC0" w:rsidP="004726D2">
      <w:pPr>
        <w:pStyle w:val="Headingb"/>
      </w:pPr>
      <w:r w:rsidRPr="00CD7AC0">
        <w:t>Молодежная целевая группа МСЭ</w:t>
      </w:r>
    </w:p>
    <w:p w14:paraId="6FA819CC" w14:textId="4C7EEE17" w:rsidR="00FF347C" w:rsidRPr="00CD7AC0" w:rsidRDefault="004021C4" w:rsidP="00FF347C">
      <w:r w:rsidRPr="004021C4">
        <w:t xml:space="preserve">Для эффективной координации и учета усилий в рамках всего МСЭ, связанных с реализацией Молодежной стратегии МСЭ, Союз назначил 37 координаторов по делам молодежи из </w:t>
      </w:r>
      <w:proofErr w:type="spellStart"/>
      <w:r w:rsidRPr="004021C4">
        <w:t>БРЭ</w:t>
      </w:r>
      <w:proofErr w:type="spellEnd"/>
      <w:r w:rsidRPr="004021C4">
        <w:t xml:space="preserve">, </w:t>
      </w:r>
      <w:proofErr w:type="spellStart"/>
      <w:r w:rsidRPr="004021C4">
        <w:t>БСЭ</w:t>
      </w:r>
      <w:proofErr w:type="spellEnd"/>
      <w:r w:rsidRPr="004021C4">
        <w:t xml:space="preserve">, </w:t>
      </w:r>
      <w:proofErr w:type="spellStart"/>
      <w:r w:rsidRPr="004021C4">
        <w:t>БР</w:t>
      </w:r>
      <w:proofErr w:type="spellEnd"/>
      <w:r w:rsidRPr="004021C4">
        <w:t xml:space="preserve"> и Генерального секретариата в штаб-квартире МСЭ, а также региональных и зональных отделений МСЭ. Целевая группа была разделена на три рабочие группы на основании направлений работы в</w:t>
      </w:r>
      <w:r w:rsidR="004726D2">
        <w:t> </w:t>
      </w:r>
      <w:r w:rsidRPr="004021C4">
        <w:t>рамках Молодежной стратегии МСЭ: расширение прав и возможностей, привлечение и участие.</w:t>
      </w:r>
    </w:p>
    <w:p w14:paraId="1EF293D5" w14:textId="78D45248" w:rsidR="00FF347C" w:rsidRPr="004021C4" w:rsidRDefault="004021C4" w:rsidP="004021C4">
      <w:r w:rsidRPr="004021C4">
        <w:t xml:space="preserve">Рабочая группа по вопросу участия сосредоточила свою работу на подготовке Глобального молодежного саммита </w:t>
      </w:r>
      <w:proofErr w:type="spellStart"/>
      <w:r w:rsidRPr="004021C4">
        <w:t>ВКРЭ</w:t>
      </w:r>
      <w:proofErr w:type="spellEnd"/>
      <w:r w:rsidRPr="004021C4">
        <w:t xml:space="preserve">-21 "Поколение подключений" и с октября 2020 года проводит </w:t>
      </w:r>
      <w:r w:rsidR="00CD7AC0" w:rsidRPr="004021C4">
        <w:t>регулярные заседания.</w:t>
      </w:r>
    </w:p>
    <w:p w14:paraId="5B1E1B6F" w14:textId="0E791E48" w:rsidR="00FF347C" w:rsidRPr="00D93359" w:rsidRDefault="004021C4" w:rsidP="004726D2">
      <w:pPr>
        <w:pStyle w:val="Headingb"/>
      </w:pPr>
      <w:r w:rsidRPr="004021C4">
        <w:t>Региональные молодежные группы "Поколени</w:t>
      </w:r>
      <w:r>
        <w:t>е</w:t>
      </w:r>
      <w:r w:rsidRPr="004021C4">
        <w:t xml:space="preserve"> подключений"</w:t>
      </w:r>
    </w:p>
    <w:bookmarkEnd w:id="6"/>
    <w:p w14:paraId="2D0F4EFC" w14:textId="30C99F4E" w:rsidR="00FF347C" w:rsidRPr="00CD7AC0" w:rsidRDefault="00CA5389" w:rsidP="00FF347C">
      <w:r w:rsidRPr="00B20712">
        <w:t xml:space="preserve">В соответствии с этой стратегией </w:t>
      </w:r>
      <w:r w:rsidR="00334BF9" w:rsidRPr="00334BF9">
        <w:t xml:space="preserve">представителям молодежи из каждого региона было предложено внести </w:t>
      </w:r>
      <w:r w:rsidRPr="00B20712">
        <w:t xml:space="preserve">свой вклад в процесс подготовки к </w:t>
      </w:r>
      <w:proofErr w:type="spellStart"/>
      <w:r>
        <w:t>ВКРЭ</w:t>
      </w:r>
      <w:proofErr w:type="spellEnd"/>
      <w:r w:rsidRPr="00B20712">
        <w:t>-21, в частности</w:t>
      </w:r>
      <w:r>
        <w:t>,</w:t>
      </w:r>
      <w:r w:rsidRPr="00B20712">
        <w:t xml:space="preserve"> в проведение </w:t>
      </w:r>
      <w:r w:rsidR="00334BF9" w:rsidRPr="00B20712">
        <w:t>региональн</w:t>
      </w:r>
      <w:r w:rsidR="00334BF9">
        <w:t>ых</w:t>
      </w:r>
      <w:r w:rsidR="00334BF9" w:rsidRPr="00B20712">
        <w:t xml:space="preserve"> </w:t>
      </w:r>
      <w:r w:rsidRPr="00B20712">
        <w:t>подготовительн</w:t>
      </w:r>
      <w:r w:rsidR="00334BF9">
        <w:t>ых</w:t>
      </w:r>
      <w:r w:rsidRPr="00B20712">
        <w:t xml:space="preserve"> </w:t>
      </w:r>
      <w:r>
        <w:t>собрани</w:t>
      </w:r>
      <w:r w:rsidR="00334BF9">
        <w:t>й</w:t>
      </w:r>
      <w:r w:rsidRPr="00B20712">
        <w:t xml:space="preserve"> (</w:t>
      </w:r>
      <w:proofErr w:type="spellStart"/>
      <w:r w:rsidRPr="00B20712">
        <w:t>РП</w:t>
      </w:r>
      <w:r>
        <w:t>С</w:t>
      </w:r>
      <w:proofErr w:type="spellEnd"/>
      <w:r w:rsidR="00FF347C" w:rsidRPr="00D93359">
        <w:t xml:space="preserve">). </w:t>
      </w:r>
      <w:r w:rsidR="00CD7AC0" w:rsidRPr="00CD7AC0">
        <w:t xml:space="preserve">Было создано шесть региональных молодежных групп </w:t>
      </w:r>
      <w:r w:rsidR="0016764D" w:rsidRPr="0016764D">
        <w:t>"Поколени</w:t>
      </w:r>
      <w:r w:rsidR="00334BF9">
        <w:t>е</w:t>
      </w:r>
      <w:r w:rsidR="0016764D" w:rsidRPr="0016764D">
        <w:t xml:space="preserve"> подключений"</w:t>
      </w:r>
      <w:r w:rsidR="00CD7AC0" w:rsidRPr="00CD7AC0">
        <w:t xml:space="preserve">, которые </w:t>
      </w:r>
      <w:r w:rsidR="00334BF9" w:rsidRPr="00334BF9">
        <w:t xml:space="preserve">представили свои идеи на </w:t>
      </w:r>
      <w:r w:rsidR="00CD7AC0" w:rsidRPr="00CD7AC0">
        <w:t xml:space="preserve">различных </w:t>
      </w:r>
      <w:proofErr w:type="spellStart"/>
      <w:r w:rsidR="00CD7AC0" w:rsidRPr="00CD7AC0">
        <w:t>РП</w:t>
      </w:r>
      <w:r w:rsidR="0016764D">
        <w:t>С</w:t>
      </w:r>
      <w:proofErr w:type="spellEnd"/>
      <w:r w:rsidR="00CD7AC0" w:rsidRPr="00CD7AC0">
        <w:t xml:space="preserve"> в период с января по</w:t>
      </w:r>
      <w:r w:rsidR="004726D2">
        <w:t> </w:t>
      </w:r>
      <w:r w:rsidR="00CD7AC0" w:rsidRPr="00CD7AC0">
        <w:t xml:space="preserve">апрель 2021 года в рамках </w:t>
      </w:r>
      <w:r w:rsidR="0016764D">
        <w:t>сопутствующих</w:t>
      </w:r>
      <w:r w:rsidR="00CD7AC0" w:rsidRPr="00CD7AC0">
        <w:t xml:space="preserve"> мероприятий и пленарных заседаний.</w:t>
      </w:r>
    </w:p>
    <w:p w14:paraId="3F55F556" w14:textId="602214EA" w:rsidR="00FF347C" w:rsidRPr="00CD7AC0" w:rsidRDefault="00CD7AC0" w:rsidP="00FF347C">
      <w:r w:rsidRPr="00CD7AC0">
        <w:t xml:space="preserve">Членам каждой региональной молодежной группы было поручено </w:t>
      </w:r>
      <w:r w:rsidR="0016764D">
        <w:t>подготовить</w:t>
      </w:r>
      <w:r w:rsidRPr="00CD7AC0">
        <w:t xml:space="preserve"> документ, содержащий их мнение о региональных приоритетах, актуальных для каждого региона, а также о</w:t>
      </w:r>
      <w:r w:rsidR="004726D2">
        <w:t> </w:t>
      </w:r>
      <w:r w:rsidRPr="00CD7AC0">
        <w:t>проблемах и возможностях, который</w:t>
      </w:r>
      <w:r w:rsidR="0016764D">
        <w:t xml:space="preserve"> затем</w:t>
      </w:r>
      <w:r w:rsidRPr="00CD7AC0">
        <w:t xml:space="preserve"> представл</w:t>
      </w:r>
      <w:r w:rsidR="0016764D">
        <w:t>ялся</w:t>
      </w:r>
      <w:r w:rsidRPr="00CD7AC0">
        <w:t xml:space="preserve"> в качестве вклада </w:t>
      </w:r>
      <w:r w:rsidR="0016764D">
        <w:t>для</w:t>
      </w:r>
      <w:r w:rsidRPr="00CD7AC0">
        <w:t xml:space="preserve"> соответствующ</w:t>
      </w:r>
      <w:r w:rsidR="0016764D">
        <w:t>его</w:t>
      </w:r>
      <w:r w:rsidRPr="00CD7AC0">
        <w:t xml:space="preserve"> </w:t>
      </w:r>
      <w:proofErr w:type="spellStart"/>
      <w:r w:rsidRPr="00CD7AC0">
        <w:lastRenderedPageBreak/>
        <w:t>РП</w:t>
      </w:r>
      <w:r w:rsidR="0016764D">
        <w:t>С</w:t>
      </w:r>
      <w:proofErr w:type="spellEnd"/>
      <w:r w:rsidRPr="00CD7AC0">
        <w:t xml:space="preserve">. Члены </w:t>
      </w:r>
      <w:r w:rsidR="0016764D">
        <w:t>всех</w:t>
      </w:r>
      <w:r w:rsidRPr="00CD7AC0">
        <w:t xml:space="preserve"> региональн</w:t>
      </w:r>
      <w:r w:rsidR="0016764D">
        <w:t xml:space="preserve">ых </w:t>
      </w:r>
      <w:r w:rsidRPr="00CD7AC0">
        <w:t>молодежн</w:t>
      </w:r>
      <w:r w:rsidR="0016764D">
        <w:t>ых</w:t>
      </w:r>
      <w:r w:rsidRPr="00CD7AC0">
        <w:t xml:space="preserve"> групп были отобраны на конкурсной основе и работали в личном качестве.</w:t>
      </w:r>
    </w:p>
    <w:p w14:paraId="5FB1AB46" w14:textId="733ED0F1" w:rsidR="00FF347C" w:rsidRPr="0016764D" w:rsidRDefault="00CD7AC0" w:rsidP="004726D2">
      <w:pPr>
        <w:pStyle w:val="Headingb"/>
      </w:pPr>
      <w:r w:rsidRPr="00CD7AC0">
        <w:t xml:space="preserve">Процесс консультаций с </w:t>
      </w:r>
      <w:r w:rsidR="0016764D">
        <w:t>представителями молодежи</w:t>
      </w:r>
      <w:r w:rsidRPr="00CD7AC0">
        <w:t xml:space="preserve"> для </w:t>
      </w:r>
      <w:r w:rsidR="00334BF9">
        <w:t xml:space="preserve">целей </w:t>
      </w:r>
      <w:r w:rsidR="0016764D">
        <w:t>планирования</w:t>
      </w:r>
      <w:r w:rsidRPr="00CD7AC0">
        <w:t xml:space="preserve"> Глобального молодежного саммита</w:t>
      </w:r>
      <w:r w:rsidR="0016764D">
        <w:t xml:space="preserve"> </w:t>
      </w:r>
      <w:proofErr w:type="spellStart"/>
      <w:r w:rsidR="00F846B0">
        <w:t>ВКРЭ</w:t>
      </w:r>
      <w:proofErr w:type="spellEnd"/>
      <w:r w:rsidR="00F846B0">
        <w:t xml:space="preserve">-21 </w:t>
      </w:r>
      <w:r w:rsidR="0016764D">
        <w:t>"Поколение подключений"</w:t>
      </w:r>
    </w:p>
    <w:p w14:paraId="3E047DC3" w14:textId="2CD912D3" w:rsidR="00FF347C" w:rsidRPr="00CD7AC0" w:rsidRDefault="00CD7AC0" w:rsidP="00FF347C">
      <w:r w:rsidRPr="00CD7AC0">
        <w:t xml:space="preserve">Был разработан процесс консультаций с </w:t>
      </w:r>
      <w:r w:rsidR="0016764D">
        <w:t xml:space="preserve">представителями </w:t>
      </w:r>
      <w:r w:rsidRPr="00CD7AC0">
        <w:t>молодеж</w:t>
      </w:r>
      <w:r w:rsidR="0016764D">
        <w:t>и</w:t>
      </w:r>
      <w:r w:rsidRPr="00CD7AC0">
        <w:t xml:space="preserve">, </w:t>
      </w:r>
      <w:r w:rsidR="0016764D">
        <w:t>и первый раунд прошел в</w:t>
      </w:r>
      <w:r w:rsidR="004726D2">
        <w:t> </w:t>
      </w:r>
      <w:r w:rsidR="0016764D">
        <w:t>рамках</w:t>
      </w:r>
      <w:r w:rsidRPr="00CD7AC0">
        <w:t xml:space="preserve"> первого </w:t>
      </w:r>
      <w:proofErr w:type="spellStart"/>
      <w:r w:rsidRPr="00CD7AC0">
        <w:t>РП</w:t>
      </w:r>
      <w:r w:rsidR="0016764D">
        <w:t>С</w:t>
      </w:r>
      <w:proofErr w:type="spellEnd"/>
      <w:r w:rsidRPr="00CD7AC0">
        <w:t xml:space="preserve"> </w:t>
      </w:r>
      <w:r w:rsidR="0016764D">
        <w:t>для</w:t>
      </w:r>
      <w:r w:rsidRPr="00CD7AC0">
        <w:t xml:space="preserve"> Европ</w:t>
      </w:r>
      <w:r w:rsidR="0016764D">
        <w:t>ы</w:t>
      </w:r>
      <w:r w:rsidRPr="00CD7AC0">
        <w:t xml:space="preserve"> в январе 2021 года. Членам региональных молодежных групп </w:t>
      </w:r>
      <w:r w:rsidR="0016764D">
        <w:t>"Поколени</w:t>
      </w:r>
      <w:r w:rsidR="00334BF9">
        <w:t>е</w:t>
      </w:r>
      <w:r w:rsidR="0016764D">
        <w:t xml:space="preserve"> подключений"</w:t>
      </w:r>
      <w:r w:rsidRPr="00CD7AC0">
        <w:t xml:space="preserve"> предлагается провести мозговой штурм и </w:t>
      </w:r>
      <w:r w:rsidR="0016764D">
        <w:t>представить</w:t>
      </w:r>
      <w:r w:rsidRPr="00CD7AC0">
        <w:t xml:space="preserve"> </w:t>
      </w:r>
      <w:proofErr w:type="spellStart"/>
      <w:r w:rsidRPr="00CD7AC0">
        <w:t>Б</w:t>
      </w:r>
      <w:r w:rsidR="0016764D">
        <w:t>РЭ</w:t>
      </w:r>
      <w:proofErr w:type="spellEnd"/>
      <w:r w:rsidR="0016764D">
        <w:t xml:space="preserve"> руководящие указания</w:t>
      </w:r>
      <w:r w:rsidRPr="00CD7AC0">
        <w:t xml:space="preserve"> </w:t>
      </w:r>
      <w:r w:rsidR="0016764D">
        <w:t>по вопросам</w:t>
      </w:r>
      <w:r w:rsidRPr="00CD7AC0">
        <w:t xml:space="preserve"> </w:t>
      </w:r>
      <w:r w:rsidR="0016764D">
        <w:t>структуры</w:t>
      </w:r>
      <w:r w:rsidRPr="00CD7AC0">
        <w:t xml:space="preserve">, содержания и формата </w:t>
      </w:r>
      <w:r w:rsidR="0016764D" w:rsidRPr="00CD7AC0">
        <w:t>Саммита</w:t>
      </w:r>
      <w:r w:rsidRPr="00CD7AC0">
        <w:t>.</w:t>
      </w:r>
    </w:p>
    <w:p w14:paraId="4D5979CE" w14:textId="5E81145F" w:rsidR="00FF347C" w:rsidRPr="00CD7AC0" w:rsidRDefault="00CD7AC0" w:rsidP="00FF347C">
      <w:r w:rsidRPr="00CD7AC0">
        <w:t xml:space="preserve">В рамках процесса подготовки к </w:t>
      </w:r>
      <w:r w:rsidR="0016764D" w:rsidRPr="00CD7AC0">
        <w:t xml:space="preserve">Саммиту </w:t>
      </w:r>
      <w:r w:rsidRPr="00CD7AC0">
        <w:t>были проведены онлайн</w:t>
      </w:r>
      <w:r w:rsidR="0016764D">
        <w:t xml:space="preserve">овые </w:t>
      </w:r>
      <w:r w:rsidRPr="00CD7AC0">
        <w:t xml:space="preserve">консультации </w:t>
      </w:r>
      <w:r w:rsidR="0016764D">
        <w:t xml:space="preserve">на </w:t>
      </w:r>
      <w:r w:rsidRPr="00CD7AC0">
        <w:t>платформ</w:t>
      </w:r>
      <w:r w:rsidR="0016764D">
        <w:t>ах</w:t>
      </w:r>
      <w:r w:rsidRPr="00CD7AC0">
        <w:t xml:space="preserve"> веб-сайт</w:t>
      </w:r>
      <w:r w:rsidR="0016764D">
        <w:t>а</w:t>
      </w:r>
      <w:r w:rsidRPr="00CD7AC0">
        <w:t xml:space="preserve"> </w:t>
      </w:r>
      <w:r w:rsidR="0016764D">
        <w:t>инициативы "Поколение подключений"</w:t>
      </w:r>
      <w:r w:rsidRPr="00CD7AC0">
        <w:t xml:space="preserve"> и виртуальны</w:t>
      </w:r>
      <w:r w:rsidR="0016764D">
        <w:t xml:space="preserve">х </w:t>
      </w:r>
      <w:r w:rsidRPr="00CD7AC0">
        <w:t xml:space="preserve">сообществ, а также </w:t>
      </w:r>
      <w:r w:rsidR="00334BF9">
        <w:t xml:space="preserve">на недавнем </w:t>
      </w:r>
      <w:r w:rsidRPr="00CD7AC0">
        <w:t>Молодежно</w:t>
      </w:r>
      <w:r w:rsidR="00334BF9">
        <w:t>м</w:t>
      </w:r>
      <w:r w:rsidRPr="00CD7AC0">
        <w:t xml:space="preserve"> форум</w:t>
      </w:r>
      <w:r w:rsidR="00334BF9">
        <w:t>е</w:t>
      </w:r>
      <w:r w:rsidRPr="00CD7AC0">
        <w:t xml:space="preserve"> </w:t>
      </w:r>
      <w:proofErr w:type="spellStart"/>
      <w:r w:rsidRPr="00CD7AC0">
        <w:t>ЭКОСОС</w:t>
      </w:r>
      <w:proofErr w:type="spellEnd"/>
      <w:r w:rsidRPr="00CD7AC0">
        <w:t xml:space="preserve">, который </w:t>
      </w:r>
      <w:r w:rsidR="00334BF9">
        <w:t>состоялся</w:t>
      </w:r>
      <w:r w:rsidRPr="00CD7AC0">
        <w:t xml:space="preserve"> 6</w:t>
      </w:r>
      <w:r w:rsidR="00434019" w:rsidRPr="00434019">
        <w:t>−</w:t>
      </w:r>
      <w:r w:rsidRPr="00CD7AC0">
        <w:t>8 апреля 2021 года.</w:t>
      </w:r>
    </w:p>
    <w:p w14:paraId="7CA2B71D" w14:textId="0C981EA9" w:rsidR="00FF347C" w:rsidRPr="00D93359" w:rsidRDefault="003A67C1" w:rsidP="004726D2">
      <w:pPr>
        <w:pStyle w:val="Headingb"/>
      </w:pPr>
      <w:r w:rsidRPr="003A67C1">
        <w:t>Совет мыслителей инициативы "Поколение подключений"</w:t>
      </w:r>
    </w:p>
    <w:p w14:paraId="0957C73A" w14:textId="7B436845" w:rsidR="00FF347C" w:rsidRPr="00CD7AC0" w:rsidRDefault="00CD7AC0" w:rsidP="00FF347C">
      <w:r w:rsidRPr="00CD7AC0">
        <w:t xml:space="preserve">Совет </w:t>
      </w:r>
      <w:r w:rsidR="00C80387" w:rsidRPr="00C80387">
        <w:t>мыслителей инициативы "Поколение подключений"</w:t>
      </w:r>
      <w:r w:rsidR="00C80387">
        <w:t xml:space="preserve"> </w:t>
      </w:r>
      <w:r w:rsidRPr="00C80387">
        <w:t>был</w:t>
      </w:r>
      <w:r w:rsidRPr="00CD7AC0">
        <w:t xml:space="preserve"> </w:t>
      </w:r>
      <w:r w:rsidR="00C80387">
        <w:t>сформирован</w:t>
      </w:r>
      <w:r w:rsidRPr="00CD7AC0">
        <w:t xml:space="preserve"> для </w:t>
      </w:r>
      <w:r w:rsidR="00C80387">
        <w:t>определения</w:t>
      </w:r>
      <w:r w:rsidRPr="00CD7AC0">
        <w:t xml:space="preserve"> </w:t>
      </w:r>
      <w:r w:rsidR="00334BF9">
        <w:t xml:space="preserve">стратегических </w:t>
      </w:r>
      <w:r w:rsidR="00C80387">
        <w:t>руководящих указаний для</w:t>
      </w:r>
      <w:r w:rsidRPr="00CD7AC0">
        <w:t xml:space="preserve"> МСЭ по </w:t>
      </w:r>
      <w:r w:rsidR="00C80387">
        <w:t>проводимой</w:t>
      </w:r>
      <w:r w:rsidRPr="00CD7AC0">
        <w:t xml:space="preserve"> работе, связанной с молодежью, </w:t>
      </w:r>
      <w:r w:rsidR="00C80387">
        <w:t>в</w:t>
      </w:r>
      <w:r w:rsidR="004726D2">
        <w:t> </w:t>
      </w:r>
      <w:r w:rsidR="00C80387">
        <w:t>рамках</w:t>
      </w:r>
      <w:r w:rsidRPr="00CD7AC0">
        <w:t xml:space="preserve"> реализации Молодежной стратегии МСЭ и </w:t>
      </w:r>
      <w:r w:rsidR="0016764D">
        <w:t>содействия</w:t>
      </w:r>
      <w:r w:rsidRPr="00CD7AC0">
        <w:t xml:space="preserve"> значимо</w:t>
      </w:r>
      <w:r w:rsidR="0016764D">
        <w:t>му вовлечению</w:t>
      </w:r>
      <w:r w:rsidRPr="00CD7AC0">
        <w:t xml:space="preserve"> молодежи. Работа совета будет </w:t>
      </w:r>
      <w:r w:rsidR="0016764D">
        <w:t>иметь важное значение</w:t>
      </w:r>
      <w:r w:rsidRPr="00CD7AC0">
        <w:t xml:space="preserve"> в организации Глобального молодежного саммита </w:t>
      </w:r>
      <w:proofErr w:type="spellStart"/>
      <w:r w:rsidR="00144B14">
        <w:t>ВКРЭ</w:t>
      </w:r>
      <w:proofErr w:type="spellEnd"/>
      <w:r w:rsidR="004726D2">
        <w:noBreakHyphen/>
      </w:r>
      <w:r w:rsidR="00144B14">
        <w:t xml:space="preserve">21 </w:t>
      </w:r>
      <w:r w:rsidR="0016764D">
        <w:t>"Поколение подключений"</w:t>
      </w:r>
      <w:r w:rsidRPr="00CD7AC0">
        <w:t xml:space="preserve">. В состав Совета входят представители МСЭ, </w:t>
      </w:r>
      <w:r w:rsidR="004726D2">
        <w:t>восемь</w:t>
      </w:r>
      <w:r w:rsidRPr="00CD7AC0">
        <w:t xml:space="preserve"> молодых лидеров и </w:t>
      </w:r>
      <w:r w:rsidR="004726D2">
        <w:t xml:space="preserve">восемь </w:t>
      </w:r>
      <w:r w:rsidR="0016764D">
        <w:t>назначаемых лиц высокого уровня</w:t>
      </w:r>
      <w:r w:rsidRPr="00CD7AC0">
        <w:t>, которые работают</w:t>
      </w:r>
      <w:r w:rsidR="0016764D">
        <w:t xml:space="preserve"> вместе</w:t>
      </w:r>
      <w:r w:rsidRPr="00CD7AC0">
        <w:t xml:space="preserve"> над достижением стратегических целей </w:t>
      </w:r>
      <w:r w:rsidR="0016764D" w:rsidRPr="00CD7AC0">
        <w:t>совета</w:t>
      </w:r>
      <w:r w:rsidRPr="00CD7AC0">
        <w:t xml:space="preserve">. Первое </w:t>
      </w:r>
      <w:r w:rsidR="0016764D">
        <w:t>собрание</w:t>
      </w:r>
      <w:r w:rsidRPr="00CD7AC0">
        <w:t xml:space="preserve"> </w:t>
      </w:r>
      <w:r w:rsidR="0016764D" w:rsidRPr="00CD7AC0">
        <w:t xml:space="preserve">совета </w:t>
      </w:r>
      <w:r w:rsidR="0016764D">
        <w:t xml:space="preserve">мыслителей </w:t>
      </w:r>
      <w:r w:rsidRPr="00CD7AC0">
        <w:t>состоялось 14 апреля 2021 года.</w:t>
      </w:r>
    </w:p>
    <w:p w14:paraId="0782C0EF" w14:textId="5DF13AA8" w:rsidR="00FF347C" w:rsidRPr="00CD7AC0" w:rsidRDefault="00CD7AC0" w:rsidP="004726D2">
      <w:pPr>
        <w:pStyle w:val="Headingb"/>
      </w:pPr>
      <w:r w:rsidRPr="00CD7AC0">
        <w:t>Коммуникационная стратегия Молодежного саммита</w:t>
      </w:r>
    </w:p>
    <w:p w14:paraId="3E304187" w14:textId="0B6A4040" w:rsidR="00FF347C" w:rsidRPr="00CD7AC0" w:rsidRDefault="00C80387" w:rsidP="00FF347C">
      <w:r>
        <w:t>В п</w:t>
      </w:r>
      <w:r w:rsidR="00CD7AC0" w:rsidRPr="00CD7AC0">
        <w:t xml:space="preserve">лан </w:t>
      </w:r>
      <w:r w:rsidR="00334BF9">
        <w:t>по при</w:t>
      </w:r>
      <w:r w:rsidR="00CD7AC0" w:rsidRPr="00CD7AC0">
        <w:t>влечени</w:t>
      </w:r>
      <w:r w:rsidR="00334BF9">
        <w:t>ю</w:t>
      </w:r>
      <w:r w:rsidR="00CD7AC0" w:rsidRPr="00CD7AC0">
        <w:t xml:space="preserve"> для Саммита </w:t>
      </w:r>
      <w:r>
        <w:t>также входит</w:t>
      </w:r>
      <w:r w:rsidR="00CD7AC0" w:rsidRPr="00CD7AC0">
        <w:t xml:space="preserve"> проект коммуникационной стратегии Молодежного саммита, </w:t>
      </w:r>
      <w:r w:rsidR="00334BF9">
        <w:t xml:space="preserve">включающей </w:t>
      </w:r>
      <w:r w:rsidR="00CD7AC0" w:rsidRPr="00CD7AC0">
        <w:t>следующи</w:t>
      </w:r>
      <w:r w:rsidR="00334BF9">
        <w:t>е</w:t>
      </w:r>
      <w:r w:rsidR="00CD7AC0" w:rsidRPr="00CD7AC0">
        <w:t xml:space="preserve"> </w:t>
      </w:r>
      <w:r w:rsidR="00334BF9">
        <w:t>задачи</w:t>
      </w:r>
      <w:r w:rsidR="00CD7AC0" w:rsidRPr="00CD7AC0">
        <w:t xml:space="preserve">: </w:t>
      </w:r>
      <w:r w:rsidR="00334BF9">
        <w:t xml:space="preserve">придание импульса </w:t>
      </w:r>
      <w:r w:rsidR="00334BF9" w:rsidRPr="00CD7AC0">
        <w:t>Молодежном</w:t>
      </w:r>
      <w:r w:rsidR="00334BF9">
        <w:t>у</w:t>
      </w:r>
      <w:r w:rsidR="00334BF9" w:rsidRPr="00CD7AC0">
        <w:t xml:space="preserve"> саммит</w:t>
      </w:r>
      <w:r w:rsidR="00334BF9">
        <w:t>у</w:t>
      </w:r>
      <w:r w:rsidR="00334BF9" w:rsidRPr="00CD7AC0">
        <w:t xml:space="preserve"> </w:t>
      </w:r>
      <w:r w:rsidR="00CD7AC0" w:rsidRPr="00CD7AC0">
        <w:t xml:space="preserve">и </w:t>
      </w:r>
      <w:r>
        <w:t xml:space="preserve">повышение </w:t>
      </w:r>
      <w:r w:rsidR="00CD7AC0" w:rsidRPr="00CD7AC0">
        <w:t xml:space="preserve">осведомленности </w:t>
      </w:r>
      <w:r w:rsidR="00334BF9">
        <w:t xml:space="preserve">о нем </w:t>
      </w:r>
      <w:r w:rsidR="00CD7AC0" w:rsidRPr="00CD7AC0">
        <w:t xml:space="preserve">среди </w:t>
      </w:r>
      <w:r>
        <w:t>представителей молодежи</w:t>
      </w:r>
      <w:r w:rsidR="00CD7AC0" w:rsidRPr="00CD7AC0">
        <w:t xml:space="preserve"> и молодежных организаций, </w:t>
      </w:r>
      <w:r w:rsidR="000F40D4">
        <w:t xml:space="preserve">повышение уровня знаний </w:t>
      </w:r>
      <w:r w:rsidR="00CD7AC0" w:rsidRPr="00CD7AC0">
        <w:t xml:space="preserve">широкой общественности </w:t>
      </w:r>
      <w:r w:rsidR="000F40D4">
        <w:t>о</w:t>
      </w:r>
      <w:r>
        <w:t xml:space="preserve"> масштабной</w:t>
      </w:r>
      <w:r w:rsidR="00CD7AC0" w:rsidRPr="00CD7AC0">
        <w:t xml:space="preserve"> работе МСЭ в</w:t>
      </w:r>
      <w:r w:rsidR="004726D2">
        <w:t> </w:t>
      </w:r>
      <w:r w:rsidR="00CD7AC0" w:rsidRPr="00CD7AC0">
        <w:t xml:space="preserve">отношении молодежи и его инициативах, использование Совета </w:t>
      </w:r>
      <w:r>
        <w:t>мыслителей</w:t>
      </w:r>
      <w:r w:rsidR="00CD7AC0" w:rsidRPr="00CD7AC0">
        <w:t xml:space="preserve"> </w:t>
      </w:r>
      <w:r w:rsidR="000F40D4">
        <w:t xml:space="preserve">инициативы </w:t>
      </w:r>
      <w:r>
        <w:t>"Поколени</w:t>
      </w:r>
      <w:r w:rsidR="000F40D4">
        <w:t>е</w:t>
      </w:r>
      <w:r>
        <w:t xml:space="preserve"> подключений"</w:t>
      </w:r>
      <w:r w:rsidR="00CD7AC0" w:rsidRPr="00CD7AC0">
        <w:t xml:space="preserve">, региональных молодежных групп и виртуального сообщества </w:t>
      </w:r>
      <w:r>
        <w:t>"Поколени</w:t>
      </w:r>
      <w:r w:rsidR="000F40D4">
        <w:t>е</w:t>
      </w:r>
      <w:r>
        <w:t xml:space="preserve"> подключений"</w:t>
      </w:r>
      <w:r w:rsidR="00CD7AC0" w:rsidRPr="00CD7AC0">
        <w:t xml:space="preserve"> для </w:t>
      </w:r>
      <w:r w:rsidR="000F40D4">
        <w:t>прив</w:t>
      </w:r>
      <w:r w:rsidR="00CD7AC0" w:rsidRPr="00CD7AC0">
        <w:t xml:space="preserve">лечения большего числа </w:t>
      </w:r>
      <w:r>
        <w:t>представителей молодежи</w:t>
      </w:r>
      <w:r w:rsidRPr="00CD7AC0">
        <w:t xml:space="preserve"> </w:t>
      </w:r>
      <w:r w:rsidR="00CD7AC0" w:rsidRPr="00CD7AC0">
        <w:t>до, во время и после Саммита.</w:t>
      </w:r>
    </w:p>
    <w:p w14:paraId="5C4EB46E" w14:textId="381F6B9F" w:rsidR="00FF347C" w:rsidRPr="00CD7AC0" w:rsidRDefault="00CD7AC0" w:rsidP="00FF347C">
      <w:pPr>
        <w:rPr>
          <w:rFonts w:cstheme="minorHAnsi"/>
          <w:szCs w:val="24"/>
        </w:rPr>
      </w:pPr>
      <w:r w:rsidRPr="00CD7AC0">
        <w:rPr>
          <w:rFonts w:cstheme="minorHAnsi"/>
          <w:szCs w:val="24"/>
        </w:rPr>
        <w:t>Коммуникационная стратегия будет разделена на три этапа: предварительн</w:t>
      </w:r>
      <w:r w:rsidR="00C80387">
        <w:rPr>
          <w:rFonts w:cstheme="minorHAnsi"/>
          <w:szCs w:val="24"/>
        </w:rPr>
        <w:t xml:space="preserve">ая </w:t>
      </w:r>
      <w:r w:rsidR="00C80387">
        <w:t>рекламно-информационная работа</w:t>
      </w:r>
      <w:r w:rsidRPr="00CD7AC0">
        <w:rPr>
          <w:rFonts w:cstheme="minorHAnsi"/>
          <w:szCs w:val="24"/>
        </w:rPr>
        <w:t xml:space="preserve">; </w:t>
      </w:r>
      <w:r w:rsidR="00C80387">
        <w:t>информационная работа</w:t>
      </w:r>
      <w:r w:rsidR="00C80387" w:rsidRPr="00CD7AC0">
        <w:rPr>
          <w:rFonts w:cstheme="minorHAnsi"/>
          <w:szCs w:val="24"/>
        </w:rPr>
        <w:t xml:space="preserve"> </w:t>
      </w:r>
      <w:r w:rsidRPr="00CD7AC0">
        <w:rPr>
          <w:rFonts w:cstheme="minorHAnsi"/>
          <w:szCs w:val="24"/>
        </w:rPr>
        <w:t>в</w:t>
      </w:r>
      <w:r w:rsidR="00C80387">
        <w:rPr>
          <w:rFonts w:cstheme="minorHAnsi"/>
          <w:szCs w:val="24"/>
        </w:rPr>
        <w:t xml:space="preserve"> ходе </w:t>
      </w:r>
      <w:r w:rsidRPr="00CD7AC0">
        <w:rPr>
          <w:rFonts w:cstheme="minorHAnsi"/>
          <w:szCs w:val="24"/>
        </w:rPr>
        <w:t xml:space="preserve">Молодежного саммита и </w:t>
      </w:r>
      <w:proofErr w:type="spellStart"/>
      <w:r w:rsidR="00C80387">
        <w:rPr>
          <w:rFonts w:cstheme="minorHAnsi"/>
          <w:szCs w:val="24"/>
        </w:rPr>
        <w:t>ВКРЭ</w:t>
      </w:r>
      <w:proofErr w:type="spellEnd"/>
      <w:r w:rsidRPr="00CD7AC0">
        <w:rPr>
          <w:rFonts w:cstheme="minorHAnsi"/>
          <w:szCs w:val="24"/>
        </w:rPr>
        <w:t>-21</w:t>
      </w:r>
      <w:r w:rsidR="00C80387">
        <w:rPr>
          <w:rFonts w:cstheme="minorHAnsi"/>
          <w:szCs w:val="24"/>
        </w:rPr>
        <w:t>, а также</w:t>
      </w:r>
      <w:r w:rsidRPr="00CD7AC0">
        <w:rPr>
          <w:rFonts w:cstheme="minorHAnsi"/>
          <w:szCs w:val="24"/>
        </w:rPr>
        <w:t xml:space="preserve"> </w:t>
      </w:r>
      <w:r w:rsidR="00C80387">
        <w:t>информационная работа после завершения мероприятий</w:t>
      </w:r>
      <w:r w:rsidRPr="00CD7AC0">
        <w:rPr>
          <w:rFonts w:cstheme="minorHAnsi"/>
          <w:szCs w:val="24"/>
        </w:rPr>
        <w:t>.</w:t>
      </w:r>
    </w:p>
    <w:p w14:paraId="526CB860" w14:textId="690E85EF" w:rsidR="00FF347C" w:rsidRPr="00D93359" w:rsidRDefault="000F40D4" w:rsidP="004726D2">
      <w:pPr>
        <w:pStyle w:val="Headingb"/>
      </w:pPr>
      <w:r>
        <w:t>При</w:t>
      </w:r>
      <w:r w:rsidR="00CD7AC0" w:rsidRPr="00CD7AC0">
        <w:t>влечение партнеров</w:t>
      </w:r>
    </w:p>
    <w:p w14:paraId="31D2D479" w14:textId="25B02DE9" w:rsidR="00FB1653" w:rsidRDefault="008275DF" w:rsidP="00FF347C">
      <w:pPr>
        <w:rPr>
          <w:rFonts w:cs="Calibri"/>
        </w:rPr>
      </w:pPr>
      <w:r>
        <w:rPr>
          <w:rFonts w:cs="Calibri"/>
        </w:rPr>
        <w:t xml:space="preserve">Установление партнерских связей имеет чрезвычайно </w:t>
      </w:r>
      <w:r w:rsidR="00FB1653">
        <w:rPr>
          <w:rFonts w:cs="Calibri"/>
        </w:rPr>
        <w:t xml:space="preserve">важное значение для </w:t>
      </w:r>
      <w:r w:rsidR="000F40D4">
        <w:rPr>
          <w:rFonts w:cs="Calibri"/>
        </w:rPr>
        <w:t xml:space="preserve">устойчивой </w:t>
      </w:r>
      <w:r w:rsidR="00FB1653">
        <w:rPr>
          <w:rFonts w:cs="Calibri"/>
        </w:rPr>
        <w:t xml:space="preserve">и </w:t>
      </w:r>
      <w:r w:rsidR="000F40D4">
        <w:rPr>
          <w:rFonts w:cs="Calibri"/>
        </w:rPr>
        <w:t xml:space="preserve">эффективной </w:t>
      </w:r>
      <w:r w:rsidR="00FB1653">
        <w:rPr>
          <w:rFonts w:cs="Calibri"/>
        </w:rPr>
        <w:t xml:space="preserve">реализации </w:t>
      </w:r>
      <w:r>
        <w:rPr>
          <w:rFonts w:cs="Calibri"/>
        </w:rPr>
        <w:t xml:space="preserve">Молодежной </w:t>
      </w:r>
      <w:r w:rsidR="00FB1653">
        <w:rPr>
          <w:rFonts w:cs="Calibri"/>
        </w:rPr>
        <w:t xml:space="preserve">стратегии. </w:t>
      </w:r>
      <w:proofErr w:type="spellStart"/>
      <w:r w:rsidR="00FB1653">
        <w:rPr>
          <w:rFonts w:cs="Calibri"/>
        </w:rPr>
        <w:t>БРЭ</w:t>
      </w:r>
      <w:proofErr w:type="spellEnd"/>
      <w:r w:rsidR="00FB1653">
        <w:rPr>
          <w:rFonts w:cs="Calibri"/>
        </w:rPr>
        <w:t xml:space="preserve"> намерено сотрудничать с членами МСЭ и соответствующими организациями, сетями и заинтересованными донорами (банками развития, фондами, структурами частного сектора), для которых поддержка развития и расширения прав и возможностей молодежи является стратегическим направлением. </w:t>
      </w:r>
    </w:p>
    <w:p w14:paraId="4417EBE9" w14:textId="69BBA9CD" w:rsidR="00FF347C" w:rsidRPr="00CD7AC0" w:rsidRDefault="00CD7AC0" w:rsidP="00FF347C">
      <w:pPr>
        <w:rPr>
          <w:rFonts w:cstheme="minorHAnsi"/>
          <w:szCs w:val="24"/>
        </w:rPr>
      </w:pPr>
      <w:r w:rsidRPr="00CD7AC0">
        <w:rPr>
          <w:rFonts w:cstheme="minorHAnsi"/>
          <w:szCs w:val="24"/>
        </w:rPr>
        <w:t>Были разработаны три различных варианта партнерства, чтобы привлечь партнеров к участию</w:t>
      </w:r>
      <w:r w:rsidR="00C80387">
        <w:rPr>
          <w:rFonts w:cstheme="minorHAnsi"/>
          <w:szCs w:val="24"/>
        </w:rPr>
        <w:t xml:space="preserve"> в</w:t>
      </w:r>
      <w:r w:rsidR="004726D2">
        <w:rPr>
          <w:rFonts w:cstheme="minorHAnsi"/>
          <w:szCs w:val="24"/>
        </w:rPr>
        <w:t> </w:t>
      </w:r>
      <w:r w:rsidR="00C80387">
        <w:rPr>
          <w:rFonts w:cstheme="minorHAnsi"/>
          <w:szCs w:val="24"/>
        </w:rPr>
        <w:t xml:space="preserve">работе </w:t>
      </w:r>
      <w:r w:rsidR="00C80387" w:rsidRPr="00CD7AC0">
        <w:rPr>
          <w:rFonts w:cstheme="minorHAnsi"/>
          <w:szCs w:val="24"/>
        </w:rPr>
        <w:t xml:space="preserve">Молодежного саммита </w:t>
      </w:r>
      <w:r w:rsidRPr="00CD7AC0">
        <w:rPr>
          <w:rFonts w:cstheme="minorHAnsi"/>
          <w:szCs w:val="24"/>
        </w:rPr>
        <w:t xml:space="preserve">и </w:t>
      </w:r>
      <w:r w:rsidR="00C80387">
        <w:rPr>
          <w:rFonts w:cstheme="minorHAnsi"/>
          <w:szCs w:val="24"/>
        </w:rPr>
        <w:t xml:space="preserve">его </w:t>
      </w:r>
      <w:r w:rsidRPr="00CD7AC0">
        <w:rPr>
          <w:rFonts w:cstheme="minorHAnsi"/>
          <w:szCs w:val="24"/>
        </w:rPr>
        <w:t xml:space="preserve">поддержке, </w:t>
      </w:r>
      <w:r w:rsidR="00AA04FA">
        <w:rPr>
          <w:rFonts w:cstheme="minorHAnsi"/>
          <w:szCs w:val="24"/>
        </w:rPr>
        <w:t>например</w:t>
      </w:r>
      <w:r w:rsidRPr="00CD7AC0">
        <w:rPr>
          <w:rFonts w:cstheme="minorHAnsi"/>
          <w:szCs w:val="24"/>
        </w:rPr>
        <w:t>: организа</w:t>
      </w:r>
      <w:r w:rsidR="00C80387">
        <w:rPr>
          <w:rFonts w:cstheme="minorHAnsi"/>
          <w:szCs w:val="24"/>
        </w:rPr>
        <w:t>ция</w:t>
      </w:r>
      <w:r w:rsidRPr="00CD7AC0">
        <w:rPr>
          <w:rFonts w:cstheme="minorHAnsi"/>
          <w:szCs w:val="24"/>
        </w:rPr>
        <w:t xml:space="preserve"> интерактивных семинаров</w:t>
      </w:r>
      <w:r w:rsidR="00C80387">
        <w:rPr>
          <w:rFonts w:cstheme="minorHAnsi"/>
          <w:szCs w:val="24"/>
        </w:rPr>
        <w:t>-практикумов</w:t>
      </w:r>
      <w:r w:rsidRPr="00CD7AC0">
        <w:rPr>
          <w:rFonts w:cstheme="minorHAnsi"/>
          <w:szCs w:val="24"/>
        </w:rPr>
        <w:t>/сессий/</w:t>
      </w:r>
      <w:r w:rsidR="00C80387">
        <w:rPr>
          <w:rFonts w:cstheme="minorHAnsi"/>
          <w:szCs w:val="24"/>
        </w:rPr>
        <w:t>кратких курсов подготовки</w:t>
      </w:r>
      <w:r w:rsidRPr="00CD7AC0">
        <w:rPr>
          <w:rFonts w:cstheme="minorHAnsi"/>
          <w:szCs w:val="24"/>
        </w:rPr>
        <w:t>; спонсор</w:t>
      </w:r>
      <w:r w:rsidR="00C80387">
        <w:rPr>
          <w:rFonts w:cstheme="minorHAnsi"/>
          <w:szCs w:val="24"/>
        </w:rPr>
        <w:t>ство</w:t>
      </w:r>
      <w:r w:rsidRPr="00CD7AC0">
        <w:rPr>
          <w:rFonts w:cstheme="minorHAnsi"/>
          <w:szCs w:val="24"/>
        </w:rPr>
        <w:t xml:space="preserve"> молодежных делегаций, мероприятия в целом, а также конкретных мероприятий (например, обед</w:t>
      </w:r>
      <w:r w:rsidR="00C80387">
        <w:rPr>
          <w:rFonts w:cstheme="minorHAnsi"/>
          <w:szCs w:val="24"/>
        </w:rPr>
        <w:t>ов</w:t>
      </w:r>
      <w:r w:rsidRPr="00CD7AC0">
        <w:rPr>
          <w:rFonts w:cstheme="minorHAnsi"/>
          <w:szCs w:val="24"/>
        </w:rPr>
        <w:t>, приз</w:t>
      </w:r>
      <w:r w:rsidR="00C80387">
        <w:rPr>
          <w:rFonts w:cstheme="minorHAnsi"/>
          <w:szCs w:val="24"/>
        </w:rPr>
        <w:t>ов)</w:t>
      </w:r>
      <w:r w:rsidRPr="00CD7AC0">
        <w:rPr>
          <w:rFonts w:cstheme="minorHAnsi"/>
          <w:szCs w:val="24"/>
        </w:rPr>
        <w:t xml:space="preserve">; </w:t>
      </w:r>
      <w:r w:rsidR="00C80387">
        <w:rPr>
          <w:rFonts w:cstheme="minorHAnsi"/>
          <w:szCs w:val="24"/>
        </w:rPr>
        <w:t>проведение выставок</w:t>
      </w:r>
      <w:r w:rsidRPr="00CD7AC0">
        <w:rPr>
          <w:rFonts w:cstheme="minorHAnsi"/>
          <w:szCs w:val="24"/>
        </w:rPr>
        <w:t xml:space="preserve">, </w:t>
      </w:r>
      <w:r w:rsidR="00C80387">
        <w:rPr>
          <w:rFonts w:cstheme="minorHAnsi"/>
          <w:szCs w:val="24"/>
        </w:rPr>
        <w:t>для которых</w:t>
      </w:r>
      <w:r w:rsidRPr="00CD7AC0">
        <w:rPr>
          <w:rFonts w:cstheme="minorHAnsi"/>
          <w:szCs w:val="24"/>
        </w:rPr>
        <w:t xml:space="preserve"> буд</w:t>
      </w:r>
      <w:r w:rsidR="00C80387">
        <w:rPr>
          <w:rFonts w:cstheme="minorHAnsi"/>
          <w:szCs w:val="24"/>
        </w:rPr>
        <w:t>е</w:t>
      </w:r>
      <w:r w:rsidRPr="00CD7AC0">
        <w:rPr>
          <w:rFonts w:cstheme="minorHAnsi"/>
          <w:szCs w:val="24"/>
        </w:rPr>
        <w:t>т выделен</w:t>
      </w:r>
      <w:r w:rsidR="00C80387">
        <w:rPr>
          <w:rFonts w:cstheme="minorHAnsi"/>
          <w:szCs w:val="24"/>
        </w:rPr>
        <w:t>а специальная</w:t>
      </w:r>
      <w:r w:rsidRPr="00CD7AC0">
        <w:rPr>
          <w:rFonts w:cstheme="minorHAnsi"/>
          <w:szCs w:val="24"/>
        </w:rPr>
        <w:t xml:space="preserve"> зон</w:t>
      </w:r>
      <w:r w:rsidR="00C80387">
        <w:rPr>
          <w:rFonts w:cstheme="minorHAnsi"/>
          <w:szCs w:val="24"/>
        </w:rPr>
        <w:t>а</w:t>
      </w:r>
      <w:r w:rsidRPr="00CD7AC0">
        <w:rPr>
          <w:rFonts w:cstheme="minorHAnsi"/>
          <w:szCs w:val="24"/>
        </w:rPr>
        <w:t xml:space="preserve"> в пространстве для партнеров, </w:t>
      </w:r>
      <w:r w:rsidR="00C80387">
        <w:rPr>
          <w:rFonts w:cstheme="minorHAnsi"/>
          <w:szCs w:val="24"/>
        </w:rPr>
        <w:t>на предмет демонстрации своей деятельности</w:t>
      </w:r>
      <w:r w:rsidRPr="00CD7AC0">
        <w:rPr>
          <w:rFonts w:cstheme="minorHAnsi"/>
          <w:szCs w:val="24"/>
        </w:rPr>
        <w:t xml:space="preserve"> и взаимодейств</w:t>
      </w:r>
      <w:r w:rsidR="00C80387">
        <w:rPr>
          <w:rFonts w:cstheme="minorHAnsi"/>
          <w:szCs w:val="24"/>
        </w:rPr>
        <w:t>ия</w:t>
      </w:r>
      <w:r w:rsidRPr="00CD7AC0">
        <w:rPr>
          <w:rFonts w:cstheme="minorHAnsi"/>
          <w:szCs w:val="24"/>
        </w:rPr>
        <w:t xml:space="preserve"> с участниками.</w:t>
      </w:r>
    </w:p>
    <w:p w14:paraId="589A78A0" w14:textId="4AAAB505" w:rsidR="0040328D" w:rsidRPr="00102DCA" w:rsidRDefault="0040328D" w:rsidP="004726D2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r w:rsidRPr="00102DCA">
        <w:t>_______________</w:t>
      </w:r>
    </w:p>
    <w:sectPr w:rsidR="0040328D" w:rsidRPr="00102DCA" w:rsidSect="002502FE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324A" w14:textId="77777777" w:rsidR="008F072F" w:rsidRDefault="008F072F" w:rsidP="00E54FD2">
      <w:pPr>
        <w:spacing w:before="0"/>
      </w:pPr>
      <w:r>
        <w:separator/>
      </w:r>
    </w:p>
  </w:endnote>
  <w:endnote w:type="continuationSeparator" w:id="0">
    <w:p w14:paraId="1B4C1BFA" w14:textId="77777777" w:rsidR="008F072F" w:rsidRDefault="008F072F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38F" w14:textId="37EC2ACE" w:rsidR="00102DCA" w:rsidRPr="00102DCA" w:rsidRDefault="00102DCA">
    <w:pPr>
      <w:pStyle w:val="Footer"/>
      <w:rPr>
        <w:lang w:val="fr-CH"/>
      </w:rPr>
    </w:pPr>
    <w:r>
      <w:fldChar w:fldCharType="begin"/>
    </w:r>
    <w:r w:rsidRPr="00AE700A">
      <w:rPr>
        <w:lang w:val="fr-CH"/>
      </w:rPr>
      <w:instrText xml:space="preserve"> FILENAME \p  \* MERGEFORMAT </w:instrText>
    </w:r>
    <w:r>
      <w:fldChar w:fldCharType="separate"/>
    </w:r>
    <w:r w:rsidR="00FF347C">
      <w:rPr>
        <w:lang w:val="fr-CH"/>
      </w:rPr>
      <w:t>P:\RUS\ITU-D\CONF-D\TDAG21\000\018R.docx</w:t>
    </w:r>
    <w:r>
      <w:fldChar w:fldCharType="end"/>
    </w:r>
    <w:r w:rsidRPr="00AE700A">
      <w:rPr>
        <w:lang w:val="fr-CH"/>
      </w:rPr>
      <w:t xml:space="preserve"> (</w:t>
    </w:r>
    <w:r w:rsidR="00FF347C" w:rsidRPr="00FF347C">
      <w:rPr>
        <w:lang w:val="fr-CH"/>
      </w:rPr>
      <w:t>486976</w:t>
    </w:r>
    <w:r w:rsidRPr="00AE700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3"/>
      <w:gridCol w:w="5006"/>
    </w:tblGrid>
    <w:tr w:rsidR="00FB1653" w:rsidRPr="001326A4" w14:paraId="13D4CF7F" w14:textId="77777777" w:rsidTr="00FB1653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165B1C5F" w14:textId="77777777" w:rsidR="00FB1653" w:rsidRPr="004726D2" w:rsidRDefault="00FB1653" w:rsidP="00FB165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4726D2">
            <w:rPr>
              <w:sz w:val="18"/>
              <w:szCs w:val="18"/>
            </w:rPr>
            <w:t>Координатор:</w:t>
          </w:r>
        </w:p>
      </w:tc>
      <w:tc>
        <w:tcPr>
          <w:tcW w:w="3213" w:type="dxa"/>
          <w:tcBorders>
            <w:top w:val="single" w:sz="4" w:space="0" w:color="000000"/>
          </w:tcBorders>
          <w:shd w:val="clear" w:color="auto" w:fill="auto"/>
        </w:tcPr>
        <w:p w14:paraId="405C243B" w14:textId="77777777" w:rsidR="00FB1653" w:rsidRPr="004726D2" w:rsidRDefault="00FB1653" w:rsidP="00FB1653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Фамилия/организация/объединение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  <w:tcBorders>
            <w:top w:val="single" w:sz="4" w:space="0" w:color="000000"/>
          </w:tcBorders>
        </w:tcPr>
        <w:p w14:paraId="168C1FA9" w14:textId="1CF8B41C" w:rsidR="00FB1653" w:rsidRPr="004726D2" w:rsidRDefault="00D812DF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4726D2">
            <w:rPr>
              <w:sz w:val="18"/>
              <w:szCs w:val="18"/>
            </w:rPr>
            <w:t>г-жа Нур Сулина Абдулла (Ms Nur Sulyna Abdullah), руководитель Департамента центра цифровых знаний</w:t>
          </w:r>
          <w:r w:rsidR="00FB1653" w:rsidRPr="004726D2">
            <w:rPr>
              <w:sz w:val="18"/>
              <w:szCs w:val="18"/>
            </w:rPr>
            <w:t>, Бюро развития электросвязи</w:t>
          </w:r>
        </w:p>
      </w:tc>
      <w:bookmarkStart w:id="7" w:name="OrgName"/>
      <w:bookmarkEnd w:id="7"/>
    </w:tr>
    <w:tr w:rsidR="00FB1653" w:rsidRPr="001326A4" w14:paraId="54EAE4F1" w14:textId="77777777" w:rsidTr="00FB1653">
      <w:tc>
        <w:tcPr>
          <w:tcW w:w="1417" w:type="dxa"/>
          <w:shd w:val="clear" w:color="auto" w:fill="auto"/>
        </w:tcPr>
        <w:p w14:paraId="6628E5D8" w14:textId="77777777" w:rsidR="00FB1653" w:rsidRPr="004726D2" w:rsidRDefault="00FB1653" w:rsidP="00FB165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3" w:type="dxa"/>
          <w:shd w:val="clear" w:color="auto" w:fill="auto"/>
        </w:tcPr>
        <w:p w14:paraId="4A067DD6" w14:textId="77777777" w:rsidR="00FB1653" w:rsidRPr="004726D2" w:rsidRDefault="00FB1653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Тел.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</w:tcPr>
        <w:p w14:paraId="676A636B" w14:textId="0820AC3A" w:rsidR="00FB1653" w:rsidRPr="004726D2" w:rsidRDefault="00D812DF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4726D2">
            <w:rPr>
              <w:sz w:val="18"/>
              <w:szCs w:val="18"/>
              <w:lang w:val="en-US"/>
            </w:rPr>
            <w:t>+41 22 730 6318</w:t>
          </w:r>
        </w:p>
      </w:tc>
      <w:bookmarkStart w:id="8" w:name="PhoneNo"/>
      <w:bookmarkEnd w:id="8"/>
    </w:tr>
    <w:tr w:rsidR="00FB1653" w:rsidRPr="00CD7AC0" w14:paraId="05907B90" w14:textId="77777777" w:rsidTr="00FB1653">
      <w:tc>
        <w:tcPr>
          <w:tcW w:w="1417" w:type="dxa"/>
          <w:shd w:val="clear" w:color="auto" w:fill="auto"/>
        </w:tcPr>
        <w:p w14:paraId="525DD9C6" w14:textId="77777777" w:rsidR="00FB1653" w:rsidRPr="004726D2" w:rsidRDefault="00FB1653" w:rsidP="00FB165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3" w:type="dxa"/>
          <w:shd w:val="clear" w:color="auto" w:fill="auto"/>
        </w:tcPr>
        <w:p w14:paraId="7578742B" w14:textId="77777777" w:rsidR="00FB1653" w:rsidRPr="004726D2" w:rsidRDefault="00FB1653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Эл.</w:t>
          </w:r>
          <w:r w:rsidRPr="004726D2">
            <w:rPr>
              <w:sz w:val="18"/>
              <w:szCs w:val="18"/>
              <w:lang w:val="en-US"/>
            </w:rPr>
            <w:t> </w:t>
          </w:r>
          <w:r w:rsidRPr="004726D2">
            <w:rPr>
              <w:sz w:val="18"/>
              <w:szCs w:val="18"/>
            </w:rPr>
            <w:t>почта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</w:tcPr>
        <w:p w14:paraId="5DB63467" w14:textId="2BA863C6" w:rsidR="00FB1653" w:rsidRPr="004726D2" w:rsidRDefault="004726D2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D812DF" w:rsidRPr="004726D2">
              <w:rPr>
                <w:rStyle w:val="Hyperlink"/>
                <w:sz w:val="18"/>
                <w:szCs w:val="18"/>
              </w:rPr>
              <w:t>sulyna.abdullah@itu.int</w:t>
            </w:r>
          </w:hyperlink>
        </w:p>
      </w:tc>
      <w:bookmarkStart w:id="9" w:name="Email"/>
      <w:bookmarkEnd w:id="9"/>
    </w:tr>
  </w:tbl>
  <w:p w14:paraId="56683602" w14:textId="77777777" w:rsidR="00B52E6E" w:rsidRPr="006E4AB3" w:rsidRDefault="004726D2" w:rsidP="00102DC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proofErr w:type="spellStart"/>
      <w:r w:rsidR="004143D5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9559" w14:textId="77777777" w:rsidR="008F072F" w:rsidRDefault="008F072F" w:rsidP="00E54FD2">
      <w:pPr>
        <w:spacing w:before="0"/>
      </w:pPr>
      <w:r>
        <w:separator/>
      </w:r>
    </w:p>
  </w:footnote>
  <w:footnote w:type="continuationSeparator" w:id="0">
    <w:p w14:paraId="50CE6BEC" w14:textId="77777777" w:rsidR="008F072F" w:rsidRDefault="008F072F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71C918BA" w:rsidR="003A294B" w:rsidRPr="00701E31" w:rsidRDefault="003A294B" w:rsidP="001326A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proofErr w:type="spellStart"/>
    <w:r w:rsidRPr="002236F8">
      <w:t>TDAG</w:t>
    </w:r>
    <w:proofErr w:type="spellEnd"/>
    <w:r w:rsidR="0040328D" w:rsidRPr="0040328D">
      <w:t>-</w:t>
    </w:r>
    <w:r w:rsidR="002931FA">
      <w:rPr>
        <w:lang w:val="en-US"/>
      </w:rPr>
      <w:t>2</w:t>
    </w:r>
    <w:r w:rsidR="00B9410B">
      <w:rPr>
        <w:lang w:val="en-US"/>
      </w:rPr>
      <w:t>1</w:t>
    </w:r>
    <w:r w:rsidRPr="00701E31">
      <w:t>/</w:t>
    </w:r>
    <w:r w:rsidR="0096239A">
      <w:rPr>
        <w:lang w:val="en-US"/>
      </w:rPr>
      <w:t>1</w:t>
    </w:r>
    <w:r w:rsidR="00FF347C">
      <w:rPr>
        <w:lang w:val="en-US"/>
      </w:rPr>
      <w:t>8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4CC"/>
    <w:multiLevelType w:val="hybridMultilevel"/>
    <w:tmpl w:val="FB802B8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A618F"/>
    <w:multiLevelType w:val="hybridMultilevel"/>
    <w:tmpl w:val="0C52269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7DD34DE"/>
    <w:multiLevelType w:val="hybridMultilevel"/>
    <w:tmpl w:val="B3F087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1A7AC0"/>
    <w:multiLevelType w:val="hybridMultilevel"/>
    <w:tmpl w:val="EC7CDB9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22EFD"/>
    <w:rsid w:val="00075631"/>
    <w:rsid w:val="000F40D4"/>
    <w:rsid w:val="00102DCA"/>
    <w:rsid w:val="00107E03"/>
    <w:rsid w:val="00111662"/>
    <w:rsid w:val="001326A4"/>
    <w:rsid w:val="00134D3C"/>
    <w:rsid w:val="0014073D"/>
    <w:rsid w:val="00144B14"/>
    <w:rsid w:val="001530FB"/>
    <w:rsid w:val="001554A2"/>
    <w:rsid w:val="0016764D"/>
    <w:rsid w:val="00191479"/>
    <w:rsid w:val="00197305"/>
    <w:rsid w:val="001A4715"/>
    <w:rsid w:val="001C6DD3"/>
    <w:rsid w:val="001D6FB6"/>
    <w:rsid w:val="001E3E78"/>
    <w:rsid w:val="00202CD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931FA"/>
    <w:rsid w:val="00316454"/>
    <w:rsid w:val="00334BF9"/>
    <w:rsid w:val="00366978"/>
    <w:rsid w:val="003A1F4B"/>
    <w:rsid w:val="003A294B"/>
    <w:rsid w:val="003A67C1"/>
    <w:rsid w:val="003C6E83"/>
    <w:rsid w:val="003D5B34"/>
    <w:rsid w:val="003E6E87"/>
    <w:rsid w:val="004021C4"/>
    <w:rsid w:val="0040328D"/>
    <w:rsid w:val="004143D5"/>
    <w:rsid w:val="00422053"/>
    <w:rsid w:val="00434019"/>
    <w:rsid w:val="004713B8"/>
    <w:rsid w:val="004726D2"/>
    <w:rsid w:val="00472B77"/>
    <w:rsid w:val="00492670"/>
    <w:rsid w:val="004E34C5"/>
    <w:rsid w:val="004E4490"/>
    <w:rsid w:val="005773D4"/>
    <w:rsid w:val="005C0551"/>
    <w:rsid w:val="005D4DF3"/>
    <w:rsid w:val="005E006A"/>
    <w:rsid w:val="00631202"/>
    <w:rsid w:val="00653331"/>
    <w:rsid w:val="00655923"/>
    <w:rsid w:val="00694764"/>
    <w:rsid w:val="006C13C6"/>
    <w:rsid w:val="006E5EF0"/>
    <w:rsid w:val="006F5E91"/>
    <w:rsid w:val="00701E31"/>
    <w:rsid w:val="007E6B3A"/>
    <w:rsid w:val="008112E9"/>
    <w:rsid w:val="008275DF"/>
    <w:rsid w:val="00875722"/>
    <w:rsid w:val="008C576E"/>
    <w:rsid w:val="008F072F"/>
    <w:rsid w:val="008F5423"/>
    <w:rsid w:val="009135B4"/>
    <w:rsid w:val="00916B10"/>
    <w:rsid w:val="00933E0E"/>
    <w:rsid w:val="0096239A"/>
    <w:rsid w:val="009A5D3A"/>
    <w:rsid w:val="009C5B8E"/>
    <w:rsid w:val="00A30897"/>
    <w:rsid w:val="00A44602"/>
    <w:rsid w:val="00A543BD"/>
    <w:rsid w:val="00A5482C"/>
    <w:rsid w:val="00A64F9D"/>
    <w:rsid w:val="00A73D91"/>
    <w:rsid w:val="00AA04FA"/>
    <w:rsid w:val="00AA0D9C"/>
    <w:rsid w:val="00AA42F8"/>
    <w:rsid w:val="00AA697B"/>
    <w:rsid w:val="00AC2E0E"/>
    <w:rsid w:val="00AC6023"/>
    <w:rsid w:val="00AD5FE3"/>
    <w:rsid w:val="00AE0BB7"/>
    <w:rsid w:val="00AE1BA7"/>
    <w:rsid w:val="00AE30E4"/>
    <w:rsid w:val="00B13DD6"/>
    <w:rsid w:val="00B222FE"/>
    <w:rsid w:val="00B24169"/>
    <w:rsid w:val="00B52E6E"/>
    <w:rsid w:val="00B67178"/>
    <w:rsid w:val="00B726C0"/>
    <w:rsid w:val="00B75868"/>
    <w:rsid w:val="00B86DFA"/>
    <w:rsid w:val="00B9410B"/>
    <w:rsid w:val="00B961EF"/>
    <w:rsid w:val="00BD2C91"/>
    <w:rsid w:val="00BD7A1A"/>
    <w:rsid w:val="00C3333A"/>
    <w:rsid w:val="00C33388"/>
    <w:rsid w:val="00C62E82"/>
    <w:rsid w:val="00C71A6F"/>
    <w:rsid w:val="00C80387"/>
    <w:rsid w:val="00C84CCD"/>
    <w:rsid w:val="00CA5389"/>
    <w:rsid w:val="00CD1F3E"/>
    <w:rsid w:val="00CD34AE"/>
    <w:rsid w:val="00CD7AC0"/>
    <w:rsid w:val="00CE37A1"/>
    <w:rsid w:val="00CE5E7B"/>
    <w:rsid w:val="00D16175"/>
    <w:rsid w:val="00D3591F"/>
    <w:rsid w:val="00D712FE"/>
    <w:rsid w:val="00D812DF"/>
    <w:rsid w:val="00D923CD"/>
    <w:rsid w:val="00D93FCC"/>
    <w:rsid w:val="00DA4610"/>
    <w:rsid w:val="00DC354B"/>
    <w:rsid w:val="00DD19E1"/>
    <w:rsid w:val="00DD5D8C"/>
    <w:rsid w:val="00DF7788"/>
    <w:rsid w:val="00E06A7D"/>
    <w:rsid w:val="00E30170"/>
    <w:rsid w:val="00E40BD6"/>
    <w:rsid w:val="00E54FD2"/>
    <w:rsid w:val="00E82D31"/>
    <w:rsid w:val="00EA614D"/>
    <w:rsid w:val="00EE153D"/>
    <w:rsid w:val="00EE18BA"/>
    <w:rsid w:val="00F72A94"/>
    <w:rsid w:val="00F746B3"/>
    <w:rsid w:val="00F846B0"/>
    <w:rsid w:val="00F961B7"/>
    <w:rsid w:val="00FA2BC3"/>
    <w:rsid w:val="00FA6BDB"/>
    <w:rsid w:val="00FB1653"/>
    <w:rsid w:val="00FC1008"/>
    <w:rsid w:val="00FC4A5E"/>
    <w:rsid w:val="00FC5ABC"/>
    <w:rsid w:val="00FF0C7F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F347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F347C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4726D2"/>
    <w:pPr>
      <w:spacing w:before="160"/>
      <w:ind w:left="0" w:firstLine="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0B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0BD6"/>
    <w:rPr>
      <w:rFonts w:eastAsia="Times New Roman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generationconnect/wp-content/uploads/2020/11/ITU_Youth_Strateg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ulyna.abdullah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723D-F440-4060-A623-FC211B9D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1772</Words>
  <Characters>10104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Russian</cp:lastModifiedBy>
  <cp:revision>16</cp:revision>
  <cp:lastPrinted>2015-03-02T13:42:00Z</cp:lastPrinted>
  <dcterms:created xsi:type="dcterms:W3CDTF">2021-04-28T09:10:00Z</dcterms:created>
  <dcterms:modified xsi:type="dcterms:W3CDTF">2021-05-18T06:45:00Z</dcterms:modified>
</cp:coreProperties>
</file>