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90"/>
        <w:tblW w:w="9923"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2410"/>
        <w:gridCol w:w="4252"/>
        <w:gridCol w:w="1702"/>
        <w:gridCol w:w="1559"/>
      </w:tblGrid>
      <w:tr w:rsidR="00FA6BDB" w:rsidRPr="003E0046" w14:paraId="2E39E808" w14:textId="77777777" w:rsidTr="00C33388">
        <w:trPr>
          <w:trHeight w:val="1134"/>
        </w:trPr>
        <w:tc>
          <w:tcPr>
            <w:tcW w:w="2410" w:type="dxa"/>
          </w:tcPr>
          <w:p w14:paraId="56D14998" w14:textId="77777777" w:rsidR="00FA6BDB" w:rsidRPr="003E0046" w:rsidRDefault="00FA6BDB" w:rsidP="00FA6BDB">
            <w:pPr>
              <w:widowControl w:val="0"/>
              <w:tabs>
                <w:tab w:val="clear" w:pos="794"/>
                <w:tab w:val="clear" w:pos="1191"/>
                <w:tab w:val="clear" w:pos="1588"/>
                <w:tab w:val="clear" w:pos="1985"/>
              </w:tabs>
              <w:overflowPunct/>
              <w:autoSpaceDE/>
              <w:autoSpaceDN/>
              <w:adjustRightInd/>
              <w:spacing w:after="120"/>
              <w:textAlignment w:val="auto"/>
              <w:rPr>
                <w:rFonts w:cstheme="minorHAnsi"/>
                <w:b/>
                <w:bCs/>
                <w:sz w:val="32"/>
                <w:szCs w:val="32"/>
                <w:lang w:eastAsia="zh-CN"/>
              </w:rPr>
            </w:pPr>
            <w:bookmarkStart w:id="0" w:name="_Hlk70528157"/>
            <w:bookmarkEnd w:id="0"/>
            <w:r w:rsidRPr="003E0046">
              <w:rPr>
                <w:rFonts w:cstheme="minorHAnsi"/>
                <w:b/>
                <w:bCs/>
                <w:noProof/>
                <w:sz w:val="32"/>
                <w:szCs w:val="32"/>
                <w:lang w:val="en-US"/>
              </w:rPr>
              <w:drawing>
                <wp:inline distT="0" distB="0" distL="0" distR="0" wp14:anchorId="4B405F17" wp14:editId="7F8CD3FD">
                  <wp:extent cx="1104900" cy="94212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R.png"/>
                          <pic:cNvPicPr/>
                        </pic:nvPicPr>
                        <pic:blipFill rotWithShape="1">
                          <a:blip r:embed="rId8" cstate="print">
                            <a:extLst>
                              <a:ext uri="{28A0092B-C50C-407E-A947-70E740481C1C}">
                                <a14:useLocalDpi xmlns:a14="http://schemas.microsoft.com/office/drawing/2010/main" val="0"/>
                              </a:ext>
                            </a:extLst>
                          </a:blip>
                          <a:srcRect t="11519"/>
                          <a:stretch/>
                        </pic:blipFill>
                        <pic:spPr bwMode="auto">
                          <a:xfrm>
                            <a:off x="0" y="0"/>
                            <a:ext cx="1114772" cy="950538"/>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36012CA7" w14:textId="65C37448" w:rsidR="00FA6BDB" w:rsidRPr="003E0046" w:rsidRDefault="00FA6BDB" w:rsidP="00FA6BDB">
            <w:pPr>
              <w:widowControl w:val="0"/>
              <w:tabs>
                <w:tab w:val="clear" w:pos="794"/>
                <w:tab w:val="clear" w:pos="1191"/>
                <w:tab w:val="clear" w:pos="1588"/>
                <w:tab w:val="clear" w:pos="1985"/>
              </w:tabs>
              <w:overflowPunct/>
              <w:autoSpaceDE/>
              <w:autoSpaceDN/>
              <w:adjustRightInd/>
              <w:spacing w:before="360" w:after="120"/>
              <w:textAlignment w:val="auto"/>
              <w:rPr>
                <w:b/>
                <w:bCs/>
                <w:sz w:val="24"/>
                <w:szCs w:val="24"/>
              </w:rPr>
            </w:pPr>
            <w:r w:rsidRPr="003E0046">
              <w:rPr>
                <w:rFonts w:cstheme="minorHAnsi"/>
                <w:b/>
                <w:bCs/>
                <w:sz w:val="32"/>
                <w:szCs w:val="32"/>
                <w:lang w:eastAsia="zh-CN"/>
              </w:rPr>
              <w:t>Консультативная группа по развитию электросвязи (КГРЭ)</w:t>
            </w:r>
            <w:r w:rsidRPr="003E0046">
              <w:rPr>
                <w:rFonts w:cstheme="minorHAnsi"/>
                <w:b/>
                <w:bCs/>
                <w:sz w:val="32"/>
                <w:szCs w:val="32"/>
                <w:lang w:eastAsia="zh-CN"/>
              </w:rPr>
              <w:br/>
            </w:r>
            <w:r w:rsidRPr="003E0046">
              <w:rPr>
                <w:rFonts w:cstheme="minorHAnsi"/>
                <w:b/>
                <w:bCs/>
                <w:sz w:val="24"/>
                <w:szCs w:val="24"/>
                <w:lang w:eastAsia="zh-CN"/>
              </w:rPr>
              <w:t xml:space="preserve">28-е собрание, </w:t>
            </w:r>
            <w:r w:rsidRPr="003E0046">
              <w:rPr>
                <w:b/>
                <w:bCs/>
                <w:sz w:val="24"/>
                <w:szCs w:val="24"/>
              </w:rPr>
              <w:t>виртуальное, 2</w:t>
            </w:r>
            <w:r w:rsidR="00CD668B" w:rsidRPr="003E0046">
              <w:rPr>
                <w:b/>
                <w:bCs/>
                <w:sz w:val="24"/>
                <w:szCs w:val="24"/>
              </w:rPr>
              <w:t>4</w:t>
            </w:r>
            <w:r w:rsidR="00DC354B" w:rsidRPr="003E0046">
              <w:rPr>
                <w:b/>
                <w:bCs/>
                <w:sz w:val="24"/>
                <w:szCs w:val="24"/>
              </w:rPr>
              <w:t>−</w:t>
            </w:r>
            <w:r w:rsidRPr="003E0046">
              <w:rPr>
                <w:b/>
                <w:bCs/>
                <w:sz w:val="24"/>
                <w:szCs w:val="24"/>
              </w:rPr>
              <w:t xml:space="preserve">28 мая 2021 </w:t>
            </w:r>
            <w:r w:rsidR="00233B04" w:rsidRPr="003E0046">
              <w:rPr>
                <w:b/>
                <w:bCs/>
                <w:sz w:val="24"/>
                <w:szCs w:val="24"/>
              </w:rPr>
              <w:t>года</w:t>
            </w:r>
          </w:p>
        </w:tc>
        <w:tc>
          <w:tcPr>
            <w:tcW w:w="1559" w:type="dxa"/>
            <w:vAlign w:val="center"/>
          </w:tcPr>
          <w:p w14:paraId="661AD3BD" w14:textId="77777777" w:rsidR="00FA6BDB" w:rsidRPr="003E0046" w:rsidRDefault="00FA6BDB" w:rsidP="00FA6BDB">
            <w:pPr>
              <w:widowControl w:val="0"/>
              <w:jc w:val="center"/>
            </w:pPr>
            <w:r w:rsidRPr="003E0046">
              <w:rPr>
                <w:noProof/>
                <w:lang w:val="en-US"/>
              </w:rPr>
              <w:drawing>
                <wp:inline distT="0" distB="0" distL="0" distR="0" wp14:anchorId="58AD7A8F" wp14:editId="12439E4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D34AE" w:rsidRPr="003E0046" w14:paraId="44B834BC" w14:textId="77777777" w:rsidTr="00CD34AE">
        <w:tc>
          <w:tcPr>
            <w:tcW w:w="6662" w:type="dxa"/>
            <w:gridSpan w:val="2"/>
            <w:tcBorders>
              <w:top w:val="single" w:sz="12" w:space="0" w:color="auto"/>
            </w:tcBorders>
          </w:tcPr>
          <w:p w14:paraId="7E8743BC" w14:textId="77777777" w:rsidR="00CD34AE" w:rsidRPr="003E0046" w:rsidRDefault="00CD34AE" w:rsidP="00CD34AE">
            <w:pPr>
              <w:widowControl w:val="0"/>
              <w:spacing w:before="0"/>
              <w:rPr>
                <w:rFonts w:ascii="Verdana" w:hAnsi="Verdana"/>
                <w:b/>
                <w:smallCaps/>
                <w:sz w:val="18"/>
                <w:szCs w:val="18"/>
              </w:rPr>
            </w:pPr>
          </w:p>
        </w:tc>
        <w:tc>
          <w:tcPr>
            <w:tcW w:w="3261" w:type="dxa"/>
            <w:gridSpan w:val="2"/>
            <w:tcBorders>
              <w:top w:val="single" w:sz="12" w:space="0" w:color="auto"/>
            </w:tcBorders>
          </w:tcPr>
          <w:p w14:paraId="263E726B" w14:textId="77777777" w:rsidR="00CD34AE" w:rsidRPr="003E0046" w:rsidRDefault="00CD34AE" w:rsidP="00CD34AE">
            <w:pPr>
              <w:widowControl w:val="0"/>
              <w:spacing w:before="0"/>
              <w:rPr>
                <w:rFonts w:ascii="Verdana" w:hAnsi="Verdana"/>
                <w:sz w:val="18"/>
                <w:szCs w:val="18"/>
              </w:rPr>
            </w:pPr>
          </w:p>
        </w:tc>
      </w:tr>
      <w:tr w:rsidR="00CD34AE" w:rsidRPr="003E0046" w14:paraId="4C52AA45" w14:textId="77777777" w:rsidTr="00CD34AE">
        <w:trPr>
          <w:trHeight w:val="300"/>
        </w:trPr>
        <w:tc>
          <w:tcPr>
            <w:tcW w:w="6662" w:type="dxa"/>
            <w:gridSpan w:val="2"/>
          </w:tcPr>
          <w:p w14:paraId="69CBDD2C" w14:textId="77777777" w:rsidR="00CD34AE" w:rsidRPr="003E0046" w:rsidRDefault="00CD34AE" w:rsidP="00CD34AE">
            <w:pPr>
              <w:widowControl w:val="0"/>
              <w:spacing w:before="0"/>
              <w:rPr>
                <w:rFonts w:ascii="Verdana" w:hAnsi="Verdana"/>
                <w:b/>
                <w:bCs/>
                <w:smallCaps/>
                <w:sz w:val="18"/>
                <w:szCs w:val="18"/>
              </w:rPr>
            </w:pPr>
          </w:p>
        </w:tc>
        <w:tc>
          <w:tcPr>
            <w:tcW w:w="3261" w:type="dxa"/>
            <w:gridSpan w:val="2"/>
          </w:tcPr>
          <w:p w14:paraId="4CF0C8C2" w14:textId="1A632EB4" w:rsidR="00CD34AE" w:rsidRPr="003E0046" w:rsidRDefault="005A4050" w:rsidP="00B24169">
            <w:pPr>
              <w:widowControl w:val="0"/>
              <w:spacing w:before="0"/>
              <w:rPr>
                <w:rFonts w:ascii="Verdana" w:hAnsi="Verdana"/>
                <w:b/>
                <w:bCs/>
              </w:rPr>
            </w:pPr>
            <w:r>
              <w:rPr>
                <w:rFonts w:cstheme="minorHAnsi"/>
                <w:b/>
                <w:bCs/>
              </w:rPr>
              <w:t>Пересмотр 1</w:t>
            </w:r>
            <w:r>
              <w:rPr>
                <w:rFonts w:cstheme="minorHAnsi"/>
                <w:b/>
                <w:bCs/>
              </w:rPr>
              <w:br/>
            </w:r>
            <w:r w:rsidR="003E6E87" w:rsidRPr="003E0046">
              <w:rPr>
                <w:rFonts w:cstheme="minorHAnsi"/>
                <w:b/>
                <w:bCs/>
              </w:rPr>
              <w:t>Документ</w:t>
            </w:r>
            <w:r>
              <w:rPr>
                <w:rFonts w:cstheme="minorHAnsi"/>
                <w:b/>
                <w:bCs/>
              </w:rPr>
              <w:t>а</w:t>
            </w:r>
            <w:bookmarkStart w:id="1" w:name="DocRef1"/>
            <w:bookmarkEnd w:id="1"/>
            <w:r>
              <w:rPr>
                <w:rFonts w:cstheme="minorHAnsi"/>
                <w:b/>
                <w:bCs/>
              </w:rPr>
              <w:t xml:space="preserve"> </w:t>
            </w:r>
            <w:r w:rsidR="003E6E87" w:rsidRPr="003E0046">
              <w:rPr>
                <w:rFonts w:cstheme="minorHAnsi"/>
                <w:b/>
                <w:bCs/>
              </w:rPr>
              <w:t>TDAG</w:t>
            </w:r>
            <w:r w:rsidR="0040328D" w:rsidRPr="003E0046">
              <w:rPr>
                <w:rFonts w:cstheme="minorHAnsi"/>
                <w:b/>
                <w:bCs/>
              </w:rPr>
              <w:t>-</w:t>
            </w:r>
            <w:r w:rsidR="002502FE" w:rsidRPr="003E0046">
              <w:rPr>
                <w:rFonts w:cstheme="minorHAnsi"/>
                <w:b/>
                <w:bCs/>
              </w:rPr>
              <w:t>2</w:t>
            </w:r>
            <w:r w:rsidR="00FA6BDB" w:rsidRPr="003E0046">
              <w:rPr>
                <w:rFonts w:cstheme="minorHAnsi"/>
                <w:b/>
                <w:bCs/>
              </w:rPr>
              <w:t>1</w:t>
            </w:r>
            <w:r w:rsidR="00631202" w:rsidRPr="003E0046">
              <w:rPr>
                <w:rFonts w:cstheme="minorHAnsi"/>
                <w:b/>
                <w:bCs/>
              </w:rPr>
              <w:t>/</w:t>
            </w:r>
            <w:bookmarkStart w:id="2" w:name="DocNo1"/>
            <w:bookmarkEnd w:id="2"/>
            <w:r w:rsidR="00CD668B" w:rsidRPr="003E0046">
              <w:rPr>
                <w:rFonts w:cstheme="minorHAnsi"/>
                <w:b/>
                <w:bCs/>
              </w:rPr>
              <w:t>9</w:t>
            </w:r>
            <w:r w:rsidR="003E6E87" w:rsidRPr="003E0046">
              <w:rPr>
                <w:rFonts w:cstheme="minorHAnsi"/>
                <w:b/>
                <w:bCs/>
              </w:rPr>
              <w:t>-R</w:t>
            </w:r>
          </w:p>
        </w:tc>
      </w:tr>
      <w:tr w:rsidR="00CD34AE" w:rsidRPr="003E0046" w14:paraId="28C43498" w14:textId="77777777" w:rsidTr="00CD34AE">
        <w:trPr>
          <w:trHeight w:val="300"/>
        </w:trPr>
        <w:tc>
          <w:tcPr>
            <w:tcW w:w="6662" w:type="dxa"/>
            <w:gridSpan w:val="2"/>
          </w:tcPr>
          <w:p w14:paraId="1A5AF335" w14:textId="77777777" w:rsidR="00CD34AE" w:rsidRPr="003E0046" w:rsidRDefault="00CD34AE" w:rsidP="00CD34AE">
            <w:pPr>
              <w:spacing w:before="0"/>
              <w:rPr>
                <w:b/>
                <w:bCs/>
                <w:smallCaps/>
                <w:szCs w:val="24"/>
              </w:rPr>
            </w:pPr>
          </w:p>
        </w:tc>
        <w:tc>
          <w:tcPr>
            <w:tcW w:w="3261" w:type="dxa"/>
            <w:gridSpan w:val="2"/>
          </w:tcPr>
          <w:p w14:paraId="2E30FF70" w14:textId="3C46A9CA" w:rsidR="00CD34AE" w:rsidRPr="003E0046" w:rsidRDefault="00643FCE" w:rsidP="00B24169">
            <w:pPr>
              <w:widowControl w:val="0"/>
              <w:spacing w:before="0"/>
              <w:rPr>
                <w:rFonts w:ascii="Verdana" w:hAnsi="Verdana"/>
                <w:b/>
                <w:bCs/>
              </w:rPr>
            </w:pPr>
            <w:bookmarkStart w:id="3" w:name="CreationDate"/>
            <w:bookmarkEnd w:id="3"/>
            <w:r w:rsidRPr="003E0046">
              <w:rPr>
                <w:b/>
                <w:bCs/>
              </w:rPr>
              <w:t>2</w:t>
            </w:r>
            <w:r w:rsidR="005A4050">
              <w:rPr>
                <w:b/>
                <w:bCs/>
              </w:rPr>
              <w:t>1</w:t>
            </w:r>
            <w:r w:rsidRPr="003E0046">
              <w:rPr>
                <w:b/>
                <w:bCs/>
              </w:rPr>
              <w:t xml:space="preserve"> </w:t>
            </w:r>
            <w:r w:rsidR="005A4050">
              <w:rPr>
                <w:b/>
                <w:bCs/>
              </w:rPr>
              <w:t>мая</w:t>
            </w:r>
            <w:r w:rsidR="00A73D91" w:rsidRPr="003E0046">
              <w:rPr>
                <w:b/>
                <w:bCs/>
              </w:rPr>
              <w:t xml:space="preserve"> 20</w:t>
            </w:r>
            <w:r w:rsidR="002502FE" w:rsidRPr="003E0046">
              <w:rPr>
                <w:b/>
                <w:bCs/>
              </w:rPr>
              <w:t>2</w:t>
            </w:r>
            <w:r w:rsidR="00FA6BDB" w:rsidRPr="003E0046">
              <w:rPr>
                <w:b/>
                <w:bCs/>
              </w:rPr>
              <w:t>1</w:t>
            </w:r>
            <w:r w:rsidR="00A73D91" w:rsidRPr="003E0046">
              <w:rPr>
                <w:b/>
                <w:bCs/>
              </w:rPr>
              <w:t xml:space="preserve"> года</w:t>
            </w:r>
          </w:p>
        </w:tc>
      </w:tr>
      <w:tr w:rsidR="00CD34AE" w:rsidRPr="003E0046" w14:paraId="313A416A" w14:textId="77777777" w:rsidTr="00CD34AE">
        <w:trPr>
          <w:trHeight w:val="300"/>
        </w:trPr>
        <w:tc>
          <w:tcPr>
            <w:tcW w:w="6662" w:type="dxa"/>
            <w:gridSpan w:val="2"/>
          </w:tcPr>
          <w:p w14:paraId="0A227AF2" w14:textId="77777777" w:rsidR="00CD34AE" w:rsidRPr="003E0046" w:rsidRDefault="00CD34AE" w:rsidP="00CD34AE">
            <w:pPr>
              <w:widowControl w:val="0"/>
              <w:spacing w:before="0"/>
              <w:rPr>
                <w:rFonts w:ascii="Verdana" w:hAnsi="Verdana"/>
                <w:b/>
                <w:bCs/>
                <w:smallCaps/>
                <w:sz w:val="18"/>
                <w:szCs w:val="18"/>
              </w:rPr>
            </w:pPr>
          </w:p>
        </w:tc>
        <w:tc>
          <w:tcPr>
            <w:tcW w:w="3261" w:type="dxa"/>
            <w:gridSpan w:val="2"/>
          </w:tcPr>
          <w:p w14:paraId="67D35394" w14:textId="77777777" w:rsidR="00CD34AE" w:rsidRPr="003E0046" w:rsidRDefault="003E6E87" w:rsidP="00CD34AE">
            <w:pPr>
              <w:widowControl w:val="0"/>
              <w:spacing w:before="0"/>
              <w:rPr>
                <w:rFonts w:ascii="Verdana" w:hAnsi="Verdana"/>
                <w:b/>
                <w:bCs/>
              </w:rPr>
            </w:pPr>
            <w:r w:rsidRPr="003E0046">
              <w:rPr>
                <w:rFonts w:cstheme="minorHAnsi"/>
                <w:b/>
                <w:bCs/>
              </w:rPr>
              <w:t>Оригинал:</w:t>
            </w:r>
            <w:bookmarkStart w:id="4" w:name="Original"/>
            <w:bookmarkEnd w:id="4"/>
            <w:r w:rsidR="00A73D91" w:rsidRPr="003E0046">
              <w:rPr>
                <w:rFonts w:cstheme="minorHAnsi"/>
                <w:b/>
                <w:bCs/>
              </w:rPr>
              <w:t xml:space="preserve"> </w:t>
            </w:r>
            <w:r w:rsidR="002363C5" w:rsidRPr="003E0046">
              <w:rPr>
                <w:rFonts w:cstheme="minorHAnsi"/>
                <w:b/>
                <w:bCs/>
              </w:rPr>
              <w:t>английский</w:t>
            </w:r>
          </w:p>
        </w:tc>
      </w:tr>
      <w:tr w:rsidR="00CD34AE" w:rsidRPr="003E0046" w14:paraId="5C9A6621" w14:textId="77777777" w:rsidTr="00CD34AE">
        <w:trPr>
          <w:trHeight w:val="850"/>
        </w:trPr>
        <w:tc>
          <w:tcPr>
            <w:tcW w:w="9923" w:type="dxa"/>
            <w:gridSpan w:val="4"/>
          </w:tcPr>
          <w:p w14:paraId="22EC4186" w14:textId="2D6522DF" w:rsidR="00CD34AE" w:rsidRPr="003E0046" w:rsidRDefault="00CD668B" w:rsidP="00FA6BDB">
            <w:pPr>
              <w:pStyle w:val="Source"/>
              <w:framePr w:hSpace="0" w:wrap="auto" w:vAnchor="margin" w:hAnchor="text" w:yAlign="inline"/>
            </w:pPr>
            <w:bookmarkStart w:id="5" w:name="Source"/>
            <w:bookmarkEnd w:id="5"/>
            <w:r w:rsidRPr="003E0046">
              <w:t>Председатель 2-й Исследовательской комиссии МСЭ-D</w:t>
            </w:r>
          </w:p>
        </w:tc>
      </w:tr>
      <w:tr w:rsidR="00CD34AE" w:rsidRPr="003E0046" w14:paraId="6227E1DB" w14:textId="77777777" w:rsidTr="00270876">
        <w:tc>
          <w:tcPr>
            <w:tcW w:w="9923" w:type="dxa"/>
            <w:gridSpan w:val="4"/>
          </w:tcPr>
          <w:p w14:paraId="2A4CDF86" w14:textId="1ABA65BA" w:rsidR="00CD34AE" w:rsidRPr="003E0046" w:rsidRDefault="00CD668B" w:rsidP="00FA6BDB">
            <w:pPr>
              <w:pStyle w:val="Title1"/>
            </w:pPr>
            <w:bookmarkStart w:id="6" w:name="Title"/>
            <w:bookmarkEnd w:id="6"/>
            <w:r w:rsidRPr="003E0046">
              <w:rPr>
                <w:caps w:val="0"/>
              </w:rPr>
              <w:t xml:space="preserve">Деятельность </w:t>
            </w:r>
            <w:r w:rsidRPr="003E0046">
              <w:t>2-</w:t>
            </w:r>
            <w:r w:rsidRPr="003E0046">
              <w:rPr>
                <w:caps w:val="0"/>
              </w:rPr>
              <w:t xml:space="preserve">й Исследовательской комиссии </w:t>
            </w:r>
            <w:r w:rsidRPr="003E0046">
              <w:t xml:space="preserve">МСЭ-D </w:t>
            </w:r>
            <w:r w:rsidR="00E45A2A" w:rsidRPr="003E0046">
              <w:br/>
            </w:r>
            <w:r w:rsidRPr="003E0046">
              <w:rPr>
                <w:caps w:val="0"/>
              </w:rPr>
              <w:t>в течение</w:t>
            </w:r>
            <w:r w:rsidR="00356990" w:rsidRPr="003E0046">
              <w:rPr>
                <w:caps w:val="0"/>
              </w:rPr>
              <w:t xml:space="preserve"> </w:t>
            </w:r>
            <w:r w:rsidRPr="003E0046">
              <w:rPr>
                <w:caps w:val="0"/>
              </w:rPr>
              <w:t>седьмого исследовательского периода</w:t>
            </w:r>
          </w:p>
        </w:tc>
      </w:tr>
      <w:tr w:rsidR="00CD34AE" w:rsidRPr="003E0046" w14:paraId="283EEC27" w14:textId="77777777" w:rsidTr="00CD34AE">
        <w:tc>
          <w:tcPr>
            <w:tcW w:w="9923" w:type="dxa"/>
            <w:gridSpan w:val="4"/>
            <w:tcBorders>
              <w:bottom w:val="single" w:sz="4" w:space="0" w:color="auto"/>
            </w:tcBorders>
          </w:tcPr>
          <w:p w14:paraId="2F108805" w14:textId="77777777" w:rsidR="00CD34AE" w:rsidRPr="003E0046" w:rsidRDefault="00CD34AE" w:rsidP="00CD34AE"/>
        </w:tc>
      </w:tr>
      <w:tr w:rsidR="00CD34AE" w:rsidRPr="00AD7A42" w14:paraId="2E0B4B43" w14:textId="77777777" w:rsidTr="00CD34AE">
        <w:trPr>
          <w:trHeight w:val="703"/>
        </w:trPr>
        <w:tc>
          <w:tcPr>
            <w:tcW w:w="9923" w:type="dxa"/>
            <w:gridSpan w:val="4"/>
            <w:tcBorders>
              <w:top w:val="single" w:sz="4" w:space="0" w:color="auto"/>
              <w:left w:val="single" w:sz="4" w:space="0" w:color="auto"/>
              <w:bottom w:val="single" w:sz="4" w:space="0" w:color="auto"/>
              <w:right w:val="single" w:sz="4" w:space="0" w:color="auto"/>
            </w:tcBorders>
          </w:tcPr>
          <w:p w14:paraId="3E52BB1D" w14:textId="3B4E64DA" w:rsidR="00CD668B" w:rsidRPr="003E0046" w:rsidRDefault="00CD668B" w:rsidP="00CD668B">
            <w:pPr>
              <w:pStyle w:val="Headingb"/>
              <w:jc w:val="both"/>
            </w:pPr>
            <w:r w:rsidRPr="003E0046">
              <w:t>Резюме</w:t>
            </w:r>
          </w:p>
          <w:p w14:paraId="06E118D6" w14:textId="761FF9C4" w:rsidR="00CD668B" w:rsidRPr="003E0046" w:rsidRDefault="00CD668B" w:rsidP="00CD668B">
            <w:bookmarkStart w:id="7" w:name="lt_pId013"/>
            <w:r w:rsidRPr="003E0046">
              <w:t xml:space="preserve">В настоящем отчете </w:t>
            </w:r>
            <w:r w:rsidR="0096166D" w:rsidRPr="003E0046">
              <w:t>содержится</w:t>
            </w:r>
            <w:r w:rsidRPr="003E0046">
              <w:t xml:space="preserve"> краткое </w:t>
            </w:r>
            <w:r w:rsidR="00356990" w:rsidRPr="003E0046">
              <w:t>описание</w:t>
            </w:r>
            <w:r w:rsidRPr="003E0046">
              <w:t xml:space="preserve"> деятельности, которую проводила 2</w:t>
            </w:r>
            <w:r w:rsidRPr="003E0046">
              <w:noBreakHyphen/>
              <w:t>я Исследовательская комиссия в течение седьмого исследовательского периода.</w:t>
            </w:r>
            <w:bookmarkEnd w:id="7"/>
          </w:p>
          <w:p w14:paraId="0482804B" w14:textId="77777777" w:rsidR="00CD668B" w:rsidRPr="003E0046" w:rsidRDefault="00CD668B" w:rsidP="00CD668B">
            <w:pPr>
              <w:pStyle w:val="Headingb"/>
              <w:jc w:val="both"/>
            </w:pPr>
            <w:r w:rsidRPr="003E0046">
              <w:t>Необходимые действия</w:t>
            </w:r>
          </w:p>
          <w:p w14:paraId="1D8079B7" w14:textId="77777777" w:rsidR="00CD668B" w:rsidRPr="003E0046" w:rsidRDefault="00CD668B" w:rsidP="00CD668B">
            <w:r w:rsidRPr="003E0046">
              <w:t>КГРЭ предлагается принять настоящий отчет к сведению и по мере необходимости предоставить руководящие указания.</w:t>
            </w:r>
          </w:p>
          <w:p w14:paraId="64CA2B5C" w14:textId="77777777" w:rsidR="00CD668B" w:rsidRPr="00BA3B18" w:rsidRDefault="00CD668B" w:rsidP="00CD668B">
            <w:pPr>
              <w:pStyle w:val="Headingb"/>
              <w:jc w:val="both"/>
              <w:rPr>
                <w:lang w:val="en-GB"/>
              </w:rPr>
            </w:pPr>
            <w:r w:rsidRPr="003E0046">
              <w:t>Справочные</w:t>
            </w:r>
            <w:r w:rsidRPr="00BA3B18">
              <w:rPr>
                <w:lang w:val="en-GB"/>
              </w:rPr>
              <w:t xml:space="preserve"> </w:t>
            </w:r>
            <w:r w:rsidRPr="003E0046">
              <w:t>материалы</w:t>
            </w:r>
          </w:p>
          <w:p w14:paraId="0B574553" w14:textId="61845E09" w:rsidR="00CD34AE" w:rsidRPr="00BA3B18" w:rsidRDefault="00093213" w:rsidP="00CD668B">
            <w:pPr>
              <w:spacing w:after="120"/>
              <w:rPr>
                <w:highlight w:val="yellow"/>
                <w:lang w:val="en-GB"/>
              </w:rPr>
            </w:pPr>
            <w:hyperlink r:id="rId10" w:history="1">
              <w:r w:rsidR="00CD668B" w:rsidRPr="00BA3B18">
                <w:rPr>
                  <w:rStyle w:val="Hyperlink"/>
                  <w:lang w:val="en-GB"/>
                </w:rPr>
                <w:t>TDAG16-21/6</w:t>
              </w:r>
            </w:hyperlink>
            <w:r w:rsidR="00CD668B" w:rsidRPr="00BA3B18">
              <w:rPr>
                <w:lang w:val="en-GB"/>
              </w:rPr>
              <w:t xml:space="preserve">, </w:t>
            </w:r>
            <w:hyperlink r:id="rId11" w:history="1">
              <w:r w:rsidR="00CD668B" w:rsidRPr="00BA3B18">
                <w:rPr>
                  <w:rStyle w:val="Hyperlink"/>
                  <w:lang w:val="en-GB"/>
                </w:rPr>
                <w:t>TDAG15-20/32</w:t>
              </w:r>
            </w:hyperlink>
            <w:r w:rsidR="00CD668B" w:rsidRPr="00BA3B18">
              <w:rPr>
                <w:lang w:val="en-GB"/>
              </w:rPr>
              <w:t xml:space="preserve">, </w:t>
            </w:r>
            <w:hyperlink r:id="rId12" w:history="1">
              <w:r w:rsidR="00CD668B" w:rsidRPr="00BA3B18">
                <w:rPr>
                  <w:rStyle w:val="Hyperlink"/>
                  <w:lang w:val="en-GB"/>
                </w:rPr>
                <w:t>2/REP/10</w:t>
              </w:r>
            </w:hyperlink>
            <w:r w:rsidR="00CD668B" w:rsidRPr="00BA3B18">
              <w:rPr>
                <w:lang w:val="en-GB"/>
              </w:rPr>
              <w:t xml:space="preserve"> (2014 </w:t>
            </w:r>
            <w:r w:rsidR="00CD668B" w:rsidRPr="003E0046">
              <w:t>г</w:t>
            </w:r>
            <w:r w:rsidR="00CD668B" w:rsidRPr="00BA3B18">
              <w:rPr>
                <w:lang w:val="en-GB"/>
              </w:rPr>
              <w:t xml:space="preserve">.), </w:t>
            </w:r>
            <w:hyperlink r:id="rId13" w:history="1">
              <w:r w:rsidR="00CD668B" w:rsidRPr="00BA3B18">
                <w:rPr>
                  <w:rStyle w:val="Hyperlink"/>
                  <w:lang w:val="en-GB"/>
                </w:rPr>
                <w:t>2/REP/21</w:t>
              </w:r>
            </w:hyperlink>
            <w:r w:rsidR="00CD668B" w:rsidRPr="00BA3B18">
              <w:rPr>
                <w:lang w:val="en-GB"/>
              </w:rPr>
              <w:t xml:space="preserve"> (2015 </w:t>
            </w:r>
            <w:r w:rsidR="00CD668B" w:rsidRPr="003E0046">
              <w:t>г</w:t>
            </w:r>
            <w:r w:rsidR="00CD668B" w:rsidRPr="00BA3B18">
              <w:rPr>
                <w:lang w:val="en-GB"/>
              </w:rPr>
              <w:t xml:space="preserve">.), </w:t>
            </w:r>
            <w:hyperlink r:id="rId14" w:history="1">
              <w:r w:rsidR="00CD668B" w:rsidRPr="00BA3B18">
                <w:rPr>
                  <w:rStyle w:val="Hyperlink"/>
                  <w:lang w:val="en-GB"/>
                </w:rPr>
                <w:t>2/REP/32</w:t>
              </w:r>
            </w:hyperlink>
            <w:r w:rsidR="00CD668B" w:rsidRPr="00BA3B18">
              <w:rPr>
                <w:lang w:val="en-GB"/>
              </w:rPr>
              <w:t xml:space="preserve"> (2016 </w:t>
            </w:r>
            <w:r w:rsidR="00CD668B" w:rsidRPr="003E0046">
              <w:t>г</w:t>
            </w:r>
            <w:r w:rsidR="00CD668B" w:rsidRPr="00BA3B18">
              <w:rPr>
                <w:lang w:val="en-GB"/>
              </w:rPr>
              <w:t xml:space="preserve">.), </w:t>
            </w:r>
            <w:hyperlink r:id="rId15" w:history="1">
              <w:r w:rsidR="00CD668B" w:rsidRPr="00BA3B18">
                <w:rPr>
                  <w:rStyle w:val="Hyperlink"/>
                  <w:lang w:val="en-GB"/>
                </w:rPr>
                <w:t>2/REP/42</w:t>
              </w:r>
            </w:hyperlink>
            <w:r w:rsidR="00CD668B" w:rsidRPr="00BA3B18">
              <w:rPr>
                <w:lang w:val="en-GB"/>
              </w:rPr>
              <w:t xml:space="preserve"> (2017 </w:t>
            </w:r>
            <w:r w:rsidR="00CD668B" w:rsidRPr="003E0046">
              <w:t>г</w:t>
            </w:r>
            <w:r w:rsidR="00CD668B" w:rsidRPr="00BA3B18">
              <w:rPr>
                <w:lang w:val="en-GB"/>
              </w:rPr>
              <w:t xml:space="preserve">.), </w:t>
            </w:r>
            <w:hyperlink r:id="rId16" w:history="1">
              <w:r w:rsidR="00CD668B" w:rsidRPr="00BA3B18">
                <w:rPr>
                  <w:rStyle w:val="Hyperlink"/>
                  <w:szCs w:val="24"/>
                  <w:lang w:val="en-GB"/>
                </w:rPr>
                <w:t>TDAG</w:t>
              </w:r>
              <w:r w:rsidR="00CD668B" w:rsidRPr="00BA3B18">
                <w:rPr>
                  <w:rStyle w:val="Hyperlink"/>
                  <w:szCs w:val="24"/>
                  <w:lang w:val="en-GB"/>
                </w:rPr>
                <w:noBreakHyphen/>
                <w:t>18/13</w:t>
              </w:r>
            </w:hyperlink>
            <w:r w:rsidR="00CD668B" w:rsidRPr="00BA3B18">
              <w:rPr>
                <w:szCs w:val="24"/>
                <w:lang w:val="en-GB"/>
              </w:rPr>
              <w:t xml:space="preserve">, </w:t>
            </w:r>
            <w:hyperlink r:id="rId17" w:history="1">
              <w:r w:rsidR="00CD668B" w:rsidRPr="00BA3B18">
                <w:rPr>
                  <w:rStyle w:val="Hyperlink"/>
                  <w:szCs w:val="24"/>
                  <w:lang w:val="en-GB"/>
                </w:rPr>
                <w:t>TDAG-19/13</w:t>
              </w:r>
            </w:hyperlink>
            <w:r w:rsidR="00CD668B" w:rsidRPr="00BA3B18">
              <w:rPr>
                <w:szCs w:val="24"/>
                <w:lang w:val="en-GB"/>
              </w:rPr>
              <w:t xml:space="preserve">, </w:t>
            </w:r>
            <w:hyperlink r:id="rId18" w:history="1">
              <w:r w:rsidR="00CD668B" w:rsidRPr="00BA3B18">
                <w:rPr>
                  <w:rStyle w:val="Hyperlink"/>
                  <w:szCs w:val="24"/>
                  <w:lang w:val="en-GB"/>
                </w:rPr>
                <w:t>TDAG-20/13</w:t>
              </w:r>
            </w:hyperlink>
            <w:r w:rsidR="00CD668B" w:rsidRPr="00BA3B18">
              <w:rPr>
                <w:szCs w:val="24"/>
                <w:lang w:val="en-GB"/>
              </w:rPr>
              <w:t xml:space="preserve">, </w:t>
            </w:r>
            <w:hyperlink r:id="rId19" w:history="1">
              <w:r w:rsidR="00CD668B" w:rsidRPr="00BA3B18">
                <w:rPr>
                  <w:rStyle w:val="Hyperlink"/>
                  <w:szCs w:val="24"/>
                  <w:lang w:val="en-GB"/>
                </w:rPr>
                <w:t>2/REP/8</w:t>
              </w:r>
            </w:hyperlink>
            <w:r w:rsidR="00CD668B" w:rsidRPr="00BA3B18">
              <w:rPr>
                <w:szCs w:val="24"/>
                <w:lang w:val="en-GB"/>
              </w:rPr>
              <w:t xml:space="preserve"> (2018 </w:t>
            </w:r>
            <w:r w:rsidR="00CD668B" w:rsidRPr="003E0046">
              <w:rPr>
                <w:szCs w:val="24"/>
              </w:rPr>
              <w:t>г</w:t>
            </w:r>
            <w:r w:rsidR="00CD668B" w:rsidRPr="00BA3B18">
              <w:rPr>
                <w:szCs w:val="24"/>
                <w:lang w:val="en-GB"/>
              </w:rPr>
              <w:t xml:space="preserve">.), </w:t>
            </w:r>
            <w:hyperlink r:id="rId20" w:history="1">
              <w:r w:rsidR="00CD668B" w:rsidRPr="00BA3B18">
                <w:rPr>
                  <w:rStyle w:val="Hyperlink"/>
                  <w:szCs w:val="24"/>
                  <w:lang w:val="en-GB"/>
                </w:rPr>
                <w:t>2/REP/16</w:t>
              </w:r>
            </w:hyperlink>
            <w:r w:rsidR="00CD668B" w:rsidRPr="00BA3B18">
              <w:rPr>
                <w:szCs w:val="24"/>
                <w:lang w:val="en-GB"/>
              </w:rPr>
              <w:t xml:space="preserve"> (2019 </w:t>
            </w:r>
            <w:r w:rsidR="00CD668B" w:rsidRPr="003E0046">
              <w:rPr>
                <w:szCs w:val="24"/>
              </w:rPr>
              <w:t>г</w:t>
            </w:r>
            <w:r w:rsidR="00CD668B" w:rsidRPr="00BA3B18">
              <w:rPr>
                <w:szCs w:val="24"/>
                <w:lang w:val="en-GB"/>
              </w:rPr>
              <w:t xml:space="preserve">.), </w:t>
            </w:r>
            <w:hyperlink r:id="rId21" w:history="1">
              <w:r w:rsidR="00CD668B" w:rsidRPr="00BA3B18">
                <w:rPr>
                  <w:rStyle w:val="Hyperlink"/>
                  <w:szCs w:val="24"/>
                  <w:lang w:val="en-GB"/>
                </w:rPr>
                <w:t>2/REP/24</w:t>
              </w:r>
            </w:hyperlink>
            <w:r w:rsidR="00CD668B" w:rsidRPr="00BA3B18">
              <w:rPr>
                <w:szCs w:val="24"/>
                <w:lang w:val="en-GB"/>
              </w:rPr>
              <w:t xml:space="preserve"> (2020 </w:t>
            </w:r>
            <w:r w:rsidR="00CD668B" w:rsidRPr="003E0046">
              <w:rPr>
                <w:szCs w:val="24"/>
              </w:rPr>
              <w:t>г</w:t>
            </w:r>
            <w:r w:rsidR="00CD668B" w:rsidRPr="00BA3B18">
              <w:rPr>
                <w:szCs w:val="24"/>
                <w:lang w:val="en-GB"/>
              </w:rPr>
              <w:t xml:space="preserve">.), </w:t>
            </w:r>
            <w:hyperlink r:id="rId22" w:history="1">
              <w:r w:rsidR="00CD668B" w:rsidRPr="00BA3B18">
                <w:rPr>
                  <w:rStyle w:val="Hyperlink"/>
                  <w:szCs w:val="24"/>
                  <w:lang w:val="en-GB"/>
                </w:rPr>
                <w:t>2/REP/32</w:t>
              </w:r>
            </w:hyperlink>
            <w:r w:rsidR="00CD668B" w:rsidRPr="00BA3B18">
              <w:rPr>
                <w:szCs w:val="24"/>
                <w:lang w:val="en-GB"/>
              </w:rPr>
              <w:t xml:space="preserve"> (2021 </w:t>
            </w:r>
            <w:r w:rsidR="00CD668B" w:rsidRPr="003E0046">
              <w:rPr>
                <w:szCs w:val="24"/>
              </w:rPr>
              <w:t>г</w:t>
            </w:r>
            <w:r w:rsidR="00CD668B" w:rsidRPr="00BA3B18">
              <w:rPr>
                <w:szCs w:val="24"/>
                <w:lang w:val="en-GB"/>
              </w:rPr>
              <w:t xml:space="preserve">.), </w:t>
            </w:r>
            <w:hyperlink r:id="rId23" w:history="1">
              <w:r w:rsidR="00CD668B" w:rsidRPr="00BA3B18">
                <w:rPr>
                  <w:rStyle w:val="Hyperlink"/>
                  <w:szCs w:val="24"/>
                  <w:lang w:val="en-GB"/>
                </w:rPr>
                <w:t>2/REP/33</w:t>
              </w:r>
            </w:hyperlink>
            <w:r w:rsidR="00CD668B" w:rsidRPr="00BA3B18">
              <w:rPr>
                <w:szCs w:val="24"/>
                <w:lang w:val="en-GB"/>
              </w:rPr>
              <w:t xml:space="preserve"> (2021 </w:t>
            </w:r>
            <w:r w:rsidR="00CD668B" w:rsidRPr="003E0046">
              <w:rPr>
                <w:szCs w:val="24"/>
              </w:rPr>
              <w:t>г</w:t>
            </w:r>
            <w:r w:rsidR="00CD668B" w:rsidRPr="00BA3B18">
              <w:rPr>
                <w:szCs w:val="24"/>
                <w:lang w:val="en-GB"/>
              </w:rPr>
              <w:t>.)</w:t>
            </w:r>
          </w:p>
        </w:tc>
      </w:tr>
    </w:tbl>
    <w:p w14:paraId="2D87E0CF" w14:textId="77777777" w:rsidR="002931FA" w:rsidRPr="00BA3B18" w:rsidRDefault="002931FA">
      <w:pPr>
        <w:tabs>
          <w:tab w:val="clear" w:pos="794"/>
          <w:tab w:val="clear" w:pos="1191"/>
          <w:tab w:val="clear" w:pos="1588"/>
          <w:tab w:val="clear" w:pos="1985"/>
        </w:tabs>
        <w:overflowPunct/>
        <w:autoSpaceDE/>
        <w:autoSpaceDN/>
        <w:adjustRightInd/>
        <w:spacing w:before="0" w:after="200" w:line="276" w:lineRule="auto"/>
        <w:textAlignment w:val="auto"/>
        <w:rPr>
          <w:lang w:val="en-GB"/>
        </w:rPr>
      </w:pPr>
      <w:r w:rsidRPr="00BA3B18">
        <w:rPr>
          <w:lang w:val="en-GB"/>
        </w:rPr>
        <w:br w:type="page"/>
      </w:r>
    </w:p>
    <w:p w14:paraId="15BB0E34" w14:textId="77777777" w:rsidR="00CD668B" w:rsidRPr="003E0046" w:rsidRDefault="00CD668B" w:rsidP="00CD668B">
      <w:pPr>
        <w:pStyle w:val="Heading1"/>
        <w:rPr>
          <w:rFonts w:eastAsiaTheme="minorEastAsia"/>
        </w:rPr>
      </w:pPr>
      <w:r w:rsidRPr="003E0046">
        <w:rPr>
          <w:rFonts w:eastAsiaTheme="minorEastAsia"/>
        </w:rPr>
        <w:lastRenderedPageBreak/>
        <w:t>1</w:t>
      </w:r>
      <w:r w:rsidRPr="003E0046">
        <w:rPr>
          <w:rFonts w:eastAsiaTheme="minorEastAsia"/>
        </w:rPr>
        <w:tab/>
        <w:t>Введение</w:t>
      </w:r>
    </w:p>
    <w:p w14:paraId="441C8D66" w14:textId="16AC97F3" w:rsidR="00CD668B" w:rsidRDefault="00CD668B" w:rsidP="00CD668B">
      <w:r w:rsidRPr="003E0046">
        <w:t>Настоящий отчет охватывает седьмой исследовательский период 2</w:t>
      </w:r>
      <w:r w:rsidRPr="003E0046">
        <w:noBreakHyphen/>
        <w:t>й Исследовательской комиссии МСЭ-D.</w:t>
      </w:r>
      <w:r w:rsidR="005A4050">
        <w:t xml:space="preserve"> </w:t>
      </w:r>
      <w:r w:rsidR="00621754" w:rsidRPr="003E0046">
        <w:t>ИК2 завершила работу на своем четвертом и заключительном собрании, которое проходило в виртуальном формате с 15 по 19 марта 2021 года, и утвердила итоговые отчеты по всем семи Вопросам.</w:t>
      </w:r>
    </w:p>
    <w:p w14:paraId="437600C7" w14:textId="77777777" w:rsidR="00621754" w:rsidRPr="00A40936" w:rsidRDefault="00621754" w:rsidP="00621754">
      <w:pPr>
        <w:jc w:val="both"/>
      </w:pPr>
      <w:r w:rsidRPr="00856269">
        <w:t>Исследовательский период ИК</w:t>
      </w:r>
      <w:r>
        <w:t>2</w:t>
      </w:r>
      <w:r w:rsidRPr="00856269">
        <w:t xml:space="preserve"> </w:t>
      </w:r>
      <w:r w:rsidRPr="00856269">
        <w:rPr>
          <w:rFonts w:cstheme="minorHAnsi"/>
          <w:szCs w:val="24"/>
        </w:rPr>
        <w:t>2018−2021</w:t>
      </w:r>
      <w:r>
        <w:rPr>
          <w:rFonts w:cstheme="minorHAnsi"/>
          <w:szCs w:val="24"/>
        </w:rPr>
        <w:t> годов</w:t>
      </w:r>
      <w:r w:rsidRPr="00856269">
        <w:rPr>
          <w:rFonts w:cstheme="minorHAnsi"/>
          <w:szCs w:val="24"/>
        </w:rPr>
        <w:t xml:space="preserve"> завершился со следующими результатами:</w:t>
      </w:r>
    </w:p>
    <w:p w14:paraId="2108B713" w14:textId="77777777" w:rsidR="00621754" w:rsidRPr="00856269" w:rsidRDefault="00621754" w:rsidP="00621754">
      <w:pPr>
        <w:pStyle w:val="enumlev1"/>
        <w:jc w:val="both"/>
      </w:pPr>
      <w:r w:rsidRPr="00A40936">
        <w:t>−</w:t>
      </w:r>
      <w:r w:rsidRPr="00A40936">
        <w:tab/>
      </w:r>
      <w:r w:rsidRPr="00856269">
        <w:t xml:space="preserve">семь </w:t>
      </w:r>
      <w:r w:rsidRPr="00856269">
        <w:rPr>
          <w:rFonts w:cstheme="minorHAnsi"/>
          <w:szCs w:val="24"/>
        </w:rPr>
        <w:t xml:space="preserve">заключительных </w:t>
      </w:r>
      <w:r w:rsidRPr="00856269">
        <w:t>отчетов;</w:t>
      </w:r>
    </w:p>
    <w:p w14:paraId="66642A25" w14:textId="22D4A3B9" w:rsidR="00621754" w:rsidRPr="00856269" w:rsidRDefault="00621754" w:rsidP="00621754">
      <w:pPr>
        <w:pStyle w:val="enumlev1"/>
        <w:jc w:val="both"/>
      </w:pPr>
      <w:r w:rsidRPr="00856269">
        <w:t>−</w:t>
      </w:r>
      <w:r w:rsidRPr="00856269">
        <w:tab/>
      </w:r>
      <w:r>
        <w:t>четыре</w:t>
      </w:r>
      <w:r w:rsidRPr="00856269">
        <w:t xml:space="preserve"> ежегодных итоговых документ</w:t>
      </w:r>
      <w:r>
        <w:t>а</w:t>
      </w:r>
      <w:r>
        <w:rPr>
          <w:rStyle w:val="FootnoteReference"/>
        </w:rPr>
        <w:footnoteReference w:id="1"/>
      </w:r>
      <w:r w:rsidRPr="00856269">
        <w:t>;</w:t>
      </w:r>
    </w:p>
    <w:p w14:paraId="2BB1A9E8" w14:textId="77777777" w:rsidR="00621754" w:rsidRPr="00856269" w:rsidRDefault="00621754" w:rsidP="00621754">
      <w:pPr>
        <w:pStyle w:val="enumlev1"/>
        <w:jc w:val="both"/>
      </w:pPr>
      <w:r w:rsidRPr="00856269">
        <w:t>−</w:t>
      </w:r>
      <w:r w:rsidRPr="00856269">
        <w:tab/>
        <w:t xml:space="preserve">четыре ежегодных собрания Исследовательской комиссии </w:t>
      </w:r>
      <w:r>
        <w:t xml:space="preserve">в период </w:t>
      </w:r>
      <w:r w:rsidRPr="00856269">
        <w:t>с 2018 по 2021</w:t>
      </w:r>
      <w:r>
        <w:t> </w:t>
      </w:r>
      <w:r w:rsidRPr="00856269">
        <w:t>год;</w:t>
      </w:r>
    </w:p>
    <w:p w14:paraId="59CFE24D" w14:textId="34ED6A25" w:rsidR="00621754" w:rsidRPr="00856269" w:rsidRDefault="00621754" w:rsidP="00621754">
      <w:pPr>
        <w:pStyle w:val="enumlev1"/>
        <w:jc w:val="both"/>
      </w:pPr>
      <w:r w:rsidRPr="00856269">
        <w:t>−</w:t>
      </w:r>
      <w:r w:rsidRPr="00856269">
        <w:tab/>
        <w:t xml:space="preserve">три ежегодных собрания на уровне групп Докладчиков </w:t>
      </w:r>
      <w:r>
        <w:t xml:space="preserve">по </w:t>
      </w:r>
      <w:r w:rsidRPr="00856269">
        <w:t>Вопрос</w:t>
      </w:r>
      <w:r>
        <w:t>ам</w:t>
      </w:r>
      <w:r w:rsidRPr="00856269">
        <w:t xml:space="preserve"> (RGQ) </w:t>
      </w:r>
      <w:r>
        <w:t xml:space="preserve">в период </w:t>
      </w:r>
      <w:r w:rsidRPr="00856269">
        <w:t>с 2018 по</w:t>
      </w:r>
      <w:r>
        <w:t> </w:t>
      </w:r>
      <w:r w:rsidRPr="00856269">
        <w:t>2020</w:t>
      </w:r>
      <w:r>
        <w:t> </w:t>
      </w:r>
      <w:r w:rsidRPr="00856269">
        <w:t>год</w:t>
      </w:r>
      <w:r w:rsidR="00AD7A42">
        <w:t>ы</w:t>
      </w:r>
      <w:r w:rsidR="007221CA">
        <w:t>, а также один блок неофициальных собраний в феврале 2021 года</w:t>
      </w:r>
      <w:r w:rsidRPr="00856269">
        <w:t>;</w:t>
      </w:r>
    </w:p>
    <w:p w14:paraId="17298695" w14:textId="2FDEFFA9" w:rsidR="00621754" w:rsidRPr="00856269" w:rsidRDefault="00621754" w:rsidP="00621754">
      <w:pPr>
        <w:pStyle w:val="enumlev1"/>
        <w:jc w:val="both"/>
      </w:pPr>
      <w:r w:rsidRPr="00856269">
        <w:t>−</w:t>
      </w:r>
      <w:r w:rsidRPr="00856269">
        <w:tab/>
        <w:t xml:space="preserve">видеоинтервью </w:t>
      </w:r>
      <w:r>
        <w:t>семи</w:t>
      </w:r>
      <w:r w:rsidRPr="00856269">
        <w:t xml:space="preserve"> (со-)авторов ежегодны</w:t>
      </w:r>
      <w:r>
        <w:t>х</w:t>
      </w:r>
      <w:r w:rsidRPr="00856269">
        <w:t xml:space="preserve"> итоговы</w:t>
      </w:r>
      <w:r>
        <w:t>х</w:t>
      </w:r>
      <w:r w:rsidRPr="00856269">
        <w:t xml:space="preserve"> документ</w:t>
      </w:r>
      <w:r>
        <w:t>ов</w:t>
      </w:r>
      <w:r>
        <w:rPr>
          <w:rStyle w:val="FootnoteReference"/>
        </w:rPr>
        <w:footnoteReference w:id="2"/>
      </w:r>
      <w:r>
        <w:t>;</w:t>
      </w:r>
    </w:p>
    <w:p w14:paraId="2F1CB71B" w14:textId="63986144" w:rsidR="00621754" w:rsidRPr="00856269" w:rsidRDefault="00621754" w:rsidP="00621754">
      <w:pPr>
        <w:pStyle w:val="enumlev1"/>
        <w:jc w:val="both"/>
      </w:pPr>
      <w:r w:rsidRPr="00856269">
        <w:t>−</w:t>
      </w:r>
      <w:r w:rsidRPr="00856269">
        <w:tab/>
      </w:r>
      <w:r>
        <w:t>три</w:t>
      </w:r>
      <w:r w:rsidRPr="00856269">
        <w:t xml:space="preserve"> вебинар</w:t>
      </w:r>
      <w:r>
        <w:t>а</w:t>
      </w:r>
      <w:r w:rsidRPr="00856269">
        <w:t xml:space="preserve"> из серии </w:t>
      </w:r>
      <w:r>
        <w:t>"Соображения</w:t>
      </w:r>
      <w:r w:rsidRPr="00856269">
        <w:t xml:space="preserve"> по поводу </w:t>
      </w:r>
      <w:r w:rsidR="007221CA">
        <w:t xml:space="preserve">пандемии </w:t>
      </w:r>
      <w:r w:rsidRPr="00856269">
        <w:t>COVID-19</w:t>
      </w:r>
      <w:r>
        <w:t>"</w:t>
      </w:r>
      <w:r w:rsidRPr="00856269">
        <w:t xml:space="preserve"> в 2020</w:t>
      </w:r>
      <w:r>
        <w:t> </w:t>
      </w:r>
      <w:r w:rsidRPr="00856269">
        <w:t>году</w:t>
      </w:r>
      <w:r w:rsidRPr="003C409C">
        <w:rPr>
          <w:rStyle w:val="FootnoteReference"/>
        </w:rPr>
        <w:footnoteReference w:id="3"/>
      </w:r>
      <w:r w:rsidRPr="00856269">
        <w:t>;</w:t>
      </w:r>
    </w:p>
    <w:p w14:paraId="7BA94A64" w14:textId="3A70D4F3" w:rsidR="00621754" w:rsidRPr="00856269" w:rsidRDefault="00621754" w:rsidP="00621754">
      <w:pPr>
        <w:pStyle w:val="enumlev1"/>
        <w:jc w:val="both"/>
      </w:pPr>
      <w:r w:rsidRPr="00856269">
        <w:t>−</w:t>
      </w:r>
      <w:r w:rsidRPr="00856269">
        <w:tab/>
      </w:r>
      <w:r>
        <w:t>три</w:t>
      </w:r>
      <w:r w:rsidRPr="00856269">
        <w:t xml:space="preserve"> сессии ВВУИО 2020</w:t>
      </w:r>
      <w:r>
        <w:t> </w:t>
      </w:r>
      <w:r w:rsidRPr="00856269">
        <w:t>года</w:t>
      </w:r>
      <w:r w:rsidR="007221CA">
        <w:t xml:space="preserve"> (один тематический семинар-практикум и две сессии высокого уровня по вопросам политики)</w:t>
      </w:r>
      <w:r w:rsidRPr="00856269">
        <w:rPr>
          <w:rStyle w:val="FootnoteReference"/>
          <w:rFonts w:cstheme="minorHAnsi"/>
          <w:szCs w:val="16"/>
        </w:rPr>
        <w:footnoteReference w:id="4"/>
      </w:r>
      <w:r w:rsidRPr="00856269">
        <w:t>;</w:t>
      </w:r>
    </w:p>
    <w:p w14:paraId="2897D863" w14:textId="709F32BF" w:rsidR="00621754" w:rsidRPr="00856269" w:rsidRDefault="00621754" w:rsidP="00621754">
      <w:pPr>
        <w:pStyle w:val="enumlev1"/>
        <w:jc w:val="both"/>
      </w:pPr>
      <w:r w:rsidRPr="00856269">
        <w:t>−</w:t>
      </w:r>
      <w:r w:rsidRPr="00856269">
        <w:tab/>
      </w:r>
      <w:r>
        <w:t>21 </w:t>
      </w:r>
      <w:r w:rsidRPr="00856269">
        <w:t>семинар</w:t>
      </w:r>
      <w:r>
        <w:t>-практикум</w:t>
      </w:r>
      <w:r w:rsidR="007221CA">
        <w:t xml:space="preserve"> и другие мероприятия</w:t>
      </w:r>
      <w:r w:rsidRPr="00856269">
        <w:rPr>
          <w:rStyle w:val="FootnoteReference"/>
          <w:rFonts w:cstheme="minorHAnsi"/>
          <w:szCs w:val="16"/>
        </w:rPr>
        <w:footnoteReference w:id="5"/>
      </w:r>
      <w:r w:rsidRPr="00856269">
        <w:t xml:space="preserve">; </w:t>
      </w:r>
    </w:p>
    <w:p w14:paraId="645523C1" w14:textId="0B84E5E3" w:rsidR="00621754" w:rsidRPr="00856269" w:rsidRDefault="00621754" w:rsidP="00621754">
      <w:pPr>
        <w:pStyle w:val="enumlev1"/>
        <w:jc w:val="both"/>
      </w:pPr>
      <w:r w:rsidRPr="00856269">
        <w:t>−</w:t>
      </w:r>
      <w:r w:rsidRPr="00856269">
        <w:tab/>
      </w:r>
      <w:r>
        <w:t>пять</w:t>
      </w:r>
      <w:r w:rsidRPr="00856269">
        <w:t xml:space="preserve"> новостных блогов МСЭ</w:t>
      </w:r>
      <w:r w:rsidRPr="00856269">
        <w:rPr>
          <w:rStyle w:val="FootnoteReference"/>
          <w:rFonts w:cstheme="minorHAnsi"/>
          <w:szCs w:val="16"/>
        </w:rPr>
        <w:footnoteReference w:id="6"/>
      </w:r>
      <w:r>
        <w:t>;</w:t>
      </w:r>
      <w:r w:rsidRPr="00856269">
        <w:t xml:space="preserve"> </w:t>
      </w:r>
    </w:p>
    <w:p w14:paraId="3149A27E" w14:textId="77777777" w:rsidR="00621754" w:rsidRPr="00856269" w:rsidRDefault="00621754" w:rsidP="00621754">
      <w:pPr>
        <w:pStyle w:val="enumlev1"/>
      </w:pPr>
      <w:r w:rsidRPr="00856269">
        <w:t>−</w:t>
      </w:r>
      <w:r w:rsidRPr="00856269">
        <w:tab/>
        <w:t>1</w:t>
      </w:r>
      <w:r>
        <w:t>4</w:t>
      </w:r>
      <w:r w:rsidRPr="00856269">
        <w:t>7</w:t>
      </w:r>
      <w:r>
        <w:t> </w:t>
      </w:r>
      <w:r w:rsidRPr="00856269">
        <w:t>входящих заявлений о взаимодействии (на уровнях ИК</w:t>
      </w:r>
      <w:r>
        <w:t>2</w:t>
      </w:r>
      <w:r w:rsidRPr="00856269">
        <w:t xml:space="preserve"> и </w:t>
      </w:r>
      <w:r>
        <w:t>групп</w:t>
      </w:r>
      <w:r w:rsidRPr="00856269">
        <w:t xml:space="preserve"> Докладчиков </w:t>
      </w:r>
      <w:r>
        <w:t xml:space="preserve">по </w:t>
      </w:r>
      <w:r w:rsidRPr="00856269">
        <w:t>Вопрос</w:t>
      </w:r>
      <w:r>
        <w:t>ам</w:t>
      </w:r>
      <w:r w:rsidRPr="00856269">
        <w:t>);</w:t>
      </w:r>
    </w:p>
    <w:p w14:paraId="70EB8D84" w14:textId="77777777" w:rsidR="00621754" w:rsidRPr="00856269" w:rsidRDefault="00621754" w:rsidP="00621754">
      <w:pPr>
        <w:pStyle w:val="enumlev1"/>
      </w:pPr>
      <w:r w:rsidRPr="00856269">
        <w:t>−</w:t>
      </w:r>
      <w:r w:rsidRPr="00856269">
        <w:tab/>
      </w:r>
      <w:r>
        <w:t>83 </w:t>
      </w:r>
      <w:r w:rsidRPr="00856269">
        <w:t>исходящих заявления о взаимодействии (на уровнях ИК</w:t>
      </w:r>
      <w:r>
        <w:t>2</w:t>
      </w:r>
      <w:r w:rsidRPr="00856269">
        <w:t xml:space="preserve"> и групп Докладчиков</w:t>
      </w:r>
      <w:r>
        <w:t xml:space="preserve"> по</w:t>
      </w:r>
      <w:r w:rsidRPr="00856269">
        <w:t xml:space="preserve"> Вопрос</w:t>
      </w:r>
      <w:r>
        <w:t>ам</w:t>
      </w:r>
      <w:r w:rsidRPr="00856269">
        <w:t>);</w:t>
      </w:r>
    </w:p>
    <w:p w14:paraId="17A107AD" w14:textId="74A49732" w:rsidR="00621754" w:rsidRPr="00856269" w:rsidRDefault="00621754" w:rsidP="00621754">
      <w:pPr>
        <w:pStyle w:val="enumlev1"/>
        <w:jc w:val="both"/>
      </w:pPr>
      <w:r w:rsidRPr="00856269">
        <w:t>−</w:t>
      </w:r>
      <w:r w:rsidRPr="00856269">
        <w:tab/>
      </w:r>
      <w:r>
        <w:t>543</w:t>
      </w:r>
      <w:r w:rsidRPr="00856269">
        <w:t xml:space="preserve"> вклад</w:t>
      </w:r>
      <w:r>
        <w:t>а</w:t>
      </w:r>
      <w:r w:rsidRPr="00856269">
        <w:t xml:space="preserve"> </w:t>
      </w:r>
      <w:r w:rsidR="007221CA">
        <w:t>(</w:t>
      </w:r>
      <w:r w:rsidRPr="00856269">
        <w:t>со стороны членов</w:t>
      </w:r>
      <w:r w:rsidR="007221CA">
        <w:t>,</w:t>
      </w:r>
      <w:r w:rsidRPr="00856269">
        <w:t xml:space="preserve"> руководства ИК</w:t>
      </w:r>
      <w:r>
        <w:t>2</w:t>
      </w:r>
      <w:r w:rsidR="007221CA">
        <w:t xml:space="preserve"> и МСЭ)</w:t>
      </w:r>
      <w:r w:rsidRPr="00856269">
        <w:t xml:space="preserve">; </w:t>
      </w:r>
    </w:p>
    <w:p w14:paraId="17B0421B" w14:textId="527F175D" w:rsidR="00621754" w:rsidRPr="00856269" w:rsidRDefault="00621754" w:rsidP="00AD7A42">
      <w:pPr>
        <w:pStyle w:val="enumlev1"/>
      </w:pPr>
      <w:r w:rsidRPr="00856269">
        <w:t>−</w:t>
      </w:r>
      <w:r w:rsidRPr="00856269">
        <w:tab/>
      </w:r>
      <w:r w:rsidR="0077606A">
        <w:t xml:space="preserve">максимальное количество участников </w:t>
      </w:r>
      <w:r w:rsidRPr="00856269">
        <w:t>пленарны</w:t>
      </w:r>
      <w:r>
        <w:t>х</w:t>
      </w:r>
      <w:r w:rsidRPr="00856269">
        <w:t xml:space="preserve"> </w:t>
      </w:r>
      <w:r>
        <w:t>заседаний</w:t>
      </w:r>
      <w:r w:rsidRPr="00856269">
        <w:t xml:space="preserve"> ИК</w:t>
      </w:r>
      <w:r>
        <w:t>2</w:t>
      </w:r>
      <w:r w:rsidRPr="00856269">
        <w:t xml:space="preserve"> </w:t>
      </w:r>
      <w:r w:rsidR="0077606A">
        <w:t xml:space="preserve">составило </w:t>
      </w:r>
      <w:r w:rsidR="0077606A" w:rsidRPr="0077606A">
        <w:t xml:space="preserve">130 </w:t>
      </w:r>
      <w:r w:rsidR="0077606A">
        <w:t xml:space="preserve">человек </w:t>
      </w:r>
      <w:r w:rsidRPr="00856269">
        <w:t>(</w:t>
      </w:r>
      <w:r w:rsidR="007221CA">
        <w:t xml:space="preserve">на </w:t>
      </w:r>
      <w:r w:rsidR="007221CA" w:rsidRPr="00856269">
        <w:t>второ</w:t>
      </w:r>
      <w:r w:rsidR="007221CA">
        <w:t>м</w:t>
      </w:r>
      <w:r w:rsidR="007221CA" w:rsidRPr="00856269">
        <w:t xml:space="preserve"> собрани</w:t>
      </w:r>
      <w:r w:rsidR="007221CA">
        <w:t>и</w:t>
      </w:r>
      <w:r w:rsidR="007221CA" w:rsidRPr="00856269">
        <w:t xml:space="preserve"> </w:t>
      </w:r>
      <w:r w:rsidRPr="00856269">
        <w:t>в 2019</w:t>
      </w:r>
      <w:r>
        <w:t> </w:t>
      </w:r>
      <w:r w:rsidRPr="00856269">
        <w:t>г</w:t>
      </w:r>
      <w:r>
        <w:t>.</w:t>
      </w:r>
      <w:r w:rsidRPr="00856269">
        <w:t>);</w:t>
      </w:r>
    </w:p>
    <w:p w14:paraId="5FE4B982" w14:textId="05541337" w:rsidR="00621754" w:rsidRPr="00856269" w:rsidRDefault="00621754" w:rsidP="00AD7A42">
      <w:pPr>
        <w:pStyle w:val="enumlev1"/>
      </w:pPr>
      <w:r w:rsidRPr="00856269">
        <w:t>−</w:t>
      </w:r>
      <w:r w:rsidRPr="00856269">
        <w:tab/>
      </w:r>
      <w:r w:rsidR="0077606A">
        <w:t xml:space="preserve">максимальная доля женщин среди </w:t>
      </w:r>
      <w:r w:rsidRPr="00856269">
        <w:t xml:space="preserve">участников пленарных </w:t>
      </w:r>
      <w:r>
        <w:t>заседаний</w:t>
      </w:r>
      <w:r w:rsidRPr="00856269">
        <w:t xml:space="preserve"> </w:t>
      </w:r>
      <w:r>
        <w:t>ИК2</w:t>
      </w:r>
      <w:r w:rsidRPr="00856269">
        <w:t xml:space="preserve"> </w:t>
      </w:r>
      <w:r w:rsidR="0077606A">
        <w:t xml:space="preserve">составила </w:t>
      </w:r>
      <w:r w:rsidR="0077606A" w:rsidRPr="0077606A">
        <w:t xml:space="preserve">37% </w:t>
      </w:r>
      <w:r w:rsidRPr="00856269">
        <w:t>(</w:t>
      </w:r>
      <w:r w:rsidR="004A2241">
        <w:t>на</w:t>
      </w:r>
      <w:r w:rsidR="004A2241" w:rsidRPr="004A2241">
        <w:t xml:space="preserve"> </w:t>
      </w:r>
      <w:r w:rsidR="007221CA" w:rsidRPr="00856269">
        <w:t>четверто</w:t>
      </w:r>
      <w:r w:rsidR="004A2241">
        <w:t>м</w:t>
      </w:r>
      <w:r w:rsidR="007221CA" w:rsidRPr="00856269">
        <w:t xml:space="preserve"> собрани</w:t>
      </w:r>
      <w:r w:rsidR="004A2241">
        <w:t>и</w:t>
      </w:r>
      <w:r w:rsidR="007221CA" w:rsidRPr="00856269">
        <w:t xml:space="preserve"> </w:t>
      </w:r>
      <w:r w:rsidRPr="00856269">
        <w:t>в 2021</w:t>
      </w:r>
      <w:r>
        <w:t> </w:t>
      </w:r>
      <w:r w:rsidRPr="00856269">
        <w:t>г</w:t>
      </w:r>
      <w:r>
        <w:t>.</w:t>
      </w:r>
      <w:r w:rsidRPr="00856269">
        <w:t>);</w:t>
      </w:r>
    </w:p>
    <w:p w14:paraId="64AD96CD" w14:textId="49C56CB6" w:rsidR="00621754" w:rsidRPr="00856269" w:rsidRDefault="00621754" w:rsidP="00AD7A42">
      <w:pPr>
        <w:pStyle w:val="enumlev1"/>
      </w:pPr>
      <w:r w:rsidRPr="00856269">
        <w:t>−</w:t>
      </w:r>
      <w:r w:rsidRPr="00856269">
        <w:tab/>
      </w:r>
      <w:r w:rsidR="0077606A">
        <w:t xml:space="preserve">максимальное количество участников </w:t>
      </w:r>
      <w:r w:rsidRPr="00856269">
        <w:t xml:space="preserve">собраний на уровне групп Докладчиков </w:t>
      </w:r>
      <w:r>
        <w:t xml:space="preserve">по </w:t>
      </w:r>
      <w:r w:rsidRPr="00856269">
        <w:t>Вопрос</w:t>
      </w:r>
      <w:r>
        <w:t>ам</w:t>
      </w:r>
      <w:r w:rsidR="0077606A">
        <w:t xml:space="preserve"> составило </w:t>
      </w:r>
      <w:r w:rsidR="0077606A" w:rsidRPr="0077606A">
        <w:t xml:space="preserve">156 </w:t>
      </w:r>
      <w:r w:rsidR="0077606A">
        <w:t xml:space="preserve">человек </w:t>
      </w:r>
      <w:r w:rsidRPr="00856269">
        <w:t>(</w:t>
      </w:r>
      <w:r w:rsidR="004A2241">
        <w:t xml:space="preserve">на </w:t>
      </w:r>
      <w:r w:rsidR="0077606A">
        <w:t xml:space="preserve">первом </w:t>
      </w:r>
      <w:r w:rsidR="004A2241">
        <w:t xml:space="preserve">собрании </w:t>
      </w:r>
      <w:r w:rsidRPr="00856269">
        <w:t>в 20</w:t>
      </w:r>
      <w:r w:rsidR="0077606A">
        <w:t>18</w:t>
      </w:r>
      <w:r>
        <w:t> </w:t>
      </w:r>
      <w:r w:rsidRPr="00856269">
        <w:t>г</w:t>
      </w:r>
      <w:r>
        <w:t>.</w:t>
      </w:r>
      <w:r w:rsidRPr="00856269">
        <w:t>);</w:t>
      </w:r>
    </w:p>
    <w:p w14:paraId="727F29DC" w14:textId="3F0AA2EF" w:rsidR="00621754" w:rsidRPr="00856269" w:rsidRDefault="00621754" w:rsidP="00AD7A42">
      <w:pPr>
        <w:pStyle w:val="enumlev1"/>
      </w:pPr>
      <w:r w:rsidRPr="00856269">
        <w:t>−</w:t>
      </w:r>
      <w:r w:rsidRPr="00856269">
        <w:tab/>
      </w:r>
      <w:r w:rsidR="0077606A" w:rsidRPr="0077606A">
        <w:t xml:space="preserve">максимальная доля женщин среди участников </w:t>
      </w:r>
      <w:r w:rsidRPr="00856269">
        <w:t xml:space="preserve">собраний на уровне групп Докладчиков </w:t>
      </w:r>
      <w:r>
        <w:t xml:space="preserve">по </w:t>
      </w:r>
      <w:r w:rsidRPr="00856269">
        <w:t>Вопрос</w:t>
      </w:r>
      <w:r>
        <w:t>ам</w:t>
      </w:r>
      <w:r w:rsidRPr="00856269">
        <w:t xml:space="preserve"> </w:t>
      </w:r>
      <w:r w:rsidR="0077606A">
        <w:t xml:space="preserve">составила </w:t>
      </w:r>
      <w:r w:rsidR="0077606A" w:rsidRPr="0077606A">
        <w:t xml:space="preserve">37% </w:t>
      </w:r>
      <w:r w:rsidRPr="00856269">
        <w:t>(</w:t>
      </w:r>
      <w:r w:rsidR="004A2241">
        <w:t xml:space="preserve">на неофициальном собрании </w:t>
      </w:r>
      <w:r w:rsidR="004A2241" w:rsidRPr="00856269">
        <w:t>в 202</w:t>
      </w:r>
      <w:r w:rsidR="004A2241">
        <w:t>1 </w:t>
      </w:r>
      <w:r w:rsidR="004A2241" w:rsidRPr="00856269">
        <w:t>г</w:t>
      </w:r>
      <w:r w:rsidR="004A2241">
        <w:t>.</w:t>
      </w:r>
      <w:r w:rsidRPr="00856269">
        <w:t>);</w:t>
      </w:r>
    </w:p>
    <w:p w14:paraId="08DA4F3E" w14:textId="23ADF090" w:rsidR="00095EB5" w:rsidRPr="00095EB5" w:rsidRDefault="00095EB5" w:rsidP="00AD7A42">
      <w:pPr>
        <w:pStyle w:val="enumlev1"/>
      </w:pPr>
      <w:r w:rsidRPr="00856269">
        <w:t>−</w:t>
      </w:r>
      <w:r w:rsidRPr="00856269">
        <w:tab/>
      </w:r>
      <w:r w:rsidR="0077606A">
        <w:t>в</w:t>
      </w:r>
      <w:r w:rsidR="0077606A" w:rsidRPr="00856269">
        <w:t>клад</w:t>
      </w:r>
      <w:r w:rsidR="0077606A" w:rsidRPr="00095EB5">
        <w:t xml:space="preserve"> </w:t>
      </w:r>
      <w:r w:rsidRPr="00856269">
        <w:t>руководства</w:t>
      </w:r>
      <w:r w:rsidRPr="00095EB5">
        <w:t xml:space="preserve"> </w:t>
      </w:r>
      <w:r w:rsidRPr="00856269">
        <w:t>ИК</w:t>
      </w:r>
      <w:r w:rsidRPr="00095EB5">
        <w:t xml:space="preserve">2 </w:t>
      </w:r>
      <w:r w:rsidRPr="00856269">
        <w:t>в</w:t>
      </w:r>
      <w:r w:rsidRPr="00095EB5">
        <w:t xml:space="preserve"> </w:t>
      </w:r>
      <w:r w:rsidRPr="00856269">
        <w:t>работу</w:t>
      </w:r>
      <w:r w:rsidRPr="00095EB5">
        <w:t xml:space="preserve"> </w:t>
      </w:r>
      <w:r w:rsidRPr="00856269">
        <w:t>МСЭ</w:t>
      </w:r>
      <w:r w:rsidRPr="00095EB5">
        <w:t xml:space="preserve"> </w:t>
      </w:r>
      <w:r w:rsidRPr="00856269">
        <w:t>включает</w:t>
      </w:r>
      <w:r w:rsidRPr="00095EB5">
        <w:t xml:space="preserve"> </w:t>
      </w:r>
      <w:r w:rsidR="004A2241">
        <w:t>презентации в рамках работы региональных семинаров-практикумов, региональных форумов по вопросам развития, собраний групп Докладчиков по Вопросам и межрегиональных собраний</w:t>
      </w:r>
      <w:r>
        <w:t>.</w:t>
      </w:r>
    </w:p>
    <w:p w14:paraId="166957DA" w14:textId="77777777" w:rsidR="00CD668B" w:rsidRPr="003E0046" w:rsidRDefault="00CD668B" w:rsidP="00CD668B">
      <w:pPr>
        <w:pStyle w:val="Heading2"/>
        <w:jc w:val="both"/>
        <w:rPr>
          <w:rFonts w:eastAsiaTheme="minorEastAsia"/>
        </w:rPr>
      </w:pPr>
      <w:r w:rsidRPr="003E0046">
        <w:rPr>
          <w:rFonts w:eastAsiaTheme="minorEastAsia"/>
        </w:rPr>
        <w:lastRenderedPageBreak/>
        <w:t>1.1</w:t>
      </w:r>
      <w:r w:rsidRPr="003E0046">
        <w:rPr>
          <w:rFonts w:eastAsiaTheme="minorEastAsia"/>
        </w:rPr>
        <w:tab/>
        <w:t xml:space="preserve">Мандат и </w:t>
      </w:r>
      <w:r w:rsidRPr="003E0046">
        <w:t>конечные результаты</w:t>
      </w:r>
    </w:p>
    <w:p w14:paraId="1E0179F8" w14:textId="5B3DF41A" w:rsidR="0000727B" w:rsidRPr="003E0046" w:rsidRDefault="0000727B" w:rsidP="00CD668B">
      <w:r w:rsidRPr="003E0046">
        <w:t>2</w:t>
      </w:r>
      <w:r w:rsidRPr="003E0046">
        <w:noBreakHyphen/>
        <w:t xml:space="preserve">я Исследовательская комиссия </w:t>
      </w:r>
      <w:r w:rsidR="00D03FEA" w:rsidRPr="003E0046">
        <w:t xml:space="preserve">(ИК2) </w:t>
      </w:r>
      <w:r w:rsidRPr="003E0046">
        <w:t>была создана в соответствии с Резолюцией 2 (Пересм. Б</w:t>
      </w:r>
      <w:r w:rsidR="00D05E0D" w:rsidRPr="003E0046">
        <w:t>уэнос</w:t>
      </w:r>
      <w:r w:rsidR="00D05E0D" w:rsidRPr="003E0046">
        <w:noBreakHyphen/>
      </w:r>
      <w:r w:rsidRPr="003E0046">
        <w:t>Айрес, 2017 г.) для</w:t>
      </w:r>
      <w:r w:rsidR="00D03FEA" w:rsidRPr="003E0046">
        <w:t xml:space="preserve"> изучения Вопросов и проблем, касающихся использования услуг и приложений ИКТ в целях содействия устойчивому развитию.</w:t>
      </w:r>
      <w:r w:rsidR="00C4620E" w:rsidRPr="003E0046">
        <w:t xml:space="preserve"> </w:t>
      </w:r>
      <w:r w:rsidR="00A96760" w:rsidRPr="003E0046">
        <w:t>Комиссия отвечает за рассмотрение семи основных тем</w:t>
      </w:r>
      <w:r w:rsidR="00D05E0D" w:rsidRPr="003E0046">
        <w:t>, в рамках которых</w:t>
      </w:r>
      <w:r w:rsidR="00A96760" w:rsidRPr="003E0046">
        <w:t xml:space="preserve"> </w:t>
      </w:r>
      <w:r w:rsidR="00D05E0D" w:rsidRPr="003E0046">
        <w:t>изучает</w:t>
      </w:r>
      <w:r w:rsidR="00A96760" w:rsidRPr="003E0046">
        <w:t xml:space="preserve"> </w:t>
      </w:r>
      <w:r w:rsidR="00764002" w:rsidRPr="003E0046">
        <w:t xml:space="preserve">использование и воздействие </w:t>
      </w:r>
      <w:r w:rsidR="00D31D37" w:rsidRPr="003E0046">
        <w:t>ИКТ</w:t>
      </w:r>
      <w:r w:rsidR="00A96760" w:rsidRPr="003E0046">
        <w:t xml:space="preserve"> </w:t>
      </w:r>
      <w:r w:rsidR="00D31D37" w:rsidRPr="003E0046">
        <w:t xml:space="preserve">в </w:t>
      </w:r>
      <w:r w:rsidR="00A96760" w:rsidRPr="003E0046">
        <w:t xml:space="preserve">следующих </w:t>
      </w:r>
      <w:r w:rsidR="00D31D37" w:rsidRPr="003E0046">
        <w:t>сферах: 1) "</w:t>
      </w:r>
      <w:r w:rsidR="00A96760" w:rsidRPr="003E0046">
        <w:t>умные</w:t>
      </w:r>
      <w:r w:rsidR="00D31D37" w:rsidRPr="003E0046">
        <w:t>"</w:t>
      </w:r>
      <w:r w:rsidR="00A96760" w:rsidRPr="003E0046">
        <w:t xml:space="preserve"> города</w:t>
      </w:r>
      <w:r w:rsidR="00D31D37" w:rsidRPr="003E0046">
        <w:t xml:space="preserve"> и "умно</w:t>
      </w:r>
      <w:r w:rsidR="00A96760" w:rsidRPr="003E0046">
        <w:t>е</w:t>
      </w:r>
      <w:r w:rsidR="00D05E0D" w:rsidRPr="003E0046">
        <w:t>"</w:t>
      </w:r>
      <w:r w:rsidR="00A96760" w:rsidRPr="003E0046">
        <w:t xml:space="preserve"> общество</w:t>
      </w:r>
      <w:r w:rsidR="00D05E0D" w:rsidRPr="003E0046">
        <w:t>;</w:t>
      </w:r>
      <w:r w:rsidR="00D31D37" w:rsidRPr="003E0046">
        <w:t xml:space="preserve"> 2) </w:t>
      </w:r>
      <w:r w:rsidR="00A96760" w:rsidRPr="003E0046">
        <w:t>электронное здравоохранение</w:t>
      </w:r>
      <w:r w:rsidR="00D05E0D" w:rsidRPr="003E0046">
        <w:t>;</w:t>
      </w:r>
      <w:r w:rsidR="00A96760" w:rsidRPr="003E0046">
        <w:t xml:space="preserve"> 3)</w:t>
      </w:r>
      <w:r w:rsidR="00D05E0D" w:rsidRPr="003E0046">
        <w:t> </w:t>
      </w:r>
      <w:r w:rsidR="00A96760" w:rsidRPr="003E0046">
        <w:t>кибербезопасность</w:t>
      </w:r>
      <w:r w:rsidR="00D05E0D" w:rsidRPr="003E0046">
        <w:t>;</w:t>
      </w:r>
      <w:r w:rsidR="00A96760" w:rsidRPr="003E0046">
        <w:t xml:space="preserve"> 4) </w:t>
      </w:r>
      <w:r w:rsidR="00562F0C" w:rsidRPr="003E0046">
        <w:t>проверка</w:t>
      </w:r>
      <w:r w:rsidR="00A96760" w:rsidRPr="003E0046">
        <w:t xml:space="preserve"> на соответствие и функциональную совместимость, контрафактное оборудование ИКТ и </w:t>
      </w:r>
      <w:r w:rsidR="00764002" w:rsidRPr="003E0046">
        <w:t>хищение</w:t>
      </w:r>
      <w:r w:rsidR="00A96760" w:rsidRPr="003E0046">
        <w:t xml:space="preserve"> мобильны</w:t>
      </w:r>
      <w:r w:rsidR="00764002" w:rsidRPr="003E0046">
        <w:t xml:space="preserve">х </w:t>
      </w:r>
      <w:r w:rsidR="00A96760" w:rsidRPr="003E0046">
        <w:t>устройств</w:t>
      </w:r>
      <w:r w:rsidR="00D05E0D" w:rsidRPr="003E0046">
        <w:t>;</w:t>
      </w:r>
      <w:r w:rsidR="00A96760" w:rsidRPr="003E0046">
        <w:t xml:space="preserve"> 5) снижение риска бедствий и управление операциями при бедствиях</w:t>
      </w:r>
      <w:r w:rsidR="00D05E0D" w:rsidRPr="003E0046">
        <w:t>;</w:t>
      </w:r>
      <w:r w:rsidR="00A96760" w:rsidRPr="003E0046">
        <w:t xml:space="preserve"> 6) электронные отходы и изменение климата</w:t>
      </w:r>
      <w:r w:rsidR="00D05E0D" w:rsidRPr="003E0046">
        <w:t>;</w:t>
      </w:r>
      <w:r w:rsidR="00A96760" w:rsidRPr="003E0046">
        <w:t xml:space="preserve"> и 7)</w:t>
      </w:r>
      <w:r w:rsidR="005D6DD7">
        <w:t> </w:t>
      </w:r>
      <w:r w:rsidR="00A96760" w:rsidRPr="003E0046">
        <w:t>воздействие электромагнитных полей</w:t>
      </w:r>
      <w:r w:rsidR="00562F0C" w:rsidRPr="003E0046">
        <w:t xml:space="preserve"> на человека</w:t>
      </w:r>
      <w:r w:rsidR="00A96760" w:rsidRPr="003E0046">
        <w:t xml:space="preserve">. </w:t>
      </w:r>
      <w:r w:rsidR="00D05E0D" w:rsidRPr="003E0046">
        <w:t>Кроме того, при осуществлении своего мандата ИК2 принимает во внимание деятельность других Секторов МСЭ и соответствующих организаций, а</w:t>
      </w:r>
      <w:r w:rsidR="00E45A2A" w:rsidRPr="003E0046">
        <w:t> </w:t>
      </w:r>
      <w:r w:rsidR="00D05E0D" w:rsidRPr="003E0046">
        <w:t>также приоритеты развивающихся стран.</w:t>
      </w:r>
    </w:p>
    <w:p w14:paraId="3CD56C94" w14:textId="3CCC7D65" w:rsidR="00D05E0D" w:rsidRPr="003E0046" w:rsidRDefault="00D05E0D" w:rsidP="00CD668B">
      <w:r w:rsidRPr="003E0046">
        <w:t xml:space="preserve">Вопросы, рассматриваемые 2-й Исследовательской комиссией, имеют следующие официальные названия: </w:t>
      </w:r>
    </w:p>
    <w:p w14:paraId="3BF262D1" w14:textId="2AE6B13E" w:rsidR="00392643" w:rsidRPr="003E0046" w:rsidRDefault="00392643" w:rsidP="00392643">
      <w:pPr>
        <w:pStyle w:val="enumlev1"/>
        <w:rPr>
          <w:b/>
          <w:bCs/>
        </w:rPr>
      </w:pPr>
      <w:r w:rsidRPr="003E0046">
        <w:t>–</w:t>
      </w:r>
      <w:r w:rsidRPr="003E0046">
        <w:tab/>
      </w:r>
      <w:r w:rsidRPr="003E0046">
        <w:rPr>
          <w:b/>
          <w:bCs/>
        </w:rPr>
        <w:t>Вопрос 1/2</w:t>
      </w:r>
      <w:r w:rsidRPr="003E0046">
        <w:t xml:space="preserve">: Формирование </w:t>
      </w:r>
      <w:r w:rsidR="00CC327A" w:rsidRPr="003E0046">
        <w:t>"</w:t>
      </w:r>
      <w:r w:rsidRPr="003E0046">
        <w:t>умных</w:t>
      </w:r>
      <w:r w:rsidR="00CC327A" w:rsidRPr="003E0046">
        <w:t>"</w:t>
      </w:r>
      <w:r w:rsidRPr="003E0046">
        <w:t xml:space="preserve"> городов и </w:t>
      </w:r>
      <w:r w:rsidR="00CC327A" w:rsidRPr="003E0046">
        <w:t>"</w:t>
      </w:r>
      <w:r w:rsidRPr="003E0046">
        <w:t>умного</w:t>
      </w:r>
      <w:r w:rsidR="00CC327A" w:rsidRPr="003E0046">
        <w:t>"</w:t>
      </w:r>
      <w:r w:rsidRPr="003E0046">
        <w:t xml:space="preserve"> общества: использование информационно-коммуникационных технологий в целях устойчивого социально-экономического развития;</w:t>
      </w:r>
    </w:p>
    <w:p w14:paraId="269A8BE8" w14:textId="110910EE" w:rsidR="00392643" w:rsidRPr="003E0046" w:rsidRDefault="00392643" w:rsidP="00392643">
      <w:pPr>
        <w:pStyle w:val="enumlev1"/>
      </w:pPr>
      <w:r w:rsidRPr="003E0046">
        <w:t>–</w:t>
      </w:r>
      <w:r w:rsidRPr="003E0046">
        <w:tab/>
      </w:r>
      <w:r w:rsidRPr="003E0046">
        <w:rPr>
          <w:b/>
          <w:bCs/>
        </w:rPr>
        <w:t>Вопрос 2/2</w:t>
      </w:r>
      <w:r w:rsidRPr="003E0046">
        <w:t>: Электросвязь/</w:t>
      </w:r>
      <w:r w:rsidR="00EF5978" w:rsidRPr="003E0046">
        <w:t>ИКТ</w:t>
      </w:r>
      <w:r w:rsidRPr="003E0046">
        <w:t xml:space="preserve"> для электронного здравоохранения;</w:t>
      </w:r>
    </w:p>
    <w:p w14:paraId="11F6194D" w14:textId="16D5D425" w:rsidR="00392643" w:rsidRPr="003E0046" w:rsidRDefault="00392643" w:rsidP="00392643">
      <w:pPr>
        <w:pStyle w:val="enumlev1"/>
      </w:pPr>
      <w:r w:rsidRPr="003E0046">
        <w:t>–</w:t>
      </w:r>
      <w:r w:rsidRPr="003E0046">
        <w:tab/>
      </w:r>
      <w:r w:rsidRPr="003E0046">
        <w:rPr>
          <w:b/>
          <w:bCs/>
        </w:rPr>
        <w:t>Вопрос 3/2</w:t>
      </w:r>
      <w:r w:rsidRPr="003E0046">
        <w:t>: Защищенность сетей информации и связи: передовой опыт по созданию культуры кибербезопасности;</w:t>
      </w:r>
    </w:p>
    <w:p w14:paraId="29356688" w14:textId="17EDAFBB" w:rsidR="00392643" w:rsidRPr="003E0046" w:rsidRDefault="00392643" w:rsidP="00392643">
      <w:pPr>
        <w:pStyle w:val="enumlev1"/>
      </w:pPr>
      <w:r w:rsidRPr="003E0046">
        <w:t>–</w:t>
      </w:r>
      <w:r w:rsidRPr="003E0046">
        <w:tab/>
      </w:r>
      <w:r w:rsidRPr="003E0046">
        <w:rPr>
          <w:b/>
          <w:bCs/>
        </w:rPr>
        <w:t>Вопрос 4/2</w:t>
      </w:r>
      <w:r w:rsidRPr="003E0046">
        <w:t xml:space="preserve">: Помощь развивающимся странам в выполнении программ по проверке на соответствие и </w:t>
      </w:r>
      <w:r w:rsidRPr="003E0046">
        <w:rPr>
          <w:cs/>
        </w:rPr>
        <w:t>‎</w:t>
      </w:r>
      <w:r w:rsidRPr="003E0046">
        <w:t>функциональную совместимость</w:t>
      </w:r>
      <w:r w:rsidR="00EF5978" w:rsidRPr="003E0046">
        <w:t xml:space="preserve"> (C&amp;I)</w:t>
      </w:r>
      <w:r w:rsidRPr="003E0046">
        <w:t xml:space="preserve">, а также в борьбе с использованием контрафактного оборудования </w:t>
      </w:r>
      <w:r w:rsidR="00EF5978" w:rsidRPr="003E0046">
        <w:t>ИКТ</w:t>
      </w:r>
      <w:r w:rsidRPr="003E0046">
        <w:t xml:space="preserve"> и хищением мобильных устройств;</w:t>
      </w:r>
      <w:r w:rsidR="00EF5978" w:rsidRPr="003E0046">
        <w:t xml:space="preserve"> </w:t>
      </w:r>
    </w:p>
    <w:p w14:paraId="00AB34CB" w14:textId="11354347" w:rsidR="00392643" w:rsidRPr="003E0046" w:rsidRDefault="00392643" w:rsidP="00392643">
      <w:pPr>
        <w:pStyle w:val="enumlev1"/>
      </w:pPr>
      <w:r w:rsidRPr="003E0046">
        <w:t>–</w:t>
      </w:r>
      <w:r w:rsidRPr="003E0046">
        <w:tab/>
      </w:r>
      <w:r w:rsidRPr="003E0046">
        <w:rPr>
          <w:b/>
          <w:bCs/>
        </w:rPr>
        <w:t>Вопрос 5/2</w:t>
      </w:r>
      <w:r w:rsidRPr="003E0046">
        <w:t>: Использование электросвязи/</w:t>
      </w:r>
      <w:r w:rsidR="00EF5978" w:rsidRPr="003E0046">
        <w:t>ИКТ</w:t>
      </w:r>
      <w:r w:rsidRPr="003E0046">
        <w:t xml:space="preserve"> для снижения риска бедствий и управления операциями в случае бедствий;</w:t>
      </w:r>
    </w:p>
    <w:p w14:paraId="43150ADD" w14:textId="35C44AB5" w:rsidR="00392643" w:rsidRPr="003E0046" w:rsidRDefault="00392643" w:rsidP="00392643">
      <w:pPr>
        <w:pStyle w:val="enumlev1"/>
      </w:pPr>
      <w:r w:rsidRPr="003E0046">
        <w:t>–</w:t>
      </w:r>
      <w:r w:rsidRPr="003E0046">
        <w:tab/>
      </w:r>
      <w:r w:rsidRPr="003E0046">
        <w:rPr>
          <w:b/>
          <w:bCs/>
        </w:rPr>
        <w:t>Вопрос 6/2</w:t>
      </w:r>
      <w:r w:rsidRPr="003E0046">
        <w:t>: ИКТ и окружающая среда;</w:t>
      </w:r>
    </w:p>
    <w:p w14:paraId="194EA631" w14:textId="4672D333" w:rsidR="00392643" w:rsidRPr="003E0046" w:rsidRDefault="00392643" w:rsidP="00392643">
      <w:pPr>
        <w:pStyle w:val="enumlev1"/>
      </w:pPr>
      <w:r w:rsidRPr="003E0046">
        <w:t>–</w:t>
      </w:r>
      <w:r w:rsidRPr="003E0046">
        <w:tab/>
      </w:r>
      <w:r w:rsidRPr="003E0046">
        <w:rPr>
          <w:b/>
          <w:bCs/>
        </w:rPr>
        <w:t>Вопрос 7/2</w:t>
      </w:r>
      <w:r w:rsidRPr="003E0046">
        <w:t>: Стратегии и политика, касающиеся воздействия электромагнитных полей на человека.</w:t>
      </w:r>
    </w:p>
    <w:p w14:paraId="48306B94" w14:textId="7DE5F6A6" w:rsidR="00CD668B" w:rsidRPr="003E0046" w:rsidRDefault="00CD668B" w:rsidP="00CD668B">
      <w:r w:rsidRPr="003E0046">
        <w:t xml:space="preserve">Определения Вопросов, включая, </w:t>
      </w:r>
      <w:r w:rsidR="0082711E" w:rsidRPr="003E0046">
        <w:t>помимо прочего</w:t>
      </w:r>
      <w:r w:rsidRPr="003E0046">
        <w:t>, изложение проблемы, описание ожидаемых результатов, начальный план работы и время, требующееся для достижения необходимых результатов, и т. д.,</w:t>
      </w:r>
      <w:r w:rsidR="00BC0AF6" w:rsidRPr="003E0046">
        <w:t xml:space="preserve"> представлены</w:t>
      </w:r>
      <w:r w:rsidRPr="003E0046">
        <w:t xml:space="preserve"> на веб-сайте 2-й Исследовательской комиссии в Документе </w:t>
      </w:r>
      <w:hyperlink r:id="rId24" w:history="1">
        <w:r w:rsidRPr="003E0046">
          <w:rPr>
            <w:rStyle w:val="Hyperlink"/>
          </w:rPr>
          <w:t>2/2</w:t>
        </w:r>
      </w:hyperlink>
      <w:r w:rsidRPr="003E0046">
        <w:t>.</w:t>
      </w:r>
    </w:p>
    <w:p w14:paraId="2B731125" w14:textId="2E11B77E" w:rsidR="00CD668B" w:rsidRPr="003E0046" w:rsidRDefault="00CD668B" w:rsidP="00CD668B">
      <w:r w:rsidRPr="003E0046">
        <w:t>ИК2 завершила работу на своем четвертом</w:t>
      </w:r>
      <w:r w:rsidR="00BC0AF6" w:rsidRPr="003E0046">
        <w:t xml:space="preserve"> и заключительном </w:t>
      </w:r>
      <w:r w:rsidRPr="003E0046">
        <w:t xml:space="preserve">собрании, которое проходило в </w:t>
      </w:r>
      <w:r w:rsidR="00392643" w:rsidRPr="003E0046">
        <w:t xml:space="preserve">виртуальном формате </w:t>
      </w:r>
      <w:r w:rsidRPr="003E0046">
        <w:t>с</w:t>
      </w:r>
      <w:r w:rsidR="00392643" w:rsidRPr="003E0046">
        <w:t xml:space="preserve"> 15 по 19 марта</w:t>
      </w:r>
      <w:r w:rsidRPr="003E0046">
        <w:t xml:space="preserve"> 20</w:t>
      </w:r>
      <w:r w:rsidR="00392643" w:rsidRPr="003E0046">
        <w:t>21</w:t>
      </w:r>
      <w:r w:rsidRPr="003E0046">
        <w:t xml:space="preserve"> года, </w:t>
      </w:r>
      <w:r w:rsidR="00562F0C" w:rsidRPr="003E0046">
        <w:t xml:space="preserve">и </w:t>
      </w:r>
      <w:r w:rsidRPr="003E0046">
        <w:t>утверди</w:t>
      </w:r>
      <w:r w:rsidR="00562F0C" w:rsidRPr="003E0046">
        <w:t>ла</w:t>
      </w:r>
      <w:r w:rsidRPr="003E0046">
        <w:t xml:space="preserve"> </w:t>
      </w:r>
      <w:r w:rsidR="00BC0AF6" w:rsidRPr="003E0046">
        <w:t>итоговые</w:t>
      </w:r>
      <w:r w:rsidRPr="003E0046">
        <w:t xml:space="preserve"> отчеты по всем </w:t>
      </w:r>
      <w:r w:rsidR="00392643" w:rsidRPr="003E0046">
        <w:t xml:space="preserve">семи исследовательским </w:t>
      </w:r>
      <w:r w:rsidR="00BC0AF6" w:rsidRPr="003E0046">
        <w:t>Вопросам</w:t>
      </w:r>
      <w:r w:rsidRPr="003E0046">
        <w:t xml:space="preserve">. </w:t>
      </w:r>
    </w:p>
    <w:p w14:paraId="78658072" w14:textId="77777777" w:rsidR="00CD668B" w:rsidRPr="003E0046" w:rsidRDefault="00CD668B" w:rsidP="00CD668B">
      <w:pPr>
        <w:pStyle w:val="Heading2"/>
        <w:jc w:val="both"/>
        <w:rPr>
          <w:rFonts w:eastAsiaTheme="minorEastAsia"/>
        </w:rPr>
      </w:pPr>
      <w:r w:rsidRPr="003E0046">
        <w:rPr>
          <w:rFonts w:eastAsiaTheme="minorEastAsia"/>
        </w:rPr>
        <w:t>1.2</w:t>
      </w:r>
      <w:r w:rsidRPr="003E0046">
        <w:rPr>
          <w:rFonts w:eastAsiaTheme="minorEastAsia"/>
        </w:rPr>
        <w:tab/>
        <w:t>Руководящий состав 2-й Исследовательской комиссии</w:t>
      </w:r>
    </w:p>
    <w:p w14:paraId="785A21D7" w14:textId="0178CB6A" w:rsidR="00392643" w:rsidRPr="003E0046" w:rsidRDefault="00392643" w:rsidP="00392643">
      <w:pPr>
        <w:rPr>
          <w:rFonts w:asciiTheme="minorHAnsi" w:hAnsiTheme="minorHAnsi"/>
        </w:rPr>
      </w:pPr>
      <w:r w:rsidRPr="003E0046">
        <w:t xml:space="preserve">ВКРЭ-17 назначила руководство ИК2 на седьмой </w:t>
      </w:r>
      <w:r w:rsidR="00AD446E" w:rsidRPr="003E0046">
        <w:t>исследовательский период</w:t>
      </w:r>
      <w:r w:rsidRPr="003E0046">
        <w:t xml:space="preserve"> (2018−2021 гг.): </w:t>
      </w:r>
      <w:r w:rsidR="00AD446E" w:rsidRPr="003E0046">
        <w:t xml:space="preserve">функции Председателя выполнял </w:t>
      </w:r>
      <w:r w:rsidRPr="003E0046">
        <w:t xml:space="preserve">д-р </w:t>
      </w:r>
      <w:r w:rsidRPr="003E0046">
        <w:rPr>
          <w:rFonts w:asciiTheme="minorHAnsi" w:hAnsiTheme="minorHAnsi"/>
        </w:rPr>
        <w:t>Ахмад Реза Шарафат</w:t>
      </w:r>
      <w:r w:rsidRPr="003E0046">
        <w:t xml:space="preserve"> (Исламская Республика Иран); ему оказывали </w:t>
      </w:r>
      <w:r w:rsidR="00BC0AF6" w:rsidRPr="003E0046">
        <w:t>квалифицированную поддержку</w:t>
      </w:r>
      <w:r w:rsidRPr="003E0046">
        <w:t xml:space="preserve"> следующие заместители Председателя:</w:t>
      </w:r>
    </w:p>
    <w:p w14:paraId="57374405" w14:textId="004A0A18" w:rsidR="00392643" w:rsidRPr="003E0046" w:rsidRDefault="00392643" w:rsidP="00392643">
      <w:pPr>
        <w:pStyle w:val="enumlev1"/>
      </w:pPr>
      <w:r w:rsidRPr="003E0046">
        <w:t>−</w:t>
      </w:r>
      <w:r w:rsidRPr="003E0046">
        <w:tab/>
        <w:t xml:space="preserve">г-н </w:t>
      </w:r>
      <w:r w:rsidR="000C18B5" w:rsidRPr="003E0046">
        <w:t xml:space="preserve">Абдельазиз Альзаруни </w:t>
      </w:r>
      <w:r w:rsidRPr="003E0046">
        <w:t>(Объединенные Арабские Эмираты) (АРБ);</w:t>
      </w:r>
    </w:p>
    <w:p w14:paraId="7E3966E7" w14:textId="5E8AA077" w:rsidR="00392643" w:rsidRPr="003E0046" w:rsidRDefault="00392643" w:rsidP="00392643">
      <w:pPr>
        <w:pStyle w:val="enumlev1"/>
      </w:pPr>
      <w:r w:rsidRPr="003E0046">
        <w:t>−</w:t>
      </w:r>
      <w:r w:rsidRPr="003E0046">
        <w:tab/>
        <w:t xml:space="preserve">г-жа </w:t>
      </w:r>
      <w:r w:rsidR="000C18B5" w:rsidRPr="003E0046">
        <w:t xml:space="preserve">Нора Абдалла Хассан Башер </w:t>
      </w:r>
      <w:r w:rsidRPr="003E0046">
        <w:t>(Судан) (</w:t>
      </w:r>
      <w:r w:rsidR="00F63BAE" w:rsidRPr="003E0046">
        <w:t>АРБ</w:t>
      </w:r>
      <w:r w:rsidRPr="003E0046">
        <w:t>);</w:t>
      </w:r>
    </w:p>
    <w:p w14:paraId="7B2DAC1E" w14:textId="0185DE57" w:rsidR="00392643" w:rsidRPr="003E0046" w:rsidRDefault="00392643" w:rsidP="00392643">
      <w:pPr>
        <w:pStyle w:val="enumlev1"/>
      </w:pPr>
      <w:r w:rsidRPr="003E0046">
        <w:t>−</w:t>
      </w:r>
      <w:r w:rsidRPr="003E0046">
        <w:tab/>
        <w:t>г-жа Мария Большакова (Российская Федерация) (СНГ);</w:t>
      </w:r>
    </w:p>
    <w:p w14:paraId="2230F303" w14:textId="21CC72BE" w:rsidR="00392643" w:rsidRPr="003E0046" w:rsidRDefault="00392643" w:rsidP="00392643">
      <w:pPr>
        <w:pStyle w:val="enumlev1"/>
      </w:pPr>
      <w:r w:rsidRPr="003E0046">
        <w:t>−</w:t>
      </w:r>
      <w:r w:rsidRPr="003E0046">
        <w:tab/>
        <w:t xml:space="preserve">г-жа </w:t>
      </w:r>
      <w:r w:rsidR="000C18B5" w:rsidRPr="003E0046">
        <w:t xml:space="preserve">Селина Дельгадо </w:t>
      </w:r>
      <w:r w:rsidRPr="003E0046">
        <w:t>(Никарагуа) (АМР);</w:t>
      </w:r>
    </w:p>
    <w:p w14:paraId="4AE77429" w14:textId="0EC91951" w:rsidR="00392643" w:rsidRPr="003E0046" w:rsidRDefault="00392643" w:rsidP="00392643">
      <w:pPr>
        <w:pStyle w:val="enumlev1"/>
      </w:pPr>
      <w:r w:rsidRPr="003E0046">
        <w:t>−</w:t>
      </w:r>
      <w:r w:rsidRPr="003E0046">
        <w:tab/>
        <w:t xml:space="preserve">г-н </w:t>
      </w:r>
      <w:r w:rsidR="000C18B5" w:rsidRPr="003E0046">
        <w:t xml:space="preserve">Ананда Радж Ханал </w:t>
      </w:r>
      <w:r w:rsidRPr="003E0046">
        <w:t>(Непал (Республика)) (АТР);</w:t>
      </w:r>
    </w:p>
    <w:p w14:paraId="2C6019F8" w14:textId="3563143D" w:rsidR="00392643" w:rsidRPr="003E0046" w:rsidRDefault="00392643" w:rsidP="00392643">
      <w:pPr>
        <w:pStyle w:val="enumlev1"/>
      </w:pPr>
      <w:r w:rsidRPr="003E0046">
        <w:t>−</w:t>
      </w:r>
      <w:r w:rsidRPr="003E0046">
        <w:tab/>
        <w:t xml:space="preserve">г-н </w:t>
      </w:r>
      <w:r w:rsidR="00F63BAE" w:rsidRPr="003E0046">
        <w:t xml:space="preserve">Роланд Йоу Кудозиа </w:t>
      </w:r>
      <w:r w:rsidRPr="003E0046">
        <w:t>(Гана) (АФР);</w:t>
      </w:r>
    </w:p>
    <w:p w14:paraId="7DD10719" w14:textId="4574CAF8" w:rsidR="00392643" w:rsidRPr="003E0046" w:rsidRDefault="00392643" w:rsidP="00392643">
      <w:pPr>
        <w:pStyle w:val="enumlev1"/>
      </w:pPr>
      <w:r w:rsidRPr="003E0046">
        <w:lastRenderedPageBreak/>
        <w:t>−</w:t>
      </w:r>
      <w:r w:rsidRPr="003E0046">
        <w:tab/>
        <w:t xml:space="preserve">г-н </w:t>
      </w:r>
      <w:r w:rsidR="00F63BAE" w:rsidRPr="003E0046">
        <w:t xml:space="preserve">Толибджон Олтинович Мирзакулов </w:t>
      </w:r>
      <w:r w:rsidRPr="003E0046">
        <w:t>(Узбекистан) (СНГ);</w:t>
      </w:r>
    </w:p>
    <w:p w14:paraId="570A3946" w14:textId="3DBDAC35" w:rsidR="00392643" w:rsidRPr="003E0046" w:rsidRDefault="00392643" w:rsidP="00392643">
      <w:pPr>
        <w:pStyle w:val="enumlev1"/>
      </w:pPr>
      <w:r w:rsidRPr="003E0046">
        <w:t>−</w:t>
      </w:r>
      <w:r w:rsidRPr="003E0046">
        <w:tab/>
        <w:t xml:space="preserve">г-жа </w:t>
      </w:r>
      <w:r w:rsidR="00F63BAE" w:rsidRPr="003E0046">
        <w:t xml:space="preserve">Алина Модан </w:t>
      </w:r>
      <w:r w:rsidRPr="003E0046">
        <w:t>(Румыния) (ЕВР);</w:t>
      </w:r>
    </w:p>
    <w:p w14:paraId="3E44218C" w14:textId="3CE569D1" w:rsidR="00392643" w:rsidRPr="003E0046" w:rsidRDefault="00392643" w:rsidP="00392643">
      <w:pPr>
        <w:pStyle w:val="enumlev1"/>
      </w:pPr>
      <w:r w:rsidRPr="003E0046">
        <w:t>−</w:t>
      </w:r>
      <w:r w:rsidRPr="003E0046">
        <w:tab/>
        <w:t xml:space="preserve">г-н </w:t>
      </w:r>
      <w:r w:rsidR="00F63BAE" w:rsidRPr="003E0046">
        <w:t xml:space="preserve">Генри Чуквудумеме Нкемаду </w:t>
      </w:r>
      <w:r w:rsidRPr="003E0046">
        <w:t>(Нигерия) (АФР);</w:t>
      </w:r>
    </w:p>
    <w:p w14:paraId="56C7E002" w14:textId="79F67BED" w:rsidR="00392643" w:rsidRPr="003E0046" w:rsidRDefault="00392643" w:rsidP="00392643">
      <w:pPr>
        <w:pStyle w:val="enumlev1"/>
      </w:pPr>
      <w:r w:rsidRPr="003E0046">
        <w:t>−</w:t>
      </w:r>
      <w:r w:rsidRPr="003E0046">
        <w:tab/>
        <w:t xml:space="preserve">г-жа </w:t>
      </w:r>
      <w:r w:rsidR="00F63BAE" w:rsidRPr="003E0046">
        <w:t xml:space="preserve">Ке Ван </w:t>
      </w:r>
      <w:r w:rsidRPr="003E0046">
        <w:t>(Китай) (АТР);</w:t>
      </w:r>
    </w:p>
    <w:p w14:paraId="4CE998FF" w14:textId="7F823DF8" w:rsidR="00392643" w:rsidRPr="003E0046" w:rsidRDefault="00392643" w:rsidP="00392643">
      <w:pPr>
        <w:pStyle w:val="enumlev1"/>
      </w:pPr>
      <w:r w:rsidRPr="003E0046">
        <w:t>−</w:t>
      </w:r>
      <w:r w:rsidRPr="003E0046">
        <w:tab/>
        <w:t xml:space="preserve">г-н </w:t>
      </w:r>
      <w:r w:rsidR="00F63BAE" w:rsidRPr="003E0046">
        <w:t xml:space="preserve">Доминик Вюрж </w:t>
      </w:r>
      <w:r w:rsidRPr="003E0046">
        <w:t>(Франция) (ЕВР).</w:t>
      </w:r>
    </w:p>
    <w:p w14:paraId="389F5A89" w14:textId="17D7A29A" w:rsidR="00392643" w:rsidRPr="003E0046" w:rsidRDefault="00265EDE" w:rsidP="00392643">
      <w:r w:rsidRPr="003E0046">
        <w:t xml:space="preserve">В этом исследовательском периоде </w:t>
      </w:r>
      <w:r w:rsidR="000F105A" w:rsidRPr="003E0046">
        <w:t>с себя сложили</w:t>
      </w:r>
      <w:r w:rsidRPr="003E0046">
        <w:t xml:space="preserve"> полномочия:</w:t>
      </w:r>
    </w:p>
    <w:p w14:paraId="546102D3" w14:textId="52F266C0" w:rsidR="00392643" w:rsidRPr="003E0046" w:rsidRDefault="00392643" w:rsidP="00392643">
      <w:pPr>
        <w:pStyle w:val="enumlev1"/>
        <w:rPr>
          <w:b/>
          <w:bCs/>
          <w:lang w:eastAsia="zh-CN"/>
        </w:rPr>
      </w:pPr>
      <w:r w:rsidRPr="003E0046">
        <w:rPr>
          <w:lang w:eastAsia="zh-CN"/>
        </w:rPr>
        <w:t>−</w:t>
      </w:r>
      <w:r w:rsidRPr="003E0046">
        <w:rPr>
          <w:lang w:eastAsia="zh-CN"/>
        </w:rPr>
        <w:tab/>
        <w:t xml:space="preserve">г-н </w:t>
      </w:r>
      <w:r w:rsidR="00F63BAE" w:rsidRPr="003E0046">
        <w:rPr>
          <w:lang w:eastAsia="zh-CN"/>
        </w:rPr>
        <w:t xml:space="preserve">Нассер Аль-Марзуки </w:t>
      </w:r>
      <w:r w:rsidRPr="003E0046">
        <w:rPr>
          <w:lang w:eastAsia="zh-CN"/>
        </w:rPr>
        <w:t>(</w:t>
      </w:r>
      <w:r w:rsidRPr="003E0046">
        <w:t>Объединенные Арабские Эмираты</w:t>
      </w:r>
      <w:r w:rsidRPr="003E0046">
        <w:rPr>
          <w:lang w:eastAsia="zh-CN"/>
        </w:rPr>
        <w:t>) (АРБ);</w:t>
      </w:r>
    </w:p>
    <w:p w14:paraId="28B63651" w14:textId="46868780" w:rsidR="00392643" w:rsidRPr="003E0046" w:rsidRDefault="00392643" w:rsidP="00392643">
      <w:pPr>
        <w:pStyle w:val="enumlev1"/>
      </w:pPr>
      <w:r w:rsidRPr="003E0046">
        <w:t>−</w:t>
      </w:r>
      <w:r w:rsidRPr="003E0046">
        <w:tab/>
        <w:t xml:space="preserve">г-н </w:t>
      </w:r>
      <w:r w:rsidR="00F63BAE" w:rsidRPr="003E0046">
        <w:t xml:space="preserve">Филипе Мигел Антунеш Батишта </w:t>
      </w:r>
      <w:r w:rsidRPr="003E0046">
        <w:t>(Португалия) (ЕВР);</w:t>
      </w:r>
    </w:p>
    <w:p w14:paraId="714E76D9" w14:textId="339AD5E3" w:rsidR="00392643" w:rsidRPr="003E0046" w:rsidRDefault="00392643" w:rsidP="00392643">
      <w:pPr>
        <w:pStyle w:val="enumlev1"/>
      </w:pPr>
      <w:r w:rsidRPr="003E0046">
        <w:t>−</w:t>
      </w:r>
      <w:r w:rsidRPr="003E0046">
        <w:tab/>
        <w:t xml:space="preserve">г-н </w:t>
      </w:r>
      <w:r w:rsidR="00F63BAE" w:rsidRPr="003E0046">
        <w:t xml:space="preserve">Яков Гасс </w:t>
      </w:r>
      <w:r w:rsidRPr="003E0046">
        <w:t>(Российская Федерация) (СНГ).</w:t>
      </w:r>
    </w:p>
    <w:p w14:paraId="26167BB2" w14:textId="72CA709E" w:rsidR="001D04B5" w:rsidRPr="003E0046" w:rsidRDefault="001D04B5" w:rsidP="00392643">
      <w:r w:rsidRPr="003E0046">
        <w:t>Перечень лиц, назначенных на должности Председателя, заместителей Председателя, Докладчиков и заместителей Докладчиков по Вопросам 2-й Исследовательской комиссии МСЭ-D</w:t>
      </w:r>
      <w:r w:rsidR="000F105A" w:rsidRPr="003E0046">
        <w:t>,</w:t>
      </w:r>
      <w:r w:rsidRPr="003E0046">
        <w:t xml:space="preserve"> представлен в </w:t>
      </w:r>
      <w:r w:rsidR="00562F0C" w:rsidRPr="003E0046">
        <w:rPr>
          <w:b/>
        </w:rPr>
        <w:t>П</w:t>
      </w:r>
      <w:r w:rsidRPr="003E0046">
        <w:rPr>
          <w:b/>
        </w:rPr>
        <w:t>риложении 1</w:t>
      </w:r>
      <w:r w:rsidRPr="003E0046">
        <w:t>.</w:t>
      </w:r>
    </w:p>
    <w:p w14:paraId="19DE096E" w14:textId="675E4A28" w:rsidR="003D2A1E" w:rsidRPr="003E0046" w:rsidRDefault="003D2A1E" w:rsidP="003D2A1E">
      <w:pPr>
        <w:pStyle w:val="Heading2"/>
      </w:pPr>
      <w:r w:rsidRPr="003E0046">
        <w:t>1.</w:t>
      </w:r>
      <w:r w:rsidR="002A58CB" w:rsidRPr="003E0046">
        <w:t>3</w:t>
      </w:r>
      <w:r w:rsidRPr="003E0046">
        <w:tab/>
        <w:t>Участие и письменные вклады (2018−2021 гг.)</w:t>
      </w:r>
    </w:p>
    <w:p w14:paraId="4ED0C0B4" w14:textId="086D67EC" w:rsidR="00CB4538" w:rsidRPr="003E0046" w:rsidRDefault="00CB4538" w:rsidP="003D2A1E">
      <w:pPr>
        <w:rPr>
          <w:rFonts w:cstheme="minorHAnsi"/>
          <w:szCs w:val="24"/>
        </w:rPr>
      </w:pPr>
      <w:r w:rsidRPr="003E0046">
        <w:rPr>
          <w:rFonts w:cstheme="minorHAnsi"/>
          <w:szCs w:val="24"/>
        </w:rPr>
        <w:t xml:space="preserve">В этом исследовательском периоде в собраниях ИК2 и </w:t>
      </w:r>
      <w:r w:rsidR="008B5BA1" w:rsidRPr="003E0046">
        <w:rPr>
          <w:rFonts w:cstheme="minorHAnsi"/>
          <w:szCs w:val="24"/>
        </w:rPr>
        <w:t xml:space="preserve">ее </w:t>
      </w:r>
      <w:r w:rsidRPr="003E0046">
        <w:rPr>
          <w:rFonts w:cstheme="minorHAnsi"/>
          <w:szCs w:val="24"/>
        </w:rPr>
        <w:t>групп Докладчиков</w:t>
      </w:r>
      <w:r w:rsidR="004A2241">
        <w:rPr>
          <w:rFonts w:cstheme="minorHAnsi"/>
          <w:szCs w:val="24"/>
        </w:rPr>
        <w:t xml:space="preserve"> (включая совместное пленарное заседание ИК1 и ИК2, состоявшееся в марте 2021 года)</w:t>
      </w:r>
      <w:r w:rsidRPr="003E0046">
        <w:rPr>
          <w:rFonts w:cstheme="minorHAnsi"/>
          <w:szCs w:val="24"/>
        </w:rPr>
        <w:t xml:space="preserve"> приняли участие в общей сложности </w:t>
      </w:r>
      <w:r w:rsidR="00095EB5">
        <w:rPr>
          <w:rFonts w:cstheme="minorHAnsi"/>
          <w:szCs w:val="24"/>
        </w:rPr>
        <w:t>1110</w:t>
      </w:r>
      <w:r w:rsidRPr="003E0046">
        <w:rPr>
          <w:rFonts w:cstheme="minorHAnsi"/>
          <w:szCs w:val="24"/>
        </w:rPr>
        <w:t xml:space="preserve"> человек. В </w:t>
      </w:r>
      <w:r w:rsidR="003E0046" w:rsidRPr="003E0046">
        <w:rPr>
          <w:rFonts w:cstheme="minorHAnsi"/>
          <w:b/>
          <w:szCs w:val="24"/>
        </w:rPr>
        <w:t>Таблице </w:t>
      </w:r>
      <w:r w:rsidRPr="003E0046">
        <w:rPr>
          <w:rFonts w:cstheme="minorHAnsi"/>
          <w:b/>
          <w:szCs w:val="24"/>
        </w:rPr>
        <w:t>1</w:t>
      </w:r>
      <w:r w:rsidRPr="003E0046">
        <w:rPr>
          <w:rFonts w:cstheme="minorHAnsi"/>
          <w:szCs w:val="24"/>
        </w:rPr>
        <w:t xml:space="preserve"> </w:t>
      </w:r>
      <w:r w:rsidR="00AE78FC" w:rsidRPr="003E0046">
        <w:rPr>
          <w:rFonts w:cstheme="minorHAnsi"/>
          <w:szCs w:val="24"/>
        </w:rPr>
        <w:t>от</w:t>
      </w:r>
      <w:r w:rsidR="00A23C39" w:rsidRPr="003E0046">
        <w:rPr>
          <w:rFonts w:cstheme="minorHAnsi"/>
          <w:szCs w:val="24"/>
        </w:rPr>
        <w:t>ражено количество</w:t>
      </w:r>
      <w:r w:rsidRPr="003E0046">
        <w:rPr>
          <w:rFonts w:cstheme="minorHAnsi"/>
          <w:szCs w:val="24"/>
        </w:rPr>
        <w:t xml:space="preserve"> уч</w:t>
      </w:r>
      <w:r w:rsidR="00AE78FC" w:rsidRPr="003E0046">
        <w:rPr>
          <w:rFonts w:cstheme="minorHAnsi"/>
          <w:szCs w:val="24"/>
        </w:rPr>
        <w:t xml:space="preserve">астников и представленных стран в каждом </w:t>
      </w:r>
      <w:r w:rsidRPr="003E0046">
        <w:rPr>
          <w:rFonts w:cstheme="minorHAnsi"/>
          <w:szCs w:val="24"/>
        </w:rPr>
        <w:t>мероприяти</w:t>
      </w:r>
      <w:r w:rsidR="00AE78FC" w:rsidRPr="003E0046">
        <w:rPr>
          <w:rFonts w:cstheme="minorHAnsi"/>
          <w:szCs w:val="24"/>
        </w:rPr>
        <w:t>и</w:t>
      </w:r>
      <w:r w:rsidRPr="003E0046">
        <w:rPr>
          <w:rFonts w:cstheme="minorHAnsi"/>
          <w:szCs w:val="24"/>
        </w:rPr>
        <w:t xml:space="preserve"> ИК2 данного исследовательского периода. </w:t>
      </w:r>
      <w:r w:rsidR="008B5BA1" w:rsidRPr="003E0046">
        <w:rPr>
          <w:rFonts w:cstheme="minorHAnsi"/>
          <w:szCs w:val="24"/>
        </w:rPr>
        <w:t xml:space="preserve">В среднем одно </w:t>
      </w:r>
      <w:r w:rsidR="009B51E4" w:rsidRPr="003E0046">
        <w:rPr>
          <w:rFonts w:cstheme="minorHAnsi"/>
          <w:szCs w:val="24"/>
        </w:rPr>
        <w:t>собрание в рамках каждого</w:t>
      </w:r>
      <w:r w:rsidRPr="003E0046">
        <w:rPr>
          <w:rFonts w:cstheme="minorHAnsi"/>
          <w:szCs w:val="24"/>
        </w:rPr>
        <w:t xml:space="preserve"> мероприя</w:t>
      </w:r>
      <w:r w:rsidR="009B51E4" w:rsidRPr="003E0046">
        <w:rPr>
          <w:rFonts w:cstheme="minorHAnsi"/>
          <w:szCs w:val="24"/>
        </w:rPr>
        <w:t>тия</w:t>
      </w:r>
      <w:r w:rsidRPr="003E0046">
        <w:rPr>
          <w:rFonts w:cstheme="minorHAnsi"/>
          <w:szCs w:val="24"/>
        </w:rPr>
        <w:t xml:space="preserve"> ИК2 </w:t>
      </w:r>
      <w:r w:rsidR="009B51E4" w:rsidRPr="003E0046">
        <w:rPr>
          <w:rFonts w:cstheme="minorHAnsi"/>
          <w:szCs w:val="24"/>
        </w:rPr>
        <w:t>насчитывало</w:t>
      </w:r>
      <w:r w:rsidRPr="003E0046">
        <w:rPr>
          <w:rFonts w:cstheme="minorHAnsi"/>
          <w:szCs w:val="24"/>
        </w:rPr>
        <w:t xml:space="preserve"> около 12</w:t>
      </w:r>
      <w:r w:rsidR="00095EB5">
        <w:rPr>
          <w:rFonts w:cstheme="minorHAnsi"/>
          <w:szCs w:val="24"/>
        </w:rPr>
        <w:t>3</w:t>
      </w:r>
      <w:r w:rsidRPr="003E0046">
        <w:rPr>
          <w:rFonts w:cstheme="minorHAnsi"/>
          <w:szCs w:val="24"/>
        </w:rPr>
        <w:t xml:space="preserve"> </w:t>
      </w:r>
      <w:r w:rsidR="009B51E4" w:rsidRPr="003E0046">
        <w:rPr>
          <w:rFonts w:cstheme="minorHAnsi"/>
          <w:szCs w:val="24"/>
        </w:rPr>
        <w:t>участник</w:t>
      </w:r>
      <w:r w:rsidR="0077606A">
        <w:rPr>
          <w:rFonts w:cstheme="minorHAnsi"/>
          <w:szCs w:val="24"/>
        </w:rPr>
        <w:t>ов</w:t>
      </w:r>
      <w:r w:rsidRPr="003E0046">
        <w:rPr>
          <w:rFonts w:cstheme="minorHAnsi"/>
          <w:szCs w:val="24"/>
        </w:rPr>
        <w:t xml:space="preserve"> из </w:t>
      </w:r>
      <w:r w:rsidR="00095EB5">
        <w:rPr>
          <w:rFonts w:cstheme="minorHAnsi"/>
          <w:szCs w:val="24"/>
        </w:rPr>
        <w:t>5</w:t>
      </w:r>
      <w:r w:rsidRPr="003E0046">
        <w:rPr>
          <w:rFonts w:cstheme="minorHAnsi"/>
          <w:szCs w:val="24"/>
        </w:rPr>
        <w:t xml:space="preserve">7 стран. </w:t>
      </w:r>
    </w:p>
    <w:p w14:paraId="2EF36747" w14:textId="77777777" w:rsidR="00752AAB" w:rsidRDefault="00752AAB">
      <w:pPr>
        <w:tabs>
          <w:tab w:val="clear" w:pos="794"/>
          <w:tab w:val="clear" w:pos="1191"/>
          <w:tab w:val="clear" w:pos="1588"/>
          <w:tab w:val="clear" w:pos="1985"/>
        </w:tabs>
        <w:overflowPunct/>
        <w:autoSpaceDE/>
        <w:autoSpaceDN/>
        <w:adjustRightInd/>
        <w:spacing w:before="0" w:after="200" w:line="276" w:lineRule="auto"/>
        <w:textAlignment w:val="auto"/>
        <w:rPr>
          <w:caps/>
        </w:rPr>
      </w:pPr>
      <w:r>
        <w:br w:type="page"/>
      </w:r>
    </w:p>
    <w:p w14:paraId="783FF186" w14:textId="7F4C58B0" w:rsidR="003D2A1E" w:rsidRPr="003E0046" w:rsidRDefault="003D2A1E" w:rsidP="003D2A1E">
      <w:pPr>
        <w:pStyle w:val="TableNo"/>
      </w:pPr>
      <w:r w:rsidRPr="003E0046">
        <w:lastRenderedPageBreak/>
        <w:t>ТАБЛИЦА 1</w:t>
      </w:r>
    </w:p>
    <w:p w14:paraId="10585B17" w14:textId="38AA60F0" w:rsidR="003D2A1E" w:rsidRPr="003E0046" w:rsidRDefault="008B5BA1" w:rsidP="003D2A1E">
      <w:pPr>
        <w:pStyle w:val="Tabletitle"/>
      </w:pPr>
      <w:r w:rsidRPr="003E0046">
        <w:t xml:space="preserve">Участие в собраниях ИК2 и групп Докладчиков в этом исследовательском периоде </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21"/>
        <w:gridCol w:w="850"/>
        <w:gridCol w:w="567"/>
        <w:gridCol w:w="709"/>
        <w:gridCol w:w="850"/>
        <w:gridCol w:w="993"/>
        <w:gridCol w:w="992"/>
        <w:gridCol w:w="850"/>
        <w:gridCol w:w="709"/>
        <w:gridCol w:w="425"/>
        <w:gridCol w:w="567"/>
        <w:gridCol w:w="567"/>
        <w:gridCol w:w="709"/>
      </w:tblGrid>
      <w:tr w:rsidR="00972ECB" w:rsidRPr="00972ECB" w14:paraId="1DA981D3" w14:textId="77777777" w:rsidTr="00752AAB">
        <w:trPr>
          <w:jc w:val="center"/>
        </w:trPr>
        <w:tc>
          <w:tcPr>
            <w:tcW w:w="1021" w:type="dxa"/>
          </w:tcPr>
          <w:p w14:paraId="61B44422" w14:textId="0E7D2F01" w:rsidR="00972ECB" w:rsidRPr="00972ECB" w:rsidRDefault="00972ECB" w:rsidP="00972ECB">
            <w:pPr>
              <w:spacing w:before="40" w:after="40"/>
              <w:rPr>
                <w:b/>
                <w:bCs/>
                <w:sz w:val="14"/>
                <w:szCs w:val="14"/>
              </w:rPr>
            </w:pPr>
            <w:r w:rsidRPr="00972ECB">
              <w:rPr>
                <w:b/>
                <w:bCs/>
                <w:sz w:val="14"/>
                <w:szCs w:val="14"/>
              </w:rPr>
              <w:t>Статистика ИК</w:t>
            </w:r>
            <w:r>
              <w:rPr>
                <w:b/>
                <w:bCs/>
                <w:sz w:val="14"/>
                <w:szCs w:val="14"/>
              </w:rPr>
              <w:t>2</w:t>
            </w:r>
            <w:r w:rsidRPr="00972ECB">
              <w:rPr>
                <w:b/>
                <w:bCs/>
                <w:sz w:val="14"/>
                <w:szCs w:val="14"/>
              </w:rPr>
              <w:br/>
              <w:t>МСЭ-</w:t>
            </w:r>
            <w:r w:rsidRPr="00972ECB">
              <w:rPr>
                <w:b/>
                <w:bCs/>
                <w:sz w:val="14"/>
                <w:szCs w:val="14"/>
                <w:lang w:val="en-US"/>
              </w:rPr>
              <w:t>D</w:t>
            </w:r>
            <w:r w:rsidRPr="00972ECB">
              <w:rPr>
                <w:b/>
                <w:bCs/>
                <w:sz w:val="14"/>
                <w:szCs w:val="14"/>
              </w:rPr>
              <w:t xml:space="preserve"> </w:t>
            </w:r>
            <w:r w:rsidRPr="00972ECB">
              <w:rPr>
                <w:b/>
                <w:bCs/>
                <w:sz w:val="14"/>
                <w:szCs w:val="14"/>
              </w:rPr>
              <w:br/>
              <w:t>2018–2021</w:t>
            </w:r>
            <w:r w:rsidRPr="00972ECB">
              <w:rPr>
                <w:b/>
                <w:bCs/>
                <w:sz w:val="14"/>
                <w:szCs w:val="14"/>
                <w:lang w:val="en-US"/>
              </w:rPr>
              <w:t> </w:t>
            </w:r>
            <w:r w:rsidRPr="00972ECB">
              <w:rPr>
                <w:b/>
                <w:bCs/>
                <w:sz w:val="14"/>
                <w:szCs w:val="14"/>
              </w:rPr>
              <w:t>годы</w:t>
            </w:r>
          </w:p>
        </w:tc>
        <w:tc>
          <w:tcPr>
            <w:tcW w:w="6945" w:type="dxa"/>
            <w:gridSpan w:val="9"/>
            <w:shd w:val="clear" w:color="auto" w:fill="DDEBF7"/>
            <w:vAlign w:val="center"/>
          </w:tcPr>
          <w:p w14:paraId="5BA6BD91" w14:textId="77777777" w:rsidR="00972ECB" w:rsidRPr="00972ECB" w:rsidRDefault="00972ECB" w:rsidP="00752AAB">
            <w:pPr>
              <w:spacing w:before="40" w:after="40"/>
              <w:jc w:val="center"/>
              <w:rPr>
                <w:b/>
                <w:sz w:val="14"/>
                <w:szCs w:val="14"/>
              </w:rPr>
            </w:pPr>
            <w:r w:rsidRPr="00972ECB">
              <w:rPr>
                <w:b/>
                <w:sz w:val="14"/>
                <w:szCs w:val="14"/>
              </w:rPr>
              <w:t>Разбивка участников по категориям</w:t>
            </w:r>
          </w:p>
        </w:tc>
        <w:tc>
          <w:tcPr>
            <w:tcW w:w="1134" w:type="dxa"/>
            <w:gridSpan w:val="2"/>
            <w:shd w:val="clear" w:color="auto" w:fill="E2EFDA"/>
          </w:tcPr>
          <w:p w14:paraId="26C34F20" w14:textId="77777777" w:rsidR="00972ECB" w:rsidRPr="00972ECB" w:rsidRDefault="00972ECB" w:rsidP="00972ECB">
            <w:pPr>
              <w:spacing w:before="40" w:after="40"/>
              <w:jc w:val="center"/>
              <w:rPr>
                <w:sz w:val="14"/>
                <w:szCs w:val="14"/>
              </w:rPr>
            </w:pPr>
            <w:r w:rsidRPr="00972ECB">
              <w:rPr>
                <w:b/>
                <w:sz w:val="14"/>
                <w:szCs w:val="14"/>
              </w:rPr>
              <w:t>Разбивка участников по полу</w:t>
            </w:r>
          </w:p>
        </w:tc>
        <w:tc>
          <w:tcPr>
            <w:tcW w:w="709" w:type="dxa"/>
            <w:shd w:val="clear" w:color="auto" w:fill="FDF8CF"/>
          </w:tcPr>
          <w:p w14:paraId="2DBF443C" w14:textId="77777777" w:rsidR="00972ECB" w:rsidRPr="00972ECB" w:rsidRDefault="00972ECB" w:rsidP="00972ECB">
            <w:pPr>
              <w:spacing w:before="40" w:after="40"/>
              <w:jc w:val="center"/>
              <w:rPr>
                <w:sz w:val="14"/>
                <w:szCs w:val="14"/>
              </w:rPr>
            </w:pPr>
          </w:p>
        </w:tc>
      </w:tr>
      <w:tr w:rsidR="00972ECB" w:rsidRPr="00972ECB" w14:paraId="59C963D3" w14:textId="77777777" w:rsidTr="005A7A93">
        <w:trPr>
          <w:jc w:val="center"/>
        </w:trPr>
        <w:tc>
          <w:tcPr>
            <w:tcW w:w="1021" w:type="dxa"/>
            <w:vAlign w:val="bottom"/>
          </w:tcPr>
          <w:p w14:paraId="0AE62ED5" w14:textId="77777777" w:rsidR="00972ECB" w:rsidRPr="00972ECB" w:rsidRDefault="00972ECB" w:rsidP="00972ECB">
            <w:pPr>
              <w:spacing w:before="40" w:after="40"/>
              <w:rPr>
                <w:sz w:val="14"/>
                <w:szCs w:val="14"/>
              </w:rPr>
            </w:pPr>
            <w:r w:rsidRPr="00972ECB">
              <w:rPr>
                <w:rFonts w:cs="Calibri"/>
                <w:b/>
                <w:bCs/>
                <w:color w:val="000000"/>
                <w:sz w:val="14"/>
                <w:szCs w:val="14"/>
              </w:rPr>
              <w:t>Собрание</w:t>
            </w:r>
          </w:p>
        </w:tc>
        <w:tc>
          <w:tcPr>
            <w:tcW w:w="850" w:type="dxa"/>
            <w:shd w:val="clear" w:color="auto" w:fill="DDEBF7"/>
          </w:tcPr>
          <w:p w14:paraId="3B9F572E" w14:textId="77777777" w:rsidR="00972ECB" w:rsidRPr="00972ECB" w:rsidRDefault="00972ECB" w:rsidP="00972ECB">
            <w:pPr>
              <w:spacing w:before="40" w:after="40"/>
              <w:jc w:val="center"/>
              <w:rPr>
                <w:b/>
                <w:sz w:val="14"/>
                <w:szCs w:val="14"/>
              </w:rPr>
            </w:pPr>
            <w:r w:rsidRPr="00972ECB">
              <w:rPr>
                <w:b/>
                <w:sz w:val="14"/>
                <w:szCs w:val="14"/>
              </w:rPr>
              <w:t>Государства-</w:t>
            </w:r>
            <w:r w:rsidRPr="00972ECB">
              <w:rPr>
                <w:b/>
                <w:sz w:val="14"/>
                <w:szCs w:val="14"/>
              </w:rPr>
              <w:br/>
              <w:t>Члены</w:t>
            </w:r>
          </w:p>
        </w:tc>
        <w:tc>
          <w:tcPr>
            <w:tcW w:w="567" w:type="dxa"/>
            <w:shd w:val="clear" w:color="auto" w:fill="DDEBF7"/>
          </w:tcPr>
          <w:p w14:paraId="6AE04338" w14:textId="77777777" w:rsidR="00972ECB" w:rsidRPr="00972ECB" w:rsidRDefault="00972ECB" w:rsidP="00972ECB">
            <w:pPr>
              <w:spacing w:before="40" w:after="40"/>
              <w:jc w:val="center"/>
              <w:rPr>
                <w:b/>
                <w:sz w:val="14"/>
                <w:szCs w:val="14"/>
              </w:rPr>
            </w:pPr>
            <w:r w:rsidRPr="00972ECB">
              <w:rPr>
                <w:b/>
                <w:sz w:val="14"/>
                <w:szCs w:val="14"/>
              </w:rPr>
              <w:t>Рез. 99</w:t>
            </w:r>
          </w:p>
        </w:tc>
        <w:tc>
          <w:tcPr>
            <w:tcW w:w="709" w:type="dxa"/>
            <w:shd w:val="clear" w:color="auto" w:fill="DDEBF7"/>
          </w:tcPr>
          <w:p w14:paraId="387FAE6F" w14:textId="77777777" w:rsidR="00972ECB" w:rsidRPr="00972ECB" w:rsidRDefault="00972ECB" w:rsidP="00972ECB">
            <w:pPr>
              <w:spacing w:before="40" w:after="40"/>
              <w:jc w:val="center"/>
              <w:rPr>
                <w:b/>
                <w:sz w:val="14"/>
                <w:szCs w:val="14"/>
              </w:rPr>
            </w:pPr>
            <w:r w:rsidRPr="00972ECB">
              <w:rPr>
                <w:b/>
                <w:sz w:val="14"/>
                <w:szCs w:val="14"/>
              </w:rPr>
              <w:t>Признан-ные</w:t>
            </w:r>
            <w:r w:rsidRPr="00972ECB">
              <w:rPr>
                <w:b/>
                <w:sz w:val="14"/>
                <w:szCs w:val="14"/>
              </w:rPr>
              <w:br/>
              <w:t>членами</w:t>
            </w:r>
            <w:r w:rsidRPr="00972ECB">
              <w:rPr>
                <w:b/>
                <w:sz w:val="14"/>
                <w:szCs w:val="14"/>
              </w:rPr>
              <w:br/>
              <w:t>Сектора МСЭ-</w:t>
            </w:r>
            <w:r w:rsidRPr="00972ECB">
              <w:rPr>
                <w:b/>
                <w:sz w:val="14"/>
                <w:szCs w:val="14"/>
                <w:lang w:val="en-US"/>
              </w:rPr>
              <w:t>D</w:t>
            </w:r>
            <w:r w:rsidRPr="00972ECB">
              <w:rPr>
                <w:b/>
                <w:sz w:val="14"/>
                <w:szCs w:val="14"/>
              </w:rPr>
              <w:br/>
              <w:t>эксплуа-тацион-</w:t>
            </w:r>
            <w:r w:rsidRPr="00972ECB">
              <w:rPr>
                <w:b/>
                <w:sz w:val="14"/>
                <w:szCs w:val="14"/>
              </w:rPr>
              <w:br/>
              <w:t>ные</w:t>
            </w:r>
            <w:r w:rsidRPr="00972ECB">
              <w:rPr>
                <w:b/>
                <w:sz w:val="14"/>
                <w:szCs w:val="14"/>
              </w:rPr>
              <w:br/>
              <w:t>органи-зации</w:t>
            </w:r>
          </w:p>
        </w:tc>
        <w:tc>
          <w:tcPr>
            <w:tcW w:w="850" w:type="dxa"/>
            <w:shd w:val="clear" w:color="auto" w:fill="DDEBF7"/>
          </w:tcPr>
          <w:p w14:paraId="1553B22B" w14:textId="77777777" w:rsidR="00972ECB" w:rsidRPr="00972ECB" w:rsidRDefault="00972ECB" w:rsidP="00972ECB">
            <w:pPr>
              <w:spacing w:before="40" w:after="40"/>
              <w:jc w:val="center"/>
              <w:rPr>
                <w:b/>
                <w:sz w:val="14"/>
                <w:szCs w:val="14"/>
              </w:rPr>
            </w:pPr>
            <w:r w:rsidRPr="00972ECB">
              <w:rPr>
                <w:b/>
                <w:sz w:val="14"/>
                <w:szCs w:val="14"/>
              </w:rPr>
              <w:t>Научные</w:t>
            </w:r>
            <w:r w:rsidRPr="00972ECB">
              <w:rPr>
                <w:b/>
                <w:sz w:val="14"/>
                <w:szCs w:val="14"/>
              </w:rPr>
              <w:br/>
              <w:t>или промыш-ленные</w:t>
            </w:r>
            <w:r w:rsidRPr="00972ECB">
              <w:rPr>
                <w:b/>
                <w:sz w:val="14"/>
                <w:szCs w:val="14"/>
              </w:rPr>
              <w:br/>
              <w:t>организа-</w:t>
            </w:r>
            <w:r w:rsidRPr="00972ECB">
              <w:rPr>
                <w:b/>
                <w:sz w:val="14"/>
                <w:szCs w:val="14"/>
              </w:rPr>
              <w:br/>
              <w:t>ции</w:t>
            </w:r>
          </w:p>
        </w:tc>
        <w:tc>
          <w:tcPr>
            <w:tcW w:w="993" w:type="dxa"/>
            <w:shd w:val="clear" w:color="auto" w:fill="DDEBF7"/>
          </w:tcPr>
          <w:p w14:paraId="46E6C6EE" w14:textId="77777777" w:rsidR="00972ECB" w:rsidRPr="00972ECB" w:rsidRDefault="00972ECB" w:rsidP="00972ECB">
            <w:pPr>
              <w:spacing w:before="40" w:after="40"/>
              <w:jc w:val="center"/>
              <w:rPr>
                <w:b/>
                <w:sz w:val="14"/>
                <w:szCs w:val="14"/>
              </w:rPr>
            </w:pPr>
            <w:r w:rsidRPr="00972ECB">
              <w:rPr>
                <w:b/>
                <w:sz w:val="14"/>
                <w:szCs w:val="14"/>
              </w:rPr>
              <w:t xml:space="preserve">Другие </w:t>
            </w:r>
            <w:r w:rsidRPr="00972ECB">
              <w:rPr>
                <w:b/>
                <w:sz w:val="14"/>
                <w:szCs w:val="14"/>
              </w:rPr>
              <w:br/>
              <w:t>организа-</w:t>
            </w:r>
            <w:r w:rsidRPr="00972ECB">
              <w:rPr>
                <w:b/>
                <w:sz w:val="14"/>
                <w:szCs w:val="14"/>
              </w:rPr>
              <w:br/>
              <w:t>ции, занима-</w:t>
            </w:r>
            <w:r w:rsidRPr="00972ECB">
              <w:rPr>
                <w:b/>
                <w:sz w:val="14"/>
                <w:szCs w:val="14"/>
              </w:rPr>
              <w:br/>
              <w:t>ющиеся</w:t>
            </w:r>
            <w:r w:rsidRPr="00972ECB">
              <w:rPr>
                <w:b/>
                <w:sz w:val="14"/>
                <w:szCs w:val="14"/>
              </w:rPr>
              <w:br/>
              <w:t>вопросами</w:t>
            </w:r>
            <w:r w:rsidRPr="00972ECB">
              <w:rPr>
                <w:b/>
                <w:sz w:val="14"/>
                <w:szCs w:val="14"/>
              </w:rPr>
              <w:br/>
              <w:t>электро-</w:t>
            </w:r>
            <w:r w:rsidRPr="00972ECB">
              <w:rPr>
                <w:b/>
                <w:sz w:val="14"/>
                <w:szCs w:val="14"/>
              </w:rPr>
              <w:br/>
              <w:t>связи</w:t>
            </w:r>
          </w:p>
        </w:tc>
        <w:tc>
          <w:tcPr>
            <w:tcW w:w="992" w:type="dxa"/>
            <w:shd w:val="clear" w:color="auto" w:fill="DDEBF7"/>
          </w:tcPr>
          <w:p w14:paraId="1E6A71DA" w14:textId="77777777" w:rsidR="00972ECB" w:rsidRPr="00972ECB" w:rsidRDefault="00972ECB" w:rsidP="00972ECB">
            <w:pPr>
              <w:spacing w:before="40" w:after="40"/>
              <w:jc w:val="center"/>
              <w:rPr>
                <w:b/>
                <w:sz w:val="14"/>
                <w:szCs w:val="14"/>
              </w:rPr>
            </w:pPr>
            <w:r w:rsidRPr="00972ECB">
              <w:rPr>
                <w:b/>
                <w:sz w:val="14"/>
                <w:szCs w:val="14"/>
              </w:rPr>
              <w:t>Региональ-</w:t>
            </w:r>
            <w:r w:rsidRPr="00972ECB">
              <w:rPr>
                <w:b/>
                <w:sz w:val="14"/>
                <w:szCs w:val="14"/>
              </w:rPr>
              <w:br/>
              <w:t>ные и прочие</w:t>
            </w:r>
            <w:r w:rsidRPr="00972ECB">
              <w:rPr>
                <w:b/>
                <w:sz w:val="14"/>
                <w:szCs w:val="14"/>
              </w:rPr>
              <w:br/>
              <w:t>международ-ные организа-</w:t>
            </w:r>
            <w:r w:rsidRPr="00972ECB">
              <w:rPr>
                <w:b/>
                <w:sz w:val="14"/>
                <w:szCs w:val="14"/>
              </w:rPr>
              <w:br/>
              <w:t>ции</w:t>
            </w:r>
          </w:p>
        </w:tc>
        <w:tc>
          <w:tcPr>
            <w:tcW w:w="850" w:type="dxa"/>
            <w:shd w:val="clear" w:color="auto" w:fill="DDEBF7"/>
          </w:tcPr>
          <w:p w14:paraId="749E866B" w14:textId="77777777" w:rsidR="00972ECB" w:rsidRPr="00972ECB" w:rsidRDefault="00972ECB" w:rsidP="00972ECB">
            <w:pPr>
              <w:spacing w:before="40" w:after="40"/>
              <w:jc w:val="center"/>
              <w:rPr>
                <w:b/>
                <w:sz w:val="14"/>
                <w:szCs w:val="14"/>
              </w:rPr>
            </w:pPr>
            <w:r w:rsidRPr="00972ECB">
              <w:rPr>
                <w:b/>
                <w:sz w:val="14"/>
                <w:szCs w:val="14"/>
              </w:rPr>
              <w:t>Страны и их специализи-рованные</w:t>
            </w:r>
            <w:r w:rsidRPr="00972ECB">
              <w:rPr>
                <w:b/>
                <w:sz w:val="14"/>
                <w:szCs w:val="14"/>
              </w:rPr>
              <w:br/>
              <w:t>организа-</w:t>
            </w:r>
            <w:r w:rsidRPr="00972ECB">
              <w:rPr>
                <w:b/>
                <w:sz w:val="14"/>
                <w:szCs w:val="14"/>
              </w:rPr>
              <w:br/>
              <w:t>ции</w:t>
            </w:r>
          </w:p>
        </w:tc>
        <w:tc>
          <w:tcPr>
            <w:tcW w:w="709" w:type="dxa"/>
            <w:shd w:val="clear" w:color="auto" w:fill="DDEBF7"/>
          </w:tcPr>
          <w:p w14:paraId="0097A8FE" w14:textId="77777777" w:rsidR="00972ECB" w:rsidRPr="00972ECB" w:rsidRDefault="00972ECB" w:rsidP="00972ECB">
            <w:pPr>
              <w:spacing w:before="40" w:after="40"/>
              <w:jc w:val="center"/>
              <w:rPr>
                <w:b/>
                <w:sz w:val="14"/>
                <w:szCs w:val="14"/>
              </w:rPr>
            </w:pPr>
            <w:r w:rsidRPr="00972ECB">
              <w:rPr>
                <w:b/>
                <w:sz w:val="14"/>
                <w:szCs w:val="14"/>
              </w:rPr>
              <w:t>Академи-ческие организа-</w:t>
            </w:r>
            <w:r w:rsidRPr="00972ECB">
              <w:rPr>
                <w:b/>
                <w:sz w:val="14"/>
                <w:szCs w:val="14"/>
              </w:rPr>
              <w:br/>
              <w:t>ции</w:t>
            </w:r>
          </w:p>
        </w:tc>
        <w:tc>
          <w:tcPr>
            <w:tcW w:w="425" w:type="dxa"/>
            <w:shd w:val="clear" w:color="auto" w:fill="DDEBF7"/>
          </w:tcPr>
          <w:p w14:paraId="553ABDF6" w14:textId="77777777" w:rsidR="00972ECB" w:rsidRPr="00972ECB" w:rsidRDefault="00972ECB" w:rsidP="00972ECB">
            <w:pPr>
              <w:spacing w:before="40" w:after="40"/>
              <w:jc w:val="center"/>
              <w:rPr>
                <w:b/>
                <w:sz w:val="14"/>
                <w:szCs w:val="14"/>
              </w:rPr>
            </w:pPr>
            <w:r w:rsidRPr="00972ECB">
              <w:rPr>
                <w:b/>
                <w:sz w:val="14"/>
                <w:szCs w:val="14"/>
              </w:rPr>
              <w:t>Гости</w:t>
            </w:r>
          </w:p>
        </w:tc>
        <w:tc>
          <w:tcPr>
            <w:tcW w:w="567" w:type="dxa"/>
            <w:shd w:val="clear" w:color="auto" w:fill="E2EFDA"/>
          </w:tcPr>
          <w:p w14:paraId="49966E38" w14:textId="77777777" w:rsidR="00972ECB" w:rsidRPr="00972ECB" w:rsidRDefault="00972ECB" w:rsidP="00972ECB">
            <w:pPr>
              <w:spacing w:before="40" w:after="40"/>
              <w:jc w:val="center"/>
              <w:rPr>
                <w:b/>
                <w:sz w:val="14"/>
                <w:szCs w:val="14"/>
              </w:rPr>
            </w:pPr>
            <w:r w:rsidRPr="00972ECB">
              <w:rPr>
                <w:b/>
                <w:sz w:val="14"/>
                <w:szCs w:val="14"/>
              </w:rPr>
              <w:t>Муж-чины</w:t>
            </w:r>
          </w:p>
        </w:tc>
        <w:tc>
          <w:tcPr>
            <w:tcW w:w="567" w:type="dxa"/>
            <w:shd w:val="clear" w:color="auto" w:fill="E2EFDA"/>
          </w:tcPr>
          <w:p w14:paraId="2B0F3635" w14:textId="77777777" w:rsidR="00972ECB" w:rsidRPr="00972ECB" w:rsidRDefault="00972ECB" w:rsidP="00972ECB">
            <w:pPr>
              <w:spacing w:before="40" w:after="40"/>
              <w:jc w:val="center"/>
              <w:rPr>
                <w:b/>
                <w:sz w:val="14"/>
                <w:szCs w:val="14"/>
              </w:rPr>
            </w:pPr>
            <w:r w:rsidRPr="00972ECB">
              <w:rPr>
                <w:b/>
                <w:sz w:val="14"/>
                <w:szCs w:val="14"/>
              </w:rPr>
              <w:t>Жен-щины</w:t>
            </w:r>
          </w:p>
        </w:tc>
        <w:tc>
          <w:tcPr>
            <w:tcW w:w="709" w:type="dxa"/>
            <w:shd w:val="clear" w:color="auto" w:fill="FDF8CF"/>
          </w:tcPr>
          <w:p w14:paraId="019F5D42" w14:textId="77777777" w:rsidR="00972ECB" w:rsidRPr="00972ECB" w:rsidRDefault="00972ECB" w:rsidP="00972ECB">
            <w:pPr>
              <w:spacing w:before="40" w:after="40"/>
              <w:jc w:val="center"/>
              <w:rPr>
                <w:b/>
                <w:sz w:val="14"/>
                <w:szCs w:val="14"/>
              </w:rPr>
            </w:pPr>
            <w:r w:rsidRPr="00972ECB">
              <w:rPr>
                <w:b/>
                <w:sz w:val="14"/>
                <w:szCs w:val="14"/>
              </w:rPr>
              <w:t>Коли-</w:t>
            </w:r>
            <w:r w:rsidRPr="00972ECB">
              <w:rPr>
                <w:b/>
                <w:sz w:val="14"/>
                <w:szCs w:val="14"/>
              </w:rPr>
              <w:br/>
              <w:t>чество</w:t>
            </w:r>
            <w:r w:rsidRPr="00972ECB">
              <w:rPr>
                <w:b/>
                <w:sz w:val="14"/>
                <w:szCs w:val="14"/>
              </w:rPr>
              <w:br/>
              <w:t>пред-</w:t>
            </w:r>
            <w:r w:rsidRPr="00972ECB">
              <w:rPr>
                <w:b/>
                <w:sz w:val="14"/>
                <w:szCs w:val="14"/>
              </w:rPr>
              <w:br/>
              <w:t>ставлен-</w:t>
            </w:r>
            <w:r w:rsidRPr="00972ECB">
              <w:rPr>
                <w:b/>
                <w:sz w:val="14"/>
                <w:szCs w:val="14"/>
              </w:rPr>
              <w:br/>
              <w:t>ных стран</w:t>
            </w:r>
          </w:p>
        </w:tc>
      </w:tr>
      <w:tr w:rsidR="00972ECB" w:rsidRPr="00972ECB" w14:paraId="10B28A39" w14:textId="77777777" w:rsidTr="005A7A93">
        <w:trPr>
          <w:jc w:val="center"/>
        </w:trPr>
        <w:tc>
          <w:tcPr>
            <w:tcW w:w="1021" w:type="dxa"/>
            <w:vAlign w:val="bottom"/>
          </w:tcPr>
          <w:p w14:paraId="1E076DFF" w14:textId="04BF526C" w:rsidR="00972ECB" w:rsidRPr="00972ECB" w:rsidRDefault="00972ECB" w:rsidP="00972ECB">
            <w:pPr>
              <w:spacing w:before="40" w:after="40"/>
              <w:rPr>
                <w:sz w:val="14"/>
                <w:szCs w:val="14"/>
              </w:rPr>
            </w:pPr>
            <w:r w:rsidRPr="00972ECB">
              <w:rPr>
                <w:rFonts w:cs="Calibri"/>
                <w:color w:val="000000"/>
                <w:sz w:val="14"/>
                <w:szCs w:val="14"/>
              </w:rPr>
              <w:t xml:space="preserve">Первое собрание </w:t>
            </w:r>
            <w:r w:rsidR="00752AAB">
              <w:rPr>
                <w:rFonts w:cs="Calibri"/>
                <w:color w:val="000000"/>
                <w:sz w:val="14"/>
                <w:szCs w:val="14"/>
              </w:rPr>
              <w:t>ИК2</w:t>
            </w:r>
            <w:r w:rsidRPr="00972ECB">
              <w:rPr>
                <w:rFonts w:cs="Calibri"/>
                <w:color w:val="000000"/>
                <w:sz w:val="14"/>
                <w:szCs w:val="14"/>
              </w:rPr>
              <w:t xml:space="preserve"> </w:t>
            </w:r>
            <w:r w:rsidR="00752AAB">
              <w:rPr>
                <w:rFonts w:cs="Calibri"/>
                <w:color w:val="000000"/>
                <w:sz w:val="14"/>
                <w:szCs w:val="14"/>
              </w:rPr>
              <w:t>(май 2018 г.)</w:t>
            </w:r>
          </w:p>
        </w:tc>
        <w:tc>
          <w:tcPr>
            <w:tcW w:w="850" w:type="dxa"/>
            <w:shd w:val="clear" w:color="auto" w:fill="DDEBF7"/>
          </w:tcPr>
          <w:p w14:paraId="1E139480" w14:textId="52C12934" w:rsidR="00972ECB" w:rsidRPr="00972ECB" w:rsidRDefault="00752AAB" w:rsidP="00972ECB">
            <w:pPr>
              <w:spacing w:before="40" w:after="40"/>
              <w:ind w:right="170"/>
              <w:jc w:val="right"/>
              <w:rPr>
                <w:sz w:val="14"/>
                <w:szCs w:val="14"/>
                <w:lang w:val="en-US"/>
              </w:rPr>
            </w:pPr>
            <w:r>
              <w:rPr>
                <w:sz w:val="14"/>
                <w:szCs w:val="14"/>
                <w:lang w:val="en-US"/>
              </w:rPr>
              <w:t>90</w:t>
            </w:r>
          </w:p>
        </w:tc>
        <w:tc>
          <w:tcPr>
            <w:tcW w:w="567" w:type="dxa"/>
            <w:shd w:val="clear" w:color="auto" w:fill="DDEBF7"/>
          </w:tcPr>
          <w:p w14:paraId="7034A333" w14:textId="2BA510F9" w:rsidR="00972ECB" w:rsidRPr="00972ECB" w:rsidRDefault="00752AAB" w:rsidP="00972ECB">
            <w:pPr>
              <w:spacing w:before="40" w:after="40"/>
              <w:ind w:right="170"/>
              <w:jc w:val="right"/>
              <w:rPr>
                <w:sz w:val="14"/>
                <w:szCs w:val="14"/>
                <w:lang w:val="en-US"/>
              </w:rPr>
            </w:pPr>
            <w:r>
              <w:rPr>
                <w:sz w:val="14"/>
                <w:szCs w:val="14"/>
                <w:lang w:val="en-US"/>
              </w:rPr>
              <w:t>1</w:t>
            </w:r>
          </w:p>
        </w:tc>
        <w:tc>
          <w:tcPr>
            <w:tcW w:w="709" w:type="dxa"/>
            <w:shd w:val="clear" w:color="auto" w:fill="DDEBF7"/>
          </w:tcPr>
          <w:p w14:paraId="2E65DE47" w14:textId="639DFC15" w:rsidR="00972ECB" w:rsidRPr="00972ECB" w:rsidRDefault="00752AAB" w:rsidP="00972ECB">
            <w:pPr>
              <w:spacing w:before="40" w:after="40"/>
              <w:ind w:right="170"/>
              <w:jc w:val="right"/>
              <w:rPr>
                <w:sz w:val="14"/>
                <w:szCs w:val="14"/>
                <w:lang w:val="en-US"/>
              </w:rPr>
            </w:pPr>
            <w:r>
              <w:rPr>
                <w:sz w:val="14"/>
                <w:szCs w:val="14"/>
                <w:lang w:val="en-US"/>
              </w:rPr>
              <w:t>13</w:t>
            </w:r>
          </w:p>
        </w:tc>
        <w:tc>
          <w:tcPr>
            <w:tcW w:w="850" w:type="dxa"/>
            <w:shd w:val="clear" w:color="auto" w:fill="DDEBF7"/>
          </w:tcPr>
          <w:p w14:paraId="150D2249" w14:textId="78911E2A" w:rsidR="00972ECB" w:rsidRPr="00972ECB" w:rsidRDefault="00752AAB" w:rsidP="00972ECB">
            <w:pPr>
              <w:spacing w:before="40" w:after="40"/>
              <w:ind w:right="170"/>
              <w:jc w:val="right"/>
              <w:rPr>
                <w:sz w:val="14"/>
                <w:szCs w:val="14"/>
                <w:lang w:val="en-US"/>
              </w:rPr>
            </w:pPr>
            <w:r>
              <w:rPr>
                <w:sz w:val="14"/>
                <w:szCs w:val="14"/>
                <w:lang w:val="en-US"/>
              </w:rPr>
              <w:t>10</w:t>
            </w:r>
          </w:p>
        </w:tc>
        <w:tc>
          <w:tcPr>
            <w:tcW w:w="993" w:type="dxa"/>
            <w:shd w:val="clear" w:color="auto" w:fill="DDEBF7"/>
          </w:tcPr>
          <w:p w14:paraId="33E911DA" w14:textId="39B22B81" w:rsidR="00972ECB" w:rsidRPr="00972ECB" w:rsidRDefault="00752AAB" w:rsidP="00972ECB">
            <w:pPr>
              <w:spacing w:before="40" w:after="40"/>
              <w:ind w:right="170"/>
              <w:jc w:val="right"/>
              <w:rPr>
                <w:sz w:val="14"/>
                <w:szCs w:val="14"/>
                <w:lang w:val="en-US"/>
              </w:rPr>
            </w:pPr>
            <w:r>
              <w:rPr>
                <w:sz w:val="14"/>
                <w:szCs w:val="14"/>
                <w:lang w:val="en-US"/>
              </w:rPr>
              <w:t>4</w:t>
            </w:r>
          </w:p>
        </w:tc>
        <w:tc>
          <w:tcPr>
            <w:tcW w:w="992" w:type="dxa"/>
            <w:shd w:val="clear" w:color="auto" w:fill="DDEBF7"/>
          </w:tcPr>
          <w:p w14:paraId="0F5EAF0A" w14:textId="1FA253D1" w:rsidR="00972ECB" w:rsidRPr="00972ECB" w:rsidRDefault="00752AAB" w:rsidP="00972ECB">
            <w:pPr>
              <w:spacing w:before="40" w:after="40"/>
              <w:ind w:right="170"/>
              <w:jc w:val="right"/>
              <w:rPr>
                <w:sz w:val="14"/>
                <w:szCs w:val="14"/>
                <w:lang w:val="en-US"/>
              </w:rPr>
            </w:pPr>
            <w:r>
              <w:rPr>
                <w:sz w:val="14"/>
                <w:szCs w:val="14"/>
                <w:lang w:val="en-US"/>
              </w:rPr>
              <w:t>5</w:t>
            </w:r>
          </w:p>
        </w:tc>
        <w:tc>
          <w:tcPr>
            <w:tcW w:w="850" w:type="dxa"/>
            <w:shd w:val="clear" w:color="auto" w:fill="DDEBF7"/>
          </w:tcPr>
          <w:p w14:paraId="3E6DDA1D" w14:textId="126EBBCD" w:rsidR="00972ECB" w:rsidRPr="00972ECB" w:rsidRDefault="00752AAB" w:rsidP="00972ECB">
            <w:pPr>
              <w:spacing w:before="40" w:after="40"/>
              <w:ind w:right="170"/>
              <w:jc w:val="right"/>
              <w:rPr>
                <w:sz w:val="14"/>
                <w:szCs w:val="14"/>
                <w:lang w:val="en-US"/>
              </w:rPr>
            </w:pPr>
            <w:r>
              <w:rPr>
                <w:sz w:val="14"/>
                <w:szCs w:val="14"/>
                <w:lang w:val="en-US"/>
              </w:rPr>
              <w:t>1</w:t>
            </w:r>
          </w:p>
        </w:tc>
        <w:tc>
          <w:tcPr>
            <w:tcW w:w="709" w:type="dxa"/>
            <w:shd w:val="clear" w:color="auto" w:fill="DDEBF7"/>
          </w:tcPr>
          <w:p w14:paraId="17556F51" w14:textId="647AE3B5" w:rsidR="00972ECB" w:rsidRPr="00972ECB" w:rsidRDefault="00752AAB" w:rsidP="00972ECB">
            <w:pPr>
              <w:spacing w:before="40" w:after="40"/>
              <w:ind w:right="170"/>
              <w:jc w:val="right"/>
              <w:rPr>
                <w:sz w:val="14"/>
                <w:szCs w:val="14"/>
                <w:lang w:val="en-US"/>
              </w:rPr>
            </w:pPr>
            <w:r>
              <w:rPr>
                <w:sz w:val="14"/>
                <w:szCs w:val="14"/>
                <w:lang w:val="en-US"/>
              </w:rPr>
              <w:t>2</w:t>
            </w:r>
          </w:p>
        </w:tc>
        <w:tc>
          <w:tcPr>
            <w:tcW w:w="425" w:type="dxa"/>
            <w:shd w:val="clear" w:color="auto" w:fill="DDEBF7"/>
          </w:tcPr>
          <w:p w14:paraId="439C35AA" w14:textId="66494EB6" w:rsidR="00972ECB" w:rsidRPr="00972ECB" w:rsidRDefault="000B0BE3" w:rsidP="00972ECB">
            <w:pPr>
              <w:spacing w:before="40" w:after="40"/>
              <w:ind w:right="170"/>
              <w:jc w:val="right"/>
              <w:rPr>
                <w:sz w:val="14"/>
                <w:szCs w:val="14"/>
                <w:lang w:val="en-US"/>
              </w:rPr>
            </w:pPr>
            <w:r>
              <w:rPr>
                <w:sz w:val="14"/>
                <w:szCs w:val="14"/>
                <w:lang w:val="en-US"/>
              </w:rPr>
              <w:t>0</w:t>
            </w:r>
          </w:p>
        </w:tc>
        <w:tc>
          <w:tcPr>
            <w:tcW w:w="567" w:type="dxa"/>
            <w:shd w:val="clear" w:color="auto" w:fill="E2EFDA"/>
          </w:tcPr>
          <w:p w14:paraId="5AC3A049" w14:textId="0650934D" w:rsidR="00972ECB" w:rsidRPr="00972ECB" w:rsidRDefault="000B0BE3" w:rsidP="00972ECB">
            <w:pPr>
              <w:spacing w:before="40" w:after="40"/>
              <w:ind w:right="170"/>
              <w:jc w:val="right"/>
              <w:rPr>
                <w:sz w:val="14"/>
                <w:szCs w:val="14"/>
                <w:lang w:val="en-US"/>
              </w:rPr>
            </w:pPr>
            <w:r>
              <w:rPr>
                <w:sz w:val="14"/>
                <w:szCs w:val="14"/>
                <w:lang w:val="en-US"/>
              </w:rPr>
              <w:t>92</w:t>
            </w:r>
          </w:p>
        </w:tc>
        <w:tc>
          <w:tcPr>
            <w:tcW w:w="567" w:type="dxa"/>
            <w:shd w:val="clear" w:color="auto" w:fill="E2EFDA"/>
          </w:tcPr>
          <w:p w14:paraId="1DE8EF15" w14:textId="2B209D50" w:rsidR="00972ECB" w:rsidRPr="00972ECB" w:rsidRDefault="000B0BE3" w:rsidP="00972ECB">
            <w:pPr>
              <w:spacing w:before="40" w:after="40"/>
              <w:ind w:right="170"/>
              <w:jc w:val="right"/>
              <w:rPr>
                <w:sz w:val="14"/>
                <w:szCs w:val="14"/>
                <w:lang w:val="en-US"/>
              </w:rPr>
            </w:pPr>
            <w:r>
              <w:rPr>
                <w:sz w:val="14"/>
                <w:szCs w:val="14"/>
                <w:lang w:val="en-US"/>
              </w:rPr>
              <w:t>35</w:t>
            </w:r>
          </w:p>
        </w:tc>
        <w:tc>
          <w:tcPr>
            <w:tcW w:w="709" w:type="dxa"/>
            <w:shd w:val="clear" w:color="auto" w:fill="FDF8CF"/>
          </w:tcPr>
          <w:p w14:paraId="0C28B4F3" w14:textId="33E85056" w:rsidR="00972ECB" w:rsidRPr="00972ECB" w:rsidRDefault="000B0BE3" w:rsidP="00972ECB">
            <w:pPr>
              <w:spacing w:before="40" w:after="40"/>
              <w:ind w:right="170"/>
              <w:jc w:val="right"/>
              <w:rPr>
                <w:sz w:val="14"/>
                <w:szCs w:val="14"/>
                <w:lang w:val="en-US"/>
              </w:rPr>
            </w:pPr>
            <w:r>
              <w:rPr>
                <w:sz w:val="14"/>
                <w:szCs w:val="14"/>
                <w:lang w:val="en-US"/>
              </w:rPr>
              <w:t>46</w:t>
            </w:r>
          </w:p>
        </w:tc>
      </w:tr>
      <w:tr w:rsidR="00972ECB" w:rsidRPr="00972ECB" w14:paraId="5D04252E" w14:textId="77777777" w:rsidTr="005A7A93">
        <w:trPr>
          <w:jc w:val="center"/>
        </w:trPr>
        <w:tc>
          <w:tcPr>
            <w:tcW w:w="1021" w:type="dxa"/>
            <w:vAlign w:val="bottom"/>
          </w:tcPr>
          <w:p w14:paraId="2C6D6C2C" w14:textId="6AB03757" w:rsidR="00972ECB" w:rsidRPr="00972ECB" w:rsidRDefault="00972ECB" w:rsidP="00972ECB">
            <w:pPr>
              <w:spacing w:before="40" w:after="40"/>
              <w:rPr>
                <w:sz w:val="14"/>
                <w:szCs w:val="14"/>
              </w:rPr>
            </w:pPr>
            <w:r w:rsidRPr="00972ECB">
              <w:rPr>
                <w:rFonts w:cs="Calibri"/>
                <w:color w:val="000000"/>
                <w:sz w:val="14"/>
                <w:szCs w:val="14"/>
              </w:rPr>
              <w:t xml:space="preserve">Второе собрание </w:t>
            </w:r>
            <w:r w:rsidR="00752AAB">
              <w:rPr>
                <w:rFonts w:cs="Calibri"/>
                <w:color w:val="000000"/>
                <w:sz w:val="14"/>
                <w:szCs w:val="14"/>
              </w:rPr>
              <w:t>ИК2 (март 2019 г.)</w:t>
            </w:r>
            <w:r w:rsidRPr="00972ECB">
              <w:rPr>
                <w:rFonts w:cs="Calibri"/>
                <w:color w:val="000000"/>
                <w:sz w:val="14"/>
                <w:szCs w:val="14"/>
              </w:rPr>
              <w:t xml:space="preserve"> </w:t>
            </w:r>
          </w:p>
        </w:tc>
        <w:tc>
          <w:tcPr>
            <w:tcW w:w="850" w:type="dxa"/>
            <w:shd w:val="clear" w:color="auto" w:fill="DDEBF7"/>
          </w:tcPr>
          <w:p w14:paraId="7CDBA80D" w14:textId="2608F08C" w:rsidR="00972ECB" w:rsidRPr="00972ECB" w:rsidRDefault="00752AAB" w:rsidP="00972ECB">
            <w:pPr>
              <w:spacing w:before="40" w:after="40"/>
              <w:ind w:right="170"/>
              <w:jc w:val="right"/>
              <w:rPr>
                <w:sz w:val="14"/>
                <w:szCs w:val="14"/>
                <w:lang w:val="en-US"/>
              </w:rPr>
            </w:pPr>
            <w:r>
              <w:rPr>
                <w:sz w:val="14"/>
                <w:szCs w:val="14"/>
                <w:lang w:val="en-US"/>
              </w:rPr>
              <w:t>103</w:t>
            </w:r>
          </w:p>
        </w:tc>
        <w:tc>
          <w:tcPr>
            <w:tcW w:w="567" w:type="dxa"/>
            <w:shd w:val="clear" w:color="auto" w:fill="DDEBF7"/>
          </w:tcPr>
          <w:p w14:paraId="11CAF349" w14:textId="7688D8BA" w:rsidR="00972ECB" w:rsidRPr="00972ECB" w:rsidRDefault="00752AAB" w:rsidP="00972ECB">
            <w:pPr>
              <w:spacing w:before="40" w:after="40"/>
              <w:ind w:right="170"/>
              <w:jc w:val="right"/>
              <w:rPr>
                <w:sz w:val="14"/>
                <w:szCs w:val="14"/>
                <w:lang w:val="en-US"/>
              </w:rPr>
            </w:pPr>
            <w:r>
              <w:rPr>
                <w:sz w:val="14"/>
                <w:szCs w:val="14"/>
                <w:lang w:val="en-US"/>
              </w:rPr>
              <w:t>1</w:t>
            </w:r>
          </w:p>
        </w:tc>
        <w:tc>
          <w:tcPr>
            <w:tcW w:w="709" w:type="dxa"/>
            <w:shd w:val="clear" w:color="auto" w:fill="DDEBF7"/>
          </w:tcPr>
          <w:p w14:paraId="31E3F509" w14:textId="31BEFFA6" w:rsidR="00972ECB" w:rsidRPr="00972ECB" w:rsidRDefault="00752AAB" w:rsidP="00972ECB">
            <w:pPr>
              <w:spacing w:before="40" w:after="40"/>
              <w:ind w:right="170"/>
              <w:jc w:val="right"/>
              <w:rPr>
                <w:sz w:val="14"/>
                <w:szCs w:val="14"/>
                <w:lang w:val="en-US"/>
              </w:rPr>
            </w:pPr>
            <w:r>
              <w:rPr>
                <w:sz w:val="14"/>
                <w:szCs w:val="14"/>
                <w:lang w:val="en-US"/>
              </w:rPr>
              <w:t>11</w:t>
            </w:r>
          </w:p>
        </w:tc>
        <w:tc>
          <w:tcPr>
            <w:tcW w:w="850" w:type="dxa"/>
            <w:shd w:val="clear" w:color="auto" w:fill="DDEBF7"/>
          </w:tcPr>
          <w:p w14:paraId="113C38FB" w14:textId="723F3282" w:rsidR="00972ECB" w:rsidRPr="00972ECB" w:rsidRDefault="00752AAB" w:rsidP="00972ECB">
            <w:pPr>
              <w:spacing w:before="40" w:after="40"/>
              <w:ind w:right="170"/>
              <w:jc w:val="right"/>
              <w:rPr>
                <w:sz w:val="14"/>
                <w:szCs w:val="14"/>
                <w:lang w:val="en-US"/>
              </w:rPr>
            </w:pPr>
            <w:r>
              <w:rPr>
                <w:sz w:val="14"/>
                <w:szCs w:val="14"/>
                <w:lang w:val="en-US"/>
              </w:rPr>
              <w:t>7</w:t>
            </w:r>
          </w:p>
        </w:tc>
        <w:tc>
          <w:tcPr>
            <w:tcW w:w="993" w:type="dxa"/>
            <w:shd w:val="clear" w:color="auto" w:fill="DDEBF7"/>
          </w:tcPr>
          <w:p w14:paraId="4E62BF70" w14:textId="033BC517" w:rsidR="00972ECB" w:rsidRPr="00972ECB" w:rsidRDefault="00752AAB" w:rsidP="00972ECB">
            <w:pPr>
              <w:spacing w:before="40" w:after="40"/>
              <w:ind w:right="170"/>
              <w:jc w:val="right"/>
              <w:rPr>
                <w:sz w:val="14"/>
                <w:szCs w:val="14"/>
                <w:lang w:val="en-US"/>
              </w:rPr>
            </w:pPr>
            <w:r>
              <w:rPr>
                <w:sz w:val="14"/>
                <w:szCs w:val="14"/>
                <w:lang w:val="en-US"/>
              </w:rPr>
              <w:t>1</w:t>
            </w:r>
          </w:p>
        </w:tc>
        <w:tc>
          <w:tcPr>
            <w:tcW w:w="992" w:type="dxa"/>
            <w:shd w:val="clear" w:color="auto" w:fill="DDEBF7"/>
          </w:tcPr>
          <w:p w14:paraId="3D5705C0" w14:textId="31763731" w:rsidR="00972ECB" w:rsidRPr="00972ECB" w:rsidRDefault="00752AAB" w:rsidP="00972ECB">
            <w:pPr>
              <w:spacing w:before="40" w:after="40"/>
              <w:ind w:right="170"/>
              <w:jc w:val="right"/>
              <w:rPr>
                <w:sz w:val="14"/>
                <w:szCs w:val="14"/>
                <w:lang w:val="en-US"/>
              </w:rPr>
            </w:pPr>
            <w:r>
              <w:rPr>
                <w:sz w:val="14"/>
                <w:szCs w:val="14"/>
                <w:lang w:val="en-US"/>
              </w:rPr>
              <w:t>6</w:t>
            </w:r>
          </w:p>
        </w:tc>
        <w:tc>
          <w:tcPr>
            <w:tcW w:w="850" w:type="dxa"/>
            <w:shd w:val="clear" w:color="auto" w:fill="DDEBF7"/>
          </w:tcPr>
          <w:p w14:paraId="4E847D54" w14:textId="3D27522F" w:rsidR="00972ECB" w:rsidRPr="00972ECB" w:rsidRDefault="00752AAB" w:rsidP="00972ECB">
            <w:pPr>
              <w:spacing w:before="40" w:after="40"/>
              <w:ind w:right="170"/>
              <w:jc w:val="right"/>
              <w:rPr>
                <w:sz w:val="14"/>
                <w:szCs w:val="14"/>
                <w:lang w:val="en-US"/>
              </w:rPr>
            </w:pPr>
            <w:r>
              <w:rPr>
                <w:sz w:val="14"/>
                <w:szCs w:val="14"/>
                <w:lang w:val="en-US"/>
              </w:rPr>
              <w:t>0</w:t>
            </w:r>
          </w:p>
        </w:tc>
        <w:tc>
          <w:tcPr>
            <w:tcW w:w="709" w:type="dxa"/>
            <w:shd w:val="clear" w:color="auto" w:fill="DDEBF7"/>
          </w:tcPr>
          <w:p w14:paraId="4BC8CC8B" w14:textId="597E887E" w:rsidR="00972ECB" w:rsidRPr="00972ECB" w:rsidRDefault="00752AAB" w:rsidP="00972ECB">
            <w:pPr>
              <w:spacing w:before="40" w:after="40"/>
              <w:ind w:right="170"/>
              <w:jc w:val="right"/>
              <w:rPr>
                <w:sz w:val="14"/>
                <w:szCs w:val="14"/>
                <w:lang w:val="en-US"/>
              </w:rPr>
            </w:pPr>
            <w:r>
              <w:rPr>
                <w:sz w:val="14"/>
                <w:szCs w:val="14"/>
                <w:lang w:val="en-US"/>
              </w:rPr>
              <w:t>2</w:t>
            </w:r>
          </w:p>
        </w:tc>
        <w:tc>
          <w:tcPr>
            <w:tcW w:w="425" w:type="dxa"/>
            <w:shd w:val="clear" w:color="auto" w:fill="DDEBF7"/>
          </w:tcPr>
          <w:p w14:paraId="715BBFD8" w14:textId="255D88FD" w:rsidR="00972ECB" w:rsidRPr="00972ECB" w:rsidRDefault="000B0BE3" w:rsidP="00972ECB">
            <w:pPr>
              <w:spacing w:before="40" w:after="40"/>
              <w:ind w:right="170"/>
              <w:jc w:val="right"/>
              <w:rPr>
                <w:sz w:val="14"/>
                <w:szCs w:val="14"/>
                <w:lang w:val="en-US"/>
              </w:rPr>
            </w:pPr>
            <w:r>
              <w:rPr>
                <w:sz w:val="14"/>
                <w:szCs w:val="14"/>
                <w:lang w:val="en-US"/>
              </w:rPr>
              <w:t>0</w:t>
            </w:r>
          </w:p>
        </w:tc>
        <w:tc>
          <w:tcPr>
            <w:tcW w:w="567" w:type="dxa"/>
            <w:shd w:val="clear" w:color="auto" w:fill="E2EFDA"/>
          </w:tcPr>
          <w:p w14:paraId="67DBA904" w14:textId="382E047A" w:rsidR="00972ECB" w:rsidRPr="00972ECB" w:rsidRDefault="000B0BE3" w:rsidP="00972ECB">
            <w:pPr>
              <w:spacing w:before="40" w:after="40"/>
              <w:ind w:right="170"/>
              <w:jc w:val="right"/>
              <w:rPr>
                <w:sz w:val="14"/>
                <w:szCs w:val="14"/>
                <w:lang w:val="en-US"/>
              </w:rPr>
            </w:pPr>
            <w:r>
              <w:rPr>
                <w:sz w:val="14"/>
                <w:szCs w:val="14"/>
                <w:lang w:val="en-US"/>
              </w:rPr>
              <w:t>90</w:t>
            </w:r>
          </w:p>
        </w:tc>
        <w:tc>
          <w:tcPr>
            <w:tcW w:w="567" w:type="dxa"/>
            <w:shd w:val="clear" w:color="auto" w:fill="E2EFDA"/>
          </w:tcPr>
          <w:p w14:paraId="70EFFFDA" w14:textId="2413851F" w:rsidR="00972ECB" w:rsidRPr="00972ECB" w:rsidRDefault="000B0BE3" w:rsidP="00972ECB">
            <w:pPr>
              <w:spacing w:before="40" w:after="40"/>
              <w:ind w:right="170"/>
              <w:jc w:val="right"/>
              <w:rPr>
                <w:sz w:val="14"/>
                <w:szCs w:val="14"/>
                <w:lang w:val="en-US"/>
              </w:rPr>
            </w:pPr>
            <w:r>
              <w:rPr>
                <w:sz w:val="14"/>
                <w:szCs w:val="14"/>
                <w:lang w:val="en-US"/>
              </w:rPr>
              <w:t>40</w:t>
            </w:r>
          </w:p>
        </w:tc>
        <w:tc>
          <w:tcPr>
            <w:tcW w:w="709" w:type="dxa"/>
            <w:shd w:val="clear" w:color="auto" w:fill="FDF8CF"/>
          </w:tcPr>
          <w:p w14:paraId="423742A2" w14:textId="7F491871" w:rsidR="00972ECB" w:rsidRPr="00972ECB" w:rsidRDefault="000B0BE3" w:rsidP="00972ECB">
            <w:pPr>
              <w:spacing w:before="40" w:after="40"/>
              <w:ind w:right="170"/>
              <w:jc w:val="right"/>
              <w:rPr>
                <w:sz w:val="14"/>
                <w:szCs w:val="14"/>
                <w:lang w:val="en-US"/>
              </w:rPr>
            </w:pPr>
            <w:r>
              <w:rPr>
                <w:sz w:val="14"/>
                <w:szCs w:val="14"/>
                <w:lang w:val="en-US"/>
              </w:rPr>
              <w:t>62</w:t>
            </w:r>
          </w:p>
        </w:tc>
      </w:tr>
      <w:tr w:rsidR="00972ECB" w:rsidRPr="00972ECB" w14:paraId="7E239DB7" w14:textId="77777777" w:rsidTr="005A7A93">
        <w:trPr>
          <w:jc w:val="center"/>
        </w:trPr>
        <w:tc>
          <w:tcPr>
            <w:tcW w:w="1021" w:type="dxa"/>
            <w:vAlign w:val="bottom"/>
          </w:tcPr>
          <w:p w14:paraId="031337DF" w14:textId="58E98D61" w:rsidR="00972ECB" w:rsidRPr="00972ECB" w:rsidRDefault="00972ECB" w:rsidP="00972ECB">
            <w:pPr>
              <w:spacing w:before="40" w:after="40"/>
              <w:rPr>
                <w:sz w:val="14"/>
                <w:szCs w:val="14"/>
              </w:rPr>
            </w:pPr>
            <w:r w:rsidRPr="00972ECB">
              <w:rPr>
                <w:rFonts w:cs="Calibri"/>
                <w:color w:val="000000"/>
                <w:sz w:val="14"/>
                <w:szCs w:val="14"/>
              </w:rPr>
              <w:t xml:space="preserve">Третье собрание </w:t>
            </w:r>
            <w:r w:rsidR="00752AAB">
              <w:rPr>
                <w:rFonts w:cs="Calibri"/>
                <w:color w:val="000000"/>
                <w:sz w:val="14"/>
                <w:szCs w:val="14"/>
              </w:rPr>
              <w:t>ИК2 (февраль 2020 г.)</w:t>
            </w:r>
          </w:p>
        </w:tc>
        <w:tc>
          <w:tcPr>
            <w:tcW w:w="850" w:type="dxa"/>
            <w:shd w:val="clear" w:color="auto" w:fill="DDEBF7"/>
          </w:tcPr>
          <w:p w14:paraId="1353178B" w14:textId="005ACD02" w:rsidR="00972ECB" w:rsidRPr="00972ECB" w:rsidRDefault="00752AAB" w:rsidP="00972ECB">
            <w:pPr>
              <w:spacing w:before="40" w:after="40"/>
              <w:ind w:right="170"/>
              <w:jc w:val="right"/>
              <w:rPr>
                <w:sz w:val="14"/>
                <w:szCs w:val="14"/>
                <w:lang w:val="en-US"/>
              </w:rPr>
            </w:pPr>
            <w:r>
              <w:rPr>
                <w:sz w:val="14"/>
                <w:szCs w:val="14"/>
                <w:lang w:val="en-US"/>
              </w:rPr>
              <w:t>74</w:t>
            </w:r>
          </w:p>
        </w:tc>
        <w:tc>
          <w:tcPr>
            <w:tcW w:w="567" w:type="dxa"/>
            <w:shd w:val="clear" w:color="auto" w:fill="DDEBF7"/>
          </w:tcPr>
          <w:p w14:paraId="75BAE572" w14:textId="7AEF4137" w:rsidR="00972ECB" w:rsidRPr="00972ECB" w:rsidRDefault="00752AAB" w:rsidP="00972ECB">
            <w:pPr>
              <w:spacing w:before="40" w:after="40"/>
              <w:ind w:right="170"/>
              <w:jc w:val="right"/>
              <w:rPr>
                <w:sz w:val="14"/>
                <w:szCs w:val="14"/>
                <w:lang w:val="en-US"/>
              </w:rPr>
            </w:pPr>
            <w:r>
              <w:rPr>
                <w:sz w:val="14"/>
                <w:szCs w:val="14"/>
                <w:lang w:val="en-US"/>
              </w:rPr>
              <w:t>1</w:t>
            </w:r>
          </w:p>
        </w:tc>
        <w:tc>
          <w:tcPr>
            <w:tcW w:w="709" w:type="dxa"/>
            <w:shd w:val="clear" w:color="auto" w:fill="DDEBF7"/>
          </w:tcPr>
          <w:p w14:paraId="1E012EDE" w14:textId="07625A60" w:rsidR="00972ECB" w:rsidRPr="00972ECB" w:rsidRDefault="00752AAB" w:rsidP="00972ECB">
            <w:pPr>
              <w:spacing w:before="40" w:after="40"/>
              <w:ind w:right="170"/>
              <w:jc w:val="right"/>
              <w:rPr>
                <w:sz w:val="14"/>
                <w:szCs w:val="14"/>
                <w:lang w:val="en-US"/>
              </w:rPr>
            </w:pPr>
            <w:r>
              <w:rPr>
                <w:sz w:val="14"/>
                <w:szCs w:val="14"/>
                <w:lang w:val="en-US"/>
              </w:rPr>
              <w:t>7</w:t>
            </w:r>
          </w:p>
        </w:tc>
        <w:tc>
          <w:tcPr>
            <w:tcW w:w="850" w:type="dxa"/>
            <w:shd w:val="clear" w:color="auto" w:fill="DDEBF7"/>
          </w:tcPr>
          <w:p w14:paraId="2E6FB638" w14:textId="7D818BCD" w:rsidR="00972ECB" w:rsidRPr="00972ECB" w:rsidRDefault="00752AAB" w:rsidP="00972ECB">
            <w:pPr>
              <w:spacing w:before="40" w:after="40"/>
              <w:ind w:right="170"/>
              <w:jc w:val="right"/>
              <w:rPr>
                <w:sz w:val="14"/>
                <w:szCs w:val="14"/>
                <w:lang w:val="en-US"/>
              </w:rPr>
            </w:pPr>
            <w:r>
              <w:rPr>
                <w:sz w:val="14"/>
                <w:szCs w:val="14"/>
                <w:lang w:val="en-US"/>
              </w:rPr>
              <w:t>5</w:t>
            </w:r>
          </w:p>
        </w:tc>
        <w:tc>
          <w:tcPr>
            <w:tcW w:w="993" w:type="dxa"/>
            <w:shd w:val="clear" w:color="auto" w:fill="DDEBF7"/>
          </w:tcPr>
          <w:p w14:paraId="0EAE4555" w14:textId="2704B2F0" w:rsidR="00972ECB" w:rsidRPr="00972ECB" w:rsidRDefault="00752AAB" w:rsidP="00972ECB">
            <w:pPr>
              <w:spacing w:before="40" w:after="40"/>
              <w:ind w:right="170"/>
              <w:jc w:val="right"/>
              <w:rPr>
                <w:sz w:val="14"/>
                <w:szCs w:val="14"/>
                <w:lang w:val="en-US"/>
              </w:rPr>
            </w:pPr>
            <w:r>
              <w:rPr>
                <w:sz w:val="14"/>
                <w:szCs w:val="14"/>
                <w:lang w:val="en-US"/>
              </w:rPr>
              <w:t>4</w:t>
            </w:r>
          </w:p>
        </w:tc>
        <w:tc>
          <w:tcPr>
            <w:tcW w:w="992" w:type="dxa"/>
            <w:shd w:val="clear" w:color="auto" w:fill="DDEBF7"/>
          </w:tcPr>
          <w:p w14:paraId="4EA69031" w14:textId="15DA0501" w:rsidR="00972ECB" w:rsidRPr="00972ECB" w:rsidRDefault="00752AAB" w:rsidP="00972ECB">
            <w:pPr>
              <w:spacing w:before="40" w:after="40"/>
              <w:ind w:right="170"/>
              <w:jc w:val="right"/>
              <w:rPr>
                <w:sz w:val="14"/>
                <w:szCs w:val="14"/>
                <w:lang w:val="en-US"/>
              </w:rPr>
            </w:pPr>
            <w:r>
              <w:rPr>
                <w:sz w:val="14"/>
                <w:szCs w:val="14"/>
                <w:lang w:val="en-US"/>
              </w:rPr>
              <w:t>10</w:t>
            </w:r>
          </w:p>
        </w:tc>
        <w:tc>
          <w:tcPr>
            <w:tcW w:w="850" w:type="dxa"/>
            <w:shd w:val="clear" w:color="auto" w:fill="DDEBF7"/>
          </w:tcPr>
          <w:p w14:paraId="66F6781F" w14:textId="28889D15" w:rsidR="00972ECB" w:rsidRPr="00972ECB" w:rsidRDefault="00752AAB" w:rsidP="00972ECB">
            <w:pPr>
              <w:spacing w:before="40" w:after="40"/>
              <w:ind w:right="170"/>
              <w:jc w:val="right"/>
              <w:rPr>
                <w:sz w:val="14"/>
                <w:szCs w:val="14"/>
                <w:lang w:val="en-US"/>
              </w:rPr>
            </w:pPr>
            <w:r>
              <w:rPr>
                <w:sz w:val="14"/>
                <w:szCs w:val="14"/>
                <w:lang w:val="en-US"/>
              </w:rPr>
              <w:t>0</w:t>
            </w:r>
          </w:p>
        </w:tc>
        <w:tc>
          <w:tcPr>
            <w:tcW w:w="709" w:type="dxa"/>
            <w:shd w:val="clear" w:color="auto" w:fill="DDEBF7"/>
          </w:tcPr>
          <w:p w14:paraId="186B32AD" w14:textId="66473FA2" w:rsidR="00972ECB" w:rsidRPr="00972ECB" w:rsidRDefault="00752AAB" w:rsidP="00972ECB">
            <w:pPr>
              <w:spacing w:before="40" w:after="40"/>
              <w:ind w:right="170"/>
              <w:jc w:val="right"/>
              <w:rPr>
                <w:sz w:val="14"/>
                <w:szCs w:val="14"/>
                <w:lang w:val="en-US"/>
              </w:rPr>
            </w:pPr>
            <w:r>
              <w:rPr>
                <w:sz w:val="14"/>
                <w:szCs w:val="14"/>
                <w:lang w:val="en-US"/>
              </w:rPr>
              <w:t>4</w:t>
            </w:r>
          </w:p>
        </w:tc>
        <w:tc>
          <w:tcPr>
            <w:tcW w:w="425" w:type="dxa"/>
            <w:shd w:val="clear" w:color="auto" w:fill="DDEBF7"/>
          </w:tcPr>
          <w:p w14:paraId="6383E286" w14:textId="105D28D5" w:rsidR="00972ECB" w:rsidRPr="00972ECB" w:rsidRDefault="000B0BE3" w:rsidP="00972ECB">
            <w:pPr>
              <w:spacing w:before="40" w:after="40"/>
              <w:ind w:right="170"/>
              <w:jc w:val="right"/>
              <w:rPr>
                <w:sz w:val="14"/>
                <w:szCs w:val="14"/>
                <w:lang w:val="en-US"/>
              </w:rPr>
            </w:pPr>
            <w:r>
              <w:rPr>
                <w:sz w:val="14"/>
                <w:szCs w:val="14"/>
                <w:lang w:val="en-US"/>
              </w:rPr>
              <w:t>1</w:t>
            </w:r>
          </w:p>
        </w:tc>
        <w:tc>
          <w:tcPr>
            <w:tcW w:w="567" w:type="dxa"/>
            <w:shd w:val="clear" w:color="auto" w:fill="E2EFDA"/>
          </w:tcPr>
          <w:p w14:paraId="55961A0D" w14:textId="37BFA103" w:rsidR="00972ECB" w:rsidRPr="00972ECB" w:rsidRDefault="000B0BE3" w:rsidP="00972ECB">
            <w:pPr>
              <w:spacing w:before="40" w:after="40"/>
              <w:ind w:right="170"/>
              <w:jc w:val="right"/>
              <w:rPr>
                <w:sz w:val="14"/>
                <w:szCs w:val="14"/>
                <w:lang w:val="en-US"/>
              </w:rPr>
            </w:pPr>
            <w:r>
              <w:rPr>
                <w:sz w:val="14"/>
                <w:szCs w:val="14"/>
                <w:lang w:val="en-US"/>
              </w:rPr>
              <w:t>73</w:t>
            </w:r>
          </w:p>
        </w:tc>
        <w:tc>
          <w:tcPr>
            <w:tcW w:w="567" w:type="dxa"/>
            <w:shd w:val="clear" w:color="auto" w:fill="E2EFDA"/>
          </w:tcPr>
          <w:p w14:paraId="7A7249B9" w14:textId="47491981" w:rsidR="00972ECB" w:rsidRPr="00972ECB" w:rsidRDefault="000B0BE3" w:rsidP="00972ECB">
            <w:pPr>
              <w:spacing w:before="40" w:after="40"/>
              <w:ind w:right="170"/>
              <w:jc w:val="right"/>
              <w:rPr>
                <w:sz w:val="14"/>
                <w:szCs w:val="14"/>
                <w:lang w:val="en-US"/>
              </w:rPr>
            </w:pPr>
            <w:r>
              <w:rPr>
                <w:sz w:val="14"/>
                <w:szCs w:val="14"/>
                <w:lang w:val="en-US"/>
              </w:rPr>
              <w:t>35</w:t>
            </w:r>
          </w:p>
        </w:tc>
        <w:tc>
          <w:tcPr>
            <w:tcW w:w="709" w:type="dxa"/>
            <w:shd w:val="clear" w:color="auto" w:fill="FDF8CF"/>
          </w:tcPr>
          <w:p w14:paraId="0D8338B8" w14:textId="51839936" w:rsidR="00972ECB" w:rsidRPr="00972ECB" w:rsidRDefault="000B0BE3" w:rsidP="00972ECB">
            <w:pPr>
              <w:spacing w:before="40" w:after="40"/>
              <w:ind w:right="170"/>
              <w:jc w:val="right"/>
              <w:rPr>
                <w:sz w:val="14"/>
                <w:szCs w:val="14"/>
                <w:lang w:val="en-US"/>
              </w:rPr>
            </w:pPr>
            <w:r>
              <w:rPr>
                <w:sz w:val="14"/>
                <w:szCs w:val="14"/>
                <w:lang w:val="en-US"/>
              </w:rPr>
              <w:t>58</w:t>
            </w:r>
          </w:p>
        </w:tc>
      </w:tr>
      <w:tr w:rsidR="00972ECB" w:rsidRPr="00972ECB" w14:paraId="1EA0E72E" w14:textId="77777777" w:rsidTr="005A7A93">
        <w:trPr>
          <w:jc w:val="center"/>
        </w:trPr>
        <w:tc>
          <w:tcPr>
            <w:tcW w:w="1021" w:type="dxa"/>
            <w:vAlign w:val="bottom"/>
          </w:tcPr>
          <w:p w14:paraId="3766827F" w14:textId="18497092" w:rsidR="00972ECB" w:rsidRPr="00972ECB" w:rsidRDefault="00972ECB" w:rsidP="00972ECB">
            <w:pPr>
              <w:spacing w:before="40" w:after="40"/>
              <w:rPr>
                <w:rFonts w:cs="Calibri"/>
                <w:color w:val="000000"/>
                <w:sz w:val="14"/>
                <w:szCs w:val="14"/>
              </w:rPr>
            </w:pPr>
            <w:r w:rsidRPr="00972ECB">
              <w:rPr>
                <w:rFonts w:cs="Calibri"/>
                <w:color w:val="000000"/>
                <w:sz w:val="14"/>
                <w:szCs w:val="14"/>
              </w:rPr>
              <w:t xml:space="preserve">Четвертое собрание </w:t>
            </w:r>
            <w:r w:rsidR="00752AAB">
              <w:rPr>
                <w:rFonts w:cs="Calibri"/>
                <w:color w:val="000000"/>
                <w:sz w:val="14"/>
                <w:szCs w:val="14"/>
              </w:rPr>
              <w:t>ИК2 (март 2021 г.)</w:t>
            </w:r>
          </w:p>
        </w:tc>
        <w:tc>
          <w:tcPr>
            <w:tcW w:w="850" w:type="dxa"/>
            <w:shd w:val="clear" w:color="auto" w:fill="DDEBF7"/>
          </w:tcPr>
          <w:p w14:paraId="72A91647" w14:textId="1F99FB44" w:rsidR="00972ECB" w:rsidRPr="00972ECB" w:rsidRDefault="00752AAB" w:rsidP="00972ECB">
            <w:pPr>
              <w:spacing w:before="40" w:after="40"/>
              <w:ind w:right="170"/>
              <w:jc w:val="right"/>
              <w:rPr>
                <w:sz w:val="14"/>
                <w:szCs w:val="14"/>
                <w:lang w:val="en-US"/>
              </w:rPr>
            </w:pPr>
            <w:r>
              <w:rPr>
                <w:sz w:val="14"/>
                <w:szCs w:val="14"/>
                <w:lang w:val="en-US"/>
              </w:rPr>
              <w:t>93</w:t>
            </w:r>
          </w:p>
        </w:tc>
        <w:tc>
          <w:tcPr>
            <w:tcW w:w="567" w:type="dxa"/>
            <w:shd w:val="clear" w:color="auto" w:fill="DDEBF7"/>
          </w:tcPr>
          <w:p w14:paraId="5BC8A152" w14:textId="47A5DFAE" w:rsidR="00972ECB" w:rsidRPr="00972ECB" w:rsidRDefault="00752AAB" w:rsidP="00972ECB">
            <w:pPr>
              <w:spacing w:before="40" w:after="40"/>
              <w:ind w:right="170"/>
              <w:jc w:val="right"/>
              <w:rPr>
                <w:sz w:val="14"/>
                <w:szCs w:val="14"/>
                <w:lang w:val="en-US"/>
              </w:rPr>
            </w:pPr>
            <w:r>
              <w:rPr>
                <w:sz w:val="14"/>
                <w:szCs w:val="14"/>
                <w:lang w:val="en-US"/>
              </w:rPr>
              <w:t>1</w:t>
            </w:r>
          </w:p>
        </w:tc>
        <w:tc>
          <w:tcPr>
            <w:tcW w:w="709" w:type="dxa"/>
            <w:shd w:val="clear" w:color="auto" w:fill="DDEBF7"/>
          </w:tcPr>
          <w:p w14:paraId="3AE1A69F" w14:textId="6331CAE5" w:rsidR="00972ECB" w:rsidRPr="00972ECB" w:rsidRDefault="00752AAB" w:rsidP="00972ECB">
            <w:pPr>
              <w:spacing w:before="40" w:after="40"/>
              <w:ind w:right="170"/>
              <w:jc w:val="right"/>
              <w:rPr>
                <w:sz w:val="14"/>
                <w:szCs w:val="14"/>
                <w:lang w:val="en-US"/>
              </w:rPr>
            </w:pPr>
            <w:r>
              <w:rPr>
                <w:sz w:val="14"/>
                <w:szCs w:val="14"/>
                <w:lang w:val="en-US"/>
              </w:rPr>
              <w:t>9</w:t>
            </w:r>
          </w:p>
        </w:tc>
        <w:tc>
          <w:tcPr>
            <w:tcW w:w="850" w:type="dxa"/>
            <w:shd w:val="clear" w:color="auto" w:fill="DDEBF7"/>
          </w:tcPr>
          <w:p w14:paraId="7DC207D0" w14:textId="6DDD2AEF" w:rsidR="00972ECB" w:rsidRPr="00972ECB" w:rsidRDefault="00752AAB" w:rsidP="00972ECB">
            <w:pPr>
              <w:spacing w:before="40" w:after="40"/>
              <w:ind w:right="170"/>
              <w:jc w:val="right"/>
              <w:rPr>
                <w:sz w:val="14"/>
                <w:szCs w:val="14"/>
                <w:lang w:val="en-US"/>
              </w:rPr>
            </w:pPr>
            <w:r>
              <w:rPr>
                <w:sz w:val="14"/>
                <w:szCs w:val="14"/>
                <w:lang w:val="en-US"/>
              </w:rPr>
              <w:t>8</w:t>
            </w:r>
          </w:p>
        </w:tc>
        <w:tc>
          <w:tcPr>
            <w:tcW w:w="993" w:type="dxa"/>
            <w:shd w:val="clear" w:color="auto" w:fill="DDEBF7"/>
          </w:tcPr>
          <w:p w14:paraId="17B29F8A" w14:textId="7A5161C6" w:rsidR="00972ECB" w:rsidRPr="00972ECB" w:rsidRDefault="00752AAB" w:rsidP="00972ECB">
            <w:pPr>
              <w:spacing w:before="40" w:after="40"/>
              <w:ind w:right="170"/>
              <w:jc w:val="right"/>
              <w:rPr>
                <w:sz w:val="14"/>
                <w:szCs w:val="14"/>
                <w:lang w:val="en-US"/>
              </w:rPr>
            </w:pPr>
            <w:r>
              <w:rPr>
                <w:sz w:val="14"/>
                <w:szCs w:val="14"/>
                <w:lang w:val="en-US"/>
              </w:rPr>
              <w:t>5</w:t>
            </w:r>
          </w:p>
        </w:tc>
        <w:tc>
          <w:tcPr>
            <w:tcW w:w="992" w:type="dxa"/>
            <w:shd w:val="clear" w:color="auto" w:fill="DDEBF7"/>
          </w:tcPr>
          <w:p w14:paraId="3A9F370B" w14:textId="67FEAECF" w:rsidR="00972ECB" w:rsidRPr="00972ECB" w:rsidRDefault="00752AAB" w:rsidP="00972ECB">
            <w:pPr>
              <w:spacing w:before="40" w:after="40"/>
              <w:ind w:right="170"/>
              <w:jc w:val="right"/>
              <w:rPr>
                <w:sz w:val="14"/>
                <w:szCs w:val="14"/>
                <w:lang w:val="en-US"/>
              </w:rPr>
            </w:pPr>
            <w:r>
              <w:rPr>
                <w:sz w:val="14"/>
                <w:szCs w:val="14"/>
                <w:lang w:val="en-US"/>
              </w:rPr>
              <w:t>9</w:t>
            </w:r>
          </w:p>
        </w:tc>
        <w:tc>
          <w:tcPr>
            <w:tcW w:w="850" w:type="dxa"/>
            <w:shd w:val="clear" w:color="auto" w:fill="DDEBF7"/>
          </w:tcPr>
          <w:p w14:paraId="090F6689" w14:textId="1BFEF776" w:rsidR="00972ECB" w:rsidRPr="00972ECB" w:rsidRDefault="00752AAB" w:rsidP="00972ECB">
            <w:pPr>
              <w:spacing w:before="40" w:after="40"/>
              <w:ind w:right="170"/>
              <w:jc w:val="right"/>
              <w:rPr>
                <w:sz w:val="14"/>
                <w:szCs w:val="14"/>
                <w:lang w:val="en-US"/>
              </w:rPr>
            </w:pPr>
            <w:r>
              <w:rPr>
                <w:sz w:val="14"/>
                <w:szCs w:val="14"/>
                <w:lang w:val="en-US"/>
              </w:rPr>
              <w:t>0</w:t>
            </w:r>
          </w:p>
        </w:tc>
        <w:tc>
          <w:tcPr>
            <w:tcW w:w="709" w:type="dxa"/>
            <w:shd w:val="clear" w:color="auto" w:fill="DDEBF7"/>
          </w:tcPr>
          <w:p w14:paraId="2EDD3876" w14:textId="56611F57" w:rsidR="00972ECB" w:rsidRPr="00972ECB" w:rsidRDefault="00752AAB" w:rsidP="00972ECB">
            <w:pPr>
              <w:spacing w:before="40" w:after="40"/>
              <w:ind w:right="170"/>
              <w:jc w:val="right"/>
              <w:rPr>
                <w:sz w:val="14"/>
                <w:szCs w:val="14"/>
                <w:lang w:val="en-US"/>
              </w:rPr>
            </w:pPr>
            <w:r>
              <w:rPr>
                <w:sz w:val="14"/>
                <w:szCs w:val="14"/>
                <w:lang w:val="en-US"/>
              </w:rPr>
              <w:t>0</w:t>
            </w:r>
          </w:p>
        </w:tc>
        <w:tc>
          <w:tcPr>
            <w:tcW w:w="425" w:type="dxa"/>
            <w:shd w:val="clear" w:color="auto" w:fill="DDEBF7"/>
          </w:tcPr>
          <w:p w14:paraId="77CBE486" w14:textId="60F41B77" w:rsidR="00972ECB" w:rsidRPr="00972ECB" w:rsidRDefault="000B0BE3" w:rsidP="00972ECB">
            <w:pPr>
              <w:spacing w:before="40" w:after="40"/>
              <w:ind w:right="170"/>
              <w:jc w:val="right"/>
              <w:rPr>
                <w:sz w:val="14"/>
                <w:szCs w:val="14"/>
                <w:lang w:val="en-US"/>
              </w:rPr>
            </w:pPr>
            <w:r>
              <w:rPr>
                <w:sz w:val="14"/>
                <w:szCs w:val="14"/>
                <w:lang w:val="en-US"/>
              </w:rPr>
              <w:t>1</w:t>
            </w:r>
          </w:p>
        </w:tc>
        <w:tc>
          <w:tcPr>
            <w:tcW w:w="567" w:type="dxa"/>
            <w:shd w:val="clear" w:color="auto" w:fill="E2EFDA"/>
          </w:tcPr>
          <w:p w14:paraId="640AEAD4" w14:textId="5E0719D2" w:rsidR="00972ECB" w:rsidRPr="00972ECB" w:rsidRDefault="000B0BE3" w:rsidP="00972ECB">
            <w:pPr>
              <w:spacing w:before="40" w:after="40"/>
              <w:ind w:right="170"/>
              <w:jc w:val="right"/>
              <w:rPr>
                <w:sz w:val="14"/>
                <w:szCs w:val="14"/>
                <w:lang w:val="en-US"/>
              </w:rPr>
            </w:pPr>
            <w:r>
              <w:rPr>
                <w:sz w:val="14"/>
                <w:szCs w:val="14"/>
                <w:lang w:val="en-US"/>
              </w:rPr>
              <w:t>78</w:t>
            </w:r>
          </w:p>
        </w:tc>
        <w:tc>
          <w:tcPr>
            <w:tcW w:w="567" w:type="dxa"/>
            <w:shd w:val="clear" w:color="auto" w:fill="E2EFDA"/>
          </w:tcPr>
          <w:p w14:paraId="11DFB47D" w14:textId="46BE0A64" w:rsidR="00972ECB" w:rsidRPr="00972ECB" w:rsidRDefault="000B0BE3" w:rsidP="00972ECB">
            <w:pPr>
              <w:spacing w:before="40" w:after="40"/>
              <w:ind w:right="170"/>
              <w:jc w:val="right"/>
              <w:rPr>
                <w:sz w:val="14"/>
                <w:szCs w:val="14"/>
                <w:lang w:val="en-US"/>
              </w:rPr>
            </w:pPr>
            <w:r>
              <w:rPr>
                <w:sz w:val="14"/>
                <w:szCs w:val="14"/>
                <w:lang w:val="en-US"/>
              </w:rPr>
              <w:t>46</w:t>
            </w:r>
          </w:p>
        </w:tc>
        <w:tc>
          <w:tcPr>
            <w:tcW w:w="709" w:type="dxa"/>
            <w:shd w:val="clear" w:color="auto" w:fill="FDF8CF"/>
          </w:tcPr>
          <w:p w14:paraId="4E1BE159" w14:textId="67185DEF" w:rsidR="00972ECB" w:rsidRPr="00972ECB" w:rsidRDefault="000B0BE3" w:rsidP="00972ECB">
            <w:pPr>
              <w:spacing w:before="40" w:after="40"/>
              <w:ind w:right="170"/>
              <w:jc w:val="right"/>
              <w:rPr>
                <w:sz w:val="14"/>
                <w:szCs w:val="14"/>
                <w:lang w:val="en-US"/>
              </w:rPr>
            </w:pPr>
            <w:r>
              <w:rPr>
                <w:sz w:val="14"/>
                <w:szCs w:val="14"/>
                <w:lang w:val="en-US"/>
              </w:rPr>
              <w:t>53</w:t>
            </w:r>
          </w:p>
        </w:tc>
      </w:tr>
      <w:tr w:rsidR="00972ECB" w:rsidRPr="00972ECB" w14:paraId="0EEACDC4" w14:textId="77777777" w:rsidTr="005A7A93">
        <w:trPr>
          <w:jc w:val="center"/>
        </w:trPr>
        <w:tc>
          <w:tcPr>
            <w:tcW w:w="1021" w:type="dxa"/>
            <w:vAlign w:val="bottom"/>
          </w:tcPr>
          <w:p w14:paraId="1DD18D01" w14:textId="2691D21A" w:rsidR="00972ECB" w:rsidRPr="00972ECB" w:rsidRDefault="00972ECB" w:rsidP="00972ECB">
            <w:pPr>
              <w:spacing w:before="40" w:after="40"/>
              <w:rPr>
                <w:b/>
                <w:bCs/>
                <w:sz w:val="14"/>
                <w:szCs w:val="14"/>
              </w:rPr>
            </w:pPr>
            <w:r w:rsidRPr="00972ECB">
              <w:rPr>
                <w:b/>
                <w:bCs/>
                <w:sz w:val="14"/>
                <w:szCs w:val="14"/>
              </w:rPr>
              <w:t>Совокупное</w:t>
            </w:r>
            <w:r w:rsidRPr="00972ECB">
              <w:rPr>
                <w:b/>
                <w:bCs/>
                <w:sz w:val="14"/>
                <w:szCs w:val="14"/>
              </w:rPr>
              <w:br/>
              <w:t>количество</w:t>
            </w:r>
            <w:r w:rsidRPr="00972ECB">
              <w:rPr>
                <w:b/>
                <w:bCs/>
                <w:sz w:val="14"/>
                <w:szCs w:val="14"/>
              </w:rPr>
              <w:br/>
              <w:t>участников</w:t>
            </w:r>
            <w:r w:rsidRPr="00972ECB">
              <w:rPr>
                <w:b/>
                <w:bCs/>
                <w:sz w:val="14"/>
                <w:szCs w:val="14"/>
              </w:rPr>
              <w:br/>
              <w:t>собраний</w:t>
            </w:r>
            <w:r w:rsidR="00752AAB">
              <w:rPr>
                <w:b/>
                <w:bCs/>
                <w:sz w:val="14"/>
                <w:szCs w:val="14"/>
              </w:rPr>
              <w:t xml:space="preserve"> ИК2</w:t>
            </w:r>
          </w:p>
        </w:tc>
        <w:tc>
          <w:tcPr>
            <w:tcW w:w="850" w:type="dxa"/>
            <w:shd w:val="clear" w:color="auto" w:fill="DDEBF7"/>
          </w:tcPr>
          <w:p w14:paraId="0B1B292C" w14:textId="0DD28090" w:rsidR="00972ECB" w:rsidRPr="00972ECB" w:rsidRDefault="00752AAB" w:rsidP="00972ECB">
            <w:pPr>
              <w:spacing w:before="40" w:after="40"/>
              <w:ind w:right="170"/>
              <w:jc w:val="right"/>
              <w:rPr>
                <w:b/>
                <w:bCs/>
                <w:sz w:val="14"/>
                <w:szCs w:val="14"/>
                <w:lang w:val="en-US"/>
              </w:rPr>
            </w:pPr>
            <w:r>
              <w:rPr>
                <w:b/>
                <w:bCs/>
                <w:sz w:val="14"/>
                <w:szCs w:val="14"/>
                <w:lang w:val="en-US"/>
              </w:rPr>
              <w:t>360</w:t>
            </w:r>
          </w:p>
        </w:tc>
        <w:tc>
          <w:tcPr>
            <w:tcW w:w="567" w:type="dxa"/>
            <w:shd w:val="clear" w:color="auto" w:fill="DDEBF7"/>
          </w:tcPr>
          <w:p w14:paraId="2C072D3D" w14:textId="4182E410" w:rsidR="00972ECB" w:rsidRPr="00972ECB" w:rsidRDefault="00752AAB" w:rsidP="00972ECB">
            <w:pPr>
              <w:spacing w:before="40" w:after="40"/>
              <w:ind w:right="170"/>
              <w:jc w:val="right"/>
              <w:rPr>
                <w:b/>
                <w:bCs/>
                <w:sz w:val="14"/>
                <w:szCs w:val="14"/>
                <w:lang w:val="en-US"/>
              </w:rPr>
            </w:pPr>
            <w:r>
              <w:rPr>
                <w:b/>
                <w:bCs/>
                <w:sz w:val="14"/>
                <w:szCs w:val="14"/>
                <w:lang w:val="en-US"/>
              </w:rPr>
              <w:t>4</w:t>
            </w:r>
          </w:p>
        </w:tc>
        <w:tc>
          <w:tcPr>
            <w:tcW w:w="709" w:type="dxa"/>
            <w:shd w:val="clear" w:color="auto" w:fill="DDEBF7"/>
          </w:tcPr>
          <w:p w14:paraId="2A5F561A" w14:textId="5B555DD2" w:rsidR="00972ECB" w:rsidRPr="00972ECB" w:rsidRDefault="00752AAB" w:rsidP="00972ECB">
            <w:pPr>
              <w:spacing w:before="40" w:after="40"/>
              <w:ind w:right="170"/>
              <w:jc w:val="right"/>
              <w:rPr>
                <w:b/>
                <w:bCs/>
                <w:sz w:val="14"/>
                <w:szCs w:val="14"/>
                <w:lang w:val="en-US"/>
              </w:rPr>
            </w:pPr>
            <w:r>
              <w:rPr>
                <w:b/>
                <w:bCs/>
                <w:sz w:val="14"/>
                <w:szCs w:val="14"/>
                <w:lang w:val="en-US"/>
              </w:rPr>
              <w:t>40</w:t>
            </w:r>
          </w:p>
        </w:tc>
        <w:tc>
          <w:tcPr>
            <w:tcW w:w="850" w:type="dxa"/>
            <w:shd w:val="clear" w:color="auto" w:fill="DDEBF7"/>
          </w:tcPr>
          <w:p w14:paraId="2676EE3A" w14:textId="1AF38B3E" w:rsidR="00972ECB" w:rsidRPr="00972ECB" w:rsidRDefault="00752AAB" w:rsidP="00972ECB">
            <w:pPr>
              <w:spacing w:before="40" w:after="40"/>
              <w:ind w:right="170"/>
              <w:jc w:val="right"/>
              <w:rPr>
                <w:b/>
                <w:bCs/>
                <w:sz w:val="14"/>
                <w:szCs w:val="14"/>
                <w:lang w:val="en-US"/>
              </w:rPr>
            </w:pPr>
            <w:r>
              <w:rPr>
                <w:b/>
                <w:bCs/>
                <w:sz w:val="14"/>
                <w:szCs w:val="14"/>
                <w:lang w:val="en-US"/>
              </w:rPr>
              <w:t>30</w:t>
            </w:r>
          </w:p>
        </w:tc>
        <w:tc>
          <w:tcPr>
            <w:tcW w:w="993" w:type="dxa"/>
            <w:shd w:val="clear" w:color="auto" w:fill="DDEBF7"/>
          </w:tcPr>
          <w:p w14:paraId="3B9DE530" w14:textId="4D9C6383" w:rsidR="00972ECB" w:rsidRPr="00972ECB" w:rsidRDefault="00752AAB" w:rsidP="00972ECB">
            <w:pPr>
              <w:spacing w:before="40" w:after="40"/>
              <w:ind w:right="170"/>
              <w:jc w:val="right"/>
              <w:rPr>
                <w:b/>
                <w:bCs/>
                <w:sz w:val="14"/>
                <w:szCs w:val="14"/>
                <w:lang w:val="en-US"/>
              </w:rPr>
            </w:pPr>
            <w:r>
              <w:rPr>
                <w:b/>
                <w:bCs/>
                <w:sz w:val="14"/>
                <w:szCs w:val="14"/>
                <w:lang w:val="en-US"/>
              </w:rPr>
              <w:t>14</w:t>
            </w:r>
          </w:p>
        </w:tc>
        <w:tc>
          <w:tcPr>
            <w:tcW w:w="992" w:type="dxa"/>
            <w:shd w:val="clear" w:color="auto" w:fill="DDEBF7"/>
          </w:tcPr>
          <w:p w14:paraId="336E2C2B" w14:textId="7EE656E2" w:rsidR="00972ECB" w:rsidRPr="00972ECB" w:rsidRDefault="00752AAB" w:rsidP="00972ECB">
            <w:pPr>
              <w:spacing w:before="40" w:after="40"/>
              <w:ind w:right="170"/>
              <w:jc w:val="right"/>
              <w:rPr>
                <w:b/>
                <w:bCs/>
                <w:sz w:val="14"/>
                <w:szCs w:val="14"/>
                <w:lang w:val="en-US"/>
              </w:rPr>
            </w:pPr>
            <w:r>
              <w:rPr>
                <w:b/>
                <w:bCs/>
                <w:sz w:val="14"/>
                <w:szCs w:val="14"/>
                <w:lang w:val="en-US"/>
              </w:rPr>
              <w:t>30</w:t>
            </w:r>
          </w:p>
        </w:tc>
        <w:tc>
          <w:tcPr>
            <w:tcW w:w="850" w:type="dxa"/>
            <w:shd w:val="clear" w:color="auto" w:fill="DDEBF7"/>
          </w:tcPr>
          <w:p w14:paraId="24A13D46" w14:textId="1F6832A0" w:rsidR="00972ECB" w:rsidRPr="00972ECB" w:rsidRDefault="00752AAB" w:rsidP="00972ECB">
            <w:pPr>
              <w:spacing w:before="40" w:after="40"/>
              <w:ind w:right="170"/>
              <w:jc w:val="right"/>
              <w:rPr>
                <w:b/>
                <w:bCs/>
                <w:sz w:val="14"/>
                <w:szCs w:val="14"/>
                <w:lang w:val="en-US"/>
              </w:rPr>
            </w:pPr>
            <w:r>
              <w:rPr>
                <w:b/>
                <w:bCs/>
                <w:sz w:val="14"/>
                <w:szCs w:val="14"/>
                <w:lang w:val="en-US"/>
              </w:rPr>
              <w:t>1</w:t>
            </w:r>
          </w:p>
        </w:tc>
        <w:tc>
          <w:tcPr>
            <w:tcW w:w="709" w:type="dxa"/>
            <w:shd w:val="clear" w:color="auto" w:fill="DDEBF7"/>
          </w:tcPr>
          <w:p w14:paraId="58B85D20" w14:textId="66FC1F40" w:rsidR="00972ECB" w:rsidRPr="00972ECB" w:rsidRDefault="00752AAB" w:rsidP="00972ECB">
            <w:pPr>
              <w:spacing w:before="40" w:after="40"/>
              <w:ind w:right="170"/>
              <w:jc w:val="right"/>
              <w:rPr>
                <w:b/>
                <w:bCs/>
                <w:sz w:val="14"/>
                <w:szCs w:val="14"/>
                <w:lang w:val="en-US"/>
              </w:rPr>
            </w:pPr>
            <w:r>
              <w:rPr>
                <w:b/>
                <w:bCs/>
                <w:sz w:val="14"/>
                <w:szCs w:val="14"/>
                <w:lang w:val="en-US"/>
              </w:rPr>
              <w:t>8</w:t>
            </w:r>
          </w:p>
        </w:tc>
        <w:tc>
          <w:tcPr>
            <w:tcW w:w="425" w:type="dxa"/>
            <w:shd w:val="clear" w:color="auto" w:fill="DDEBF7"/>
          </w:tcPr>
          <w:p w14:paraId="33D98565" w14:textId="0FCE84E4" w:rsidR="00972ECB" w:rsidRPr="00972ECB" w:rsidRDefault="000B0BE3" w:rsidP="00972ECB">
            <w:pPr>
              <w:spacing w:before="40" w:after="40"/>
              <w:ind w:right="170"/>
              <w:jc w:val="right"/>
              <w:rPr>
                <w:b/>
                <w:bCs/>
                <w:sz w:val="14"/>
                <w:szCs w:val="14"/>
                <w:lang w:val="en-US"/>
              </w:rPr>
            </w:pPr>
            <w:r>
              <w:rPr>
                <w:b/>
                <w:bCs/>
                <w:sz w:val="14"/>
                <w:szCs w:val="14"/>
                <w:lang w:val="en-US"/>
              </w:rPr>
              <w:t>2</w:t>
            </w:r>
          </w:p>
        </w:tc>
        <w:tc>
          <w:tcPr>
            <w:tcW w:w="567" w:type="dxa"/>
            <w:shd w:val="clear" w:color="auto" w:fill="E2EFDA"/>
          </w:tcPr>
          <w:p w14:paraId="3ADF3554" w14:textId="11FFAF92" w:rsidR="00972ECB" w:rsidRPr="00972ECB" w:rsidRDefault="000B0BE3" w:rsidP="00972ECB">
            <w:pPr>
              <w:spacing w:before="40" w:after="40"/>
              <w:ind w:right="170"/>
              <w:jc w:val="right"/>
              <w:rPr>
                <w:b/>
                <w:bCs/>
                <w:sz w:val="14"/>
                <w:szCs w:val="14"/>
                <w:lang w:val="en-US"/>
              </w:rPr>
            </w:pPr>
            <w:r>
              <w:rPr>
                <w:b/>
                <w:bCs/>
                <w:sz w:val="14"/>
                <w:szCs w:val="14"/>
                <w:lang w:val="en-US"/>
              </w:rPr>
              <w:t>333</w:t>
            </w:r>
          </w:p>
        </w:tc>
        <w:tc>
          <w:tcPr>
            <w:tcW w:w="567" w:type="dxa"/>
            <w:shd w:val="clear" w:color="auto" w:fill="E2EFDA"/>
          </w:tcPr>
          <w:p w14:paraId="200DB5DA" w14:textId="7C4ED997" w:rsidR="00972ECB" w:rsidRPr="00972ECB" w:rsidRDefault="000B0BE3" w:rsidP="00972ECB">
            <w:pPr>
              <w:spacing w:before="40" w:after="40"/>
              <w:ind w:right="170"/>
              <w:jc w:val="right"/>
              <w:rPr>
                <w:b/>
                <w:bCs/>
                <w:sz w:val="14"/>
                <w:szCs w:val="14"/>
                <w:lang w:val="en-US"/>
              </w:rPr>
            </w:pPr>
            <w:r>
              <w:rPr>
                <w:b/>
                <w:bCs/>
                <w:sz w:val="14"/>
                <w:szCs w:val="14"/>
                <w:lang w:val="en-US"/>
              </w:rPr>
              <w:t>156</w:t>
            </w:r>
          </w:p>
        </w:tc>
        <w:tc>
          <w:tcPr>
            <w:tcW w:w="709" w:type="dxa"/>
            <w:shd w:val="clear" w:color="auto" w:fill="FDF8CF"/>
          </w:tcPr>
          <w:p w14:paraId="490639F8" w14:textId="6BC983A6" w:rsidR="00972ECB" w:rsidRPr="00972ECB" w:rsidRDefault="000B0BE3" w:rsidP="00972ECB">
            <w:pPr>
              <w:spacing w:before="40" w:after="40"/>
              <w:ind w:right="170"/>
              <w:jc w:val="right"/>
              <w:rPr>
                <w:b/>
                <w:bCs/>
                <w:sz w:val="14"/>
                <w:szCs w:val="14"/>
                <w:lang w:val="en-US"/>
              </w:rPr>
            </w:pPr>
            <w:r>
              <w:rPr>
                <w:b/>
                <w:bCs/>
                <w:sz w:val="14"/>
                <w:szCs w:val="14"/>
                <w:lang w:val="en-US"/>
              </w:rPr>
              <w:t>219</w:t>
            </w:r>
          </w:p>
        </w:tc>
      </w:tr>
      <w:tr w:rsidR="00972ECB" w:rsidRPr="00972ECB" w14:paraId="0AB8680D" w14:textId="77777777" w:rsidTr="005A7A93">
        <w:trPr>
          <w:jc w:val="center"/>
        </w:trPr>
        <w:tc>
          <w:tcPr>
            <w:tcW w:w="1021" w:type="dxa"/>
            <w:vAlign w:val="bottom"/>
          </w:tcPr>
          <w:p w14:paraId="60E4968B" w14:textId="4F3B46DF" w:rsidR="00972ECB" w:rsidRPr="00972ECB" w:rsidRDefault="00972ECB" w:rsidP="0071674D">
            <w:pPr>
              <w:spacing w:before="40" w:after="40"/>
              <w:rPr>
                <w:sz w:val="14"/>
                <w:szCs w:val="14"/>
              </w:rPr>
            </w:pPr>
            <w:r w:rsidRPr="00972ECB">
              <w:rPr>
                <w:rFonts w:cs="Calibri"/>
                <w:color w:val="000000"/>
                <w:sz w:val="14"/>
                <w:szCs w:val="14"/>
              </w:rPr>
              <w:t xml:space="preserve">Первое собрание </w:t>
            </w:r>
            <w:r w:rsidR="005A7A93">
              <w:rPr>
                <w:rFonts w:cs="Calibri"/>
                <w:color w:val="000000"/>
                <w:sz w:val="14"/>
                <w:szCs w:val="14"/>
                <w:lang w:val="en-US"/>
              </w:rPr>
              <w:t>RGQ</w:t>
            </w:r>
            <w:r w:rsidR="005A7A93">
              <w:rPr>
                <w:rFonts w:cs="Calibri"/>
                <w:color w:val="000000"/>
                <w:sz w:val="14"/>
                <w:szCs w:val="14"/>
              </w:rPr>
              <w:t xml:space="preserve"> </w:t>
            </w:r>
            <w:r w:rsidR="00752AAB">
              <w:rPr>
                <w:rFonts w:cs="Calibri"/>
                <w:color w:val="000000"/>
                <w:sz w:val="14"/>
                <w:szCs w:val="14"/>
              </w:rPr>
              <w:t>ИК2 (октябрь 2018 г.)</w:t>
            </w:r>
          </w:p>
        </w:tc>
        <w:tc>
          <w:tcPr>
            <w:tcW w:w="850" w:type="dxa"/>
            <w:shd w:val="clear" w:color="auto" w:fill="DDEBF7"/>
          </w:tcPr>
          <w:p w14:paraId="3C703122" w14:textId="708AFFAD" w:rsidR="00972ECB" w:rsidRPr="00972ECB" w:rsidRDefault="00752AAB" w:rsidP="00972ECB">
            <w:pPr>
              <w:spacing w:before="40" w:after="40"/>
              <w:ind w:right="170"/>
              <w:jc w:val="right"/>
              <w:rPr>
                <w:sz w:val="14"/>
                <w:szCs w:val="14"/>
                <w:lang w:val="en-US"/>
              </w:rPr>
            </w:pPr>
            <w:r>
              <w:rPr>
                <w:sz w:val="14"/>
                <w:szCs w:val="14"/>
                <w:lang w:val="en-US"/>
              </w:rPr>
              <w:t>100</w:t>
            </w:r>
          </w:p>
        </w:tc>
        <w:tc>
          <w:tcPr>
            <w:tcW w:w="567" w:type="dxa"/>
            <w:shd w:val="clear" w:color="auto" w:fill="DDEBF7"/>
          </w:tcPr>
          <w:p w14:paraId="3719A8A3" w14:textId="55740916" w:rsidR="00972ECB" w:rsidRPr="00972ECB" w:rsidRDefault="00752AAB" w:rsidP="00972ECB">
            <w:pPr>
              <w:spacing w:before="40" w:after="40"/>
              <w:ind w:right="170"/>
              <w:jc w:val="right"/>
              <w:rPr>
                <w:sz w:val="14"/>
                <w:szCs w:val="14"/>
                <w:lang w:val="en-US"/>
              </w:rPr>
            </w:pPr>
            <w:r>
              <w:rPr>
                <w:sz w:val="14"/>
                <w:szCs w:val="14"/>
                <w:lang w:val="en-US"/>
              </w:rPr>
              <w:t>1</w:t>
            </w:r>
          </w:p>
        </w:tc>
        <w:tc>
          <w:tcPr>
            <w:tcW w:w="709" w:type="dxa"/>
            <w:shd w:val="clear" w:color="auto" w:fill="DDEBF7"/>
          </w:tcPr>
          <w:p w14:paraId="6E675366" w14:textId="74FD1C40" w:rsidR="00972ECB" w:rsidRPr="00972ECB" w:rsidRDefault="00752AAB" w:rsidP="00972ECB">
            <w:pPr>
              <w:spacing w:before="40" w:after="40"/>
              <w:ind w:right="170"/>
              <w:jc w:val="right"/>
              <w:rPr>
                <w:sz w:val="14"/>
                <w:szCs w:val="14"/>
                <w:lang w:val="en-US"/>
              </w:rPr>
            </w:pPr>
            <w:r>
              <w:rPr>
                <w:sz w:val="14"/>
                <w:szCs w:val="14"/>
                <w:lang w:val="en-US"/>
              </w:rPr>
              <w:t>6</w:t>
            </w:r>
          </w:p>
        </w:tc>
        <w:tc>
          <w:tcPr>
            <w:tcW w:w="850" w:type="dxa"/>
            <w:shd w:val="clear" w:color="auto" w:fill="DDEBF7"/>
          </w:tcPr>
          <w:p w14:paraId="0CF75643" w14:textId="0C318146" w:rsidR="00972ECB" w:rsidRPr="00972ECB" w:rsidRDefault="00752AAB" w:rsidP="00972ECB">
            <w:pPr>
              <w:spacing w:before="40" w:after="40"/>
              <w:ind w:right="170"/>
              <w:jc w:val="right"/>
              <w:rPr>
                <w:sz w:val="14"/>
                <w:szCs w:val="14"/>
                <w:lang w:val="en-US"/>
              </w:rPr>
            </w:pPr>
            <w:r>
              <w:rPr>
                <w:sz w:val="14"/>
                <w:szCs w:val="14"/>
                <w:lang w:val="en-US"/>
              </w:rPr>
              <w:t>9</w:t>
            </w:r>
          </w:p>
        </w:tc>
        <w:tc>
          <w:tcPr>
            <w:tcW w:w="993" w:type="dxa"/>
            <w:shd w:val="clear" w:color="auto" w:fill="DDEBF7"/>
          </w:tcPr>
          <w:p w14:paraId="07B4F287" w14:textId="03A282D8" w:rsidR="00972ECB" w:rsidRPr="00972ECB" w:rsidRDefault="00752AAB" w:rsidP="00972ECB">
            <w:pPr>
              <w:spacing w:before="40" w:after="40"/>
              <w:ind w:right="170"/>
              <w:jc w:val="right"/>
              <w:rPr>
                <w:sz w:val="14"/>
                <w:szCs w:val="14"/>
                <w:lang w:val="en-US"/>
              </w:rPr>
            </w:pPr>
            <w:r>
              <w:rPr>
                <w:sz w:val="14"/>
                <w:szCs w:val="14"/>
                <w:lang w:val="en-US"/>
              </w:rPr>
              <w:t>2</w:t>
            </w:r>
          </w:p>
        </w:tc>
        <w:tc>
          <w:tcPr>
            <w:tcW w:w="992" w:type="dxa"/>
            <w:shd w:val="clear" w:color="auto" w:fill="DDEBF7"/>
          </w:tcPr>
          <w:p w14:paraId="43C8E2A2" w14:textId="65A0248B" w:rsidR="00972ECB" w:rsidRPr="00972ECB" w:rsidRDefault="00752AAB" w:rsidP="00972ECB">
            <w:pPr>
              <w:spacing w:before="40" w:after="40"/>
              <w:ind w:right="170"/>
              <w:jc w:val="right"/>
              <w:rPr>
                <w:sz w:val="14"/>
                <w:szCs w:val="14"/>
                <w:lang w:val="en-US"/>
              </w:rPr>
            </w:pPr>
            <w:r>
              <w:rPr>
                <w:sz w:val="14"/>
                <w:szCs w:val="14"/>
                <w:lang w:val="en-US"/>
              </w:rPr>
              <w:t>7</w:t>
            </w:r>
          </w:p>
        </w:tc>
        <w:tc>
          <w:tcPr>
            <w:tcW w:w="850" w:type="dxa"/>
            <w:shd w:val="clear" w:color="auto" w:fill="DDEBF7"/>
          </w:tcPr>
          <w:p w14:paraId="0CAB4688" w14:textId="4F0307EA" w:rsidR="00972ECB" w:rsidRPr="00972ECB" w:rsidRDefault="00752AAB" w:rsidP="00972ECB">
            <w:pPr>
              <w:spacing w:before="40" w:after="40"/>
              <w:ind w:right="170"/>
              <w:jc w:val="right"/>
              <w:rPr>
                <w:sz w:val="14"/>
                <w:szCs w:val="14"/>
                <w:lang w:val="en-US"/>
              </w:rPr>
            </w:pPr>
            <w:r>
              <w:rPr>
                <w:sz w:val="14"/>
                <w:szCs w:val="14"/>
                <w:lang w:val="en-US"/>
              </w:rPr>
              <w:t>15</w:t>
            </w:r>
          </w:p>
        </w:tc>
        <w:tc>
          <w:tcPr>
            <w:tcW w:w="709" w:type="dxa"/>
            <w:shd w:val="clear" w:color="auto" w:fill="DDEBF7"/>
          </w:tcPr>
          <w:p w14:paraId="21BD958B" w14:textId="2D4C3E1E" w:rsidR="00972ECB" w:rsidRPr="00972ECB" w:rsidRDefault="000B0BE3" w:rsidP="00972ECB">
            <w:pPr>
              <w:spacing w:before="40" w:after="40"/>
              <w:ind w:right="170"/>
              <w:jc w:val="right"/>
              <w:rPr>
                <w:sz w:val="14"/>
                <w:szCs w:val="14"/>
                <w:lang w:val="en-US"/>
              </w:rPr>
            </w:pPr>
            <w:r>
              <w:rPr>
                <w:sz w:val="14"/>
                <w:szCs w:val="14"/>
                <w:lang w:val="en-US"/>
              </w:rPr>
              <w:t>6</w:t>
            </w:r>
          </w:p>
        </w:tc>
        <w:tc>
          <w:tcPr>
            <w:tcW w:w="425" w:type="dxa"/>
            <w:shd w:val="clear" w:color="auto" w:fill="DDEBF7"/>
          </w:tcPr>
          <w:p w14:paraId="011EA993" w14:textId="730F136F" w:rsidR="00972ECB" w:rsidRPr="00972ECB" w:rsidRDefault="000B0BE3" w:rsidP="00972ECB">
            <w:pPr>
              <w:spacing w:before="40" w:after="40"/>
              <w:ind w:right="170"/>
              <w:jc w:val="right"/>
              <w:rPr>
                <w:sz w:val="14"/>
                <w:szCs w:val="14"/>
                <w:lang w:val="en-US"/>
              </w:rPr>
            </w:pPr>
            <w:r>
              <w:rPr>
                <w:sz w:val="14"/>
                <w:szCs w:val="14"/>
                <w:lang w:val="en-US"/>
              </w:rPr>
              <w:t>11</w:t>
            </w:r>
          </w:p>
        </w:tc>
        <w:tc>
          <w:tcPr>
            <w:tcW w:w="567" w:type="dxa"/>
            <w:shd w:val="clear" w:color="auto" w:fill="E2EFDA"/>
          </w:tcPr>
          <w:p w14:paraId="105C2919" w14:textId="46339D90" w:rsidR="00972ECB" w:rsidRPr="00972ECB" w:rsidRDefault="000B0BE3" w:rsidP="00972ECB">
            <w:pPr>
              <w:spacing w:before="40" w:after="40"/>
              <w:ind w:right="170"/>
              <w:jc w:val="right"/>
              <w:rPr>
                <w:sz w:val="14"/>
                <w:szCs w:val="14"/>
                <w:lang w:val="en-US"/>
              </w:rPr>
            </w:pPr>
            <w:r>
              <w:rPr>
                <w:sz w:val="14"/>
                <w:szCs w:val="14"/>
                <w:lang w:val="en-US"/>
              </w:rPr>
              <w:t>113</w:t>
            </w:r>
          </w:p>
        </w:tc>
        <w:tc>
          <w:tcPr>
            <w:tcW w:w="567" w:type="dxa"/>
            <w:shd w:val="clear" w:color="auto" w:fill="E2EFDA"/>
          </w:tcPr>
          <w:p w14:paraId="3AA15C81" w14:textId="71D60820" w:rsidR="00972ECB" w:rsidRPr="00972ECB" w:rsidRDefault="000B0BE3" w:rsidP="00972ECB">
            <w:pPr>
              <w:spacing w:before="40" w:after="40"/>
              <w:ind w:right="170"/>
              <w:jc w:val="right"/>
              <w:rPr>
                <w:sz w:val="14"/>
                <w:szCs w:val="14"/>
                <w:lang w:val="en-US"/>
              </w:rPr>
            </w:pPr>
            <w:r>
              <w:rPr>
                <w:sz w:val="14"/>
                <w:szCs w:val="14"/>
                <w:lang w:val="en-US"/>
              </w:rPr>
              <w:t>43</w:t>
            </w:r>
          </w:p>
        </w:tc>
        <w:tc>
          <w:tcPr>
            <w:tcW w:w="709" w:type="dxa"/>
            <w:shd w:val="clear" w:color="auto" w:fill="FDF8CF"/>
          </w:tcPr>
          <w:p w14:paraId="5B669D96" w14:textId="72889473" w:rsidR="00972ECB" w:rsidRPr="00972ECB" w:rsidRDefault="000B0BE3" w:rsidP="00972ECB">
            <w:pPr>
              <w:spacing w:before="40" w:after="40"/>
              <w:ind w:right="170"/>
              <w:jc w:val="right"/>
              <w:rPr>
                <w:sz w:val="14"/>
                <w:szCs w:val="14"/>
                <w:lang w:val="en-US"/>
              </w:rPr>
            </w:pPr>
            <w:r>
              <w:rPr>
                <w:sz w:val="14"/>
                <w:szCs w:val="14"/>
                <w:lang w:val="en-US"/>
              </w:rPr>
              <w:t>76</w:t>
            </w:r>
          </w:p>
        </w:tc>
      </w:tr>
      <w:tr w:rsidR="00972ECB" w:rsidRPr="00972ECB" w14:paraId="786A014E" w14:textId="77777777" w:rsidTr="005A7A93">
        <w:trPr>
          <w:jc w:val="center"/>
        </w:trPr>
        <w:tc>
          <w:tcPr>
            <w:tcW w:w="1021" w:type="dxa"/>
            <w:vAlign w:val="bottom"/>
          </w:tcPr>
          <w:p w14:paraId="5F7C650E" w14:textId="5472067B" w:rsidR="00972ECB" w:rsidRPr="00972ECB" w:rsidRDefault="00972ECB" w:rsidP="0071674D">
            <w:pPr>
              <w:spacing w:before="40" w:after="40"/>
              <w:rPr>
                <w:sz w:val="14"/>
                <w:szCs w:val="14"/>
              </w:rPr>
            </w:pPr>
            <w:r w:rsidRPr="00972ECB">
              <w:rPr>
                <w:rFonts w:cs="Calibri"/>
                <w:color w:val="000000"/>
                <w:sz w:val="14"/>
                <w:szCs w:val="14"/>
              </w:rPr>
              <w:t xml:space="preserve">Второе собрание </w:t>
            </w:r>
            <w:r w:rsidR="005A7A93">
              <w:rPr>
                <w:rFonts w:cs="Calibri"/>
                <w:color w:val="000000"/>
                <w:sz w:val="14"/>
                <w:szCs w:val="14"/>
                <w:lang w:val="en-US"/>
              </w:rPr>
              <w:t>RGQ</w:t>
            </w:r>
            <w:r w:rsidR="005A7A93">
              <w:rPr>
                <w:rFonts w:cs="Calibri"/>
                <w:color w:val="000000"/>
                <w:sz w:val="14"/>
                <w:szCs w:val="14"/>
              </w:rPr>
              <w:t xml:space="preserve"> </w:t>
            </w:r>
            <w:r w:rsidR="00752AAB">
              <w:rPr>
                <w:rFonts w:cs="Calibri"/>
                <w:color w:val="000000"/>
                <w:sz w:val="14"/>
                <w:szCs w:val="14"/>
              </w:rPr>
              <w:t>ИК2 (октябрь 2019 г.)</w:t>
            </w:r>
          </w:p>
        </w:tc>
        <w:tc>
          <w:tcPr>
            <w:tcW w:w="850" w:type="dxa"/>
            <w:shd w:val="clear" w:color="auto" w:fill="DDEBF7"/>
          </w:tcPr>
          <w:p w14:paraId="423DBBFA" w14:textId="796A6FA0" w:rsidR="00972ECB" w:rsidRPr="00972ECB" w:rsidRDefault="00752AAB" w:rsidP="00972ECB">
            <w:pPr>
              <w:spacing w:before="40" w:after="40"/>
              <w:ind w:right="170"/>
              <w:jc w:val="right"/>
              <w:rPr>
                <w:sz w:val="14"/>
                <w:szCs w:val="14"/>
                <w:lang w:val="en-US"/>
              </w:rPr>
            </w:pPr>
            <w:r>
              <w:rPr>
                <w:sz w:val="14"/>
                <w:szCs w:val="14"/>
                <w:lang w:val="en-US"/>
              </w:rPr>
              <w:t>76</w:t>
            </w:r>
          </w:p>
        </w:tc>
        <w:tc>
          <w:tcPr>
            <w:tcW w:w="567" w:type="dxa"/>
            <w:shd w:val="clear" w:color="auto" w:fill="DDEBF7"/>
          </w:tcPr>
          <w:p w14:paraId="55614341" w14:textId="5F8D7193" w:rsidR="00972ECB" w:rsidRPr="00972ECB" w:rsidRDefault="00752AAB" w:rsidP="00972ECB">
            <w:pPr>
              <w:spacing w:before="40" w:after="40"/>
              <w:ind w:right="170"/>
              <w:jc w:val="right"/>
              <w:rPr>
                <w:sz w:val="14"/>
                <w:szCs w:val="14"/>
                <w:lang w:val="en-US"/>
              </w:rPr>
            </w:pPr>
            <w:r>
              <w:rPr>
                <w:sz w:val="14"/>
                <w:szCs w:val="14"/>
                <w:lang w:val="en-US"/>
              </w:rPr>
              <w:t>1</w:t>
            </w:r>
          </w:p>
        </w:tc>
        <w:tc>
          <w:tcPr>
            <w:tcW w:w="709" w:type="dxa"/>
            <w:shd w:val="clear" w:color="auto" w:fill="DDEBF7"/>
          </w:tcPr>
          <w:p w14:paraId="0F5E01DD" w14:textId="2D31B0B9" w:rsidR="00972ECB" w:rsidRPr="00972ECB" w:rsidRDefault="00752AAB" w:rsidP="00972ECB">
            <w:pPr>
              <w:spacing w:before="40" w:after="40"/>
              <w:ind w:right="170"/>
              <w:jc w:val="right"/>
              <w:rPr>
                <w:sz w:val="14"/>
                <w:szCs w:val="14"/>
                <w:lang w:val="en-US"/>
              </w:rPr>
            </w:pPr>
            <w:r>
              <w:rPr>
                <w:sz w:val="14"/>
                <w:szCs w:val="14"/>
                <w:lang w:val="en-US"/>
              </w:rPr>
              <w:t>7</w:t>
            </w:r>
          </w:p>
        </w:tc>
        <w:tc>
          <w:tcPr>
            <w:tcW w:w="850" w:type="dxa"/>
            <w:shd w:val="clear" w:color="auto" w:fill="DDEBF7"/>
          </w:tcPr>
          <w:p w14:paraId="247A2852" w14:textId="6239134C" w:rsidR="00972ECB" w:rsidRPr="00972ECB" w:rsidRDefault="00752AAB" w:rsidP="00972ECB">
            <w:pPr>
              <w:spacing w:before="40" w:after="40"/>
              <w:ind w:right="170"/>
              <w:jc w:val="right"/>
              <w:rPr>
                <w:sz w:val="14"/>
                <w:szCs w:val="14"/>
                <w:lang w:val="en-US"/>
              </w:rPr>
            </w:pPr>
            <w:r>
              <w:rPr>
                <w:sz w:val="14"/>
                <w:szCs w:val="14"/>
                <w:lang w:val="en-US"/>
              </w:rPr>
              <w:t>6</w:t>
            </w:r>
          </w:p>
        </w:tc>
        <w:tc>
          <w:tcPr>
            <w:tcW w:w="993" w:type="dxa"/>
            <w:shd w:val="clear" w:color="auto" w:fill="DDEBF7"/>
          </w:tcPr>
          <w:p w14:paraId="7D698BA1" w14:textId="0C823B50" w:rsidR="00972ECB" w:rsidRPr="00972ECB" w:rsidRDefault="00752AAB" w:rsidP="00972ECB">
            <w:pPr>
              <w:spacing w:before="40" w:after="40"/>
              <w:ind w:right="170"/>
              <w:jc w:val="right"/>
              <w:rPr>
                <w:sz w:val="14"/>
                <w:szCs w:val="14"/>
                <w:lang w:val="en-US"/>
              </w:rPr>
            </w:pPr>
            <w:r>
              <w:rPr>
                <w:sz w:val="14"/>
                <w:szCs w:val="14"/>
                <w:lang w:val="en-US"/>
              </w:rPr>
              <w:t>4</w:t>
            </w:r>
          </w:p>
        </w:tc>
        <w:tc>
          <w:tcPr>
            <w:tcW w:w="992" w:type="dxa"/>
            <w:shd w:val="clear" w:color="auto" w:fill="DDEBF7"/>
          </w:tcPr>
          <w:p w14:paraId="551EA862" w14:textId="4BA6DFDB" w:rsidR="00972ECB" w:rsidRPr="00972ECB" w:rsidRDefault="00752AAB" w:rsidP="00972ECB">
            <w:pPr>
              <w:spacing w:before="40" w:after="40"/>
              <w:ind w:right="170"/>
              <w:jc w:val="right"/>
              <w:rPr>
                <w:sz w:val="14"/>
                <w:szCs w:val="14"/>
                <w:lang w:val="en-US"/>
              </w:rPr>
            </w:pPr>
            <w:r>
              <w:rPr>
                <w:sz w:val="14"/>
                <w:szCs w:val="14"/>
                <w:lang w:val="en-US"/>
              </w:rPr>
              <w:t>9</w:t>
            </w:r>
          </w:p>
        </w:tc>
        <w:tc>
          <w:tcPr>
            <w:tcW w:w="850" w:type="dxa"/>
            <w:shd w:val="clear" w:color="auto" w:fill="DDEBF7"/>
          </w:tcPr>
          <w:p w14:paraId="142E8C0C" w14:textId="425387FB" w:rsidR="00972ECB" w:rsidRPr="00972ECB" w:rsidRDefault="00752AAB" w:rsidP="00972ECB">
            <w:pPr>
              <w:spacing w:before="40" w:after="40"/>
              <w:ind w:right="170"/>
              <w:jc w:val="right"/>
              <w:rPr>
                <w:sz w:val="14"/>
                <w:szCs w:val="14"/>
                <w:lang w:val="en-US"/>
              </w:rPr>
            </w:pPr>
            <w:r>
              <w:rPr>
                <w:sz w:val="14"/>
                <w:szCs w:val="14"/>
                <w:lang w:val="en-US"/>
              </w:rPr>
              <w:t>5</w:t>
            </w:r>
          </w:p>
        </w:tc>
        <w:tc>
          <w:tcPr>
            <w:tcW w:w="709" w:type="dxa"/>
            <w:shd w:val="clear" w:color="auto" w:fill="DDEBF7"/>
          </w:tcPr>
          <w:p w14:paraId="58BF7708" w14:textId="60F7C722" w:rsidR="00972ECB" w:rsidRPr="00972ECB" w:rsidRDefault="000B0BE3" w:rsidP="00972ECB">
            <w:pPr>
              <w:spacing w:before="40" w:after="40"/>
              <w:ind w:right="170"/>
              <w:jc w:val="right"/>
              <w:rPr>
                <w:sz w:val="14"/>
                <w:szCs w:val="14"/>
                <w:lang w:val="en-US"/>
              </w:rPr>
            </w:pPr>
            <w:r>
              <w:rPr>
                <w:sz w:val="14"/>
                <w:szCs w:val="14"/>
                <w:lang w:val="en-US"/>
              </w:rPr>
              <w:t>8</w:t>
            </w:r>
          </w:p>
        </w:tc>
        <w:tc>
          <w:tcPr>
            <w:tcW w:w="425" w:type="dxa"/>
            <w:shd w:val="clear" w:color="auto" w:fill="DDEBF7"/>
          </w:tcPr>
          <w:p w14:paraId="44466378" w14:textId="2469785F" w:rsidR="00972ECB" w:rsidRPr="00972ECB" w:rsidRDefault="000B0BE3" w:rsidP="00972ECB">
            <w:pPr>
              <w:spacing w:before="40" w:after="40"/>
              <w:ind w:right="170"/>
              <w:jc w:val="right"/>
              <w:rPr>
                <w:sz w:val="14"/>
                <w:szCs w:val="14"/>
                <w:lang w:val="en-US"/>
              </w:rPr>
            </w:pPr>
            <w:r>
              <w:rPr>
                <w:sz w:val="14"/>
                <w:szCs w:val="14"/>
                <w:lang w:val="en-US"/>
              </w:rPr>
              <w:t>4</w:t>
            </w:r>
          </w:p>
        </w:tc>
        <w:tc>
          <w:tcPr>
            <w:tcW w:w="567" w:type="dxa"/>
            <w:shd w:val="clear" w:color="auto" w:fill="E2EFDA"/>
          </w:tcPr>
          <w:p w14:paraId="5B62CC35" w14:textId="1D315762" w:rsidR="00972ECB" w:rsidRPr="00972ECB" w:rsidRDefault="000B0BE3" w:rsidP="00972ECB">
            <w:pPr>
              <w:spacing w:before="40" w:after="40"/>
              <w:ind w:right="170"/>
              <w:jc w:val="right"/>
              <w:rPr>
                <w:sz w:val="14"/>
                <w:szCs w:val="14"/>
                <w:lang w:val="en-US"/>
              </w:rPr>
            </w:pPr>
            <w:r>
              <w:rPr>
                <w:sz w:val="14"/>
                <w:szCs w:val="14"/>
                <w:lang w:val="en-US"/>
              </w:rPr>
              <w:t>84</w:t>
            </w:r>
          </w:p>
        </w:tc>
        <w:tc>
          <w:tcPr>
            <w:tcW w:w="567" w:type="dxa"/>
            <w:shd w:val="clear" w:color="auto" w:fill="E2EFDA"/>
          </w:tcPr>
          <w:p w14:paraId="7840F062" w14:textId="48F77C8E" w:rsidR="00972ECB" w:rsidRPr="00972ECB" w:rsidRDefault="000B0BE3" w:rsidP="00972ECB">
            <w:pPr>
              <w:spacing w:before="40" w:after="40"/>
              <w:ind w:right="170"/>
              <w:jc w:val="right"/>
              <w:rPr>
                <w:sz w:val="14"/>
                <w:szCs w:val="14"/>
                <w:lang w:val="en-US"/>
              </w:rPr>
            </w:pPr>
            <w:r>
              <w:rPr>
                <w:sz w:val="14"/>
                <w:szCs w:val="14"/>
                <w:lang w:val="en-US"/>
              </w:rPr>
              <w:t>34</w:t>
            </w:r>
          </w:p>
        </w:tc>
        <w:tc>
          <w:tcPr>
            <w:tcW w:w="709" w:type="dxa"/>
            <w:shd w:val="clear" w:color="auto" w:fill="FDF8CF"/>
          </w:tcPr>
          <w:p w14:paraId="6E52C55A" w14:textId="0CB2BB5C" w:rsidR="00972ECB" w:rsidRPr="00972ECB" w:rsidRDefault="000B0BE3" w:rsidP="00972ECB">
            <w:pPr>
              <w:spacing w:before="40" w:after="40"/>
              <w:ind w:right="170"/>
              <w:jc w:val="right"/>
              <w:rPr>
                <w:sz w:val="14"/>
                <w:szCs w:val="14"/>
                <w:lang w:val="en-US"/>
              </w:rPr>
            </w:pPr>
            <w:r>
              <w:rPr>
                <w:sz w:val="14"/>
                <w:szCs w:val="14"/>
                <w:lang w:val="en-US"/>
              </w:rPr>
              <w:t>59</w:t>
            </w:r>
          </w:p>
        </w:tc>
      </w:tr>
      <w:tr w:rsidR="00972ECB" w:rsidRPr="00972ECB" w14:paraId="6790C614" w14:textId="77777777" w:rsidTr="005A7A93">
        <w:trPr>
          <w:jc w:val="center"/>
        </w:trPr>
        <w:tc>
          <w:tcPr>
            <w:tcW w:w="1021" w:type="dxa"/>
            <w:vAlign w:val="bottom"/>
          </w:tcPr>
          <w:p w14:paraId="15C11808" w14:textId="45AB1722" w:rsidR="00972ECB" w:rsidRPr="00972ECB" w:rsidRDefault="00972ECB" w:rsidP="0071674D">
            <w:pPr>
              <w:spacing w:before="40" w:after="40"/>
              <w:rPr>
                <w:sz w:val="14"/>
                <w:szCs w:val="14"/>
              </w:rPr>
            </w:pPr>
            <w:r w:rsidRPr="00972ECB">
              <w:rPr>
                <w:rFonts w:cs="Calibri"/>
                <w:color w:val="000000"/>
                <w:sz w:val="14"/>
                <w:szCs w:val="14"/>
              </w:rPr>
              <w:t xml:space="preserve">Третье собрание </w:t>
            </w:r>
            <w:r w:rsidR="005A7A93">
              <w:rPr>
                <w:rFonts w:cs="Calibri"/>
                <w:color w:val="000000"/>
                <w:sz w:val="14"/>
                <w:szCs w:val="14"/>
                <w:lang w:val="en-US"/>
              </w:rPr>
              <w:t>RGQ</w:t>
            </w:r>
            <w:r w:rsidR="005A7A93">
              <w:rPr>
                <w:rFonts w:cs="Calibri"/>
                <w:color w:val="000000"/>
                <w:sz w:val="14"/>
                <w:szCs w:val="14"/>
              </w:rPr>
              <w:t xml:space="preserve"> </w:t>
            </w:r>
            <w:r w:rsidR="00752AAB">
              <w:rPr>
                <w:rFonts w:cs="Calibri"/>
                <w:color w:val="000000"/>
                <w:sz w:val="14"/>
                <w:szCs w:val="14"/>
              </w:rPr>
              <w:t>ИК2 (октябрь 2020 г.)</w:t>
            </w:r>
          </w:p>
        </w:tc>
        <w:tc>
          <w:tcPr>
            <w:tcW w:w="850" w:type="dxa"/>
            <w:shd w:val="clear" w:color="auto" w:fill="DDEBF7"/>
          </w:tcPr>
          <w:p w14:paraId="2BC3A6C7" w14:textId="2C98D32A" w:rsidR="00972ECB" w:rsidRPr="00972ECB" w:rsidRDefault="00752AAB" w:rsidP="00972ECB">
            <w:pPr>
              <w:spacing w:before="40" w:after="40"/>
              <w:ind w:right="170"/>
              <w:jc w:val="right"/>
              <w:rPr>
                <w:sz w:val="14"/>
                <w:szCs w:val="14"/>
                <w:lang w:val="en-US"/>
              </w:rPr>
            </w:pPr>
            <w:r>
              <w:rPr>
                <w:sz w:val="14"/>
                <w:szCs w:val="14"/>
                <w:lang w:val="en-US"/>
              </w:rPr>
              <w:t>95</w:t>
            </w:r>
          </w:p>
        </w:tc>
        <w:tc>
          <w:tcPr>
            <w:tcW w:w="567" w:type="dxa"/>
            <w:shd w:val="clear" w:color="auto" w:fill="DDEBF7"/>
          </w:tcPr>
          <w:p w14:paraId="0BE1D8CB" w14:textId="4ACDD4B3" w:rsidR="00972ECB" w:rsidRPr="00972ECB" w:rsidRDefault="00752AAB" w:rsidP="00972ECB">
            <w:pPr>
              <w:spacing w:before="40" w:after="40"/>
              <w:ind w:right="170"/>
              <w:jc w:val="right"/>
              <w:rPr>
                <w:sz w:val="14"/>
                <w:szCs w:val="14"/>
                <w:lang w:val="en-US"/>
              </w:rPr>
            </w:pPr>
            <w:r>
              <w:rPr>
                <w:sz w:val="14"/>
                <w:szCs w:val="14"/>
                <w:lang w:val="en-US"/>
              </w:rPr>
              <w:t>1</w:t>
            </w:r>
          </w:p>
        </w:tc>
        <w:tc>
          <w:tcPr>
            <w:tcW w:w="709" w:type="dxa"/>
            <w:shd w:val="clear" w:color="auto" w:fill="DDEBF7"/>
          </w:tcPr>
          <w:p w14:paraId="72469592" w14:textId="66556B38" w:rsidR="00972ECB" w:rsidRPr="00972ECB" w:rsidRDefault="00752AAB" w:rsidP="00972ECB">
            <w:pPr>
              <w:spacing w:before="40" w:after="40"/>
              <w:ind w:right="170"/>
              <w:jc w:val="right"/>
              <w:rPr>
                <w:sz w:val="14"/>
                <w:szCs w:val="14"/>
                <w:lang w:val="en-US"/>
              </w:rPr>
            </w:pPr>
            <w:r>
              <w:rPr>
                <w:sz w:val="14"/>
                <w:szCs w:val="14"/>
                <w:lang w:val="en-US"/>
              </w:rPr>
              <w:t>5</w:t>
            </w:r>
          </w:p>
        </w:tc>
        <w:tc>
          <w:tcPr>
            <w:tcW w:w="850" w:type="dxa"/>
            <w:shd w:val="clear" w:color="auto" w:fill="DDEBF7"/>
          </w:tcPr>
          <w:p w14:paraId="18E4FA3A" w14:textId="13BD93AD" w:rsidR="00972ECB" w:rsidRPr="00972ECB" w:rsidRDefault="00752AAB" w:rsidP="00972ECB">
            <w:pPr>
              <w:spacing w:before="40" w:after="40"/>
              <w:ind w:right="170"/>
              <w:jc w:val="right"/>
              <w:rPr>
                <w:sz w:val="14"/>
                <w:szCs w:val="14"/>
                <w:lang w:val="en-US"/>
              </w:rPr>
            </w:pPr>
            <w:r>
              <w:rPr>
                <w:sz w:val="14"/>
                <w:szCs w:val="14"/>
                <w:lang w:val="en-US"/>
              </w:rPr>
              <w:t>10</w:t>
            </w:r>
          </w:p>
        </w:tc>
        <w:tc>
          <w:tcPr>
            <w:tcW w:w="993" w:type="dxa"/>
            <w:shd w:val="clear" w:color="auto" w:fill="DDEBF7"/>
          </w:tcPr>
          <w:p w14:paraId="23604409" w14:textId="7B2A314B" w:rsidR="00972ECB" w:rsidRPr="00972ECB" w:rsidRDefault="00752AAB" w:rsidP="00972ECB">
            <w:pPr>
              <w:spacing w:before="40" w:after="40"/>
              <w:ind w:right="170"/>
              <w:jc w:val="right"/>
              <w:rPr>
                <w:sz w:val="14"/>
                <w:szCs w:val="14"/>
                <w:lang w:val="en-US"/>
              </w:rPr>
            </w:pPr>
            <w:r>
              <w:rPr>
                <w:sz w:val="14"/>
                <w:szCs w:val="14"/>
                <w:lang w:val="en-US"/>
              </w:rPr>
              <w:t>7</w:t>
            </w:r>
          </w:p>
        </w:tc>
        <w:tc>
          <w:tcPr>
            <w:tcW w:w="992" w:type="dxa"/>
            <w:shd w:val="clear" w:color="auto" w:fill="DDEBF7"/>
          </w:tcPr>
          <w:p w14:paraId="3F1ED341" w14:textId="3DC59952" w:rsidR="00972ECB" w:rsidRPr="00972ECB" w:rsidRDefault="00752AAB" w:rsidP="00972ECB">
            <w:pPr>
              <w:spacing w:before="40" w:after="40"/>
              <w:ind w:right="170"/>
              <w:jc w:val="right"/>
              <w:rPr>
                <w:sz w:val="14"/>
                <w:szCs w:val="14"/>
                <w:lang w:val="en-US"/>
              </w:rPr>
            </w:pPr>
            <w:r>
              <w:rPr>
                <w:sz w:val="14"/>
                <w:szCs w:val="14"/>
                <w:lang w:val="en-US"/>
              </w:rPr>
              <w:t>13</w:t>
            </w:r>
          </w:p>
        </w:tc>
        <w:tc>
          <w:tcPr>
            <w:tcW w:w="850" w:type="dxa"/>
            <w:shd w:val="clear" w:color="auto" w:fill="DDEBF7"/>
          </w:tcPr>
          <w:p w14:paraId="1C9B311E" w14:textId="19947836" w:rsidR="00972ECB" w:rsidRPr="00972ECB" w:rsidRDefault="00752AAB" w:rsidP="00972ECB">
            <w:pPr>
              <w:spacing w:before="40" w:after="40"/>
              <w:ind w:right="170"/>
              <w:jc w:val="right"/>
              <w:rPr>
                <w:sz w:val="14"/>
                <w:szCs w:val="14"/>
                <w:lang w:val="en-US"/>
              </w:rPr>
            </w:pPr>
            <w:r>
              <w:rPr>
                <w:sz w:val="14"/>
                <w:szCs w:val="14"/>
                <w:lang w:val="en-US"/>
              </w:rPr>
              <w:t>0</w:t>
            </w:r>
          </w:p>
        </w:tc>
        <w:tc>
          <w:tcPr>
            <w:tcW w:w="709" w:type="dxa"/>
            <w:shd w:val="clear" w:color="auto" w:fill="DDEBF7"/>
          </w:tcPr>
          <w:p w14:paraId="08B810D6" w14:textId="1C9F5312" w:rsidR="00972ECB" w:rsidRPr="00972ECB" w:rsidRDefault="000B0BE3" w:rsidP="00972ECB">
            <w:pPr>
              <w:spacing w:before="40" w:after="40"/>
              <w:ind w:right="170"/>
              <w:jc w:val="right"/>
              <w:rPr>
                <w:sz w:val="14"/>
                <w:szCs w:val="14"/>
                <w:lang w:val="en-US"/>
              </w:rPr>
            </w:pPr>
            <w:r>
              <w:rPr>
                <w:sz w:val="14"/>
                <w:szCs w:val="14"/>
                <w:lang w:val="en-US"/>
              </w:rPr>
              <w:t>1</w:t>
            </w:r>
          </w:p>
        </w:tc>
        <w:tc>
          <w:tcPr>
            <w:tcW w:w="425" w:type="dxa"/>
            <w:shd w:val="clear" w:color="auto" w:fill="DDEBF7"/>
          </w:tcPr>
          <w:p w14:paraId="186A996B" w14:textId="7D3B8F7A" w:rsidR="00972ECB" w:rsidRPr="00972ECB" w:rsidRDefault="000B0BE3" w:rsidP="00972ECB">
            <w:pPr>
              <w:spacing w:before="40" w:after="40"/>
              <w:ind w:right="170"/>
              <w:jc w:val="right"/>
              <w:rPr>
                <w:sz w:val="14"/>
                <w:szCs w:val="14"/>
                <w:lang w:val="en-US"/>
              </w:rPr>
            </w:pPr>
            <w:r>
              <w:rPr>
                <w:sz w:val="14"/>
                <w:szCs w:val="14"/>
                <w:lang w:val="en-US"/>
              </w:rPr>
              <w:t>2</w:t>
            </w:r>
          </w:p>
        </w:tc>
        <w:tc>
          <w:tcPr>
            <w:tcW w:w="567" w:type="dxa"/>
            <w:shd w:val="clear" w:color="auto" w:fill="E2EFDA"/>
          </w:tcPr>
          <w:p w14:paraId="4C8C4FC6" w14:textId="53102E6F" w:rsidR="00972ECB" w:rsidRPr="00972ECB" w:rsidRDefault="000B0BE3" w:rsidP="00972ECB">
            <w:pPr>
              <w:spacing w:before="40" w:after="40"/>
              <w:ind w:right="170"/>
              <w:jc w:val="right"/>
              <w:rPr>
                <w:sz w:val="14"/>
                <w:szCs w:val="14"/>
                <w:lang w:val="en-US"/>
              </w:rPr>
            </w:pPr>
            <w:r>
              <w:rPr>
                <w:sz w:val="14"/>
                <w:szCs w:val="14"/>
                <w:lang w:val="en-US"/>
              </w:rPr>
              <w:t>91</w:t>
            </w:r>
          </w:p>
        </w:tc>
        <w:tc>
          <w:tcPr>
            <w:tcW w:w="567" w:type="dxa"/>
            <w:shd w:val="clear" w:color="auto" w:fill="E2EFDA"/>
          </w:tcPr>
          <w:p w14:paraId="3DDD37B8" w14:textId="51AFFD5C" w:rsidR="00972ECB" w:rsidRPr="00972ECB" w:rsidRDefault="000B0BE3" w:rsidP="00972ECB">
            <w:pPr>
              <w:spacing w:before="40" w:after="40"/>
              <w:ind w:right="170"/>
              <w:jc w:val="right"/>
              <w:rPr>
                <w:sz w:val="14"/>
                <w:szCs w:val="14"/>
                <w:lang w:val="en-US"/>
              </w:rPr>
            </w:pPr>
            <w:r>
              <w:rPr>
                <w:sz w:val="14"/>
                <w:szCs w:val="14"/>
                <w:lang w:val="en-US"/>
              </w:rPr>
              <w:t>43</w:t>
            </w:r>
          </w:p>
        </w:tc>
        <w:tc>
          <w:tcPr>
            <w:tcW w:w="709" w:type="dxa"/>
            <w:shd w:val="clear" w:color="auto" w:fill="FDF8CF"/>
          </w:tcPr>
          <w:p w14:paraId="6AAF710C" w14:textId="3C26356D" w:rsidR="00972ECB" w:rsidRPr="00972ECB" w:rsidRDefault="000B0BE3" w:rsidP="00972ECB">
            <w:pPr>
              <w:spacing w:before="40" w:after="40"/>
              <w:ind w:right="170"/>
              <w:jc w:val="right"/>
              <w:rPr>
                <w:sz w:val="14"/>
                <w:szCs w:val="14"/>
                <w:lang w:val="en-US"/>
              </w:rPr>
            </w:pPr>
            <w:r>
              <w:rPr>
                <w:sz w:val="14"/>
                <w:szCs w:val="14"/>
                <w:lang w:val="en-US"/>
              </w:rPr>
              <w:t>58</w:t>
            </w:r>
          </w:p>
        </w:tc>
      </w:tr>
      <w:tr w:rsidR="00752AAB" w:rsidRPr="00972ECB" w14:paraId="0904BC27" w14:textId="77777777" w:rsidTr="005A7A93">
        <w:trPr>
          <w:jc w:val="center"/>
        </w:trPr>
        <w:tc>
          <w:tcPr>
            <w:tcW w:w="1021" w:type="dxa"/>
            <w:vAlign w:val="bottom"/>
          </w:tcPr>
          <w:p w14:paraId="678C4310" w14:textId="71BF8673" w:rsidR="00752AAB" w:rsidRPr="00972ECB" w:rsidRDefault="0071674D" w:rsidP="0071674D">
            <w:pPr>
              <w:spacing w:before="40" w:after="40"/>
              <w:rPr>
                <w:rFonts w:cs="Calibri"/>
                <w:color w:val="000000"/>
                <w:sz w:val="14"/>
                <w:szCs w:val="14"/>
              </w:rPr>
            </w:pPr>
            <w:r>
              <w:rPr>
                <w:rFonts w:cs="Calibri"/>
                <w:color w:val="000000"/>
                <w:sz w:val="14"/>
                <w:szCs w:val="14"/>
              </w:rPr>
              <w:t>Неофициальное</w:t>
            </w:r>
            <w:r w:rsidR="00752AAB" w:rsidRPr="00972ECB">
              <w:rPr>
                <w:rFonts w:cs="Calibri"/>
                <w:color w:val="000000"/>
                <w:sz w:val="14"/>
                <w:szCs w:val="14"/>
              </w:rPr>
              <w:t xml:space="preserve"> собрание </w:t>
            </w:r>
            <w:r w:rsidR="005A7A93">
              <w:rPr>
                <w:rFonts w:cs="Calibri"/>
                <w:color w:val="000000"/>
                <w:sz w:val="14"/>
                <w:szCs w:val="14"/>
                <w:lang w:val="en-US"/>
              </w:rPr>
              <w:t>RGQ</w:t>
            </w:r>
            <w:r w:rsidR="005A7A93">
              <w:rPr>
                <w:rFonts w:cs="Calibri"/>
                <w:color w:val="000000"/>
                <w:sz w:val="14"/>
                <w:szCs w:val="14"/>
              </w:rPr>
              <w:t xml:space="preserve"> </w:t>
            </w:r>
            <w:r w:rsidR="00752AAB">
              <w:rPr>
                <w:rFonts w:cs="Calibri"/>
                <w:color w:val="000000"/>
                <w:sz w:val="14"/>
                <w:szCs w:val="14"/>
              </w:rPr>
              <w:t>ИК2 (февраль 2021 г.)</w:t>
            </w:r>
          </w:p>
        </w:tc>
        <w:tc>
          <w:tcPr>
            <w:tcW w:w="850" w:type="dxa"/>
            <w:shd w:val="clear" w:color="auto" w:fill="DDEBF7"/>
          </w:tcPr>
          <w:p w14:paraId="0AF5A185" w14:textId="0CD1E910" w:rsidR="00752AAB" w:rsidRPr="00752AAB" w:rsidRDefault="00752AAB" w:rsidP="00972ECB">
            <w:pPr>
              <w:spacing w:before="40" w:after="40"/>
              <w:ind w:right="170"/>
              <w:jc w:val="right"/>
              <w:rPr>
                <w:sz w:val="14"/>
                <w:szCs w:val="14"/>
                <w:lang w:val="en-US"/>
              </w:rPr>
            </w:pPr>
            <w:r>
              <w:rPr>
                <w:sz w:val="14"/>
                <w:szCs w:val="14"/>
                <w:lang w:val="en-US"/>
              </w:rPr>
              <w:t>61</w:t>
            </w:r>
          </w:p>
        </w:tc>
        <w:tc>
          <w:tcPr>
            <w:tcW w:w="567" w:type="dxa"/>
            <w:shd w:val="clear" w:color="auto" w:fill="DDEBF7"/>
          </w:tcPr>
          <w:p w14:paraId="0C422397" w14:textId="5565C2EC" w:rsidR="00752AAB" w:rsidRPr="00752AAB" w:rsidRDefault="00752AAB" w:rsidP="00972ECB">
            <w:pPr>
              <w:spacing w:before="40" w:after="40"/>
              <w:ind w:right="170"/>
              <w:jc w:val="right"/>
              <w:rPr>
                <w:sz w:val="14"/>
                <w:szCs w:val="14"/>
                <w:lang w:val="en-US"/>
              </w:rPr>
            </w:pPr>
            <w:r>
              <w:rPr>
                <w:sz w:val="14"/>
                <w:szCs w:val="14"/>
                <w:lang w:val="en-US"/>
              </w:rPr>
              <w:t>0</w:t>
            </w:r>
          </w:p>
        </w:tc>
        <w:tc>
          <w:tcPr>
            <w:tcW w:w="709" w:type="dxa"/>
            <w:shd w:val="clear" w:color="auto" w:fill="DDEBF7"/>
          </w:tcPr>
          <w:p w14:paraId="605C1B24" w14:textId="75FF1E27" w:rsidR="00752AAB" w:rsidRPr="00752AAB" w:rsidRDefault="00752AAB" w:rsidP="00972ECB">
            <w:pPr>
              <w:spacing w:before="40" w:after="40"/>
              <w:ind w:right="170"/>
              <w:jc w:val="right"/>
              <w:rPr>
                <w:sz w:val="14"/>
                <w:szCs w:val="14"/>
                <w:lang w:val="en-US"/>
              </w:rPr>
            </w:pPr>
            <w:r>
              <w:rPr>
                <w:sz w:val="14"/>
                <w:szCs w:val="14"/>
                <w:lang w:val="en-US"/>
              </w:rPr>
              <w:t>6</w:t>
            </w:r>
          </w:p>
        </w:tc>
        <w:tc>
          <w:tcPr>
            <w:tcW w:w="850" w:type="dxa"/>
            <w:shd w:val="clear" w:color="auto" w:fill="DDEBF7"/>
          </w:tcPr>
          <w:p w14:paraId="488A1243" w14:textId="6AD7060C" w:rsidR="00752AAB" w:rsidRPr="00752AAB" w:rsidRDefault="00752AAB" w:rsidP="00972ECB">
            <w:pPr>
              <w:spacing w:before="40" w:after="40"/>
              <w:ind w:right="170"/>
              <w:jc w:val="right"/>
              <w:rPr>
                <w:sz w:val="14"/>
                <w:szCs w:val="14"/>
                <w:lang w:val="en-US"/>
              </w:rPr>
            </w:pPr>
            <w:r>
              <w:rPr>
                <w:sz w:val="14"/>
                <w:szCs w:val="14"/>
                <w:lang w:val="en-US"/>
              </w:rPr>
              <w:t>6</w:t>
            </w:r>
          </w:p>
        </w:tc>
        <w:tc>
          <w:tcPr>
            <w:tcW w:w="993" w:type="dxa"/>
            <w:shd w:val="clear" w:color="auto" w:fill="DDEBF7"/>
          </w:tcPr>
          <w:p w14:paraId="73EB7A8A" w14:textId="1CB20428" w:rsidR="00752AAB" w:rsidRPr="00752AAB" w:rsidRDefault="00752AAB" w:rsidP="00972ECB">
            <w:pPr>
              <w:spacing w:before="40" w:after="40"/>
              <w:ind w:right="170"/>
              <w:jc w:val="right"/>
              <w:rPr>
                <w:sz w:val="14"/>
                <w:szCs w:val="14"/>
                <w:lang w:val="en-US"/>
              </w:rPr>
            </w:pPr>
            <w:r>
              <w:rPr>
                <w:sz w:val="14"/>
                <w:szCs w:val="14"/>
                <w:lang w:val="en-US"/>
              </w:rPr>
              <w:t>2</w:t>
            </w:r>
          </w:p>
        </w:tc>
        <w:tc>
          <w:tcPr>
            <w:tcW w:w="992" w:type="dxa"/>
            <w:shd w:val="clear" w:color="auto" w:fill="DDEBF7"/>
          </w:tcPr>
          <w:p w14:paraId="2BC8F70C" w14:textId="6097A72B" w:rsidR="00752AAB" w:rsidRPr="00752AAB" w:rsidRDefault="00752AAB" w:rsidP="00972ECB">
            <w:pPr>
              <w:spacing w:before="40" w:after="40"/>
              <w:ind w:right="170"/>
              <w:jc w:val="right"/>
              <w:rPr>
                <w:sz w:val="14"/>
                <w:szCs w:val="14"/>
                <w:lang w:val="en-US"/>
              </w:rPr>
            </w:pPr>
            <w:r>
              <w:rPr>
                <w:sz w:val="14"/>
                <w:szCs w:val="14"/>
                <w:lang w:val="en-US"/>
              </w:rPr>
              <w:t>6</w:t>
            </w:r>
          </w:p>
        </w:tc>
        <w:tc>
          <w:tcPr>
            <w:tcW w:w="850" w:type="dxa"/>
            <w:shd w:val="clear" w:color="auto" w:fill="DDEBF7"/>
          </w:tcPr>
          <w:p w14:paraId="57BA4506" w14:textId="6FD462CA" w:rsidR="00752AAB" w:rsidRPr="00752AAB" w:rsidRDefault="00752AAB" w:rsidP="00972ECB">
            <w:pPr>
              <w:spacing w:before="40" w:after="40"/>
              <w:ind w:right="170"/>
              <w:jc w:val="right"/>
              <w:rPr>
                <w:sz w:val="14"/>
                <w:szCs w:val="14"/>
                <w:lang w:val="en-US"/>
              </w:rPr>
            </w:pPr>
            <w:r>
              <w:rPr>
                <w:sz w:val="14"/>
                <w:szCs w:val="14"/>
                <w:lang w:val="en-US"/>
              </w:rPr>
              <w:t>0</w:t>
            </w:r>
          </w:p>
        </w:tc>
        <w:tc>
          <w:tcPr>
            <w:tcW w:w="709" w:type="dxa"/>
            <w:shd w:val="clear" w:color="auto" w:fill="DDEBF7"/>
          </w:tcPr>
          <w:p w14:paraId="1FF6E3D4" w14:textId="2742ACB6" w:rsidR="00752AAB" w:rsidRPr="000B0BE3" w:rsidRDefault="000B0BE3" w:rsidP="00972ECB">
            <w:pPr>
              <w:spacing w:before="40" w:after="40"/>
              <w:ind w:right="170"/>
              <w:jc w:val="right"/>
              <w:rPr>
                <w:sz w:val="14"/>
                <w:szCs w:val="14"/>
                <w:lang w:val="en-US"/>
              </w:rPr>
            </w:pPr>
            <w:r>
              <w:rPr>
                <w:sz w:val="14"/>
                <w:szCs w:val="14"/>
                <w:lang w:val="en-US"/>
              </w:rPr>
              <w:t>1</w:t>
            </w:r>
          </w:p>
        </w:tc>
        <w:tc>
          <w:tcPr>
            <w:tcW w:w="425" w:type="dxa"/>
            <w:shd w:val="clear" w:color="auto" w:fill="DDEBF7"/>
          </w:tcPr>
          <w:p w14:paraId="5D8EFE07" w14:textId="70FC39A6" w:rsidR="00752AAB" w:rsidRPr="000B0BE3" w:rsidRDefault="000B0BE3" w:rsidP="00972ECB">
            <w:pPr>
              <w:spacing w:before="40" w:after="40"/>
              <w:ind w:right="170"/>
              <w:jc w:val="right"/>
              <w:rPr>
                <w:sz w:val="14"/>
                <w:szCs w:val="14"/>
                <w:lang w:val="en-US"/>
              </w:rPr>
            </w:pPr>
            <w:r>
              <w:rPr>
                <w:sz w:val="14"/>
                <w:szCs w:val="14"/>
                <w:lang w:val="en-US"/>
              </w:rPr>
              <w:t>0</w:t>
            </w:r>
          </w:p>
        </w:tc>
        <w:tc>
          <w:tcPr>
            <w:tcW w:w="567" w:type="dxa"/>
            <w:shd w:val="clear" w:color="auto" w:fill="E2EFDA"/>
          </w:tcPr>
          <w:p w14:paraId="51B42D5B" w14:textId="42E694F7" w:rsidR="00752AAB" w:rsidRPr="000B0BE3" w:rsidRDefault="000B0BE3" w:rsidP="00972ECB">
            <w:pPr>
              <w:spacing w:before="40" w:after="40"/>
              <w:ind w:right="170"/>
              <w:jc w:val="right"/>
              <w:rPr>
                <w:sz w:val="14"/>
                <w:szCs w:val="14"/>
                <w:lang w:val="en-US"/>
              </w:rPr>
            </w:pPr>
            <w:r>
              <w:rPr>
                <w:sz w:val="14"/>
                <w:szCs w:val="14"/>
                <w:lang w:val="en-US"/>
              </w:rPr>
              <w:t>52</w:t>
            </w:r>
          </w:p>
        </w:tc>
        <w:tc>
          <w:tcPr>
            <w:tcW w:w="567" w:type="dxa"/>
            <w:shd w:val="clear" w:color="auto" w:fill="E2EFDA"/>
          </w:tcPr>
          <w:p w14:paraId="083CDB99" w14:textId="10313D2A" w:rsidR="00752AAB" w:rsidRPr="000B0BE3" w:rsidRDefault="000B0BE3" w:rsidP="00972ECB">
            <w:pPr>
              <w:spacing w:before="40" w:after="40"/>
              <w:ind w:right="170"/>
              <w:jc w:val="right"/>
              <w:rPr>
                <w:sz w:val="14"/>
                <w:szCs w:val="14"/>
                <w:lang w:val="en-US"/>
              </w:rPr>
            </w:pPr>
            <w:r>
              <w:rPr>
                <w:sz w:val="14"/>
                <w:szCs w:val="14"/>
                <w:lang w:val="en-US"/>
              </w:rPr>
              <w:t>30</w:t>
            </w:r>
          </w:p>
        </w:tc>
        <w:tc>
          <w:tcPr>
            <w:tcW w:w="709" w:type="dxa"/>
            <w:shd w:val="clear" w:color="auto" w:fill="FDF8CF"/>
          </w:tcPr>
          <w:p w14:paraId="21C12066" w14:textId="5760DE5D" w:rsidR="00752AAB" w:rsidRPr="000B0BE3" w:rsidRDefault="000B0BE3" w:rsidP="00972ECB">
            <w:pPr>
              <w:spacing w:before="40" w:after="40"/>
              <w:ind w:right="170"/>
              <w:jc w:val="right"/>
              <w:rPr>
                <w:sz w:val="14"/>
                <w:szCs w:val="14"/>
                <w:lang w:val="en-US"/>
              </w:rPr>
            </w:pPr>
            <w:r>
              <w:rPr>
                <w:sz w:val="14"/>
                <w:szCs w:val="14"/>
                <w:lang w:val="en-US"/>
              </w:rPr>
              <w:t>46</w:t>
            </w:r>
          </w:p>
        </w:tc>
      </w:tr>
      <w:tr w:rsidR="00972ECB" w:rsidRPr="00972ECB" w14:paraId="097E9561" w14:textId="77777777" w:rsidTr="005A7A93">
        <w:trPr>
          <w:jc w:val="center"/>
        </w:trPr>
        <w:tc>
          <w:tcPr>
            <w:tcW w:w="1021" w:type="dxa"/>
            <w:vAlign w:val="bottom"/>
          </w:tcPr>
          <w:p w14:paraId="380BDC9C" w14:textId="26E86040" w:rsidR="00972ECB" w:rsidRPr="00972ECB" w:rsidRDefault="00972ECB" w:rsidP="005A7A93">
            <w:pPr>
              <w:spacing w:before="40" w:after="40"/>
              <w:rPr>
                <w:rFonts w:cs="Calibri"/>
                <w:b/>
                <w:bCs/>
                <w:color w:val="000000"/>
                <w:sz w:val="14"/>
                <w:szCs w:val="14"/>
              </w:rPr>
            </w:pPr>
            <w:r w:rsidRPr="00972ECB">
              <w:rPr>
                <w:rFonts w:cs="Calibri"/>
                <w:b/>
                <w:bCs/>
                <w:color w:val="000000"/>
                <w:sz w:val="14"/>
                <w:szCs w:val="14"/>
              </w:rPr>
              <w:t>Совокупное</w:t>
            </w:r>
            <w:r w:rsidRPr="00972ECB">
              <w:rPr>
                <w:rFonts w:cs="Calibri"/>
                <w:b/>
                <w:bCs/>
                <w:color w:val="000000"/>
                <w:sz w:val="14"/>
                <w:szCs w:val="14"/>
              </w:rPr>
              <w:br/>
              <w:t>количество участников</w:t>
            </w:r>
            <w:r w:rsidRPr="00972ECB">
              <w:rPr>
                <w:rFonts w:cs="Calibri"/>
                <w:b/>
                <w:bCs/>
                <w:color w:val="000000"/>
                <w:sz w:val="14"/>
                <w:szCs w:val="14"/>
              </w:rPr>
              <w:br/>
              <w:t>собраний</w:t>
            </w:r>
            <w:r w:rsidRPr="00972ECB">
              <w:rPr>
                <w:rFonts w:cs="Calibri"/>
                <w:b/>
                <w:bCs/>
                <w:color w:val="000000"/>
                <w:sz w:val="14"/>
                <w:szCs w:val="14"/>
              </w:rPr>
              <w:br/>
            </w:r>
            <w:r w:rsidR="005A7A93">
              <w:rPr>
                <w:rFonts w:cs="Calibri"/>
                <w:b/>
                <w:bCs/>
                <w:color w:val="000000"/>
                <w:sz w:val="14"/>
                <w:szCs w:val="14"/>
                <w:lang w:val="en-US"/>
              </w:rPr>
              <w:t>RGQ</w:t>
            </w:r>
            <w:r w:rsidRPr="00972ECB">
              <w:rPr>
                <w:rFonts w:cs="Calibri"/>
                <w:b/>
                <w:bCs/>
                <w:color w:val="000000"/>
                <w:sz w:val="14"/>
                <w:szCs w:val="14"/>
              </w:rPr>
              <w:t xml:space="preserve"> ИК</w:t>
            </w:r>
            <w:r w:rsidR="00752AAB" w:rsidRPr="00752AAB">
              <w:rPr>
                <w:rFonts w:cs="Calibri"/>
                <w:b/>
                <w:bCs/>
                <w:color w:val="000000"/>
                <w:sz w:val="14"/>
                <w:szCs w:val="14"/>
              </w:rPr>
              <w:t>2</w:t>
            </w:r>
          </w:p>
        </w:tc>
        <w:tc>
          <w:tcPr>
            <w:tcW w:w="850" w:type="dxa"/>
            <w:shd w:val="clear" w:color="auto" w:fill="DDEBF7"/>
          </w:tcPr>
          <w:p w14:paraId="3A1B235D" w14:textId="49B3AE61" w:rsidR="00972ECB" w:rsidRPr="00972ECB" w:rsidRDefault="00752AAB" w:rsidP="00972ECB">
            <w:pPr>
              <w:spacing w:before="40" w:after="40"/>
              <w:ind w:right="170"/>
              <w:jc w:val="right"/>
              <w:rPr>
                <w:b/>
                <w:bCs/>
                <w:sz w:val="14"/>
                <w:szCs w:val="14"/>
                <w:lang w:val="en-US"/>
              </w:rPr>
            </w:pPr>
            <w:r>
              <w:rPr>
                <w:b/>
                <w:bCs/>
                <w:sz w:val="14"/>
                <w:szCs w:val="14"/>
                <w:lang w:val="en-US"/>
              </w:rPr>
              <w:t>332</w:t>
            </w:r>
          </w:p>
        </w:tc>
        <w:tc>
          <w:tcPr>
            <w:tcW w:w="567" w:type="dxa"/>
            <w:shd w:val="clear" w:color="auto" w:fill="DDEBF7"/>
          </w:tcPr>
          <w:p w14:paraId="3E2886B2" w14:textId="3BF3C727" w:rsidR="00972ECB" w:rsidRPr="00972ECB" w:rsidRDefault="00752AAB" w:rsidP="00972ECB">
            <w:pPr>
              <w:spacing w:before="40" w:after="40"/>
              <w:ind w:right="170"/>
              <w:jc w:val="right"/>
              <w:rPr>
                <w:b/>
                <w:bCs/>
                <w:sz w:val="14"/>
                <w:szCs w:val="14"/>
                <w:lang w:val="en-US"/>
              </w:rPr>
            </w:pPr>
            <w:r>
              <w:rPr>
                <w:b/>
                <w:bCs/>
                <w:sz w:val="14"/>
                <w:szCs w:val="14"/>
                <w:lang w:val="en-US"/>
              </w:rPr>
              <w:t>3</w:t>
            </w:r>
          </w:p>
        </w:tc>
        <w:tc>
          <w:tcPr>
            <w:tcW w:w="709" w:type="dxa"/>
            <w:shd w:val="clear" w:color="auto" w:fill="DDEBF7"/>
          </w:tcPr>
          <w:p w14:paraId="33C42153" w14:textId="1E528A6F" w:rsidR="00972ECB" w:rsidRPr="00972ECB" w:rsidRDefault="00752AAB" w:rsidP="00972ECB">
            <w:pPr>
              <w:spacing w:before="40" w:after="40"/>
              <w:ind w:right="170"/>
              <w:jc w:val="right"/>
              <w:rPr>
                <w:b/>
                <w:bCs/>
                <w:sz w:val="14"/>
                <w:szCs w:val="14"/>
                <w:lang w:val="en-US"/>
              </w:rPr>
            </w:pPr>
            <w:r>
              <w:rPr>
                <w:b/>
                <w:bCs/>
                <w:sz w:val="14"/>
                <w:szCs w:val="14"/>
                <w:lang w:val="en-US"/>
              </w:rPr>
              <w:t>24</w:t>
            </w:r>
          </w:p>
        </w:tc>
        <w:tc>
          <w:tcPr>
            <w:tcW w:w="850" w:type="dxa"/>
            <w:shd w:val="clear" w:color="auto" w:fill="DDEBF7"/>
          </w:tcPr>
          <w:p w14:paraId="063F2BA5" w14:textId="3C518BFA" w:rsidR="00972ECB" w:rsidRPr="00972ECB" w:rsidRDefault="00752AAB" w:rsidP="00972ECB">
            <w:pPr>
              <w:spacing w:before="40" w:after="40"/>
              <w:ind w:right="170"/>
              <w:jc w:val="right"/>
              <w:rPr>
                <w:b/>
                <w:bCs/>
                <w:sz w:val="14"/>
                <w:szCs w:val="14"/>
                <w:lang w:val="en-US"/>
              </w:rPr>
            </w:pPr>
            <w:r>
              <w:rPr>
                <w:b/>
                <w:bCs/>
                <w:sz w:val="14"/>
                <w:szCs w:val="14"/>
                <w:lang w:val="en-US"/>
              </w:rPr>
              <w:t>31</w:t>
            </w:r>
          </w:p>
        </w:tc>
        <w:tc>
          <w:tcPr>
            <w:tcW w:w="993" w:type="dxa"/>
            <w:shd w:val="clear" w:color="auto" w:fill="DDEBF7"/>
          </w:tcPr>
          <w:p w14:paraId="407A1F26" w14:textId="2B0AC939" w:rsidR="00972ECB" w:rsidRPr="00972ECB" w:rsidRDefault="00752AAB" w:rsidP="00972ECB">
            <w:pPr>
              <w:spacing w:before="40" w:after="40"/>
              <w:ind w:right="170"/>
              <w:jc w:val="right"/>
              <w:rPr>
                <w:b/>
                <w:bCs/>
                <w:sz w:val="14"/>
                <w:szCs w:val="14"/>
                <w:lang w:val="en-US"/>
              </w:rPr>
            </w:pPr>
            <w:r>
              <w:rPr>
                <w:b/>
                <w:bCs/>
                <w:sz w:val="14"/>
                <w:szCs w:val="14"/>
                <w:lang w:val="en-US"/>
              </w:rPr>
              <w:t>15</w:t>
            </w:r>
          </w:p>
        </w:tc>
        <w:tc>
          <w:tcPr>
            <w:tcW w:w="992" w:type="dxa"/>
            <w:shd w:val="clear" w:color="auto" w:fill="DDEBF7"/>
          </w:tcPr>
          <w:p w14:paraId="2809D637" w14:textId="374BFFC3" w:rsidR="00972ECB" w:rsidRPr="00972ECB" w:rsidRDefault="00752AAB" w:rsidP="00972ECB">
            <w:pPr>
              <w:spacing w:before="40" w:after="40"/>
              <w:ind w:right="170"/>
              <w:jc w:val="right"/>
              <w:rPr>
                <w:b/>
                <w:bCs/>
                <w:sz w:val="14"/>
                <w:szCs w:val="14"/>
                <w:lang w:val="en-US"/>
              </w:rPr>
            </w:pPr>
            <w:r>
              <w:rPr>
                <w:b/>
                <w:bCs/>
                <w:sz w:val="14"/>
                <w:szCs w:val="14"/>
                <w:lang w:val="en-US"/>
              </w:rPr>
              <w:t>35</w:t>
            </w:r>
          </w:p>
        </w:tc>
        <w:tc>
          <w:tcPr>
            <w:tcW w:w="850" w:type="dxa"/>
            <w:shd w:val="clear" w:color="auto" w:fill="DDEBF7"/>
          </w:tcPr>
          <w:p w14:paraId="1C6BB48E" w14:textId="1E8D6B4F" w:rsidR="00972ECB" w:rsidRPr="00972ECB" w:rsidRDefault="00752AAB" w:rsidP="00972ECB">
            <w:pPr>
              <w:spacing w:before="40" w:after="40"/>
              <w:ind w:right="170"/>
              <w:jc w:val="right"/>
              <w:rPr>
                <w:b/>
                <w:bCs/>
                <w:sz w:val="14"/>
                <w:szCs w:val="14"/>
                <w:lang w:val="en-US"/>
              </w:rPr>
            </w:pPr>
            <w:r>
              <w:rPr>
                <w:b/>
                <w:bCs/>
                <w:sz w:val="14"/>
                <w:szCs w:val="14"/>
                <w:lang w:val="en-US"/>
              </w:rPr>
              <w:t>20</w:t>
            </w:r>
          </w:p>
        </w:tc>
        <w:tc>
          <w:tcPr>
            <w:tcW w:w="709" w:type="dxa"/>
            <w:shd w:val="clear" w:color="auto" w:fill="DDEBF7"/>
          </w:tcPr>
          <w:p w14:paraId="6AFA6461" w14:textId="4B8630C4" w:rsidR="00972ECB" w:rsidRPr="00972ECB" w:rsidRDefault="000B0BE3" w:rsidP="00972ECB">
            <w:pPr>
              <w:spacing w:before="40" w:after="40"/>
              <w:ind w:right="170"/>
              <w:jc w:val="right"/>
              <w:rPr>
                <w:b/>
                <w:bCs/>
                <w:sz w:val="14"/>
                <w:szCs w:val="14"/>
                <w:lang w:val="en-US"/>
              </w:rPr>
            </w:pPr>
            <w:r>
              <w:rPr>
                <w:b/>
                <w:bCs/>
                <w:sz w:val="14"/>
                <w:szCs w:val="14"/>
                <w:lang w:val="en-US"/>
              </w:rPr>
              <w:t>16</w:t>
            </w:r>
          </w:p>
        </w:tc>
        <w:tc>
          <w:tcPr>
            <w:tcW w:w="425" w:type="dxa"/>
            <w:shd w:val="clear" w:color="auto" w:fill="DDEBF7"/>
          </w:tcPr>
          <w:p w14:paraId="22E9D14E" w14:textId="05F09FA3" w:rsidR="00972ECB" w:rsidRPr="00972ECB" w:rsidRDefault="000B0BE3" w:rsidP="00972ECB">
            <w:pPr>
              <w:spacing w:before="40" w:after="40"/>
              <w:ind w:right="170"/>
              <w:jc w:val="right"/>
              <w:rPr>
                <w:b/>
                <w:bCs/>
                <w:sz w:val="14"/>
                <w:szCs w:val="14"/>
                <w:lang w:val="en-US"/>
              </w:rPr>
            </w:pPr>
            <w:r>
              <w:rPr>
                <w:b/>
                <w:bCs/>
                <w:sz w:val="14"/>
                <w:szCs w:val="14"/>
                <w:lang w:val="en-US"/>
              </w:rPr>
              <w:t>17</w:t>
            </w:r>
          </w:p>
        </w:tc>
        <w:tc>
          <w:tcPr>
            <w:tcW w:w="567" w:type="dxa"/>
            <w:shd w:val="clear" w:color="auto" w:fill="E2EFDA"/>
          </w:tcPr>
          <w:p w14:paraId="7F0F5EBF" w14:textId="70BA5F70" w:rsidR="00972ECB" w:rsidRPr="00972ECB" w:rsidRDefault="000B0BE3" w:rsidP="00972ECB">
            <w:pPr>
              <w:spacing w:before="40" w:after="40"/>
              <w:ind w:right="170"/>
              <w:jc w:val="right"/>
              <w:rPr>
                <w:b/>
                <w:bCs/>
                <w:sz w:val="14"/>
                <w:szCs w:val="14"/>
                <w:lang w:val="en-US"/>
              </w:rPr>
            </w:pPr>
            <w:r>
              <w:rPr>
                <w:b/>
                <w:bCs/>
                <w:sz w:val="14"/>
                <w:szCs w:val="14"/>
                <w:lang w:val="en-US"/>
              </w:rPr>
              <w:t>340</w:t>
            </w:r>
          </w:p>
        </w:tc>
        <w:tc>
          <w:tcPr>
            <w:tcW w:w="567" w:type="dxa"/>
            <w:shd w:val="clear" w:color="auto" w:fill="E2EFDA"/>
          </w:tcPr>
          <w:p w14:paraId="0BB2B52F" w14:textId="638FD785" w:rsidR="00972ECB" w:rsidRPr="00972ECB" w:rsidRDefault="000B0BE3" w:rsidP="00972ECB">
            <w:pPr>
              <w:spacing w:before="40" w:after="40"/>
              <w:ind w:right="170"/>
              <w:jc w:val="right"/>
              <w:rPr>
                <w:b/>
                <w:bCs/>
                <w:sz w:val="14"/>
                <w:szCs w:val="14"/>
                <w:lang w:val="en-US"/>
              </w:rPr>
            </w:pPr>
            <w:r>
              <w:rPr>
                <w:b/>
                <w:bCs/>
                <w:sz w:val="14"/>
                <w:szCs w:val="14"/>
                <w:lang w:val="en-US"/>
              </w:rPr>
              <w:t>150</w:t>
            </w:r>
          </w:p>
        </w:tc>
        <w:tc>
          <w:tcPr>
            <w:tcW w:w="709" w:type="dxa"/>
            <w:shd w:val="clear" w:color="auto" w:fill="FDF8CF"/>
          </w:tcPr>
          <w:p w14:paraId="61DD7FD9" w14:textId="06218D74" w:rsidR="00972ECB" w:rsidRPr="00972ECB" w:rsidRDefault="000B0BE3" w:rsidP="00972ECB">
            <w:pPr>
              <w:spacing w:before="40" w:after="40"/>
              <w:ind w:right="170"/>
              <w:jc w:val="right"/>
              <w:rPr>
                <w:b/>
                <w:bCs/>
                <w:sz w:val="14"/>
                <w:szCs w:val="14"/>
                <w:lang w:val="en-US"/>
              </w:rPr>
            </w:pPr>
            <w:r>
              <w:rPr>
                <w:b/>
                <w:bCs/>
                <w:sz w:val="14"/>
                <w:szCs w:val="14"/>
                <w:lang w:val="en-US"/>
              </w:rPr>
              <w:t>239</w:t>
            </w:r>
          </w:p>
        </w:tc>
      </w:tr>
      <w:tr w:rsidR="00752AAB" w:rsidRPr="00752AAB" w14:paraId="25C8B6CC" w14:textId="77777777" w:rsidTr="005A7A93">
        <w:trPr>
          <w:jc w:val="center"/>
        </w:trPr>
        <w:tc>
          <w:tcPr>
            <w:tcW w:w="1021" w:type="dxa"/>
            <w:vAlign w:val="bottom"/>
          </w:tcPr>
          <w:p w14:paraId="5B2354BB" w14:textId="2A46C0AC" w:rsidR="00752AAB" w:rsidRPr="0071674D" w:rsidRDefault="0071674D" w:rsidP="005A7A93">
            <w:pPr>
              <w:spacing w:before="40" w:after="40"/>
              <w:rPr>
                <w:rFonts w:cs="Calibri"/>
                <w:b/>
                <w:bCs/>
                <w:color w:val="000000"/>
                <w:sz w:val="14"/>
                <w:szCs w:val="14"/>
              </w:rPr>
            </w:pPr>
            <w:r>
              <w:rPr>
                <w:rFonts w:cs="Calibri"/>
                <w:color w:val="000000"/>
                <w:sz w:val="14"/>
                <w:szCs w:val="14"/>
              </w:rPr>
              <w:t xml:space="preserve">Совместные собрания </w:t>
            </w:r>
            <w:r w:rsidR="005A7A93">
              <w:rPr>
                <w:rFonts w:cs="Calibri"/>
                <w:color w:val="000000"/>
                <w:sz w:val="14"/>
                <w:szCs w:val="14"/>
                <w:lang w:val="en-US"/>
              </w:rPr>
              <w:t>RGQ</w:t>
            </w:r>
            <w:r>
              <w:rPr>
                <w:rFonts w:cs="Calibri"/>
                <w:color w:val="000000"/>
                <w:sz w:val="14"/>
                <w:szCs w:val="14"/>
              </w:rPr>
              <w:t xml:space="preserve"> ИК1 и ИК2</w:t>
            </w:r>
          </w:p>
        </w:tc>
        <w:tc>
          <w:tcPr>
            <w:tcW w:w="850" w:type="dxa"/>
            <w:shd w:val="clear" w:color="auto" w:fill="DDEBF7"/>
          </w:tcPr>
          <w:p w14:paraId="757670A8" w14:textId="5B559069" w:rsidR="00752AAB" w:rsidRPr="00752AAB" w:rsidRDefault="00752AAB" w:rsidP="00972ECB">
            <w:pPr>
              <w:spacing w:before="40" w:after="40"/>
              <w:ind w:right="170"/>
              <w:jc w:val="right"/>
              <w:rPr>
                <w:sz w:val="14"/>
                <w:szCs w:val="14"/>
                <w:lang w:val="en-GB"/>
              </w:rPr>
            </w:pPr>
            <w:r w:rsidRPr="00752AAB">
              <w:rPr>
                <w:sz w:val="14"/>
                <w:szCs w:val="14"/>
                <w:lang w:val="en-GB"/>
              </w:rPr>
              <w:t>98</w:t>
            </w:r>
          </w:p>
        </w:tc>
        <w:tc>
          <w:tcPr>
            <w:tcW w:w="567" w:type="dxa"/>
            <w:shd w:val="clear" w:color="auto" w:fill="DDEBF7"/>
          </w:tcPr>
          <w:p w14:paraId="5BCCDE5B" w14:textId="122C00D5" w:rsidR="00752AAB" w:rsidRPr="00752AAB" w:rsidRDefault="00752AAB" w:rsidP="00972ECB">
            <w:pPr>
              <w:spacing w:before="40" w:after="40"/>
              <w:ind w:right="170"/>
              <w:jc w:val="right"/>
              <w:rPr>
                <w:sz w:val="14"/>
                <w:szCs w:val="14"/>
                <w:lang w:val="en-GB"/>
              </w:rPr>
            </w:pPr>
            <w:r>
              <w:rPr>
                <w:sz w:val="14"/>
                <w:szCs w:val="14"/>
                <w:lang w:val="en-GB"/>
              </w:rPr>
              <w:t>0</w:t>
            </w:r>
          </w:p>
        </w:tc>
        <w:tc>
          <w:tcPr>
            <w:tcW w:w="709" w:type="dxa"/>
            <w:shd w:val="clear" w:color="auto" w:fill="DDEBF7"/>
          </w:tcPr>
          <w:p w14:paraId="5D7B36AD" w14:textId="5F957806" w:rsidR="00752AAB" w:rsidRPr="00752AAB" w:rsidRDefault="00752AAB" w:rsidP="00972ECB">
            <w:pPr>
              <w:spacing w:before="40" w:after="40"/>
              <w:ind w:right="170"/>
              <w:jc w:val="right"/>
              <w:rPr>
                <w:sz w:val="14"/>
                <w:szCs w:val="14"/>
                <w:lang w:val="en-GB"/>
              </w:rPr>
            </w:pPr>
            <w:r>
              <w:rPr>
                <w:sz w:val="14"/>
                <w:szCs w:val="14"/>
                <w:lang w:val="en-GB"/>
              </w:rPr>
              <w:t>9</w:t>
            </w:r>
          </w:p>
        </w:tc>
        <w:tc>
          <w:tcPr>
            <w:tcW w:w="850" w:type="dxa"/>
            <w:shd w:val="clear" w:color="auto" w:fill="DDEBF7"/>
          </w:tcPr>
          <w:p w14:paraId="5AED8115" w14:textId="374BCB14" w:rsidR="00752AAB" w:rsidRPr="00752AAB" w:rsidRDefault="00752AAB" w:rsidP="00972ECB">
            <w:pPr>
              <w:spacing w:before="40" w:after="40"/>
              <w:ind w:right="170"/>
              <w:jc w:val="right"/>
              <w:rPr>
                <w:sz w:val="14"/>
                <w:szCs w:val="14"/>
                <w:lang w:val="en-GB"/>
              </w:rPr>
            </w:pPr>
            <w:r>
              <w:rPr>
                <w:sz w:val="14"/>
                <w:szCs w:val="14"/>
                <w:lang w:val="en-GB"/>
              </w:rPr>
              <w:t>10</w:t>
            </w:r>
          </w:p>
        </w:tc>
        <w:tc>
          <w:tcPr>
            <w:tcW w:w="993" w:type="dxa"/>
            <w:shd w:val="clear" w:color="auto" w:fill="DDEBF7"/>
          </w:tcPr>
          <w:p w14:paraId="647DF498" w14:textId="57D660DA" w:rsidR="00752AAB" w:rsidRPr="00752AAB" w:rsidRDefault="00752AAB" w:rsidP="00972ECB">
            <w:pPr>
              <w:spacing w:before="40" w:after="40"/>
              <w:ind w:right="170"/>
              <w:jc w:val="right"/>
              <w:rPr>
                <w:sz w:val="14"/>
                <w:szCs w:val="14"/>
                <w:lang w:val="en-GB"/>
              </w:rPr>
            </w:pPr>
            <w:r>
              <w:rPr>
                <w:sz w:val="14"/>
                <w:szCs w:val="14"/>
                <w:lang w:val="en-GB"/>
              </w:rPr>
              <w:t>3</w:t>
            </w:r>
          </w:p>
        </w:tc>
        <w:tc>
          <w:tcPr>
            <w:tcW w:w="992" w:type="dxa"/>
            <w:shd w:val="clear" w:color="auto" w:fill="DDEBF7"/>
          </w:tcPr>
          <w:p w14:paraId="4F1D4F9F" w14:textId="799F9F7F" w:rsidR="00752AAB" w:rsidRPr="00752AAB" w:rsidRDefault="00752AAB" w:rsidP="00972ECB">
            <w:pPr>
              <w:spacing w:before="40" w:after="40"/>
              <w:ind w:right="170"/>
              <w:jc w:val="right"/>
              <w:rPr>
                <w:sz w:val="14"/>
                <w:szCs w:val="14"/>
                <w:lang w:val="en-GB"/>
              </w:rPr>
            </w:pPr>
            <w:r>
              <w:rPr>
                <w:sz w:val="14"/>
                <w:szCs w:val="14"/>
                <w:lang w:val="en-GB"/>
              </w:rPr>
              <w:t>7</w:t>
            </w:r>
          </w:p>
        </w:tc>
        <w:tc>
          <w:tcPr>
            <w:tcW w:w="850" w:type="dxa"/>
            <w:shd w:val="clear" w:color="auto" w:fill="DDEBF7"/>
          </w:tcPr>
          <w:p w14:paraId="32846FE3" w14:textId="325A6A00" w:rsidR="00752AAB" w:rsidRPr="00752AAB" w:rsidRDefault="00752AAB" w:rsidP="00972ECB">
            <w:pPr>
              <w:spacing w:before="40" w:after="40"/>
              <w:ind w:right="170"/>
              <w:jc w:val="right"/>
              <w:rPr>
                <w:sz w:val="14"/>
                <w:szCs w:val="14"/>
                <w:lang w:val="en-GB"/>
              </w:rPr>
            </w:pPr>
            <w:r>
              <w:rPr>
                <w:sz w:val="14"/>
                <w:szCs w:val="14"/>
                <w:lang w:val="en-GB"/>
              </w:rPr>
              <w:t>0</w:t>
            </w:r>
          </w:p>
        </w:tc>
        <w:tc>
          <w:tcPr>
            <w:tcW w:w="709" w:type="dxa"/>
            <w:shd w:val="clear" w:color="auto" w:fill="DDEBF7"/>
          </w:tcPr>
          <w:p w14:paraId="1DC52B3D" w14:textId="7609A272" w:rsidR="00752AAB" w:rsidRPr="00752AAB" w:rsidRDefault="000B0BE3" w:rsidP="00972ECB">
            <w:pPr>
              <w:spacing w:before="40" w:after="40"/>
              <w:ind w:right="170"/>
              <w:jc w:val="right"/>
              <w:rPr>
                <w:sz w:val="14"/>
                <w:szCs w:val="14"/>
                <w:lang w:val="en-GB"/>
              </w:rPr>
            </w:pPr>
            <w:r>
              <w:rPr>
                <w:sz w:val="14"/>
                <w:szCs w:val="14"/>
                <w:lang w:val="en-GB"/>
              </w:rPr>
              <w:t>3</w:t>
            </w:r>
          </w:p>
        </w:tc>
        <w:tc>
          <w:tcPr>
            <w:tcW w:w="425" w:type="dxa"/>
            <w:shd w:val="clear" w:color="auto" w:fill="DDEBF7"/>
          </w:tcPr>
          <w:p w14:paraId="3018797C" w14:textId="7B28F3CC" w:rsidR="00752AAB" w:rsidRPr="00752AAB" w:rsidRDefault="000B0BE3" w:rsidP="00972ECB">
            <w:pPr>
              <w:spacing w:before="40" w:after="40"/>
              <w:ind w:right="170"/>
              <w:jc w:val="right"/>
              <w:rPr>
                <w:sz w:val="14"/>
                <w:szCs w:val="14"/>
                <w:lang w:val="en-GB"/>
              </w:rPr>
            </w:pPr>
            <w:r>
              <w:rPr>
                <w:sz w:val="14"/>
                <w:szCs w:val="14"/>
                <w:lang w:val="en-GB"/>
              </w:rPr>
              <w:t>1</w:t>
            </w:r>
          </w:p>
        </w:tc>
        <w:tc>
          <w:tcPr>
            <w:tcW w:w="567" w:type="dxa"/>
            <w:shd w:val="clear" w:color="auto" w:fill="E2EFDA"/>
          </w:tcPr>
          <w:p w14:paraId="35F957F9" w14:textId="3510F007" w:rsidR="00752AAB" w:rsidRPr="00752AAB" w:rsidRDefault="000B0BE3" w:rsidP="00972ECB">
            <w:pPr>
              <w:spacing w:before="40" w:after="40"/>
              <w:ind w:right="170"/>
              <w:jc w:val="right"/>
              <w:rPr>
                <w:sz w:val="14"/>
                <w:szCs w:val="14"/>
                <w:lang w:val="en-GB"/>
              </w:rPr>
            </w:pPr>
            <w:r>
              <w:rPr>
                <w:sz w:val="14"/>
                <w:szCs w:val="14"/>
                <w:lang w:val="en-GB"/>
              </w:rPr>
              <w:t>76</w:t>
            </w:r>
          </w:p>
        </w:tc>
        <w:tc>
          <w:tcPr>
            <w:tcW w:w="567" w:type="dxa"/>
            <w:shd w:val="clear" w:color="auto" w:fill="E2EFDA"/>
          </w:tcPr>
          <w:p w14:paraId="39B0C1B3" w14:textId="39A06C98" w:rsidR="00752AAB" w:rsidRPr="00752AAB" w:rsidRDefault="000B0BE3" w:rsidP="00972ECB">
            <w:pPr>
              <w:spacing w:before="40" w:after="40"/>
              <w:ind w:right="170"/>
              <w:jc w:val="right"/>
              <w:rPr>
                <w:sz w:val="14"/>
                <w:szCs w:val="14"/>
                <w:lang w:val="en-GB"/>
              </w:rPr>
            </w:pPr>
            <w:r>
              <w:rPr>
                <w:sz w:val="14"/>
                <w:szCs w:val="14"/>
                <w:lang w:val="en-GB"/>
              </w:rPr>
              <w:t>55</w:t>
            </w:r>
          </w:p>
        </w:tc>
        <w:tc>
          <w:tcPr>
            <w:tcW w:w="709" w:type="dxa"/>
            <w:shd w:val="clear" w:color="auto" w:fill="FDF8CF"/>
          </w:tcPr>
          <w:p w14:paraId="4D03CC7D" w14:textId="03E4F6A2" w:rsidR="00752AAB" w:rsidRPr="00752AAB" w:rsidRDefault="000B0BE3" w:rsidP="00972ECB">
            <w:pPr>
              <w:spacing w:before="40" w:after="40"/>
              <w:ind w:right="170"/>
              <w:jc w:val="right"/>
              <w:rPr>
                <w:sz w:val="14"/>
                <w:szCs w:val="14"/>
                <w:lang w:val="en-GB"/>
              </w:rPr>
            </w:pPr>
            <w:r>
              <w:rPr>
                <w:sz w:val="14"/>
                <w:szCs w:val="14"/>
                <w:lang w:val="en-GB"/>
              </w:rPr>
              <w:t>54</w:t>
            </w:r>
          </w:p>
        </w:tc>
      </w:tr>
      <w:tr w:rsidR="00752AAB" w:rsidRPr="00752AAB" w14:paraId="56629DF7" w14:textId="77777777" w:rsidTr="005A7A93">
        <w:trPr>
          <w:jc w:val="center"/>
        </w:trPr>
        <w:tc>
          <w:tcPr>
            <w:tcW w:w="1021" w:type="dxa"/>
            <w:vAlign w:val="bottom"/>
          </w:tcPr>
          <w:p w14:paraId="6F46B1A5" w14:textId="1374B96D" w:rsidR="00752AAB" w:rsidRPr="0071674D" w:rsidRDefault="0071674D" w:rsidP="00972ECB">
            <w:pPr>
              <w:spacing w:before="40" w:after="40"/>
              <w:rPr>
                <w:rFonts w:cs="Calibri"/>
                <w:b/>
                <w:bCs/>
                <w:color w:val="000000"/>
                <w:sz w:val="14"/>
                <w:szCs w:val="14"/>
              </w:rPr>
            </w:pPr>
            <w:r>
              <w:rPr>
                <w:rFonts w:cs="Calibri"/>
                <w:b/>
                <w:bCs/>
                <w:color w:val="000000"/>
                <w:sz w:val="14"/>
                <w:szCs w:val="14"/>
              </w:rPr>
              <w:t>Совокупное количество участников всех собраний</w:t>
            </w:r>
          </w:p>
        </w:tc>
        <w:tc>
          <w:tcPr>
            <w:tcW w:w="850" w:type="dxa"/>
            <w:shd w:val="clear" w:color="auto" w:fill="DDEBF7"/>
          </w:tcPr>
          <w:p w14:paraId="0619F983" w14:textId="6D492F36" w:rsidR="00752AAB" w:rsidRPr="00752AAB" w:rsidRDefault="00752AAB" w:rsidP="00972ECB">
            <w:pPr>
              <w:spacing w:before="40" w:after="40"/>
              <w:ind w:right="170"/>
              <w:jc w:val="right"/>
              <w:rPr>
                <w:b/>
                <w:bCs/>
                <w:sz w:val="14"/>
                <w:szCs w:val="14"/>
                <w:lang w:val="en-GB"/>
              </w:rPr>
            </w:pPr>
            <w:r>
              <w:rPr>
                <w:b/>
                <w:bCs/>
                <w:sz w:val="14"/>
                <w:szCs w:val="14"/>
                <w:lang w:val="en-GB"/>
              </w:rPr>
              <w:t>790</w:t>
            </w:r>
          </w:p>
        </w:tc>
        <w:tc>
          <w:tcPr>
            <w:tcW w:w="567" w:type="dxa"/>
            <w:shd w:val="clear" w:color="auto" w:fill="DDEBF7"/>
          </w:tcPr>
          <w:p w14:paraId="2D85BFBA" w14:textId="578CB6FB" w:rsidR="00752AAB" w:rsidRPr="00752AAB" w:rsidRDefault="00752AAB" w:rsidP="00972ECB">
            <w:pPr>
              <w:spacing w:before="40" w:after="40"/>
              <w:ind w:right="170"/>
              <w:jc w:val="right"/>
              <w:rPr>
                <w:b/>
                <w:bCs/>
                <w:sz w:val="14"/>
                <w:szCs w:val="14"/>
                <w:lang w:val="en-GB"/>
              </w:rPr>
            </w:pPr>
            <w:r>
              <w:rPr>
                <w:b/>
                <w:bCs/>
                <w:sz w:val="14"/>
                <w:szCs w:val="14"/>
                <w:lang w:val="en-GB"/>
              </w:rPr>
              <w:t>7</w:t>
            </w:r>
          </w:p>
        </w:tc>
        <w:tc>
          <w:tcPr>
            <w:tcW w:w="709" w:type="dxa"/>
            <w:shd w:val="clear" w:color="auto" w:fill="DDEBF7"/>
          </w:tcPr>
          <w:p w14:paraId="7F1911B1" w14:textId="69683380" w:rsidR="00752AAB" w:rsidRPr="00752AAB" w:rsidRDefault="00752AAB" w:rsidP="00972ECB">
            <w:pPr>
              <w:spacing w:before="40" w:after="40"/>
              <w:ind w:right="170"/>
              <w:jc w:val="right"/>
              <w:rPr>
                <w:b/>
                <w:bCs/>
                <w:sz w:val="14"/>
                <w:szCs w:val="14"/>
                <w:lang w:val="en-GB"/>
              </w:rPr>
            </w:pPr>
            <w:r>
              <w:rPr>
                <w:b/>
                <w:bCs/>
                <w:sz w:val="14"/>
                <w:szCs w:val="14"/>
                <w:lang w:val="en-GB"/>
              </w:rPr>
              <w:t>73</w:t>
            </w:r>
          </w:p>
        </w:tc>
        <w:tc>
          <w:tcPr>
            <w:tcW w:w="850" w:type="dxa"/>
            <w:shd w:val="clear" w:color="auto" w:fill="DDEBF7"/>
          </w:tcPr>
          <w:p w14:paraId="7FC8AC4E" w14:textId="1D254419" w:rsidR="00752AAB" w:rsidRPr="00752AAB" w:rsidRDefault="00752AAB" w:rsidP="00972ECB">
            <w:pPr>
              <w:spacing w:before="40" w:after="40"/>
              <w:ind w:right="170"/>
              <w:jc w:val="right"/>
              <w:rPr>
                <w:b/>
                <w:bCs/>
                <w:sz w:val="14"/>
                <w:szCs w:val="14"/>
                <w:lang w:val="en-GB"/>
              </w:rPr>
            </w:pPr>
            <w:r>
              <w:rPr>
                <w:b/>
                <w:bCs/>
                <w:sz w:val="14"/>
                <w:szCs w:val="14"/>
                <w:lang w:val="en-GB"/>
              </w:rPr>
              <w:t>71</w:t>
            </w:r>
          </w:p>
        </w:tc>
        <w:tc>
          <w:tcPr>
            <w:tcW w:w="993" w:type="dxa"/>
            <w:shd w:val="clear" w:color="auto" w:fill="DDEBF7"/>
          </w:tcPr>
          <w:p w14:paraId="50873A06" w14:textId="1CA5CC7B" w:rsidR="00752AAB" w:rsidRPr="00752AAB" w:rsidRDefault="00752AAB" w:rsidP="00972ECB">
            <w:pPr>
              <w:spacing w:before="40" w:after="40"/>
              <w:ind w:right="170"/>
              <w:jc w:val="right"/>
              <w:rPr>
                <w:b/>
                <w:bCs/>
                <w:sz w:val="14"/>
                <w:szCs w:val="14"/>
                <w:lang w:val="en-GB"/>
              </w:rPr>
            </w:pPr>
            <w:r>
              <w:rPr>
                <w:b/>
                <w:bCs/>
                <w:sz w:val="14"/>
                <w:szCs w:val="14"/>
                <w:lang w:val="en-GB"/>
              </w:rPr>
              <w:t>32</w:t>
            </w:r>
          </w:p>
        </w:tc>
        <w:tc>
          <w:tcPr>
            <w:tcW w:w="992" w:type="dxa"/>
            <w:shd w:val="clear" w:color="auto" w:fill="DDEBF7"/>
          </w:tcPr>
          <w:p w14:paraId="6EC9E499" w14:textId="2EC33902" w:rsidR="00752AAB" w:rsidRPr="00752AAB" w:rsidRDefault="00752AAB" w:rsidP="00972ECB">
            <w:pPr>
              <w:spacing w:before="40" w:after="40"/>
              <w:ind w:right="170"/>
              <w:jc w:val="right"/>
              <w:rPr>
                <w:b/>
                <w:bCs/>
                <w:sz w:val="14"/>
                <w:szCs w:val="14"/>
                <w:lang w:val="en-GB"/>
              </w:rPr>
            </w:pPr>
            <w:r>
              <w:rPr>
                <w:b/>
                <w:bCs/>
                <w:sz w:val="14"/>
                <w:szCs w:val="14"/>
                <w:lang w:val="en-GB"/>
              </w:rPr>
              <w:t>72</w:t>
            </w:r>
          </w:p>
        </w:tc>
        <w:tc>
          <w:tcPr>
            <w:tcW w:w="850" w:type="dxa"/>
            <w:shd w:val="clear" w:color="auto" w:fill="DDEBF7"/>
          </w:tcPr>
          <w:p w14:paraId="5253BB6A" w14:textId="3510E701" w:rsidR="00752AAB" w:rsidRPr="00752AAB" w:rsidRDefault="00752AAB" w:rsidP="00972ECB">
            <w:pPr>
              <w:spacing w:before="40" w:after="40"/>
              <w:ind w:right="170"/>
              <w:jc w:val="right"/>
              <w:rPr>
                <w:b/>
                <w:bCs/>
                <w:sz w:val="14"/>
                <w:szCs w:val="14"/>
                <w:lang w:val="en-GB"/>
              </w:rPr>
            </w:pPr>
            <w:r>
              <w:rPr>
                <w:b/>
                <w:bCs/>
                <w:sz w:val="14"/>
                <w:szCs w:val="14"/>
                <w:lang w:val="en-GB"/>
              </w:rPr>
              <w:t>21</w:t>
            </w:r>
          </w:p>
        </w:tc>
        <w:tc>
          <w:tcPr>
            <w:tcW w:w="709" w:type="dxa"/>
            <w:shd w:val="clear" w:color="auto" w:fill="DDEBF7"/>
          </w:tcPr>
          <w:p w14:paraId="7149B8D5" w14:textId="1337FF49" w:rsidR="00752AAB" w:rsidRPr="00752AAB" w:rsidRDefault="000B0BE3" w:rsidP="00972ECB">
            <w:pPr>
              <w:spacing w:before="40" w:after="40"/>
              <w:ind w:right="170"/>
              <w:jc w:val="right"/>
              <w:rPr>
                <w:b/>
                <w:bCs/>
                <w:sz w:val="14"/>
                <w:szCs w:val="14"/>
                <w:lang w:val="en-GB"/>
              </w:rPr>
            </w:pPr>
            <w:r>
              <w:rPr>
                <w:b/>
                <w:bCs/>
                <w:sz w:val="14"/>
                <w:szCs w:val="14"/>
                <w:lang w:val="en-GB"/>
              </w:rPr>
              <w:t>27</w:t>
            </w:r>
          </w:p>
        </w:tc>
        <w:tc>
          <w:tcPr>
            <w:tcW w:w="425" w:type="dxa"/>
            <w:shd w:val="clear" w:color="auto" w:fill="DDEBF7"/>
          </w:tcPr>
          <w:p w14:paraId="3444AFBA" w14:textId="2C3AEE6A" w:rsidR="00752AAB" w:rsidRPr="00752AAB" w:rsidRDefault="000B0BE3" w:rsidP="00972ECB">
            <w:pPr>
              <w:spacing w:before="40" w:after="40"/>
              <w:ind w:right="170"/>
              <w:jc w:val="right"/>
              <w:rPr>
                <w:b/>
                <w:bCs/>
                <w:sz w:val="14"/>
                <w:szCs w:val="14"/>
                <w:lang w:val="en-GB"/>
              </w:rPr>
            </w:pPr>
            <w:r>
              <w:rPr>
                <w:b/>
                <w:bCs/>
                <w:sz w:val="14"/>
                <w:szCs w:val="14"/>
                <w:lang w:val="en-GB"/>
              </w:rPr>
              <w:t>20</w:t>
            </w:r>
          </w:p>
        </w:tc>
        <w:tc>
          <w:tcPr>
            <w:tcW w:w="567" w:type="dxa"/>
            <w:shd w:val="clear" w:color="auto" w:fill="E2EFDA"/>
          </w:tcPr>
          <w:p w14:paraId="4A163F39" w14:textId="736287E8" w:rsidR="00752AAB" w:rsidRPr="00752AAB" w:rsidRDefault="000B0BE3" w:rsidP="00972ECB">
            <w:pPr>
              <w:spacing w:before="40" w:after="40"/>
              <w:ind w:right="170"/>
              <w:jc w:val="right"/>
              <w:rPr>
                <w:b/>
                <w:bCs/>
                <w:sz w:val="14"/>
                <w:szCs w:val="14"/>
                <w:lang w:val="en-GB"/>
              </w:rPr>
            </w:pPr>
            <w:r>
              <w:rPr>
                <w:b/>
                <w:bCs/>
                <w:sz w:val="14"/>
                <w:szCs w:val="14"/>
                <w:lang w:val="en-GB"/>
              </w:rPr>
              <w:t>749</w:t>
            </w:r>
          </w:p>
        </w:tc>
        <w:tc>
          <w:tcPr>
            <w:tcW w:w="567" w:type="dxa"/>
            <w:shd w:val="clear" w:color="auto" w:fill="E2EFDA"/>
          </w:tcPr>
          <w:p w14:paraId="52844094" w14:textId="4F2C29FE" w:rsidR="00752AAB" w:rsidRPr="00752AAB" w:rsidRDefault="000B0BE3" w:rsidP="00972ECB">
            <w:pPr>
              <w:spacing w:before="40" w:after="40"/>
              <w:ind w:right="170"/>
              <w:jc w:val="right"/>
              <w:rPr>
                <w:b/>
                <w:bCs/>
                <w:sz w:val="14"/>
                <w:szCs w:val="14"/>
                <w:lang w:val="en-GB"/>
              </w:rPr>
            </w:pPr>
            <w:r>
              <w:rPr>
                <w:b/>
                <w:bCs/>
                <w:sz w:val="14"/>
                <w:szCs w:val="14"/>
                <w:lang w:val="en-GB"/>
              </w:rPr>
              <w:t>361</w:t>
            </w:r>
          </w:p>
        </w:tc>
        <w:tc>
          <w:tcPr>
            <w:tcW w:w="709" w:type="dxa"/>
            <w:shd w:val="clear" w:color="auto" w:fill="FDF8CF"/>
          </w:tcPr>
          <w:p w14:paraId="36AE438F" w14:textId="6C89D26E" w:rsidR="00752AAB" w:rsidRPr="00752AAB" w:rsidRDefault="000B0BE3" w:rsidP="00972ECB">
            <w:pPr>
              <w:spacing w:before="40" w:after="40"/>
              <w:ind w:right="170"/>
              <w:jc w:val="right"/>
              <w:rPr>
                <w:b/>
                <w:bCs/>
                <w:sz w:val="14"/>
                <w:szCs w:val="14"/>
                <w:lang w:val="en-GB"/>
              </w:rPr>
            </w:pPr>
            <w:r>
              <w:rPr>
                <w:b/>
                <w:bCs/>
                <w:sz w:val="14"/>
                <w:szCs w:val="14"/>
                <w:lang w:val="en-GB"/>
              </w:rPr>
              <w:t>512</w:t>
            </w:r>
          </w:p>
        </w:tc>
      </w:tr>
    </w:tbl>
    <w:p w14:paraId="3B35C321" w14:textId="30EC6345" w:rsidR="003D2A1E" w:rsidRPr="003E0046" w:rsidRDefault="003D2A1E" w:rsidP="003D2A1E">
      <w:pPr>
        <w:pStyle w:val="FigureNo"/>
        <w:rPr>
          <w:lang w:val="ru-RU"/>
        </w:rPr>
      </w:pPr>
      <w:r w:rsidRPr="003E0046">
        <w:rPr>
          <w:lang w:val="ru-RU"/>
        </w:rPr>
        <w:lastRenderedPageBreak/>
        <w:t>РИСУНОК 1</w:t>
      </w:r>
    </w:p>
    <w:p w14:paraId="2A970887" w14:textId="44B16F47" w:rsidR="003D2A1E" w:rsidRPr="003E0046" w:rsidRDefault="00805528" w:rsidP="003D2A1E">
      <w:pPr>
        <w:pStyle w:val="Figuretitle"/>
        <w:rPr>
          <w:lang w:val="ru-RU"/>
        </w:rPr>
      </w:pPr>
      <w:r w:rsidRPr="003E0046">
        <w:rPr>
          <w:lang w:val="ru-RU"/>
        </w:rPr>
        <w:t xml:space="preserve">Общее </w:t>
      </w:r>
      <w:r w:rsidR="00196CC5" w:rsidRPr="003E0046">
        <w:rPr>
          <w:lang w:val="ru-RU"/>
        </w:rPr>
        <w:t>количество</w:t>
      </w:r>
      <w:r w:rsidRPr="003E0046">
        <w:rPr>
          <w:lang w:val="ru-RU"/>
        </w:rPr>
        <w:t xml:space="preserve"> участников (</w:t>
      </w:r>
      <w:r w:rsidR="005D11AC" w:rsidRPr="003E0046">
        <w:rPr>
          <w:lang w:val="ru-RU"/>
        </w:rPr>
        <w:t>по регионам</w:t>
      </w:r>
      <w:r w:rsidRPr="003E0046">
        <w:rPr>
          <w:lang w:val="ru-RU"/>
        </w:rPr>
        <w:t>)</w:t>
      </w:r>
      <w:r w:rsidR="008F6946" w:rsidRPr="003E0046">
        <w:rPr>
          <w:lang w:val="ru-RU"/>
        </w:rPr>
        <w:t xml:space="preserve"> </w:t>
      </w:r>
      <w:r w:rsidR="00345677" w:rsidRPr="003E0046">
        <w:rPr>
          <w:lang w:val="ru-RU"/>
        </w:rPr>
        <w:t>собраний</w:t>
      </w:r>
      <w:r w:rsidR="008F6946" w:rsidRPr="003E0046">
        <w:rPr>
          <w:lang w:val="ru-RU"/>
        </w:rPr>
        <w:t xml:space="preserve"> 2-й Исследовательской комиссии</w:t>
      </w:r>
    </w:p>
    <w:p w14:paraId="6A4EF383" w14:textId="51532A08" w:rsidR="00D6172F" w:rsidRPr="003E0046" w:rsidRDefault="007916C0" w:rsidP="00D6172F">
      <w:pPr>
        <w:jc w:val="center"/>
      </w:pPr>
      <w:r w:rsidRPr="007916C0">
        <w:rPr>
          <w:noProof/>
          <w:lang w:val="en-US"/>
        </w:rPr>
        <w:drawing>
          <wp:inline distT="0" distB="0" distL="0" distR="0" wp14:anchorId="7E8051D0" wp14:editId="29D44C8F">
            <wp:extent cx="4309607" cy="2719346"/>
            <wp:effectExtent l="0" t="0" r="15240" b="5080"/>
            <wp:docPr id="5" name="Chart 5">
              <a:extLst xmlns:a="http://schemas.openxmlformats.org/drawingml/2006/main">
                <a:ext uri="{FF2B5EF4-FFF2-40B4-BE49-F238E27FC236}">
                  <a16:creationId xmlns:a16="http://schemas.microsoft.com/office/drawing/2014/main" id="{EC7E47AA-332F-46F6-898B-559E6DDF78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1498F63" w14:textId="4E0E886E" w:rsidR="00A2030C" w:rsidRPr="003E0046" w:rsidRDefault="00A2030C" w:rsidP="00A2030C">
      <w:pPr>
        <w:rPr>
          <w:rFonts w:cstheme="minorHAnsi"/>
          <w:szCs w:val="24"/>
        </w:rPr>
      </w:pPr>
      <w:r w:rsidRPr="003E0046">
        <w:rPr>
          <w:rFonts w:cstheme="minorHAnsi"/>
          <w:szCs w:val="24"/>
        </w:rPr>
        <w:t xml:space="preserve">На </w:t>
      </w:r>
      <w:r w:rsidRPr="003E0046">
        <w:rPr>
          <w:rFonts w:cstheme="minorHAnsi"/>
          <w:b/>
          <w:szCs w:val="24"/>
        </w:rPr>
        <w:t>Рисунке 1</w:t>
      </w:r>
      <w:r w:rsidRPr="003E0046">
        <w:rPr>
          <w:rFonts w:cstheme="minorHAnsi"/>
          <w:szCs w:val="24"/>
        </w:rPr>
        <w:t xml:space="preserve"> показано региональное распределение всех участников. Большинство участников были из Африканского и Азиатско-Тихоокеанского регионов, за которыми следуют Северная и Южная Америка, Европа, арабские государства и СНГ.</w:t>
      </w:r>
    </w:p>
    <w:p w14:paraId="67FF3399" w14:textId="6A5077A8" w:rsidR="005D11AC" w:rsidRDefault="00E376E4" w:rsidP="007B623F">
      <w:pPr>
        <w:rPr>
          <w:szCs w:val="24"/>
        </w:rPr>
      </w:pPr>
      <w:r w:rsidRPr="003E0046">
        <w:rPr>
          <w:szCs w:val="24"/>
        </w:rPr>
        <w:t xml:space="preserve">Из года в год многие делегаты регулярно участвовали в деятельности </w:t>
      </w:r>
      <w:r w:rsidR="005D11AC" w:rsidRPr="003E0046">
        <w:rPr>
          <w:szCs w:val="24"/>
        </w:rPr>
        <w:t xml:space="preserve">Исследовательской </w:t>
      </w:r>
      <w:r w:rsidRPr="003E0046">
        <w:rPr>
          <w:szCs w:val="24"/>
        </w:rPr>
        <w:t xml:space="preserve">комиссии и в соответствующей работе </w:t>
      </w:r>
      <w:r w:rsidR="0002482E" w:rsidRPr="003E0046">
        <w:rPr>
          <w:szCs w:val="24"/>
        </w:rPr>
        <w:t xml:space="preserve">групп </w:t>
      </w:r>
      <w:r w:rsidRPr="003E0046">
        <w:rPr>
          <w:szCs w:val="24"/>
        </w:rPr>
        <w:t xml:space="preserve">Докладчиков либо </w:t>
      </w:r>
      <w:r w:rsidR="005D11AC" w:rsidRPr="003E0046">
        <w:rPr>
          <w:szCs w:val="24"/>
        </w:rPr>
        <w:t>очно</w:t>
      </w:r>
      <w:r w:rsidRPr="003E0046">
        <w:rPr>
          <w:szCs w:val="24"/>
        </w:rPr>
        <w:t xml:space="preserve">, либо дистанционно. </w:t>
      </w:r>
      <w:r w:rsidR="005D11AC" w:rsidRPr="003E0046">
        <w:rPr>
          <w:szCs w:val="24"/>
        </w:rPr>
        <w:t>В</w:t>
      </w:r>
      <w:r w:rsidR="00054532" w:rsidRPr="003E0046">
        <w:rPr>
          <w:szCs w:val="24"/>
        </w:rPr>
        <w:t xml:space="preserve"> целом </w:t>
      </w:r>
      <w:r w:rsidR="005D11AC" w:rsidRPr="003E0046">
        <w:rPr>
          <w:szCs w:val="24"/>
        </w:rPr>
        <w:t>441</w:t>
      </w:r>
      <w:r w:rsidR="005D6DD7">
        <w:rPr>
          <w:szCs w:val="24"/>
        </w:rPr>
        <w:t> </w:t>
      </w:r>
      <w:r w:rsidR="005D11AC" w:rsidRPr="003E0046">
        <w:rPr>
          <w:szCs w:val="24"/>
        </w:rPr>
        <w:t>отдельный делегат</w:t>
      </w:r>
      <w:r w:rsidR="000B0BE3">
        <w:rPr>
          <w:rStyle w:val="FootnoteReference"/>
          <w:rFonts w:cstheme="minorHAnsi"/>
        </w:rPr>
        <w:footnoteReference w:id="7"/>
      </w:r>
      <w:r w:rsidR="005D11AC" w:rsidRPr="003E0046">
        <w:rPr>
          <w:szCs w:val="24"/>
        </w:rPr>
        <w:t xml:space="preserve"> принял участие по крайней мере в одном собрании 2-й Исследовательской комиссии. На </w:t>
      </w:r>
      <w:r w:rsidR="003E0046" w:rsidRPr="003E0046">
        <w:rPr>
          <w:b/>
          <w:szCs w:val="24"/>
        </w:rPr>
        <w:t>Рисунке </w:t>
      </w:r>
      <w:r w:rsidR="005D11AC" w:rsidRPr="003E0046">
        <w:rPr>
          <w:b/>
          <w:szCs w:val="24"/>
        </w:rPr>
        <w:t>2</w:t>
      </w:r>
      <w:r w:rsidR="005D11AC" w:rsidRPr="003E0046">
        <w:rPr>
          <w:szCs w:val="24"/>
        </w:rPr>
        <w:t xml:space="preserve"> </w:t>
      </w:r>
      <w:r w:rsidR="00683D5E" w:rsidRPr="003E0046">
        <w:rPr>
          <w:szCs w:val="24"/>
        </w:rPr>
        <w:t>отражено</w:t>
      </w:r>
      <w:r w:rsidR="005D11AC" w:rsidRPr="003E0046">
        <w:rPr>
          <w:szCs w:val="24"/>
        </w:rPr>
        <w:t xml:space="preserve"> </w:t>
      </w:r>
      <w:r w:rsidR="00B47A24" w:rsidRPr="003E0046">
        <w:rPr>
          <w:szCs w:val="24"/>
        </w:rPr>
        <w:t>региональное</w:t>
      </w:r>
      <w:r w:rsidR="005D11AC" w:rsidRPr="003E0046">
        <w:rPr>
          <w:szCs w:val="24"/>
        </w:rPr>
        <w:t xml:space="preserve"> распределение соответствующих отдельных делегатов. </w:t>
      </w:r>
      <w:r w:rsidR="00346750" w:rsidRPr="003E0046">
        <w:rPr>
          <w:szCs w:val="24"/>
        </w:rPr>
        <w:t>Н</w:t>
      </w:r>
      <w:r w:rsidR="00AC1BC7" w:rsidRPr="003E0046">
        <w:rPr>
          <w:szCs w:val="24"/>
        </w:rPr>
        <w:t>а первом месте</w:t>
      </w:r>
      <w:r w:rsidR="00683D5E" w:rsidRPr="003E0046">
        <w:rPr>
          <w:szCs w:val="24"/>
        </w:rPr>
        <w:t xml:space="preserve"> по </w:t>
      </w:r>
      <w:r w:rsidR="00B729F0" w:rsidRPr="003E0046">
        <w:rPr>
          <w:szCs w:val="24"/>
        </w:rPr>
        <w:t>количеству</w:t>
      </w:r>
      <w:r w:rsidR="00683D5E" w:rsidRPr="003E0046">
        <w:rPr>
          <w:szCs w:val="24"/>
        </w:rPr>
        <w:t xml:space="preserve"> отдельных делегатов </w:t>
      </w:r>
      <w:r w:rsidR="00AC1BC7" w:rsidRPr="003E0046">
        <w:rPr>
          <w:szCs w:val="24"/>
        </w:rPr>
        <w:t xml:space="preserve">находится Азиатско-Тихоокеанский регион, а за ним следует Африка, </w:t>
      </w:r>
      <w:r w:rsidR="00346750" w:rsidRPr="003E0046">
        <w:rPr>
          <w:szCs w:val="24"/>
        </w:rPr>
        <w:t xml:space="preserve">при этом данные </w:t>
      </w:r>
      <w:r w:rsidR="00AC1BC7" w:rsidRPr="003E0046">
        <w:rPr>
          <w:szCs w:val="24"/>
        </w:rPr>
        <w:t xml:space="preserve">показатели </w:t>
      </w:r>
      <w:r w:rsidR="00683D5E" w:rsidRPr="003E0046">
        <w:rPr>
          <w:szCs w:val="24"/>
        </w:rPr>
        <w:t xml:space="preserve">схожи с региональным распределением общего числа участников, представленным на </w:t>
      </w:r>
      <w:r w:rsidR="003E0046" w:rsidRPr="003E0046">
        <w:rPr>
          <w:szCs w:val="24"/>
        </w:rPr>
        <w:t>Рисунке </w:t>
      </w:r>
      <w:r w:rsidR="00683D5E" w:rsidRPr="003E0046">
        <w:rPr>
          <w:szCs w:val="24"/>
        </w:rPr>
        <w:t>1.</w:t>
      </w:r>
    </w:p>
    <w:p w14:paraId="4CECB47E" w14:textId="77777777" w:rsidR="00A57FF4" w:rsidRPr="003E0046" w:rsidRDefault="00A57FF4" w:rsidP="00A57FF4">
      <w:pPr>
        <w:pStyle w:val="FigureNo"/>
        <w:rPr>
          <w:lang w:val="ru-RU"/>
        </w:rPr>
      </w:pPr>
      <w:r w:rsidRPr="003E0046">
        <w:rPr>
          <w:lang w:val="ru-RU"/>
        </w:rPr>
        <w:lastRenderedPageBreak/>
        <w:t>РИСУНОК 2</w:t>
      </w:r>
    </w:p>
    <w:p w14:paraId="2FD53378" w14:textId="77777777" w:rsidR="00A57FF4" w:rsidRPr="00A57FF4" w:rsidRDefault="00A57FF4" w:rsidP="00A57FF4">
      <w:pPr>
        <w:pStyle w:val="Figuretitle"/>
        <w:rPr>
          <w:lang w:val="ru-RU"/>
        </w:rPr>
      </w:pPr>
      <w:r w:rsidRPr="003E0046">
        <w:rPr>
          <w:lang w:val="ru-RU"/>
        </w:rPr>
        <w:t>Количество отдельных участников (по регионам) собраний 2-й Исследовательской комиссии</w:t>
      </w:r>
    </w:p>
    <w:p w14:paraId="3D9F012D" w14:textId="3CBF4ECD" w:rsidR="00A57FF4" w:rsidRDefault="00A57FF4" w:rsidP="00E376E4">
      <w:pPr>
        <w:pStyle w:val="FigureNo"/>
        <w:rPr>
          <w:lang w:val="ru-RU"/>
        </w:rPr>
      </w:pPr>
      <w:r w:rsidRPr="00A57FF4">
        <w:rPr>
          <w:noProof/>
          <w:lang w:val="en-US"/>
        </w:rPr>
        <w:drawing>
          <wp:inline distT="0" distB="0" distL="0" distR="0" wp14:anchorId="123EF487" wp14:editId="39B8B17C">
            <wp:extent cx="4405022" cy="2615979"/>
            <wp:effectExtent l="0" t="0" r="14605" b="13335"/>
            <wp:docPr id="15" name="Chart 15">
              <a:extLst xmlns:a="http://schemas.openxmlformats.org/drawingml/2006/main">
                <a:ext uri="{FF2B5EF4-FFF2-40B4-BE49-F238E27FC236}">
                  <a16:creationId xmlns:a16="http://schemas.microsoft.com/office/drawing/2014/main" id="{EC7E47AA-332F-46F6-898B-559E6DDF78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13E055E" w14:textId="6FDF4EB7" w:rsidR="00683D5E" w:rsidRPr="003E0046" w:rsidRDefault="00683D5E" w:rsidP="001364E7">
      <w:pPr>
        <w:rPr>
          <w:szCs w:val="24"/>
        </w:rPr>
      </w:pPr>
      <w:r w:rsidRPr="003E0046">
        <w:rPr>
          <w:szCs w:val="24"/>
        </w:rPr>
        <w:t>В этом исследовательском периоде 2-я Исследовательская комиссия рассмотрела в общей сложности 843 документа, в числе которых было 543 вклада. Более подробный анализ показывает, что 351 вклад был представлен членами</w:t>
      </w:r>
      <w:r w:rsidRPr="003E0046">
        <w:rPr>
          <w:rStyle w:val="FootnoteReference"/>
        </w:rPr>
        <w:footnoteReference w:id="8"/>
      </w:r>
      <w:r w:rsidRPr="003E0046">
        <w:rPr>
          <w:szCs w:val="24"/>
        </w:rPr>
        <w:t xml:space="preserve">, а остальные 192 вклада </w:t>
      </w:r>
      <w:r w:rsidR="00692426" w:rsidRPr="003E0046">
        <w:rPr>
          <w:szCs w:val="24"/>
        </w:rPr>
        <w:t>поступили от членов</w:t>
      </w:r>
      <w:r w:rsidRPr="003E0046">
        <w:rPr>
          <w:szCs w:val="24"/>
        </w:rPr>
        <w:t xml:space="preserve"> руководящего состава ИК2 (Председател</w:t>
      </w:r>
      <w:r w:rsidR="00692426" w:rsidRPr="003E0046">
        <w:rPr>
          <w:szCs w:val="24"/>
        </w:rPr>
        <w:t>я</w:t>
      </w:r>
      <w:r w:rsidRPr="003E0046">
        <w:rPr>
          <w:szCs w:val="24"/>
        </w:rPr>
        <w:t>, заместител</w:t>
      </w:r>
      <w:r w:rsidR="00692426" w:rsidRPr="003E0046">
        <w:rPr>
          <w:szCs w:val="24"/>
        </w:rPr>
        <w:t xml:space="preserve">ей </w:t>
      </w:r>
      <w:r w:rsidRPr="003E0046">
        <w:rPr>
          <w:szCs w:val="24"/>
        </w:rPr>
        <w:t>Председателя, Докладчик</w:t>
      </w:r>
      <w:r w:rsidR="00692426" w:rsidRPr="003E0046">
        <w:rPr>
          <w:szCs w:val="24"/>
        </w:rPr>
        <w:t>ов</w:t>
      </w:r>
      <w:r w:rsidRPr="003E0046">
        <w:rPr>
          <w:szCs w:val="24"/>
        </w:rPr>
        <w:t>, заместител</w:t>
      </w:r>
      <w:r w:rsidR="00692426" w:rsidRPr="003E0046">
        <w:rPr>
          <w:szCs w:val="24"/>
        </w:rPr>
        <w:t xml:space="preserve">ей </w:t>
      </w:r>
      <w:r w:rsidRPr="003E0046">
        <w:rPr>
          <w:szCs w:val="24"/>
        </w:rPr>
        <w:t xml:space="preserve">Докладчиков и </w:t>
      </w:r>
      <w:r w:rsidR="00692426" w:rsidRPr="003E0046">
        <w:rPr>
          <w:szCs w:val="24"/>
        </w:rPr>
        <w:t xml:space="preserve">координаторов), которые представили их </w:t>
      </w:r>
      <w:r w:rsidRPr="003E0046">
        <w:rPr>
          <w:szCs w:val="24"/>
        </w:rPr>
        <w:t>в порядке выполнения своих обязанностей</w:t>
      </w:r>
      <w:r w:rsidR="00692426" w:rsidRPr="003E0046">
        <w:rPr>
          <w:szCs w:val="24"/>
        </w:rPr>
        <w:t xml:space="preserve">, и от МСЭ (БРЭ, включая координаторов БРЭ, иной персонал БРЭ и секретариат исследовательских комиссий, а также других Секторов МСЭ и Генерального секретариата). В </w:t>
      </w:r>
      <w:r w:rsidR="003E0046" w:rsidRPr="003E0046">
        <w:rPr>
          <w:b/>
          <w:szCs w:val="24"/>
        </w:rPr>
        <w:t>Таблице </w:t>
      </w:r>
      <w:r w:rsidR="00692426" w:rsidRPr="003E0046">
        <w:rPr>
          <w:b/>
          <w:szCs w:val="24"/>
        </w:rPr>
        <w:t>2</w:t>
      </w:r>
      <w:r w:rsidR="00692426" w:rsidRPr="003E0046">
        <w:rPr>
          <w:szCs w:val="24"/>
        </w:rPr>
        <w:t xml:space="preserve"> перечислены различные документы, рассмотренные в ходе этого исследовательского периода.</w:t>
      </w:r>
    </w:p>
    <w:p w14:paraId="71A685D3" w14:textId="355E1A99" w:rsidR="001364E7" w:rsidRPr="003E0046" w:rsidRDefault="001364E7" w:rsidP="001364E7">
      <w:pPr>
        <w:pStyle w:val="TableNo"/>
      </w:pPr>
      <w:r w:rsidRPr="003E0046">
        <w:t>ТАБЛИЦА 2</w:t>
      </w:r>
    </w:p>
    <w:p w14:paraId="169DA3C4" w14:textId="038E805D" w:rsidR="001364E7" w:rsidRPr="003E0046" w:rsidRDefault="00692426" w:rsidP="001364E7">
      <w:pPr>
        <w:pStyle w:val="Tabletitle"/>
        <w:rPr>
          <w:szCs w:val="24"/>
        </w:rPr>
      </w:pPr>
      <w:r w:rsidRPr="003E0046">
        <w:t xml:space="preserve">Документы, рассмотренные ИК2 в </w:t>
      </w:r>
      <w:r w:rsidR="00D06FB9" w:rsidRPr="003E0046">
        <w:t>этом</w:t>
      </w:r>
      <w:r w:rsidRPr="003E0046">
        <w:t xml:space="preserve"> исследовательско</w:t>
      </w:r>
      <w:r w:rsidR="00B046E8" w:rsidRPr="003E0046">
        <w:t>м</w:t>
      </w:r>
      <w:r w:rsidRPr="003E0046">
        <w:t xml:space="preserve"> период</w:t>
      </w:r>
      <w:r w:rsidR="00B046E8" w:rsidRPr="003E0046">
        <w:t>е</w:t>
      </w:r>
      <w:r w:rsidRPr="003E0046">
        <w:t xml:space="preserve"> </w:t>
      </w:r>
      <w:r w:rsidR="001364E7" w:rsidRPr="003E0046">
        <w:t>(2018–2021 гг.)</w:t>
      </w:r>
    </w:p>
    <w:tbl>
      <w:tblPr>
        <w:tblStyle w:val="GridTable5Dark-Accent11"/>
        <w:tblW w:w="0" w:type="auto"/>
        <w:jc w:val="center"/>
        <w:tblLook w:val="04A0" w:firstRow="1" w:lastRow="0" w:firstColumn="1" w:lastColumn="0" w:noHBand="0" w:noVBand="1"/>
      </w:tblPr>
      <w:tblGrid>
        <w:gridCol w:w="4631"/>
        <w:gridCol w:w="948"/>
        <w:gridCol w:w="949"/>
        <w:gridCol w:w="949"/>
        <w:gridCol w:w="949"/>
        <w:gridCol w:w="1202"/>
      </w:tblGrid>
      <w:tr w:rsidR="001364E7" w:rsidRPr="003E0046" w14:paraId="40FDD5BA" w14:textId="77777777" w:rsidTr="00AA00D7">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4631" w:type="dxa"/>
            <w:vAlign w:val="center"/>
          </w:tcPr>
          <w:p w14:paraId="39594633" w14:textId="0359F09A" w:rsidR="001364E7" w:rsidRPr="003E0046" w:rsidRDefault="00B046E8" w:rsidP="00B046E8">
            <w:pPr>
              <w:pStyle w:val="Tablehead"/>
              <w:jc w:val="left"/>
              <w:rPr>
                <w:b/>
                <w:bCs w:val="0"/>
              </w:rPr>
            </w:pPr>
            <w:r w:rsidRPr="003E0046">
              <w:rPr>
                <w:b/>
                <w:bCs w:val="0"/>
              </w:rPr>
              <w:t>Документы собраний ИК2 и собраний групп Докладчиков</w:t>
            </w:r>
          </w:p>
        </w:tc>
        <w:tc>
          <w:tcPr>
            <w:tcW w:w="948" w:type="dxa"/>
            <w:vAlign w:val="center"/>
          </w:tcPr>
          <w:p w14:paraId="30E6EFD0" w14:textId="2AA75CBC" w:rsidR="001364E7" w:rsidRPr="003E0046" w:rsidRDefault="001364E7" w:rsidP="001364E7">
            <w:pPr>
              <w:pStyle w:val="Tablehead"/>
              <w:cnfStyle w:val="100000000000" w:firstRow="1" w:lastRow="0" w:firstColumn="0" w:lastColumn="0" w:oddVBand="0" w:evenVBand="0" w:oddHBand="0" w:evenHBand="0" w:firstRowFirstColumn="0" w:firstRowLastColumn="0" w:lastRowFirstColumn="0" w:lastRowLastColumn="0"/>
              <w:rPr>
                <w:b/>
                <w:bCs w:val="0"/>
              </w:rPr>
            </w:pPr>
            <w:r w:rsidRPr="003E0046">
              <w:rPr>
                <w:b/>
                <w:bCs w:val="0"/>
              </w:rPr>
              <w:t>2018 г.</w:t>
            </w:r>
          </w:p>
        </w:tc>
        <w:tc>
          <w:tcPr>
            <w:tcW w:w="949" w:type="dxa"/>
            <w:vAlign w:val="center"/>
          </w:tcPr>
          <w:p w14:paraId="268ADDE0" w14:textId="4257BFE9" w:rsidR="001364E7" w:rsidRPr="003E0046" w:rsidRDefault="001364E7" w:rsidP="001364E7">
            <w:pPr>
              <w:pStyle w:val="Tablehead"/>
              <w:cnfStyle w:val="100000000000" w:firstRow="1" w:lastRow="0" w:firstColumn="0" w:lastColumn="0" w:oddVBand="0" w:evenVBand="0" w:oddHBand="0" w:evenHBand="0" w:firstRowFirstColumn="0" w:firstRowLastColumn="0" w:lastRowFirstColumn="0" w:lastRowLastColumn="0"/>
              <w:rPr>
                <w:b/>
                <w:bCs w:val="0"/>
              </w:rPr>
            </w:pPr>
            <w:r w:rsidRPr="003E0046">
              <w:rPr>
                <w:b/>
                <w:bCs w:val="0"/>
              </w:rPr>
              <w:t>2019 г.</w:t>
            </w:r>
          </w:p>
        </w:tc>
        <w:tc>
          <w:tcPr>
            <w:tcW w:w="949" w:type="dxa"/>
            <w:vAlign w:val="center"/>
          </w:tcPr>
          <w:p w14:paraId="386E8FA6" w14:textId="5AB5B65E" w:rsidR="001364E7" w:rsidRPr="003E0046" w:rsidRDefault="001364E7" w:rsidP="001364E7">
            <w:pPr>
              <w:pStyle w:val="Tablehead"/>
              <w:cnfStyle w:val="100000000000" w:firstRow="1" w:lastRow="0" w:firstColumn="0" w:lastColumn="0" w:oddVBand="0" w:evenVBand="0" w:oddHBand="0" w:evenHBand="0" w:firstRowFirstColumn="0" w:firstRowLastColumn="0" w:lastRowFirstColumn="0" w:lastRowLastColumn="0"/>
              <w:rPr>
                <w:b/>
                <w:bCs w:val="0"/>
              </w:rPr>
            </w:pPr>
            <w:r w:rsidRPr="003E0046">
              <w:rPr>
                <w:b/>
                <w:bCs w:val="0"/>
              </w:rPr>
              <w:t>2020 г.</w:t>
            </w:r>
          </w:p>
        </w:tc>
        <w:tc>
          <w:tcPr>
            <w:tcW w:w="949" w:type="dxa"/>
            <w:vAlign w:val="center"/>
          </w:tcPr>
          <w:p w14:paraId="0489B2C4" w14:textId="048EA9F6" w:rsidR="001364E7" w:rsidRPr="003E0046" w:rsidRDefault="001364E7" w:rsidP="001364E7">
            <w:pPr>
              <w:pStyle w:val="Tablehead"/>
              <w:cnfStyle w:val="100000000000" w:firstRow="1" w:lastRow="0" w:firstColumn="0" w:lastColumn="0" w:oddVBand="0" w:evenVBand="0" w:oddHBand="0" w:evenHBand="0" w:firstRowFirstColumn="0" w:firstRowLastColumn="0" w:lastRowFirstColumn="0" w:lastRowLastColumn="0"/>
              <w:rPr>
                <w:b/>
                <w:bCs w:val="0"/>
              </w:rPr>
            </w:pPr>
            <w:r w:rsidRPr="003E0046">
              <w:rPr>
                <w:b/>
                <w:bCs w:val="0"/>
              </w:rPr>
              <w:t>2021 г.</w:t>
            </w:r>
          </w:p>
        </w:tc>
        <w:tc>
          <w:tcPr>
            <w:tcW w:w="1202" w:type="dxa"/>
            <w:vAlign w:val="center"/>
          </w:tcPr>
          <w:p w14:paraId="319BCC6A" w14:textId="243BC551" w:rsidR="001364E7" w:rsidRPr="003E0046" w:rsidRDefault="001364E7" w:rsidP="001364E7">
            <w:pPr>
              <w:pStyle w:val="Tablehead"/>
              <w:cnfStyle w:val="100000000000" w:firstRow="1" w:lastRow="0" w:firstColumn="0" w:lastColumn="0" w:oddVBand="0" w:evenVBand="0" w:oddHBand="0" w:evenHBand="0" w:firstRowFirstColumn="0" w:firstRowLastColumn="0" w:lastRowFirstColumn="0" w:lastRowLastColumn="0"/>
            </w:pPr>
            <w:r w:rsidRPr="003E0046">
              <w:rPr>
                <w:b/>
                <w:bCs w:val="0"/>
              </w:rPr>
              <w:t>Исследо-вательский</w:t>
            </w:r>
            <w:r w:rsidRPr="003E0046">
              <w:rPr>
                <w:b/>
              </w:rPr>
              <w:t xml:space="preserve"> период</w:t>
            </w:r>
          </w:p>
        </w:tc>
      </w:tr>
      <w:tr w:rsidR="001364E7" w:rsidRPr="003E0046" w14:paraId="1E582BB3" w14:textId="77777777" w:rsidTr="001364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31" w:type="dxa"/>
          </w:tcPr>
          <w:p w14:paraId="64FD0487" w14:textId="6FB59727" w:rsidR="001364E7" w:rsidRPr="003E0046" w:rsidRDefault="00B046E8" w:rsidP="001364E7">
            <w:pPr>
              <w:pStyle w:val="Tabletext"/>
              <w:rPr>
                <w:b w:val="0"/>
                <w:bCs w:val="0"/>
              </w:rPr>
            </w:pPr>
            <w:r w:rsidRPr="003E0046">
              <w:rPr>
                <w:b w:val="0"/>
                <w:bCs w:val="0"/>
              </w:rPr>
              <w:t>Вклады</w:t>
            </w:r>
          </w:p>
          <w:p w14:paraId="59A3A594" w14:textId="029FAF4F" w:rsidR="001364E7" w:rsidRPr="003E0046" w:rsidRDefault="001364E7" w:rsidP="001364E7">
            <w:pPr>
              <w:pStyle w:val="Tabletext"/>
              <w:tabs>
                <w:tab w:val="clear" w:pos="794"/>
                <w:tab w:val="left" w:pos="318"/>
              </w:tabs>
              <w:ind w:left="318" w:hanging="318"/>
              <w:rPr>
                <w:rFonts w:cstheme="minorBidi"/>
                <w:b w:val="0"/>
                <w:bCs w:val="0"/>
              </w:rPr>
            </w:pPr>
            <w:r w:rsidRPr="003E0046">
              <w:rPr>
                <w:rFonts w:cstheme="minorBidi"/>
                <w:b w:val="0"/>
                <w:bCs w:val="0"/>
              </w:rPr>
              <w:t>−</w:t>
            </w:r>
            <w:r w:rsidRPr="003E0046">
              <w:rPr>
                <w:rFonts w:cstheme="minorBidi"/>
                <w:b w:val="0"/>
                <w:bCs w:val="0"/>
              </w:rPr>
              <w:tab/>
            </w:r>
            <w:r w:rsidR="00B046E8" w:rsidRPr="003E0046">
              <w:rPr>
                <w:rFonts w:cstheme="minorBidi"/>
                <w:b w:val="0"/>
                <w:bCs w:val="0"/>
              </w:rPr>
              <w:t xml:space="preserve">От членов </w:t>
            </w:r>
            <w:r w:rsidR="00346750" w:rsidRPr="003E0046">
              <w:rPr>
                <w:rFonts w:cstheme="minorBidi"/>
                <w:b w:val="0"/>
                <w:bCs w:val="0"/>
              </w:rPr>
              <w:t>МСЭ</w:t>
            </w:r>
          </w:p>
          <w:p w14:paraId="7614063D" w14:textId="7E3A150C" w:rsidR="001364E7" w:rsidRPr="003E0046" w:rsidRDefault="001364E7" w:rsidP="00B046E8">
            <w:pPr>
              <w:pStyle w:val="Tabletext"/>
              <w:tabs>
                <w:tab w:val="clear" w:pos="794"/>
                <w:tab w:val="left" w:pos="318"/>
              </w:tabs>
              <w:ind w:left="318" w:hanging="318"/>
              <w:rPr>
                <w:rFonts w:cstheme="minorBidi"/>
                <w:b w:val="0"/>
                <w:bCs w:val="0"/>
              </w:rPr>
            </w:pPr>
            <w:r w:rsidRPr="003E0046">
              <w:rPr>
                <w:rFonts w:cstheme="minorBidi"/>
                <w:b w:val="0"/>
                <w:bCs w:val="0"/>
              </w:rPr>
              <w:t>−</w:t>
            </w:r>
            <w:r w:rsidRPr="003E0046">
              <w:rPr>
                <w:rFonts w:cstheme="minorBidi"/>
                <w:b w:val="0"/>
                <w:bCs w:val="0"/>
              </w:rPr>
              <w:tab/>
            </w:r>
            <w:r w:rsidR="00B046E8" w:rsidRPr="003E0046">
              <w:rPr>
                <w:rFonts w:cstheme="minorBidi"/>
                <w:b w:val="0"/>
                <w:bCs w:val="0"/>
              </w:rPr>
              <w:t xml:space="preserve">От руководящего состава ИК </w:t>
            </w:r>
            <w:r w:rsidRPr="003E0046">
              <w:rPr>
                <w:rFonts w:cstheme="minorBidi"/>
                <w:b w:val="0"/>
                <w:bCs w:val="0"/>
              </w:rPr>
              <w:t xml:space="preserve">+ </w:t>
            </w:r>
            <w:r w:rsidR="00B046E8" w:rsidRPr="003E0046">
              <w:rPr>
                <w:rFonts w:cstheme="minorBidi"/>
                <w:b w:val="0"/>
                <w:bCs w:val="0"/>
              </w:rPr>
              <w:t>МСЭ</w:t>
            </w:r>
          </w:p>
        </w:tc>
        <w:tc>
          <w:tcPr>
            <w:tcW w:w="948" w:type="dxa"/>
          </w:tcPr>
          <w:p w14:paraId="79404C71" w14:textId="77777777" w:rsidR="001364E7" w:rsidRPr="003E0046" w:rsidRDefault="001364E7" w:rsidP="001364E7">
            <w:pPr>
              <w:pStyle w:val="Tabletext"/>
              <w:jc w:val="right"/>
              <w:cnfStyle w:val="000000100000" w:firstRow="0" w:lastRow="0" w:firstColumn="0" w:lastColumn="0" w:oddVBand="0" w:evenVBand="0" w:oddHBand="1" w:evenHBand="0" w:firstRowFirstColumn="0" w:firstRowLastColumn="0" w:lastRowFirstColumn="0" w:lastRowLastColumn="0"/>
            </w:pPr>
            <w:r w:rsidRPr="003E0046">
              <w:t>138</w:t>
            </w:r>
          </w:p>
        </w:tc>
        <w:tc>
          <w:tcPr>
            <w:tcW w:w="949" w:type="dxa"/>
          </w:tcPr>
          <w:p w14:paraId="32C175AD" w14:textId="77777777" w:rsidR="001364E7" w:rsidRPr="003E0046" w:rsidRDefault="001364E7" w:rsidP="001364E7">
            <w:pPr>
              <w:pStyle w:val="Tabletext"/>
              <w:jc w:val="right"/>
              <w:cnfStyle w:val="000000100000" w:firstRow="0" w:lastRow="0" w:firstColumn="0" w:lastColumn="0" w:oddVBand="0" w:evenVBand="0" w:oddHBand="1" w:evenHBand="0" w:firstRowFirstColumn="0" w:firstRowLastColumn="0" w:lastRowFirstColumn="0" w:lastRowLastColumn="0"/>
            </w:pPr>
            <w:r w:rsidRPr="003E0046">
              <w:t>162</w:t>
            </w:r>
          </w:p>
        </w:tc>
        <w:tc>
          <w:tcPr>
            <w:tcW w:w="949" w:type="dxa"/>
          </w:tcPr>
          <w:p w14:paraId="42CC339B" w14:textId="77777777" w:rsidR="001364E7" w:rsidRPr="003E0046" w:rsidRDefault="001364E7" w:rsidP="001364E7">
            <w:pPr>
              <w:pStyle w:val="Tabletext"/>
              <w:jc w:val="right"/>
              <w:cnfStyle w:val="000000100000" w:firstRow="0" w:lastRow="0" w:firstColumn="0" w:lastColumn="0" w:oddVBand="0" w:evenVBand="0" w:oddHBand="1" w:evenHBand="0" w:firstRowFirstColumn="0" w:firstRowLastColumn="0" w:lastRowFirstColumn="0" w:lastRowLastColumn="0"/>
            </w:pPr>
            <w:r w:rsidRPr="003E0046">
              <w:t>177</w:t>
            </w:r>
          </w:p>
        </w:tc>
        <w:tc>
          <w:tcPr>
            <w:tcW w:w="949" w:type="dxa"/>
          </w:tcPr>
          <w:p w14:paraId="2EE49F45" w14:textId="77777777" w:rsidR="001364E7" w:rsidRPr="003E0046" w:rsidRDefault="001364E7" w:rsidP="001364E7">
            <w:pPr>
              <w:pStyle w:val="Tabletext"/>
              <w:jc w:val="right"/>
              <w:cnfStyle w:val="000000100000" w:firstRow="0" w:lastRow="0" w:firstColumn="0" w:lastColumn="0" w:oddVBand="0" w:evenVBand="0" w:oddHBand="1" w:evenHBand="0" w:firstRowFirstColumn="0" w:firstRowLastColumn="0" w:lastRowFirstColumn="0" w:lastRowLastColumn="0"/>
            </w:pPr>
            <w:r w:rsidRPr="003E0046">
              <w:t>66</w:t>
            </w:r>
          </w:p>
        </w:tc>
        <w:tc>
          <w:tcPr>
            <w:tcW w:w="1202" w:type="dxa"/>
          </w:tcPr>
          <w:p w14:paraId="0D38AB62" w14:textId="77777777" w:rsidR="001364E7" w:rsidRPr="003E0046" w:rsidRDefault="001364E7" w:rsidP="001364E7">
            <w:pPr>
              <w:pStyle w:val="Tabletext"/>
              <w:jc w:val="right"/>
              <w:cnfStyle w:val="000000100000" w:firstRow="0" w:lastRow="0" w:firstColumn="0" w:lastColumn="0" w:oddVBand="0" w:evenVBand="0" w:oddHBand="1" w:evenHBand="0" w:firstRowFirstColumn="0" w:firstRowLastColumn="0" w:lastRowFirstColumn="0" w:lastRowLastColumn="0"/>
              <w:rPr>
                <w:b/>
                <w:bCs/>
              </w:rPr>
            </w:pPr>
            <w:r w:rsidRPr="003E0046">
              <w:rPr>
                <w:b/>
                <w:bCs/>
              </w:rPr>
              <w:t>543</w:t>
            </w:r>
          </w:p>
          <w:p w14:paraId="5C401C7B" w14:textId="77777777" w:rsidR="001364E7" w:rsidRPr="003E0046" w:rsidRDefault="001364E7" w:rsidP="001364E7">
            <w:pPr>
              <w:pStyle w:val="Tabletext"/>
              <w:jc w:val="right"/>
              <w:cnfStyle w:val="000000100000" w:firstRow="0" w:lastRow="0" w:firstColumn="0" w:lastColumn="0" w:oddVBand="0" w:evenVBand="0" w:oddHBand="1" w:evenHBand="0" w:firstRowFirstColumn="0" w:firstRowLastColumn="0" w:lastRowFirstColumn="0" w:lastRowLastColumn="0"/>
            </w:pPr>
            <w:r w:rsidRPr="003E0046">
              <w:t>351</w:t>
            </w:r>
          </w:p>
          <w:p w14:paraId="13BEEB5E" w14:textId="22917B0B" w:rsidR="001364E7" w:rsidRPr="003E0046" w:rsidRDefault="001364E7" w:rsidP="001364E7">
            <w:pPr>
              <w:pStyle w:val="Tabletext"/>
              <w:jc w:val="right"/>
              <w:cnfStyle w:val="000000100000" w:firstRow="0" w:lastRow="0" w:firstColumn="0" w:lastColumn="0" w:oddVBand="0" w:evenVBand="0" w:oddHBand="1" w:evenHBand="0" w:firstRowFirstColumn="0" w:firstRowLastColumn="0" w:lastRowFirstColumn="0" w:lastRowLastColumn="0"/>
              <w:rPr>
                <w:b/>
                <w:bCs/>
              </w:rPr>
            </w:pPr>
            <w:r w:rsidRPr="003E0046">
              <w:t>192</w:t>
            </w:r>
          </w:p>
        </w:tc>
      </w:tr>
      <w:tr w:rsidR="001364E7" w:rsidRPr="003E0046" w14:paraId="01379462" w14:textId="77777777" w:rsidTr="001364E7">
        <w:trPr>
          <w:jc w:val="center"/>
        </w:trPr>
        <w:tc>
          <w:tcPr>
            <w:cnfStyle w:val="001000000000" w:firstRow="0" w:lastRow="0" w:firstColumn="1" w:lastColumn="0" w:oddVBand="0" w:evenVBand="0" w:oddHBand="0" w:evenHBand="0" w:firstRowFirstColumn="0" w:firstRowLastColumn="0" w:lastRowFirstColumn="0" w:lastRowLastColumn="0"/>
            <w:tcW w:w="4631" w:type="dxa"/>
          </w:tcPr>
          <w:p w14:paraId="37912E7F" w14:textId="5EC50716" w:rsidR="001364E7" w:rsidRPr="003E0046" w:rsidRDefault="00B046E8" w:rsidP="001364E7">
            <w:pPr>
              <w:pStyle w:val="Tabletext"/>
              <w:rPr>
                <w:b w:val="0"/>
                <w:bCs w:val="0"/>
              </w:rPr>
            </w:pPr>
            <w:r w:rsidRPr="003E0046">
              <w:rPr>
                <w:b w:val="0"/>
                <w:bCs w:val="0"/>
              </w:rPr>
              <w:t>Входящие заявления о взаимодействии</w:t>
            </w:r>
          </w:p>
        </w:tc>
        <w:tc>
          <w:tcPr>
            <w:tcW w:w="948" w:type="dxa"/>
          </w:tcPr>
          <w:p w14:paraId="57B18804" w14:textId="77777777" w:rsidR="001364E7" w:rsidRPr="003E0046" w:rsidRDefault="001364E7" w:rsidP="001364E7">
            <w:pPr>
              <w:pStyle w:val="Tabletext"/>
              <w:jc w:val="right"/>
              <w:cnfStyle w:val="000000000000" w:firstRow="0" w:lastRow="0" w:firstColumn="0" w:lastColumn="0" w:oddVBand="0" w:evenVBand="0" w:oddHBand="0" w:evenHBand="0" w:firstRowFirstColumn="0" w:firstRowLastColumn="0" w:lastRowFirstColumn="0" w:lastRowLastColumn="0"/>
            </w:pPr>
            <w:r w:rsidRPr="003E0046">
              <w:t>63</w:t>
            </w:r>
          </w:p>
        </w:tc>
        <w:tc>
          <w:tcPr>
            <w:tcW w:w="949" w:type="dxa"/>
          </w:tcPr>
          <w:p w14:paraId="50BBDF0A" w14:textId="77777777" w:rsidR="001364E7" w:rsidRPr="003E0046" w:rsidRDefault="001364E7" w:rsidP="001364E7">
            <w:pPr>
              <w:pStyle w:val="Tabletext"/>
              <w:jc w:val="right"/>
              <w:cnfStyle w:val="000000000000" w:firstRow="0" w:lastRow="0" w:firstColumn="0" w:lastColumn="0" w:oddVBand="0" w:evenVBand="0" w:oddHBand="0" w:evenHBand="0" w:firstRowFirstColumn="0" w:firstRowLastColumn="0" w:lastRowFirstColumn="0" w:lastRowLastColumn="0"/>
            </w:pPr>
            <w:r w:rsidRPr="003E0046">
              <w:t>41</w:t>
            </w:r>
          </w:p>
        </w:tc>
        <w:tc>
          <w:tcPr>
            <w:tcW w:w="949" w:type="dxa"/>
          </w:tcPr>
          <w:p w14:paraId="52685773" w14:textId="77777777" w:rsidR="001364E7" w:rsidRPr="003E0046" w:rsidRDefault="001364E7" w:rsidP="001364E7">
            <w:pPr>
              <w:pStyle w:val="Tabletext"/>
              <w:jc w:val="right"/>
              <w:cnfStyle w:val="000000000000" w:firstRow="0" w:lastRow="0" w:firstColumn="0" w:lastColumn="0" w:oddVBand="0" w:evenVBand="0" w:oddHBand="0" w:evenHBand="0" w:firstRowFirstColumn="0" w:firstRowLastColumn="0" w:lastRowFirstColumn="0" w:lastRowLastColumn="0"/>
            </w:pPr>
            <w:r w:rsidRPr="003E0046">
              <w:t>29</w:t>
            </w:r>
          </w:p>
        </w:tc>
        <w:tc>
          <w:tcPr>
            <w:tcW w:w="949" w:type="dxa"/>
          </w:tcPr>
          <w:p w14:paraId="07EFC84C" w14:textId="77777777" w:rsidR="001364E7" w:rsidRPr="003E0046" w:rsidRDefault="001364E7" w:rsidP="001364E7">
            <w:pPr>
              <w:pStyle w:val="Tabletext"/>
              <w:jc w:val="right"/>
              <w:cnfStyle w:val="000000000000" w:firstRow="0" w:lastRow="0" w:firstColumn="0" w:lastColumn="0" w:oddVBand="0" w:evenVBand="0" w:oddHBand="0" w:evenHBand="0" w:firstRowFirstColumn="0" w:firstRowLastColumn="0" w:lastRowFirstColumn="0" w:lastRowLastColumn="0"/>
            </w:pPr>
            <w:r w:rsidRPr="003E0046">
              <w:t>14</w:t>
            </w:r>
          </w:p>
        </w:tc>
        <w:tc>
          <w:tcPr>
            <w:tcW w:w="1202" w:type="dxa"/>
          </w:tcPr>
          <w:p w14:paraId="14E3C635" w14:textId="77777777" w:rsidR="001364E7" w:rsidRPr="003E0046" w:rsidRDefault="001364E7" w:rsidP="001364E7">
            <w:pPr>
              <w:pStyle w:val="Tabletext"/>
              <w:jc w:val="right"/>
              <w:cnfStyle w:val="000000000000" w:firstRow="0" w:lastRow="0" w:firstColumn="0" w:lastColumn="0" w:oddVBand="0" w:evenVBand="0" w:oddHBand="0" w:evenHBand="0" w:firstRowFirstColumn="0" w:firstRowLastColumn="0" w:lastRowFirstColumn="0" w:lastRowLastColumn="0"/>
            </w:pPr>
            <w:r w:rsidRPr="003E0046">
              <w:t>147</w:t>
            </w:r>
          </w:p>
        </w:tc>
      </w:tr>
      <w:tr w:rsidR="001364E7" w:rsidRPr="003E0046" w14:paraId="570CCFB6" w14:textId="77777777" w:rsidTr="001364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31" w:type="dxa"/>
          </w:tcPr>
          <w:p w14:paraId="4C441EC3" w14:textId="6A47CD60" w:rsidR="001364E7" w:rsidRPr="003E0046" w:rsidRDefault="00B046E8" w:rsidP="00B046E8">
            <w:pPr>
              <w:pStyle w:val="Tabletext"/>
              <w:rPr>
                <w:b w:val="0"/>
                <w:bCs w:val="0"/>
              </w:rPr>
            </w:pPr>
            <w:r w:rsidRPr="003E0046">
              <w:rPr>
                <w:b w:val="0"/>
                <w:bCs w:val="0"/>
              </w:rPr>
              <w:t>Исходящие заявления о взаимодействии</w:t>
            </w:r>
          </w:p>
        </w:tc>
        <w:tc>
          <w:tcPr>
            <w:tcW w:w="948" w:type="dxa"/>
          </w:tcPr>
          <w:p w14:paraId="6C5CEA4B" w14:textId="77777777" w:rsidR="001364E7" w:rsidRPr="003E0046" w:rsidRDefault="001364E7" w:rsidP="001364E7">
            <w:pPr>
              <w:pStyle w:val="Tabletext"/>
              <w:jc w:val="right"/>
              <w:cnfStyle w:val="000000100000" w:firstRow="0" w:lastRow="0" w:firstColumn="0" w:lastColumn="0" w:oddVBand="0" w:evenVBand="0" w:oddHBand="1" w:evenHBand="0" w:firstRowFirstColumn="0" w:firstRowLastColumn="0" w:lastRowFirstColumn="0" w:lastRowLastColumn="0"/>
            </w:pPr>
            <w:r w:rsidRPr="003E0046">
              <w:t>38</w:t>
            </w:r>
          </w:p>
        </w:tc>
        <w:tc>
          <w:tcPr>
            <w:tcW w:w="949" w:type="dxa"/>
          </w:tcPr>
          <w:p w14:paraId="4395212D" w14:textId="77777777" w:rsidR="001364E7" w:rsidRPr="003E0046" w:rsidRDefault="001364E7" w:rsidP="001364E7">
            <w:pPr>
              <w:pStyle w:val="Tabletext"/>
              <w:jc w:val="right"/>
              <w:cnfStyle w:val="000000100000" w:firstRow="0" w:lastRow="0" w:firstColumn="0" w:lastColumn="0" w:oddVBand="0" w:evenVBand="0" w:oddHBand="1" w:evenHBand="0" w:firstRowFirstColumn="0" w:firstRowLastColumn="0" w:lastRowFirstColumn="0" w:lastRowLastColumn="0"/>
            </w:pPr>
            <w:r w:rsidRPr="003E0046">
              <w:t>21</w:t>
            </w:r>
          </w:p>
        </w:tc>
        <w:tc>
          <w:tcPr>
            <w:tcW w:w="949" w:type="dxa"/>
          </w:tcPr>
          <w:p w14:paraId="4B26A4C5" w14:textId="77777777" w:rsidR="001364E7" w:rsidRPr="003E0046" w:rsidRDefault="001364E7" w:rsidP="001364E7">
            <w:pPr>
              <w:pStyle w:val="Tabletext"/>
              <w:jc w:val="right"/>
              <w:cnfStyle w:val="000000100000" w:firstRow="0" w:lastRow="0" w:firstColumn="0" w:lastColumn="0" w:oddVBand="0" w:evenVBand="0" w:oddHBand="1" w:evenHBand="0" w:firstRowFirstColumn="0" w:firstRowLastColumn="0" w:lastRowFirstColumn="0" w:lastRowLastColumn="0"/>
            </w:pPr>
            <w:r w:rsidRPr="003E0046">
              <w:t>13</w:t>
            </w:r>
          </w:p>
        </w:tc>
        <w:tc>
          <w:tcPr>
            <w:tcW w:w="949" w:type="dxa"/>
          </w:tcPr>
          <w:p w14:paraId="248C0936" w14:textId="77777777" w:rsidR="001364E7" w:rsidRPr="003E0046" w:rsidRDefault="001364E7" w:rsidP="001364E7">
            <w:pPr>
              <w:pStyle w:val="Tabletext"/>
              <w:jc w:val="right"/>
              <w:cnfStyle w:val="000000100000" w:firstRow="0" w:lastRow="0" w:firstColumn="0" w:lastColumn="0" w:oddVBand="0" w:evenVBand="0" w:oddHBand="1" w:evenHBand="0" w:firstRowFirstColumn="0" w:firstRowLastColumn="0" w:lastRowFirstColumn="0" w:lastRowLastColumn="0"/>
            </w:pPr>
            <w:r w:rsidRPr="003E0046">
              <w:t>11</w:t>
            </w:r>
          </w:p>
        </w:tc>
        <w:tc>
          <w:tcPr>
            <w:tcW w:w="1202" w:type="dxa"/>
          </w:tcPr>
          <w:p w14:paraId="2B4A28D2" w14:textId="77777777" w:rsidR="001364E7" w:rsidRPr="003E0046" w:rsidRDefault="001364E7" w:rsidP="001364E7">
            <w:pPr>
              <w:pStyle w:val="Tabletext"/>
              <w:jc w:val="right"/>
              <w:cnfStyle w:val="000000100000" w:firstRow="0" w:lastRow="0" w:firstColumn="0" w:lastColumn="0" w:oddVBand="0" w:evenVBand="0" w:oddHBand="1" w:evenHBand="0" w:firstRowFirstColumn="0" w:firstRowLastColumn="0" w:lastRowFirstColumn="0" w:lastRowLastColumn="0"/>
            </w:pPr>
            <w:r w:rsidRPr="003E0046">
              <w:t>83</w:t>
            </w:r>
          </w:p>
        </w:tc>
      </w:tr>
      <w:tr w:rsidR="001364E7" w:rsidRPr="003E0046" w14:paraId="0D4B5CCE" w14:textId="77777777" w:rsidTr="001364E7">
        <w:trPr>
          <w:jc w:val="center"/>
        </w:trPr>
        <w:tc>
          <w:tcPr>
            <w:cnfStyle w:val="001000000000" w:firstRow="0" w:lastRow="0" w:firstColumn="1" w:lastColumn="0" w:oddVBand="0" w:evenVBand="0" w:oddHBand="0" w:evenHBand="0" w:firstRowFirstColumn="0" w:firstRowLastColumn="0" w:lastRowFirstColumn="0" w:lastRowLastColumn="0"/>
            <w:tcW w:w="4631" w:type="dxa"/>
          </w:tcPr>
          <w:p w14:paraId="218967A3" w14:textId="0CDF29C8" w:rsidR="001364E7" w:rsidRPr="003E0046" w:rsidRDefault="00B046E8" w:rsidP="00B046E8">
            <w:pPr>
              <w:pStyle w:val="Tabletext"/>
              <w:rPr>
                <w:b w:val="0"/>
                <w:bCs w:val="0"/>
              </w:rPr>
            </w:pPr>
            <w:r w:rsidRPr="003E0046">
              <w:rPr>
                <w:b w:val="0"/>
                <w:bCs w:val="0"/>
              </w:rPr>
              <w:t>Отчеты о собраниях и ходе работ</w:t>
            </w:r>
            <w:r w:rsidR="00D06FB9" w:rsidRPr="003E0046">
              <w:rPr>
                <w:b w:val="0"/>
                <w:bCs w:val="0"/>
              </w:rPr>
              <w:t>ы</w:t>
            </w:r>
            <w:r w:rsidRPr="003E0046">
              <w:rPr>
                <w:b w:val="0"/>
                <w:bCs w:val="0"/>
              </w:rPr>
              <w:t xml:space="preserve"> </w:t>
            </w:r>
          </w:p>
        </w:tc>
        <w:tc>
          <w:tcPr>
            <w:tcW w:w="948" w:type="dxa"/>
          </w:tcPr>
          <w:p w14:paraId="2F59AEFC" w14:textId="77777777" w:rsidR="001364E7" w:rsidRPr="003E0046" w:rsidRDefault="001364E7" w:rsidP="001364E7">
            <w:pPr>
              <w:pStyle w:val="Tabletext"/>
              <w:jc w:val="right"/>
              <w:cnfStyle w:val="000000000000" w:firstRow="0" w:lastRow="0" w:firstColumn="0" w:lastColumn="0" w:oddVBand="0" w:evenVBand="0" w:oddHBand="0" w:evenHBand="0" w:firstRowFirstColumn="0" w:firstRowLastColumn="0" w:lastRowFirstColumn="0" w:lastRowLastColumn="0"/>
            </w:pPr>
            <w:r w:rsidRPr="003E0046">
              <w:t>14</w:t>
            </w:r>
          </w:p>
        </w:tc>
        <w:tc>
          <w:tcPr>
            <w:tcW w:w="949" w:type="dxa"/>
          </w:tcPr>
          <w:p w14:paraId="1E9ABA10" w14:textId="77777777" w:rsidR="001364E7" w:rsidRPr="003E0046" w:rsidRDefault="001364E7" w:rsidP="001364E7">
            <w:pPr>
              <w:pStyle w:val="Tabletext"/>
              <w:jc w:val="right"/>
              <w:cnfStyle w:val="000000000000" w:firstRow="0" w:lastRow="0" w:firstColumn="0" w:lastColumn="0" w:oddVBand="0" w:evenVBand="0" w:oddHBand="0" w:evenHBand="0" w:firstRowFirstColumn="0" w:firstRowLastColumn="0" w:lastRowFirstColumn="0" w:lastRowLastColumn="0"/>
            </w:pPr>
            <w:r w:rsidRPr="003E0046">
              <w:t>21</w:t>
            </w:r>
          </w:p>
        </w:tc>
        <w:tc>
          <w:tcPr>
            <w:tcW w:w="949" w:type="dxa"/>
          </w:tcPr>
          <w:p w14:paraId="30E0BA5A" w14:textId="77777777" w:rsidR="001364E7" w:rsidRPr="003E0046" w:rsidRDefault="001364E7" w:rsidP="001364E7">
            <w:pPr>
              <w:pStyle w:val="Tabletext"/>
              <w:jc w:val="right"/>
              <w:cnfStyle w:val="000000000000" w:firstRow="0" w:lastRow="0" w:firstColumn="0" w:lastColumn="0" w:oddVBand="0" w:evenVBand="0" w:oddHBand="0" w:evenHBand="0" w:firstRowFirstColumn="0" w:firstRowLastColumn="0" w:lastRowFirstColumn="0" w:lastRowLastColumn="0"/>
            </w:pPr>
            <w:r w:rsidRPr="003E0046">
              <w:t>21</w:t>
            </w:r>
          </w:p>
        </w:tc>
        <w:tc>
          <w:tcPr>
            <w:tcW w:w="949" w:type="dxa"/>
          </w:tcPr>
          <w:p w14:paraId="3859CD90" w14:textId="77777777" w:rsidR="001364E7" w:rsidRPr="003E0046" w:rsidRDefault="001364E7" w:rsidP="001364E7">
            <w:pPr>
              <w:pStyle w:val="Tabletext"/>
              <w:jc w:val="right"/>
              <w:cnfStyle w:val="000000000000" w:firstRow="0" w:lastRow="0" w:firstColumn="0" w:lastColumn="0" w:oddVBand="0" w:evenVBand="0" w:oddHBand="0" w:evenHBand="0" w:firstRowFirstColumn="0" w:firstRowLastColumn="0" w:lastRowFirstColumn="0" w:lastRowLastColumn="0"/>
            </w:pPr>
            <w:r w:rsidRPr="003E0046">
              <w:t>14</w:t>
            </w:r>
          </w:p>
        </w:tc>
        <w:tc>
          <w:tcPr>
            <w:tcW w:w="1202" w:type="dxa"/>
          </w:tcPr>
          <w:p w14:paraId="682FCFFF" w14:textId="77777777" w:rsidR="001364E7" w:rsidRPr="003E0046" w:rsidRDefault="001364E7" w:rsidP="001364E7">
            <w:pPr>
              <w:pStyle w:val="Tabletext"/>
              <w:jc w:val="right"/>
              <w:cnfStyle w:val="000000000000" w:firstRow="0" w:lastRow="0" w:firstColumn="0" w:lastColumn="0" w:oddVBand="0" w:evenVBand="0" w:oddHBand="0" w:evenHBand="0" w:firstRowFirstColumn="0" w:firstRowLastColumn="0" w:lastRowFirstColumn="0" w:lastRowLastColumn="0"/>
            </w:pPr>
            <w:r w:rsidRPr="003E0046">
              <w:t>70</w:t>
            </w:r>
          </w:p>
        </w:tc>
      </w:tr>
      <w:tr w:rsidR="001364E7" w:rsidRPr="003E0046" w14:paraId="0CA1AC6D" w14:textId="77777777" w:rsidTr="001364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31" w:type="dxa"/>
          </w:tcPr>
          <w:p w14:paraId="1F340548" w14:textId="21378435" w:rsidR="001364E7" w:rsidRPr="003E0046" w:rsidRDefault="005314EA" w:rsidP="001364E7">
            <w:pPr>
              <w:pStyle w:val="Tabletext"/>
            </w:pPr>
            <w:r w:rsidRPr="003E0046">
              <w:t>Всего</w:t>
            </w:r>
            <w:r w:rsidR="00B046E8" w:rsidRPr="003E0046">
              <w:t xml:space="preserve"> документов</w:t>
            </w:r>
          </w:p>
        </w:tc>
        <w:tc>
          <w:tcPr>
            <w:tcW w:w="948" w:type="dxa"/>
          </w:tcPr>
          <w:p w14:paraId="29BB68B5" w14:textId="77777777" w:rsidR="001364E7" w:rsidRPr="003E0046" w:rsidRDefault="001364E7" w:rsidP="001364E7">
            <w:pPr>
              <w:pStyle w:val="Tabletext"/>
              <w:jc w:val="right"/>
              <w:cnfStyle w:val="000000100000" w:firstRow="0" w:lastRow="0" w:firstColumn="0" w:lastColumn="0" w:oddVBand="0" w:evenVBand="0" w:oddHBand="1" w:evenHBand="0" w:firstRowFirstColumn="0" w:firstRowLastColumn="0" w:lastRowFirstColumn="0" w:lastRowLastColumn="0"/>
            </w:pPr>
            <w:r w:rsidRPr="003E0046">
              <w:t>253</w:t>
            </w:r>
          </w:p>
        </w:tc>
        <w:tc>
          <w:tcPr>
            <w:tcW w:w="949" w:type="dxa"/>
          </w:tcPr>
          <w:p w14:paraId="15ACC185" w14:textId="77777777" w:rsidR="001364E7" w:rsidRPr="003E0046" w:rsidRDefault="001364E7" w:rsidP="001364E7">
            <w:pPr>
              <w:pStyle w:val="Tabletext"/>
              <w:jc w:val="right"/>
              <w:cnfStyle w:val="000000100000" w:firstRow="0" w:lastRow="0" w:firstColumn="0" w:lastColumn="0" w:oddVBand="0" w:evenVBand="0" w:oddHBand="1" w:evenHBand="0" w:firstRowFirstColumn="0" w:firstRowLastColumn="0" w:lastRowFirstColumn="0" w:lastRowLastColumn="0"/>
            </w:pPr>
            <w:r w:rsidRPr="003E0046">
              <w:t>245</w:t>
            </w:r>
          </w:p>
        </w:tc>
        <w:tc>
          <w:tcPr>
            <w:tcW w:w="949" w:type="dxa"/>
          </w:tcPr>
          <w:p w14:paraId="1F88D606" w14:textId="77777777" w:rsidR="001364E7" w:rsidRPr="003E0046" w:rsidRDefault="001364E7" w:rsidP="001364E7">
            <w:pPr>
              <w:pStyle w:val="Tabletext"/>
              <w:jc w:val="right"/>
              <w:cnfStyle w:val="000000100000" w:firstRow="0" w:lastRow="0" w:firstColumn="0" w:lastColumn="0" w:oddVBand="0" w:evenVBand="0" w:oddHBand="1" w:evenHBand="0" w:firstRowFirstColumn="0" w:firstRowLastColumn="0" w:lastRowFirstColumn="0" w:lastRowLastColumn="0"/>
            </w:pPr>
            <w:r w:rsidRPr="003E0046">
              <w:t>240</w:t>
            </w:r>
          </w:p>
        </w:tc>
        <w:tc>
          <w:tcPr>
            <w:tcW w:w="949" w:type="dxa"/>
          </w:tcPr>
          <w:p w14:paraId="5F875B53" w14:textId="77777777" w:rsidR="001364E7" w:rsidRPr="003E0046" w:rsidRDefault="001364E7" w:rsidP="001364E7">
            <w:pPr>
              <w:pStyle w:val="Tabletext"/>
              <w:jc w:val="right"/>
              <w:cnfStyle w:val="000000100000" w:firstRow="0" w:lastRow="0" w:firstColumn="0" w:lastColumn="0" w:oddVBand="0" w:evenVBand="0" w:oddHBand="1" w:evenHBand="0" w:firstRowFirstColumn="0" w:firstRowLastColumn="0" w:lastRowFirstColumn="0" w:lastRowLastColumn="0"/>
            </w:pPr>
            <w:r w:rsidRPr="003E0046">
              <w:t>105</w:t>
            </w:r>
          </w:p>
        </w:tc>
        <w:tc>
          <w:tcPr>
            <w:tcW w:w="1202" w:type="dxa"/>
          </w:tcPr>
          <w:p w14:paraId="66C7735D" w14:textId="77777777" w:rsidR="001364E7" w:rsidRPr="003E0046" w:rsidRDefault="001364E7" w:rsidP="001364E7">
            <w:pPr>
              <w:pStyle w:val="Tabletext"/>
              <w:jc w:val="right"/>
              <w:cnfStyle w:val="000000100000" w:firstRow="0" w:lastRow="0" w:firstColumn="0" w:lastColumn="0" w:oddVBand="0" w:evenVBand="0" w:oddHBand="1" w:evenHBand="0" w:firstRowFirstColumn="0" w:firstRowLastColumn="0" w:lastRowFirstColumn="0" w:lastRowLastColumn="0"/>
              <w:rPr>
                <w:b/>
                <w:bCs/>
              </w:rPr>
            </w:pPr>
            <w:r w:rsidRPr="003E0046">
              <w:rPr>
                <w:b/>
                <w:bCs/>
              </w:rPr>
              <w:t>843</w:t>
            </w:r>
          </w:p>
        </w:tc>
      </w:tr>
    </w:tbl>
    <w:p w14:paraId="19157308" w14:textId="088EF089" w:rsidR="00D55703" w:rsidRPr="003E0046" w:rsidRDefault="00D55703" w:rsidP="00D55703">
      <w:pPr>
        <w:pStyle w:val="FigureNo"/>
        <w:rPr>
          <w:lang w:val="ru-RU"/>
        </w:rPr>
      </w:pPr>
      <w:r w:rsidRPr="003E0046">
        <w:rPr>
          <w:lang w:val="ru-RU"/>
        </w:rPr>
        <w:lastRenderedPageBreak/>
        <w:t>РИСУНОК 3</w:t>
      </w:r>
    </w:p>
    <w:p w14:paraId="29583FBE" w14:textId="1E88845B" w:rsidR="00D55703" w:rsidRPr="003E0046" w:rsidRDefault="00501F2F" w:rsidP="00D55703">
      <w:pPr>
        <w:pStyle w:val="Figuretitle"/>
        <w:rPr>
          <w:bCs/>
          <w:lang w:val="ru-RU"/>
        </w:rPr>
      </w:pPr>
      <w:r w:rsidRPr="003E0046">
        <w:rPr>
          <w:lang w:val="ru-RU"/>
        </w:rPr>
        <w:t>Региональное распределение вкладов, п</w:t>
      </w:r>
      <w:r w:rsidR="00290B4E" w:rsidRPr="003E0046">
        <w:rPr>
          <w:lang w:val="ru-RU"/>
        </w:rPr>
        <w:t>олученных</w:t>
      </w:r>
      <w:r w:rsidRPr="003E0046">
        <w:rPr>
          <w:lang w:val="ru-RU"/>
        </w:rPr>
        <w:t xml:space="preserve"> 2-й Исследовательской комисси</w:t>
      </w:r>
      <w:r w:rsidR="00290B4E" w:rsidRPr="003E0046">
        <w:rPr>
          <w:lang w:val="ru-RU"/>
        </w:rPr>
        <w:t>ей от</w:t>
      </w:r>
      <w:r w:rsidRPr="003E0046">
        <w:rPr>
          <w:lang w:val="ru-RU"/>
        </w:rPr>
        <w:t xml:space="preserve"> </w:t>
      </w:r>
      <w:r w:rsidR="00290B4E" w:rsidRPr="003E0046">
        <w:rPr>
          <w:lang w:val="ru-RU"/>
        </w:rPr>
        <w:t>членов</w:t>
      </w:r>
    </w:p>
    <w:p w14:paraId="21EF1C4C" w14:textId="74881CEF" w:rsidR="00D55703" w:rsidRPr="003E0046" w:rsidRDefault="00D55703" w:rsidP="00D55703">
      <w:pPr>
        <w:jc w:val="center"/>
      </w:pPr>
      <w:r w:rsidRPr="003E0046">
        <w:rPr>
          <w:noProof/>
          <w:lang w:val="en-US"/>
        </w:rPr>
        <w:drawing>
          <wp:inline distT="0" distB="0" distL="0" distR="0" wp14:anchorId="3E0DA5F6" wp14:editId="28A30820">
            <wp:extent cx="4247599" cy="2488759"/>
            <wp:effectExtent l="0" t="0" r="635"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73586" cy="2503985"/>
                    </a:xfrm>
                    <a:prstGeom prst="rect">
                      <a:avLst/>
                    </a:prstGeom>
                    <a:noFill/>
                  </pic:spPr>
                </pic:pic>
              </a:graphicData>
            </a:graphic>
          </wp:inline>
        </w:drawing>
      </w:r>
    </w:p>
    <w:p w14:paraId="4A64DD1A" w14:textId="77777777" w:rsidR="00A2030C" w:rsidRPr="003E0046" w:rsidRDefault="00A2030C" w:rsidP="00A2030C">
      <w:pPr>
        <w:rPr>
          <w:b/>
          <w:bCs/>
        </w:rPr>
      </w:pPr>
      <w:r w:rsidRPr="003E0046">
        <w:rPr>
          <w:bCs/>
        </w:rPr>
        <w:t xml:space="preserve">На </w:t>
      </w:r>
      <w:r w:rsidRPr="003E0046">
        <w:rPr>
          <w:b/>
          <w:bCs/>
        </w:rPr>
        <w:t>Рисунке 3</w:t>
      </w:r>
      <w:r w:rsidRPr="003E0046">
        <w:rPr>
          <w:bCs/>
        </w:rPr>
        <w:t xml:space="preserve"> представлен анализ вкладов, полученных от членов, в разбивке по регионам. </w:t>
      </w:r>
      <w:r w:rsidRPr="003E0046">
        <w:t>Наибольшее число вкладов поступило от Азиатско-Тихоокеанского и Африканского регионов, далее следуют Европа, Северная и Южная Америка, арабские государства и СНГ.</w:t>
      </w:r>
    </w:p>
    <w:p w14:paraId="70496DF0" w14:textId="3FC12618" w:rsidR="00331ECF" w:rsidRPr="003E0046" w:rsidRDefault="0060069B" w:rsidP="0040328D">
      <w:r w:rsidRPr="003E0046">
        <w:t xml:space="preserve">Как показано в </w:t>
      </w:r>
      <w:r w:rsidR="003E0046" w:rsidRPr="003E0046">
        <w:rPr>
          <w:b/>
          <w:bCs/>
        </w:rPr>
        <w:t xml:space="preserve">Таблице </w:t>
      </w:r>
      <w:r w:rsidRPr="003E0046">
        <w:rPr>
          <w:b/>
          <w:bCs/>
        </w:rPr>
        <w:t>3</w:t>
      </w:r>
      <w:r w:rsidRPr="003E0046">
        <w:t xml:space="preserve">, по каждому Вопросу </w:t>
      </w:r>
      <w:r w:rsidR="007F21D4" w:rsidRPr="003E0046">
        <w:t xml:space="preserve">было </w:t>
      </w:r>
      <w:r w:rsidRPr="003E0046">
        <w:t xml:space="preserve">получено достаточное количество письменных вкладов для </w:t>
      </w:r>
      <w:r w:rsidR="00277A3E" w:rsidRPr="003E0046">
        <w:t xml:space="preserve">подготовки итоговых документов за </w:t>
      </w:r>
      <w:r w:rsidR="00D60936" w:rsidRPr="003E0046">
        <w:t>данный</w:t>
      </w:r>
      <w:r w:rsidRPr="003E0046">
        <w:t xml:space="preserve"> исследовательский период. </w:t>
      </w:r>
      <w:r w:rsidR="00DC1413" w:rsidRPr="003E0046">
        <w:t>К трем Вопросам</w:t>
      </w:r>
      <w:r w:rsidR="00277A3E" w:rsidRPr="003E0046">
        <w:t>, по которым поступило наибольшее количество вкладов</w:t>
      </w:r>
      <w:r w:rsidR="00D60936" w:rsidRPr="003E0046">
        <w:t xml:space="preserve"> (без учета вкладов, относящихся ко </w:t>
      </w:r>
      <w:r w:rsidR="00DC1413" w:rsidRPr="003E0046">
        <w:t>всем Вопросам</w:t>
      </w:r>
      <w:r w:rsidR="00613E52" w:rsidRPr="003E0046">
        <w:t>,</w:t>
      </w:r>
      <w:r w:rsidR="00DC1413" w:rsidRPr="003E0046">
        <w:t xml:space="preserve"> </w:t>
      </w:r>
      <w:r w:rsidR="00D60936" w:rsidRPr="003E0046">
        <w:t>–</w:t>
      </w:r>
      <w:r w:rsidR="00DC1413" w:rsidRPr="003E0046">
        <w:t xml:space="preserve"> "Все Вопросы/2")</w:t>
      </w:r>
      <w:r w:rsidR="00277A3E" w:rsidRPr="003E0046">
        <w:t xml:space="preserve">, </w:t>
      </w:r>
      <w:r w:rsidR="00DC1413" w:rsidRPr="003E0046">
        <w:t xml:space="preserve">относится </w:t>
      </w:r>
      <w:r w:rsidR="00277A3E" w:rsidRPr="003E0046">
        <w:t>Вопрос 1/2 (</w:t>
      </w:r>
      <w:r w:rsidR="00DA3B5F" w:rsidRPr="003E0046">
        <w:t>сфера</w:t>
      </w:r>
      <w:r w:rsidR="00277A3E" w:rsidRPr="003E0046">
        <w:t>: "умные" города и "умно</w:t>
      </w:r>
      <w:r w:rsidR="00DC1413" w:rsidRPr="003E0046">
        <w:t>е" общество) с 118 вкладами, затем Вопрос 3/2 (</w:t>
      </w:r>
      <w:r w:rsidR="00DA3B5F" w:rsidRPr="003E0046">
        <w:t>сфера</w:t>
      </w:r>
      <w:r w:rsidR="00DC1413" w:rsidRPr="003E0046">
        <w:t>: кибербезопасность) с 99 вкладами и Вопрос 2/2 (</w:t>
      </w:r>
      <w:r w:rsidR="00DA3B5F" w:rsidRPr="003E0046">
        <w:t>сфера</w:t>
      </w:r>
      <w:r w:rsidR="00DC1413" w:rsidRPr="003E0046">
        <w:t>: электронное здравоохранение) с 86 вкладами. Несмотря на период пандемии, 2</w:t>
      </w:r>
      <w:r w:rsidR="00F96F03">
        <w:noBreakHyphen/>
      </w:r>
      <w:r w:rsidR="00DC1413" w:rsidRPr="003E0046">
        <w:t>й</w:t>
      </w:r>
      <w:r w:rsidR="00F96F03">
        <w:t> </w:t>
      </w:r>
      <w:r w:rsidR="00DC1413" w:rsidRPr="003E0046">
        <w:t xml:space="preserve">Исследовательской комиссии удалось обеспечить непрерывность деятельности, и в 2020 году было получено наибольшее количество вкладов. </w:t>
      </w:r>
      <w:r w:rsidR="007F21D4" w:rsidRPr="003E0046">
        <w:t xml:space="preserve">В предыдущем исследовательском периоде наблюдалась аналогичная </w:t>
      </w:r>
      <w:r w:rsidR="00DC1413" w:rsidRPr="003E0046">
        <w:t>ситуация (наиболее загруженны</w:t>
      </w:r>
      <w:r w:rsidR="00331ECF" w:rsidRPr="003E0046">
        <w:t>м</w:t>
      </w:r>
      <w:r w:rsidR="00DC1413" w:rsidRPr="003E0046">
        <w:t xml:space="preserve"> был также третий</w:t>
      </w:r>
      <w:r w:rsidR="00934FF8" w:rsidRPr="003E0046">
        <w:t xml:space="preserve"> год – 2016</w:t>
      </w:r>
      <w:r w:rsidR="0014224E" w:rsidRPr="003E0046">
        <w:t> г.</w:t>
      </w:r>
      <w:r w:rsidR="00331ECF" w:rsidRPr="003E0046">
        <w:t xml:space="preserve">), что объясняется активной вовлеченностью членов в заключительную фазу подготовки итоговых отчетов. Кроме того, следует отметить, что в ходе данного исследовательского периода все группы Докладчиков также проводили семинары-практикумы и вебинары (см. </w:t>
      </w:r>
      <w:r w:rsidR="0002482E" w:rsidRPr="003E0046">
        <w:rPr>
          <w:b/>
        </w:rPr>
        <w:t>раздел </w:t>
      </w:r>
      <w:r w:rsidR="00331ECF" w:rsidRPr="003E0046">
        <w:rPr>
          <w:b/>
        </w:rPr>
        <w:t>3</w:t>
      </w:r>
      <w:r w:rsidR="00331ECF" w:rsidRPr="003E0046">
        <w:t xml:space="preserve">), </w:t>
      </w:r>
      <w:r w:rsidR="00722D52" w:rsidRPr="003E0046">
        <w:t xml:space="preserve">и соответствующие наработки </w:t>
      </w:r>
      <w:r w:rsidR="00331ECF" w:rsidRPr="003E0046">
        <w:t>ис</w:t>
      </w:r>
      <w:r w:rsidR="005314EA" w:rsidRPr="003E0046">
        <w:t>пользовали</w:t>
      </w:r>
      <w:r w:rsidR="00722D52" w:rsidRPr="003E0046">
        <w:t>сь</w:t>
      </w:r>
      <w:r w:rsidR="005314EA" w:rsidRPr="003E0046">
        <w:t xml:space="preserve"> в качестве </w:t>
      </w:r>
      <w:r w:rsidR="00346750" w:rsidRPr="003E0046">
        <w:t>основных</w:t>
      </w:r>
      <w:r w:rsidR="00722D52" w:rsidRPr="003E0046">
        <w:t xml:space="preserve"> и дополнительных материалов</w:t>
      </w:r>
      <w:r w:rsidR="005314EA" w:rsidRPr="003E0046">
        <w:t xml:space="preserve"> при соста</w:t>
      </w:r>
      <w:r w:rsidR="00D60936" w:rsidRPr="003E0046">
        <w:t xml:space="preserve">влении итоговых отчетов. </w:t>
      </w:r>
    </w:p>
    <w:p w14:paraId="1EBED0DE" w14:textId="65280DAA" w:rsidR="0060069B" w:rsidRPr="003E0046" w:rsidRDefault="0060069B" w:rsidP="0060069B">
      <w:pPr>
        <w:pStyle w:val="TableNo"/>
      </w:pPr>
      <w:r w:rsidRPr="003E0046">
        <w:t>ТАБЛИЦА 3</w:t>
      </w:r>
    </w:p>
    <w:p w14:paraId="654FA829" w14:textId="2A3DDFDE" w:rsidR="0060069B" w:rsidRPr="003E0046" w:rsidRDefault="005314EA" w:rsidP="0060069B">
      <w:pPr>
        <w:pStyle w:val="Tabletitle"/>
        <w:rPr>
          <w:szCs w:val="24"/>
        </w:rPr>
      </w:pPr>
      <w:r w:rsidRPr="003E0046">
        <w:t xml:space="preserve">Количество вкладов, полученных по каждому </w:t>
      </w:r>
      <w:r w:rsidR="00613E52" w:rsidRPr="003E0046">
        <w:t>из Вопросов</w:t>
      </w:r>
      <w:r w:rsidRPr="003E0046">
        <w:t xml:space="preserve"> 2-й Исследовательской комиссии</w:t>
      </w:r>
    </w:p>
    <w:tbl>
      <w:tblPr>
        <w:tblStyle w:val="GridTable5Dark-Accent11"/>
        <w:tblW w:w="0" w:type="auto"/>
        <w:jc w:val="center"/>
        <w:tblLook w:val="04A0" w:firstRow="1" w:lastRow="0" w:firstColumn="1" w:lastColumn="0" w:noHBand="0" w:noVBand="1"/>
      </w:tblPr>
      <w:tblGrid>
        <w:gridCol w:w="4876"/>
        <w:gridCol w:w="950"/>
        <w:gridCol w:w="950"/>
        <w:gridCol w:w="951"/>
        <w:gridCol w:w="950"/>
        <w:gridCol w:w="951"/>
      </w:tblGrid>
      <w:tr w:rsidR="0060069B" w:rsidRPr="003E0046" w14:paraId="6144D8A7" w14:textId="77777777" w:rsidTr="00CA71FE">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4876" w:type="dxa"/>
          </w:tcPr>
          <w:p w14:paraId="3BF30A68" w14:textId="1BF0436E" w:rsidR="0060069B" w:rsidRPr="003E0046" w:rsidRDefault="005314EA" w:rsidP="00E00EC5">
            <w:pPr>
              <w:pStyle w:val="Tablehead"/>
              <w:jc w:val="left"/>
            </w:pPr>
            <w:bookmarkStart w:id="8" w:name="_Hlk69474320"/>
            <w:r w:rsidRPr="003E0046">
              <w:rPr>
                <w:b/>
                <w:bCs w:val="0"/>
              </w:rPr>
              <w:t>Вклады, п</w:t>
            </w:r>
            <w:r w:rsidR="00E00EC5" w:rsidRPr="003E0046">
              <w:rPr>
                <w:b/>
                <w:bCs w:val="0"/>
              </w:rPr>
              <w:t>олученные</w:t>
            </w:r>
            <w:r w:rsidRPr="003E0046">
              <w:rPr>
                <w:b/>
                <w:bCs w:val="0"/>
              </w:rPr>
              <w:t xml:space="preserve"> для ежегодных собраний ИК2 и групп Докладчиков</w:t>
            </w:r>
            <w:r w:rsidR="0060069B" w:rsidRPr="003E0046">
              <w:rPr>
                <w:rStyle w:val="FootnoteReference"/>
              </w:rPr>
              <w:footnoteReference w:id="9"/>
            </w:r>
          </w:p>
        </w:tc>
        <w:tc>
          <w:tcPr>
            <w:tcW w:w="950" w:type="dxa"/>
            <w:vAlign w:val="center"/>
          </w:tcPr>
          <w:p w14:paraId="75E305A1" w14:textId="12AEC188" w:rsidR="0060069B" w:rsidRPr="003E0046" w:rsidRDefault="0060069B" w:rsidP="0060069B">
            <w:pPr>
              <w:pStyle w:val="Tablehead"/>
              <w:cnfStyle w:val="100000000000" w:firstRow="1" w:lastRow="0" w:firstColumn="0" w:lastColumn="0" w:oddVBand="0" w:evenVBand="0" w:oddHBand="0" w:evenHBand="0" w:firstRowFirstColumn="0" w:firstRowLastColumn="0" w:lastRowFirstColumn="0" w:lastRowLastColumn="0"/>
              <w:rPr>
                <w:b/>
                <w:bCs w:val="0"/>
              </w:rPr>
            </w:pPr>
            <w:r w:rsidRPr="003E0046">
              <w:rPr>
                <w:b/>
                <w:bCs w:val="0"/>
              </w:rPr>
              <w:t>2018 г.</w:t>
            </w:r>
          </w:p>
        </w:tc>
        <w:tc>
          <w:tcPr>
            <w:tcW w:w="950" w:type="dxa"/>
            <w:vAlign w:val="center"/>
          </w:tcPr>
          <w:p w14:paraId="215BE721" w14:textId="43B7C7F7" w:rsidR="0060069B" w:rsidRPr="003E0046" w:rsidRDefault="0060069B" w:rsidP="0060069B">
            <w:pPr>
              <w:pStyle w:val="Tablehead"/>
              <w:cnfStyle w:val="100000000000" w:firstRow="1" w:lastRow="0" w:firstColumn="0" w:lastColumn="0" w:oddVBand="0" w:evenVBand="0" w:oddHBand="0" w:evenHBand="0" w:firstRowFirstColumn="0" w:firstRowLastColumn="0" w:lastRowFirstColumn="0" w:lastRowLastColumn="0"/>
              <w:rPr>
                <w:b/>
                <w:bCs w:val="0"/>
              </w:rPr>
            </w:pPr>
            <w:r w:rsidRPr="003E0046">
              <w:rPr>
                <w:b/>
                <w:bCs w:val="0"/>
              </w:rPr>
              <w:t>2019 г.</w:t>
            </w:r>
          </w:p>
        </w:tc>
        <w:tc>
          <w:tcPr>
            <w:tcW w:w="951" w:type="dxa"/>
            <w:vAlign w:val="center"/>
          </w:tcPr>
          <w:p w14:paraId="5DBE975B" w14:textId="7D835DAB" w:rsidR="0060069B" w:rsidRPr="003E0046" w:rsidRDefault="0060069B" w:rsidP="0060069B">
            <w:pPr>
              <w:pStyle w:val="Tablehead"/>
              <w:cnfStyle w:val="100000000000" w:firstRow="1" w:lastRow="0" w:firstColumn="0" w:lastColumn="0" w:oddVBand="0" w:evenVBand="0" w:oddHBand="0" w:evenHBand="0" w:firstRowFirstColumn="0" w:firstRowLastColumn="0" w:lastRowFirstColumn="0" w:lastRowLastColumn="0"/>
              <w:rPr>
                <w:b/>
                <w:bCs w:val="0"/>
              </w:rPr>
            </w:pPr>
            <w:r w:rsidRPr="003E0046">
              <w:rPr>
                <w:b/>
                <w:bCs w:val="0"/>
              </w:rPr>
              <w:t>2020 г.</w:t>
            </w:r>
          </w:p>
        </w:tc>
        <w:tc>
          <w:tcPr>
            <w:tcW w:w="950" w:type="dxa"/>
            <w:vAlign w:val="center"/>
          </w:tcPr>
          <w:p w14:paraId="73C16B00" w14:textId="4D367583" w:rsidR="0060069B" w:rsidRPr="003E0046" w:rsidRDefault="0060069B" w:rsidP="0060069B">
            <w:pPr>
              <w:pStyle w:val="Tablehead"/>
              <w:cnfStyle w:val="100000000000" w:firstRow="1" w:lastRow="0" w:firstColumn="0" w:lastColumn="0" w:oddVBand="0" w:evenVBand="0" w:oddHBand="0" w:evenHBand="0" w:firstRowFirstColumn="0" w:firstRowLastColumn="0" w:lastRowFirstColumn="0" w:lastRowLastColumn="0"/>
              <w:rPr>
                <w:b/>
                <w:bCs w:val="0"/>
              </w:rPr>
            </w:pPr>
            <w:r w:rsidRPr="003E0046">
              <w:rPr>
                <w:b/>
                <w:bCs w:val="0"/>
              </w:rPr>
              <w:t>2021 г.</w:t>
            </w:r>
          </w:p>
        </w:tc>
        <w:tc>
          <w:tcPr>
            <w:tcW w:w="951" w:type="dxa"/>
            <w:vAlign w:val="center"/>
          </w:tcPr>
          <w:p w14:paraId="5E32E33F" w14:textId="6602445E" w:rsidR="0060069B" w:rsidRPr="003E0046" w:rsidRDefault="0060069B" w:rsidP="0060069B">
            <w:pPr>
              <w:pStyle w:val="Tablehead"/>
              <w:cnfStyle w:val="100000000000" w:firstRow="1" w:lastRow="0" w:firstColumn="0" w:lastColumn="0" w:oddVBand="0" w:evenVBand="0" w:oddHBand="0" w:evenHBand="0" w:firstRowFirstColumn="0" w:firstRowLastColumn="0" w:lastRowFirstColumn="0" w:lastRowLastColumn="0"/>
              <w:rPr>
                <w:b/>
                <w:bCs w:val="0"/>
              </w:rPr>
            </w:pPr>
            <w:r w:rsidRPr="003E0046">
              <w:rPr>
                <w:b/>
                <w:bCs w:val="0"/>
              </w:rPr>
              <w:t>Всего</w:t>
            </w:r>
          </w:p>
        </w:tc>
      </w:tr>
      <w:tr w:rsidR="0060069B" w:rsidRPr="003E0046" w14:paraId="72B1CA89" w14:textId="77777777" w:rsidTr="006006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6" w:type="dxa"/>
          </w:tcPr>
          <w:p w14:paraId="293866AC" w14:textId="3DE71216" w:rsidR="0060069B" w:rsidRPr="003E0046" w:rsidRDefault="0060069B" w:rsidP="0060069B">
            <w:pPr>
              <w:pStyle w:val="Tabletext"/>
            </w:pPr>
            <w:r w:rsidRPr="003E0046">
              <w:t>Вопрос 1/2</w:t>
            </w:r>
          </w:p>
        </w:tc>
        <w:tc>
          <w:tcPr>
            <w:tcW w:w="950" w:type="dxa"/>
          </w:tcPr>
          <w:p w14:paraId="73C78C74" w14:textId="77777777" w:rsidR="0060069B" w:rsidRPr="003E0046" w:rsidRDefault="0060069B" w:rsidP="0060069B">
            <w:pPr>
              <w:pStyle w:val="Tabletext"/>
              <w:jc w:val="right"/>
              <w:cnfStyle w:val="000000100000" w:firstRow="0" w:lastRow="0" w:firstColumn="0" w:lastColumn="0" w:oddVBand="0" w:evenVBand="0" w:oddHBand="1" w:evenHBand="0" w:firstRowFirstColumn="0" w:firstRowLastColumn="0" w:lastRowFirstColumn="0" w:lastRowLastColumn="0"/>
            </w:pPr>
            <w:r w:rsidRPr="003E0046">
              <w:t>35</w:t>
            </w:r>
          </w:p>
        </w:tc>
        <w:tc>
          <w:tcPr>
            <w:tcW w:w="950" w:type="dxa"/>
          </w:tcPr>
          <w:p w14:paraId="49643247" w14:textId="77777777" w:rsidR="0060069B" w:rsidRPr="003E0046" w:rsidRDefault="0060069B" w:rsidP="0060069B">
            <w:pPr>
              <w:pStyle w:val="Tabletext"/>
              <w:jc w:val="right"/>
              <w:cnfStyle w:val="000000100000" w:firstRow="0" w:lastRow="0" w:firstColumn="0" w:lastColumn="0" w:oddVBand="0" w:evenVBand="0" w:oddHBand="1" w:evenHBand="0" w:firstRowFirstColumn="0" w:firstRowLastColumn="0" w:lastRowFirstColumn="0" w:lastRowLastColumn="0"/>
            </w:pPr>
            <w:r w:rsidRPr="003E0046">
              <w:t>39</w:t>
            </w:r>
          </w:p>
        </w:tc>
        <w:tc>
          <w:tcPr>
            <w:tcW w:w="951" w:type="dxa"/>
          </w:tcPr>
          <w:p w14:paraId="23E9BC9D" w14:textId="77777777" w:rsidR="0060069B" w:rsidRPr="003E0046" w:rsidRDefault="0060069B" w:rsidP="0060069B">
            <w:pPr>
              <w:pStyle w:val="Tabletext"/>
              <w:jc w:val="right"/>
              <w:cnfStyle w:val="000000100000" w:firstRow="0" w:lastRow="0" w:firstColumn="0" w:lastColumn="0" w:oddVBand="0" w:evenVBand="0" w:oddHBand="1" w:evenHBand="0" w:firstRowFirstColumn="0" w:firstRowLastColumn="0" w:lastRowFirstColumn="0" w:lastRowLastColumn="0"/>
            </w:pPr>
            <w:r w:rsidRPr="003E0046">
              <w:t>38</w:t>
            </w:r>
          </w:p>
        </w:tc>
        <w:tc>
          <w:tcPr>
            <w:tcW w:w="950" w:type="dxa"/>
          </w:tcPr>
          <w:p w14:paraId="58F59F50" w14:textId="77777777" w:rsidR="0060069B" w:rsidRPr="003E0046" w:rsidRDefault="0060069B" w:rsidP="0060069B">
            <w:pPr>
              <w:pStyle w:val="Tabletext"/>
              <w:jc w:val="right"/>
              <w:cnfStyle w:val="000000100000" w:firstRow="0" w:lastRow="0" w:firstColumn="0" w:lastColumn="0" w:oddVBand="0" w:evenVBand="0" w:oddHBand="1" w:evenHBand="0" w:firstRowFirstColumn="0" w:firstRowLastColumn="0" w:lastRowFirstColumn="0" w:lastRowLastColumn="0"/>
            </w:pPr>
            <w:r w:rsidRPr="003E0046">
              <w:t>6</w:t>
            </w:r>
          </w:p>
        </w:tc>
        <w:tc>
          <w:tcPr>
            <w:tcW w:w="951" w:type="dxa"/>
          </w:tcPr>
          <w:p w14:paraId="61ED9674" w14:textId="77777777" w:rsidR="0060069B" w:rsidRPr="003E0046" w:rsidRDefault="0060069B" w:rsidP="0060069B">
            <w:pPr>
              <w:pStyle w:val="Tabletext"/>
              <w:jc w:val="right"/>
              <w:cnfStyle w:val="000000100000" w:firstRow="0" w:lastRow="0" w:firstColumn="0" w:lastColumn="0" w:oddVBand="0" w:evenVBand="0" w:oddHBand="1" w:evenHBand="0" w:firstRowFirstColumn="0" w:firstRowLastColumn="0" w:lastRowFirstColumn="0" w:lastRowLastColumn="0"/>
              <w:rPr>
                <w:b/>
                <w:bCs/>
              </w:rPr>
            </w:pPr>
            <w:r w:rsidRPr="003E0046">
              <w:rPr>
                <w:b/>
                <w:bCs/>
              </w:rPr>
              <w:t>118</w:t>
            </w:r>
          </w:p>
        </w:tc>
      </w:tr>
      <w:tr w:rsidR="0060069B" w:rsidRPr="003E0046" w14:paraId="66F00F50" w14:textId="77777777" w:rsidTr="0060069B">
        <w:trPr>
          <w:jc w:val="center"/>
        </w:trPr>
        <w:tc>
          <w:tcPr>
            <w:cnfStyle w:val="001000000000" w:firstRow="0" w:lastRow="0" w:firstColumn="1" w:lastColumn="0" w:oddVBand="0" w:evenVBand="0" w:oddHBand="0" w:evenHBand="0" w:firstRowFirstColumn="0" w:firstRowLastColumn="0" w:lastRowFirstColumn="0" w:lastRowLastColumn="0"/>
            <w:tcW w:w="4876" w:type="dxa"/>
          </w:tcPr>
          <w:p w14:paraId="29B3E747" w14:textId="64E10EB3" w:rsidR="0060069B" w:rsidRPr="003E0046" w:rsidRDefault="0060069B" w:rsidP="0060069B">
            <w:pPr>
              <w:pStyle w:val="Tabletext"/>
            </w:pPr>
            <w:r w:rsidRPr="003E0046">
              <w:t>Вопрос 2/2</w:t>
            </w:r>
          </w:p>
        </w:tc>
        <w:tc>
          <w:tcPr>
            <w:tcW w:w="950" w:type="dxa"/>
          </w:tcPr>
          <w:p w14:paraId="75BC4BDB" w14:textId="77777777" w:rsidR="0060069B" w:rsidRPr="003E0046" w:rsidRDefault="0060069B" w:rsidP="0060069B">
            <w:pPr>
              <w:pStyle w:val="Tabletext"/>
              <w:jc w:val="right"/>
              <w:cnfStyle w:val="000000000000" w:firstRow="0" w:lastRow="0" w:firstColumn="0" w:lastColumn="0" w:oddVBand="0" w:evenVBand="0" w:oddHBand="0" w:evenHBand="0" w:firstRowFirstColumn="0" w:firstRowLastColumn="0" w:lastRowFirstColumn="0" w:lastRowLastColumn="0"/>
            </w:pPr>
            <w:r w:rsidRPr="003E0046">
              <w:t>23</w:t>
            </w:r>
          </w:p>
        </w:tc>
        <w:tc>
          <w:tcPr>
            <w:tcW w:w="950" w:type="dxa"/>
          </w:tcPr>
          <w:p w14:paraId="53B7122F" w14:textId="77777777" w:rsidR="0060069B" w:rsidRPr="003E0046" w:rsidRDefault="0060069B" w:rsidP="0060069B">
            <w:pPr>
              <w:pStyle w:val="Tabletext"/>
              <w:jc w:val="right"/>
              <w:cnfStyle w:val="000000000000" w:firstRow="0" w:lastRow="0" w:firstColumn="0" w:lastColumn="0" w:oddVBand="0" w:evenVBand="0" w:oddHBand="0" w:evenHBand="0" w:firstRowFirstColumn="0" w:firstRowLastColumn="0" w:lastRowFirstColumn="0" w:lastRowLastColumn="0"/>
            </w:pPr>
            <w:r w:rsidRPr="003E0046">
              <w:t>22</w:t>
            </w:r>
          </w:p>
        </w:tc>
        <w:tc>
          <w:tcPr>
            <w:tcW w:w="951" w:type="dxa"/>
          </w:tcPr>
          <w:p w14:paraId="31417835" w14:textId="77777777" w:rsidR="0060069B" w:rsidRPr="003E0046" w:rsidRDefault="0060069B" w:rsidP="0060069B">
            <w:pPr>
              <w:pStyle w:val="Tabletext"/>
              <w:jc w:val="right"/>
              <w:cnfStyle w:val="000000000000" w:firstRow="0" w:lastRow="0" w:firstColumn="0" w:lastColumn="0" w:oddVBand="0" w:evenVBand="0" w:oddHBand="0" w:evenHBand="0" w:firstRowFirstColumn="0" w:firstRowLastColumn="0" w:lastRowFirstColumn="0" w:lastRowLastColumn="0"/>
            </w:pPr>
            <w:r w:rsidRPr="003E0046">
              <w:t>41</w:t>
            </w:r>
          </w:p>
        </w:tc>
        <w:tc>
          <w:tcPr>
            <w:tcW w:w="950" w:type="dxa"/>
          </w:tcPr>
          <w:p w14:paraId="37AD48A5" w14:textId="77777777" w:rsidR="0060069B" w:rsidRPr="003E0046" w:rsidRDefault="0060069B" w:rsidP="0060069B">
            <w:pPr>
              <w:pStyle w:val="Tabletext"/>
              <w:jc w:val="right"/>
              <w:cnfStyle w:val="000000000000" w:firstRow="0" w:lastRow="0" w:firstColumn="0" w:lastColumn="0" w:oddVBand="0" w:evenVBand="0" w:oddHBand="0" w:evenHBand="0" w:firstRowFirstColumn="0" w:firstRowLastColumn="0" w:lastRowFirstColumn="0" w:lastRowLastColumn="0"/>
            </w:pPr>
            <w:r w:rsidRPr="003E0046">
              <w:t>8</w:t>
            </w:r>
          </w:p>
        </w:tc>
        <w:tc>
          <w:tcPr>
            <w:tcW w:w="951" w:type="dxa"/>
          </w:tcPr>
          <w:p w14:paraId="0DC8AF0C" w14:textId="77777777" w:rsidR="0060069B" w:rsidRPr="003E0046" w:rsidRDefault="0060069B" w:rsidP="0060069B">
            <w:pPr>
              <w:pStyle w:val="Tabletext"/>
              <w:jc w:val="right"/>
              <w:cnfStyle w:val="000000000000" w:firstRow="0" w:lastRow="0" w:firstColumn="0" w:lastColumn="0" w:oddVBand="0" w:evenVBand="0" w:oddHBand="0" w:evenHBand="0" w:firstRowFirstColumn="0" w:firstRowLastColumn="0" w:lastRowFirstColumn="0" w:lastRowLastColumn="0"/>
              <w:rPr>
                <w:b/>
                <w:bCs/>
              </w:rPr>
            </w:pPr>
            <w:r w:rsidRPr="003E0046">
              <w:rPr>
                <w:b/>
                <w:bCs/>
              </w:rPr>
              <w:t>94</w:t>
            </w:r>
          </w:p>
        </w:tc>
      </w:tr>
      <w:tr w:rsidR="0060069B" w:rsidRPr="003E0046" w14:paraId="4A910393" w14:textId="77777777" w:rsidTr="006006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6" w:type="dxa"/>
          </w:tcPr>
          <w:p w14:paraId="2288537F" w14:textId="55A0A9C8" w:rsidR="0060069B" w:rsidRPr="003E0046" w:rsidRDefault="0060069B" w:rsidP="0060069B">
            <w:pPr>
              <w:pStyle w:val="Tabletext"/>
            </w:pPr>
            <w:r w:rsidRPr="003E0046">
              <w:t>Вопрос 3/2</w:t>
            </w:r>
          </w:p>
        </w:tc>
        <w:tc>
          <w:tcPr>
            <w:tcW w:w="950" w:type="dxa"/>
          </w:tcPr>
          <w:p w14:paraId="62F7E409" w14:textId="77777777" w:rsidR="0060069B" w:rsidRPr="003E0046" w:rsidRDefault="0060069B" w:rsidP="0060069B">
            <w:pPr>
              <w:pStyle w:val="Tabletext"/>
              <w:jc w:val="right"/>
              <w:cnfStyle w:val="000000100000" w:firstRow="0" w:lastRow="0" w:firstColumn="0" w:lastColumn="0" w:oddVBand="0" w:evenVBand="0" w:oddHBand="1" w:evenHBand="0" w:firstRowFirstColumn="0" w:firstRowLastColumn="0" w:lastRowFirstColumn="0" w:lastRowLastColumn="0"/>
            </w:pPr>
            <w:r w:rsidRPr="003E0046">
              <w:t>26</w:t>
            </w:r>
          </w:p>
        </w:tc>
        <w:tc>
          <w:tcPr>
            <w:tcW w:w="950" w:type="dxa"/>
          </w:tcPr>
          <w:p w14:paraId="5AF41040" w14:textId="77777777" w:rsidR="0060069B" w:rsidRPr="003E0046" w:rsidRDefault="0060069B" w:rsidP="0060069B">
            <w:pPr>
              <w:pStyle w:val="Tabletext"/>
              <w:jc w:val="right"/>
              <w:cnfStyle w:val="000000100000" w:firstRow="0" w:lastRow="0" w:firstColumn="0" w:lastColumn="0" w:oddVBand="0" w:evenVBand="0" w:oddHBand="1" w:evenHBand="0" w:firstRowFirstColumn="0" w:firstRowLastColumn="0" w:lastRowFirstColumn="0" w:lastRowLastColumn="0"/>
            </w:pPr>
            <w:r w:rsidRPr="003E0046">
              <w:t>30</w:t>
            </w:r>
          </w:p>
        </w:tc>
        <w:tc>
          <w:tcPr>
            <w:tcW w:w="951" w:type="dxa"/>
          </w:tcPr>
          <w:p w14:paraId="60203F10" w14:textId="77777777" w:rsidR="0060069B" w:rsidRPr="003E0046" w:rsidRDefault="0060069B" w:rsidP="0060069B">
            <w:pPr>
              <w:pStyle w:val="Tabletext"/>
              <w:jc w:val="right"/>
              <w:cnfStyle w:val="000000100000" w:firstRow="0" w:lastRow="0" w:firstColumn="0" w:lastColumn="0" w:oddVBand="0" w:evenVBand="0" w:oddHBand="1" w:evenHBand="0" w:firstRowFirstColumn="0" w:firstRowLastColumn="0" w:lastRowFirstColumn="0" w:lastRowLastColumn="0"/>
            </w:pPr>
            <w:r w:rsidRPr="003E0046">
              <w:t>39</w:t>
            </w:r>
          </w:p>
        </w:tc>
        <w:tc>
          <w:tcPr>
            <w:tcW w:w="950" w:type="dxa"/>
          </w:tcPr>
          <w:p w14:paraId="50204485" w14:textId="77777777" w:rsidR="0060069B" w:rsidRPr="003E0046" w:rsidRDefault="0060069B" w:rsidP="0060069B">
            <w:pPr>
              <w:pStyle w:val="Tabletext"/>
              <w:jc w:val="right"/>
              <w:cnfStyle w:val="000000100000" w:firstRow="0" w:lastRow="0" w:firstColumn="0" w:lastColumn="0" w:oddVBand="0" w:evenVBand="0" w:oddHBand="1" w:evenHBand="0" w:firstRowFirstColumn="0" w:firstRowLastColumn="0" w:lastRowFirstColumn="0" w:lastRowLastColumn="0"/>
            </w:pPr>
            <w:r w:rsidRPr="003E0046">
              <w:t>4</w:t>
            </w:r>
          </w:p>
        </w:tc>
        <w:tc>
          <w:tcPr>
            <w:tcW w:w="951" w:type="dxa"/>
          </w:tcPr>
          <w:p w14:paraId="00F177E4" w14:textId="77777777" w:rsidR="0060069B" w:rsidRPr="003E0046" w:rsidRDefault="0060069B" w:rsidP="0060069B">
            <w:pPr>
              <w:pStyle w:val="Tabletext"/>
              <w:jc w:val="right"/>
              <w:cnfStyle w:val="000000100000" w:firstRow="0" w:lastRow="0" w:firstColumn="0" w:lastColumn="0" w:oddVBand="0" w:evenVBand="0" w:oddHBand="1" w:evenHBand="0" w:firstRowFirstColumn="0" w:firstRowLastColumn="0" w:lastRowFirstColumn="0" w:lastRowLastColumn="0"/>
              <w:rPr>
                <w:b/>
                <w:bCs/>
              </w:rPr>
            </w:pPr>
            <w:r w:rsidRPr="003E0046">
              <w:rPr>
                <w:b/>
                <w:bCs/>
              </w:rPr>
              <w:t>99</w:t>
            </w:r>
          </w:p>
        </w:tc>
      </w:tr>
      <w:tr w:rsidR="0060069B" w:rsidRPr="003E0046" w14:paraId="129525E3" w14:textId="77777777" w:rsidTr="0060069B">
        <w:trPr>
          <w:jc w:val="center"/>
        </w:trPr>
        <w:tc>
          <w:tcPr>
            <w:cnfStyle w:val="001000000000" w:firstRow="0" w:lastRow="0" w:firstColumn="1" w:lastColumn="0" w:oddVBand="0" w:evenVBand="0" w:oddHBand="0" w:evenHBand="0" w:firstRowFirstColumn="0" w:firstRowLastColumn="0" w:lastRowFirstColumn="0" w:lastRowLastColumn="0"/>
            <w:tcW w:w="4876" w:type="dxa"/>
          </w:tcPr>
          <w:p w14:paraId="3842FC84" w14:textId="1154D9CD" w:rsidR="0060069B" w:rsidRPr="003E0046" w:rsidRDefault="0060069B" w:rsidP="0060069B">
            <w:pPr>
              <w:pStyle w:val="Tabletext"/>
            </w:pPr>
            <w:r w:rsidRPr="003E0046">
              <w:t>Вопрос 4/2</w:t>
            </w:r>
          </w:p>
        </w:tc>
        <w:tc>
          <w:tcPr>
            <w:tcW w:w="950" w:type="dxa"/>
          </w:tcPr>
          <w:p w14:paraId="7CDE1849" w14:textId="77777777" w:rsidR="0060069B" w:rsidRPr="003E0046" w:rsidRDefault="0060069B" w:rsidP="0060069B">
            <w:pPr>
              <w:pStyle w:val="Tabletext"/>
              <w:jc w:val="right"/>
              <w:cnfStyle w:val="000000000000" w:firstRow="0" w:lastRow="0" w:firstColumn="0" w:lastColumn="0" w:oddVBand="0" w:evenVBand="0" w:oddHBand="0" w:evenHBand="0" w:firstRowFirstColumn="0" w:firstRowLastColumn="0" w:lastRowFirstColumn="0" w:lastRowLastColumn="0"/>
            </w:pPr>
            <w:r w:rsidRPr="003E0046">
              <w:t>21</w:t>
            </w:r>
          </w:p>
        </w:tc>
        <w:tc>
          <w:tcPr>
            <w:tcW w:w="950" w:type="dxa"/>
          </w:tcPr>
          <w:p w14:paraId="6F569B88" w14:textId="77777777" w:rsidR="0060069B" w:rsidRPr="003E0046" w:rsidRDefault="0060069B" w:rsidP="0060069B">
            <w:pPr>
              <w:pStyle w:val="Tabletext"/>
              <w:jc w:val="right"/>
              <w:cnfStyle w:val="000000000000" w:firstRow="0" w:lastRow="0" w:firstColumn="0" w:lastColumn="0" w:oddVBand="0" w:evenVBand="0" w:oddHBand="0" w:evenHBand="0" w:firstRowFirstColumn="0" w:firstRowLastColumn="0" w:lastRowFirstColumn="0" w:lastRowLastColumn="0"/>
            </w:pPr>
            <w:r w:rsidRPr="003E0046">
              <w:t>16</w:t>
            </w:r>
          </w:p>
        </w:tc>
        <w:tc>
          <w:tcPr>
            <w:tcW w:w="951" w:type="dxa"/>
          </w:tcPr>
          <w:p w14:paraId="6899A9B7" w14:textId="77777777" w:rsidR="0060069B" w:rsidRPr="003E0046" w:rsidRDefault="0060069B" w:rsidP="0060069B">
            <w:pPr>
              <w:pStyle w:val="Tabletext"/>
              <w:jc w:val="right"/>
              <w:cnfStyle w:val="000000000000" w:firstRow="0" w:lastRow="0" w:firstColumn="0" w:lastColumn="0" w:oddVBand="0" w:evenVBand="0" w:oddHBand="0" w:evenHBand="0" w:firstRowFirstColumn="0" w:firstRowLastColumn="0" w:lastRowFirstColumn="0" w:lastRowLastColumn="0"/>
            </w:pPr>
            <w:r w:rsidRPr="003E0046">
              <w:t>31</w:t>
            </w:r>
          </w:p>
        </w:tc>
        <w:tc>
          <w:tcPr>
            <w:tcW w:w="950" w:type="dxa"/>
          </w:tcPr>
          <w:p w14:paraId="6A10AE50" w14:textId="77777777" w:rsidR="0060069B" w:rsidRPr="003E0046" w:rsidRDefault="0060069B" w:rsidP="0060069B">
            <w:pPr>
              <w:pStyle w:val="Tabletext"/>
              <w:jc w:val="right"/>
              <w:cnfStyle w:val="000000000000" w:firstRow="0" w:lastRow="0" w:firstColumn="0" w:lastColumn="0" w:oddVBand="0" w:evenVBand="0" w:oddHBand="0" w:evenHBand="0" w:firstRowFirstColumn="0" w:firstRowLastColumn="0" w:lastRowFirstColumn="0" w:lastRowLastColumn="0"/>
            </w:pPr>
            <w:r w:rsidRPr="003E0046">
              <w:t>3</w:t>
            </w:r>
          </w:p>
        </w:tc>
        <w:tc>
          <w:tcPr>
            <w:tcW w:w="951" w:type="dxa"/>
          </w:tcPr>
          <w:p w14:paraId="1CFC354A" w14:textId="77777777" w:rsidR="0060069B" w:rsidRPr="003E0046" w:rsidRDefault="0060069B" w:rsidP="0060069B">
            <w:pPr>
              <w:pStyle w:val="Tabletext"/>
              <w:jc w:val="right"/>
              <w:cnfStyle w:val="000000000000" w:firstRow="0" w:lastRow="0" w:firstColumn="0" w:lastColumn="0" w:oddVBand="0" w:evenVBand="0" w:oddHBand="0" w:evenHBand="0" w:firstRowFirstColumn="0" w:firstRowLastColumn="0" w:lastRowFirstColumn="0" w:lastRowLastColumn="0"/>
              <w:rPr>
                <w:b/>
                <w:bCs/>
              </w:rPr>
            </w:pPr>
            <w:r w:rsidRPr="003E0046">
              <w:rPr>
                <w:b/>
                <w:bCs/>
              </w:rPr>
              <w:t>71</w:t>
            </w:r>
          </w:p>
        </w:tc>
      </w:tr>
      <w:tr w:rsidR="0060069B" w:rsidRPr="003E0046" w14:paraId="1AF9761A" w14:textId="77777777" w:rsidTr="006006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6" w:type="dxa"/>
          </w:tcPr>
          <w:p w14:paraId="7EDB2C4F" w14:textId="477B35B9" w:rsidR="0060069B" w:rsidRPr="003E0046" w:rsidRDefault="0060069B" w:rsidP="0060069B">
            <w:pPr>
              <w:pStyle w:val="Tabletext"/>
            </w:pPr>
            <w:r w:rsidRPr="003E0046">
              <w:t>Вопрос 5/2</w:t>
            </w:r>
          </w:p>
        </w:tc>
        <w:tc>
          <w:tcPr>
            <w:tcW w:w="950" w:type="dxa"/>
          </w:tcPr>
          <w:p w14:paraId="393FD167" w14:textId="77777777" w:rsidR="0060069B" w:rsidRPr="003E0046" w:rsidRDefault="0060069B" w:rsidP="0060069B">
            <w:pPr>
              <w:pStyle w:val="Tabletext"/>
              <w:jc w:val="right"/>
              <w:cnfStyle w:val="000000100000" w:firstRow="0" w:lastRow="0" w:firstColumn="0" w:lastColumn="0" w:oddVBand="0" w:evenVBand="0" w:oddHBand="1" w:evenHBand="0" w:firstRowFirstColumn="0" w:firstRowLastColumn="0" w:lastRowFirstColumn="0" w:lastRowLastColumn="0"/>
            </w:pPr>
            <w:r w:rsidRPr="003E0046">
              <w:t>19</w:t>
            </w:r>
          </w:p>
        </w:tc>
        <w:tc>
          <w:tcPr>
            <w:tcW w:w="950" w:type="dxa"/>
          </w:tcPr>
          <w:p w14:paraId="60513C40" w14:textId="77777777" w:rsidR="0060069B" w:rsidRPr="003E0046" w:rsidRDefault="0060069B" w:rsidP="0060069B">
            <w:pPr>
              <w:pStyle w:val="Tabletext"/>
              <w:jc w:val="right"/>
              <w:cnfStyle w:val="000000100000" w:firstRow="0" w:lastRow="0" w:firstColumn="0" w:lastColumn="0" w:oddVBand="0" w:evenVBand="0" w:oddHBand="1" w:evenHBand="0" w:firstRowFirstColumn="0" w:firstRowLastColumn="0" w:lastRowFirstColumn="0" w:lastRowLastColumn="0"/>
            </w:pPr>
            <w:r w:rsidRPr="003E0046">
              <w:t>21</w:t>
            </w:r>
          </w:p>
        </w:tc>
        <w:tc>
          <w:tcPr>
            <w:tcW w:w="951" w:type="dxa"/>
          </w:tcPr>
          <w:p w14:paraId="2781494E" w14:textId="77777777" w:rsidR="0060069B" w:rsidRPr="003E0046" w:rsidRDefault="0060069B" w:rsidP="0060069B">
            <w:pPr>
              <w:pStyle w:val="Tabletext"/>
              <w:jc w:val="right"/>
              <w:cnfStyle w:val="000000100000" w:firstRow="0" w:lastRow="0" w:firstColumn="0" w:lastColumn="0" w:oddVBand="0" w:evenVBand="0" w:oddHBand="1" w:evenHBand="0" w:firstRowFirstColumn="0" w:firstRowLastColumn="0" w:lastRowFirstColumn="0" w:lastRowLastColumn="0"/>
            </w:pPr>
            <w:r w:rsidRPr="003E0046">
              <w:t>35</w:t>
            </w:r>
          </w:p>
        </w:tc>
        <w:tc>
          <w:tcPr>
            <w:tcW w:w="950" w:type="dxa"/>
          </w:tcPr>
          <w:p w14:paraId="25E5F7F3" w14:textId="77777777" w:rsidR="0060069B" w:rsidRPr="003E0046" w:rsidRDefault="0060069B" w:rsidP="0060069B">
            <w:pPr>
              <w:pStyle w:val="Tabletext"/>
              <w:jc w:val="right"/>
              <w:cnfStyle w:val="000000100000" w:firstRow="0" w:lastRow="0" w:firstColumn="0" w:lastColumn="0" w:oddVBand="0" w:evenVBand="0" w:oddHBand="1" w:evenHBand="0" w:firstRowFirstColumn="0" w:firstRowLastColumn="0" w:lastRowFirstColumn="0" w:lastRowLastColumn="0"/>
            </w:pPr>
            <w:r w:rsidRPr="003E0046">
              <w:t>12</w:t>
            </w:r>
          </w:p>
        </w:tc>
        <w:tc>
          <w:tcPr>
            <w:tcW w:w="951" w:type="dxa"/>
          </w:tcPr>
          <w:p w14:paraId="0265EB1D" w14:textId="77777777" w:rsidR="0060069B" w:rsidRPr="003E0046" w:rsidRDefault="0060069B" w:rsidP="0060069B">
            <w:pPr>
              <w:pStyle w:val="Tabletext"/>
              <w:jc w:val="right"/>
              <w:cnfStyle w:val="000000100000" w:firstRow="0" w:lastRow="0" w:firstColumn="0" w:lastColumn="0" w:oddVBand="0" w:evenVBand="0" w:oddHBand="1" w:evenHBand="0" w:firstRowFirstColumn="0" w:firstRowLastColumn="0" w:lastRowFirstColumn="0" w:lastRowLastColumn="0"/>
              <w:rPr>
                <w:b/>
                <w:bCs/>
              </w:rPr>
            </w:pPr>
            <w:r w:rsidRPr="003E0046">
              <w:rPr>
                <w:b/>
                <w:bCs/>
              </w:rPr>
              <w:t>87</w:t>
            </w:r>
          </w:p>
        </w:tc>
      </w:tr>
      <w:tr w:rsidR="0060069B" w:rsidRPr="003E0046" w14:paraId="192AEA55" w14:textId="77777777" w:rsidTr="0060069B">
        <w:trPr>
          <w:jc w:val="center"/>
        </w:trPr>
        <w:tc>
          <w:tcPr>
            <w:cnfStyle w:val="001000000000" w:firstRow="0" w:lastRow="0" w:firstColumn="1" w:lastColumn="0" w:oddVBand="0" w:evenVBand="0" w:oddHBand="0" w:evenHBand="0" w:firstRowFirstColumn="0" w:firstRowLastColumn="0" w:lastRowFirstColumn="0" w:lastRowLastColumn="0"/>
            <w:tcW w:w="4876" w:type="dxa"/>
          </w:tcPr>
          <w:p w14:paraId="6F34909F" w14:textId="340D6529" w:rsidR="0060069B" w:rsidRPr="003E0046" w:rsidRDefault="0060069B" w:rsidP="0060069B">
            <w:pPr>
              <w:pStyle w:val="Tabletext"/>
            </w:pPr>
            <w:r w:rsidRPr="003E0046">
              <w:lastRenderedPageBreak/>
              <w:t>Вопрос 6/2</w:t>
            </w:r>
          </w:p>
        </w:tc>
        <w:tc>
          <w:tcPr>
            <w:tcW w:w="950" w:type="dxa"/>
          </w:tcPr>
          <w:p w14:paraId="4E9D180D" w14:textId="77777777" w:rsidR="0060069B" w:rsidRPr="003E0046" w:rsidRDefault="0060069B" w:rsidP="0060069B">
            <w:pPr>
              <w:pStyle w:val="Tabletext"/>
              <w:jc w:val="right"/>
              <w:cnfStyle w:val="000000000000" w:firstRow="0" w:lastRow="0" w:firstColumn="0" w:lastColumn="0" w:oddVBand="0" w:evenVBand="0" w:oddHBand="0" w:evenHBand="0" w:firstRowFirstColumn="0" w:firstRowLastColumn="0" w:lastRowFirstColumn="0" w:lastRowLastColumn="0"/>
            </w:pPr>
            <w:r w:rsidRPr="003E0046">
              <w:t>18</w:t>
            </w:r>
          </w:p>
        </w:tc>
        <w:tc>
          <w:tcPr>
            <w:tcW w:w="950" w:type="dxa"/>
          </w:tcPr>
          <w:p w14:paraId="7BB080F6" w14:textId="77777777" w:rsidR="0060069B" w:rsidRPr="003E0046" w:rsidRDefault="0060069B" w:rsidP="0060069B">
            <w:pPr>
              <w:pStyle w:val="Tabletext"/>
              <w:jc w:val="right"/>
              <w:cnfStyle w:val="000000000000" w:firstRow="0" w:lastRow="0" w:firstColumn="0" w:lastColumn="0" w:oddVBand="0" w:evenVBand="0" w:oddHBand="0" w:evenHBand="0" w:firstRowFirstColumn="0" w:firstRowLastColumn="0" w:lastRowFirstColumn="0" w:lastRowLastColumn="0"/>
            </w:pPr>
            <w:r w:rsidRPr="003E0046">
              <w:t>14</w:t>
            </w:r>
          </w:p>
        </w:tc>
        <w:tc>
          <w:tcPr>
            <w:tcW w:w="951" w:type="dxa"/>
          </w:tcPr>
          <w:p w14:paraId="3D506031" w14:textId="77777777" w:rsidR="0060069B" w:rsidRPr="003E0046" w:rsidRDefault="0060069B" w:rsidP="0060069B">
            <w:pPr>
              <w:pStyle w:val="Tabletext"/>
              <w:jc w:val="right"/>
              <w:cnfStyle w:val="000000000000" w:firstRow="0" w:lastRow="0" w:firstColumn="0" w:lastColumn="0" w:oddVBand="0" w:evenVBand="0" w:oddHBand="0" w:evenHBand="0" w:firstRowFirstColumn="0" w:firstRowLastColumn="0" w:lastRowFirstColumn="0" w:lastRowLastColumn="0"/>
            </w:pPr>
            <w:r w:rsidRPr="003E0046">
              <w:t>25</w:t>
            </w:r>
          </w:p>
        </w:tc>
        <w:tc>
          <w:tcPr>
            <w:tcW w:w="950" w:type="dxa"/>
          </w:tcPr>
          <w:p w14:paraId="4F871755" w14:textId="77777777" w:rsidR="0060069B" w:rsidRPr="003E0046" w:rsidRDefault="0060069B" w:rsidP="0060069B">
            <w:pPr>
              <w:pStyle w:val="Tabletext"/>
              <w:jc w:val="right"/>
              <w:cnfStyle w:val="000000000000" w:firstRow="0" w:lastRow="0" w:firstColumn="0" w:lastColumn="0" w:oddVBand="0" w:evenVBand="0" w:oddHBand="0" w:evenHBand="0" w:firstRowFirstColumn="0" w:firstRowLastColumn="0" w:lastRowFirstColumn="0" w:lastRowLastColumn="0"/>
            </w:pPr>
            <w:r w:rsidRPr="003E0046">
              <w:t>3</w:t>
            </w:r>
          </w:p>
        </w:tc>
        <w:tc>
          <w:tcPr>
            <w:tcW w:w="951" w:type="dxa"/>
          </w:tcPr>
          <w:p w14:paraId="0C97086D" w14:textId="77777777" w:rsidR="0060069B" w:rsidRPr="003E0046" w:rsidRDefault="0060069B" w:rsidP="0060069B">
            <w:pPr>
              <w:pStyle w:val="Tabletext"/>
              <w:jc w:val="right"/>
              <w:cnfStyle w:val="000000000000" w:firstRow="0" w:lastRow="0" w:firstColumn="0" w:lastColumn="0" w:oddVBand="0" w:evenVBand="0" w:oddHBand="0" w:evenHBand="0" w:firstRowFirstColumn="0" w:firstRowLastColumn="0" w:lastRowFirstColumn="0" w:lastRowLastColumn="0"/>
              <w:rPr>
                <w:b/>
                <w:bCs/>
              </w:rPr>
            </w:pPr>
            <w:r w:rsidRPr="003E0046">
              <w:rPr>
                <w:b/>
                <w:bCs/>
              </w:rPr>
              <w:t>60</w:t>
            </w:r>
          </w:p>
        </w:tc>
      </w:tr>
      <w:tr w:rsidR="0060069B" w:rsidRPr="003E0046" w14:paraId="5BD805F5" w14:textId="77777777" w:rsidTr="006006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6" w:type="dxa"/>
          </w:tcPr>
          <w:p w14:paraId="1E6C8337" w14:textId="7D71C10D" w:rsidR="0060069B" w:rsidRPr="003E0046" w:rsidRDefault="0060069B" w:rsidP="0060069B">
            <w:pPr>
              <w:pStyle w:val="Tabletext"/>
            </w:pPr>
            <w:r w:rsidRPr="003E0046">
              <w:t>Вопрос 7/2</w:t>
            </w:r>
          </w:p>
        </w:tc>
        <w:tc>
          <w:tcPr>
            <w:tcW w:w="950" w:type="dxa"/>
          </w:tcPr>
          <w:p w14:paraId="43F2A1A2" w14:textId="77777777" w:rsidR="0060069B" w:rsidRPr="003E0046" w:rsidRDefault="0060069B" w:rsidP="0060069B">
            <w:pPr>
              <w:pStyle w:val="Tabletext"/>
              <w:jc w:val="right"/>
              <w:cnfStyle w:val="000000100000" w:firstRow="0" w:lastRow="0" w:firstColumn="0" w:lastColumn="0" w:oddVBand="0" w:evenVBand="0" w:oddHBand="1" w:evenHBand="0" w:firstRowFirstColumn="0" w:firstRowLastColumn="0" w:lastRowFirstColumn="0" w:lastRowLastColumn="0"/>
            </w:pPr>
            <w:r w:rsidRPr="003E0046">
              <w:t>20</w:t>
            </w:r>
          </w:p>
        </w:tc>
        <w:tc>
          <w:tcPr>
            <w:tcW w:w="950" w:type="dxa"/>
          </w:tcPr>
          <w:p w14:paraId="4E2F96B9" w14:textId="77777777" w:rsidR="0060069B" w:rsidRPr="003E0046" w:rsidRDefault="0060069B" w:rsidP="0060069B">
            <w:pPr>
              <w:pStyle w:val="Tabletext"/>
              <w:jc w:val="right"/>
              <w:cnfStyle w:val="000000100000" w:firstRow="0" w:lastRow="0" w:firstColumn="0" w:lastColumn="0" w:oddVBand="0" w:evenVBand="0" w:oddHBand="1" w:evenHBand="0" w:firstRowFirstColumn="0" w:firstRowLastColumn="0" w:lastRowFirstColumn="0" w:lastRowLastColumn="0"/>
            </w:pPr>
            <w:r w:rsidRPr="003E0046">
              <w:t>23</w:t>
            </w:r>
          </w:p>
        </w:tc>
        <w:tc>
          <w:tcPr>
            <w:tcW w:w="951" w:type="dxa"/>
          </w:tcPr>
          <w:p w14:paraId="12B60D01" w14:textId="77777777" w:rsidR="0060069B" w:rsidRPr="003E0046" w:rsidRDefault="0060069B" w:rsidP="0060069B">
            <w:pPr>
              <w:pStyle w:val="Tabletext"/>
              <w:jc w:val="right"/>
              <w:cnfStyle w:val="000000100000" w:firstRow="0" w:lastRow="0" w:firstColumn="0" w:lastColumn="0" w:oddVBand="0" w:evenVBand="0" w:oddHBand="1" w:evenHBand="0" w:firstRowFirstColumn="0" w:firstRowLastColumn="0" w:lastRowFirstColumn="0" w:lastRowLastColumn="0"/>
            </w:pPr>
            <w:r w:rsidRPr="003E0046">
              <w:t>36</w:t>
            </w:r>
          </w:p>
        </w:tc>
        <w:tc>
          <w:tcPr>
            <w:tcW w:w="950" w:type="dxa"/>
          </w:tcPr>
          <w:p w14:paraId="6D1D9203" w14:textId="77777777" w:rsidR="0060069B" w:rsidRPr="003E0046" w:rsidRDefault="0060069B" w:rsidP="0060069B">
            <w:pPr>
              <w:pStyle w:val="Tabletext"/>
              <w:jc w:val="right"/>
              <w:cnfStyle w:val="000000100000" w:firstRow="0" w:lastRow="0" w:firstColumn="0" w:lastColumn="0" w:oddVBand="0" w:evenVBand="0" w:oddHBand="1" w:evenHBand="0" w:firstRowFirstColumn="0" w:firstRowLastColumn="0" w:lastRowFirstColumn="0" w:lastRowLastColumn="0"/>
            </w:pPr>
            <w:r w:rsidRPr="003E0046">
              <w:t>5</w:t>
            </w:r>
          </w:p>
        </w:tc>
        <w:tc>
          <w:tcPr>
            <w:tcW w:w="951" w:type="dxa"/>
          </w:tcPr>
          <w:p w14:paraId="22777534" w14:textId="77777777" w:rsidR="0060069B" w:rsidRPr="003E0046" w:rsidRDefault="0060069B" w:rsidP="0060069B">
            <w:pPr>
              <w:pStyle w:val="Tabletext"/>
              <w:jc w:val="right"/>
              <w:cnfStyle w:val="000000100000" w:firstRow="0" w:lastRow="0" w:firstColumn="0" w:lastColumn="0" w:oddVBand="0" w:evenVBand="0" w:oddHBand="1" w:evenHBand="0" w:firstRowFirstColumn="0" w:firstRowLastColumn="0" w:lastRowFirstColumn="0" w:lastRowLastColumn="0"/>
              <w:rPr>
                <w:b/>
                <w:bCs/>
              </w:rPr>
            </w:pPr>
            <w:r w:rsidRPr="003E0046">
              <w:rPr>
                <w:b/>
                <w:bCs/>
              </w:rPr>
              <w:t>84</w:t>
            </w:r>
          </w:p>
        </w:tc>
      </w:tr>
      <w:tr w:rsidR="0060069B" w:rsidRPr="003E0046" w14:paraId="14D9935A" w14:textId="77777777" w:rsidTr="0060069B">
        <w:trPr>
          <w:jc w:val="center"/>
        </w:trPr>
        <w:tc>
          <w:tcPr>
            <w:cnfStyle w:val="001000000000" w:firstRow="0" w:lastRow="0" w:firstColumn="1" w:lastColumn="0" w:oddVBand="0" w:evenVBand="0" w:oddHBand="0" w:evenHBand="0" w:firstRowFirstColumn="0" w:firstRowLastColumn="0" w:lastRowFirstColumn="0" w:lastRowLastColumn="0"/>
            <w:tcW w:w="4876" w:type="dxa"/>
          </w:tcPr>
          <w:p w14:paraId="09697F71" w14:textId="77188491" w:rsidR="0060069B" w:rsidRPr="003E0046" w:rsidRDefault="0060069B" w:rsidP="0060069B">
            <w:pPr>
              <w:pStyle w:val="Tabletext"/>
            </w:pPr>
            <w:r w:rsidRPr="003E0046">
              <w:t>Все Вопросы/2</w:t>
            </w:r>
          </w:p>
        </w:tc>
        <w:tc>
          <w:tcPr>
            <w:tcW w:w="950" w:type="dxa"/>
          </w:tcPr>
          <w:p w14:paraId="2F4ADA0F" w14:textId="77777777" w:rsidR="0060069B" w:rsidRPr="003E0046" w:rsidRDefault="0060069B" w:rsidP="0060069B">
            <w:pPr>
              <w:pStyle w:val="Tabletext"/>
              <w:jc w:val="right"/>
              <w:cnfStyle w:val="000000000000" w:firstRow="0" w:lastRow="0" w:firstColumn="0" w:lastColumn="0" w:oddVBand="0" w:evenVBand="0" w:oddHBand="0" w:evenHBand="0" w:firstRowFirstColumn="0" w:firstRowLastColumn="0" w:lastRowFirstColumn="0" w:lastRowLastColumn="0"/>
            </w:pPr>
            <w:r w:rsidRPr="003E0046">
              <w:t>15</w:t>
            </w:r>
          </w:p>
        </w:tc>
        <w:tc>
          <w:tcPr>
            <w:tcW w:w="950" w:type="dxa"/>
          </w:tcPr>
          <w:p w14:paraId="659C3A47" w14:textId="77777777" w:rsidR="0060069B" w:rsidRPr="003E0046" w:rsidRDefault="0060069B" w:rsidP="0060069B">
            <w:pPr>
              <w:pStyle w:val="Tabletext"/>
              <w:jc w:val="right"/>
              <w:cnfStyle w:val="000000000000" w:firstRow="0" w:lastRow="0" w:firstColumn="0" w:lastColumn="0" w:oddVBand="0" w:evenVBand="0" w:oddHBand="0" w:evenHBand="0" w:firstRowFirstColumn="0" w:firstRowLastColumn="0" w:lastRowFirstColumn="0" w:lastRowLastColumn="0"/>
            </w:pPr>
            <w:r w:rsidRPr="003E0046">
              <w:t>16</w:t>
            </w:r>
          </w:p>
        </w:tc>
        <w:tc>
          <w:tcPr>
            <w:tcW w:w="951" w:type="dxa"/>
          </w:tcPr>
          <w:p w14:paraId="3574A4EA" w14:textId="77777777" w:rsidR="0060069B" w:rsidRPr="003E0046" w:rsidRDefault="0060069B" w:rsidP="0060069B">
            <w:pPr>
              <w:pStyle w:val="Tabletext"/>
              <w:jc w:val="right"/>
              <w:cnfStyle w:val="000000000000" w:firstRow="0" w:lastRow="0" w:firstColumn="0" w:lastColumn="0" w:oddVBand="0" w:evenVBand="0" w:oddHBand="0" w:evenHBand="0" w:firstRowFirstColumn="0" w:firstRowLastColumn="0" w:lastRowFirstColumn="0" w:lastRowLastColumn="0"/>
            </w:pPr>
            <w:r w:rsidRPr="003E0046">
              <w:t>31</w:t>
            </w:r>
          </w:p>
        </w:tc>
        <w:tc>
          <w:tcPr>
            <w:tcW w:w="950" w:type="dxa"/>
          </w:tcPr>
          <w:p w14:paraId="56E766CB" w14:textId="77777777" w:rsidR="0060069B" w:rsidRPr="003E0046" w:rsidRDefault="0060069B" w:rsidP="0060069B">
            <w:pPr>
              <w:pStyle w:val="Tabletext"/>
              <w:jc w:val="right"/>
              <w:cnfStyle w:val="000000000000" w:firstRow="0" w:lastRow="0" w:firstColumn="0" w:lastColumn="0" w:oddVBand="0" w:evenVBand="0" w:oddHBand="0" w:evenHBand="0" w:firstRowFirstColumn="0" w:firstRowLastColumn="0" w:lastRowFirstColumn="0" w:lastRowLastColumn="0"/>
            </w:pPr>
            <w:r w:rsidRPr="003E0046">
              <w:t>34</w:t>
            </w:r>
          </w:p>
        </w:tc>
        <w:tc>
          <w:tcPr>
            <w:tcW w:w="951" w:type="dxa"/>
          </w:tcPr>
          <w:p w14:paraId="065F6605" w14:textId="77777777" w:rsidR="0060069B" w:rsidRPr="003E0046" w:rsidRDefault="0060069B" w:rsidP="0060069B">
            <w:pPr>
              <w:pStyle w:val="Tabletext"/>
              <w:jc w:val="right"/>
              <w:cnfStyle w:val="000000000000" w:firstRow="0" w:lastRow="0" w:firstColumn="0" w:lastColumn="0" w:oddVBand="0" w:evenVBand="0" w:oddHBand="0" w:evenHBand="0" w:firstRowFirstColumn="0" w:firstRowLastColumn="0" w:lastRowFirstColumn="0" w:lastRowLastColumn="0"/>
              <w:rPr>
                <w:b/>
                <w:bCs/>
              </w:rPr>
            </w:pPr>
            <w:r w:rsidRPr="003E0046">
              <w:rPr>
                <w:b/>
                <w:bCs/>
              </w:rPr>
              <w:t>96</w:t>
            </w:r>
          </w:p>
        </w:tc>
      </w:tr>
      <w:tr w:rsidR="0060069B" w:rsidRPr="003E0046" w14:paraId="0E3166C4" w14:textId="77777777" w:rsidTr="006006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6" w:type="dxa"/>
          </w:tcPr>
          <w:p w14:paraId="79F6ACBF" w14:textId="644A8B8E" w:rsidR="0060069B" w:rsidRPr="003E0046" w:rsidRDefault="0060069B" w:rsidP="0060069B">
            <w:pPr>
              <w:pStyle w:val="Tabletext"/>
            </w:pPr>
            <w:r w:rsidRPr="003E0046">
              <w:t>Всего</w:t>
            </w:r>
          </w:p>
        </w:tc>
        <w:tc>
          <w:tcPr>
            <w:tcW w:w="950" w:type="dxa"/>
          </w:tcPr>
          <w:p w14:paraId="074E1F6A" w14:textId="77777777" w:rsidR="0060069B" w:rsidRPr="003E0046" w:rsidRDefault="0060069B" w:rsidP="0060069B">
            <w:pPr>
              <w:pStyle w:val="Tabletext"/>
              <w:jc w:val="right"/>
              <w:cnfStyle w:val="000000100000" w:firstRow="0" w:lastRow="0" w:firstColumn="0" w:lastColumn="0" w:oddVBand="0" w:evenVBand="0" w:oddHBand="1" w:evenHBand="0" w:firstRowFirstColumn="0" w:firstRowLastColumn="0" w:lastRowFirstColumn="0" w:lastRowLastColumn="0"/>
              <w:rPr>
                <w:b/>
                <w:bCs/>
              </w:rPr>
            </w:pPr>
            <w:r w:rsidRPr="003E0046">
              <w:rPr>
                <w:b/>
                <w:bCs/>
              </w:rPr>
              <w:t>177</w:t>
            </w:r>
          </w:p>
        </w:tc>
        <w:tc>
          <w:tcPr>
            <w:tcW w:w="950" w:type="dxa"/>
          </w:tcPr>
          <w:p w14:paraId="5B17DB15" w14:textId="77777777" w:rsidR="0060069B" w:rsidRPr="003E0046" w:rsidRDefault="0060069B" w:rsidP="0060069B">
            <w:pPr>
              <w:pStyle w:val="Tabletext"/>
              <w:jc w:val="right"/>
              <w:cnfStyle w:val="000000100000" w:firstRow="0" w:lastRow="0" w:firstColumn="0" w:lastColumn="0" w:oddVBand="0" w:evenVBand="0" w:oddHBand="1" w:evenHBand="0" w:firstRowFirstColumn="0" w:firstRowLastColumn="0" w:lastRowFirstColumn="0" w:lastRowLastColumn="0"/>
              <w:rPr>
                <w:b/>
                <w:bCs/>
              </w:rPr>
            </w:pPr>
            <w:r w:rsidRPr="003E0046">
              <w:rPr>
                <w:b/>
                <w:bCs/>
              </w:rPr>
              <w:t>181</w:t>
            </w:r>
          </w:p>
        </w:tc>
        <w:tc>
          <w:tcPr>
            <w:tcW w:w="951" w:type="dxa"/>
          </w:tcPr>
          <w:p w14:paraId="3D3C8999" w14:textId="77777777" w:rsidR="0060069B" w:rsidRPr="003E0046" w:rsidRDefault="0060069B" w:rsidP="0060069B">
            <w:pPr>
              <w:pStyle w:val="Tabletext"/>
              <w:jc w:val="right"/>
              <w:cnfStyle w:val="000000100000" w:firstRow="0" w:lastRow="0" w:firstColumn="0" w:lastColumn="0" w:oddVBand="0" w:evenVBand="0" w:oddHBand="1" w:evenHBand="0" w:firstRowFirstColumn="0" w:firstRowLastColumn="0" w:lastRowFirstColumn="0" w:lastRowLastColumn="0"/>
              <w:rPr>
                <w:b/>
                <w:bCs/>
              </w:rPr>
            </w:pPr>
            <w:r w:rsidRPr="003E0046">
              <w:rPr>
                <w:b/>
                <w:bCs/>
              </w:rPr>
              <w:t>276</w:t>
            </w:r>
          </w:p>
        </w:tc>
        <w:tc>
          <w:tcPr>
            <w:tcW w:w="950" w:type="dxa"/>
          </w:tcPr>
          <w:p w14:paraId="56778BAC" w14:textId="77777777" w:rsidR="0060069B" w:rsidRPr="003E0046" w:rsidRDefault="0060069B" w:rsidP="0060069B">
            <w:pPr>
              <w:pStyle w:val="Tabletext"/>
              <w:jc w:val="right"/>
              <w:cnfStyle w:val="000000100000" w:firstRow="0" w:lastRow="0" w:firstColumn="0" w:lastColumn="0" w:oddVBand="0" w:evenVBand="0" w:oddHBand="1" w:evenHBand="0" w:firstRowFirstColumn="0" w:firstRowLastColumn="0" w:lastRowFirstColumn="0" w:lastRowLastColumn="0"/>
              <w:rPr>
                <w:b/>
                <w:bCs/>
              </w:rPr>
            </w:pPr>
            <w:r w:rsidRPr="003E0046">
              <w:rPr>
                <w:b/>
                <w:bCs/>
              </w:rPr>
              <w:t>75</w:t>
            </w:r>
          </w:p>
        </w:tc>
        <w:tc>
          <w:tcPr>
            <w:tcW w:w="951" w:type="dxa"/>
          </w:tcPr>
          <w:p w14:paraId="43361E33" w14:textId="77777777" w:rsidR="0060069B" w:rsidRPr="003E0046" w:rsidRDefault="0060069B" w:rsidP="0060069B">
            <w:pPr>
              <w:pStyle w:val="Tabletext"/>
              <w:jc w:val="right"/>
              <w:cnfStyle w:val="000000100000" w:firstRow="0" w:lastRow="0" w:firstColumn="0" w:lastColumn="0" w:oddVBand="0" w:evenVBand="0" w:oddHBand="1" w:evenHBand="0" w:firstRowFirstColumn="0" w:firstRowLastColumn="0" w:lastRowFirstColumn="0" w:lastRowLastColumn="0"/>
              <w:rPr>
                <w:b/>
                <w:bCs/>
              </w:rPr>
            </w:pPr>
            <w:r w:rsidRPr="003E0046">
              <w:rPr>
                <w:b/>
                <w:bCs/>
              </w:rPr>
              <w:t>709</w:t>
            </w:r>
          </w:p>
        </w:tc>
      </w:tr>
    </w:tbl>
    <w:bookmarkEnd w:id="8"/>
    <w:p w14:paraId="7D053B5D" w14:textId="23BDF532" w:rsidR="0060069B" w:rsidRPr="003E0046" w:rsidRDefault="0060069B" w:rsidP="0060069B">
      <w:pPr>
        <w:pStyle w:val="FigureNo"/>
        <w:rPr>
          <w:lang w:val="ru-RU"/>
        </w:rPr>
      </w:pPr>
      <w:r w:rsidRPr="003E0046">
        <w:rPr>
          <w:lang w:val="ru-RU"/>
        </w:rPr>
        <w:t>РИС</w:t>
      </w:r>
      <w:r w:rsidR="0014224E" w:rsidRPr="003E0046">
        <w:rPr>
          <w:lang w:val="ru-RU"/>
        </w:rPr>
        <w:t>У</w:t>
      </w:r>
      <w:r w:rsidRPr="003E0046">
        <w:rPr>
          <w:lang w:val="ru-RU"/>
        </w:rPr>
        <w:t>НОК 4</w:t>
      </w:r>
    </w:p>
    <w:p w14:paraId="35EDC18E" w14:textId="5E74FD8F" w:rsidR="0060069B" w:rsidRPr="003E0046" w:rsidRDefault="003B1EE6" w:rsidP="0060069B">
      <w:pPr>
        <w:pStyle w:val="Figuretitle"/>
        <w:rPr>
          <w:highlight w:val="yellow"/>
          <w:lang w:val="ru-RU"/>
        </w:rPr>
      </w:pPr>
      <w:r w:rsidRPr="003E0046">
        <w:rPr>
          <w:lang w:val="ru-RU"/>
        </w:rPr>
        <w:t>Количество вкладов, полученных 2-й Исследовательской комиссией</w:t>
      </w:r>
      <w:r w:rsidR="00006D35" w:rsidRPr="003E0046">
        <w:rPr>
          <w:lang w:val="ru-RU"/>
        </w:rPr>
        <w:t>,</w:t>
      </w:r>
      <w:r w:rsidRPr="003E0046">
        <w:rPr>
          <w:lang w:val="ru-RU"/>
        </w:rPr>
        <w:t xml:space="preserve"> </w:t>
      </w:r>
      <w:r w:rsidR="002A1620" w:rsidRPr="003E0046">
        <w:rPr>
          <w:lang w:val="ru-RU"/>
        </w:rPr>
        <w:br/>
      </w:r>
      <w:r w:rsidR="003429F7" w:rsidRPr="003E0046">
        <w:rPr>
          <w:lang w:val="ru-RU"/>
        </w:rPr>
        <w:t>в разбивке по Вопросам и</w:t>
      </w:r>
      <w:r w:rsidR="002A1620" w:rsidRPr="003E0046">
        <w:rPr>
          <w:lang w:val="ru-RU"/>
        </w:rPr>
        <w:t> </w:t>
      </w:r>
      <w:r w:rsidRPr="003E0046">
        <w:rPr>
          <w:lang w:val="ru-RU"/>
        </w:rPr>
        <w:t>источникам</w:t>
      </w:r>
    </w:p>
    <w:p w14:paraId="266224EE" w14:textId="2E070DE5" w:rsidR="002A1620" w:rsidRPr="003E0046" w:rsidRDefault="002A1620" w:rsidP="00DB030F">
      <w:pPr>
        <w:jc w:val="center"/>
      </w:pPr>
      <w:r w:rsidRPr="003E0046">
        <w:rPr>
          <w:noProof/>
          <w:lang w:val="en-US"/>
        </w:rPr>
        <w:drawing>
          <wp:inline distT="0" distB="0" distL="0" distR="0" wp14:anchorId="143C8F26" wp14:editId="598C7EA0">
            <wp:extent cx="4484536" cy="29889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8">
                      <a:extLst>
                        <a:ext uri="{28A0092B-C50C-407E-A947-70E740481C1C}">
                          <a14:useLocalDpi xmlns:a14="http://schemas.microsoft.com/office/drawing/2010/main" val="0"/>
                        </a:ext>
                      </a:extLst>
                    </a:blip>
                    <a:srcRect r="1630"/>
                    <a:stretch/>
                  </pic:blipFill>
                  <pic:spPr bwMode="auto">
                    <a:xfrm>
                      <a:off x="0" y="0"/>
                      <a:ext cx="4565358" cy="3042813"/>
                    </a:xfrm>
                    <a:prstGeom prst="rect">
                      <a:avLst/>
                    </a:prstGeom>
                    <a:noFill/>
                    <a:ln>
                      <a:noFill/>
                    </a:ln>
                    <a:extLst>
                      <a:ext uri="{53640926-AAD7-44D8-BBD7-CCE9431645EC}">
                        <a14:shadowObscured xmlns:a14="http://schemas.microsoft.com/office/drawing/2010/main"/>
                      </a:ext>
                    </a:extLst>
                  </pic:spPr>
                </pic:pic>
              </a:graphicData>
            </a:graphic>
          </wp:inline>
        </w:drawing>
      </w:r>
    </w:p>
    <w:p w14:paraId="6115DCB5" w14:textId="49DFF6A6" w:rsidR="00A57FF4" w:rsidRPr="003E0046" w:rsidRDefault="00A57FF4" w:rsidP="00A57FF4">
      <w:pPr>
        <w:rPr>
          <w:rFonts w:cstheme="minorHAnsi"/>
          <w:b/>
          <w:bCs/>
          <w:szCs w:val="24"/>
        </w:rPr>
      </w:pPr>
      <w:r w:rsidRPr="003E0046">
        <w:rPr>
          <w:rFonts w:cstheme="minorHAnsi"/>
          <w:bCs/>
          <w:szCs w:val="24"/>
        </w:rPr>
        <w:t>На</w:t>
      </w:r>
      <w:r w:rsidRPr="003E0046">
        <w:rPr>
          <w:rFonts w:cstheme="minorHAnsi"/>
          <w:b/>
          <w:bCs/>
          <w:szCs w:val="24"/>
        </w:rPr>
        <w:t xml:space="preserve"> Рисунке 4</w:t>
      </w:r>
      <w:r w:rsidRPr="003E0046">
        <w:rPr>
          <w:rFonts w:cstheme="minorHAnsi"/>
          <w:bCs/>
          <w:szCs w:val="24"/>
        </w:rPr>
        <w:t xml:space="preserve"> показано распределение вкладов по типу источника. Как и в предыдущем исследовательском периоде, наибольшее число вкладов по каждому Вопросу представили Государства-Члены, причем больше всего вкладов от них поступило по Вопросу 3/2 (сфера: кибербезопасность). Далее идут Члены Секторов (включая региональные и международные организации), представившие наибольшее количество вкладов по Вопросу </w:t>
      </w:r>
      <w:r w:rsidRPr="003E0046">
        <w:rPr>
          <w:rFonts w:cstheme="minorHAnsi"/>
          <w:szCs w:val="24"/>
        </w:rPr>
        <w:t xml:space="preserve">1/2 </w:t>
      </w:r>
      <w:r w:rsidRPr="003E0046">
        <w:rPr>
          <w:rFonts w:cstheme="minorHAnsi"/>
          <w:bCs/>
          <w:szCs w:val="24"/>
        </w:rPr>
        <w:t xml:space="preserve">(сфера: "умные" города и "умное" общество") и Вопросу </w:t>
      </w:r>
      <w:r w:rsidRPr="003E0046">
        <w:rPr>
          <w:rFonts w:cstheme="minorHAnsi"/>
          <w:szCs w:val="24"/>
        </w:rPr>
        <w:t>7/2 (</w:t>
      </w:r>
      <w:r w:rsidRPr="003E0046">
        <w:rPr>
          <w:rFonts w:cstheme="minorHAnsi"/>
          <w:bCs/>
          <w:szCs w:val="24"/>
        </w:rPr>
        <w:t>сфера</w:t>
      </w:r>
      <w:r w:rsidRPr="003E0046">
        <w:rPr>
          <w:rFonts w:cstheme="minorHAnsi"/>
          <w:szCs w:val="24"/>
        </w:rPr>
        <w:t xml:space="preserve">: </w:t>
      </w:r>
      <w:r w:rsidRPr="003E0046">
        <w:t xml:space="preserve">воздействие РЧ-ЭМП на человека). По-прежнему представляется желательным более активное участие Академических организаций и Ассоциированных членов, но при этом отмечается некоторое увеличение уровня их активности по сравнению с предыдущим исследовательским периодом. В особенности это касается вкладов, представленных Академическими организациями по Вопросу </w:t>
      </w:r>
      <w:r w:rsidRPr="003E0046">
        <w:rPr>
          <w:rFonts w:cstheme="minorHAnsi"/>
          <w:szCs w:val="24"/>
        </w:rPr>
        <w:t>2/2 (</w:t>
      </w:r>
      <w:r w:rsidRPr="003E0046">
        <w:rPr>
          <w:rFonts w:cstheme="minorHAnsi"/>
          <w:bCs/>
          <w:szCs w:val="24"/>
        </w:rPr>
        <w:t>сфера</w:t>
      </w:r>
      <w:r w:rsidRPr="003E0046">
        <w:rPr>
          <w:rFonts w:cstheme="minorHAnsi"/>
          <w:szCs w:val="24"/>
        </w:rPr>
        <w:t xml:space="preserve">: электронное здравоохранение), и вкладов, представленных Ассоциированными членами по Вопросу 3/2 </w:t>
      </w:r>
      <w:r w:rsidRPr="003E0046">
        <w:rPr>
          <w:rFonts w:cstheme="minorHAnsi"/>
          <w:bCs/>
          <w:szCs w:val="24"/>
        </w:rPr>
        <w:t xml:space="preserve">(сфера: кибербезопасность). </w:t>
      </w:r>
      <w:r w:rsidR="00A2030C">
        <w:rPr>
          <w:rFonts w:cstheme="minorHAnsi"/>
          <w:bCs/>
          <w:szCs w:val="24"/>
        </w:rPr>
        <w:t>Н</w:t>
      </w:r>
      <w:r w:rsidRPr="003E0046">
        <w:rPr>
          <w:rFonts w:cstheme="minorHAnsi"/>
          <w:bCs/>
          <w:szCs w:val="24"/>
        </w:rPr>
        <w:t>екоторые МСП, принимавшие участие в пилотном проекте по МСП</w:t>
      </w:r>
      <w:r w:rsidRPr="003E0046">
        <w:rPr>
          <w:rStyle w:val="FootnoteReference"/>
          <w:rFonts w:cstheme="minorHAnsi"/>
        </w:rPr>
        <w:footnoteReference w:id="10"/>
      </w:r>
      <w:r w:rsidRPr="003E0046">
        <w:rPr>
          <w:rFonts w:cstheme="minorHAnsi"/>
          <w:bCs/>
          <w:szCs w:val="24"/>
        </w:rPr>
        <w:t>, также представили вклады в текущем исследовательском периоде в 2018</w:t>
      </w:r>
      <w:r w:rsidRPr="003E0046">
        <w:rPr>
          <w:rFonts w:cstheme="minorHAnsi"/>
          <w:szCs w:val="24"/>
        </w:rPr>
        <w:t>−</w:t>
      </w:r>
      <w:r w:rsidRPr="003E0046">
        <w:rPr>
          <w:rFonts w:cstheme="minorHAnsi"/>
          <w:bCs/>
          <w:szCs w:val="24"/>
        </w:rPr>
        <w:t>2019 годах.</w:t>
      </w:r>
    </w:p>
    <w:p w14:paraId="28A8374A" w14:textId="7D0AA9C3" w:rsidR="001849F8" w:rsidRPr="003E0046" w:rsidRDefault="001849F8" w:rsidP="001849F8">
      <w:pPr>
        <w:pStyle w:val="Heading1"/>
        <w:jc w:val="both"/>
        <w:rPr>
          <w:rFonts w:eastAsiaTheme="minorEastAsia"/>
        </w:rPr>
      </w:pPr>
      <w:r w:rsidRPr="003E0046">
        <w:rPr>
          <w:rFonts w:eastAsiaTheme="minorEastAsia"/>
        </w:rPr>
        <w:lastRenderedPageBreak/>
        <w:t>2</w:t>
      </w:r>
      <w:r w:rsidRPr="003E0046">
        <w:rPr>
          <w:rFonts w:eastAsiaTheme="minorEastAsia"/>
        </w:rPr>
        <w:tab/>
        <w:t>Собрания</w:t>
      </w:r>
    </w:p>
    <w:p w14:paraId="585DD1A5" w14:textId="77777777" w:rsidR="001849F8" w:rsidRPr="003E0046" w:rsidRDefault="001849F8" w:rsidP="001849F8">
      <w:pPr>
        <w:pStyle w:val="Heading2"/>
        <w:jc w:val="both"/>
        <w:rPr>
          <w:rFonts w:eastAsiaTheme="minorEastAsia"/>
        </w:rPr>
      </w:pPr>
      <w:r w:rsidRPr="003E0046">
        <w:rPr>
          <w:rFonts w:eastAsiaTheme="minorEastAsia"/>
        </w:rPr>
        <w:t>2.1</w:t>
      </w:r>
      <w:r w:rsidRPr="003E0046">
        <w:rPr>
          <w:rFonts w:eastAsiaTheme="minorEastAsia"/>
        </w:rPr>
        <w:tab/>
        <w:t>Собрания руководящего состава</w:t>
      </w:r>
    </w:p>
    <w:p w14:paraId="224096E3" w14:textId="15D56956" w:rsidR="001849F8" w:rsidRPr="003E0046" w:rsidRDefault="00ED3090" w:rsidP="001849F8">
      <w:bookmarkStart w:id="9" w:name="lt_pId110"/>
      <w:r w:rsidRPr="003E0046">
        <w:t xml:space="preserve">В данном исследовательском периоде </w:t>
      </w:r>
      <w:r w:rsidR="004F703C" w:rsidRPr="003E0046">
        <w:t>состоялось</w:t>
      </w:r>
      <w:r w:rsidRPr="003E0046">
        <w:t xml:space="preserve"> четыре ежегодных собрания руководящего состава 2-й Исследовательской комиссии </w:t>
      </w:r>
      <w:r w:rsidR="001849F8" w:rsidRPr="003E0046">
        <w:t>с участием</w:t>
      </w:r>
      <w:r w:rsidR="004E3833" w:rsidRPr="003E0046">
        <w:t xml:space="preserve"> Председателя,</w:t>
      </w:r>
      <w:r w:rsidR="001849F8" w:rsidRPr="003E0046">
        <w:t xml:space="preserve"> заместителей Председателя, Докладчиков</w:t>
      </w:r>
      <w:r w:rsidR="004519FF" w:rsidRPr="003E0046">
        <w:t xml:space="preserve"> (</w:t>
      </w:r>
      <w:r w:rsidR="004B6E8D" w:rsidRPr="003E0046">
        <w:t>Содокладчиков</w:t>
      </w:r>
      <w:r w:rsidR="004519FF" w:rsidRPr="003E0046">
        <w:t>)</w:t>
      </w:r>
      <w:r w:rsidR="001849F8" w:rsidRPr="003E0046">
        <w:t>, заместителей Докладчиков и координаторов БРЭ</w:t>
      </w:r>
      <w:r w:rsidR="004F703C" w:rsidRPr="003E0046">
        <w:t>, которые пров</w:t>
      </w:r>
      <w:r w:rsidR="00F165CA" w:rsidRPr="003E0046">
        <w:t>о</w:t>
      </w:r>
      <w:r w:rsidR="004F703C" w:rsidRPr="003E0046">
        <w:t>д</w:t>
      </w:r>
      <w:r w:rsidR="00F165CA" w:rsidRPr="003E0046">
        <w:t xml:space="preserve">ились </w:t>
      </w:r>
      <w:r w:rsidR="001849F8" w:rsidRPr="003E0046">
        <w:t>накануне каждого ежегодного собрания 2-й Исследовательской комиссии</w:t>
      </w:r>
      <w:r w:rsidR="000E51C4" w:rsidRPr="003E0046">
        <w:t xml:space="preserve"> с целью</w:t>
      </w:r>
      <w:r w:rsidR="001849F8" w:rsidRPr="003E0046">
        <w:t xml:space="preserve"> подготовить собрание, утвердить план распределения времени, </w:t>
      </w:r>
      <w:r w:rsidR="00AD074F" w:rsidRPr="003E0046">
        <w:t>оценить</w:t>
      </w:r>
      <w:r w:rsidR="001849F8" w:rsidRPr="003E0046">
        <w:t xml:space="preserve"> прогресс, достигнутый по каждому </w:t>
      </w:r>
      <w:r w:rsidR="00AD074F" w:rsidRPr="003E0046">
        <w:t xml:space="preserve">исследуемому </w:t>
      </w:r>
      <w:r w:rsidR="001849F8" w:rsidRPr="003E0046">
        <w:t>Вопросу, обсудить планируемую и текущую деятельность и сформулировать предложения по дальнейшему совершенствованию работы исследовательских комиссий.</w:t>
      </w:r>
      <w:bookmarkEnd w:id="9"/>
    </w:p>
    <w:p w14:paraId="5EE2DA7F" w14:textId="4C3657B6" w:rsidR="00AD074F" w:rsidRPr="003E0046" w:rsidRDefault="00AD074F" w:rsidP="004E3833">
      <w:r w:rsidRPr="003E0046">
        <w:t xml:space="preserve">Помимо этого, </w:t>
      </w:r>
      <w:r w:rsidR="00A44BCA" w:rsidRPr="003E0046">
        <w:t xml:space="preserve">в промежутке между третьим и четвертым ежегодными собраниями ИК2 </w:t>
      </w:r>
      <w:r w:rsidRPr="003E0046">
        <w:t xml:space="preserve">состоялось семь дополнительных собраний руководящего состава (три из которых были проведены совместно с ИК1) </w:t>
      </w:r>
      <w:r w:rsidR="008A0AC4" w:rsidRPr="003E0046">
        <w:t>в целях более тщательной подготовки работы</w:t>
      </w:r>
      <w:r w:rsidR="00523B83" w:rsidRPr="003E0046">
        <w:t xml:space="preserve"> над ежегодными и заключительными итоговыми документами </w:t>
      </w:r>
      <w:r w:rsidR="00D30963" w:rsidRPr="003E0046">
        <w:t xml:space="preserve">и </w:t>
      </w:r>
      <w:r w:rsidR="008A0AC4" w:rsidRPr="003E0046">
        <w:t xml:space="preserve">обеспечения </w:t>
      </w:r>
      <w:r w:rsidR="00523B83" w:rsidRPr="003E0046">
        <w:t>координаци</w:t>
      </w:r>
      <w:r w:rsidR="00D63298" w:rsidRPr="003E0046">
        <w:t>и</w:t>
      </w:r>
      <w:r w:rsidR="00523B83" w:rsidRPr="003E0046">
        <w:t xml:space="preserve"> в </w:t>
      </w:r>
      <w:r w:rsidR="00D30963" w:rsidRPr="003E0046">
        <w:t>других областях, представляющих интерес, включая темы</w:t>
      </w:r>
      <w:r w:rsidR="00006D35" w:rsidRPr="003E0046">
        <w:t xml:space="preserve"> для</w:t>
      </w:r>
      <w:r w:rsidR="00D30963" w:rsidRPr="003E0046">
        <w:t xml:space="preserve"> подготовк</w:t>
      </w:r>
      <w:r w:rsidR="00006D35" w:rsidRPr="003E0046">
        <w:t>и</w:t>
      </w:r>
      <w:r w:rsidR="00D30963" w:rsidRPr="003E0046">
        <w:t xml:space="preserve"> к следующей ВКРЭ (</w:t>
      </w:r>
      <w:r w:rsidR="00F26111" w:rsidRPr="003E0046">
        <w:t xml:space="preserve">например, методы работы в рамках Резолюции 1 ВКРЭ, будущие исследовательские комиссии и Вопросы в рамках Резолюции 2 ВКРЭ). </w:t>
      </w:r>
      <w:r w:rsidR="00D63298" w:rsidRPr="003E0046">
        <w:t xml:space="preserve">Для содействия координации по ключевым темам были </w:t>
      </w:r>
      <w:r w:rsidR="00F26111" w:rsidRPr="003E0046">
        <w:t>назначены координаторы</w:t>
      </w:r>
      <w:r w:rsidR="00D63298" w:rsidRPr="003E0046">
        <w:t>.</w:t>
      </w:r>
      <w:r w:rsidR="00F26111" w:rsidRPr="003E0046">
        <w:t xml:space="preserve"> Список соответствующих тем и имен координаторов представлен в </w:t>
      </w:r>
      <w:r w:rsidR="00F165CA" w:rsidRPr="003E0046">
        <w:rPr>
          <w:b/>
        </w:rPr>
        <w:t>П</w:t>
      </w:r>
      <w:r w:rsidR="00F26111" w:rsidRPr="003E0046">
        <w:rPr>
          <w:b/>
        </w:rPr>
        <w:t>риложении 2</w:t>
      </w:r>
      <w:r w:rsidR="00F26111" w:rsidRPr="003E0046">
        <w:t xml:space="preserve"> к настоящему отчету. </w:t>
      </w:r>
    </w:p>
    <w:p w14:paraId="719168F3" w14:textId="49304C96" w:rsidR="00D63298" w:rsidRPr="003E0046" w:rsidRDefault="00B711D4" w:rsidP="004E3833">
      <w:r w:rsidRPr="003E0046">
        <w:t>Наконец, семь групп Докладчиков провели собрания руководящего состава на собственном уровне в целях обеспечения координации и выполнения своих мандатов по соответствующим Вопросам.</w:t>
      </w:r>
    </w:p>
    <w:p w14:paraId="310DFEBC" w14:textId="77777777" w:rsidR="004E3833" w:rsidRPr="003E0046" w:rsidRDefault="004E3833" w:rsidP="004E3833">
      <w:pPr>
        <w:pStyle w:val="Heading2"/>
        <w:jc w:val="both"/>
        <w:rPr>
          <w:rFonts w:eastAsiaTheme="minorEastAsia"/>
        </w:rPr>
      </w:pPr>
      <w:r w:rsidRPr="003E0046">
        <w:rPr>
          <w:rFonts w:eastAsiaTheme="minorEastAsia"/>
        </w:rPr>
        <w:t>2.2</w:t>
      </w:r>
      <w:r w:rsidRPr="003E0046">
        <w:rPr>
          <w:rFonts w:eastAsiaTheme="minorEastAsia"/>
        </w:rPr>
        <w:tab/>
        <w:t>Собрания 2-й Исследовательской комиссии</w:t>
      </w:r>
    </w:p>
    <w:p w14:paraId="33132A98" w14:textId="1947C842" w:rsidR="00AB2DB5" w:rsidRPr="003E0046" w:rsidRDefault="004E3833" w:rsidP="004E3833">
      <w:bookmarkStart w:id="10" w:name="lt_pId113"/>
      <w:r w:rsidRPr="003E0046">
        <w:t>В течение этого исследовательского периода 2-я Исследовательская комиссия провела шесть собраний</w:t>
      </w:r>
      <w:bookmarkEnd w:id="10"/>
      <w:r w:rsidRPr="003E0046">
        <w:t xml:space="preserve">. </w:t>
      </w:r>
      <w:r w:rsidR="00AB2DB5" w:rsidRPr="003E0046">
        <w:t xml:space="preserve">Четыре ежегодных собрания состоялись в мае 2018 года, марте 2019 года, феврале 2020 года и марте 2021 года. </w:t>
      </w:r>
      <w:r w:rsidR="00033151" w:rsidRPr="003E0046">
        <w:t>Помимо этого</w:t>
      </w:r>
      <w:r w:rsidR="00AB2DB5" w:rsidRPr="003E0046">
        <w:t xml:space="preserve">, </w:t>
      </w:r>
      <w:r w:rsidR="00E92B8D" w:rsidRPr="003E0046">
        <w:t>для</w:t>
      </w:r>
      <w:r w:rsidR="00AB2DB5" w:rsidRPr="003E0046">
        <w:t xml:space="preserve"> обеспечения качественной подготовки в преддверии заключительного собрания в 2021 году в условиях глобальной пандемии COVID-19 </w:t>
      </w:r>
      <w:r w:rsidR="00E92B8D" w:rsidRPr="003E0046">
        <w:t xml:space="preserve">было проведено дополнительное пленарное заседание ИК2 </w:t>
      </w:r>
      <w:r w:rsidR="00AB2DB5" w:rsidRPr="003E0046">
        <w:t xml:space="preserve">в октябре 2020 года </w:t>
      </w:r>
      <w:r w:rsidR="00E92B8D" w:rsidRPr="003E0046">
        <w:t>в целях</w:t>
      </w:r>
      <w:r w:rsidR="00AB2DB5" w:rsidRPr="003E0046">
        <w:t xml:space="preserve"> рассмотрения соответствующих материалов, включая </w:t>
      </w:r>
      <w:r w:rsidR="00E92B8D" w:rsidRPr="003E0046">
        <w:t>предложения по</w:t>
      </w:r>
      <w:r w:rsidR="00AB2DB5" w:rsidRPr="003E0046">
        <w:t xml:space="preserve"> тем</w:t>
      </w:r>
      <w:r w:rsidR="00E92B8D" w:rsidRPr="003E0046">
        <w:t>ам</w:t>
      </w:r>
      <w:r w:rsidR="00AB2DB5" w:rsidRPr="003E0046">
        <w:t xml:space="preserve"> </w:t>
      </w:r>
      <w:r w:rsidR="00033151" w:rsidRPr="003E0046">
        <w:t>для</w:t>
      </w:r>
      <w:r w:rsidR="00E84159" w:rsidRPr="003E0046">
        <w:t xml:space="preserve"> </w:t>
      </w:r>
      <w:r w:rsidR="00035DEC" w:rsidRPr="003E0046">
        <w:t>подготовки</w:t>
      </w:r>
      <w:r w:rsidR="00AB2DB5" w:rsidRPr="003E0046">
        <w:t xml:space="preserve"> к следующей ВКРЭ и достижени</w:t>
      </w:r>
      <w:r w:rsidR="00E92B8D" w:rsidRPr="003E0046">
        <w:t>ю</w:t>
      </w:r>
      <w:r w:rsidR="00AB2DB5" w:rsidRPr="003E0046">
        <w:t xml:space="preserve"> синергии с проектами БРЭ, а также утверждения новых ежегодных итоговых документов. </w:t>
      </w:r>
      <w:r w:rsidR="00671A68" w:rsidRPr="003E0046">
        <w:t xml:space="preserve">Наконец, 31 марта – 1 апреля </w:t>
      </w:r>
      <w:r w:rsidR="00E84159" w:rsidRPr="003E0046">
        <w:t>было проведено</w:t>
      </w:r>
      <w:r w:rsidR="00671A68" w:rsidRPr="003E0046">
        <w:t xml:space="preserve"> совмест</w:t>
      </w:r>
      <w:r w:rsidR="00035DEC" w:rsidRPr="003E0046">
        <w:t>ное пленарное заседание 1-й и 2</w:t>
      </w:r>
      <w:r w:rsidR="00035DEC" w:rsidRPr="003E0046">
        <w:noBreakHyphen/>
      </w:r>
      <w:r w:rsidR="00671A68" w:rsidRPr="003E0046">
        <w:t xml:space="preserve">й Исследовательских комиссий МСЭ-D для разработки совместных предложений по двум темам (методы работы – Рез. 1, будущие </w:t>
      </w:r>
      <w:r w:rsidR="00035DEC" w:rsidRPr="003E0046">
        <w:t xml:space="preserve">исследовательские </w:t>
      </w:r>
      <w:r w:rsidR="00671A68" w:rsidRPr="003E0046">
        <w:t>Вопросы</w:t>
      </w:r>
      <w:r w:rsidR="000E51C4" w:rsidRPr="003E0046">
        <w:t xml:space="preserve"> </w:t>
      </w:r>
      <w:r w:rsidR="00671A68" w:rsidRPr="003E0046">
        <w:t>– Рез. 2)</w:t>
      </w:r>
      <w:r w:rsidR="00E92B8D" w:rsidRPr="003E0046">
        <w:t xml:space="preserve"> </w:t>
      </w:r>
      <w:r w:rsidR="00E84159" w:rsidRPr="003E0046">
        <w:t>в рамках подготовки к следующей ВКРЭ.</w:t>
      </w:r>
    </w:p>
    <w:p w14:paraId="17BAB34E" w14:textId="712DC382" w:rsidR="000E51C4" w:rsidRPr="003E0046" w:rsidRDefault="000E51C4" w:rsidP="004E3833">
      <w:r w:rsidRPr="003E0046">
        <w:t>В этом исследовательском периоде было проведено в общей сложности восемь собраний групп Докладчиков</w:t>
      </w:r>
      <w:r w:rsidR="00E36997" w:rsidRPr="003E0046">
        <w:t xml:space="preserve"> – одни были приурочены </w:t>
      </w:r>
      <w:r w:rsidRPr="003E0046">
        <w:t>к ежегодным собраниям Исследовательской комиссии, а друг</w:t>
      </w:r>
      <w:r w:rsidR="00E36997" w:rsidRPr="003E0046">
        <w:t xml:space="preserve">ие прошли отдельно в октябре 2018, 2019 и 2020 годов. Кроме того, </w:t>
      </w:r>
      <w:r w:rsidR="00931FC0" w:rsidRPr="003E0046">
        <w:t>группы Докладчиков провели</w:t>
      </w:r>
      <w:r w:rsidR="00E36997" w:rsidRPr="003E0046">
        <w:t xml:space="preserve"> дополнительный блок неофициальных собраний в феврале 2021 года</w:t>
      </w:r>
      <w:r w:rsidR="00770DFC" w:rsidRPr="003E0046">
        <w:t xml:space="preserve"> в порядке</w:t>
      </w:r>
      <w:r w:rsidR="00E36997" w:rsidRPr="003E0046">
        <w:t xml:space="preserve"> компенс</w:t>
      </w:r>
      <w:r w:rsidR="00770DFC" w:rsidRPr="003E0046">
        <w:t>ации</w:t>
      </w:r>
      <w:r w:rsidR="00E36997" w:rsidRPr="003E0046">
        <w:t xml:space="preserve"> сокращенно</w:t>
      </w:r>
      <w:r w:rsidR="00770DFC" w:rsidRPr="003E0046">
        <w:t>го</w:t>
      </w:r>
      <w:r w:rsidR="00E36997" w:rsidRPr="003E0046">
        <w:t xml:space="preserve"> </w:t>
      </w:r>
      <w:r w:rsidR="00770DFC" w:rsidRPr="003E0046">
        <w:t>из-за COVID-19 времени</w:t>
      </w:r>
      <w:r w:rsidR="00E36997" w:rsidRPr="003E0046">
        <w:t xml:space="preserve"> собраний</w:t>
      </w:r>
      <w:r w:rsidR="00770DFC" w:rsidRPr="003E0046">
        <w:t>, чтобы продолжить работу и заблаговременно выявить любые нерешенные вопросы перед завершением подготовки своих итоговых отчетов.</w:t>
      </w:r>
    </w:p>
    <w:p w14:paraId="7FAD89FE" w14:textId="5C429C80" w:rsidR="004E3833" w:rsidRPr="003E0046" w:rsidRDefault="00931FC0" w:rsidP="004E3833">
      <w:r w:rsidRPr="003E0046">
        <w:t xml:space="preserve">Даты собраний Исследовательской комиссии и групп Докладчиков, </w:t>
      </w:r>
      <w:r w:rsidR="00DB141D" w:rsidRPr="003E0046">
        <w:t>состоявшихся</w:t>
      </w:r>
      <w:r w:rsidRPr="003E0046">
        <w:t xml:space="preserve"> в этом исследовательском периоде, приводятся в </w:t>
      </w:r>
      <w:r w:rsidR="00356483" w:rsidRPr="003E0046">
        <w:rPr>
          <w:b/>
        </w:rPr>
        <w:t>П</w:t>
      </w:r>
      <w:r w:rsidRPr="003E0046">
        <w:rPr>
          <w:b/>
        </w:rPr>
        <w:t>риложении 3</w:t>
      </w:r>
      <w:r w:rsidRPr="003E0046">
        <w:t xml:space="preserve">. </w:t>
      </w:r>
      <w:bookmarkStart w:id="11" w:name="lt_pId116"/>
      <w:r w:rsidR="004E3833" w:rsidRPr="003E0046">
        <w:rPr>
          <w:rFonts w:asciiTheme="minorHAnsi" w:hAnsiTheme="minorHAnsi"/>
        </w:rPr>
        <w:t xml:space="preserve">Значительный объем работы </w:t>
      </w:r>
      <w:r w:rsidR="00DB141D" w:rsidRPr="003E0046">
        <w:rPr>
          <w:rFonts w:asciiTheme="minorHAnsi" w:hAnsiTheme="minorHAnsi"/>
        </w:rPr>
        <w:t xml:space="preserve">также </w:t>
      </w:r>
      <w:r w:rsidR="004E3833" w:rsidRPr="003E0046">
        <w:rPr>
          <w:rFonts w:asciiTheme="minorHAnsi" w:hAnsiTheme="minorHAnsi"/>
        </w:rPr>
        <w:t>выполнялся с помощью электронных средств и по переписке в период между очными собраниями.</w:t>
      </w:r>
      <w:bookmarkEnd w:id="11"/>
    </w:p>
    <w:p w14:paraId="73E5B9F1" w14:textId="5AE6F37C" w:rsidR="004E3833" w:rsidRPr="003E0046" w:rsidRDefault="004E3833" w:rsidP="004E3833">
      <w:pPr>
        <w:pStyle w:val="Heading3"/>
      </w:pPr>
      <w:r w:rsidRPr="003E0046">
        <w:t>2.2.1</w:t>
      </w:r>
      <w:r w:rsidRPr="003E0046">
        <w:tab/>
        <w:t>Первое ежегодное собрание ИК2</w:t>
      </w:r>
    </w:p>
    <w:p w14:paraId="7A4DF181" w14:textId="5149318F" w:rsidR="005F3B88" w:rsidRPr="003E0046" w:rsidRDefault="005F3B88" w:rsidP="004E3833">
      <w:pPr>
        <w:rPr>
          <w:rFonts w:asciiTheme="minorHAnsi" w:hAnsiTheme="minorHAnsi"/>
        </w:rPr>
      </w:pPr>
      <w:r w:rsidRPr="003E0046">
        <w:t xml:space="preserve">Собрание прошло в Женеве с 7 по 11 мая 2018 года. </w:t>
      </w:r>
      <w:r w:rsidR="00E403D0" w:rsidRPr="003E0046">
        <w:t xml:space="preserve">Его </w:t>
      </w:r>
      <w:r w:rsidR="007D2838" w:rsidRPr="003E0046">
        <w:t xml:space="preserve">основными </w:t>
      </w:r>
      <w:r w:rsidR="00131E26" w:rsidRPr="003E0046">
        <w:t>итогами</w:t>
      </w:r>
      <w:r w:rsidR="00E403D0" w:rsidRPr="003E0046">
        <w:t xml:space="preserve"> стали следующие действия и решения:</w:t>
      </w:r>
    </w:p>
    <w:p w14:paraId="45417967" w14:textId="4DA58782" w:rsidR="004E3833" w:rsidRPr="003E0046" w:rsidRDefault="004E3833" w:rsidP="004E3833">
      <w:pPr>
        <w:pStyle w:val="enumlev1"/>
      </w:pPr>
      <w:r w:rsidRPr="003E0046">
        <w:lastRenderedPageBreak/>
        <w:t>−</w:t>
      </w:r>
      <w:r w:rsidRPr="003E0046">
        <w:tab/>
        <w:t>рассмотрен</w:t>
      </w:r>
      <w:r w:rsidR="004B6E8D" w:rsidRPr="003E0046">
        <w:t xml:space="preserve">ы основные </w:t>
      </w:r>
      <w:r w:rsidR="00C540F3" w:rsidRPr="003E0046">
        <w:t>результаты</w:t>
      </w:r>
      <w:r w:rsidRPr="003E0046">
        <w:t xml:space="preserve"> предыдущего исследовательского пер</w:t>
      </w:r>
      <w:r w:rsidR="00C540F3" w:rsidRPr="003E0046">
        <w:t>иода 2014−2017 </w:t>
      </w:r>
      <w:r w:rsidR="004B6E8D" w:rsidRPr="003E0046">
        <w:t>годов, план</w:t>
      </w:r>
      <w:r w:rsidRPr="003E0046">
        <w:t xml:space="preserve"> работы ИК2 и ожидания от исследовательского периода 2018</w:t>
      </w:r>
      <w:r w:rsidR="00F96F03" w:rsidRPr="005A4050">
        <w:t>−</w:t>
      </w:r>
      <w:r w:rsidRPr="003E0046">
        <w:t>2021</w:t>
      </w:r>
      <w:r w:rsidR="00F96F03">
        <w:rPr>
          <w:lang w:val="en-US"/>
        </w:rPr>
        <w:t> </w:t>
      </w:r>
      <w:r w:rsidRPr="003E0046">
        <w:t>годов;</w:t>
      </w:r>
    </w:p>
    <w:p w14:paraId="03AD342B" w14:textId="4CCA89CA" w:rsidR="004E3833" w:rsidRPr="003E0046" w:rsidRDefault="004E3833" w:rsidP="004E3833">
      <w:pPr>
        <w:pStyle w:val="enumlev1"/>
      </w:pPr>
      <w:r w:rsidRPr="003E0046">
        <w:t>−</w:t>
      </w:r>
      <w:r w:rsidRPr="003E0046">
        <w:tab/>
        <w:t>назначен</w:t>
      </w:r>
      <w:r w:rsidR="004519FF" w:rsidRPr="003E0046">
        <w:t>ы новые Докладчики (</w:t>
      </w:r>
      <w:r w:rsidR="004B6E8D" w:rsidRPr="003E0046">
        <w:t>Содокладчики</w:t>
      </w:r>
      <w:r w:rsidR="004519FF" w:rsidRPr="003E0046">
        <w:t>)</w:t>
      </w:r>
      <w:r w:rsidR="004B6E8D" w:rsidRPr="003E0046">
        <w:t xml:space="preserve"> и заместители</w:t>
      </w:r>
      <w:r w:rsidRPr="003E0046">
        <w:t xml:space="preserve"> Докладчиков для руководства изучением Вопросов;</w:t>
      </w:r>
    </w:p>
    <w:p w14:paraId="7B0C02EA" w14:textId="3B224157" w:rsidR="004E3833" w:rsidRPr="003E0046" w:rsidRDefault="004E3833" w:rsidP="004E3833">
      <w:pPr>
        <w:pStyle w:val="enumlev1"/>
      </w:pPr>
      <w:r w:rsidRPr="003E0046">
        <w:t>−</w:t>
      </w:r>
      <w:r w:rsidRPr="003E0046">
        <w:tab/>
        <w:t>утвержден</w:t>
      </w:r>
      <w:r w:rsidR="004B6E8D" w:rsidRPr="003E0046">
        <w:t>ы</w:t>
      </w:r>
      <w:r w:rsidRPr="003E0046">
        <w:t xml:space="preserve"> проект</w:t>
      </w:r>
      <w:r w:rsidR="004B6E8D" w:rsidRPr="003E0046">
        <w:t>ы</w:t>
      </w:r>
      <w:r w:rsidRPr="003E0046">
        <w:t xml:space="preserve"> планов работы и раздел</w:t>
      </w:r>
      <w:r w:rsidR="00C540F3" w:rsidRPr="003E0046">
        <w:t>ов</w:t>
      </w:r>
      <w:r w:rsidRPr="003E0046">
        <w:t xml:space="preserve"> </w:t>
      </w:r>
      <w:r w:rsidR="00CC327A" w:rsidRPr="003E0046">
        <w:t>"</w:t>
      </w:r>
      <w:r w:rsidRPr="003E0046">
        <w:t>Содержание</w:t>
      </w:r>
      <w:r w:rsidR="00CC327A" w:rsidRPr="003E0046">
        <w:t>"</w:t>
      </w:r>
      <w:r w:rsidRPr="003E0046">
        <w:t xml:space="preserve"> </w:t>
      </w:r>
      <w:r w:rsidR="004B6E8D" w:rsidRPr="003E0046">
        <w:t xml:space="preserve">по каждому Вопросу </w:t>
      </w:r>
      <w:r w:rsidRPr="003E0046">
        <w:t>для начала работы;</w:t>
      </w:r>
    </w:p>
    <w:p w14:paraId="16D8CC56" w14:textId="26ECE10E" w:rsidR="004E3833" w:rsidRPr="003E0046" w:rsidRDefault="004E3833" w:rsidP="004E3833">
      <w:pPr>
        <w:pStyle w:val="enumlev1"/>
      </w:pPr>
      <w:r w:rsidRPr="003E0046">
        <w:t>−</w:t>
      </w:r>
      <w:r w:rsidRPr="003E0046">
        <w:tab/>
        <w:t>подготов</w:t>
      </w:r>
      <w:r w:rsidR="004B6E8D" w:rsidRPr="003E0046">
        <w:t>лен проект</w:t>
      </w:r>
      <w:r w:rsidRPr="003E0046">
        <w:t xml:space="preserve"> таблиц</w:t>
      </w:r>
      <w:r w:rsidR="004B6E8D" w:rsidRPr="003E0046">
        <w:t>ы</w:t>
      </w:r>
      <w:r w:rsidRPr="003E0046">
        <w:t xml:space="preserve"> сопоставления Вопросов исследовательских комиссий МСЭ-D и МСЭ-Т в контексте взаимной </w:t>
      </w:r>
      <w:r w:rsidR="00C540F3" w:rsidRPr="003E0046">
        <w:t>координации между Секторами МСЭ.</w:t>
      </w:r>
    </w:p>
    <w:p w14:paraId="14194A62" w14:textId="38885725" w:rsidR="004E3833" w:rsidRPr="003E0046" w:rsidRDefault="004B6E8D" w:rsidP="004E3833">
      <w:r w:rsidRPr="003E0046">
        <w:t xml:space="preserve">Отчет об этом собрании содержится в Документе </w:t>
      </w:r>
      <w:hyperlink r:id="rId29" w:history="1">
        <w:r w:rsidR="004E3833" w:rsidRPr="003E0046">
          <w:rPr>
            <w:rStyle w:val="Hyperlink"/>
          </w:rPr>
          <w:t>2/REP/8</w:t>
        </w:r>
      </w:hyperlink>
      <w:r w:rsidR="004E3833" w:rsidRPr="003E0046">
        <w:t>.</w:t>
      </w:r>
    </w:p>
    <w:p w14:paraId="40CF7532" w14:textId="56732BB3" w:rsidR="004E3833" w:rsidRPr="003E0046" w:rsidRDefault="004E3833" w:rsidP="004E3833">
      <w:pPr>
        <w:pStyle w:val="Heading3"/>
      </w:pPr>
      <w:r w:rsidRPr="003E0046">
        <w:t>2.2.2</w:t>
      </w:r>
      <w:r w:rsidRPr="003E0046">
        <w:tab/>
        <w:t>Второе ежегодное собрание ИК2</w:t>
      </w:r>
    </w:p>
    <w:p w14:paraId="3E320529" w14:textId="3DC8A301" w:rsidR="005F3B88" w:rsidRPr="003E0046" w:rsidRDefault="005F3B88" w:rsidP="007713A0">
      <w:pPr>
        <w:rPr>
          <w:rFonts w:asciiTheme="minorHAnsi" w:hAnsiTheme="minorHAnsi"/>
        </w:rPr>
      </w:pPr>
      <w:r w:rsidRPr="003E0046">
        <w:t>Собрание прошло в Женеве с 25 по 29 марта 2019 года</w:t>
      </w:r>
      <w:r w:rsidR="00A2030C">
        <w:t>, и его</w:t>
      </w:r>
      <w:r w:rsidR="00E403D0" w:rsidRPr="003E0046">
        <w:t xml:space="preserve"> </w:t>
      </w:r>
      <w:r w:rsidR="007D2838" w:rsidRPr="003E0046">
        <w:t xml:space="preserve">основными </w:t>
      </w:r>
      <w:r w:rsidR="00131E26" w:rsidRPr="003E0046">
        <w:t>итогами</w:t>
      </w:r>
      <w:r w:rsidR="00E403D0" w:rsidRPr="003E0046">
        <w:t xml:space="preserve"> стали следующие действия:</w:t>
      </w:r>
    </w:p>
    <w:p w14:paraId="3F24E87C" w14:textId="6A8D9908" w:rsidR="002F7484" w:rsidRPr="003E0046" w:rsidRDefault="004E3833" w:rsidP="007713A0">
      <w:pPr>
        <w:pStyle w:val="enumlev1"/>
        <w:rPr>
          <w:bCs/>
        </w:rPr>
      </w:pPr>
      <w:r w:rsidRPr="003E0046">
        <w:rPr>
          <w:bCs/>
        </w:rPr>
        <w:t>−</w:t>
      </w:r>
      <w:r w:rsidRPr="003E0046">
        <w:rPr>
          <w:bCs/>
        </w:rPr>
        <w:tab/>
      </w:r>
      <w:r w:rsidR="002F7484" w:rsidRPr="003E0046">
        <w:rPr>
          <w:bCs/>
        </w:rPr>
        <w:t xml:space="preserve">назначены дополнительные Содокладчики и заместители Докладчиков для поддержки деятельности руководящего состава; </w:t>
      </w:r>
    </w:p>
    <w:p w14:paraId="5D04D044" w14:textId="55223DF2" w:rsidR="007C5F8F" w:rsidRPr="003E0046" w:rsidRDefault="004E3833" w:rsidP="007C5F8F">
      <w:pPr>
        <w:pStyle w:val="enumlev1"/>
      </w:pPr>
      <w:r w:rsidRPr="003E0046">
        <w:t>−</w:t>
      </w:r>
      <w:r w:rsidRPr="003E0046">
        <w:tab/>
      </w:r>
      <w:r w:rsidR="002F7484" w:rsidRPr="003E0046">
        <w:t>утвержден</w:t>
      </w:r>
      <w:r w:rsidR="00EA1B6A" w:rsidRPr="003E0046">
        <w:t xml:space="preserve"> </w:t>
      </w:r>
      <w:r w:rsidR="007C5F8F" w:rsidRPr="003E0046">
        <w:t xml:space="preserve">ежегодный </w:t>
      </w:r>
      <w:r w:rsidR="002F7484" w:rsidRPr="003E0046">
        <w:t>итоговый документ по Вопросу 1/2</w:t>
      </w:r>
      <w:r w:rsidRPr="003E0046">
        <w:t xml:space="preserve"> (</w:t>
      </w:r>
      <w:r w:rsidR="00CC327A" w:rsidRPr="003E0046">
        <w:t>"</w:t>
      </w:r>
      <w:r w:rsidRPr="003E0046">
        <w:t xml:space="preserve">Комплексный подход к </w:t>
      </w:r>
      <w:r w:rsidR="007C5F8F" w:rsidRPr="003E0046">
        <w:t>формированию</w:t>
      </w:r>
      <w:r w:rsidRPr="003E0046">
        <w:t xml:space="preserve"> </w:t>
      </w:r>
      <w:r w:rsidR="00CC327A" w:rsidRPr="003E0046">
        <w:t>"</w:t>
      </w:r>
      <w:r w:rsidRPr="003E0046">
        <w:t>умных</w:t>
      </w:r>
      <w:r w:rsidR="00CC327A" w:rsidRPr="003E0046">
        <w:t>"</w:t>
      </w:r>
      <w:r w:rsidRPr="003E0046">
        <w:t xml:space="preserve"> обществ</w:t>
      </w:r>
      <w:r w:rsidR="002077F4" w:rsidRPr="003E0046">
        <w:t>") для публикации в рамках текущей работы под эгидой Председателя ИК2</w:t>
      </w:r>
      <w:r w:rsidRPr="003E0046">
        <w:rPr>
          <w:rStyle w:val="FootnoteReference"/>
          <w:bCs/>
        </w:rPr>
        <w:footnoteReference w:id="11"/>
      </w:r>
      <w:r w:rsidR="00E403D0" w:rsidRPr="003E0046">
        <w:t>.</w:t>
      </w:r>
      <w:r w:rsidRPr="003E0046">
        <w:t xml:space="preserve"> </w:t>
      </w:r>
      <w:r w:rsidR="007C5F8F" w:rsidRPr="003E0046">
        <w:t>Кроме того</w:t>
      </w:r>
      <w:r w:rsidR="00E403D0" w:rsidRPr="003E0046">
        <w:t>,</w:t>
      </w:r>
      <w:r w:rsidR="007C5F8F" w:rsidRPr="003E0046">
        <w:t xml:space="preserve"> проведен</w:t>
      </w:r>
      <w:r w:rsidR="002A1564" w:rsidRPr="003E0046">
        <w:t>а</w:t>
      </w:r>
      <w:r w:rsidR="007C5F8F" w:rsidRPr="003E0046">
        <w:t xml:space="preserve"> группов</w:t>
      </w:r>
      <w:r w:rsidR="002A1564" w:rsidRPr="003E0046">
        <w:t>ая</w:t>
      </w:r>
      <w:r w:rsidR="00E403D0" w:rsidRPr="003E0046">
        <w:t xml:space="preserve"> </w:t>
      </w:r>
      <w:r w:rsidR="002A1564" w:rsidRPr="003E0046">
        <w:t>дискуссия</w:t>
      </w:r>
      <w:r w:rsidR="007C5F8F" w:rsidRPr="003E0046">
        <w:t xml:space="preserve">, </w:t>
      </w:r>
      <w:r w:rsidR="002A1564" w:rsidRPr="003E0046">
        <w:t xml:space="preserve">в ходе </w:t>
      </w:r>
      <w:r w:rsidR="007C5F8F" w:rsidRPr="003E0046">
        <w:t>которо</w:t>
      </w:r>
      <w:r w:rsidR="002A1564" w:rsidRPr="003E0046">
        <w:t>й</w:t>
      </w:r>
      <w:r w:rsidR="007C5F8F" w:rsidRPr="003E0046">
        <w:t xml:space="preserve"> этот ежегодный итоговый документ </w:t>
      </w:r>
      <w:r w:rsidR="00894596" w:rsidRPr="003E0046">
        <w:t xml:space="preserve">был представлен </w:t>
      </w:r>
      <w:r w:rsidR="007C5F8F" w:rsidRPr="003E0046">
        <w:t xml:space="preserve">и </w:t>
      </w:r>
      <w:r w:rsidR="002A1564" w:rsidRPr="003E0046">
        <w:t>обсуждались</w:t>
      </w:r>
      <w:r w:rsidR="007C5F8F" w:rsidRPr="003E0046">
        <w:t xml:space="preserve"> его основные темы;</w:t>
      </w:r>
      <w:r w:rsidR="002077F4" w:rsidRPr="003E0046">
        <w:t xml:space="preserve"> </w:t>
      </w:r>
    </w:p>
    <w:p w14:paraId="4BC712E8" w14:textId="4B2D538F" w:rsidR="004E3833" w:rsidRPr="003E0046" w:rsidRDefault="004E3833" w:rsidP="007713A0">
      <w:pPr>
        <w:pStyle w:val="enumlev1"/>
      </w:pPr>
      <w:r w:rsidRPr="003E0046">
        <w:t>−</w:t>
      </w:r>
      <w:r w:rsidRPr="003E0046">
        <w:tab/>
      </w:r>
      <w:r w:rsidR="00894596" w:rsidRPr="003E0046">
        <w:t>подготовлены</w:t>
      </w:r>
      <w:r w:rsidRPr="003E0046">
        <w:t xml:space="preserve"> и стабилизированы сопоставления между Вопросами МСЭ</w:t>
      </w:r>
      <w:r w:rsidRPr="003E0046">
        <w:noBreakHyphen/>
        <w:t>D и с деятельностью других Секторов МСЭ;</w:t>
      </w:r>
    </w:p>
    <w:p w14:paraId="2F2D3E86" w14:textId="277A03F5" w:rsidR="004E3833" w:rsidRPr="003E0046" w:rsidRDefault="004E3833" w:rsidP="007713A0">
      <w:pPr>
        <w:pStyle w:val="enumlev1"/>
      </w:pPr>
      <w:r w:rsidRPr="003E0046">
        <w:t>−</w:t>
      </w:r>
      <w:r w:rsidRPr="003E0046">
        <w:tab/>
      </w:r>
      <w:r w:rsidR="00B949F3" w:rsidRPr="003E0046">
        <w:t xml:space="preserve">инициированы </w:t>
      </w:r>
      <w:r w:rsidRPr="003E0046">
        <w:t>исследовани</w:t>
      </w:r>
      <w:r w:rsidR="00B949F3" w:rsidRPr="003E0046">
        <w:t>я о возможных взаимосвязях между</w:t>
      </w:r>
      <w:r w:rsidRPr="003E0046">
        <w:t xml:space="preserve"> Вопрос</w:t>
      </w:r>
      <w:r w:rsidR="00B949F3" w:rsidRPr="003E0046">
        <w:t>ами</w:t>
      </w:r>
      <w:r w:rsidRPr="003E0046">
        <w:t xml:space="preserve"> МСЭ-D и проект</w:t>
      </w:r>
      <w:r w:rsidR="00B949F3" w:rsidRPr="003E0046">
        <w:t>ами МСЭ, деятельностью</w:t>
      </w:r>
      <w:r w:rsidRPr="003E0046">
        <w:t xml:space="preserve"> МСЭ по созданию потенциала и наградам</w:t>
      </w:r>
      <w:r w:rsidR="00B949F3" w:rsidRPr="003E0046">
        <w:t>и</w:t>
      </w:r>
      <w:r w:rsidRPr="003E0046">
        <w:t xml:space="preserve"> ВВУИО в 2018 и 2019 годах;</w:t>
      </w:r>
    </w:p>
    <w:p w14:paraId="75C47843" w14:textId="4FF1A5B6" w:rsidR="004E3833" w:rsidRPr="003E0046" w:rsidRDefault="004E3833" w:rsidP="007713A0">
      <w:pPr>
        <w:pStyle w:val="enumlev1"/>
      </w:pPr>
      <w:r w:rsidRPr="003E0046">
        <w:t>−</w:t>
      </w:r>
      <w:r w:rsidRPr="003E0046">
        <w:tab/>
        <w:t xml:space="preserve">проведена работа по выполнению Резолюции 131 (Пересм. Дубай, 2018 г.) Полномочной конференции </w:t>
      </w:r>
      <w:r w:rsidR="00B949F3" w:rsidRPr="003E0046">
        <w:t>МСЭ</w:t>
      </w:r>
      <w:r w:rsidRPr="003E0046">
        <w:t xml:space="preserve"> путем определения дальнейших мер, которые </w:t>
      </w:r>
      <w:r w:rsidR="002077F4" w:rsidRPr="003E0046">
        <w:t>следует принять</w:t>
      </w:r>
      <w:r w:rsidRPr="003E0046">
        <w:t xml:space="preserve"> ИК2</w:t>
      </w:r>
      <w:r w:rsidR="00CB1EED" w:rsidRPr="003E0046">
        <w:t xml:space="preserve"> в </w:t>
      </w:r>
      <w:r w:rsidR="002077F4" w:rsidRPr="003E0046">
        <w:t>рамках</w:t>
      </w:r>
      <w:r w:rsidR="00CB1EED" w:rsidRPr="003E0046">
        <w:t xml:space="preserve"> тем,</w:t>
      </w:r>
      <w:r w:rsidR="007D2838" w:rsidRPr="003E0046">
        <w:t xml:space="preserve"> связанных</w:t>
      </w:r>
      <w:r w:rsidR="00CB1EED" w:rsidRPr="003E0046">
        <w:t xml:space="preserve"> со статистикой, при координации работы со стороны заместителя</w:t>
      </w:r>
      <w:r w:rsidRPr="003E0046">
        <w:t xml:space="preserve"> Председателя ИК2 МСЭ-D; </w:t>
      </w:r>
    </w:p>
    <w:p w14:paraId="0D469D86" w14:textId="4CF83B69" w:rsidR="004E3833" w:rsidRPr="003E0046" w:rsidRDefault="004E3833" w:rsidP="007713A0">
      <w:pPr>
        <w:pStyle w:val="enumlev1"/>
      </w:pPr>
      <w:r w:rsidRPr="003E0046">
        <w:t>−</w:t>
      </w:r>
      <w:r w:rsidRPr="003E0046">
        <w:tab/>
        <w:t xml:space="preserve">проведена работа по выполнению Резолюции 9 (Пересм. Буэнос-Айрес, 2017 г.) ВКРЭ путем определения соответствующих Вопросов и назначения соответствующих лиц для </w:t>
      </w:r>
      <w:r w:rsidR="00CB1EED" w:rsidRPr="003E0046">
        <w:t>контактов, а также координатора работы в лице заместителя</w:t>
      </w:r>
      <w:r w:rsidRPr="003E0046">
        <w:t xml:space="preserve"> Председателя ИК2 МСЭ-D.</w:t>
      </w:r>
    </w:p>
    <w:p w14:paraId="4C6AF502" w14:textId="6CF2706D" w:rsidR="004E3833" w:rsidRPr="003E0046" w:rsidRDefault="007D2838" w:rsidP="007713A0">
      <w:pPr>
        <w:rPr>
          <w:bCs/>
        </w:rPr>
      </w:pPr>
      <w:r w:rsidRPr="003E0046">
        <w:t xml:space="preserve">Отчет об этом собрании содержится в Документе </w:t>
      </w:r>
      <w:hyperlink r:id="rId30" w:history="1">
        <w:r w:rsidR="004E3833" w:rsidRPr="003E0046">
          <w:rPr>
            <w:rStyle w:val="Hyperlink"/>
            <w:szCs w:val="24"/>
          </w:rPr>
          <w:t>2/REP/16</w:t>
        </w:r>
      </w:hyperlink>
      <w:r w:rsidR="004E3833" w:rsidRPr="003E0046">
        <w:t>.</w:t>
      </w:r>
    </w:p>
    <w:p w14:paraId="47950FA0" w14:textId="149FC8FF" w:rsidR="007713A0" w:rsidRPr="003E0046" w:rsidRDefault="007713A0" w:rsidP="007713A0">
      <w:pPr>
        <w:pStyle w:val="Heading3"/>
      </w:pPr>
      <w:r w:rsidRPr="003E0046">
        <w:t>2.2.3</w:t>
      </w:r>
      <w:r w:rsidRPr="003E0046">
        <w:tab/>
        <w:t>Третье ежегодное собрание ИК2</w:t>
      </w:r>
    </w:p>
    <w:p w14:paraId="7A1A5D03" w14:textId="1DAF4BED" w:rsidR="007D2838" w:rsidRPr="003E0046" w:rsidRDefault="007D2838" w:rsidP="00AA00D7">
      <w:pPr>
        <w:rPr>
          <w:rFonts w:asciiTheme="minorHAnsi" w:hAnsiTheme="minorHAnsi"/>
        </w:rPr>
      </w:pPr>
      <w:r w:rsidRPr="003E0046">
        <w:t xml:space="preserve">Собрание прошло в Женеве с 24 по 28 февраля 2020 года. Его основными </w:t>
      </w:r>
      <w:r w:rsidR="00131E26" w:rsidRPr="003E0046">
        <w:t xml:space="preserve">итогами </w:t>
      </w:r>
      <w:r w:rsidRPr="003E0046">
        <w:t>стали следующие действия:</w:t>
      </w:r>
    </w:p>
    <w:p w14:paraId="303B306A" w14:textId="74E10623" w:rsidR="007713A0" w:rsidRPr="003E0046" w:rsidRDefault="007713A0" w:rsidP="00FA2816">
      <w:pPr>
        <w:pStyle w:val="enumlev1"/>
      </w:pPr>
      <w:r w:rsidRPr="003E0046">
        <w:t>−</w:t>
      </w:r>
      <w:r w:rsidRPr="003E0046">
        <w:tab/>
        <w:t>назначен</w:t>
      </w:r>
      <w:r w:rsidR="007D2838" w:rsidRPr="003E0046">
        <w:t>ы два</w:t>
      </w:r>
      <w:r w:rsidRPr="003E0046">
        <w:t xml:space="preserve"> заместител</w:t>
      </w:r>
      <w:r w:rsidR="007D2838" w:rsidRPr="003E0046">
        <w:t>я</w:t>
      </w:r>
      <w:r w:rsidRPr="003E0046">
        <w:t xml:space="preserve"> Председа</w:t>
      </w:r>
      <w:r w:rsidR="007D2838" w:rsidRPr="003E0046">
        <w:t>теля (регионы СНГ и Европы), один</w:t>
      </w:r>
      <w:r w:rsidRPr="003E0046">
        <w:t xml:space="preserve"> Содокладчик и дв</w:t>
      </w:r>
      <w:r w:rsidR="007D2838" w:rsidRPr="003E0046">
        <w:t>а</w:t>
      </w:r>
      <w:r w:rsidRPr="003E0046">
        <w:t xml:space="preserve"> заместител</w:t>
      </w:r>
      <w:r w:rsidR="007D2838" w:rsidRPr="003E0046">
        <w:t>я</w:t>
      </w:r>
      <w:r w:rsidRPr="003E0046">
        <w:t xml:space="preserve"> Докладчик</w:t>
      </w:r>
      <w:r w:rsidR="007D2838" w:rsidRPr="003E0046">
        <w:t>а</w:t>
      </w:r>
      <w:r w:rsidRPr="003E0046">
        <w:t xml:space="preserve"> для </w:t>
      </w:r>
      <w:r w:rsidR="00FA2816" w:rsidRPr="003E0046">
        <w:t>пополнения</w:t>
      </w:r>
      <w:r w:rsidR="007D2838" w:rsidRPr="003E0046">
        <w:t xml:space="preserve"> руководящего состава </w:t>
      </w:r>
      <w:r w:rsidR="002077F4" w:rsidRPr="003E0046">
        <w:t xml:space="preserve">в связи </w:t>
      </w:r>
      <w:r w:rsidR="001B5DAD" w:rsidRPr="003E0046">
        <w:t>с освобождением должностей</w:t>
      </w:r>
      <w:r w:rsidR="00FA2816" w:rsidRPr="003E0046">
        <w:t>;</w:t>
      </w:r>
      <w:r w:rsidR="001B5DAD" w:rsidRPr="003E0046">
        <w:t xml:space="preserve"> </w:t>
      </w:r>
    </w:p>
    <w:p w14:paraId="46DCEAAB" w14:textId="169C36C9" w:rsidR="00FA2816" w:rsidRPr="003E0046" w:rsidRDefault="007713A0" w:rsidP="007713A0">
      <w:pPr>
        <w:pStyle w:val="enumlev1"/>
      </w:pPr>
      <w:r w:rsidRPr="003E0046">
        <w:t>−</w:t>
      </w:r>
      <w:r w:rsidRPr="003E0046">
        <w:tab/>
      </w:r>
      <w:r w:rsidR="00FA2816" w:rsidRPr="003E0046">
        <w:t xml:space="preserve">решено начать процесс координации </w:t>
      </w:r>
      <w:r w:rsidR="00165144" w:rsidRPr="003E0046">
        <w:t>с</w:t>
      </w:r>
      <w:r w:rsidR="00FA2816" w:rsidRPr="003E0046">
        <w:t xml:space="preserve"> соответствующими экспертами </w:t>
      </w:r>
      <w:r w:rsidR="003C5308" w:rsidRPr="003E0046">
        <w:t>для</w:t>
      </w:r>
      <w:r w:rsidR="00FA2816" w:rsidRPr="003E0046">
        <w:t xml:space="preserve"> получения дополнительных материалов и замечаний редакционного характера </w:t>
      </w:r>
      <w:r w:rsidR="003C5308" w:rsidRPr="003E0046">
        <w:t xml:space="preserve">по новому ежегодному итоговому документу </w:t>
      </w:r>
      <w:r w:rsidR="00165144" w:rsidRPr="003E0046">
        <w:t xml:space="preserve">по </w:t>
      </w:r>
      <w:r w:rsidR="003C5308" w:rsidRPr="003E0046">
        <w:t>Вопрос</w:t>
      </w:r>
      <w:r w:rsidR="00165144" w:rsidRPr="003E0046">
        <w:t>у</w:t>
      </w:r>
      <w:r w:rsidR="003C5308" w:rsidRPr="003E0046">
        <w:t xml:space="preserve"> 1/2 ("Безопасность и доверие в интересах создания </w:t>
      </w:r>
      <w:r w:rsidR="003C5308" w:rsidRPr="003E0046">
        <w:lastRenderedPageBreak/>
        <w:t>"умных" городов") и по окончании этого процесса выпустить документ в рамках текущей работы под эгидой Председателя ИК2;</w:t>
      </w:r>
    </w:p>
    <w:p w14:paraId="174D1BAC" w14:textId="259174E6" w:rsidR="007713A0" w:rsidRPr="003E0046" w:rsidRDefault="007713A0" w:rsidP="007713A0">
      <w:pPr>
        <w:pStyle w:val="enumlev1"/>
      </w:pPr>
      <w:r w:rsidRPr="003E0046">
        <w:t>−</w:t>
      </w:r>
      <w:r w:rsidRPr="003E0046">
        <w:tab/>
        <w:t>проведен</w:t>
      </w:r>
      <w:r w:rsidR="00340B05" w:rsidRPr="003E0046">
        <w:t>а сессия</w:t>
      </w:r>
      <w:r w:rsidRPr="003E0046">
        <w:t xml:space="preserve"> на тему </w:t>
      </w:r>
      <w:r w:rsidR="00CC327A" w:rsidRPr="003E0046">
        <w:t>"</w:t>
      </w:r>
      <w:r w:rsidRPr="003E0046">
        <w:t>IoT в целях развития: перспективы и риски для развивающихся стран</w:t>
      </w:r>
      <w:r w:rsidR="00CC327A" w:rsidRPr="003E0046">
        <w:t>"</w:t>
      </w:r>
      <w:r w:rsidR="00340B05" w:rsidRPr="003E0046">
        <w:t>, направленная на обеспечение лучшего</w:t>
      </w:r>
      <w:r w:rsidRPr="003E0046">
        <w:t xml:space="preserve"> понимани</w:t>
      </w:r>
      <w:r w:rsidR="00340B05" w:rsidRPr="003E0046">
        <w:t>я IoT,</w:t>
      </w:r>
      <w:r w:rsidRPr="003E0046">
        <w:t xml:space="preserve"> </w:t>
      </w:r>
      <w:r w:rsidR="00340B05" w:rsidRPr="003E0046">
        <w:t>изучение</w:t>
      </w:r>
      <w:r w:rsidRPr="003E0046">
        <w:t xml:space="preserve"> его потенциал</w:t>
      </w:r>
      <w:r w:rsidR="00340B05" w:rsidRPr="003E0046">
        <w:t>а в плане</w:t>
      </w:r>
      <w:r w:rsidRPr="003E0046">
        <w:t xml:space="preserve"> развития и </w:t>
      </w:r>
      <w:r w:rsidR="00340B05" w:rsidRPr="003E0046">
        <w:t>информирование</w:t>
      </w:r>
      <w:r w:rsidRPr="003E0046">
        <w:t xml:space="preserve"> участников о </w:t>
      </w:r>
      <w:r w:rsidR="00340B05" w:rsidRPr="003E0046">
        <w:t>связанных с ним</w:t>
      </w:r>
      <w:r w:rsidRPr="003E0046">
        <w:t xml:space="preserve"> перспективах и проблемах, в особенности </w:t>
      </w:r>
      <w:r w:rsidR="00340B05" w:rsidRPr="003E0046">
        <w:t xml:space="preserve">в том, что касается </w:t>
      </w:r>
      <w:r w:rsidRPr="003E0046">
        <w:t>развивающихся стран</w:t>
      </w:r>
      <w:r w:rsidR="00340B05" w:rsidRPr="003E0046">
        <w:t>;</w:t>
      </w:r>
    </w:p>
    <w:p w14:paraId="106132FB" w14:textId="143F2ED0" w:rsidR="00340B05" w:rsidRPr="003E0046" w:rsidRDefault="007713A0" w:rsidP="007713A0">
      <w:pPr>
        <w:pStyle w:val="enumlev1"/>
      </w:pPr>
      <w:r w:rsidRPr="003E0046">
        <w:t>−</w:t>
      </w:r>
      <w:r w:rsidRPr="003E0046">
        <w:tab/>
      </w:r>
      <w:r w:rsidR="00340B05" w:rsidRPr="003E0046">
        <w:t>проведена дальнейшая работ</w:t>
      </w:r>
      <w:r w:rsidR="00F94EA9" w:rsidRPr="003E0046">
        <w:t>а по сопоставлению</w:t>
      </w:r>
      <w:r w:rsidR="00A30EC6" w:rsidRPr="003E0046">
        <w:t xml:space="preserve"> </w:t>
      </w:r>
      <w:r w:rsidR="006F1CFE" w:rsidRPr="003E0046">
        <w:t>между Вопросами</w:t>
      </w:r>
      <w:r w:rsidR="00F94EA9" w:rsidRPr="003E0046">
        <w:t xml:space="preserve"> ИК МСЭ</w:t>
      </w:r>
      <w:r w:rsidR="00761ED7" w:rsidRPr="003E0046">
        <w:noBreakHyphen/>
      </w:r>
      <w:r w:rsidR="00F94EA9" w:rsidRPr="003E0046">
        <w:t>D</w:t>
      </w:r>
      <w:r w:rsidR="006F1CFE" w:rsidRPr="003E0046">
        <w:t xml:space="preserve"> и с </w:t>
      </w:r>
      <w:r w:rsidR="00A30EC6" w:rsidRPr="003E0046">
        <w:t xml:space="preserve">деятельностью </w:t>
      </w:r>
      <w:r w:rsidR="006F1CFE" w:rsidRPr="003E0046">
        <w:t>други</w:t>
      </w:r>
      <w:r w:rsidR="00A30EC6" w:rsidRPr="003E0046">
        <w:t>х</w:t>
      </w:r>
      <w:r w:rsidR="00F94EA9" w:rsidRPr="003E0046">
        <w:t xml:space="preserve"> Сектор</w:t>
      </w:r>
      <w:r w:rsidR="00A30EC6" w:rsidRPr="003E0046">
        <w:t>ов</w:t>
      </w:r>
      <w:r w:rsidR="00F94EA9" w:rsidRPr="003E0046">
        <w:t xml:space="preserve"> МСЭ. Некоторы</w:t>
      </w:r>
      <w:r w:rsidR="00761ED7" w:rsidRPr="003E0046">
        <w:t>е противоречия</w:t>
      </w:r>
      <w:r w:rsidR="00F94EA9" w:rsidRPr="003E0046">
        <w:t xml:space="preserve">, </w:t>
      </w:r>
      <w:r w:rsidR="00761ED7" w:rsidRPr="003E0046">
        <w:t>связанные с предложением</w:t>
      </w:r>
      <w:r w:rsidR="00F94EA9" w:rsidRPr="003E0046">
        <w:t xml:space="preserve">, </w:t>
      </w:r>
      <w:r w:rsidR="00761ED7" w:rsidRPr="003E0046">
        <w:t>поступившим</w:t>
      </w:r>
      <w:r w:rsidR="00F94EA9" w:rsidRPr="003E0046">
        <w:t xml:space="preserve"> от КГСЭ,</w:t>
      </w:r>
      <w:r w:rsidR="00761ED7" w:rsidRPr="003E0046">
        <w:t xml:space="preserve"> были</w:t>
      </w:r>
      <w:r w:rsidR="00F94EA9" w:rsidRPr="003E0046">
        <w:t xml:space="preserve"> разрешен</w:t>
      </w:r>
      <w:r w:rsidR="00761ED7" w:rsidRPr="003E0046">
        <w:t>ы</w:t>
      </w:r>
      <w:r w:rsidR="00F94EA9" w:rsidRPr="003E0046">
        <w:t xml:space="preserve"> путем координации в Межсекторальной координационной групп</w:t>
      </w:r>
      <w:r w:rsidR="00761ED7" w:rsidRPr="003E0046">
        <w:t>е</w:t>
      </w:r>
      <w:r w:rsidR="00F94EA9" w:rsidRPr="003E0046">
        <w:t xml:space="preserve"> после собрания. </w:t>
      </w:r>
    </w:p>
    <w:p w14:paraId="0F524C3C" w14:textId="152A5545" w:rsidR="007713A0" w:rsidRPr="003E0046" w:rsidRDefault="007713A0" w:rsidP="00E574BE">
      <w:pPr>
        <w:pStyle w:val="enumlev1"/>
      </w:pPr>
      <w:r w:rsidRPr="003E0046">
        <w:t>−</w:t>
      </w:r>
      <w:r w:rsidRPr="003E0046">
        <w:tab/>
      </w:r>
      <w:r w:rsidR="00761ED7" w:rsidRPr="003E0046">
        <w:t xml:space="preserve">в контексте Резолюции 131 Полномочной конференции МСЭ были инициированы исследования о взаимосвязях </w:t>
      </w:r>
      <w:r w:rsidRPr="003E0046">
        <w:t xml:space="preserve">между Вопросами МСЭ-D и деятельностью Группы экспертов по показателям ИКТ в домашних хозяйствах (EGH) и Группы экспертов по показателям в области электросвязи/ИКТ (EGTI). </w:t>
      </w:r>
      <w:r w:rsidR="00E574BE" w:rsidRPr="003E0046">
        <w:t>Кроме того, было направлено заявление о взаимодействии в целях продолжения сотрудничества с этими группами экспертов;</w:t>
      </w:r>
    </w:p>
    <w:p w14:paraId="63435DD4" w14:textId="00EE3F47" w:rsidR="007713A0" w:rsidRPr="003E0046" w:rsidRDefault="007713A0" w:rsidP="00E574BE">
      <w:pPr>
        <w:pStyle w:val="enumlev1"/>
      </w:pPr>
      <w:r w:rsidRPr="003E0046">
        <w:t>−</w:t>
      </w:r>
      <w:r w:rsidRPr="003E0046">
        <w:tab/>
      </w:r>
      <w:r w:rsidR="00E574BE" w:rsidRPr="003E0046">
        <w:t>в контексте Резолюции 9 ВКРЭ были определены темы для сотрудничества в рамках соответствующих Вопросов</w:t>
      </w:r>
      <w:r w:rsidRPr="003E0046">
        <w:t xml:space="preserve"> (Вопрос 1/2, Вопрос 4/2 и Вопрос 7/2);</w:t>
      </w:r>
    </w:p>
    <w:p w14:paraId="1F24D999" w14:textId="77D1E505" w:rsidR="00E574BE" w:rsidRPr="003E0046" w:rsidRDefault="007713A0" w:rsidP="007713A0">
      <w:pPr>
        <w:pStyle w:val="enumlev1"/>
      </w:pPr>
      <w:r w:rsidRPr="003E0046">
        <w:t>−</w:t>
      </w:r>
      <w:r w:rsidRPr="003E0046">
        <w:tab/>
      </w:r>
      <w:r w:rsidR="00E574BE" w:rsidRPr="003E0046">
        <w:t>положено начало обсуждению новых тем для будущих исследовательских Вопросов;</w:t>
      </w:r>
    </w:p>
    <w:p w14:paraId="065480B8" w14:textId="39721E3D" w:rsidR="007C71C6" w:rsidRPr="003E0046" w:rsidRDefault="007713A0" w:rsidP="007713A0">
      <w:pPr>
        <w:pStyle w:val="enumlev1"/>
      </w:pPr>
      <w:r w:rsidRPr="003E0046">
        <w:t>−</w:t>
      </w:r>
      <w:r w:rsidRPr="003E0046">
        <w:tab/>
      </w:r>
      <w:r w:rsidR="007C71C6" w:rsidRPr="003E0046">
        <w:t>произведен обмен информацией о подготовке к специальной сессии</w:t>
      </w:r>
      <w:r w:rsidR="00A30EC6" w:rsidRPr="003E0046">
        <w:t xml:space="preserve"> Форума</w:t>
      </w:r>
      <w:r w:rsidR="003F0552" w:rsidRPr="003E0046">
        <w:t xml:space="preserve"> ВВУИО 2020 года, </w:t>
      </w:r>
      <w:r w:rsidR="00A30EC6" w:rsidRPr="003E0046">
        <w:t>посвященной работе</w:t>
      </w:r>
      <w:r w:rsidR="003F0552" w:rsidRPr="003E0046">
        <w:t xml:space="preserve"> исследовательских комиссий МСЭ</w:t>
      </w:r>
      <w:r w:rsidR="003F0552" w:rsidRPr="003E0046">
        <w:noBreakHyphen/>
        <w:t>D.</w:t>
      </w:r>
    </w:p>
    <w:p w14:paraId="2C6FAAC8" w14:textId="4A711C32" w:rsidR="007713A0" w:rsidRPr="003E0046" w:rsidRDefault="00EE78BC" w:rsidP="007713A0">
      <w:r w:rsidRPr="003E0046">
        <w:t xml:space="preserve">Отчет об этом собрании содержится в Документе </w:t>
      </w:r>
      <w:hyperlink r:id="rId31" w:history="1">
        <w:r w:rsidR="007713A0" w:rsidRPr="003E0046">
          <w:rPr>
            <w:rStyle w:val="Hyperlink"/>
            <w:szCs w:val="24"/>
          </w:rPr>
          <w:t>2/REP/24</w:t>
        </w:r>
      </w:hyperlink>
      <w:r w:rsidR="007713A0" w:rsidRPr="003E0046">
        <w:t>.</w:t>
      </w:r>
    </w:p>
    <w:p w14:paraId="2D522A93" w14:textId="44465920" w:rsidR="007713A0" w:rsidRPr="003E0046" w:rsidRDefault="007713A0" w:rsidP="007713A0">
      <w:pPr>
        <w:pStyle w:val="Heading3"/>
      </w:pPr>
      <w:r w:rsidRPr="003E0046">
        <w:t>2.2.4</w:t>
      </w:r>
      <w:r w:rsidRPr="003E0046">
        <w:tab/>
      </w:r>
      <w:r w:rsidR="006B691C" w:rsidRPr="003E0046">
        <w:t xml:space="preserve">Дополнительное пленарное заседание ИК2 </w:t>
      </w:r>
      <w:r w:rsidRPr="003E0046">
        <w:t>(октябрь</w:t>
      </w:r>
      <w:r w:rsidR="00E04882" w:rsidRPr="003E0046">
        <w:t xml:space="preserve"> </w:t>
      </w:r>
      <w:r w:rsidRPr="003E0046">
        <w:t>2020</w:t>
      </w:r>
      <w:r w:rsidR="00E04882" w:rsidRPr="003E0046">
        <w:t xml:space="preserve"> г.</w:t>
      </w:r>
      <w:r w:rsidRPr="003E0046">
        <w:t>)</w:t>
      </w:r>
    </w:p>
    <w:p w14:paraId="01079B49" w14:textId="690082DC" w:rsidR="006B691C" w:rsidRPr="003E0046" w:rsidRDefault="006B691C" w:rsidP="006B691C">
      <w:pPr>
        <w:rPr>
          <w:rFonts w:asciiTheme="minorHAnsi" w:hAnsiTheme="minorHAnsi"/>
        </w:rPr>
      </w:pPr>
      <w:r w:rsidRPr="003E0046">
        <w:t xml:space="preserve">Заседание прошло в виртуальном режиме 5 октября 2020 года. Его основными </w:t>
      </w:r>
      <w:r w:rsidR="00131E26" w:rsidRPr="003E0046">
        <w:t>итогами</w:t>
      </w:r>
      <w:r w:rsidRPr="003E0046">
        <w:t xml:space="preserve"> стали следующие действия:</w:t>
      </w:r>
    </w:p>
    <w:p w14:paraId="7E222A21" w14:textId="715A870D" w:rsidR="00285BD3" w:rsidRPr="003E0046" w:rsidRDefault="00E04882" w:rsidP="00E04882">
      <w:pPr>
        <w:pStyle w:val="enumlev1"/>
      </w:pPr>
      <w:r w:rsidRPr="003E0046">
        <w:t>−</w:t>
      </w:r>
      <w:r w:rsidRPr="003E0046">
        <w:tab/>
      </w:r>
      <w:r w:rsidR="00285BD3" w:rsidRPr="003E0046">
        <w:t>подготовлена подборка предварительных мнений по темам для подготовки к следующей ВКРЭ (методы работы – Рез. 1, будущие исследовательские Вопросы – Рез. 2, упорядочение резолюций, проект Декларации ВКРЭ), которая впоследствии была направлена Рабочей группе КГРЭ по Резолюциям, Декларации и тематическим приоритетам ВКРЭ (РГ-РДТП-КГРЭ);</w:t>
      </w:r>
    </w:p>
    <w:p w14:paraId="56D30848" w14:textId="48309588" w:rsidR="00E04882" w:rsidRPr="003E0046" w:rsidRDefault="00E04882" w:rsidP="00E04882">
      <w:pPr>
        <w:pStyle w:val="enumlev1"/>
      </w:pPr>
      <w:r w:rsidRPr="003E0046">
        <w:t>−</w:t>
      </w:r>
      <w:r w:rsidRPr="003E0046">
        <w:tab/>
      </w:r>
      <w:r w:rsidR="004F3CDE" w:rsidRPr="003E0046">
        <w:t xml:space="preserve">оценено состояние двух проектов БРЭ </w:t>
      </w:r>
      <w:r w:rsidRPr="003E0046">
        <w:t xml:space="preserve">(FIGI, PRIDA) </w:t>
      </w:r>
      <w:r w:rsidR="004F3CDE" w:rsidRPr="003E0046">
        <w:t>на предмет возможности обеспечения эффекта синергии с Вопросами ИК</w:t>
      </w:r>
      <w:r w:rsidRPr="003E0046">
        <w:t>;</w:t>
      </w:r>
    </w:p>
    <w:p w14:paraId="0AE5562E" w14:textId="5B57AAEC" w:rsidR="004F3CDE" w:rsidRPr="003E0046" w:rsidRDefault="00E04882" w:rsidP="004F3CDE">
      <w:pPr>
        <w:pStyle w:val="enumlev1"/>
      </w:pPr>
      <w:r w:rsidRPr="003E0046">
        <w:t>−</w:t>
      </w:r>
      <w:r w:rsidRPr="003E0046">
        <w:tab/>
      </w:r>
      <w:r w:rsidR="00DD32F1" w:rsidRPr="003E0046">
        <w:t xml:space="preserve">для публикации в рамках текущей работы под эгидой Председателя ИК2 </w:t>
      </w:r>
      <w:r w:rsidR="004F3CDE" w:rsidRPr="003E0046">
        <w:t>утверждены два ежегодных итоговых документа – по Вопросу 1/2 ("</w:t>
      </w:r>
      <w:r w:rsidR="004F3CDE" w:rsidRPr="003E0046">
        <w:rPr>
          <w:szCs w:val="36"/>
        </w:rPr>
        <w:t>Вертикальные приложения в "умных" городах</w:t>
      </w:r>
      <w:r w:rsidR="004F3CDE" w:rsidRPr="003E0046">
        <w:t>") и Вопросу 5/2 ("</w:t>
      </w:r>
      <w:r w:rsidR="004F3CDE" w:rsidRPr="003E0046">
        <w:rPr>
          <w:szCs w:val="18"/>
        </w:rPr>
        <w:t xml:space="preserve">Проект руководящих указаний по проведению </w:t>
      </w:r>
      <w:r w:rsidR="001C2371" w:rsidRPr="003E0046">
        <w:rPr>
          <w:szCs w:val="18"/>
        </w:rPr>
        <w:t xml:space="preserve">на национальном уровне </w:t>
      </w:r>
      <w:r w:rsidR="004F3CDE" w:rsidRPr="003E0046">
        <w:rPr>
          <w:szCs w:val="18"/>
        </w:rPr>
        <w:t xml:space="preserve">тренировочных и практических занятий </w:t>
      </w:r>
      <w:r w:rsidR="001C2371" w:rsidRPr="003E0046">
        <w:rPr>
          <w:szCs w:val="18"/>
        </w:rPr>
        <w:t>по организации</w:t>
      </w:r>
      <w:r w:rsidR="004F3CDE" w:rsidRPr="003E0046">
        <w:rPr>
          <w:szCs w:val="18"/>
        </w:rPr>
        <w:t xml:space="preserve"> связи в чрезвычайных ситуациях</w:t>
      </w:r>
      <w:r w:rsidR="004F3CDE" w:rsidRPr="003E0046">
        <w:t>")</w:t>
      </w:r>
      <w:r w:rsidR="00567DDF" w:rsidRPr="003E0046">
        <w:t>;</w:t>
      </w:r>
    </w:p>
    <w:p w14:paraId="6E6BBA2B" w14:textId="6258D86E" w:rsidR="00567DDF" w:rsidRPr="003E0046" w:rsidRDefault="00E04882" w:rsidP="00E04882">
      <w:pPr>
        <w:pStyle w:val="enumlev1"/>
      </w:pPr>
      <w:r w:rsidRPr="003E0046">
        <w:t>−</w:t>
      </w:r>
      <w:r w:rsidRPr="003E0046">
        <w:tab/>
      </w:r>
      <w:r w:rsidR="00567DDF" w:rsidRPr="003E0046">
        <w:t>назначен один Содокладчик по Вопросу 5/2 для обеспечения</w:t>
      </w:r>
      <w:r w:rsidR="006F2F50" w:rsidRPr="003E0046">
        <w:t xml:space="preserve"> непрерывности совместного руководства и </w:t>
      </w:r>
      <w:r w:rsidR="00DD32F1" w:rsidRPr="003E0046">
        <w:t>пополнения</w:t>
      </w:r>
      <w:r w:rsidR="006F2F50" w:rsidRPr="003E0046">
        <w:t xml:space="preserve"> руководяще</w:t>
      </w:r>
      <w:r w:rsidR="00DD32F1" w:rsidRPr="003E0046">
        <w:t>го</w:t>
      </w:r>
      <w:r w:rsidR="006F2F50" w:rsidRPr="003E0046">
        <w:t xml:space="preserve"> состав</w:t>
      </w:r>
      <w:r w:rsidR="00DD32F1" w:rsidRPr="003E0046">
        <w:t>а</w:t>
      </w:r>
      <w:r w:rsidR="006F2F50" w:rsidRPr="003E0046">
        <w:t xml:space="preserve"> после </w:t>
      </w:r>
      <w:r w:rsidR="00DD32F1" w:rsidRPr="003E0046">
        <w:t>ухода с должности одного</w:t>
      </w:r>
      <w:r w:rsidR="006F2F50" w:rsidRPr="003E0046">
        <w:t xml:space="preserve"> из Содокладчиков; </w:t>
      </w:r>
    </w:p>
    <w:p w14:paraId="743E7341" w14:textId="455C0B66" w:rsidR="006F2F50" w:rsidRPr="003E0046" w:rsidRDefault="00E04882" w:rsidP="00E04882">
      <w:pPr>
        <w:pStyle w:val="enumlev1"/>
      </w:pPr>
      <w:r w:rsidRPr="003E0046">
        <w:t>−</w:t>
      </w:r>
      <w:r w:rsidRPr="003E0046">
        <w:tab/>
      </w:r>
      <w:r w:rsidR="006F2F50" w:rsidRPr="003E0046">
        <w:t>рассмотрен проект совместного обследования работы исследовательских комиссий МСЭ-D за исслед</w:t>
      </w:r>
      <w:r w:rsidR="00DD32F1" w:rsidRPr="003E0046">
        <w:t>овательский период 2018–2021 </w:t>
      </w:r>
      <w:r w:rsidR="00CB0E98" w:rsidRPr="003E0046">
        <w:t>годов</w:t>
      </w:r>
      <w:r w:rsidR="00DD32F1" w:rsidRPr="003E0046">
        <w:t xml:space="preserve"> для его последующей публикации</w:t>
      </w:r>
      <w:r w:rsidR="00CB0E98" w:rsidRPr="003E0046">
        <w:t xml:space="preserve"> вскоре после заседания;</w:t>
      </w:r>
    </w:p>
    <w:p w14:paraId="212F265F" w14:textId="3F0895F0" w:rsidR="00F21E4A" w:rsidRPr="003E0046" w:rsidRDefault="00E04882" w:rsidP="00E04882">
      <w:pPr>
        <w:pStyle w:val="enumlev1"/>
      </w:pPr>
      <w:r w:rsidRPr="003E0046">
        <w:t>−</w:t>
      </w:r>
      <w:r w:rsidRPr="003E0046">
        <w:tab/>
      </w:r>
      <w:r w:rsidR="00F21E4A" w:rsidRPr="003E0046">
        <w:t>рассмотрены другие материалы, представляющие интерес для исследовательских комиссий МСЭ-D (ВВУИО, Справочник по цифровому регулированию и онлайновая платформа, Руководящие указания ГСР-20 на основе примеров передового опыта).</w:t>
      </w:r>
    </w:p>
    <w:p w14:paraId="2B36F376" w14:textId="266A6030" w:rsidR="00E04882" w:rsidRPr="003E0046" w:rsidRDefault="00F21E4A" w:rsidP="00E04882">
      <w:pPr>
        <w:spacing w:after="120"/>
        <w:ind w:left="360" w:hanging="360"/>
        <w:contextualSpacing/>
        <w:textAlignment w:val="auto"/>
      </w:pPr>
      <w:r w:rsidRPr="003E0046">
        <w:t xml:space="preserve">Отчет об этом </w:t>
      </w:r>
      <w:r w:rsidR="00313D99" w:rsidRPr="003E0046">
        <w:t>заседании</w:t>
      </w:r>
      <w:r w:rsidRPr="003E0046">
        <w:t xml:space="preserve"> содержится в Документе </w:t>
      </w:r>
      <w:hyperlink r:id="rId32" w:history="1">
        <w:r w:rsidR="00E04882" w:rsidRPr="003E0046">
          <w:rPr>
            <w:rStyle w:val="Hyperlink"/>
          </w:rPr>
          <w:t>SG2RGQ/REP/22</w:t>
        </w:r>
      </w:hyperlink>
      <w:r w:rsidR="00E04882" w:rsidRPr="003E0046">
        <w:t>.</w:t>
      </w:r>
    </w:p>
    <w:p w14:paraId="6A8BE6FE" w14:textId="5E926AE3" w:rsidR="00E04882" w:rsidRPr="003E0046" w:rsidRDefault="00E04882" w:rsidP="00E04882">
      <w:pPr>
        <w:pStyle w:val="Heading3"/>
      </w:pPr>
      <w:r w:rsidRPr="003E0046">
        <w:lastRenderedPageBreak/>
        <w:t>2.2.5</w:t>
      </w:r>
      <w:r w:rsidRPr="003E0046">
        <w:tab/>
        <w:t>Четвертое ежегодное собрание ИК2</w:t>
      </w:r>
    </w:p>
    <w:p w14:paraId="106610AB" w14:textId="53A921DD" w:rsidR="00F21E4A" w:rsidRPr="003E0046" w:rsidRDefault="00F21E4A" w:rsidP="00F21E4A">
      <w:pPr>
        <w:rPr>
          <w:rFonts w:asciiTheme="minorHAnsi" w:hAnsiTheme="minorHAnsi"/>
        </w:rPr>
      </w:pPr>
      <w:r w:rsidRPr="003E0046">
        <w:t xml:space="preserve">Собрание прошло в виртуальном режиме с 15 по 19 марта 2021 года. Его основными </w:t>
      </w:r>
      <w:r w:rsidR="00131E26" w:rsidRPr="003E0046">
        <w:t>итогами</w:t>
      </w:r>
      <w:r w:rsidRPr="003E0046">
        <w:t xml:space="preserve"> стали следующие действия:</w:t>
      </w:r>
    </w:p>
    <w:p w14:paraId="2B03EA44" w14:textId="75072BCA" w:rsidR="00E04882" w:rsidRPr="003E0046" w:rsidRDefault="00E04882" w:rsidP="00E04882">
      <w:pPr>
        <w:pStyle w:val="enumlev1"/>
      </w:pPr>
      <w:r w:rsidRPr="003E0046">
        <w:t>−</w:t>
      </w:r>
      <w:r w:rsidRPr="003E0046">
        <w:tab/>
      </w:r>
      <w:r w:rsidR="00F21E4A" w:rsidRPr="003E0046">
        <w:t xml:space="preserve">утверждены итоговые отчеты по семи исследовательским Вопросам ИК2 за этот исследовательский период; </w:t>
      </w:r>
    </w:p>
    <w:p w14:paraId="36AFBEE7" w14:textId="70952FF8" w:rsidR="00F21E4A" w:rsidRPr="003E0046" w:rsidRDefault="00E04882" w:rsidP="00E04882">
      <w:pPr>
        <w:pStyle w:val="enumlev1"/>
      </w:pPr>
      <w:r w:rsidRPr="003E0046">
        <w:t>−</w:t>
      </w:r>
      <w:r w:rsidRPr="003E0046">
        <w:tab/>
      </w:r>
      <w:r w:rsidR="00F21E4A" w:rsidRPr="003E0046">
        <w:t xml:space="preserve">собраны воедино мнения </w:t>
      </w:r>
      <w:r w:rsidR="00B138B6" w:rsidRPr="003E0046">
        <w:t xml:space="preserve">относительно будущих тем для исследования в рамках каждого Вопроса; </w:t>
      </w:r>
    </w:p>
    <w:p w14:paraId="77F69C05" w14:textId="0ECACD6C" w:rsidR="00B138B6" w:rsidRPr="003E0046" w:rsidRDefault="00E04882" w:rsidP="00E04882">
      <w:pPr>
        <w:pStyle w:val="enumlev1"/>
      </w:pPr>
      <w:r w:rsidRPr="003E0046">
        <w:t>−</w:t>
      </w:r>
      <w:r w:rsidRPr="003E0046">
        <w:tab/>
      </w:r>
      <w:r w:rsidR="00B138B6" w:rsidRPr="003E0046">
        <w:t xml:space="preserve">повторно утверждены к выпуску два ежегодных итоговых документа по Вопросам 1/2 и 5/2 после того, как они были отредактированы </w:t>
      </w:r>
      <w:r w:rsidR="00127CC5" w:rsidRPr="003E0046">
        <w:t xml:space="preserve">профессиональными редакторами; </w:t>
      </w:r>
    </w:p>
    <w:p w14:paraId="30215B37" w14:textId="587ED706" w:rsidR="00E04882" w:rsidRPr="003E0046" w:rsidRDefault="00E04882" w:rsidP="001569C8">
      <w:pPr>
        <w:pStyle w:val="enumlev1"/>
      </w:pPr>
      <w:r w:rsidRPr="003E0046">
        <w:t>−</w:t>
      </w:r>
      <w:r w:rsidRPr="003E0046">
        <w:tab/>
      </w:r>
      <w:r w:rsidR="00B138B6" w:rsidRPr="003E0046">
        <w:t xml:space="preserve">рассмотрены потенциальные механизмы сотрудничества с внешней организацией (Сетью регуляторных органов электронной связи Восточного партнерства – </w:t>
      </w:r>
      <w:r w:rsidR="001569C8" w:rsidRPr="003E0046">
        <w:t>EaPeReg</w:t>
      </w:r>
      <w:r w:rsidRPr="003E0046">
        <w:t>)</w:t>
      </w:r>
      <w:r w:rsidRPr="003E0046">
        <w:rPr>
          <w:rStyle w:val="FootnoteReference"/>
          <w:bCs/>
        </w:rPr>
        <w:footnoteReference w:id="12"/>
      </w:r>
      <w:r w:rsidRPr="003E0046">
        <w:t>;</w:t>
      </w:r>
    </w:p>
    <w:p w14:paraId="7EA2A4C1" w14:textId="2C543A3A" w:rsidR="001A6E94" w:rsidRPr="003E0046" w:rsidRDefault="00E04882" w:rsidP="00E04882">
      <w:pPr>
        <w:pStyle w:val="enumlev1"/>
      </w:pPr>
      <w:r w:rsidRPr="003E0046">
        <w:t>−</w:t>
      </w:r>
      <w:r w:rsidRPr="003E0046">
        <w:tab/>
      </w:r>
      <w:r w:rsidR="001A6E94" w:rsidRPr="003E0046">
        <w:t xml:space="preserve">рассмотрены другие </w:t>
      </w:r>
      <w:r w:rsidR="00313D99" w:rsidRPr="003E0046">
        <w:t>вопросы</w:t>
      </w:r>
      <w:r w:rsidR="001A6E94" w:rsidRPr="003E0046">
        <w:t>, имеющие отношение к деятельности МСЭ-D, в частности: выполнение</w:t>
      </w:r>
      <w:r w:rsidR="0002020E" w:rsidRPr="003E0046">
        <w:t xml:space="preserve"> Резолюции </w:t>
      </w:r>
      <w:r w:rsidR="001A6E94" w:rsidRPr="003E0046">
        <w:t xml:space="preserve">9 ВКРЭ; итоги последних собраний EGTI, EGH и Симпозиума по всемирным показателям в области электросвязи/ИКТ (WTIS); итоги собраний Координационного комитета МСЭ по терминологии (ККТ МСЭ); обновленная информация </w:t>
      </w:r>
      <w:r w:rsidR="00313D99" w:rsidRPr="003E0046">
        <w:t>о проект</w:t>
      </w:r>
      <w:r w:rsidR="00A2030C">
        <w:t>е</w:t>
      </w:r>
      <w:r w:rsidR="00313D99" w:rsidRPr="003E0046">
        <w:t xml:space="preserve"> </w:t>
      </w:r>
      <w:r w:rsidR="00313D99" w:rsidRPr="003E0046">
        <w:rPr>
          <w:szCs w:val="18"/>
        </w:rPr>
        <w:t>PRIDA БРЭ; и отчет БРЭ по ИИ и большим данным.</w:t>
      </w:r>
    </w:p>
    <w:p w14:paraId="6234BCBF" w14:textId="3961C2C4" w:rsidR="00E04882" w:rsidRPr="003E0046" w:rsidRDefault="00313D99" w:rsidP="00E04882">
      <w:pPr>
        <w:spacing w:after="120"/>
        <w:contextualSpacing/>
        <w:textAlignment w:val="auto"/>
      </w:pPr>
      <w:r w:rsidRPr="003E0046">
        <w:t xml:space="preserve">Отчет об этом собрании содержится в Документе </w:t>
      </w:r>
      <w:hyperlink r:id="rId33" w:history="1">
        <w:r w:rsidR="00E04882" w:rsidRPr="003E0046">
          <w:rPr>
            <w:rStyle w:val="Hyperlink"/>
            <w:bCs/>
          </w:rPr>
          <w:t>2/REP/32</w:t>
        </w:r>
      </w:hyperlink>
      <w:r w:rsidR="00E04882" w:rsidRPr="003E0046">
        <w:t>.</w:t>
      </w:r>
    </w:p>
    <w:p w14:paraId="6547BFAE" w14:textId="458551A2" w:rsidR="007713A0" w:rsidRPr="003E0046" w:rsidRDefault="00E04882" w:rsidP="00E04882">
      <w:pPr>
        <w:pStyle w:val="Heading2"/>
      </w:pPr>
      <w:r w:rsidRPr="003E0046">
        <w:t>2.3</w:t>
      </w:r>
      <w:r w:rsidRPr="003E0046">
        <w:tab/>
      </w:r>
      <w:r w:rsidR="00084177" w:rsidRPr="003E0046">
        <w:t>Совместное пленарное заседание 1-й и 2-й Исследовательских комиссий</w:t>
      </w:r>
    </w:p>
    <w:p w14:paraId="0C17CE49" w14:textId="364A8BD4" w:rsidR="00084177" w:rsidRPr="003E0046" w:rsidRDefault="00084177" w:rsidP="00084177">
      <w:pPr>
        <w:rPr>
          <w:rFonts w:asciiTheme="minorHAnsi" w:hAnsiTheme="minorHAnsi"/>
        </w:rPr>
      </w:pPr>
      <w:r w:rsidRPr="003E0046">
        <w:t>Заседание</w:t>
      </w:r>
      <w:r w:rsidR="00E04882" w:rsidRPr="003E0046">
        <w:rPr>
          <w:rStyle w:val="FootnoteReference"/>
          <w:szCs w:val="24"/>
        </w:rPr>
        <w:footnoteReference w:id="13"/>
      </w:r>
      <w:r w:rsidR="00E04882" w:rsidRPr="003E0046">
        <w:rPr>
          <w:bCs/>
        </w:rPr>
        <w:t xml:space="preserve"> </w:t>
      </w:r>
      <w:r w:rsidRPr="003E0046">
        <w:rPr>
          <w:bCs/>
        </w:rPr>
        <w:t xml:space="preserve">прошло в виртуальном режиме 31 марта и 1 апреля 2021 года. </w:t>
      </w:r>
      <w:r w:rsidRPr="003E0046">
        <w:t xml:space="preserve">Его основными </w:t>
      </w:r>
      <w:r w:rsidR="00131E26" w:rsidRPr="003E0046">
        <w:t>итогами</w:t>
      </w:r>
      <w:r w:rsidRPr="003E0046">
        <w:t xml:space="preserve"> стали следующие действия:</w:t>
      </w:r>
    </w:p>
    <w:p w14:paraId="6F3AE387" w14:textId="0D29BC8C" w:rsidR="00084177" w:rsidRPr="003E0046" w:rsidRDefault="00E04882" w:rsidP="00E04882">
      <w:pPr>
        <w:pStyle w:val="enumlev1"/>
      </w:pPr>
      <w:r w:rsidRPr="003E0046">
        <w:t>−</w:t>
      </w:r>
      <w:r w:rsidRPr="003E0046">
        <w:tab/>
      </w:r>
      <w:r w:rsidR="005A345D" w:rsidRPr="003E0046">
        <w:t>принят</w:t>
      </w:r>
      <w:r w:rsidR="00AA08E7" w:rsidRPr="003E0046">
        <w:t>а</w:t>
      </w:r>
      <w:r w:rsidR="005A345D" w:rsidRPr="003E0046">
        <w:t xml:space="preserve"> к сведению </w:t>
      </w:r>
      <w:r w:rsidR="00AA08E7" w:rsidRPr="003E0046">
        <w:t xml:space="preserve">информация </w:t>
      </w:r>
      <w:r w:rsidR="0002020E" w:rsidRPr="003E0046">
        <w:t xml:space="preserve">о </w:t>
      </w:r>
      <w:r w:rsidR="001740F7" w:rsidRPr="003E0046">
        <w:t xml:space="preserve">текущем состоянии </w:t>
      </w:r>
      <w:r w:rsidR="00084177" w:rsidRPr="003E0046">
        <w:t>работы РГ-РДТП-КГРЭ;</w:t>
      </w:r>
    </w:p>
    <w:p w14:paraId="56A2A16D" w14:textId="2CE17388" w:rsidR="00084177" w:rsidRPr="003E0046" w:rsidRDefault="00E04882" w:rsidP="00E04882">
      <w:pPr>
        <w:pStyle w:val="enumlev1"/>
      </w:pPr>
      <w:r w:rsidRPr="003E0046">
        <w:t>−</w:t>
      </w:r>
      <w:r w:rsidRPr="003E0046">
        <w:tab/>
      </w:r>
      <w:r w:rsidR="005A345D" w:rsidRPr="003E0046">
        <w:t xml:space="preserve">приняты к сведению </w:t>
      </w:r>
      <w:r w:rsidR="00084177" w:rsidRPr="003E0046">
        <w:t xml:space="preserve">результаты совместного обследования, проведенного в конце цикла, </w:t>
      </w:r>
      <w:r w:rsidR="005A345D" w:rsidRPr="003E0046">
        <w:t>и презентация инициативы по управлению, ориентированному на результаты (УОР), осуществление которой недавно началось для исследовательских комиссий;</w:t>
      </w:r>
    </w:p>
    <w:p w14:paraId="601A0025" w14:textId="54D3252D" w:rsidR="005A345D" w:rsidRPr="003E0046" w:rsidRDefault="00E04882" w:rsidP="00E04882">
      <w:pPr>
        <w:pStyle w:val="enumlev1"/>
      </w:pPr>
      <w:r w:rsidRPr="003E0046">
        <w:t>−</w:t>
      </w:r>
      <w:r w:rsidRPr="003E0046">
        <w:tab/>
      </w:r>
      <w:r w:rsidR="005A345D" w:rsidRPr="003E0046">
        <w:t>согласовано совместное с ИК1 предложение по обновлению частей Резолюции 1 ВКРЭ</w:t>
      </w:r>
      <w:r w:rsidR="003B133A" w:rsidRPr="003E0046">
        <w:t xml:space="preserve"> ("Правила процедуры Сектора развития электросвязи МСЭ"), касающихся исследовательских комиссий. Это предложение было передано РГ-РДТП-КГРЭ с помощью заявления о взаимодействии (</w:t>
      </w:r>
      <w:r w:rsidR="001740F7" w:rsidRPr="003E0046">
        <w:t>П</w:t>
      </w:r>
      <w:r w:rsidR="003B133A" w:rsidRPr="003E0046">
        <w:t xml:space="preserve">риложение 1 к Документу </w:t>
      </w:r>
      <w:hyperlink r:id="rId34" w:history="1">
        <w:r w:rsidR="003B133A" w:rsidRPr="003E0046">
          <w:rPr>
            <w:rStyle w:val="Hyperlink"/>
          </w:rPr>
          <w:t>2/438</w:t>
        </w:r>
      </w:hyperlink>
      <w:r w:rsidR="003B133A" w:rsidRPr="003E0046">
        <w:t>);</w:t>
      </w:r>
    </w:p>
    <w:p w14:paraId="2936503F" w14:textId="74FD1884" w:rsidR="003B133A" w:rsidRPr="003E0046" w:rsidRDefault="00E04882" w:rsidP="00E04882">
      <w:pPr>
        <w:pStyle w:val="enumlev1"/>
      </w:pPr>
      <w:r w:rsidRPr="003E0046">
        <w:t>−</w:t>
      </w:r>
      <w:r w:rsidRPr="003E0046">
        <w:tab/>
      </w:r>
      <w:r w:rsidR="003B133A" w:rsidRPr="003E0046">
        <w:t xml:space="preserve">согласовано совместное с ИК1 предложение по обновлению Приложения 1 к Резолюции 2 ВКРЭ ("Сфера деятельности исследовательских комиссий МСЭ-D"), в основу которого легли итоги обсуждений </w:t>
      </w:r>
      <w:r w:rsidR="00AA08E7" w:rsidRPr="003E0046">
        <w:t>по будущим</w:t>
      </w:r>
      <w:r w:rsidR="003B133A" w:rsidRPr="003E0046">
        <w:t xml:space="preserve"> тем</w:t>
      </w:r>
      <w:r w:rsidR="00AA08E7" w:rsidRPr="003E0046">
        <w:t xml:space="preserve">ам </w:t>
      </w:r>
      <w:r w:rsidR="004F5CD9" w:rsidRPr="003E0046">
        <w:t>для исследования</w:t>
      </w:r>
      <w:r w:rsidR="003B133A" w:rsidRPr="003E0046">
        <w:t xml:space="preserve">, проведенных в ходе четвертых собраний исследовательских комиссий МСЭ-D в марте 2021 года и </w:t>
      </w:r>
      <w:r w:rsidR="004F5CD9" w:rsidRPr="003E0046">
        <w:t>данного</w:t>
      </w:r>
      <w:r w:rsidR="003B133A" w:rsidRPr="003E0046">
        <w:t xml:space="preserve"> совместного пленарного заседания. Это предложение было передано РГ-РДТП-КГРЭ с помощью заявления о взаимодействии (</w:t>
      </w:r>
      <w:r w:rsidR="001740F7" w:rsidRPr="003E0046">
        <w:t>Приложение </w:t>
      </w:r>
      <w:r w:rsidR="00AA08E7" w:rsidRPr="003E0046">
        <w:t>2</w:t>
      </w:r>
      <w:r w:rsidR="003B133A" w:rsidRPr="003E0046">
        <w:t xml:space="preserve"> к Документу </w:t>
      </w:r>
      <w:hyperlink r:id="rId35" w:history="1">
        <w:r w:rsidR="003B133A" w:rsidRPr="003E0046">
          <w:rPr>
            <w:rStyle w:val="Hyperlink"/>
          </w:rPr>
          <w:t>2/438</w:t>
        </w:r>
      </w:hyperlink>
      <w:r w:rsidR="003B133A" w:rsidRPr="003E0046">
        <w:t>);</w:t>
      </w:r>
    </w:p>
    <w:p w14:paraId="554C7967" w14:textId="0BFC6166" w:rsidR="00AA08E7" w:rsidRPr="003E0046" w:rsidRDefault="00E04882" w:rsidP="00E04882">
      <w:pPr>
        <w:pStyle w:val="enumlev1"/>
      </w:pPr>
      <w:r w:rsidRPr="003E0046">
        <w:t>−</w:t>
      </w:r>
      <w:r w:rsidRPr="003E0046">
        <w:tab/>
      </w:r>
      <w:r w:rsidR="00AA08E7" w:rsidRPr="003E0046">
        <w:t xml:space="preserve">принята к сведению информация о </w:t>
      </w:r>
      <w:r w:rsidR="004F5CD9" w:rsidRPr="003E0046">
        <w:t xml:space="preserve">текущем </w:t>
      </w:r>
      <w:r w:rsidR="0038228C" w:rsidRPr="003E0046">
        <w:t>состоянии</w:t>
      </w:r>
      <w:r w:rsidR="00AA08E7" w:rsidRPr="003E0046">
        <w:t xml:space="preserve"> работы по упорядочению Резолюций ВКРЭ;</w:t>
      </w:r>
    </w:p>
    <w:p w14:paraId="4876984B" w14:textId="38D2F09F" w:rsidR="00AA08E7" w:rsidRPr="003E0046" w:rsidRDefault="00E04882" w:rsidP="00E04882">
      <w:pPr>
        <w:pStyle w:val="enumlev1"/>
      </w:pPr>
      <w:r w:rsidRPr="003E0046">
        <w:t>−</w:t>
      </w:r>
      <w:r w:rsidRPr="003E0046">
        <w:tab/>
      </w:r>
      <w:r w:rsidR="00AA08E7" w:rsidRPr="003E0046">
        <w:t>принят к сведению проект Декларации Аддис-Абебы, обсуждаемый в РГ-РДТП-КГРЭ.</w:t>
      </w:r>
    </w:p>
    <w:p w14:paraId="5844EE68" w14:textId="77777777" w:rsidR="00875990" w:rsidRPr="003E0046" w:rsidRDefault="00875990" w:rsidP="00875990">
      <w:pPr>
        <w:pStyle w:val="Heading1"/>
        <w:rPr>
          <w:rFonts w:eastAsiaTheme="minorEastAsia"/>
        </w:rPr>
      </w:pPr>
      <w:r w:rsidRPr="003E0046">
        <w:rPr>
          <w:rFonts w:eastAsiaTheme="minorEastAsia"/>
        </w:rPr>
        <w:lastRenderedPageBreak/>
        <w:t>3</w:t>
      </w:r>
      <w:r w:rsidRPr="003E0046">
        <w:rPr>
          <w:rFonts w:eastAsiaTheme="minorEastAsia"/>
        </w:rPr>
        <w:tab/>
        <w:t>Краткое изложение основных достигнутых результатов</w:t>
      </w:r>
    </w:p>
    <w:p w14:paraId="271E39F8" w14:textId="39B31CE7" w:rsidR="00875990" w:rsidRPr="003E0046" w:rsidRDefault="00875990" w:rsidP="00875990">
      <w:pPr>
        <w:pStyle w:val="Heading2"/>
      </w:pPr>
      <w:r w:rsidRPr="003E0046">
        <w:t>3.1</w:t>
      </w:r>
      <w:r w:rsidRPr="003E0046">
        <w:tab/>
        <w:t xml:space="preserve">Вопрос 1/2 − Формирование </w:t>
      </w:r>
      <w:r w:rsidR="00CC327A" w:rsidRPr="005D6DD7">
        <w:rPr>
          <w:b w:val="0"/>
          <w:bCs w:val="0"/>
        </w:rPr>
        <w:t>"</w:t>
      </w:r>
      <w:r w:rsidRPr="003E0046">
        <w:t>умных</w:t>
      </w:r>
      <w:r w:rsidR="00CC327A" w:rsidRPr="005D6DD7">
        <w:rPr>
          <w:b w:val="0"/>
          <w:bCs w:val="0"/>
        </w:rPr>
        <w:t>"</w:t>
      </w:r>
      <w:r w:rsidRPr="003E0046">
        <w:t xml:space="preserve"> городов и </w:t>
      </w:r>
      <w:r w:rsidR="00CC327A" w:rsidRPr="005D6DD7">
        <w:rPr>
          <w:b w:val="0"/>
          <w:bCs w:val="0"/>
        </w:rPr>
        <w:t>"</w:t>
      </w:r>
      <w:r w:rsidRPr="003E0046">
        <w:t>умного</w:t>
      </w:r>
      <w:r w:rsidR="00CC327A" w:rsidRPr="005D6DD7">
        <w:rPr>
          <w:b w:val="0"/>
          <w:bCs w:val="0"/>
        </w:rPr>
        <w:t>"</w:t>
      </w:r>
      <w:r w:rsidRPr="003E0046">
        <w:t xml:space="preserve"> общества: использование информационно-коммуникационных технологий в целях устойчивого социально-экономического развития</w:t>
      </w:r>
    </w:p>
    <w:p w14:paraId="275EBF25" w14:textId="6F2868C0" w:rsidR="00875990" w:rsidRPr="003E0046" w:rsidRDefault="006731C3" w:rsidP="00875990">
      <w:r w:rsidRPr="003E0046">
        <w:t xml:space="preserve">Утвержденный итоговый отчет по Вопросу 1/2 представлен в Документе </w:t>
      </w:r>
      <w:hyperlink r:id="rId36" w:history="1">
        <w:r w:rsidR="00875990" w:rsidRPr="003E0046">
          <w:rPr>
            <w:rStyle w:val="Hyperlink"/>
          </w:rPr>
          <w:t>2/375</w:t>
        </w:r>
      </w:hyperlink>
      <w:r w:rsidR="00875990" w:rsidRPr="003E0046">
        <w:t>(Rev.2).</w:t>
      </w:r>
    </w:p>
    <w:p w14:paraId="7C478FD2" w14:textId="1384A2C2" w:rsidR="006731C3" w:rsidRPr="003E0046" w:rsidRDefault="007C4E90" w:rsidP="00875990">
      <w:r w:rsidRPr="003E0046">
        <w:t xml:space="preserve">Следующие ежегодные итоговые документы по Вопросу 1/2 были утверждены </w:t>
      </w:r>
      <w:r w:rsidR="004F5CD9" w:rsidRPr="003E0046">
        <w:t>для</w:t>
      </w:r>
      <w:r w:rsidR="006731C3" w:rsidRPr="003E0046">
        <w:t xml:space="preserve"> публикации на странице </w:t>
      </w:r>
      <w:r w:rsidRPr="003E0046">
        <w:t>раздела "Текущая работа"</w:t>
      </w:r>
      <w:r w:rsidRPr="003E0046">
        <w:rPr>
          <w:rStyle w:val="FootnoteReference"/>
        </w:rPr>
        <w:footnoteReference w:id="14"/>
      </w:r>
      <w:r w:rsidR="006731C3" w:rsidRPr="003E0046">
        <w:t xml:space="preserve"> под эгидой </w:t>
      </w:r>
      <w:r w:rsidRPr="003E0046">
        <w:t>Председателя ИК2:</w:t>
      </w:r>
    </w:p>
    <w:p w14:paraId="323957E4" w14:textId="5B42539E" w:rsidR="007C4E90" w:rsidRPr="003E0046" w:rsidRDefault="00132B5A" w:rsidP="00132B5A">
      <w:pPr>
        <w:pStyle w:val="enumlev1"/>
      </w:pPr>
      <w:r w:rsidRPr="003E0046">
        <w:rPr>
          <w:i/>
          <w:iCs/>
        </w:rPr>
        <w:t>−</w:t>
      </w:r>
      <w:r w:rsidRPr="003E0046">
        <w:rPr>
          <w:i/>
          <w:iCs/>
        </w:rPr>
        <w:tab/>
        <w:t xml:space="preserve">Комплексный подход к формированию "умных" обществ </w:t>
      </w:r>
      <w:r w:rsidR="00875990" w:rsidRPr="003E0046">
        <w:t>(</w:t>
      </w:r>
      <w:r w:rsidR="007C4E90" w:rsidRPr="003E0046">
        <w:t>ежегодный</w:t>
      </w:r>
      <w:r w:rsidR="00875990" w:rsidRPr="003E0046">
        <w:t xml:space="preserve"> </w:t>
      </w:r>
      <w:r w:rsidR="007C4E90" w:rsidRPr="003E0046">
        <w:t xml:space="preserve">итоговый документ </w:t>
      </w:r>
      <w:r w:rsidR="00875990" w:rsidRPr="003E0046">
        <w:t>2019</w:t>
      </w:r>
      <w:r w:rsidR="007C4E90" w:rsidRPr="003E0046">
        <w:t> г.</w:t>
      </w:r>
      <w:r w:rsidR="00875990" w:rsidRPr="003E0046">
        <w:t xml:space="preserve">, </w:t>
      </w:r>
      <w:hyperlink r:id="rId37" w:history="1">
        <w:r w:rsidR="007C4E90" w:rsidRPr="003E0046">
          <w:rPr>
            <w:rStyle w:val="Hyperlink"/>
          </w:rPr>
          <w:t>ссылка</w:t>
        </w:r>
      </w:hyperlink>
      <w:r w:rsidR="00875990" w:rsidRPr="003E0046">
        <w:t xml:space="preserve">). </w:t>
      </w:r>
      <w:r w:rsidR="007C4E90" w:rsidRPr="003E0046">
        <w:t xml:space="preserve">Ключевые выводы </w:t>
      </w:r>
      <w:r w:rsidR="00910F4E" w:rsidRPr="003E0046">
        <w:t>этого</w:t>
      </w:r>
      <w:r w:rsidR="007C4E90" w:rsidRPr="003E0046">
        <w:t xml:space="preserve"> итогового документа были представлены в ходе специальной групповой дискуссии </w:t>
      </w:r>
      <w:r w:rsidR="00910F4E" w:rsidRPr="003E0046">
        <w:t>(</w:t>
      </w:r>
      <w:hyperlink r:id="rId38" w:history="1">
        <w:r w:rsidR="00910F4E" w:rsidRPr="003E0046">
          <w:rPr>
            <w:rStyle w:val="Hyperlink"/>
          </w:rPr>
          <w:t>презентации</w:t>
        </w:r>
      </w:hyperlink>
      <w:r w:rsidR="00910F4E" w:rsidRPr="003E0046">
        <w:t>).</w:t>
      </w:r>
    </w:p>
    <w:p w14:paraId="75C6AD4D" w14:textId="0613F28B" w:rsidR="00875990" w:rsidRPr="003E0046" w:rsidRDefault="00132B5A" w:rsidP="00132B5A">
      <w:pPr>
        <w:pStyle w:val="enumlev1"/>
      </w:pPr>
      <w:r w:rsidRPr="003E0046">
        <w:rPr>
          <w:i/>
          <w:iCs/>
        </w:rPr>
        <w:t>−</w:t>
      </w:r>
      <w:r w:rsidRPr="003E0046">
        <w:rPr>
          <w:i/>
          <w:iCs/>
        </w:rPr>
        <w:tab/>
        <w:t xml:space="preserve">Укрепление доверия и безопасности для создания "умных" городов и сообществ </w:t>
      </w:r>
      <w:r w:rsidR="00875990" w:rsidRPr="003E0046">
        <w:t>(</w:t>
      </w:r>
      <w:r w:rsidR="00910F4E" w:rsidRPr="003E0046">
        <w:t>ежегодный итоговый документ</w:t>
      </w:r>
      <w:r w:rsidR="00875990" w:rsidRPr="003E0046">
        <w:t xml:space="preserve"> 2020</w:t>
      </w:r>
      <w:r w:rsidR="00910F4E" w:rsidRPr="003E0046">
        <w:t> г.</w:t>
      </w:r>
      <w:r w:rsidR="00875990" w:rsidRPr="003E0046">
        <w:t xml:space="preserve">, </w:t>
      </w:r>
      <w:hyperlink r:id="rId39" w:history="1">
        <w:r w:rsidR="00910F4E" w:rsidRPr="003E0046">
          <w:rPr>
            <w:rStyle w:val="Hyperlink"/>
          </w:rPr>
          <w:t>ссылка</w:t>
        </w:r>
      </w:hyperlink>
      <w:r w:rsidR="00875990" w:rsidRPr="003E0046">
        <w:rPr>
          <w:rStyle w:val="FootnoteReference"/>
        </w:rPr>
        <w:footnoteReference w:id="15"/>
      </w:r>
      <w:r w:rsidR="00875990" w:rsidRPr="003E0046">
        <w:t xml:space="preserve">). </w:t>
      </w:r>
      <w:r w:rsidR="00910F4E" w:rsidRPr="003E0046">
        <w:t>Ключевые выводы этого итогового документа были представлены в ходе специальной групповой дискуссии</w:t>
      </w:r>
      <w:r w:rsidR="00875990" w:rsidRPr="003E0046">
        <w:t xml:space="preserve"> (</w:t>
      </w:r>
      <w:hyperlink r:id="rId40" w:history="1">
        <w:r w:rsidR="00910F4E" w:rsidRPr="003E0046">
          <w:rPr>
            <w:rStyle w:val="Hyperlink"/>
          </w:rPr>
          <w:t>презентации</w:t>
        </w:r>
      </w:hyperlink>
      <w:r w:rsidR="00875990" w:rsidRPr="003E0046">
        <w:t>).</w:t>
      </w:r>
    </w:p>
    <w:p w14:paraId="61F3601A" w14:textId="6ABCAC50" w:rsidR="00875990" w:rsidRPr="003E0046" w:rsidRDefault="00132B5A" w:rsidP="00132B5A">
      <w:pPr>
        <w:pStyle w:val="enumlev1"/>
      </w:pPr>
      <w:r w:rsidRPr="003E0046">
        <w:rPr>
          <w:i/>
          <w:iCs/>
        </w:rPr>
        <w:t>−</w:t>
      </w:r>
      <w:r w:rsidRPr="003E0046">
        <w:rPr>
          <w:i/>
          <w:iCs/>
        </w:rPr>
        <w:tab/>
        <w:t xml:space="preserve">Вертикальные приложения в "умных" городах </w:t>
      </w:r>
      <w:r w:rsidR="00875990" w:rsidRPr="003E0046">
        <w:t>(</w:t>
      </w:r>
      <w:r w:rsidR="00910F4E" w:rsidRPr="003E0046">
        <w:t>ежегодный итоговый документ 2020 г.</w:t>
      </w:r>
      <w:r w:rsidR="00875990" w:rsidRPr="003E0046">
        <w:t xml:space="preserve">, </w:t>
      </w:r>
      <w:hyperlink r:id="rId41" w:history="1">
        <w:r w:rsidR="00910F4E" w:rsidRPr="003E0046">
          <w:rPr>
            <w:rStyle w:val="Hyperlink"/>
          </w:rPr>
          <w:t>ссылка</w:t>
        </w:r>
      </w:hyperlink>
      <w:r w:rsidR="00875990" w:rsidRPr="003E0046">
        <w:t>).</w:t>
      </w:r>
    </w:p>
    <w:p w14:paraId="6B0873AD" w14:textId="00ACC853" w:rsidR="002A1564" w:rsidRPr="003E0046" w:rsidRDefault="002A1564" w:rsidP="00875990">
      <w:r w:rsidRPr="003E0046">
        <w:t xml:space="preserve">Кроме того, </w:t>
      </w:r>
      <w:r w:rsidR="00B80C1D" w:rsidRPr="003E0046">
        <w:t>Группа</w:t>
      </w:r>
      <w:r w:rsidR="0002482E" w:rsidRPr="003E0046">
        <w:t xml:space="preserve"> </w:t>
      </w:r>
      <w:r w:rsidRPr="003E0046">
        <w:t>Докладчика по Вопросу 1/2 выступил</w:t>
      </w:r>
      <w:r w:rsidR="00B80C1D" w:rsidRPr="003E0046">
        <w:t>а</w:t>
      </w:r>
      <w:r w:rsidRPr="003E0046">
        <w:t xml:space="preserve"> в качестве организатор</w:t>
      </w:r>
      <w:r w:rsidR="00B80C1D" w:rsidRPr="003E0046">
        <w:t>а</w:t>
      </w:r>
      <w:r w:rsidRPr="003E0046">
        <w:t xml:space="preserve"> и/или участник</w:t>
      </w:r>
      <w:r w:rsidR="00B80C1D" w:rsidRPr="003E0046">
        <w:t xml:space="preserve">а </w:t>
      </w:r>
      <w:r w:rsidR="005C1FD6" w:rsidRPr="003E0046">
        <w:t xml:space="preserve">следующих семинаров-практикумов: </w:t>
      </w:r>
    </w:p>
    <w:p w14:paraId="5B3FBD23" w14:textId="03D84DE8" w:rsidR="005C1FD6" w:rsidRPr="003E0046" w:rsidRDefault="00132B5A" w:rsidP="00132B5A">
      <w:pPr>
        <w:pStyle w:val="enumlev1"/>
        <w:rPr>
          <w:rFonts w:cs="Calibri"/>
          <w:bCs/>
        </w:rPr>
      </w:pPr>
      <w:r w:rsidRPr="003E0046">
        <w:rPr>
          <w:rFonts w:cs="Calibri"/>
          <w:bCs/>
        </w:rPr>
        <w:t>−</w:t>
      </w:r>
      <w:r w:rsidRPr="003E0046">
        <w:rPr>
          <w:rFonts w:cs="Calibri"/>
          <w:bCs/>
        </w:rPr>
        <w:tab/>
      </w:r>
      <w:r w:rsidR="005C1FD6" w:rsidRPr="003E0046">
        <w:rPr>
          <w:rFonts w:cs="Calibri"/>
          <w:bCs/>
        </w:rPr>
        <w:t>специальной сессии GMIS-ЮНИДО-МСЭ на тему "</w:t>
      </w:r>
      <w:r w:rsidR="005C1FD6" w:rsidRPr="003E0046">
        <w:rPr>
          <w:rFonts w:cs="Calibri"/>
          <w:bCs/>
          <w:i/>
        </w:rPr>
        <w:t>Технологии и инновации как важный фактор обеспечения возможностей установления соединений в интересах всеохватного и устойчивого промышленного развития</w:t>
      </w:r>
      <w:r w:rsidR="005C1FD6" w:rsidRPr="003E0046">
        <w:rPr>
          <w:rFonts w:cs="Calibri"/>
          <w:bCs/>
        </w:rPr>
        <w:t>", проведенной 1 октября 2018 года (</w:t>
      </w:r>
      <w:hyperlink r:id="rId42" w:history="1">
        <w:r w:rsidR="005C1FD6" w:rsidRPr="003E0046">
          <w:rPr>
            <w:rStyle w:val="Hyperlink"/>
          </w:rPr>
          <w:t>программа</w:t>
        </w:r>
      </w:hyperlink>
      <w:r w:rsidR="005C1FD6" w:rsidRPr="003E0046">
        <w:t xml:space="preserve">, </w:t>
      </w:r>
      <w:hyperlink r:id="rId43" w:history="1">
        <w:r w:rsidR="005C1FD6" w:rsidRPr="003E0046">
          <w:rPr>
            <w:rStyle w:val="Hyperlink"/>
          </w:rPr>
          <w:t>отчет</w:t>
        </w:r>
      </w:hyperlink>
      <w:r w:rsidR="005C1FD6" w:rsidRPr="003E0046">
        <w:t xml:space="preserve"> (см. </w:t>
      </w:r>
      <w:r w:rsidR="001740F7" w:rsidRPr="003E0046">
        <w:t xml:space="preserve">Приложение </w:t>
      </w:r>
      <w:r w:rsidR="005C1FD6" w:rsidRPr="003E0046">
        <w:t>5));</w:t>
      </w:r>
    </w:p>
    <w:p w14:paraId="08E14C58" w14:textId="202C506D" w:rsidR="005C1FD6" w:rsidRPr="003E0046" w:rsidRDefault="00132B5A" w:rsidP="00132B5A">
      <w:pPr>
        <w:pStyle w:val="enumlev1"/>
      </w:pPr>
      <w:r w:rsidRPr="003E0046">
        <w:t>−</w:t>
      </w:r>
      <w:r w:rsidRPr="003E0046">
        <w:tab/>
      </w:r>
      <w:r w:rsidR="005C1FD6" w:rsidRPr="003E0046">
        <w:t>семинара-практикума/учебного занятия по теме "</w:t>
      </w:r>
      <w:r w:rsidR="005C1FD6" w:rsidRPr="003E0046">
        <w:rPr>
          <w:i/>
        </w:rPr>
        <w:t>ИИ и появляющиеся технологии</w:t>
      </w:r>
      <w:r w:rsidR="005C1FD6" w:rsidRPr="003E0046">
        <w:t>", проведенного 11 октября 2019 года (</w:t>
      </w:r>
      <w:hyperlink r:id="rId44" w:history="1">
        <w:r w:rsidR="005C1FD6" w:rsidRPr="003E0046">
          <w:rPr>
            <w:rStyle w:val="Hyperlink"/>
          </w:rPr>
          <w:t>программа</w:t>
        </w:r>
      </w:hyperlink>
      <w:r w:rsidR="005C1FD6" w:rsidRPr="003E0046">
        <w:t xml:space="preserve">, </w:t>
      </w:r>
      <w:hyperlink r:id="rId45" w:history="1">
        <w:r w:rsidR="005C1FD6" w:rsidRPr="003E0046">
          <w:rPr>
            <w:rStyle w:val="Hyperlink"/>
          </w:rPr>
          <w:t>отчет</w:t>
        </w:r>
      </w:hyperlink>
      <w:r w:rsidR="005C1FD6" w:rsidRPr="003E0046">
        <w:t xml:space="preserve"> (см. </w:t>
      </w:r>
      <w:r w:rsidR="001740F7" w:rsidRPr="003E0046">
        <w:t xml:space="preserve">Приложение </w:t>
      </w:r>
      <w:r w:rsidR="005C1FD6" w:rsidRPr="003E0046">
        <w:t>4)).</w:t>
      </w:r>
    </w:p>
    <w:p w14:paraId="14D44EF3" w14:textId="415E3EC9" w:rsidR="00875990" w:rsidRPr="003E0046" w:rsidRDefault="005C1FD6" w:rsidP="00E41898">
      <w:pPr>
        <w:pStyle w:val="enumlev1"/>
        <w:tabs>
          <w:tab w:val="clear" w:pos="794"/>
          <w:tab w:val="left" w:pos="0"/>
        </w:tabs>
        <w:ind w:left="0" w:firstLine="0"/>
      </w:pPr>
      <w:r w:rsidRPr="003E0046">
        <w:t xml:space="preserve">Были предложены темы для следующего исследовательского периода, </w:t>
      </w:r>
      <w:r w:rsidR="002D7F37" w:rsidRPr="003E0046">
        <w:t>такие как</w:t>
      </w:r>
      <w:r w:rsidR="00E41898" w:rsidRPr="003E0046">
        <w:t xml:space="preserve"> </w:t>
      </w:r>
      <w:r w:rsidR="00BA562C" w:rsidRPr="003E0046">
        <w:t xml:space="preserve">новые поколения </w:t>
      </w:r>
      <w:r w:rsidR="008D1853" w:rsidRPr="003E0046">
        <w:t xml:space="preserve">и решения </w:t>
      </w:r>
      <w:r w:rsidR="00BA562C" w:rsidRPr="003E0046">
        <w:t>для подключения к инфраструктуре, обеспечение охвата сообществ (деловые парки, деревни и т. д.), способность реагировать на такие кризисы, как глобальные пандемии (</w:t>
      </w:r>
      <w:r w:rsidR="00E41898" w:rsidRPr="003E0046">
        <w:t xml:space="preserve">например, </w:t>
      </w:r>
      <w:r w:rsidR="0038228C" w:rsidRPr="003E0046">
        <w:t xml:space="preserve">модель </w:t>
      </w:r>
      <w:r w:rsidR="00E41898" w:rsidRPr="003E0046">
        <w:t>бесконтактн</w:t>
      </w:r>
      <w:r w:rsidR="0038228C" w:rsidRPr="003E0046">
        <w:t>ого</w:t>
      </w:r>
      <w:r w:rsidR="00E41898" w:rsidRPr="003E0046">
        <w:t xml:space="preserve"> общества), и другие</w:t>
      </w:r>
      <w:r w:rsidR="00E41898" w:rsidRPr="003E0046">
        <w:rPr>
          <w:rStyle w:val="FootnoteReference"/>
        </w:rPr>
        <w:footnoteReference w:id="16"/>
      </w:r>
      <w:r w:rsidR="00E41898" w:rsidRPr="003E0046">
        <w:t>.</w:t>
      </w:r>
      <w:r w:rsidR="00A2030C">
        <w:t xml:space="preserve"> Обновленный проект круга ведения для Вопроса 1/2 содержится в Документе </w:t>
      </w:r>
      <w:hyperlink r:id="rId46" w:history="1">
        <w:r w:rsidR="00A2030C" w:rsidRPr="001C6E9B">
          <w:rPr>
            <w:rStyle w:val="Hyperlink"/>
          </w:rPr>
          <w:t>2/TD/42</w:t>
        </w:r>
      </w:hyperlink>
      <w:r w:rsidR="00A2030C">
        <w:t>.</w:t>
      </w:r>
    </w:p>
    <w:p w14:paraId="4DA293C5" w14:textId="7B4B8DDE" w:rsidR="00875990" w:rsidRPr="003E0046" w:rsidRDefault="00875990" w:rsidP="00875990">
      <w:pPr>
        <w:pStyle w:val="Heading2"/>
      </w:pPr>
      <w:r w:rsidRPr="003E0046">
        <w:t>3.2</w:t>
      </w:r>
      <w:r w:rsidRPr="003E0046">
        <w:tab/>
        <w:t>Вопрос 2/2 − Электросвязь/</w:t>
      </w:r>
      <w:r w:rsidR="00B80C1D" w:rsidRPr="003E0046">
        <w:t>ИКТ</w:t>
      </w:r>
      <w:r w:rsidRPr="003E0046">
        <w:t xml:space="preserve"> для электронного здравоохранения</w:t>
      </w:r>
    </w:p>
    <w:p w14:paraId="52C664FD" w14:textId="30C40288" w:rsidR="00875990" w:rsidRPr="003E0046" w:rsidRDefault="008D1853" w:rsidP="00875990">
      <w:r w:rsidRPr="003E0046">
        <w:t xml:space="preserve">Утвержденный итоговый отчет по Вопросу 2/2 представлен в Документе </w:t>
      </w:r>
      <w:hyperlink r:id="rId47" w:history="1">
        <w:r w:rsidR="00875990" w:rsidRPr="003E0046">
          <w:rPr>
            <w:rStyle w:val="Hyperlink"/>
          </w:rPr>
          <w:t>2/376</w:t>
        </w:r>
      </w:hyperlink>
      <w:r w:rsidR="00875990" w:rsidRPr="003E0046">
        <w:t>(Rev.2).</w:t>
      </w:r>
    </w:p>
    <w:p w14:paraId="7D21947B" w14:textId="352AFCBB" w:rsidR="00C34E27" w:rsidRPr="003E0046" w:rsidRDefault="00C34E27" w:rsidP="00875990">
      <w:r w:rsidRPr="003E0046">
        <w:t>Группа Докладчика по Вопросу 2/2 также организовала следующие семинары-практикумы и вебинар:</w:t>
      </w:r>
    </w:p>
    <w:p w14:paraId="19EDD25A" w14:textId="7FEF08EF" w:rsidR="00875990" w:rsidRPr="003E0046" w:rsidRDefault="00285548" w:rsidP="00285548">
      <w:pPr>
        <w:pStyle w:val="enumlev1"/>
      </w:pPr>
      <w:r w:rsidRPr="003E0046">
        <w:t>−</w:t>
      </w:r>
      <w:r w:rsidRPr="003E0046">
        <w:tab/>
      </w:r>
      <w:r w:rsidR="00C34E27" w:rsidRPr="003E0046">
        <w:t xml:space="preserve">семинар-практикум на тему </w:t>
      </w:r>
      <w:r w:rsidR="00CC327A" w:rsidRPr="003E0046">
        <w:t>"</w:t>
      </w:r>
      <w:r w:rsidR="00C34E27" w:rsidRPr="003E0046">
        <w:rPr>
          <w:i/>
          <w:iCs/>
        </w:rPr>
        <w:t>Внедрение новых цифровых технологий здравоохранения</w:t>
      </w:r>
      <w:r w:rsidR="00CC327A" w:rsidRPr="003E0046">
        <w:t>"</w:t>
      </w:r>
      <w:r w:rsidR="00875990" w:rsidRPr="003E0046">
        <w:t xml:space="preserve">, </w:t>
      </w:r>
      <w:r w:rsidR="00AE0B76" w:rsidRPr="003E0046">
        <w:t>проведенный</w:t>
      </w:r>
      <w:r w:rsidR="00C34E27" w:rsidRPr="003E0046">
        <w:t xml:space="preserve"> </w:t>
      </w:r>
      <w:r w:rsidR="00875990" w:rsidRPr="003E0046">
        <w:t xml:space="preserve">5 </w:t>
      </w:r>
      <w:r w:rsidR="00C34E27" w:rsidRPr="003E0046">
        <w:t xml:space="preserve">октября </w:t>
      </w:r>
      <w:r w:rsidR="00875990" w:rsidRPr="003E0046">
        <w:t>2018</w:t>
      </w:r>
      <w:r w:rsidR="00C34E27" w:rsidRPr="003E0046">
        <w:t> года</w:t>
      </w:r>
      <w:r w:rsidR="00875990" w:rsidRPr="003E0046">
        <w:t xml:space="preserve"> (</w:t>
      </w:r>
      <w:hyperlink r:id="rId48" w:history="1">
        <w:r w:rsidR="00C34E27" w:rsidRPr="003E0046">
          <w:rPr>
            <w:rStyle w:val="Hyperlink"/>
          </w:rPr>
          <w:t>программа</w:t>
        </w:r>
      </w:hyperlink>
      <w:r w:rsidR="00875990" w:rsidRPr="003E0046">
        <w:t xml:space="preserve">, </w:t>
      </w:r>
      <w:hyperlink r:id="rId49" w:history="1">
        <w:r w:rsidR="00C34E27" w:rsidRPr="003E0046">
          <w:rPr>
            <w:rStyle w:val="Hyperlink"/>
          </w:rPr>
          <w:t>отчет</w:t>
        </w:r>
      </w:hyperlink>
      <w:r w:rsidR="00875990" w:rsidRPr="003E0046">
        <w:t xml:space="preserve"> (</w:t>
      </w:r>
      <w:r w:rsidR="001740F7" w:rsidRPr="003E0046">
        <w:t xml:space="preserve">Приложение </w:t>
      </w:r>
      <w:r w:rsidR="00875990" w:rsidRPr="003E0046">
        <w:t>5));</w:t>
      </w:r>
    </w:p>
    <w:p w14:paraId="53AB8782" w14:textId="1B71153B" w:rsidR="00875990" w:rsidRPr="003E0046" w:rsidRDefault="00285548" w:rsidP="00285548">
      <w:pPr>
        <w:pStyle w:val="enumlev1"/>
      </w:pPr>
      <w:r w:rsidRPr="003E0046">
        <w:t>−</w:t>
      </w:r>
      <w:r w:rsidRPr="003E0046">
        <w:tab/>
      </w:r>
      <w:r w:rsidR="00C34E27" w:rsidRPr="003E0046">
        <w:t xml:space="preserve">семинар-практикум на тему </w:t>
      </w:r>
      <w:r w:rsidR="00CC327A" w:rsidRPr="003E0046">
        <w:t>"</w:t>
      </w:r>
      <w:r w:rsidRPr="003E0046">
        <w:rPr>
          <w:i/>
          <w:iCs/>
        </w:rPr>
        <w:t>Новые технологии связи для электронного здравоохранения и социально-экономически</w:t>
      </w:r>
      <w:r w:rsidR="008D1853" w:rsidRPr="003E0046">
        <w:rPr>
          <w:i/>
          <w:iCs/>
        </w:rPr>
        <w:t>е вопросы</w:t>
      </w:r>
      <w:r w:rsidR="00CC327A" w:rsidRPr="003E0046">
        <w:t>"</w:t>
      </w:r>
      <w:r w:rsidR="00875990" w:rsidRPr="003E0046">
        <w:t>,</w:t>
      </w:r>
      <w:r w:rsidRPr="003E0046">
        <w:t xml:space="preserve"> </w:t>
      </w:r>
      <w:r w:rsidR="00C34E27" w:rsidRPr="003E0046">
        <w:t>проведенный</w:t>
      </w:r>
      <w:r w:rsidR="00875990" w:rsidRPr="003E0046">
        <w:rPr>
          <w:i/>
          <w:iCs/>
        </w:rPr>
        <w:t xml:space="preserve"> </w:t>
      </w:r>
      <w:r w:rsidR="00C34E27" w:rsidRPr="003E0046">
        <w:t>14 октября</w:t>
      </w:r>
      <w:r w:rsidR="00875990" w:rsidRPr="003E0046">
        <w:t xml:space="preserve"> 2019</w:t>
      </w:r>
      <w:r w:rsidR="00C34E27" w:rsidRPr="003E0046">
        <w:t> года</w:t>
      </w:r>
      <w:r w:rsidR="00875990" w:rsidRPr="003E0046">
        <w:t xml:space="preserve"> (</w:t>
      </w:r>
      <w:hyperlink r:id="rId50" w:history="1">
        <w:r w:rsidR="00C34E27" w:rsidRPr="003E0046">
          <w:rPr>
            <w:rStyle w:val="Hyperlink"/>
          </w:rPr>
          <w:t>программа</w:t>
        </w:r>
      </w:hyperlink>
      <w:r w:rsidR="00875990" w:rsidRPr="003E0046">
        <w:t xml:space="preserve">, </w:t>
      </w:r>
      <w:hyperlink r:id="rId51" w:history="1">
        <w:r w:rsidR="00C34E27" w:rsidRPr="003E0046">
          <w:rPr>
            <w:rStyle w:val="Hyperlink"/>
          </w:rPr>
          <w:t>отчет</w:t>
        </w:r>
      </w:hyperlink>
      <w:r w:rsidR="00875990" w:rsidRPr="003E0046">
        <w:t xml:space="preserve"> (</w:t>
      </w:r>
      <w:r w:rsidR="001740F7" w:rsidRPr="003E0046">
        <w:t xml:space="preserve">Приложение </w:t>
      </w:r>
      <w:r w:rsidR="00875990" w:rsidRPr="003E0046">
        <w:t>3));</w:t>
      </w:r>
    </w:p>
    <w:p w14:paraId="767A64A2" w14:textId="324A779F" w:rsidR="00875990" w:rsidRPr="003E0046" w:rsidRDefault="00285548" w:rsidP="00285548">
      <w:pPr>
        <w:pStyle w:val="enumlev1"/>
      </w:pPr>
      <w:r w:rsidRPr="003E0046">
        <w:lastRenderedPageBreak/>
        <w:t>−</w:t>
      </w:r>
      <w:r w:rsidRPr="003E0046">
        <w:tab/>
      </w:r>
      <w:r w:rsidR="00C34E27" w:rsidRPr="003E0046">
        <w:t xml:space="preserve">вебинар на тему </w:t>
      </w:r>
      <w:r w:rsidR="00CC327A" w:rsidRPr="003E0046">
        <w:t>"</w:t>
      </w:r>
      <w:r w:rsidR="00C34E27" w:rsidRPr="003E0046">
        <w:t>Новые решения в сфере электронного здравоохранения для противодействия пандемиям при помощи ИКТ</w:t>
      </w:r>
      <w:r w:rsidR="00CC327A" w:rsidRPr="003E0046">
        <w:t>"</w:t>
      </w:r>
      <w:r w:rsidR="00875990" w:rsidRPr="003E0046">
        <w:t xml:space="preserve">, </w:t>
      </w:r>
      <w:r w:rsidR="00AE0B76" w:rsidRPr="003E0046">
        <w:t xml:space="preserve">проведенный </w:t>
      </w:r>
      <w:r w:rsidR="00875990" w:rsidRPr="003E0046">
        <w:t xml:space="preserve">6 </w:t>
      </w:r>
      <w:r w:rsidR="00AE0B76" w:rsidRPr="003E0046">
        <w:t xml:space="preserve">июля </w:t>
      </w:r>
      <w:r w:rsidR="00875990" w:rsidRPr="003E0046">
        <w:t>2020</w:t>
      </w:r>
      <w:r w:rsidR="00AE0B76" w:rsidRPr="003E0046">
        <w:t> года</w:t>
      </w:r>
      <w:r w:rsidR="00875990" w:rsidRPr="003E0046">
        <w:t xml:space="preserve"> (</w:t>
      </w:r>
      <w:hyperlink r:id="rId52" w:history="1">
        <w:r w:rsidR="00AE0B76" w:rsidRPr="003E0046">
          <w:rPr>
            <w:rStyle w:val="Hyperlink"/>
          </w:rPr>
          <w:t>программа</w:t>
        </w:r>
      </w:hyperlink>
      <w:r w:rsidR="00875990" w:rsidRPr="003E0046">
        <w:t xml:space="preserve">, </w:t>
      </w:r>
      <w:hyperlink r:id="rId53" w:history="1">
        <w:r w:rsidR="00AE0B76" w:rsidRPr="003E0046">
          <w:rPr>
            <w:rStyle w:val="Hyperlink"/>
          </w:rPr>
          <w:t>отчет</w:t>
        </w:r>
      </w:hyperlink>
      <w:r w:rsidR="00875990" w:rsidRPr="003E0046">
        <w:t xml:space="preserve"> (</w:t>
      </w:r>
      <w:r w:rsidR="00AE0B76" w:rsidRPr="003E0046">
        <w:t>статья в "Новост</w:t>
      </w:r>
      <w:r w:rsidR="0038228C" w:rsidRPr="003E0046">
        <w:t>ях</w:t>
      </w:r>
      <w:r w:rsidR="00AE0B76" w:rsidRPr="003E0046">
        <w:t xml:space="preserve"> МСЭ"</w:t>
      </w:r>
      <w:r w:rsidR="00875990" w:rsidRPr="003E0046">
        <w:t>)).</w:t>
      </w:r>
    </w:p>
    <w:p w14:paraId="5AAA6C7A" w14:textId="79282A87" w:rsidR="00AE0B76" w:rsidRPr="00A2030C" w:rsidRDefault="00AE0B76" w:rsidP="00875990">
      <w:pPr>
        <w:rPr>
          <w:rFonts w:cstheme="minorHAnsi"/>
          <w:szCs w:val="24"/>
        </w:rPr>
      </w:pPr>
      <w:r w:rsidRPr="003E0046">
        <w:t xml:space="preserve">Были предложены темы для следующего исследовательского периода, </w:t>
      </w:r>
      <w:r w:rsidR="002D7F37" w:rsidRPr="003E0046">
        <w:t>такие как</w:t>
      </w:r>
      <w:r w:rsidRPr="003E0046">
        <w:t xml:space="preserve"> модели </w:t>
      </w:r>
      <w:r w:rsidR="002D7F37" w:rsidRPr="003E0046">
        <w:t xml:space="preserve">передовой практики в области </w:t>
      </w:r>
      <w:r w:rsidRPr="003E0046">
        <w:t>электронного здравоохранения</w:t>
      </w:r>
      <w:r w:rsidR="002D7F37" w:rsidRPr="003E0046">
        <w:t xml:space="preserve"> в</w:t>
      </w:r>
      <w:r w:rsidRPr="003E0046">
        <w:t xml:space="preserve"> развивающихся стран</w:t>
      </w:r>
      <w:r w:rsidR="002D7F37" w:rsidRPr="003E0046">
        <w:t>ах</w:t>
      </w:r>
      <w:r w:rsidRPr="003E0046">
        <w:t xml:space="preserve">, </w:t>
      </w:r>
      <w:r w:rsidR="00D64721" w:rsidRPr="003E0046">
        <w:t xml:space="preserve">применение </w:t>
      </w:r>
      <w:r w:rsidR="00107A3E" w:rsidRPr="003E0046">
        <w:t xml:space="preserve">технологий 5G </w:t>
      </w:r>
      <w:r w:rsidR="00D64721" w:rsidRPr="003E0046">
        <w:t xml:space="preserve">в электронном здравоохранении (например, дистанционная роботизированная хирургия при помощи телевидения высокой четкости </w:t>
      </w:r>
      <w:r w:rsidR="00D64721" w:rsidRPr="003E0046">
        <w:rPr>
          <w:rFonts w:cstheme="minorHAnsi"/>
          <w:szCs w:val="24"/>
        </w:rPr>
        <w:t xml:space="preserve">4K/8K), </w:t>
      </w:r>
      <w:r w:rsidR="002D7F37" w:rsidRPr="003E0046">
        <w:rPr>
          <w:rFonts w:cstheme="minorHAnsi"/>
          <w:szCs w:val="24"/>
        </w:rPr>
        <w:t>исследовани</w:t>
      </w:r>
      <w:r w:rsidR="00137C1F" w:rsidRPr="003E0046">
        <w:rPr>
          <w:rFonts w:cstheme="minorHAnsi"/>
          <w:szCs w:val="24"/>
        </w:rPr>
        <w:t>е иных новых технологий</w:t>
      </w:r>
      <w:r w:rsidR="002D7F37" w:rsidRPr="003E0046">
        <w:rPr>
          <w:rFonts w:cstheme="minorHAnsi"/>
          <w:szCs w:val="24"/>
        </w:rPr>
        <w:t xml:space="preserve"> электронного здравоохранения, способствующи</w:t>
      </w:r>
      <w:r w:rsidR="00137C1F" w:rsidRPr="003E0046">
        <w:rPr>
          <w:rFonts w:cstheme="minorHAnsi"/>
          <w:szCs w:val="24"/>
        </w:rPr>
        <w:t>х</w:t>
      </w:r>
      <w:r w:rsidR="002D7F37" w:rsidRPr="003E0046">
        <w:rPr>
          <w:rFonts w:cstheme="minorHAnsi"/>
          <w:szCs w:val="24"/>
        </w:rPr>
        <w:t xml:space="preserve"> пр</w:t>
      </w:r>
      <w:r w:rsidR="00137C1F" w:rsidRPr="003E0046">
        <w:rPr>
          <w:rFonts w:cstheme="minorHAnsi"/>
          <w:szCs w:val="24"/>
        </w:rPr>
        <w:t>отиводействию пандемиям</w:t>
      </w:r>
      <w:r w:rsidR="002D7F37" w:rsidRPr="003E0046">
        <w:rPr>
          <w:rFonts w:cstheme="minorHAnsi"/>
          <w:szCs w:val="24"/>
        </w:rPr>
        <w:t>, и другие.</w:t>
      </w:r>
      <w:r w:rsidR="007916C0">
        <w:rPr>
          <w:rFonts w:cstheme="minorHAnsi"/>
          <w:szCs w:val="24"/>
        </w:rPr>
        <w:t xml:space="preserve"> </w:t>
      </w:r>
      <w:r w:rsidR="00A2030C">
        <w:t xml:space="preserve">Обновленный проект круга ведения для Вопроса 2/2 содержится в Документе </w:t>
      </w:r>
      <w:hyperlink r:id="rId54" w:history="1">
        <w:r w:rsidR="007916C0" w:rsidRPr="007916C0">
          <w:rPr>
            <w:rStyle w:val="Hyperlink"/>
            <w:rFonts w:cstheme="minorHAnsi"/>
            <w:szCs w:val="24"/>
            <w:lang w:val="en-GB"/>
          </w:rPr>
          <w:t>SG</w:t>
        </w:r>
        <w:r w:rsidR="007916C0" w:rsidRPr="00A2030C">
          <w:rPr>
            <w:rStyle w:val="Hyperlink"/>
            <w:rFonts w:cstheme="minorHAnsi"/>
            <w:szCs w:val="24"/>
          </w:rPr>
          <w:t>2</w:t>
        </w:r>
        <w:r w:rsidR="007916C0" w:rsidRPr="007916C0">
          <w:rPr>
            <w:rStyle w:val="Hyperlink"/>
            <w:rFonts w:cstheme="minorHAnsi"/>
            <w:szCs w:val="24"/>
            <w:lang w:val="en-GB"/>
          </w:rPr>
          <w:t>RGQ</w:t>
        </w:r>
        <w:r w:rsidR="007916C0" w:rsidRPr="00A2030C">
          <w:rPr>
            <w:rStyle w:val="Hyperlink"/>
            <w:rFonts w:cstheme="minorHAnsi"/>
            <w:szCs w:val="24"/>
          </w:rPr>
          <w:t>/255</w:t>
        </w:r>
      </w:hyperlink>
      <w:r w:rsidR="007916C0" w:rsidRPr="00A2030C">
        <w:rPr>
          <w:rFonts w:cstheme="minorHAnsi"/>
          <w:szCs w:val="24"/>
        </w:rPr>
        <w:t>.</w:t>
      </w:r>
    </w:p>
    <w:p w14:paraId="710BBAA4" w14:textId="1FC7B9B5" w:rsidR="00875990" w:rsidRPr="003E0046" w:rsidRDefault="00875990" w:rsidP="00875990">
      <w:pPr>
        <w:pStyle w:val="Heading2"/>
      </w:pPr>
      <w:r w:rsidRPr="003E0046">
        <w:t>3.3</w:t>
      </w:r>
      <w:r w:rsidRPr="003E0046">
        <w:tab/>
        <w:t>Вопрос 3/2 − Защищенность сетей информации и связи: передовой опыт по созданию культуры кибербезопасности</w:t>
      </w:r>
    </w:p>
    <w:p w14:paraId="50AEEC52" w14:textId="3FBEFDA1" w:rsidR="00875990" w:rsidRPr="003E0046" w:rsidRDefault="002908AC" w:rsidP="00875990">
      <w:r w:rsidRPr="003E0046">
        <w:t xml:space="preserve">Утвержденный итоговый отчет по Вопросу 3/2 представлен в Документе </w:t>
      </w:r>
      <w:hyperlink r:id="rId55" w:history="1">
        <w:r w:rsidR="00875990" w:rsidRPr="003E0046">
          <w:rPr>
            <w:rStyle w:val="Hyperlink"/>
          </w:rPr>
          <w:t>2/377</w:t>
        </w:r>
      </w:hyperlink>
      <w:r w:rsidR="00875990" w:rsidRPr="003E0046">
        <w:t>(Rev.2).</w:t>
      </w:r>
    </w:p>
    <w:p w14:paraId="1D14E13B" w14:textId="3899A818" w:rsidR="002908AC" w:rsidRPr="003E0046" w:rsidRDefault="002908AC" w:rsidP="00875990">
      <w:r w:rsidRPr="003E0046">
        <w:t>Группа Докладчика по Вопросу 3/2 также организовала семинар-практикум на тему "</w:t>
      </w:r>
      <w:r w:rsidRPr="003E0046">
        <w:rPr>
          <w:i/>
        </w:rPr>
        <w:t>Возникающие проблемы в области кибербезопасности</w:t>
      </w:r>
      <w:r w:rsidRPr="003E0046">
        <w:t>"</w:t>
      </w:r>
      <w:r w:rsidR="00E3583D" w:rsidRPr="003E0046">
        <w:t>, состоявшийся 9 октября 2018 года (</w:t>
      </w:r>
      <w:hyperlink r:id="rId56" w:history="1">
        <w:r w:rsidR="00E3583D" w:rsidRPr="003E0046">
          <w:rPr>
            <w:rStyle w:val="Hyperlink"/>
          </w:rPr>
          <w:t>программа</w:t>
        </w:r>
      </w:hyperlink>
      <w:r w:rsidR="00E3583D" w:rsidRPr="003E0046">
        <w:t xml:space="preserve">, </w:t>
      </w:r>
      <w:hyperlink r:id="rId57" w:history="1">
        <w:r w:rsidR="00E3583D" w:rsidRPr="003E0046">
          <w:rPr>
            <w:rStyle w:val="Hyperlink"/>
          </w:rPr>
          <w:t>отчет</w:t>
        </w:r>
      </w:hyperlink>
      <w:r w:rsidR="00E3583D" w:rsidRPr="003E0046">
        <w:t xml:space="preserve"> (</w:t>
      </w:r>
      <w:r w:rsidR="001740F7" w:rsidRPr="003E0046">
        <w:t xml:space="preserve">Приложение </w:t>
      </w:r>
      <w:r w:rsidR="00E3583D" w:rsidRPr="003E0046">
        <w:t>5)).</w:t>
      </w:r>
    </w:p>
    <w:p w14:paraId="6077CB27" w14:textId="651210EF" w:rsidR="00E3583D" w:rsidRPr="0071674D" w:rsidRDefault="00107A3E" w:rsidP="00875990">
      <w:r w:rsidRPr="003E0046">
        <w:t xml:space="preserve">В отношении </w:t>
      </w:r>
      <w:r w:rsidR="00E3583D" w:rsidRPr="003E0046">
        <w:t xml:space="preserve">тем для следующего исследовательского периода руководящий состав </w:t>
      </w:r>
      <w:r w:rsidR="0002482E" w:rsidRPr="003E0046">
        <w:t xml:space="preserve">Группы </w:t>
      </w:r>
      <w:r w:rsidR="00E3583D" w:rsidRPr="003E0046">
        <w:t xml:space="preserve">Докладчика по Вопросу </w:t>
      </w:r>
      <w:r w:rsidR="00E3583D" w:rsidRPr="003E0046">
        <w:rPr>
          <w:rFonts w:cstheme="minorHAnsi"/>
          <w:bCs/>
          <w:szCs w:val="24"/>
        </w:rPr>
        <w:t xml:space="preserve">3/2 выразил мнение о том, что Вопрос, касающийся проблем </w:t>
      </w:r>
      <w:r w:rsidR="00367F50" w:rsidRPr="003E0046">
        <w:rPr>
          <w:rFonts w:cstheme="minorHAnsi"/>
          <w:bCs/>
          <w:szCs w:val="24"/>
        </w:rPr>
        <w:t xml:space="preserve">кибербезопасности, </w:t>
      </w:r>
      <w:r w:rsidR="00977F66" w:rsidRPr="003E0046">
        <w:rPr>
          <w:rFonts w:cstheme="minorHAnsi"/>
          <w:bCs/>
          <w:szCs w:val="24"/>
        </w:rPr>
        <w:t>должен остаться</w:t>
      </w:r>
      <w:r w:rsidR="00367F50" w:rsidRPr="003E0046">
        <w:rPr>
          <w:rFonts w:cstheme="minorHAnsi"/>
          <w:bCs/>
          <w:szCs w:val="24"/>
        </w:rPr>
        <w:t xml:space="preserve"> неизменным в следующем исследовательском цикле, поскольку темы, рассмотренные в текущем исследовательском периоде, сохраняют свою актуальность и </w:t>
      </w:r>
      <w:r w:rsidR="00977F66" w:rsidRPr="003E0046">
        <w:rPr>
          <w:rFonts w:cstheme="minorHAnsi"/>
          <w:bCs/>
          <w:szCs w:val="24"/>
        </w:rPr>
        <w:t>их следует взять</w:t>
      </w:r>
      <w:r w:rsidR="00367F50" w:rsidRPr="003E0046">
        <w:rPr>
          <w:rFonts w:cstheme="minorHAnsi"/>
          <w:bCs/>
          <w:szCs w:val="24"/>
        </w:rPr>
        <w:t xml:space="preserve"> за основу для будущих вкладов и работы в течение следующего исследовательского периода</w:t>
      </w:r>
      <w:r w:rsidR="00367F50" w:rsidRPr="003E0046">
        <w:rPr>
          <w:rStyle w:val="FootnoteReference"/>
          <w:rFonts w:cstheme="minorHAnsi"/>
        </w:rPr>
        <w:footnoteReference w:id="17"/>
      </w:r>
      <w:r w:rsidR="00367F50" w:rsidRPr="003E0046">
        <w:rPr>
          <w:rFonts w:cstheme="minorHAnsi"/>
          <w:bCs/>
          <w:szCs w:val="24"/>
        </w:rPr>
        <w:t>.</w:t>
      </w:r>
      <w:r w:rsidR="007916C0" w:rsidRPr="007916C0">
        <w:rPr>
          <w:rFonts w:asciiTheme="minorHAnsi" w:hAnsiTheme="minorHAnsi"/>
          <w:sz w:val="24"/>
          <w:szCs w:val="20"/>
        </w:rPr>
        <w:t xml:space="preserve"> </w:t>
      </w:r>
      <w:r w:rsidR="00A2030C">
        <w:rPr>
          <w:rFonts w:cstheme="minorHAnsi"/>
          <w:szCs w:val="24"/>
        </w:rPr>
        <w:t>Круг</w:t>
      </w:r>
      <w:r w:rsidR="00A2030C" w:rsidRPr="0071674D">
        <w:rPr>
          <w:rFonts w:cstheme="minorHAnsi"/>
          <w:szCs w:val="24"/>
        </w:rPr>
        <w:t xml:space="preserve"> </w:t>
      </w:r>
      <w:r w:rsidR="00A2030C">
        <w:rPr>
          <w:rFonts w:cstheme="minorHAnsi"/>
          <w:szCs w:val="24"/>
        </w:rPr>
        <w:t>ведения для</w:t>
      </w:r>
      <w:r w:rsidR="00A2030C" w:rsidRPr="0071674D">
        <w:rPr>
          <w:rFonts w:cstheme="minorHAnsi"/>
          <w:szCs w:val="24"/>
        </w:rPr>
        <w:t xml:space="preserve"> </w:t>
      </w:r>
      <w:r w:rsidR="00A2030C">
        <w:rPr>
          <w:rFonts w:cstheme="minorHAnsi"/>
          <w:szCs w:val="24"/>
        </w:rPr>
        <w:t>Вопроса</w:t>
      </w:r>
      <w:r w:rsidR="00A2030C" w:rsidRPr="0071674D">
        <w:rPr>
          <w:rFonts w:cstheme="minorHAnsi"/>
          <w:szCs w:val="24"/>
        </w:rPr>
        <w:t xml:space="preserve"> 4/2 </w:t>
      </w:r>
      <w:r w:rsidR="00A2030C">
        <w:rPr>
          <w:rFonts w:cstheme="minorHAnsi"/>
          <w:szCs w:val="24"/>
        </w:rPr>
        <w:t>содержится</w:t>
      </w:r>
      <w:r w:rsidR="00A2030C" w:rsidRPr="0071674D">
        <w:rPr>
          <w:rFonts w:cstheme="minorHAnsi"/>
          <w:szCs w:val="24"/>
        </w:rPr>
        <w:t xml:space="preserve"> </w:t>
      </w:r>
      <w:r w:rsidR="00A2030C">
        <w:rPr>
          <w:rFonts w:cstheme="minorHAnsi"/>
          <w:szCs w:val="24"/>
        </w:rPr>
        <w:t>в</w:t>
      </w:r>
      <w:r w:rsidR="00A2030C" w:rsidRPr="0071674D">
        <w:rPr>
          <w:rFonts w:cstheme="minorHAnsi"/>
          <w:szCs w:val="24"/>
        </w:rPr>
        <w:t xml:space="preserve"> </w:t>
      </w:r>
      <w:r w:rsidR="00A2030C">
        <w:rPr>
          <w:rFonts w:cstheme="minorHAnsi"/>
          <w:szCs w:val="24"/>
        </w:rPr>
        <w:t>Документе</w:t>
      </w:r>
      <w:hyperlink r:id="rId58" w:history="1">
        <w:r w:rsidR="00A2030C" w:rsidRPr="0071674D">
          <w:rPr>
            <w:rStyle w:val="Hyperlink"/>
            <w:rFonts w:cstheme="minorHAnsi"/>
            <w:bCs/>
            <w:szCs w:val="24"/>
          </w:rPr>
          <w:t>2/</w:t>
        </w:r>
        <w:r w:rsidR="00A2030C" w:rsidRPr="007916C0">
          <w:rPr>
            <w:rStyle w:val="Hyperlink"/>
            <w:rFonts w:cstheme="minorHAnsi"/>
            <w:bCs/>
            <w:szCs w:val="24"/>
            <w:lang w:val="en-GB"/>
          </w:rPr>
          <w:t>TD</w:t>
        </w:r>
        <w:r w:rsidR="00A2030C" w:rsidRPr="0071674D">
          <w:rPr>
            <w:rStyle w:val="Hyperlink"/>
            <w:rFonts w:cstheme="minorHAnsi"/>
            <w:bCs/>
            <w:szCs w:val="24"/>
          </w:rPr>
          <w:t>/45</w:t>
        </w:r>
      </w:hyperlink>
      <w:r w:rsidR="00A2030C" w:rsidRPr="0071674D">
        <w:rPr>
          <w:rFonts w:cstheme="minorHAnsi"/>
          <w:bCs/>
          <w:szCs w:val="24"/>
        </w:rPr>
        <w:t>.</w:t>
      </w:r>
    </w:p>
    <w:p w14:paraId="6A0409C1" w14:textId="565634E3" w:rsidR="00875990" w:rsidRPr="003E0046" w:rsidRDefault="00875990" w:rsidP="00875990">
      <w:pPr>
        <w:pStyle w:val="Heading2"/>
      </w:pPr>
      <w:r w:rsidRPr="003E0046">
        <w:t>3.4</w:t>
      </w:r>
      <w:r w:rsidRPr="003E0046">
        <w:tab/>
        <w:t xml:space="preserve">Вопрос 4/2 − Помощь развивающимся странам в выполнении программ по проверке на соответствие и </w:t>
      </w:r>
      <w:r w:rsidRPr="003E0046">
        <w:rPr>
          <w:cs/>
        </w:rPr>
        <w:t>‎</w:t>
      </w:r>
      <w:r w:rsidRPr="003E0046">
        <w:t>функциональную совместимость</w:t>
      </w:r>
      <w:r w:rsidR="00C325C5" w:rsidRPr="003E0046">
        <w:t xml:space="preserve"> (C&amp;I)</w:t>
      </w:r>
      <w:r w:rsidRPr="003E0046">
        <w:t xml:space="preserve">, а также в борьбе с использованием контрафактного оборудования </w:t>
      </w:r>
      <w:r w:rsidR="00F22EA1" w:rsidRPr="003E0046">
        <w:t>ИКТ</w:t>
      </w:r>
      <w:r w:rsidRPr="003E0046">
        <w:t xml:space="preserve"> и хищением мобильных устройств</w:t>
      </w:r>
      <w:r w:rsidR="00F22EA1" w:rsidRPr="003E0046">
        <w:t xml:space="preserve"> </w:t>
      </w:r>
    </w:p>
    <w:p w14:paraId="60916B32" w14:textId="02270BFD" w:rsidR="00875990" w:rsidRPr="003E0046" w:rsidRDefault="00F22EA1" w:rsidP="00875990">
      <w:r w:rsidRPr="003E0046">
        <w:t xml:space="preserve">Утвержденный итоговый отчет по Вопросу 4/2 представлен в Документе </w:t>
      </w:r>
      <w:hyperlink r:id="rId59" w:history="1">
        <w:r w:rsidR="00875990" w:rsidRPr="003E0046">
          <w:rPr>
            <w:rStyle w:val="Hyperlink"/>
          </w:rPr>
          <w:t>2/378</w:t>
        </w:r>
      </w:hyperlink>
      <w:r w:rsidR="00875990" w:rsidRPr="003E0046">
        <w:t>(Rev.3).</w:t>
      </w:r>
    </w:p>
    <w:p w14:paraId="146BDE2A" w14:textId="38876BD9" w:rsidR="00F22EA1" w:rsidRPr="003E0046" w:rsidRDefault="00F22EA1" w:rsidP="00875990">
      <w:r w:rsidRPr="003E0046">
        <w:t>Группа Докладчика по Вопросу 4/2 также организовала следующие семинары-практикумы:</w:t>
      </w:r>
    </w:p>
    <w:p w14:paraId="3E414829" w14:textId="0773A3EF" w:rsidR="00F22EA1" w:rsidRPr="003E0046" w:rsidRDefault="00285548" w:rsidP="00285548">
      <w:pPr>
        <w:pStyle w:val="enumlev1"/>
      </w:pPr>
      <w:r w:rsidRPr="003E0046">
        <w:t>−</w:t>
      </w:r>
      <w:r w:rsidRPr="003E0046">
        <w:tab/>
      </w:r>
      <w:r w:rsidR="00F22EA1" w:rsidRPr="003E0046">
        <w:t xml:space="preserve">семинар-практикум на тему </w:t>
      </w:r>
      <w:r w:rsidR="00F22EA1" w:rsidRPr="003E0046">
        <w:rPr>
          <w:i/>
        </w:rPr>
        <w:t>"Борьба с контрафактными устройствами ИКТ</w:t>
      </w:r>
      <w:r w:rsidR="00F22EA1" w:rsidRPr="003E0046">
        <w:t>", проведенный 4 октября 2018 года (</w:t>
      </w:r>
      <w:hyperlink r:id="rId60" w:history="1">
        <w:r w:rsidR="00F22EA1" w:rsidRPr="003E0046">
          <w:rPr>
            <w:rStyle w:val="Hyperlink"/>
          </w:rPr>
          <w:t>программа</w:t>
        </w:r>
      </w:hyperlink>
      <w:r w:rsidR="00F22EA1" w:rsidRPr="003E0046">
        <w:t xml:space="preserve">, </w:t>
      </w:r>
      <w:hyperlink r:id="rId61" w:history="1">
        <w:r w:rsidR="00F22EA1" w:rsidRPr="003E0046">
          <w:rPr>
            <w:rStyle w:val="Hyperlink"/>
          </w:rPr>
          <w:t>отчет</w:t>
        </w:r>
      </w:hyperlink>
      <w:r w:rsidR="00F22EA1" w:rsidRPr="003E0046">
        <w:t xml:space="preserve"> (</w:t>
      </w:r>
      <w:r w:rsidR="001740F7" w:rsidRPr="003E0046">
        <w:t xml:space="preserve">Приложение </w:t>
      </w:r>
      <w:r w:rsidR="00F22EA1" w:rsidRPr="003E0046">
        <w:t>6));</w:t>
      </w:r>
    </w:p>
    <w:p w14:paraId="59491465" w14:textId="2EB11999" w:rsidR="00875990" w:rsidRPr="003E0046" w:rsidRDefault="00285548" w:rsidP="00285548">
      <w:pPr>
        <w:pStyle w:val="enumlev1"/>
      </w:pPr>
      <w:r w:rsidRPr="003E0046">
        <w:t>−</w:t>
      </w:r>
      <w:r w:rsidRPr="003E0046">
        <w:tab/>
      </w:r>
      <w:r w:rsidR="00F22EA1" w:rsidRPr="003E0046">
        <w:t xml:space="preserve">семинар-практикум на тему </w:t>
      </w:r>
      <w:r w:rsidR="00CC327A" w:rsidRPr="003E0046">
        <w:t>"</w:t>
      </w:r>
      <w:r w:rsidRPr="003E0046">
        <w:rPr>
          <w:i/>
          <w:iCs/>
        </w:rPr>
        <w:t>Соответствие и функциональная совместимость ИКТ: проблемы для развивающихся стран</w:t>
      </w:r>
      <w:r w:rsidR="00CC327A" w:rsidRPr="003E0046">
        <w:t>"</w:t>
      </w:r>
      <w:r w:rsidR="00875990" w:rsidRPr="003E0046">
        <w:t>,</w:t>
      </w:r>
      <w:r w:rsidRPr="003E0046">
        <w:t xml:space="preserve"> </w:t>
      </w:r>
      <w:r w:rsidR="00F22EA1" w:rsidRPr="003E0046">
        <w:t xml:space="preserve">проведенный </w:t>
      </w:r>
      <w:r w:rsidR="00875990" w:rsidRPr="003E0046">
        <w:t xml:space="preserve">16 </w:t>
      </w:r>
      <w:r w:rsidR="00F22EA1" w:rsidRPr="003E0046">
        <w:t xml:space="preserve">октября </w:t>
      </w:r>
      <w:r w:rsidR="00875990" w:rsidRPr="003E0046">
        <w:t>2019</w:t>
      </w:r>
      <w:r w:rsidR="00F22EA1" w:rsidRPr="003E0046">
        <w:t> года</w:t>
      </w:r>
      <w:r w:rsidR="00875990" w:rsidRPr="003E0046">
        <w:t xml:space="preserve"> (</w:t>
      </w:r>
      <w:hyperlink r:id="rId62" w:history="1">
        <w:r w:rsidR="00F22EA1" w:rsidRPr="003E0046">
          <w:rPr>
            <w:rStyle w:val="Hyperlink"/>
          </w:rPr>
          <w:t>программа</w:t>
        </w:r>
      </w:hyperlink>
      <w:r w:rsidR="00875990" w:rsidRPr="003E0046">
        <w:t xml:space="preserve">, </w:t>
      </w:r>
      <w:hyperlink r:id="rId63" w:history="1">
        <w:r w:rsidR="00F22EA1" w:rsidRPr="003E0046">
          <w:rPr>
            <w:rStyle w:val="Hyperlink"/>
          </w:rPr>
          <w:t>отчет</w:t>
        </w:r>
      </w:hyperlink>
      <w:r w:rsidR="00875990" w:rsidRPr="003E0046">
        <w:t xml:space="preserve"> (</w:t>
      </w:r>
      <w:r w:rsidR="001740F7" w:rsidRPr="003E0046">
        <w:t xml:space="preserve">Приложение </w:t>
      </w:r>
      <w:r w:rsidR="00875990" w:rsidRPr="003E0046">
        <w:t>4)).</w:t>
      </w:r>
    </w:p>
    <w:p w14:paraId="56267574" w14:textId="05074ABF" w:rsidR="00F22EA1" w:rsidRPr="00A2030C" w:rsidRDefault="00F22EA1" w:rsidP="00875990">
      <w:pPr>
        <w:rPr>
          <w:rFonts w:cstheme="minorHAnsi"/>
          <w:szCs w:val="24"/>
        </w:rPr>
      </w:pPr>
      <w:r w:rsidRPr="003E0046">
        <w:rPr>
          <w:rFonts w:cstheme="minorHAnsi"/>
          <w:szCs w:val="24"/>
        </w:rPr>
        <w:t>Были предложены темы для следующего исследовательского периода, такие как будущие проблемы в области C&amp;I (например,</w:t>
      </w:r>
      <w:r w:rsidRPr="003E0046">
        <w:t xml:space="preserve"> </w:t>
      </w:r>
      <w:r w:rsidRPr="003E0046">
        <w:rPr>
          <w:rFonts w:cstheme="minorHAnsi"/>
          <w:szCs w:val="24"/>
        </w:rPr>
        <w:t xml:space="preserve">технологии, опережающие </w:t>
      </w:r>
      <w:r w:rsidR="00137C1F" w:rsidRPr="003E0046">
        <w:rPr>
          <w:rFonts w:cstheme="minorHAnsi"/>
          <w:szCs w:val="24"/>
        </w:rPr>
        <w:t>по темпам развития регулирование</w:t>
      </w:r>
      <w:r w:rsidR="00A77E0A" w:rsidRPr="003E0046">
        <w:rPr>
          <w:rFonts w:cstheme="minorHAnsi"/>
          <w:szCs w:val="24"/>
        </w:rPr>
        <w:t>/процедур</w:t>
      </w:r>
      <w:r w:rsidR="00137C1F" w:rsidRPr="003E0046">
        <w:rPr>
          <w:rFonts w:cstheme="minorHAnsi"/>
          <w:szCs w:val="24"/>
        </w:rPr>
        <w:t>ы</w:t>
      </w:r>
      <w:r w:rsidR="00A77E0A" w:rsidRPr="003E0046">
        <w:rPr>
          <w:rFonts w:cstheme="minorHAnsi"/>
          <w:szCs w:val="24"/>
        </w:rPr>
        <w:t xml:space="preserve"> тестирования</w:t>
      </w:r>
      <w:r w:rsidRPr="003E0046">
        <w:rPr>
          <w:rFonts w:cstheme="minorHAnsi"/>
          <w:szCs w:val="24"/>
        </w:rPr>
        <w:t xml:space="preserve">), </w:t>
      </w:r>
      <w:r w:rsidR="00CE0F4A" w:rsidRPr="003E0046">
        <w:rPr>
          <w:rFonts w:cstheme="minorHAnsi"/>
          <w:szCs w:val="24"/>
        </w:rPr>
        <w:t xml:space="preserve">способы определения наилучших моделей устройств/одобрения типа для достижения устойчивого равновесия между уровнем доверия и уровнем контроля, трудности и возможности в сфере C&amp;I во время пандемии COVID-19 и </w:t>
      </w:r>
      <w:r w:rsidR="00CE0F4A" w:rsidRPr="00996AE1">
        <w:rPr>
          <w:rFonts w:cstheme="minorHAnsi"/>
          <w:szCs w:val="24"/>
        </w:rPr>
        <w:t>другие</w:t>
      </w:r>
      <w:r w:rsidR="00996AE1" w:rsidRPr="00996AE1">
        <w:rPr>
          <w:rStyle w:val="FootnoteReference"/>
          <w:rFonts w:cstheme="minorHAnsi"/>
        </w:rPr>
        <w:footnoteReference w:id="18"/>
      </w:r>
      <w:r w:rsidR="00CE0F4A" w:rsidRPr="00996AE1">
        <w:rPr>
          <w:rFonts w:cstheme="minorHAnsi"/>
          <w:szCs w:val="24"/>
        </w:rPr>
        <w:t>.</w:t>
      </w:r>
      <w:r w:rsidR="00C415FC" w:rsidRPr="00996AE1">
        <w:rPr>
          <w:rFonts w:cstheme="minorHAnsi"/>
          <w:szCs w:val="24"/>
        </w:rPr>
        <w:t xml:space="preserve"> </w:t>
      </w:r>
      <w:r w:rsidR="00A2030C" w:rsidRPr="00996AE1">
        <w:rPr>
          <w:rFonts w:cstheme="minorHAnsi"/>
          <w:szCs w:val="24"/>
        </w:rPr>
        <w:t>Обновленный</w:t>
      </w:r>
      <w:r w:rsidR="00A2030C">
        <w:rPr>
          <w:rFonts w:cstheme="minorHAnsi"/>
          <w:szCs w:val="24"/>
        </w:rPr>
        <w:t xml:space="preserve"> проект круга ведения для Вопроса 4/2 содержится в Документе </w:t>
      </w:r>
      <w:hyperlink r:id="rId64" w:history="1">
        <w:r w:rsidR="00A2030C" w:rsidRPr="00A2030C">
          <w:rPr>
            <w:rStyle w:val="Hyperlink"/>
            <w:rFonts w:cstheme="minorHAnsi"/>
            <w:szCs w:val="24"/>
          </w:rPr>
          <w:t>2/</w:t>
        </w:r>
        <w:r w:rsidR="00A2030C" w:rsidRPr="00C415FC">
          <w:rPr>
            <w:rStyle w:val="Hyperlink"/>
            <w:rFonts w:cstheme="minorHAnsi"/>
            <w:szCs w:val="24"/>
            <w:lang w:val="en-GB"/>
          </w:rPr>
          <w:t>TD</w:t>
        </w:r>
        <w:r w:rsidR="00A2030C" w:rsidRPr="00A2030C">
          <w:rPr>
            <w:rStyle w:val="Hyperlink"/>
            <w:rFonts w:cstheme="minorHAnsi"/>
            <w:szCs w:val="24"/>
          </w:rPr>
          <w:t>/44</w:t>
        </w:r>
      </w:hyperlink>
      <w:r w:rsidR="00A2030C" w:rsidRPr="00A2030C">
        <w:rPr>
          <w:rFonts w:cstheme="minorHAnsi"/>
          <w:szCs w:val="24"/>
        </w:rPr>
        <w:t>.</w:t>
      </w:r>
    </w:p>
    <w:p w14:paraId="37F72BC6" w14:textId="3ED61851" w:rsidR="00875990" w:rsidRPr="003E0046" w:rsidRDefault="00875990" w:rsidP="00875990">
      <w:pPr>
        <w:pStyle w:val="Heading2"/>
      </w:pPr>
      <w:r w:rsidRPr="003E0046">
        <w:lastRenderedPageBreak/>
        <w:t>3.5</w:t>
      </w:r>
      <w:r w:rsidRPr="003E0046">
        <w:tab/>
        <w:t>Вопрос 5/2 − Использование электросвязи/</w:t>
      </w:r>
      <w:r w:rsidR="00137C1F" w:rsidRPr="003E0046">
        <w:t>ИКТ</w:t>
      </w:r>
      <w:r w:rsidRPr="003E0046">
        <w:t xml:space="preserve"> для снижения риска бедствий и управления операциями в случае бедствий</w:t>
      </w:r>
    </w:p>
    <w:p w14:paraId="206531F3" w14:textId="241E671A" w:rsidR="00875990" w:rsidRPr="003E0046" w:rsidRDefault="006731C3" w:rsidP="00875990">
      <w:r w:rsidRPr="003E0046">
        <w:t xml:space="preserve">Утвержденный итоговый отчет по Вопросу 5/2 представлен в Документе </w:t>
      </w:r>
      <w:hyperlink r:id="rId65" w:history="1">
        <w:r w:rsidRPr="003E0046">
          <w:rPr>
            <w:rStyle w:val="Hyperlink"/>
          </w:rPr>
          <w:t>2/379</w:t>
        </w:r>
      </w:hyperlink>
      <w:r w:rsidRPr="003E0046">
        <w:t>(Rev.3).</w:t>
      </w:r>
    </w:p>
    <w:p w14:paraId="0386D241" w14:textId="20665DF7" w:rsidR="00F14A04" w:rsidRPr="003E0046" w:rsidRDefault="00582191" w:rsidP="00875990">
      <w:r w:rsidRPr="003E0046">
        <w:t>Для</w:t>
      </w:r>
      <w:r w:rsidR="007D595E" w:rsidRPr="003E0046">
        <w:t xml:space="preserve"> публикации на странице раздела "Текущая работа"</w:t>
      </w:r>
      <w:r w:rsidR="007D595E" w:rsidRPr="003E0046">
        <w:rPr>
          <w:rStyle w:val="FootnoteReference"/>
        </w:rPr>
        <w:footnoteReference w:id="19"/>
      </w:r>
      <w:r w:rsidR="007D595E" w:rsidRPr="003E0046">
        <w:t xml:space="preserve"> под эгидой Председателя ИК2 был утвержден ежегодный </w:t>
      </w:r>
      <w:r w:rsidR="003B40CD" w:rsidRPr="003E0046">
        <w:t>итоговый док</w:t>
      </w:r>
      <w:r w:rsidR="00045204" w:rsidRPr="003E0046">
        <w:t>умент по Вопросу 5/2 "</w:t>
      </w:r>
      <w:r w:rsidR="00045204" w:rsidRPr="003E0046">
        <w:rPr>
          <w:i/>
        </w:rPr>
        <w:t>Руководящие указания по проведению на национальном уровне практических и тренировочных занятий в области электросвязи в чрезвычайных ситуациях</w:t>
      </w:r>
      <w:r w:rsidR="00045204" w:rsidRPr="003E0046">
        <w:t xml:space="preserve">" (ежегодный итоговый документ 2020 г., </w:t>
      </w:r>
      <w:hyperlink r:id="rId66" w:history="1">
        <w:r w:rsidR="00045204" w:rsidRPr="003E0046">
          <w:rPr>
            <w:rStyle w:val="Hyperlink"/>
          </w:rPr>
          <w:t>ссылка</w:t>
        </w:r>
      </w:hyperlink>
      <w:r w:rsidR="00045204" w:rsidRPr="003E0046">
        <w:t>).</w:t>
      </w:r>
    </w:p>
    <w:p w14:paraId="71416089" w14:textId="5B207D5E" w:rsidR="008D2A06" w:rsidRPr="003E0046" w:rsidRDefault="008D2A06" w:rsidP="00875990">
      <w:r w:rsidRPr="003E0046">
        <w:t>Группа Д</w:t>
      </w:r>
      <w:r w:rsidR="00EB7420" w:rsidRPr="003E0046">
        <w:t>окладчика</w:t>
      </w:r>
      <w:r w:rsidRPr="003E0046">
        <w:t xml:space="preserve"> по Вопросу 5/2 также организовала следующие семинары-практикумы и вебинар:</w:t>
      </w:r>
    </w:p>
    <w:p w14:paraId="0332EA7F" w14:textId="465E35B1" w:rsidR="00875990" w:rsidRPr="003E0046" w:rsidRDefault="00285548" w:rsidP="00285548">
      <w:pPr>
        <w:pStyle w:val="enumlev1"/>
      </w:pPr>
      <w:r w:rsidRPr="003E0046">
        <w:t>−</w:t>
      </w:r>
      <w:r w:rsidRPr="003E0046">
        <w:tab/>
      </w:r>
      <w:r w:rsidR="008D2A06" w:rsidRPr="003E0046">
        <w:t>семинар-практикум на тему</w:t>
      </w:r>
      <w:r w:rsidR="00875990" w:rsidRPr="003E0046">
        <w:rPr>
          <w:i/>
          <w:iCs/>
        </w:rPr>
        <w:t xml:space="preserve"> </w:t>
      </w:r>
      <w:r w:rsidR="00CC327A" w:rsidRPr="003E0046">
        <w:t>"</w:t>
      </w:r>
      <w:r w:rsidR="008D2A06" w:rsidRPr="003E0046">
        <w:t>С</w:t>
      </w:r>
      <w:r w:rsidR="008D2A06" w:rsidRPr="003E0046">
        <w:rPr>
          <w:i/>
          <w:iCs/>
        </w:rPr>
        <w:t>истемы раннего предупреждения (EWS)</w:t>
      </w:r>
      <w:r w:rsidR="00CC327A" w:rsidRPr="003E0046">
        <w:t>"</w:t>
      </w:r>
      <w:r w:rsidR="00875990" w:rsidRPr="003E0046">
        <w:t xml:space="preserve">, </w:t>
      </w:r>
      <w:r w:rsidR="008D2A06" w:rsidRPr="003E0046">
        <w:t>проведенный 8 ма</w:t>
      </w:r>
      <w:r w:rsidR="00EB7420" w:rsidRPr="003E0046">
        <w:t>я</w:t>
      </w:r>
      <w:r w:rsidR="008D2A06" w:rsidRPr="003E0046">
        <w:t xml:space="preserve"> 2018 года </w:t>
      </w:r>
      <w:r w:rsidR="00875990" w:rsidRPr="003E0046">
        <w:t>(</w:t>
      </w:r>
      <w:hyperlink r:id="rId67" w:history="1">
        <w:r w:rsidR="008D2A06" w:rsidRPr="003E0046">
          <w:rPr>
            <w:rStyle w:val="Hyperlink"/>
          </w:rPr>
          <w:t>программа</w:t>
        </w:r>
      </w:hyperlink>
      <w:r w:rsidR="00875990" w:rsidRPr="003E0046">
        <w:t xml:space="preserve">, </w:t>
      </w:r>
      <w:hyperlink r:id="rId68" w:history="1">
        <w:r w:rsidR="008D2A06" w:rsidRPr="003E0046">
          <w:rPr>
            <w:rStyle w:val="Hyperlink"/>
          </w:rPr>
          <w:t>отчет</w:t>
        </w:r>
      </w:hyperlink>
      <w:r w:rsidR="00875990" w:rsidRPr="003E0046">
        <w:t xml:space="preserve"> (</w:t>
      </w:r>
      <w:r w:rsidR="001740F7" w:rsidRPr="003E0046">
        <w:t>Приложение </w:t>
      </w:r>
      <w:r w:rsidR="00875990" w:rsidRPr="003E0046">
        <w:t>4));</w:t>
      </w:r>
    </w:p>
    <w:p w14:paraId="535ACC99" w14:textId="16F332B0" w:rsidR="00875990" w:rsidRPr="003E0046" w:rsidRDefault="00285548" w:rsidP="00285548">
      <w:pPr>
        <w:pStyle w:val="enumlev1"/>
      </w:pPr>
      <w:r w:rsidRPr="003E0046">
        <w:rPr>
          <w:rFonts w:cs="Calibri"/>
          <w:bCs/>
        </w:rPr>
        <w:t>−</w:t>
      </w:r>
      <w:r w:rsidRPr="003E0046">
        <w:rPr>
          <w:rFonts w:cs="Calibri"/>
          <w:bCs/>
        </w:rPr>
        <w:tab/>
      </w:r>
      <w:r w:rsidR="008D2A06" w:rsidRPr="003E0046">
        <w:t>семинар-практикум на тему</w:t>
      </w:r>
      <w:r w:rsidR="008D2A06" w:rsidRPr="003E0046">
        <w:rPr>
          <w:i/>
          <w:iCs/>
        </w:rPr>
        <w:t xml:space="preserve"> </w:t>
      </w:r>
      <w:r w:rsidR="00CC327A" w:rsidRPr="003E0046">
        <w:t>"</w:t>
      </w:r>
      <w:r w:rsidR="008D2A06" w:rsidRPr="003E0046">
        <w:rPr>
          <w:i/>
          <w:iCs/>
        </w:rPr>
        <w:t xml:space="preserve">Тренировочные занятия по подготовке к бедствиям и появляющиеся технологии управления операциями в случае бедствий </w:t>
      </w:r>
      <w:r w:rsidR="00CC327A" w:rsidRPr="003E0046">
        <w:t>"</w:t>
      </w:r>
      <w:r w:rsidR="00875990" w:rsidRPr="003E0046">
        <w:t>,</w:t>
      </w:r>
      <w:r w:rsidR="008D2A06" w:rsidRPr="003E0046">
        <w:t xml:space="preserve"> проведенный 3 октября 2018 года </w:t>
      </w:r>
      <w:r w:rsidR="00875990" w:rsidRPr="003E0046">
        <w:t>(</w:t>
      </w:r>
      <w:hyperlink r:id="rId69" w:history="1">
        <w:r w:rsidR="008D2A06" w:rsidRPr="003E0046">
          <w:rPr>
            <w:rStyle w:val="Hyperlink"/>
          </w:rPr>
          <w:t>программа</w:t>
        </w:r>
      </w:hyperlink>
      <w:r w:rsidR="00875990" w:rsidRPr="003E0046">
        <w:t xml:space="preserve">, </w:t>
      </w:r>
      <w:hyperlink r:id="rId70" w:history="1">
        <w:r w:rsidR="008D2A06" w:rsidRPr="003E0046">
          <w:rPr>
            <w:rStyle w:val="Hyperlink"/>
          </w:rPr>
          <w:t>отчет</w:t>
        </w:r>
      </w:hyperlink>
      <w:r w:rsidR="00875990" w:rsidRPr="003E0046">
        <w:t xml:space="preserve"> (</w:t>
      </w:r>
      <w:r w:rsidR="001740F7" w:rsidRPr="003E0046">
        <w:t xml:space="preserve">Приложение </w:t>
      </w:r>
      <w:r w:rsidR="00875990" w:rsidRPr="003E0046">
        <w:t>4));</w:t>
      </w:r>
    </w:p>
    <w:p w14:paraId="5D67E7D8" w14:textId="26D41C76" w:rsidR="00875990" w:rsidRPr="003E0046" w:rsidRDefault="00285548" w:rsidP="00285548">
      <w:pPr>
        <w:pStyle w:val="enumlev1"/>
      </w:pPr>
      <w:r w:rsidRPr="003E0046">
        <w:t>−</w:t>
      </w:r>
      <w:r w:rsidRPr="003E0046">
        <w:tab/>
      </w:r>
      <w:r w:rsidR="008D2A06" w:rsidRPr="003E0046">
        <w:t>семинар-практикум на тему</w:t>
      </w:r>
      <w:r w:rsidR="008D2A06" w:rsidRPr="003E0046">
        <w:rPr>
          <w:i/>
          <w:iCs/>
        </w:rPr>
        <w:t xml:space="preserve"> </w:t>
      </w:r>
      <w:r w:rsidR="00CC327A" w:rsidRPr="003E0046">
        <w:t>"</w:t>
      </w:r>
      <w:r w:rsidRPr="003E0046">
        <w:rPr>
          <w:i/>
          <w:iCs/>
        </w:rPr>
        <w:t>Проведение на национальном уровне тренировочных и практических занятий по организации связи в чрезвычайных ситуациях: руководящие указания для малых островных развивающихся государств (СИДС) и наименее развитых стран (НРС)</w:t>
      </w:r>
      <w:r w:rsidR="00CC327A" w:rsidRPr="003E0046">
        <w:t>"</w:t>
      </w:r>
      <w:r w:rsidR="00875990" w:rsidRPr="003E0046">
        <w:t>,</w:t>
      </w:r>
      <w:r w:rsidRPr="003E0046">
        <w:t xml:space="preserve"> </w:t>
      </w:r>
      <w:r w:rsidR="008D2A06" w:rsidRPr="003E0046">
        <w:t xml:space="preserve">проведенный 7 октября </w:t>
      </w:r>
      <w:r w:rsidR="00875990" w:rsidRPr="003E0046">
        <w:t>2019</w:t>
      </w:r>
      <w:r w:rsidR="008D2A06" w:rsidRPr="003E0046">
        <w:t> года</w:t>
      </w:r>
      <w:r w:rsidR="00875990" w:rsidRPr="003E0046">
        <w:t xml:space="preserve"> (</w:t>
      </w:r>
      <w:hyperlink r:id="rId71" w:history="1">
        <w:r w:rsidR="008D2A06" w:rsidRPr="003E0046">
          <w:rPr>
            <w:rStyle w:val="Hyperlink"/>
          </w:rPr>
          <w:t>программа</w:t>
        </w:r>
      </w:hyperlink>
      <w:r w:rsidR="00875990" w:rsidRPr="003E0046">
        <w:t xml:space="preserve">, </w:t>
      </w:r>
      <w:hyperlink r:id="rId72" w:history="1">
        <w:r w:rsidR="008D2A06" w:rsidRPr="003E0046">
          <w:rPr>
            <w:rStyle w:val="Hyperlink"/>
          </w:rPr>
          <w:t>отчет</w:t>
        </w:r>
      </w:hyperlink>
      <w:r w:rsidR="00875990" w:rsidRPr="003E0046">
        <w:t xml:space="preserve"> (</w:t>
      </w:r>
      <w:r w:rsidR="001740F7" w:rsidRPr="003E0046">
        <w:t xml:space="preserve">Приложение </w:t>
      </w:r>
      <w:r w:rsidR="008D2A06" w:rsidRPr="003E0046">
        <w:t>4));</w:t>
      </w:r>
    </w:p>
    <w:p w14:paraId="52EF83EF" w14:textId="4C745930" w:rsidR="00EB7420" w:rsidRPr="003E0046" w:rsidRDefault="00285548" w:rsidP="00582191">
      <w:pPr>
        <w:pStyle w:val="enumlev1"/>
      </w:pPr>
      <w:r w:rsidRPr="003E0046">
        <w:t>−</w:t>
      </w:r>
      <w:r w:rsidRPr="003E0046">
        <w:tab/>
      </w:r>
      <w:r w:rsidR="008D2A06" w:rsidRPr="003E0046">
        <w:t>вебинар на тему</w:t>
      </w:r>
      <w:r w:rsidR="00875990" w:rsidRPr="003E0046">
        <w:rPr>
          <w:i/>
          <w:iCs/>
        </w:rPr>
        <w:t xml:space="preserve"> </w:t>
      </w:r>
      <w:r w:rsidR="00CC327A" w:rsidRPr="003E0046">
        <w:t>"</w:t>
      </w:r>
      <w:r w:rsidR="00EB7420" w:rsidRPr="003E0046">
        <w:rPr>
          <w:i/>
          <w:iCs/>
        </w:rPr>
        <w:t>Благоприятная политическая среда для эффективного управления операциями при бедствиях, включая меры реагирования на COVID-19</w:t>
      </w:r>
      <w:r w:rsidR="00CC327A" w:rsidRPr="003E0046">
        <w:t>"</w:t>
      </w:r>
      <w:r w:rsidR="00875990" w:rsidRPr="003E0046">
        <w:t xml:space="preserve">, </w:t>
      </w:r>
      <w:r w:rsidR="00EB7420" w:rsidRPr="003E0046">
        <w:t xml:space="preserve">проведенный 14 июля 2020 года </w:t>
      </w:r>
      <w:r w:rsidR="00875990" w:rsidRPr="003E0046">
        <w:t>(</w:t>
      </w:r>
      <w:hyperlink r:id="rId73" w:history="1">
        <w:r w:rsidR="00EB7420" w:rsidRPr="003E0046">
          <w:rPr>
            <w:rStyle w:val="Hyperlink"/>
          </w:rPr>
          <w:t>программа</w:t>
        </w:r>
      </w:hyperlink>
      <w:r w:rsidR="00875990" w:rsidRPr="003E0046">
        <w:t xml:space="preserve">, </w:t>
      </w:r>
      <w:hyperlink r:id="rId74" w:history="1">
        <w:r w:rsidR="00EB7420" w:rsidRPr="003E0046">
          <w:rPr>
            <w:rStyle w:val="Hyperlink"/>
          </w:rPr>
          <w:t>отчет</w:t>
        </w:r>
      </w:hyperlink>
      <w:r w:rsidR="00875990" w:rsidRPr="003E0046">
        <w:t xml:space="preserve"> (</w:t>
      </w:r>
      <w:r w:rsidR="00EB7420" w:rsidRPr="003E0046">
        <w:t>статья в "Новост</w:t>
      </w:r>
      <w:r w:rsidR="0031451C" w:rsidRPr="003E0046">
        <w:t>ях</w:t>
      </w:r>
      <w:r w:rsidR="00EB7420" w:rsidRPr="003E0046">
        <w:t xml:space="preserve"> МСЭ")</w:t>
      </w:r>
      <w:r w:rsidR="00582191" w:rsidRPr="003E0046">
        <w:t>).</w:t>
      </w:r>
    </w:p>
    <w:p w14:paraId="49A54436" w14:textId="1FA34AF0" w:rsidR="00EB7420" w:rsidRPr="003E0046" w:rsidRDefault="00107A3E" w:rsidP="00875990">
      <w:pPr>
        <w:rPr>
          <w:rFonts w:cstheme="minorHAnsi"/>
          <w:szCs w:val="24"/>
        </w:rPr>
      </w:pPr>
      <w:r w:rsidRPr="003E0046">
        <w:rPr>
          <w:rFonts w:cstheme="minorHAnsi"/>
          <w:szCs w:val="24"/>
        </w:rPr>
        <w:t xml:space="preserve">В отношении </w:t>
      </w:r>
      <w:r w:rsidR="00EB7420" w:rsidRPr="003E0046">
        <w:rPr>
          <w:rFonts w:cstheme="minorHAnsi"/>
          <w:szCs w:val="24"/>
        </w:rPr>
        <w:t>будущих тем</w:t>
      </w:r>
      <w:r w:rsidRPr="003E0046">
        <w:rPr>
          <w:rFonts w:cstheme="minorHAnsi"/>
          <w:szCs w:val="24"/>
        </w:rPr>
        <w:t xml:space="preserve"> </w:t>
      </w:r>
      <w:r w:rsidR="00EB7420" w:rsidRPr="003E0046">
        <w:rPr>
          <w:rFonts w:cstheme="minorHAnsi"/>
          <w:szCs w:val="24"/>
        </w:rPr>
        <w:t xml:space="preserve">руководящий состав Группы Докладчика по Вопросу 5/2 предложил в следующем исследовательском цикле посвятить Вопрос 5/2 теме "Использование электросвязи/ИКТ для реагирования на бедствия и восстановления после бедствий". </w:t>
      </w:r>
      <w:r w:rsidR="00A2030C">
        <w:rPr>
          <w:rFonts w:cstheme="minorHAnsi"/>
          <w:szCs w:val="24"/>
        </w:rPr>
        <w:t>Обновленный проект круга ведения для Вопроса 5/2 содержится в</w:t>
      </w:r>
      <w:r w:rsidR="0071674D">
        <w:rPr>
          <w:rFonts w:cstheme="minorHAnsi"/>
          <w:szCs w:val="24"/>
        </w:rPr>
        <w:t xml:space="preserve"> Приложении 2 к</w:t>
      </w:r>
      <w:r w:rsidR="00A2030C">
        <w:rPr>
          <w:rFonts w:cstheme="minorHAnsi"/>
          <w:szCs w:val="24"/>
        </w:rPr>
        <w:t xml:space="preserve"> Документ</w:t>
      </w:r>
      <w:r w:rsidR="0071674D">
        <w:rPr>
          <w:rFonts w:cstheme="minorHAnsi"/>
          <w:szCs w:val="24"/>
        </w:rPr>
        <w:t>у</w:t>
      </w:r>
      <w:r w:rsidR="00A2030C">
        <w:rPr>
          <w:rFonts w:cstheme="minorHAnsi"/>
          <w:szCs w:val="24"/>
        </w:rPr>
        <w:t xml:space="preserve"> </w:t>
      </w:r>
      <w:hyperlink r:id="rId75" w:history="1">
        <w:r w:rsidR="00C415FC" w:rsidRPr="0071674D">
          <w:rPr>
            <w:rStyle w:val="Hyperlink"/>
            <w:rFonts w:cstheme="minorHAnsi"/>
            <w:bCs/>
            <w:szCs w:val="24"/>
          </w:rPr>
          <w:t>2/425</w:t>
        </w:r>
      </w:hyperlink>
      <w:r w:rsidR="00C415FC" w:rsidRPr="0071674D">
        <w:rPr>
          <w:rFonts w:cstheme="minorHAnsi"/>
          <w:bCs/>
          <w:szCs w:val="24"/>
          <w:u w:val="single"/>
        </w:rPr>
        <w:t>.</w:t>
      </w:r>
      <w:r w:rsidR="00C415FC" w:rsidRPr="0071674D">
        <w:rPr>
          <w:rFonts w:cstheme="minorHAnsi"/>
          <w:szCs w:val="24"/>
          <w:u w:val="single"/>
        </w:rPr>
        <w:t xml:space="preserve"> </w:t>
      </w:r>
      <w:r w:rsidR="006505D3" w:rsidRPr="003E0046">
        <w:rPr>
          <w:rFonts w:cstheme="minorHAnsi"/>
          <w:szCs w:val="24"/>
        </w:rPr>
        <w:t>Кроме того,</w:t>
      </w:r>
      <w:r w:rsidR="00EB7420" w:rsidRPr="003E0046">
        <w:rPr>
          <w:rFonts w:cstheme="minorHAnsi"/>
          <w:szCs w:val="24"/>
        </w:rPr>
        <w:t xml:space="preserve"> поступило предложение относительно</w:t>
      </w:r>
      <w:r w:rsidR="006505D3" w:rsidRPr="003E0046">
        <w:rPr>
          <w:rFonts w:cstheme="minorHAnsi"/>
          <w:szCs w:val="24"/>
        </w:rPr>
        <w:t xml:space="preserve"> изучения в следующем исследовательском цикле</w:t>
      </w:r>
      <w:r w:rsidR="00EB7420" w:rsidRPr="003E0046">
        <w:rPr>
          <w:rFonts w:cstheme="minorHAnsi"/>
          <w:szCs w:val="24"/>
        </w:rPr>
        <w:t xml:space="preserve"> темы использования ИКТ для б</w:t>
      </w:r>
      <w:r w:rsidR="006505D3" w:rsidRPr="003E0046">
        <w:rPr>
          <w:rFonts w:cstheme="minorHAnsi"/>
          <w:szCs w:val="24"/>
        </w:rPr>
        <w:t>орьбы с пандемиями</w:t>
      </w:r>
      <w:r w:rsidR="006505D3" w:rsidRPr="003E0046">
        <w:rPr>
          <w:rStyle w:val="FootnoteReference"/>
          <w:rFonts w:cstheme="minorHAnsi"/>
          <w:color w:val="000000"/>
        </w:rPr>
        <w:footnoteReference w:id="20"/>
      </w:r>
      <w:r w:rsidR="006505D3" w:rsidRPr="003E0046">
        <w:rPr>
          <w:rFonts w:cstheme="minorHAnsi"/>
          <w:szCs w:val="24"/>
        </w:rPr>
        <w:t xml:space="preserve">. </w:t>
      </w:r>
      <w:r w:rsidR="00AD4DC5" w:rsidRPr="003E0046">
        <w:rPr>
          <w:rFonts w:cstheme="minorHAnsi"/>
          <w:szCs w:val="24"/>
        </w:rPr>
        <w:t>Состоялось обсуждение о том</w:t>
      </w:r>
      <w:r w:rsidR="006505D3" w:rsidRPr="003E0046">
        <w:rPr>
          <w:rFonts w:cstheme="minorHAnsi"/>
          <w:szCs w:val="24"/>
        </w:rPr>
        <w:t xml:space="preserve">, </w:t>
      </w:r>
      <w:r w:rsidR="00AD4DC5" w:rsidRPr="003E0046">
        <w:rPr>
          <w:rFonts w:cstheme="minorHAnsi"/>
          <w:szCs w:val="24"/>
        </w:rPr>
        <w:t>стоит</w:t>
      </w:r>
      <w:r w:rsidR="006505D3" w:rsidRPr="003E0046">
        <w:rPr>
          <w:rFonts w:cstheme="minorHAnsi"/>
          <w:szCs w:val="24"/>
        </w:rPr>
        <w:t xml:space="preserve"> ли </w:t>
      </w:r>
      <w:r w:rsidR="00AD4DC5" w:rsidRPr="003E0046">
        <w:rPr>
          <w:rFonts w:cstheme="minorHAnsi"/>
          <w:szCs w:val="24"/>
        </w:rPr>
        <w:t>рассматривать</w:t>
      </w:r>
      <w:r w:rsidR="006505D3" w:rsidRPr="003E0046">
        <w:rPr>
          <w:rFonts w:cstheme="minorHAnsi"/>
          <w:szCs w:val="24"/>
        </w:rPr>
        <w:t xml:space="preserve"> эту тему в </w:t>
      </w:r>
      <w:r w:rsidR="00AD4DC5" w:rsidRPr="003E0046">
        <w:rPr>
          <w:rFonts w:cstheme="minorHAnsi"/>
          <w:szCs w:val="24"/>
        </w:rPr>
        <w:t>рамках</w:t>
      </w:r>
      <w:r w:rsidR="006505D3" w:rsidRPr="003E0046">
        <w:rPr>
          <w:rFonts w:cstheme="minorHAnsi"/>
          <w:szCs w:val="24"/>
        </w:rPr>
        <w:t xml:space="preserve"> Вопроса </w:t>
      </w:r>
      <w:r w:rsidR="006505D3" w:rsidRPr="003E0046">
        <w:rPr>
          <w:rFonts w:cstheme="minorHAnsi"/>
          <w:color w:val="000000"/>
          <w:szCs w:val="24"/>
        </w:rPr>
        <w:t>5/2</w:t>
      </w:r>
      <w:r w:rsidR="00AD4DC5" w:rsidRPr="003E0046">
        <w:rPr>
          <w:rFonts w:cstheme="minorHAnsi"/>
          <w:color w:val="000000"/>
          <w:szCs w:val="24"/>
        </w:rPr>
        <w:t xml:space="preserve"> или </w:t>
      </w:r>
      <w:r w:rsidR="003834C6" w:rsidRPr="003E0046">
        <w:rPr>
          <w:rFonts w:cstheme="minorHAnsi"/>
          <w:color w:val="000000"/>
          <w:szCs w:val="24"/>
        </w:rPr>
        <w:t>для нее необходим более подходящий</w:t>
      </w:r>
      <w:r w:rsidR="00AD4DC5" w:rsidRPr="003E0046">
        <w:rPr>
          <w:rFonts w:cstheme="minorHAnsi"/>
          <w:color w:val="000000"/>
          <w:szCs w:val="24"/>
        </w:rPr>
        <w:t xml:space="preserve"> В</w:t>
      </w:r>
      <w:r w:rsidR="003834C6" w:rsidRPr="003E0046">
        <w:rPr>
          <w:rFonts w:cstheme="minorHAnsi"/>
          <w:color w:val="000000"/>
          <w:szCs w:val="24"/>
        </w:rPr>
        <w:t>опрос</w:t>
      </w:r>
      <w:r w:rsidR="00AD4DC5" w:rsidRPr="003E0046">
        <w:rPr>
          <w:rFonts w:cstheme="minorHAnsi"/>
          <w:color w:val="000000"/>
          <w:szCs w:val="24"/>
        </w:rPr>
        <w:t>.</w:t>
      </w:r>
    </w:p>
    <w:p w14:paraId="20570BAC" w14:textId="61E443D0" w:rsidR="00875990" w:rsidRPr="003E0046" w:rsidRDefault="00875990" w:rsidP="00875990">
      <w:pPr>
        <w:pStyle w:val="Heading2"/>
      </w:pPr>
      <w:r w:rsidRPr="003E0046">
        <w:t>3.6</w:t>
      </w:r>
      <w:r w:rsidRPr="003E0046">
        <w:tab/>
        <w:t>Вопрос 6/2 − ИКТ и окружающая среда</w:t>
      </w:r>
    </w:p>
    <w:p w14:paraId="3E447BDE" w14:textId="1469ACA4" w:rsidR="00875990" w:rsidRPr="003E0046" w:rsidRDefault="003834C6" w:rsidP="00875990">
      <w:r w:rsidRPr="003E0046">
        <w:t xml:space="preserve">Утвержденный итоговый отчет по Вопросу 6/2 представлен в Документе </w:t>
      </w:r>
      <w:hyperlink r:id="rId76" w:history="1">
        <w:r w:rsidR="00875990" w:rsidRPr="003E0046">
          <w:rPr>
            <w:rStyle w:val="Hyperlink"/>
          </w:rPr>
          <w:t>2/380</w:t>
        </w:r>
      </w:hyperlink>
      <w:r w:rsidR="00875990" w:rsidRPr="003E0046">
        <w:t>(Rev.2).</w:t>
      </w:r>
    </w:p>
    <w:p w14:paraId="3510C6F3" w14:textId="6DEDB2DF" w:rsidR="003834C6" w:rsidRPr="003E0046" w:rsidRDefault="003834C6" w:rsidP="00875990">
      <w:r w:rsidRPr="003E0046">
        <w:t xml:space="preserve">Группа Докладчика по Вопросу 6/2 также организовала следующие семинары-практикумы и вебинар: </w:t>
      </w:r>
    </w:p>
    <w:p w14:paraId="0C01B969" w14:textId="40D6414B" w:rsidR="00875990" w:rsidRPr="003E0046" w:rsidRDefault="00801204" w:rsidP="00801204">
      <w:pPr>
        <w:pStyle w:val="enumlev1"/>
      </w:pPr>
      <w:r w:rsidRPr="003E0046">
        <w:t>−</w:t>
      </w:r>
      <w:r w:rsidRPr="003E0046">
        <w:tab/>
      </w:r>
      <w:r w:rsidR="003834C6" w:rsidRPr="003E0046">
        <w:t xml:space="preserve">семинар-практикум на тему </w:t>
      </w:r>
      <w:r w:rsidR="00CC327A" w:rsidRPr="003E0046">
        <w:t>"</w:t>
      </w:r>
      <w:r w:rsidR="003834C6" w:rsidRPr="003E0046">
        <w:rPr>
          <w:i/>
          <w:iCs/>
        </w:rPr>
        <w:t>Политика, стратегии и нормативные системы в области электронных отходов</w:t>
      </w:r>
      <w:r w:rsidR="00CC327A" w:rsidRPr="003E0046">
        <w:t>"</w:t>
      </w:r>
      <w:r w:rsidR="00875990" w:rsidRPr="003E0046">
        <w:t xml:space="preserve">, </w:t>
      </w:r>
      <w:r w:rsidR="003834C6" w:rsidRPr="003E0046">
        <w:t xml:space="preserve">проведенный </w:t>
      </w:r>
      <w:r w:rsidR="00875990" w:rsidRPr="003E0046">
        <w:t xml:space="preserve">9 </w:t>
      </w:r>
      <w:r w:rsidR="003834C6" w:rsidRPr="003E0046">
        <w:t xml:space="preserve">октября </w:t>
      </w:r>
      <w:r w:rsidR="00875990" w:rsidRPr="003E0046">
        <w:t>2018</w:t>
      </w:r>
      <w:r w:rsidR="003834C6" w:rsidRPr="003E0046">
        <w:t> года</w:t>
      </w:r>
      <w:r w:rsidR="00875990" w:rsidRPr="003E0046">
        <w:t xml:space="preserve"> (</w:t>
      </w:r>
      <w:hyperlink r:id="rId77" w:history="1">
        <w:r w:rsidR="003834C6" w:rsidRPr="003E0046">
          <w:rPr>
            <w:rStyle w:val="Hyperlink"/>
          </w:rPr>
          <w:t>программа</w:t>
        </w:r>
      </w:hyperlink>
      <w:r w:rsidR="00875990" w:rsidRPr="003E0046">
        <w:t xml:space="preserve">, </w:t>
      </w:r>
      <w:hyperlink r:id="rId78" w:history="1">
        <w:r w:rsidR="003834C6" w:rsidRPr="003E0046">
          <w:rPr>
            <w:rStyle w:val="Hyperlink"/>
          </w:rPr>
          <w:t>отчет</w:t>
        </w:r>
      </w:hyperlink>
      <w:r w:rsidR="00875990" w:rsidRPr="003E0046">
        <w:t xml:space="preserve"> (</w:t>
      </w:r>
      <w:r w:rsidR="005D6DD7" w:rsidRPr="003E0046">
        <w:t>Приложение</w:t>
      </w:r>
      <w:r w:rsidR="005D6DD7">
        <w:t> </w:t>
      </w:r>
      <w:r w:rsidR="00875990" w:rsidRPr="003E0046">
        <w:t>5));</w:t>
      </w:r>
    </w:p>
    <w:p w14:paraId="3932B64E" w14:textId="0ACED2D0" w:rsidR="00875990" w:rsidRPr="003E0046" w:rsidRDefault="00801204" w:rsidP="00801204">
      <w:pPr>
        <w:pStyle w:val="enumlev1"/>
      </w:pPr>
      <w:r w:rsidRPr="003E0046">
        <w:t>−</w:t>
      </w:r>
      <w:r w:rsidRPr="003E0046">
        <w:tab/>
      </w:r>
      <w:r w:rsidR="003834C6" w:rsidRPr="003E0046">
        <w:t xml:space="preserve">семинар-практикум на тему </w:t>
      </w:r>
      <w:r w:rsidR="00CC327A" w:rsidRPr="003E0046">
        <w:t>"</w:t>
      </w:r>
      <w:r w:rsidRPr="003E0046">
        <w:rPr>
          <w:i/>
          <w:iCs/>
        </w:rPr>
        <w:t>Использование передовых ИКТ для борьбы с изменением климата</w:t>
      </w:r>
      <w:r w:rsidR="00CC327A" w:rsidRPr="003E0046">
        <w:t>"</w:t>
      </w:r>
      <w:r w:rsidR="00875990" w:rsidRPr="003E0046">
        <w:t>,</w:t>
      </w:r>
      <w:r w:rsidRPr="003E0046">
        <w:t xml:space="preserve"> </w:t>
      </w:r>
      <w:r w:rsidR="003834C6" w:rsidRPr="003E0046">
        <w:t>проведенный</w:t>
      </w:r>
      <w:r w:rsidR="00875990" w:rsidRPr="003E0046">
        <w:t xml:space="preserve"> 15 </w:t>
      </w:r>
      <w:r w:rsidR="003834C6" w:rsidRPr="003E0046">
        <w:t xml:space="preserve">октября </w:t>
      </w:r>
      <w:r w:rsidR="00875990" w:rsidRPr="003E0046">
        <w:t>2019</w:t>
      </w:r>
      <w:r w:rsidR="003834C6" w:rsidRPr="003E0046">
        <w:t> года</w:t>
      </w:r>
      <w:r w:rsidR="00875990" w:rsidRPr="003E0046">
        <w:t xml:space="preserve"> (</w:t>
      </w:r>
      <w:hyperlink r:id="rId79" w:history="1">
        <w:r w:rsidR="003834C6" w:rsidRPr="003E0046">
          <w:rPr>
            <w:rStyle w:val="Hyperlink"/>
          </w:rPr>
          <w:t>программа</w:t>
        </w:r>
      </w:hyperlink>
      <w:r w:rsidR="00875990" w:rsidRPr="003E0046">
        <w:t xml:space="preserve">, </w:t>
      </w:r>
      <w:hyperlink r:id="rId80" w:history="1">
        <w:r w:rsidR="003834C6" w:rsidRPr="003E0046">
          <w:rPr>
            <w:rStyle w:val="Hyperlink"/>
          </w:rPr>
          <w:t>отчет</w:t>
        </w:r>
      </w:hyperlink>
      <w:r w:rsidR="00875990" w:rsidRPr="003E0046">
        <w:t xml:space="preserve"> (</w:t>
      </w:r>
      <w:r w:rsidR="005D6DD7" w:rsidRPr="003E0046">
        <w:t xml:space="preserve">Приложение </w:t>
      </w:r>
      <w:r w:rsidR="003834C6" w:rsidRPr="003E0046">
        <w:t>4));</w:t>
      </w:r>
    </w:p>
    <w:p w14:paraId="69889AE9" w14:textId="55A649B0" w:rsidR="00875990" w:rsidRPr="003E0046" w:rsidRDefault="00801204" w:rsidP="00801204">
      <w:pPr>
        <w:pStyle w:val="enumlev1"/>
      </w:pPr>
      <w:r w:rsidRPr="003E0046">
        <w:t>−</w:t>
      </w:r>
      <w:r w:rsidRPr="003E0046">
        <w:tab/>
      </w:r>
      <w:r w:rsidR="003834C6" w:rsidRPr="003E0046">
        <w:t>вебинар на тему</w:t>
      </w:r>
      <w:r w:rsidR="00875990" w:rsidRPr="003E0046">
        <w:rPr>
          <w:i/>
          <w:iCs/>
        </w:rPr>
        <w:t xml:space="preserve"> </w:t>
      </w:r>
      <w:r w:rsidR="00CC327A" w:rsidRPr="003E0046">
        <w:t>"</w:t>
      </w:r>
      <w:r w:rsidR="003834C6" w:rsidRPr="003E0046">
        <w:rPr>
          <w:i/>
          <w:iCs/>
        </w:rPr>
        <w:t>Использование ИКТ для борьбы с изменением климата и восстановления более экологичной экономики после COVID-19</w:t>
      </w:r>
      <w:r w:rsidR="00CC327A" w:rsidRPr="003E0046">
        <w:t>"</w:t>
      </w:r>
      <w:r w:rsidR="00875990" w:rsidRPr="003E0046">
        <w:t xml:space="preserve">, </w:t>
      </w:r>
      <w:r w:rsidR="003834C6" w:rsidRPr="003E0046">
        <w:t xml:space="preserve">проведенный </w:t>
      </w:r>
      <w:r w:rsidR="00875990" w:rsidRPr="003E0046">
        <w:t xml:space="preserve">15 </w:t>
      </w:r>
      <w:r w:rsidR="003834C6" w:rsidRPr="003E0046">
        <w:t xml:space="preserve">июля </w:t>
      </w:r>
      <w:r w:rsidR="00875990" w:rsidRPr="003E0046">
        <w:t>2020</w:t>
      </w:r>
      <w:r w:rsidR="003834C6" w:rsidRPr="003E0046">
        <w:t> года</w:t>
      </w:r>
      <w:r w:rsidR="00875990" w:rsidRPr="003E0046">
        <w:t xml:space="preserve"> (</w:t>
      </w:r>
      <w:hyperlink r:id="rId81" w:history="1">
        <w:r w:rsidR="003834C6" w:rsidRPr="003E0046">
          <w:rPr>
            <w:rStyle w:val="Hyperlink"/>
          </w:rPr>
          <w:t>программа</w:t>
        </w:r>
      </w:hyperlink>
      <w:r w:rsidR="00875990" w:rsidRPr="003E0046">
        <w:t xml:space="preserve">, </w:t>
      </w:r>
      <w:hyperlink r:id="rId82" w:history="1">
        <w:r w:rsidR="003834C6" w:rsidRPr="003E0046">
          <w:rPr>
            <w:rStyle w:val="Hyperlink"/>
          </w:rPr>
          <w:t>отчет</w:t>
        </w:r>
      </w:hyperlink>
      <w:r w:rsidR="00875990" w:rsidRPr="003E0046">
        <w:t xml:space="preserve"> (</w:t>
      </w:r>
      <w:r w:rsidR="003834C6" w:rsidRPr="003E0046">
        <w:t>статья в "Новост</w:t>
      </w:r>
      <w:r w:rsidR="0031451C" w:rsidRPr="003E0046">
        <w:t>ях</w:t>
      </w:r>
      <w:r w:rsidR="003834C6" w:rsidRPr="003E0046">
        <w:t xml:space="preserve"> МСЭ"</w:t>
      </w:r>
      <w:r w:rsidR="00875990" w:rsidRPr="003E0046">
        <w:t>)).</w:t>
      </w:r>
    </w:p>
    <w:p w14:paraId="42C05077" w14:textId="557FE5F3" w:rsidR="00CC65D4" w:rsidRPr="00F3387E" w:rsidRDefault="00CC65D4" w:rsidP="00875990">
      <w:r w:rsidRPr="003E0046">
        <w:t xml:space="preserve">Были предложены темы для следующего исследовательского периода, </w:t>
      </w:r>
      <w:r w:rsidR="00FD385F" w:rsidRPr="003E0046">
        <w:t>включая</w:t>
      </w:r>
      <w:r w:rsidRPr="003E0046">
        <w:t xml:space="preserve"> </w:t>
      </w:r>
      <w:r w:rsidR="00724AC2" w:rsidRPr="003E0046">
        <w:t>роль ИКТ в предотвращении природных катастроф в населенных пунктах</w:t>
      </w:r>
      <w:r w:rsidR="00FD385F" w:rsidRPr="003E0046">
        <w:t xml:space="preserve"> (таких, как участившиеся в последнее </w:t>
      </w:r>
      <w:r w:rsidR="00FD385F" w:rsidRPr="003E0046">
        <w:lastRenderedPageBreak/>
        <w:t xml:space="preserve">время лесные пожары, наводнения), в оценке пандемий и борьбе с ними, а также в </w:t>
      </w:r>
      <w:r w:rsidR="00182C79" w:rsidRPr="003E0046">
        <w:t>содействии более экологичному образу жизни в мире после COVID-19. Кроме того, на последнем собрании поступило предложение о рассмотрении темы космического мусора. В данном контексте было отмечено, что МСЭ следует заниматься только вопросами отходов, связанных с ИКТ</w:t>
      </w:r>
      <w:r w:rsidR="00182C79" w:rsidRPr="003E0046">
        <w:rPr>
          <w:rStyle w:val="FootnoteReference"/>
        </w:rPr>
        <w:footnoteReference w:id="21"/>
      </w:r>
      <w:r w:rsidR="00182C79" w:rsidRPr="003E0046">
        <w:t>.</w:t>
      </w:r>
      <w:r w:rsidR="00C415FC">
        <w:t xml:space="preserve"> </w:t>
      </w:r>
      <w:r w:rsidR="00F3387E">
        <w:rPr>
          <w:rFonts w:cstheme="minorHAnsi"/>
          <w:szCs w:val="24"/>
        </w:rPr>
        <w:t xml:space="preserve">Обновленный проект круга ведения для Вопроса 6/2 содержится в Документе </w:t>
      </w:r>
      <w:hyperlink r:id="rId83" w:history="1">
        <w:r w:rsidR="00C415FC" w:rsidRPr="00F3387E">
          <w:rPr>
            <w:rStyle w:val="Hyperlink"/>
          </w:rPr>
          <w:t>2/</w:t>
        </w:r>
        <w:r w:rsidR="00C415FC" w:rsidRPr="00C415FC">
          <w:rPr>
            <w:rStyle w:val="Hyperlink"/>
            <w:lang w:val="en-GB"/>
          </w:rPr>
          <w:t>TD</w:t>
        </w:r>
        <w:r w:rsidR="00C415FC" w:rsidRPr="00F3387E">
          <w:rPr>
            <w:rStyle w:val="Hyperlink"/>
          </w:rPr>
          <w:t>/43</w:t>
        </w:r>
      </w:hyperlink>
      <w:r w:rsidR="00C415FC" w:rsidRPr="00F3387E">
        <w:rPr>
          <w:bCs/>
          <w:u w:val="single"/>
        </w:rPr>
        <w:t>.</w:t>
      </w:r>
    </w:p>
    <w:p w14:paraId="46677690" w14:textId="0D0A7249" w:rsidR="00875990" w:rsidRPr="003E0046" w:rsidRDefault="00875990" w:rsidP="00875990">
      <w:pPr>
        <w:pStyle w:val="Heading2"/>
      </w:pPr>
      <w:r w:rsidRPr="003E0046">
        <w:t>3.7</w:t>
      </w:r>
      <w:r w:rsidRPr="003E0046">
        <w:tab/>
        <w:t>Вопрос 7/2 − Стратегии и политика, касающиеся воздействия электромагнитных полей на человека</w:t>
      </w:r>
    </w:p>
    <w:p w14:paraId="23621353" w14:textId="294BEDCC" w:rsidR="00875990" w:rsidRPr="003E0046" w:rsidRDefault="00182C79" w:rsidP="00875990">
      <w:r w:rsidRPr="003E0046">
        <w:t xml:space="preserve">Утвержденный итоговый отчет по Вопросу 7/2 представлен в Документе </w:t>
      </w:r>
      <w:hyperlink r:id="rId84" w:history="1">
        <w:r w:rsidR="00875990" w:rsidRPr="003E0046">
          <w:rPr>
            <w:rStyle w:val="Hyperlink"/>
          </w:rPr>
          <w:t>2/381</w:t>
        </w:r>
      </w:hyperlink>
      <w:r w:rsidR="00875990" w:rsidRPr="003E0046">
        <w:t>(Rev.4).</w:t>
      </w:r>
    </w:p>
    <w:p w14:paraId="1F1B63EF" w14:textId="03C5B285" w:rsidR="00285548" w:rsidRPr="003E0046" w:rsidRDefault="00182C79" w:rsidP="00875990">
      <w:r w:rsidRPr="003E0046">
        <w:t xml:space="preserve">Группа Докладчика по Вопросу 7/2 также организовала семинар-практикум на тему </w:t>
      </w:r>
      <w:r w:rsidR="00CC327A" w:rsidRPr="003E0046">
        <w:t>"</w:t>
      </w:r>
      <w:r w:rsidR="00285548" w:rsidRPr="003E0046">
        <w:t>Современные направления политики, руководящие указания, регуляторные нормы и оценки воздействия РЧ-ЭМП на человека</w:t>
      </w:r>
      <w:r w:rsidR="00CC327A" w:rsidRPr="003E0046">
        <w:t>"</w:t>
      </w:r>
      <w:r w:rsidR="00875990" w:rsidRPr="003E0046">
        <w:t>,</w:t>
      </w:r>
      <w:r w:rsidRPr="003E0046">
        <w:t xml:space="preserve"> состоявшийся</w:t>
      </w:r>
      <w:r w:rsidR="00875990" w:rsidRPr="003E0046">
        <w:t xml:space="preserve"> 10 </w:t>
      </w:r>
      <w:r w:rsidRPr="003E0046">
        <w:t xml:space="preserve">октября </w:t>
      </w:r>
      <w:r w:rsidR="00875990" w:rsidRPr="003E0046">
        <w:t>2018</w:t>
      </w:r>
      <w:r w:rsidRPr="003E0046">
        <w:t> года</w:t>
      </w:r>
      <w:r w:rsidR="00875990" w:rsidRPr="003E0046">
        <w:t xml:space="preserve"> (</w:t>
      </w:r>
      <w:hyperlink r:id="rId85" w:history="1">
        <w:r w:rsidRPr="003E0046">
          <w:rPr>
            <w:rStyle w:val="Hyperlink"/>
          </w:rPr>
          <w:t>программа</w:t>
        </w:r>
      </w:hyperlink>
      <w:r w:rsidR="00875990" w:rsidRPr="003E0046">
        <w:t xml:space="preserve">, </w:t>
      </w:r>
      <w:hyperlink r:id="rId86" w:history="1">
        <w:r w:rsidRPr="003E0046">
          <w:rPr>
            <w:rStyle w:val="Hyperlink"/>
          </w:rPr>
          <w:t>отчет</w:t>
        </w:r>
      </w:hyperlink>
      <w:r w:rsidR="00875990" w:rsidRPr="003E0046">
        <w:t xml:space="preserve"> (</w:t>
      </w:r>
      <w:r w:rsidR="001740F7" w:rsidRPr="003E0046">
        <w:t xml:space="preserve">Приложение </w:t>
      </w:r>
      <w:r w:rsidR="00875990" w:rsidRPr="003E0046">
        <w:t>7)).</w:t>
      </w:r>
    </w:p>
    <w:p w14:paraId="756356EE" w14:textId="7C5ADE64" w:rsidR="005D7603" w:rsidRPr="00F3387E" w:rsidRDefault="00107A3E" w:rsidP="00875990">
      <w:pPr>
        <w:rPr>
          <w:rFonts w:cstheme="minorHAnsi"/>
          <w:szCs w:val="24"/>
        </w:rPr>
      </w:pPr>
      <w:r w:rsidRPr="003E0046">
        <w:rPr>
          <w:rFonts w:cstheme="minorHAnsi"/>
          <w:szCs w:val="24"/>
        </w:rPr>
        <w:t>В отношении будущих тем</w:t>
      </w:r>
      <w:r w:rsidR="00662BEE" w:rsidRPr="003E0046">
        <w:rPr>
          <w:rFonts w:cstheme="minorHAnsi"/>
          <w:szCs w:val="24"/>
        </w:rPr>
        <w:t xml:space="preserve"> </w:t>
      </w:r>
      <w:r w:rsidR="005D7603" w:rsidRPr="003E0046">
        <w:rPr>
          <w:rFonts w:cstheme="minorHAnsi"/>
          <w:szCs w:val="24"/>
        </w:rPr>
        <w:t>руководящий состав Группы Докладчика по Вопросу </w:t>
      </w:r>
      <w:r w:rsidR="005D7603" w:rsidRPr="003E0046">
        <w:t>7/2 предложил обновить сферу охвата Вопроса на следующий исследовательский цикл за счет включения в нее</w:t>
      </w:r>
      <w:r w:rsidR="0082085F" w:rsidRPr="003E0046">
        <w:t xml:space="preserve"> таких тем, как </w:t>
      </w:r>
      <w:r w:rsidR="005D7603" w:rsidRPr="003E0046">
        <w:t>новы</w:t>
      </w:r>
      <w:r w:rsidR="0082085F" w:rsidRPr="003E0046">
        <w:t>е</w:t>
      </w:r>
      <w:r w:rsidR="005D7603" w:rsidRPr="003E0046">
        <w:t xml:space="preserve"> беспроводны</w:t>
      </w:r>
      <w:r w:rsidR="0082085F" w:rsidRPr="003E0046">
        <w:t>е</w:t>
      </w:r>
      <w:r w:rsidR="005D7603" w:rsidRPr="003E0046">
        <w:t xml:space="preserve"> технологи</w:t>
      </w:r>
      <w:r w:rsidR="0082085F" w:rsidRPr="003E0046">
        <w:t>и, передовой опыт в области управления ЭМП, согласование стандартов и информирование о рисках</w:t>
      </w:r>
      <w:r w:rsidR="006859EB" w:rsidRPr="003E0046">
        <w:t>, с уделением первоочередного внимания</w:t>
      </w:r>
      <w:r w:rsidR="0082085F" w:rsidRPr="003E0046">
        <w:t xml:space="preserve"> </w:t>
      </w:r>
      <w:r w:rsidR="00BE5D98" w:rsidRPr="003E0046">
        <w:t xml:space="preserve">вопросам </w:t>
      </w:r>
      <w:r w:rsidR="0082085F" w:rsidRPr="003E0046">
        <w:t>реагировани</w:t>
      </w:r>
      <w:r w:rsidR="00BE5D98" w:rsidRPr="003E0046">
        <w:t>я</w:t>
      </w:r>
      <w:r w:rsidR="0082085F" w:rsidRPr="003E0046">
        <w:t xml:space="preserve"> на недопонимание в отношении ЭМП, </w:t>
      </w:r>
      <w:r w:rsidR="00BE5D98" w:rsidRPr="003E0046">
        <w:t>новым сценариям воздействия ЭМП, Руководящим указаниям МКЗНИ (2020 год) и проблемам ЭМП, связанным с новыми методами развертывания беспроводного оборудования.</w:t>
      </w:r>
      <w:r w:rsidR="00C415FC" w:rsidRPr="00C415FC">
        <w:rPr>
          <w:rFonts w:asciiTheme="minorHAnsi" w:hAnsiTheme="minorHAnsi" w:cstheme="minorHAnsi"/>
          <w:sz w:val="24"/>
          <w:szCs w:val="24"/>
        </w:rPr>
        <w:t xml:space="preserve"> </w:t>
      </w:r>
      <w:r w:rsidR="00F3387E">
        <w:rPr>
          <w:rFonts w:cstheme="minorHAnsi"/>
          <w:szCs w:val="24"/>
        </w:rPr>
        <w:t xml:space="preserve">Обновленный проект круга ведения для Вопроса 7/2 содержится в Приложении 3 к Документу </w:t>
      </w:r>
      <w:hyperlink r:id="rId87" w:history="1">
        <w:r w:rsidR="00C415FC" w:rsidRPr="00F3387E">
          <w:rPr>
            <w:rStyle w:val="Hyperlink"/>
            <w:bCs/>
          </w:rPr>
          <w:t>2/425</w:t>
        </w:r>
      </w:hyperlink>
      <w:r w:rsidR="00C415FC" w:rsidRPr="00F3387E">
        <w:rPr>
          <w:bCs/>
          <w:u w:val="single"/>
        </w:rPr>
        <w:t>.</w:t>
      </w:r>
    </w:p>
    <w:p w14:paraId="0DA7F8C8" w14:textId="7FB82613" w:rsidR="00E04882" w:rsidRPr="003E0046" w:rsidRDefault="00875990" w:rsidP="00875990">
      <w:pPr>
        <w:pStyle w:val="Heading1"/>
      </w:pPr>
      <w:r w:rsidRPr="003E0046">
        <w:t>4</w:t>
      </w:r>
      <w:r w:rsidRPr="003E0046">
        <w:tab/>
      </w:r>
      <w:r w:rsidR="00C15066" w:rsidRPr="003E0046">
        <w:t>Сотрудничество с другими комиссиями</w:t>
      </w:r>
    </w:p>
    <w:p w14:paraId="5EE9C965" w14:textId="0D46AFDE" w:rsidR="00A13EA6" w:rsidRPr="003E0046" w:rsidRDefault="00875990" w:rsidP="00875990">
      <w:pPr>
        <w:pStyle w:val="Heading2"/>
      </w:pPr>
      <w:r w:rsidRPr="003E0046">
        <w:t>4.1</w:t>
      </w:r>
      <w:r w:rsidRPr="003E0046">
        <w:tab/>
      </w:r>
      <w:r w:rsidR="00A13EA6" w:rsidRPr="003E0046">
        <w:t>С</w:t>
      </w:r>
      <w:r w:rsidR="003908B0" w:rsidRPr="003E0046">
        <w:t xml:space="preserve">опоставление деятельности </w:t>
      </w:r>
      <w:r w:rsidR="006F1CFE" w:rsidRPr="003E0046">
        <w:t>между</w:t>
      </w:r>
      <w:r w:rsidR="003908B0" w:rsidRPr="003E0046">
        <w:t xml:space="preserve"> </w:t>
      </w:r>
      <w:r w:rsidR="006F1CFE" w:rsidRPr="003E0046">
        <w:t>исследовательскими</w:t>
      </w:r>
      <w:r w:rsidR="003908B0" w:rsidRPr="003E0046">
        <w:t xml:space="preserve"> В</w:t>
      </w:r>
      <w:r w:rsidR="006F1CFE" w:rsidRPr="003E0046">
        <w:t>опросами</w:t>
      </w:r>
      <w:r w:rsidR="003908B0" w:rsidRPr="003E0046">
        <w:t xml:space="preserve"> МСЭ-D </w:t>
      </w:r>
      <w:r w:rsidR="006F1CFE" w:rsidRPr="003E0046">
        <w:t>и с другими Секторами МСЭ</w:t>
      </w:r>
    </w:p>
    <w:p w14:paraId="6D035BAE" w14:textId="4BD23715" w:rsidR="006F1CFE" w:rsidRPr="003E0046" w:rsidRDefault="006F1CFE" w:rsidP="00875990">
      <w:r w:rsidRPr="003E0046">
        <w:t xml:space="preserve">В этом исследовательском периоде </w:t>
      </w:r>
      <w:r w:rsidR="0027735F" w:rsidRPr="003E0046">
        <w:t>была проведена работа по</w:t>
      </w:r>
      <w:r w:rsidRPr="003E0046">
        <w:t xml:space="preserve"> сопоставлени</w:t>
      </w:r>
      <w:r w:rsidR="0027735F" w:rsidRPr="003E0046">
        <w:t>ю</w:t>
      </w:r>
      <w:r w:rsidRPr="003E0046">
        <w:t xml:space="preserve"> деятельности</w:t>
      </w:r>
      <w:r w:rsidR="00682119" w:rsidRPr="003E0046">
        <w:t xml:space="preserve"> </w:t>
      </w:r>
      <w:r w:rsidR="0027735F" w:rsidRPr="003E0046">
        <w:t>между самими</w:t>
      </w:r>
      <w:r w:rsidR="00BE21EE" w:rsidRPr="003E0046">
        <w:t xml:space="preserve"> </w:t>
      </w:r>
      <w:r w:rsidRPr="003E0046">
        <w:t>исследовательски</w:t>
      </w:r>
      <w:r w:rsidR="0027735F" w:rsidRPr="003E0046">
        <w:t>ми</w:t>
      </w:r>
      <w:r w:rsidRPr="003E0046">
        <w:t xml:space="preserve"> Вопрос</w:t>
      </w:r>
      <w:r w:rsidR="0027735F" w:rsidRPr="003E0046">
        <w:t xml:space="preserve">ами </w:t>
      </w:r>
      <w:r w:rsidRPr="003E0046">
        <w:t>МСЭ-D</w:t>
      </w:r>
      <w:r w:rsidR="00223B6D" w:rsidRPr="003E0046">
        <w:t xml:space="preserve"> (внутрисекторальное сопоставление)</w:t>
      </w:r>
      <w:r w:rsidR="00682119" w:rsidRPr="003E0046">
        <w:t xml:space="preserve">, </w:t>
      </w:r>
      <w:r w:rsidR="00223B6D" w:rsidRPr="003E0046">
        <w:t xml:space="preserve">а также </w:t>
      </w:r>
      <w:r w:rsidRPr="003E0046">
        <w:t>с деятельностью других Секторов МСЭ (</w:t>
      </w:r>
      <w:r w:rsidR="00223B6D" w:rsidRPr="003E0046">
        <w:t xml:space="preserve">межсекторальное сопоставление) в целях выявления потенциальных сфер взаимного интереса, содействия координации и дальнейшего укрепления сотрудничества. Для </w:t>
      </w:r>
      <w:r w:rsidR="00C53880" w:rsidRPr="003E0046">
        <w:t xml:space="preserve">организации подготовки </w:t>
      </w:r>
      <w:r w:rsidR="0027735F" w:rsidRPr="003E0046">
        <w:t>соответствующих</w:t>
      </w:r>
      <w:r w:rsidR="00C53880" w:rsidRPr="003E0046">
        <w:t xml:space="preserve"> таблиц сопоставления и обмена ими исследовательские </w:t>
      </w:r>
      <w:r w:rsidR="00223B6D" w:rsidRPr="003E0046">
        <w:t>комиссии назначили двух координаторов</w:t>
      </w:r>
      <w:r w:rsidR="00C53880" w:rsidRPr="003E0046">
        <w:t xml:space="preserve">: </w:t>
      </w:r>
      <w:r w:rsidR="0027735F" w:rsidRPr="003E0046">
        <w:t>Содокладчика по Вопросу </w:t>
      </w:r>
      <w:r w:rsidR="0027735F" w:rsidRPr="003E0046">
        <w:rPr>
          <w:rFonts w:eastAsia="Batang" w:cs="Calibri"/>
          <w:bCs/>
        </w:rPr>
        <w:t xml:space="preserve">4/1 </w:t>
      </w:r>
      <w:r w:rsidR="00C53880" w:rsidRPr="003E0046">
        <w:t>г</w:t>
      </w:r>
      <w:r w:rsidR="005D6DD7">
        <w:noBreakHyphen/>
      </w:r>
      <w:r w:rsidR="00C53880" w:rsidRPr="003E0046">
        <w:t>на</w:t>
      </w:r>
      <w:r w:rsidR="005D6DD7">
        <w:t> </w:t>
      </w:r>
      <w:r w:rsidR="00C53880" w:rsidRPr="003E0046">
        <w:t>Арсения Плосского</w:t>
      </w:r>
      <w:r w:rsidR="00876A38" w:rsidRPr="003E0046">
        <w:t xml:space="preserve"> (Российская Федерация) от ИК1</w:t>
      </w:r>
      <w:r w:rsidR="00C53880" w:rsidRPr="003E0046">
        <w:rPr>
          <w:rFonts w:eastAsia="Batang" w:cs="Calibri"/>
          <w:bCs/>
        </w:rPr>
        <w:t xml:space="preserve"> и д-ра Хаим</w:t>
      </w:r>
      <w:r w:rsidR="00BE21EE" w:rsidRPr="003E0046">
        <w:rPr>
          <w:rFonts w:eastAsia="Batang" w:cs="Calibri"/>
          <w:bCs/>
        </w:rPr>
        <w:t>а</w:t>
      </w:r>
      <w:r w:rsidR="00C53880" w:rsidRPr="003E0046">
        <w:rPr>
          <w:rFonts w:eastAsia="Batang" w:cs="Calibri"/>
          <w:bCs/>
        </w:rPr>
        <w:t xml:space="preserve"> Мазар</w:t>
      </w:r>
      <w:r w:rsidR="00BE21EE" w:rsidRPr="003E0046">
        <w:rPr>
          <w:rFonts w:eastAsia="Batang" w:cs="Calibri"/>
          <w:bCs/>
        </w:rPr>
        <w:t>а</w:t>
      </w:r>
      <w:r w:rsidR="00C53880" w:rsidRPr="003E0046">
        <w:rPr>
          <w:rFonts w:eastAsia="Batang" w:cs="Calibri"/>
          <w:bCs/>
        </w:rPr>
        <w:t xml:space="preserve"> (ATDI, Франция) от ИК2.</w:t>
      </w:r>
    </w:p>
    <w:p w14:paraId="6888DC12" w14:textId="3397F062" w:rsidR="00801204" w:rsidRPr="003E0046" w:rsidRDefault="00BE21EE" w:rsidP="00875990">
      <w:r w:rsidRPr="003E0046">
        <w:t>В ходе этого исследовательского периода был</w:t>
      </w:r>
      <w:r w:rsidR="00F3387E">
        <w:t>и</w:t>
      </w:r>
      <w:r w:rsidRPr="003E0046">
        <w:t xml:space="preserve"> подготовлен</w:t>
      </w:r>
      <w:r w:rsidR="00F3387E">
        <w:t>ы</w:t>
      </w:r>
      <w:r w:rsidRPr="003E0046">
        <w:t xml:space="preserve"> таблиц</w:t>
      </w:r>
      <w:r w:rsidR="00F3387E">
        <w:t>ы</w:t>
      </w:r>
      <w:r w:rsidRPr="003E0046">
        <w:t xml:space="preserve"> внутрисекторального </w:t>
      </w:r>
      <w:r w:rsidR="00F3387E">
        <w:t>и</w:t>
      </w:r>
      <w:r w:rsidRPr="003E0046">
        <w:t xml:space="preserve"> межсекторального сопоставления, и они регулярно обновлялись.</w:t>
      </w:r>
      <w:r w:rsidR="003F30CE" w:rsidRPr="003E0046">
        <w:t xml:space="preserve"> </w:t>
      </w:r>
      <w:r w:rsidR="00801204" w:rsidRPr="003E0046">
        <w:rPr>
          <w:rFonts w:eastAsia="Batang" w:cs="Calibri"/>
          <w:bCs/>
        </w:rPr>
        <w:t>Б</w:t>
      </w:r>
      <w:r w:rsidR="00801204" w:rsidRPr="003E0046">
        <w:t>ыло решено, что все документы, связанные с межсекторальным сопоставлением, должны храниться в качестве "жив</w:t>
      </w:r>
      <w:r w:rsidR="003F30CE" w:rsidRPr="003E0046">
        <w:t>ых" документов</w:t>
      </w:r>
      <w:r w:rsidR="00801204" w:rsidRPr="003E0046">
        <w:t xml:space="preserve"> в общем хранилище, в настоящее время поддерживаемым Межсекторальной координационной группой (МСКГ) по вопросам, представляющим взаимный интерес. Вследствие этого дальнейшие обновления будут осуществляться в рамках координации между МСКГ и представителями трех Бюро МСЭ.</w:t>
      </w:r>
    </w:p>
    <w:p w14:paraId="2D12E70D" w14:textId="1BF2B834" w:rsidR="00875990" w:rsidRPr="003E0046" w:rsidRDefault="00002AC5" w:rsidP="00875990">
      <w:pPr>
        <w:rPr>
          <w:lang w:eastAsia="zh-CN"/>
        </w:rPr>
      </w:pPr>
      <w:r w:rsidRPr="003E0046">
        <w:t>Документы, содержащие более подробную информацию</w:t>
      </w:r>
      <w:r w:rsidR="003F30CE" w:rsidRPr="003E0046">
        <w:rPr>
          <w:lang w:eastAsia="zh-CN"/>
        </w:rPr>
        <w:t>:</w:t>
      </w:r>
    </w:p>
    <w:p w14:paraId="4936A9ED" w14:textId="4A0548E6" w:rsidR="00875990" w:rsidRPr="003E0046" w:rsidRDefault="00801204" w:rsidP="00801204">
      <w:pPr>
        <w:pStyle w:val="enumlev1"/>
      </w:pPr>
      <w:r w:rsidRPr="003E0046">
        <w:t>−</w:t>
      </w:r>
      <w:r w:rsidRPr="003E0046">
        <w:tab/>
      </w:r>
      <w:r w:rsidR="003F30CE" w:rsidRPr="003E0046">
        <w:t>таблица внутрисекторального сопоставления</w:t>
      </w:r>
      <w:r w:rsidR="00875990" w:rsidRPr="003E0046">
        <w:t xml:space="preserve">: </w:t>
      </w:r>
      <w:r w:rsidR="00A008A5" w:rsidRPr="003E0046">
        <w:rPr>
          <w:b/>
          <w:bCs/>
        </w:rPr>
        <w:t xml:space="preserve">Приложение </w:t>
      </w:r>
      <w:r w:rsidR="00875990" w:rsidRPr="003E0046">
        <w:rPr>
          <w:b/>
          <w:bCs/>
        </w:rPr>
        <w:t>4</w:t>
      </w:r>
      <w:r w:rsidR="00875990" w:rsidRPr="003E0046">
        <w:t xml:space="preserve"> </w:t>
      </w:r>
      <w:r w:rsidR="000264B4" w:rsidRPr="003E0046">
        <w:t>к настоящему отчету</w:t>
      </w:r>
      <w:r w:rsidRPr="003E0046">
        <w:t>;</w:t>
      </w:r>
    </w:p>
    <w:p w14:paraId="5121B885" w14:textId="5185639A" w:rsidR="00875990" w:rsidRPr="003E0046" w:rsidRDefault="00801204" w:rsidP="00801204">
      <w:pPr>
        <w:pStyle w:val="enumlev1"/>
      </w:pPr>
      <w:r w:rsidRPr="003E0046">
        <w:t>−</w:t>
      </w:r>
      <w:r w:rsidRPr="003E0046">
        <w:tab/>
      </w:r>
      <w:r w:rsidR="000264B4" w:rsidRPr="003E0046">
        <w:t>таблицы межсекторального сопоставления с другими Секторами МСЭ</w:t>
      </w:r>
      <w:r w:rsidR="00875990" w:rsidRPr="003E0046">
        <w:t xml:space="preserve">: </w:t>
      </w:r>
      <w:hyperlink r:id="rId88" w:history="1">
        <w:r w:rsidR="000264B4" w:rsidRPr="003E0046">
          <w:rPr>
            <w:rStyle w:val="Hyperlink"/>
          </w:rPr>
          <w:t>таблицы сопоставления</w:t>
        </w:r>
      </w:hyperlink>
      <w:r w:rsidR="000264B4" w:rsidRPr="003E0046">
        <w:rPr>
          <w:rStyle w:val="Hyperlink"/>
        </w:rPr>
        <w:t>,</w:t>
      </w:r>
      <w:r w:rsidR="00875990" w:rsidRPr="003E0046">
        <w:t xml:space="preserve"> </w:t>
      </w:r>
      <w:r w:rsidR="000264B4" w:rsidRPr="003E0046">
        <w:t>ведущиеся МСКГ.</w:t>
      </w:r>
    </w:p>
    <w:p w14:paraId="04F3FE60" w14:textId="5DF09D8C" w:rsidR="00875990" w:rsidRPr="003E0046" w:rsidRDefault="00875990" w:rsidP="00875990">
      <w:pPr>
        <w:pStyle w:val="Heading2"/>
      </w:pPr>
      <w:r w:rsidRPr="003E0046">
        <w:lastRenderedPageBreak/>
        <w:t>4.2</w:t>
      </w:r>
      <w:r w:rsidRPr="003E0046">
        <w:tab/>
        <w:t>Резолюция 9 (Пересм. Буэнос-Айрес, 2017 г.) ВКРЭ</w:t>
      </w:r>
    </w:p>
    <w:p w14:paraId="27519B9E" w14:textId="66EDA7FB" w:rsidR="004F5812" w:rsidRPr="003E0046" w:rsidRDefault="001866B9" w:rsidP="00875990">
      <w:r w:rsidRPr="003E0046">
        <w:t>В рамках</w:t>
      </w:r>
      <w:r w:rsidR="004F5812" w:rsidRPr="003E0046">
        <w:t xml:space="preserve"> выполнения Резолюции 9 (Пересм. Буэнос-Айрес, 2017 г.)</w:t>
      </w:r>
      <w:r w:rsidR="00A1727F" w:rsidRPr="003E0046">
        <w:t xml:space="preserve">, в частности в целях удовлетворения обозначенных в ней потребностей развивающихся стран, исследовательские комиссии МСЭ-D направили в 2019 году предложение КГРЭ относительно того, какой вклад исследовательские комиссии МСЭ-D могли бы внести в осуществление Резолюции 9 (Пересм. Буэнос-Айрес, 2017 г.) в рамках сферы своей деятельности. </w:t>
      </w:r>
      <w:r w:rsidRPr="003E0046">
        <w:t>Для обеспечения непрерывного обмена обновленной информацией по этой теме исследовательские комиссии назначили двух координаторов: г-на Роберто Хираяму (Бразилия), заместителя Председателя 1</w:t>
      </w:r>
      <w:r w:rsidR="005D6DD7">
        <w:noBreakHyphen/>
      </w:r>
      <w:r w:rsidRPr="003E0046">
        <w:t>й</w:t>
      </w:r>
      <w:r w:rsidR="005D6DD7">
        <w:t> </w:t>
      </w:r>
      <w:r w:rsidRPr="003E0046">
        <w:t>Исследовательской комиссии, и г-на Фаделя Дигхама (Египет), Содокладчика по Вопросу 1/2.</w:t>
      </w:r>
    </w:p>
    <w:p w14:paraId="69C4B3F7" w14:textId="444125FA" w:rsidR="001829E1" w:rsidRPr="003E0046" w:rsidRDefault="001829E1" w:rsidP="00875990">
      <w:pPr>
        <w:spacing w:after="120"/>
      </w:pPr>
      <w:r w:rsidRPr="003E0046">
        <w:t>2-я Исследовательская комиссия МСЭ-D определила, что с Резолюцией</w:t>
      </w:r>
      <w:r w:rsidR="00F3387E">
        <w:t xml:space="preserve"> 9</w:t>
      </w:r>
      <w:r w:rsidRPr="003E0046">
        <w:t xml:space="preserve"> в наибольшей степени связаны Вопросы 1/2, 4/2 и 7/2. В ходе этого исследовательского периода группы Докладчиков по этим Вопросам проанализировали потребности </w:t>
      </w:r>
      <w:r w:rsidR="00876A38" w:rsidRPr="003E0046">
        <w:t xml:space="preserve">в рамках </w:t>
      </w:r>
      <w:r w:rsidRPr="003E0046">
        <w:t xml:space="preserve">Резолюции 9 и возможные темы для сотрудничества с МСЭ-R, как описано в </w:t>
      </w:r>
      <w:r w:rsidR="001740F7" w:rsidRPr="003E0046">
        <w:rPr>
          <w:b/>
        </w:rPr>
        <w:t>Приложении </w:t>
      </w:r>
      <w:r w:rsidRPr="003E0046">
        <w:rPr>
          <w:b/>
        </w:rPr>
        <w:t>5</w:t>
      </w:r>
      <w:r w:rsidRPr="003E0046">
        <w:t xml:space="preserve"> к настоящему отчету.</w:t>
      </w:r>
    </w:p>
    <w:p w14:paraId="4B97121D" w14:textId="0874BB41" w:rsidR="009702F2" w:rsidRPr="003E0046" w:rsidRDefault="00002AC5" w:rsidP="009702F2">
      <w:pPr>
        <w:rPr>
          <w:lang w:eastAsia="zh-CN"/>
        </w:rPr>
      </w:pPr>
      <w:r w:rsidRPr="003E0046">
        <w:t>Документы, содержащие более подробную информацию</w:t>
      </w:r>
      <w:r w:rsidR="009702F2" w:rsidRPr="003E0046">
        <w:rPr>
          <w:lang w:eastAsia="zh-CN"/>
        </w:rPr>
        <w:t>:</w:t>
      </w:r>
    </w:p>
    <w:p w14:paraId="3F0C48DE" w14:textId="3535B71D" w:rsidR="00875990" w:rsidRPr="003E0046" w:rsidRDefault="00D374AE" w:rsidP="00D374AE">
      <w:pPr>
        <w:pStyle w:val="enumlev1"/>
      </w:pPr>
      <w:r w:rsidRPr="003E0046">
        <w:t>−</w:t>
      </w:r>
      <w:r w:rsidRPr="003E0046">
        <w:tab/>
      </w:r>
      <w:r w:rsidR="009702F2" w:rsidRPr="003E0046">
        <w:t>Заявлени</w:t>
      </w:r>
      <w:r w:rsidR="00DE0E43" w:rsidRPr="003E0046">
        <w:t>е</w:t>
      </w:r>
      <w:r w:rsidR="009702F2" w:rsidRPr="003E0046">
        <w:t xml:space="preserve"> о взаимодействии от председателей ИК1 и ИК2 МСЭ-D в адрес КГРЭ </w:t>
      </w:r>
      <w:r w:rsidR="00875990" w:rsidRPr="003E0046">
        <w:t>(2019</w:t>
      </w:r>
      <w:r w:rsidR="009702F2" w:rsidRPr="003E0046">
        <w:t> г.</w:t>
      </w:r>
      <w:r w:rsidR="00875990" w:rsidRPr="003E0046">
        <w:t xml:space="preserve">): </w:t>
      </w:r>
      <w:hyperlink r:id="rId89" w:history="1">
        <w:r w:rsidR="00875990" w:rsidRPr="003E0046">
          <w:rPr>
            <w:rStyle w:val="Hyperlink"/>
          </w:rPr>
          <w:t>TDAG-19/40</w:t>
        </w:r>
      </w:hyperlink>
      <w:r w:rsidR="00875990" w:rsidRPr="003E0046">
        <w:t>;</w:t>
      </w:r>
    </w:p>
    <w:p w14:paraId="55543A33" w14:textId="3D1DF863" w:rsidR="00875990" w:rsidRPr="003E0046" w:rsidRDefault="00D374AE" w:rsidP="00D374AE">
      <w:pPr>
        <w:pStyle w:val="enumlev1"/>
      </w:pPr>
      <w:r w:rsidRPr="003E0046">
        <w:t>−</w:t>
      </w:r>
      <w:r w:rsidRPr="003E0046">
        <w:tab/>
      </w:r>
      <w:r w:rsidR="00DE0E43" w:rsidRPr="003E0046">
        <w:t xml:space="preserve">Отчет Председателя ИК2 для КГРЭ </w:t>
      </w:r>
      <w:r w:rsidR="00875990" w:rsidRPr="003E0046">
        <w:t>(2020</w:t>
      </w:r>
      <w:r w:rsidR="00DE0E43" w:rsidRPr="003E0046">
        <w:t> г.</w:t>
      </w:r>
      <w:r w:rsidR="00875990" w:rsidRPr="003E0046">
        <w:t xml:space="preserve">): </w:t>
      </w:r>
      <w:r w:rsidR="00DE0E43" w:rsidRPr="003E0046">
        <w:t>раздел</w:t>
      </w:r>
      <w:r w:rsidR="00875990" w:rsidRPr="003E0046">
        <w:t xml:space="preserve"> 4.2 </w:t>
      </w:r>
      <w:r w:rsidR="00DE0E43" w:rsidRPr="003E0046">
        <w:t>Документа</w:t>
      </w:r>
      <w:r w:rsidR="00875990" w:rsidRPr="003E0046">
        <w:t xml:space="preserve"> </w:t>
      </w:r>
      <w:hyperlink r:id="rId90" w:history="1">
        <w:r w:rsidR="00875990" w:rsidRPr="003E0046">
          <w:rPr>
            <w:rStyle w:val="Hyperlink"/>
          </w:rPr>
          <w:t>TDAG-20/13</w:t>
        </w:r>
      </w:hyperlink>
      <w:r w:rsidR="00875990" w:rsidRPr="003E0046">
        <w:t>(Rev.1);</w:t>
      </w:r>
    </w:p>
    <w:p w14:paraId="1B49904B" w14:textId="147994CE" w:rsidR="00875990" w:rsidRPr="003E0046" w:rsidRDefault="00D374AE" w:rsidP="00D374AE">
      <w:pPr>
        <w:pStyle w:val="enumlev1"/>
      </w:pPr>
      <w:r w:rsidRPr="003E0046">
        <w:t>−</w:t>
      </w:r>
      <w:r w:rsidRPr="003E0046">
        <w:tab/>
      </w:r>
      <w:r w:rsidR="00DE0E43" w:rsidRPr="003E0046">
        <w:t xml:space="preserve">Отчет координаторов ИК по Резолюции </w:t>
      </w:r>
      <w:r w:rsidR="00875990" w:rsidRPr="003E0046">
        <w:t xml:space="preserve">9: </w:t>
      </w:r>
      <w:hyperlink r:id="rId91" w:history="1">
        <w:r w:rsidR="00875990" w:rsidRPr="003E0046">
          <w:rPr>
            <w:rStyle w:val="Hyperlink"/>
          </w:rPr>
          <w:t>2/402</w:t>
        </w:r>
      </w:hyperlink>
      <w:r w:rsidR="00875990" w:rsidRPr="003E0046">
        <w:t>.</w:t>
      </w:r>
    </w:p>
    <w:p w14:paraId="7F3D9CAB" w14:textId="0DE7829C" w:rsidR="00875990" w:rsidRPr="003E0046" w:rsidRDefault="00875990" w:rsidP="00875990">
      <w:pPr>
        <w:pStyle w:val="Heading2"/>
      </w:pPr>
      <w:r w:rsidRPr="003E0046">
        <w:t>4.3</w:t>
      </w:r>
      <w:r w:rsidRPr="003E0046">
        <w:tab/>
      </w:r>
      <w:r w:rsidR="00D374AE" w:rsidRPr="003E0046">
        <w:t>Координационн</w:t>
      </w:r>
      <w:r w:rsidR="008D517D" w:rsidRPr="003E0046">
        <w:t xml:space="preserve">ый комитет </w:t>
      </w:r>
      <w:r w:rsidR="00D374AE" w:rsidRPr="003E0046">
        <w:t>МСЭ по терминологии (ККТ МСЭ)</w:t>
      </w:r>
    </w:p>
    <w:p w14:paraId="10B1B807" w14:textId="77777777" w:rsidR="00D374AE" w:rsidRPr="003E0046" w:rsidRDefault="00D374AE" w:rsidP="00875990">
      <w:pPr>
        <w:rPr>
          <w:rFonts w:eastAsia="Calibri" w:cs="Calibri"/>
        </w:rPr>
      </w:pPr>
      <w:r w:rsidRPr="003E0046">
        <w:rPr>
          <w:rFonts w:eastAsia="Calibri" w:cs="Calibri"/>
        </w:rPr>
        <w:t>ККТ МСЭ был создан в соответствии с Резолюцией 1386 Совета (</w:t>
      </w:r>
      <w:bookmarkStart w:id="12" w:name="_Toc489964936"/>
      <w:bookmarkStart w:id="13" w:name="_Toc531269892"/>
      <w:bookmarkStart w:id="14" w:name="_Toc16091535"/>
      <w:r w:rsidRPr="003E0046">
        <w:rPr>
          <w:rFonts w:eastAsia="Calibri" w:cs="Calibri"/>
        </w:rPr>
        <w:t>"Координационный комитет МСЭ по терминологии (ККТ МСЭ)</w:t>
      </w:r>
      <w:bookmarkEnd w:id="12"/>
      <w:bookmarkEnd w:id="13"/>
      <w:bookmarkEnd w:id="14"/>
      <w:r w:rsidRPr="003E0046">
        <w:rPr>
          <w:rFonts w:eastAsia="Calibri" w:cs="Calibri"/>
        </w:rPr>
        <w:t>") в 2017 году как объединенный рабочий орган в рамках МСЭ, ответственный за принятие и согласование терминов и определений в области электросвязи/ИКТ на всех шести официальных языках Союза. В соответствии с Резолюцией 86 (Буэнос-Айрес, 2017 г.) "Использование в Секторе развития электросвязи МСЭ языков Союза на равной основе" ВКРЭ в 2018 году КГРЭ назначила заместителя Председателя ИК1 г</w:t>
      </w:r>
      <w:r w:rsidRPr="003E0046">
        <w:rPr>
          <w:rFonts w:eastAsia="Calibri" w:cs="Calibri"/>
        </w:rPr>
        <w:noBreakHyphen/>
        <w:t>на Питера Мбенги (Камерун) и заместителя Председателя ИК2 г</w:t>
      </w:r>
      <w:r w:rsidRPr="003E0046">
        <w:rPr>
          <w:rFonts w:eastAsia="Calibri" w:cs="Calibri"/>
        </w:rPr>
        <w:noBreakHyphen/>
        <w:t>жу Ке Ван (Китайская Народная Республика) представителями МСЭ</w:t>
      </w:r>
      <w:r w:rsidRPr="003E0046">
        <w:rPr>
          <w:rFonts w:eastAsia="Calibri" w:cs="Calibri"/>
        </w:rPr>
        <w:noBreakHyphen/>
        <w:t>D в Координационном комитете МСЭ по терминологии (ККТ МСЭ).</w:t>
      </w:r>
    </w:p>
    <w:p w14:paraId="7F9C342B" w14:textId="21107674" w:rsidR="00875990" w:rsidRPr="003E0046" w:rsidRDefault="00995B86" w:rsidP="00875990">
      <w:bookmarkStart w:id="15" w:name="_Hlk70511594"/>
      <w:r w:rsidRPr="003E0046">
        <w:t>За исследовательский период</w:t>
      </w:r>
      <w:r w:rsidR="00875990" w:rsidRPr="003E0046">
        <w:t xml:space="preserve"> 2018</w:t>
      </w:r>
      <w:r w:rsidR="00801204" w:rsidRPr="003E0046">
        <w:t>−</w:t>
      </w:r>
      <w:r w:rsidR="00875990" w:rsidRPr="003E0046">
        <w:t xml:space="preserve">2021 </w:t>
      </w:r>
      <w:r w:rsidRPr="003E0046">
        <w:t>годов было проведено шесть собраний ККТ МСЭ.</w:t>
      </w:r>
      <w:r w:rsidR="00875990" w:rsidRPr="003E0046">
        <w:t xml:space="preserve"> </w:t>
      </w:r>
      <w:r w:rsidR="00D374AE" w:rsidRPr="003E0046">
        <w:t>На собрани</w:t>
      </w:r>
      <w:r w:rsidRPr="003E0046">
        <w:t>ях</w:t>
      </w:r>
      <w:r w:rsidR="00D374AE" w:rsidRPr="003E0046">
        <w:t xml:space="preserve"> рассматривались заявления о взаимодействии и вклады по терминологическим вопросам, а также согласовывались обновления терминологической базы данных МСЭ, особенно в рамках так называемой Части 3, содержащей термины, акронимы и определения. Интерес для работы МСЭ-D, в частности, представля</w:t>
      </w:r>
      <w:r w:rsidR="001F0FE4" w:rsidRPr="003E0046">
        <w:t>ет</w:t>
      </w:r>
      <w:r w:rsidR="00D374AE" w:rsidRPr="003E0046">
        <w:t xml:space="preserve"> следующ</w:t>
      </w:r>
      <w:r w:rsidR="001F0FE4" w:rsidRPr="003E0046">
        <w:t>е</w:t>
      </w:r>
      <w:r w:rsidR="00D374AE" w:rsidRPr="003E0046">
        <w:t>е:</w:t>
      </w:r>
    </w:p>
    <w:p w14:paraId="62DA691C" w14:textId="66875C26" w:rsidR="001C73BA" w:rsidRPr="003E0046" w:rsidRDefault="00D374AE" w:rsidP="00D374AE">
      <w:pPr>
        <w:pStyle w:val="enumlev1"/>
      </w:pPr>
      <w:r w:rsidRPr="003E0046">
        <w:t>−</w:t>
      </w:r>
      <w:r w:rsidRPr="003E0046">
        <w:tab/>
      </w:r>
      <w:r w:rsidR="001C73BA" w:rsidRPr="003E0046">
        <w:t xml:space="preserve">Общее определение </w:t>
      </w:r>
      <w:r w:rsidR="00026316" w:rsidRPr="003E0046">
        <w:t>широкополосной связи</w:t>
      </w:r>
      <w:r w:rsidR="00875990" w:rsidRPr="003E0046">
        <w:t xml:space="preserve">: </w:t>
      </w:r>
      <w:r w:rsidR="001C73BA" w:rsidRPr="003E0046">
        <w:t xml:space="preserve">с учетом стремительного технического развития, а также расхождений во мнениях </w:t>
      </w:r>
      <w:r w:rsidR="00F3387E">
        <w:t>в рамках</w:t>
      </w:r>
      <w:r w:rsidR="001C73BA" w:rsidRPr="003E0046">
        <w:t xml:space="preserve"> Сектор</w:t>
      </w:r>
      <w:r w:rsidR="00F3387E">
        <w:t>ов</w:t>
      </w:r>
      <w:r w:rsidR="001C73BA" w:rsidRPr="003E0046">
        <w:t xml:space="preserve"> и исследовательски</w:t>
      </w:r>
      <w:r w:rsidR="00F3387E">
        <w:t>х</w:t>
      </w:r>
      <w:r w:rsidR="001C73BA" w:rsidRPr="003E0046">
        <w:t xml:space="preserve"> комисси</w:t>
      </w:r>
      <w:r w:rsidR="00F3387E">
        <w:t>й</w:t>
      </w:r>
      <w:r w:rsidR="001C73BA" w:rsidRPr="003E0046">
        <w:t xml:space="preserve"> МСЭ было решено, что </w:t>
      </w:r>
      <w:r w:rsidR="00026316" w:rsidRPr="003E0046">
        <w:t xml:space="preserve">нет возможности дать </w:t>
      </w:r>
      <w:r w:rsidR="001C73BA" w:rsidRPr="003E0046">
        <w:t>общее определение термину "широкополосный доступ", которое соответствовало бы контексту рабо</w:t>
      </w:r>
      <w:r w:rsidR="00026316" w:rsidRPr="003E0046">
        <w:t>ты всех заинтересованных сторон</w:t>
      </w:r>
      <w:r w:rsidR="001C73BA" w:rsidRPr="003E0046">
        <w:t>.</w:t>
      </w:r>
      <w:r w:rsidR="00026316" w:rsidRPr="003E0046">
        <w:t xml:space="preserve"> </w:t>
      </w:r>
    </w:p>
    <w:p w14:paraId="374C39ED" w14:textId="20797821" w:rsidR="001C73BA" w:rsidRPr="003E0046" w:rsidRDefault="00D374AE" w:rsidP="00D374AE">
      <w:pPr>
        <w:pStyle w:val="enumlev1"/>
      </w:pPr>
      <w:r w:rsidRPr="003E0046">
        <w:t>−</w:t>
      </w:r>
      <w:r w:rsidRPr="003E0046">
        <w:tab/>
      </w:r>
      <w:r w:rsidR="001F0FE4" w:rsidRPr="003E0046">
        <w:t xml:space="preserve">Исследовательскими комиссиями МСЭ-R и МСЭ-Т был предложен ряд </w:t>
      </w:r>
      <w:r w:rsidR="001C73BA" w:rsidRPr="003E0046">
        <w:t>терминов и определений, связан</w:t>
      </w:r>
      <w:r w:rsidR="001F0FE4" w:rsidRPr="003E0046">
        <w:t>н</w:t>
      </w:r>
      <w:r w:rsidR="001C73BA" w:rsidRPr="003E0046">
        <w:t>ы</w:t>
      </w:r>
      <w:r w:rsidR="001F0FE4" w:rsidRPr="003E0046">
        <w:t>х</w:t>
      </w:r>
      <w:r w:rsidR="001C73BA" w:rsidRPr="003E0046">
        <w:t xml:space="preserve"> с деятельностью, касающейся Вопросов и</w:t>
      </w:r>
      <w:r w:rsidR="0066632F" w:rsidRPr="003E0046">
        <w:t xml:space="preserve">сследовательских комиссий МСЭ-D, в частности в </w:t>
      </w:r>
      <w:r w:rsidR="001F0FE4" w:rsidRPr="003E0046">
        <w:t>сфере "умных" городов и сообществ, радиовещания, облачных вычислений и др.</w:t>
      </w:r>
    </w:p>
    <w:p w14:paraId="2C14B3F5" w14:textId="049E7591" w:rsidR="00875990" w:rsidRPr="003E0046" w:rsidRDefault="00D374AE" w:rsidP="001F0FE4">
      <w:pPr>
        <w:pStyle w:val="enumlev1"/>
      </w:pPr>
      <w:r w:rsidRPr="003E0046">
        <w:t>−</w:t>
      </w:r>
      <w:r w:rsidRPr="003E0046">
        <w:tab/>
      </w:r>
      <w:r w:rsidR="001F0FE4" w:rsidRPr="003E0046">
        <w:t xml:space="preserve">В рамках некоторых Вопросов МСЭ-D обсуждались возможные новые термины и определения, например в области электронного здравоохранения. По итогам обсуждений участники собраний решили не вводить новых терминов, и им было рекомендовано </w:t>
      </w:r>
      <w:r w:rsidRPr="003E0046">
        <w:t xml:space="preserve">учитывать </w:t>
      </w:r>
      <w:r w:rsidR="00F3387E">
        <w:t>существующие термины и определения в</w:t>
      </w:r>
      <w:r w:rsidR="00823C85" w:rsidRPr="003E0046">
        <w:t xml:space="preserve"> МСЭ</w:t>
      </w:r>
      <w:r w:rsidRPr="003E0046">
        <w:t xml:space="preserve">, в частности те, </w:t>
      </w:r>
      <w:r w:rsidR="00823C85" w:rsidRPr="003E0046">
        <w:t>что</w:t>
      </w:r>
      <w:r w:rsidRPr="003E0046">
        <w:t xml:space="preserve"> </w:t>
      </w:r>
      <w:r w:rsidR="00823C85" w:rsidRPr="003E0046">
        <w:t>содержатся</w:t>
      </w:r>
      <w:r w:rsidRPr="003E0046">
        <w:t xml:space="preserve"> в онлайновой базе данных МСЭ по терминам и определениям</w:t>
      </w:r>
      <w:r w:rsidR="00875990" w:rsidRPr="003E0046">
        <w:rPr>
          <w:lang w:eastAsia="zh-CN"/>
        </w:rPr>
        <w:t>.</w:t>
      </w:r>
      <w:r w:rsidR="00823C85" w:rsidRPr="003E0046">
        <w:rPr>
          <w:lang w:eastAsia="zh-CN"/>
        </w:rPr>
        <w:t xml:space="preserve"> </w:t>
      </w:r>
    </w:p>
    <w:p w14:paraId="1E5E2B66" w14:textId="4CC89889" w:rsidR="00A00C8D" w:rsidRPr="003E0046" w:rsidRDefault="00A00C8D" w:rsidP="00875990">
      <w:r w:rsidRPr="003E0046">
        <w:lastRenderedPageBreak/>
        <w:t xml:space="preserve">В целом члены исследовательских комиссий МСЭ-D признали необходимость </w:t>
      </w:r>
      <w:r w:rsidR="00631CB3" w:rsidRPr="003E0046">
        <w:t>еще</w:t>
      </w:r>
      <w:r w:rsidR="006D6ACB" w:rsidRPr="003E0046">
        <w:t xml:space="preserve"> </w:t>
      </w:r>
      <w:r w:rsidRPr="003E0046">
        <w:t xml:space="preserve">более активного участия в работе </w:t>
      </w:r>
      <w:r w:rsidRPr="003E0046">
        <w:rPr>
          <w:rFonts w:eastAsia="Calibri" w:cs="Calibri"/>
        </w:rPr>
        <w:t>ККТ МСЭ и продолжения плодотворного сотрудничества в дальнейшем.</w:t>
      </w:r>
    </w:p>
    <w:bookmarkEnd w:id="15"/>
    <w:p w14:paraId="46276B79" w14:textId="55D2DDE9" w:rsidR="00875990" w:rsidRPr="003E0046" w:rsidRDefault="00002AC5" w:rsidP="00875990">
      <w:pPr>
        <w:keepNext/>
        <w:rPr>
          <w:lang w:eastAsia="zh-CN"/>
        </w:rPr>
      </w:pPr>
      <w:r w:rsidRPr="003E0046">
        <w:t>Документы, содержащие более подробную информацию</w:t>
      </w:r>
      <w:r w:rsidR="00875990" w:rsidRPr="003E0046">
        <w:rPr>
          <w:lang w:eastAsia="zh-CN"/>
        </w:rPr>
        <w:t>:</w:t>
      </w:r>
    </w:p>
    <w:p w14:paraId="7152D4CD" w14:textId="2BBB212B" w:rsidR="00875990" w:rsidRPr="003E0046" w:rsidRDefault="00CC327A" w:rsidP="006D6ACB">
      <w:pPr>
        <w:pStyle w:val="enumlev1"/>
        <w:rPr>
          <w:lang w:eastAsia="zh-CN"/>
        </w:rPr>
      </w:pPr>
      <w:r w:rsidRPr="003E0046">
        <w:rPr>
          <w:lang w:eastAsia="zh-CN"/>
        </w:rPr>
        <w:t>−</w:t>
      </w:r>
      <w:r w:rsidRPr="003E0046">
        <w:rPr>
          <w:lang w:eastAsia="zh-CN"/>
        </w:rPr>
        <w:tab/>
      </w:r>
      <w:r w:rsidR="00AD22CB" w:rsidRPr="003E0046">
        <w:rPr>
          <w:lang w:eastAsia="zh-CN"/>
        </w:rPr>
        <w:t xml:space="preserve">Краткие </w:t>
      </w:r>
      <w:r w:rsidR="006D6ACB" w:rsidRPr="003E0046">
        <w:rPr>
          <w:lang w:eastAsia="zh-CN"/>
        </w:rPr>
        <w:t xml:space="preserve">отчеты о собраниях </w:t>
      </w:r>
      <w:r w:rsidR="006D6ACB" w:rsidRPr="003E0046">
        <w:rPr>
          <w:rFonts w:eastAsia="Calibri" w:cs="Calibri"/>
        </w:rPr>
        <w:t xml:space="preserve">ККТ МСЭ </w:t>
      </w:r>
      <w:r w:rsidR="00875990" w:rsidRPr="003E0046">
        <w:rPr>
          <w:lang w:eastAsia="zh-CN"/>
        </w:rPr>
        <w:t>(</w:t>
      </w:r>
      <w:r w:rsidR="006D6ACB" w:rsidRPr="003E0046">
        <w:rPr>
          <w:lang w:eastAsia="zh-CN"/>
        </w:rPr>
        <w:t>период</w:t>
      </w:r>
      <w:r w:rsidR="00875990" w:rsidRPr="003E0046">
        <w:rPr>
          <w:lang w:eastAsia="zh-CN"/>
        </w:rPr>
        <w:t xml:space="preserve"> 2018</w:t>
      </w:r>
      <w:r w:rsidR="006D6ACB" w:rsidRPr="003E0046">
        <w:rPr>
          <w:lang w:eastAsia="zh-CN"/>
        </w:rPr>
        <w:t>–</w:t>
      </w:r>
      <w:r w:rsidR="00875990" w:rsidRPr="003E0046">
        <w:rPr>
          <w:lang w:eastAsia="zh-CN"/>
        </w:rPr>
        <w:t>2021</w:t>
      </w:r>
      <w:r w:rsidR="006D6ACB" w:rsidRPr="003E0046">
        <w:rPr>
          <w:lang w:eastAsia="zh-CN"/>
        </w:rPr>
        <w:t> гг.</w:t>
      </w:r>
      <w:r w:rsidR="00875990" w:rsidRPr="003E0046">
        <w:rPr>
          <w:lang w:eastAsia="zh-CN"/>
        </w:rPr>
        <w:t xml:space="preserve">): </w:t>
      </w:r>
      <w:hyperlink r:id="rId92" w:history="1">
        <w:r w:rsidR="00875990" w:rsidRPr="003E0046">
          <w:rPr>
            <w:rStyle w:val="Hyperlink"/>
            <w:lang w:eastAsia="zh-CN"/>
          </w:rPr>
          <w:t>R15-CCV/47</w:t>
        </w:r>
      </w:hyperlink>
      <w:r w:rsidR="00875990" w:rsidRPr="003E0046">
        <w:rPr>
          <w:lang w:eastAsia="zh-CN"/>
        </w:rPr>
        <w:t xml:space="preserve"> (1 </w:t>
      </w:r>
      <w:r w:rsidR="006D6ACB" w:rsidRPr="003E0046">
        <w:rPr>
          <w:lang w:eastAsia="zh-CN"/>
        </w:rPr>
        <w:t>июня</w:t>
      </w:r>
      <w:r w:rsidR="00875990" w:rsidRPr="003E0046">
        <w:rPr>
          <w:lang w:eastAsia="zh-CN"/>
        </w:rPr>
        <w:t xml:space="preserve"> 2018</w:t>
      </w:r>
      <w:r w:rsidR="006D6ACB" w:rsidRPr="003E0046">
        <w:rPr>
          <w:lang w:eastAsia="zh-CN"/>
        </w:rPr>
        <w:t> г.</w:t>
      </w:r>
      <w:r w:rsidR="00875990" w:rsidRPr="003E0046">
        <w:rPr>
          <w:lang w:eastAsia="zh-CN"/>
        </w:rPr>
        <w:t xml:space="preserve">), </w:t>
      </w:r>
      <w:hyperlink r:id="rId93" w:history="1">
        <w:r w:rsidR="00875990" w:rsidRPr="003E0046">
          <w:rPr>
            <w:rStyle w:val="Hyperlink"/>
            <w:lang w:eastAsia="zh-CN"/>
          </w:rPr>
          <w:t>R15-CCV/49</w:t>
        </w:r>
      </w:hyperlink>
      <w:r w:rsidR="00875990" w:rsidRPr="003E0046">
        <w:rPr>
          <w:lang w:eastAsia="zh-CN"/>
        </w:rPr>
        <w:t xml:space="preserve"> (22 </w:t>
      </w:r>
      <w:r w:rsidR="006D6ACB" w:rsidRPr="003E0046">
        <w:rPr>
          <w:lang w:eastAsia="zh-CN"/>
        </w:rPr>
        <w:t>ноября</w:t>
      </w:r>
      <w:r w:rsidR="00875990" w:rsidRPr="003E0046">
        <w:rPr>
          <w:lang w:eastAsia="zh-CN"/>
        </w:rPr>
        <w:t xml:space="preserve"> 2018</w:t>
      </w:r>
      <w:r w:rsidR="006D6ACB" w:rsidRPr="003E0046">
        <w:rPr>
          <w:lang w:eastAsia="zh-CN"/>
        </w:rPr>
        <w:t> г.</w:t>
      </w:r>
      <w:r w:rsidR="00875990" w:rsidRPr="003E0046">
        <w:rPr>
          <w:lang w:eastAsia="zh-CN"/>
        </w:rPr>
        <w:t xml:space="preserve">), </w:t>
      </w:r>
      <w:hyperlink r:id="rId94" w:history="1">
        <w:r w:rsidR="00875990" w:rsidRPr="003E0046">
          <w:rPr>
            <w:rStyle w:val="Hyperlink"/>
            <w:lang w:eastAsia="zh-CN"/>
          </w:rPr>
          <w:t>R15-CCV/49</w:t>
        </w:r>
      </w:hyperlink>
      <w:r w:rsidR="00875990" w:rsidRPr="003E0046">
        <w:rPr>
          <w:lang w:eastAsia="zh-CN"/>
        </w:rPr>
        <w:t xml:space="preserve"> (22 </w:t>
      </w:r>
      <w:r w:rsidR="006D6ACB" w:rsidRPr="003E0046">
        <w:rPr>
          <w:lang w:eastAsia="zh-CN"/>
        </w:rPr>
        <w:t>ноября</w:t>
      </w:r>
      <w:r w:rsidR="00875990" w:rsidRPr="003E0046">
        <w:rPr>
          <w:lang w:eastAsia="zh-CN"/>
        </w:rPr>
        <w:t xml:space="preserve"> 2018</w:t>
      </w:r>
      <w:r w:rsidR="006D6ACB" w:rsidRPr="003E0046">
        <w:rPr>
          <w:lang w:eastAsia="zh-CN"/>
        </w:rPr>
        <w:t> г.</w:t>
      </w:r>
      <w:r w:rsidR="00875990" w:rsidRPr="003E0046">
        <w:rPr>
          <w:lang w:eastAsia="zh-CN"/>
        </w:rPr>
        <w:t xml:space="preserve">), </w:t>
      </w:r>
      <w:hyperlink r:id="rId95" w:history="1">
        <w:r w:rsidR="00875990" w:rsidRPr="003E0046">
          <w:rPr>
            <w:rStyle w:val="Hyperlink"/>
            <w:lang w:eastAsia="zh-CN"/>
          </w:rPr>
          <w:t>R15-CCV/59</w:t>
        </w:r>
      </w:hyperlink>
      <w:r w:rsidR="00875990" w:rsidRPr="003E0046">
        <w:rPr>
          <w:lang w:eastAsia="zh-CN"/>
        </w:rPr>
        <w:t xml:space="preserve"> (17 </w:t>
      </w:r>
      <w:r w:rsidR="006D6ACB" w:rsidRPr="003E0046">
        <w:rPr>
          <w:lang w:eastAsia="zh-CN"/>
        </w:rPr>
        <w:t>июня</w:t>
      </w:r>
      <w:r w:rsidR="00875990" w:rsidRPr="003E0046">
        <w:rPr>
          <w:lang w:eastAsia="zh-CN"/>
        </w:rPr>
        <w:t xml:space="preserve"> 2019</w:t>
      </w:r>
      <w:r w:rsidR="006D6ACB" w:rsidRPr="003E0046">
        <w:rPr>
          <w:lang w:eastAsia="zh-CN"/>
        </w:rPr>
        <w:t> г.</w:t>
      </w:r>
      <w:r w:rsidR="00875990" w:rsidRPr="003E0046">
        <w:rPr>
          <w:lang w:eastAsia="zh-CN"/>
        </w:rPr>
        <w:t xml:space="preserve">), </w:t>
      </w:r>
      <w:hyperlink r:id="rId96" w:history="1">
        <w:r w:rsidR="00875990" w:rsidRPr="003E0046">
          <w:rPr>
            <w:rStyle w:val="Hyperlink"/>
            <w:lang w:eastAsia="zh-CN"/>
          </w:rPr>
          <w:t>R19-CCV/3</w:t>
        </w:r>
      </w:hyperlink>
      <w:r w:rsidR="00875990" w:rsidRPr="003E0046">
        <w:rPr>
          <w:lang w:eastAsia="zh-CN"/>
        </w:rPr>
        <w:t xml:space="preserve"> (3 </w:t>
      </w:r>
      <w:r w:rsidR="006D6ACB" w:rsidRPr="003E0046">
        <w:rPr>
          <w:lang w:eastAsia="zh-CN"/>
        </w:rPr>
        <w:t>июня</w:t>
      </w:r>
      <w:r w:rsidR="00875990" w:rsidRPr="003E0046">
        <w:rPr>
          <w:lang w:eastAsia="zh-CN"/>
        </w:rPr>
        <w:t xml:space="preserve"> 2020</w:t>
      </w:r>
      <w:r w:rsidR="006D6ACB" w:rsidRPr="003E0046">
        <w:rPr>
          <w:lang w:eastAsia="zh-CN"/>
        </w:rPr>
        <w:t> г.</w:t>
      </w:r>
      <w:r w:rsidR="00875990" w:rsidRPr="003E0046">
        <w:rPr>
          <w:lang w:eastAsia="zh-CN"/>
        </w:rPr>
        <w:t xml:space="preserve">), </w:t>
      </w:r>
      <w:hyperlink r:id="rId97" w:history="1">
        <w:r w:rsidR="00875990" w:rsidRPr="003E0046">
          <w:rPr>
            <w:rStyle w:val="Hyperlink"/>
            <w:lang w:eastAsia="zh-CN"/>
          </w:rPr>
          <w:t>R19-CCV/11</w:t>
        </w:r>
      </w:hyperlink>
      <w:r w:rsidR="00875990" w:rsidRPr="003E0046">
        <w:rPr>
          <w:lang w:eastAsia="zh-CN"/>
        </w:rPr>
        <w:t xml:space="preserve"> (7 </w:t>
      </w:r>
      <w:r w:rsidR="0076120C" w:rsidRPr="003E0046">
        <w:rPr>
          <w:lang w:eastAsia="zh-CN"/>
        </w:rPr>
        <w:t>декабря</w:t>
      </w:r>
      <w:r w:rsidR="00875990" w:rsidRPr="003E0046">
        <w:rPr>
          <w:lang w:eastAsia="zh-CN"/>
        </w:rPr>
        <w:t xml:space="preserve"> 2020</w:t>
      </w:r>
      <w:r w:rsidR="0076120C" w:rsidRPr="003E0046">
        <w:rPr>
          <w:lang w:eastAsia="zh-CN"/>
        </w:rPr>
        <w:t> г.</w:t>
      </w:r>
      <w:r w:rsidR="00875990" w:rsidRPr="003E0046">
        <w:rPr>
          <w:lang w:eastAsia="zh-CN"/>
        </w:rPr>
        <w:t>)</w:t>
      </w:r>
      <w:r w:rsidR="00875990" w:rsidRPr="003E0046">
        <w:rPr>
          <w:rStyle w:val="FootnoteReference"/>
          <w:lang w:eastAsia="zh-CN"/>
        </w:rPr>
        <w:footnoteReference w:id="22"/>
      </w:r>
      <w:r w:rsidRPr="003E0046">
        <w:rPr>
          <w:lang w:eastAsia="zh-CN"/>
        </w:rPr>
        <w:t>;</w:t>
      </w:r>
    </w:p>
    <w:p w14:paraId="11BAA021" w14:textId="17BEFF9E" w:rsidR="00875990" w:rsidRPr="003E0046" w:rsidRDefault="00CC327A" w:rsidP="00CC327A">
      <w:pPr>
        <w:pStyle w:val="enumlev1"/>
        <w:rPr>
          <w:lang w:eastAsia="zh-CN"/>
        </w:rPr>
      </w:pPr>
      <w:r w:rsidRPr="003E0046">
        <w:rPr>
          <w:lang w:eastAsia="zh-CN"/>
        </w:rPr>
        <w:t>−</w:t>
      </w:r>
      <w:r w:rsidRPr="003E0046">
        <w:rPr>
          <w:lang w:eastAsia="zh-CN"/>
        </w:rPr>
        <w:tab/>
      </w:r>
      <w:r w:rsidR="006D6ACB" w:rsidRPr="003E0046">
        <w:rPr>
          <w:lang w:eastAsia="zh-CN"/>
        </w:rPr>
        <w:t>Отчет координаторов ИК</w:t>
      </w:r>
      <w:r w:rsidR="00875990" w:rsidRPr="003E0046">
        <w:rPr>
          <w:lang w:eastAsia="zh-CN"/>
        </w:rPr>
        <w:t xml:space="preserve">: </w:t>
      </w:r>
      <w:hyperlink r:id="rId98" w:history="1">
        <w:r w:rsidR="00875990" w:rsidRPr="003E0046">
          <w:rPr>
            <w:rStyle w:val="Hyperlink"/>
          </w:rPr>
          <w:t>2/406</w:t>
        </w:r>
      </w:hyperlink>
      <w:r w:rsidR="00875990" w:rsidRPr="003E0046">
        <w:rPr>
          <w:rStyle w:val="FootnoteReference"/>
          <w:bCs/>
          <w:szCs w:val="24"/>
        </w:rPr>
        <w:footnoteReference w:id="23"/>
      </w:r>
      <w:r w:rsidRPr="003E0046">
        <w:rPr>
          <w:rStyle w:val="Hyperlink"/>
          <w:bCs/>
          <w:u w:val="none"/>
        </w:rPr>
        <w:t>.</w:t>
      </w:r>
    </w:p>
    <w:p w14:paraId="0385B77F" w14:textId="77777777" w:rsidR="004D42C2" w:rsidRPr="003E0046" w:rsidRDefault="004D42C2" w:rsidP="004D42C2">
      <w:pPr>
        <w:pStyle w:val="Heading2"/>
      </w:pPr>
      <w:r w:rsidRPr="003E0046">
        <w:t>4.4</w:t>
      </w:r>
      <w:r w:rsidRPr="003E0046">
        <w:tab/>
        <w:t xml:space="preserve">Группа экспертов по показателям ИКТ в домашних хозяйствах (EGH) и Группа экспертов по показателям электросвязи/ИКТ (EGTI) </w:t>
      </w:r>
    </w:p>
    <w:p w14:paraId="3BDD3A0F" w14:textId="6E5ABF2B" w:rsidR="004D42C2" w:rsidRPr="003E0046" w:rsidRDefault="004D42C2" w:rsidP="004D42C2">
      <w:pPr>
        <w:rPr>
          <w:color w:val="000000"/>
          <w:szCs w:val="19"/>
        </w:rPr>
      </w:pPr>
      <w:r w:rsidRPr="003E0046">
        <w:t xml:space="preserve">В </w:t>
      </w:r>
      <w:r w:rsidR="00F3387E">
        <w:t>целях</w:t>
      </w:r>
      <w:r w:rsidRPr="003E0046">
        <w:t xml:space="preserve"> выполнения Резолюции 131 (Пересм. Дубай, 2018 г.) Полномочной конференции "</w:t>
      </w:r>
      <w:bookmarkStart w:id="16" w:name="_Toc407102933"/>
      <w:r w:rsidRPr="003E0046">
        <w:t>Измерение информационно-коммуникационных технологий для построения объединяющего и открытого для всех информационного общества</w:t>
      </w:r>
      <w:bookmarkEnd w:id="16"/>
      <w:r w:rsidRPr="003E0046">
        <w:t>" и Резолюции 8 (Пересм. Буэнос-Айрес, 2017 г.) ВКРЭ "Сбор и распространение информации и статистических данных" были получены два заявления о взаимодействии от Группы экспертов по показателям ИКТ в домашних хозяйствах (EGH) и Группы экспертов по показателям в области электросвязи/ИКТ (EGTI) соответственно, целью которых является создание рабочего механизма для укрепления сотрудничества между этими группами экспертов и исследовательскими комиссиями</w:t>
      </w:r>
      <w:r w:rsidRPr="003E0046">
        <w:rPr>
          <w:bCs/>
        </w:rPr>
        <w:t xml:space="preserve"> МСЭ-D и обмена информацией, представляющей взаимный интерес</w:t>
      </w:r>
      <w:r w:rsidRPr="003E0046">
        <w:t xml:space="preserve">. После внесения этого предложения исследовательские комиссии назначили заместителя Председателя ИК1 г-жу Анастасию Конухову (Российская Федерация) и заместителя Председателя ИК2 г-на Роланда Кудозиа (Гана) координаторами по изучению возможностей достижения большей синергии c EGH и EGTI </w:t>
      </w:r>
      <w:r w:rsidR="00F3387E">
        <w:t>для выявления</w:t>
      </w:r>
      <w:r w:rsidRPr="003E0046">
        <w:t xml:space="preserve"> существующих взаимосвязей между исследовательскими Вопросами МСЭ-D и деятельностью EGH и EGTI (например, на основе таблицы сопоставления) и</w:t>
      </w:r>
      <w:r w:rsidR="00F3387E">
        <w:t xml:space="preserve"> для</w:t>
      </w:r>
      <w:r w:rsidRPr="003E0046">
        <w:t xml:space="preserve"> выявления тем и показателей, представляющих интерес как для их текущих исследований, так и для возможной работы в будущем.</w:t>
      </w:r>
    </w:p>
    <w:p w14:paraId="310930C2" w14:textId="20D40D6F" w:rsidR="004D42C2" w:rsidRPr="003E0046" w:rsidRDefault="004D42C2" w:rsidP="004D42C2">
      <w:r w:rsidRPr="003E0046">
        <w:t>В ходе предыдущих собраний EGTI (15−16 сентября 2020 года) и EGH (17−18 сентября 2020 г</w:t>
      </w:r>
      <w:r w:rsidR="00127A3F">
        <w:t>.</w:t>
      </w:r>
      <w:r w:rsidRPr="003E0046">
        <w:t>) были согласованы темы для будущей работы, некоторые из которых имеют непосредственное отношение к Вопрос</w:t>
      </w:r>
      <w:r w:rsidR="00F3387E">
        <w:t>ам</w:t>
      </w:r>
      <w:r w:rsidRPr="003E0046">
        <w:t xml:space="preserve"> ИК, как, например, "измерение влияния услуг over-the-top (OTT) на трафик подвижной связи"</w:t>
      </w:r>
      <w:r w:rsidRPr="003E0046">
        <w:rPr>
          <w:rStyle w:val="FootnoteReference"/>
          <w:szCs w:val="24"/>
        </w:rPr>
        <w:footnoteReference w:id="24"/>
      </w:r>
      <w:r w:rsidRPr="003E0046">
        <w:t>, "воздействие пандемии COVID-19 на электросвязь и способы использования ИКТ для уменьшения его последствий", "показатели электронных отходов в обследованиях домашних хозяйств"</w:t>
      </w:r>
      <w:r w:rsidRPr="003E0046">
        <w:rPr>
          <w:rStyle w:val="FootnoteReference"/>
          <w:bCs/>
        </w:rPr>
        <w:footnoteReference w:id="25"/>
      </w:r>
      <w:r w:rsidRPr="003E0046">
        <w:t>, а также "защита ребенка в онлайновой среде" (</w:t>
      </w:r>
      <w:r w:rsidRPr="003E0046">
        <w:rPr>
          <w:bCs/>
        </w:rPr>
        <w:t>COP</w:t>
      </w:r>
      <w:r w:rsidRPr="003E0046">
        <w:t>)</w:t>
      </w:r>
      <w:r w:rsidRPr="003E0046">
        <w:rPr>
          <w:rStyle w:val="FootnoteReference"/>
          <w:bCs/>
        </w:rPr>
        <w:footnoteReference w:id="26"/>
      </w:r>
      <w:r w:rsidRPr="003E0046">
        <w:t xml:space="preserve">. Также была согласована новая тема для обсуждений с целью распространить опыт и фактические данные, касающиеся предложений 1-й и 2-й Исследовательских комиссий МСЭ-D. Обе группы экспертов отметили важность продолжения взаимодействия с ИК МСЭ-D и призвали членов МСЭ-D активно участвовать в собраниях и онлайновых дискуссионных форумах по темам, определенным для будущей работы. </w:t>
      </w:r>
    </w:p>
    <w:p w14:paraId="48A05E1D" w14:textId="6D5CC543" w:rsidR="004D42C2" w:rsidRPr="003E0046" w:rsidRDefault="004D42C2" w:rsidP="004D42C2">
      <w:r w:rsidRPr="003E0046">
        <w:t>Документы, содержащие более подробную информацию:</w:t>
      </w:r>
    </w:p>
    <w:p w14:paraId="4B475DFE" w14:textId="58646CBD" w:rsidR="004D42C2" w:rsidRPr="003E0046" w:rsidRDefault="004D42C2" w:rsidP="004D42C2">
      <w:pPr>
        <w:pStyle w:val="enumlev1"/>
      </w:pPr>
      <w:r w:rsidRPr="003E0046">
        <w:t>−</w:t>
      </w:r>
      <w:r w:rsidRPr="003E0046">
        <w:tab/>
        <w:t xml:space="preserve">Заявления о взаимодействии от EGTI и EGH: </w:t>
      </w:r>
      <w:hyperlink r:id="rId99" w:history="1">
        <w:r w:rsidRPr="003E0046">
          <w:rPr>
            <w:rStyle w:val="Hyperlink"/>
            <w:bCs/>
          </w:rPr>
          <w:t>2/247</w:t>
        </w:r>
      </w:hyperlink>
      <w:r w:rsidRPr="003E0046">
        <w:t xml:space="preserve"> (</w:t>
      </w:r>
      <w:r w:rsidR="00D5052E" w:rsidRPr="003E0046">
        <w:t xml:space="preserve">заявление о взаимодействии </w:t>
      </w:r>
      <w:r w:rsidRPr="003E0046">
        <w:t xml:space="preserve">от EGTI), </w:t>
      </w:r>
      <w:hyperlink r:id="rId100" w:history="1">
        <w:r w:rsidRPr="003E0046">
          <w:rPr>
            <w:rStyle w:val="Hyperlink"/>
            <w:bCs/>
          </w:rPr>
          <w:t>2/248</w:t>
        </w:r>
      </w:hyperlink>
      <w:r w:rsidRPr="003E0046">
        <w:t xml:space="preserve"> (</w:t>
      </w:r>
      <w:r w:rsidR="00D5052E" w:rsidRPr="003E0046">
        <w:t>заявление о взаимодействии</w:t>
      </w:r>
      <w:r w:rsidRPr="003E0046">
        <w:t xml:space="preserve"> от EGH);</w:t>
      </w:r>
    </w:p>
    <w:p w14:paraId="0BEDC2DA" w14:textId="7BD1D9C0" w:rsidR="004D42C2" w:rsidRPr="003E0046" w:rsidRDefault="004D42C2" w:rsidP="004D42C2">
      <w:pPr>
        <w:pStyle w:val="enumlev1"/>
      </w:pPr>
      <w:r w:rsidRPr="003E0046">
        <w:lastRenderedPageBreak/>
        <w:t>−</w:t>
      </w:r>
      <w:r w:rsidRPr="003E0046">
        <w:tab/>
        <w:t xml:space="preserve">Ответные </w:t>
      </w:r>
      <w:bookmarkStart w:id="17" w:name="_Hlk72095132"/>
      <w:r w:rsidRPr="003E0046">
        <w:t xml:space="preserve">заявления о взаимодействии </w:t>
      </w:r>
      <w:bookmarkEnd w:id="17"/>
      <w:r w:rsidRPr="003E0046">
        <w:t xml:space="preserve">от ИК: </w:t>
      </w:r>
      <w:hyperlink r:id="rId101" w:history="1">
        <w:r w:rsidRPr="003E0046">
          <w:rPr>
            <w:rStyle w:val="Hyperlink"/>
            <w:bCs/>
          </w:rPr>
          <w:t>2/353</w:t>
        </w:r>
      </w:hyperlink>
      <w:r w:rsidRPr="003E0046">
        <w:t xml:space="preserve"> (ответное </w:t>
      </w:r>
      <w:r w:rsidR="00D5052E" w:rsidRPr="003E0046">
        <w:t xml:space="preserve">заявление о взаимодействии </w:t>
      </w:r>
      <w:r w:rsidRPr="003E0046">
        <w:t>от ИК2);</w:t>
      </w:r>
    </w:p>
    <w:p w14:paraId="3B58D60D" w14:textId="77777777" w:rsidR="004D42C2" w:rsidRPr="003E0046" w:rsidRDefault="004D42C2" w:rsidP="004D42C2">
      <w:pPr>
        <w:pStyle w:val="enumlev1"/>
      </w:pPr>
      <w:r w:rsidRPr="003E0046">
        <w:t>−</w:t>
      </w:r>
      <w:r w:rsidRPr="003E0046">
        <w:tab/>
        <w:t xml:space="preserve">Отчет координаторов ИК: </w:t>
      </w:r>
      <w:hyperlink r:id="rId102" w:history="1">
        <w:r w:rsidRPr="003E0046">
          <w:rPr>
            <w:rStyle w:val="Hyperlink"/>
            <w:bCs/>
          </w:rPr>
          <w:t>2/404</w:t>
        </w:r>
      </w:hyperlink>
      <w:r w:rsidRPr="003E0046">
        <w:t xml:space="preserve"> (деятельность EGTI, EGH и WTIS с момента проведения последнего собрания ИК2 МСЭ-D).</w:t>
      </w:r>
    </w:p>
    <w:p w14:paraId="5A1874AE" w14:textId="77777777" w:rsidR="004D42C2" w:rsidRPr="003E0046" w:rsidRDefault="004D42C2" w:rsidP="004D42C2">
      <w:pPr>
        <w:pStyle w:val="Heading2"/>
      </w:pPr>
      <w:r w:rsidRPr="003E0046">
        <w:t>4.5</w:t>
      </w:r>
      <w:r w:rsidRPr="003E0046">
        <w:tab/>
        <w:t xml:space="preserve">Достижение синергии с проектами БРЭ (FIGI и PRIDA) </w:t>
      </w:r>
    </w:p>
    <w:p w14:paraId="77412DBF" w14:textId="77777777" w:rsidR="004D42C2" w:rsidRPr="003E0046" w:rsidRDefault="004D42C2" w:rsidP="004D42C2">
      <w:r w:rsidRPr="003E0046">
        <w:t xml:space="preserve">В целях укрепления синергии между деятельностью исследовательских комиссий и инициативами БРЭ были рассмотрены следующие два проекта: </w:t>
      </w:r>
    </w:p>
    <w:p w14:paraId="1A84DFDE" w14:textId="346D6345" w:rsidR="004D42C2" w:rsidRPr="003E0046" w:rsidRDefault="004D42C2" w:rsidP="004D42C2">
      <w:pPr>
        <w:pStyle w:val="enumlev1"/>
      </w:pPr>
      <w:r w:rsidRPr="003E0046">
        <w:t>−</w:t>
      </w:r>
      <w:r w:rsidRPr="003E0046">
        <w:tab/>
        <w:t>FIGI (Глобальная инициатива по охвату финансовыми услугами)</w:t>
      </w:r>
      <w:r w:rsidRPr="003E0046">
        <w:rPr>
          <w:rStyle w:val="FootnoteReference"/>
          <w:szCs w:val="24"/>
        </w:rPr>
        <w:footnoteReference w:id="27"/>
      </w:r>
      <w:r w:rsidRPr="003E0046">
        <w:t>, направленная на оптимизацию использования ИКТ в целях обеспечения охвата цифровыми финансовыми услугами. Координаторы: г-н Ахмед Гад (Египет), заместитель Председателя 1</w:t>
      </w:r>
      <w:r w:rsidR="00127A3F">
        <w:noBreakHyphen/>
      </w:r>
      <w:r w:rsidRPr="003E0046">
        <w:t>й</w:t>
      </w:r>
      <w:r w:rsidR="00127A3F">
        <w:t> </w:t>
      </w:r>
      <w:r w:rsidRPr="003E0046">
        <w:t>Исследовательской комиссии МСЭ-D, и г-н Фадель Дигхам (Египет), Содокладчик по Вопросу 1/2.</w:t>
      </w:r>
    </w:p>
    <w:p w14:paraId="768CF547" w14:textId="77777777" w:rsidR="004D42C2" w:rsidRPr="003E0046" w:rsidRDefault="004D42C2" w:rsidP="004D42C2">
      <w:pPr>
        <w:pStyle w:val="enumlev1"/>
      </w:pPr>
      <w:r w:rsidRPr="003E0046">
        <w:t>−</w:t>
      </w:r>
      <w:r w:rsidRPr="003E0046">
        <w:tab/>
        <w:t>PRIDA (Инициатива в области политики и регулирования для цифровой Африки)</w:t>
      </w:r>
      <w:r w:rsidRPr="003E0046">
        <w:rPr>
          <w:rStyle w:val="FootnoteReference"/>
          <w:szCs w:val="24"/>
        </w:rPr>
        <w:footnoteReference w:id="28"/>
      </w:r>
      <w:r w:rsidRPr="003E0046">
        <w:t xml:space="preserve"> – масштабная программа, реализуемая МСЭ в сотрудничестве с Африканским союзом и Европейским союзом в целях содействия обеспечению общедоступной и приемлемой в ценовом отношении широкополосной связи на всем Африканском континенте для раскрытия будущих преимуществ интернет-услуг. Координатор: г-н Хаим Мазар (ATDI, Франция), Содокладчик по Вопросу 7/2.</w:t>
      </w:r>
    </w:p>
    <w:p w14:paraId="18AA9663" w14:textId="77777777" w:rsidR="004D42C2" w:rsidRPr="003E0046" w:rsidRDefault="004D42C2" w:rsidP="004D42C2">
      <w:r w:rsidRPr="003E0046">
        <w:t xml:space="preserve">В отношении обоих проектов была представлены базовая информация, а также данные о ходе их осуществления. Кроме того, были определены мероприятия/направления деятельности, такие как организация семинаров-практикумов по созданию потенциала и разработка технических руководящих указаний, связанных с Вопросами исследовательских комиссий. Группам руководителей и членам было предложено изучить возможности достижения синергии с этими направлениями деятельности/мероприятиями. </w:t>
      </w:r>
    </w:p>
    <w:p w14:paraId="63581586" w14:textId="77777777" w:rsidR="004D42C2" w:rsidRPr="003E0046" w:rsidRDefault="004D42C2" w:rsidP="004D42C2">
      <w:r w:rsidRPr="003E0046">
        <w:t xml:space="preserve">Документы, содержащие более подробную информацию: </w:t>
      </w:r>
    </w:p>
    <w:p w14:paraId="453EB369" w14:textId="77777777" w:rsidR="004D42C2" w:rsidRPr="003E0046" w:rsidRDefault="004D42C2" w:rsidP="004D42C2">
      <w:pPr>
        <w:pStyle w:val="enumlev1"/>
      </w:pPr>
      <w:r w:rsidRPr="003E0046">
        <w:t>−</w:t>
      </w:r>
      <w:r w:rsidRPr="003E0046">
        <w:tab/>
        <w:t xml:space="preserve">Отчет координаторов ИК по FIGI: </w:t>
      </w:r>
      <w:hyperlink r:id="rId103" w:history="1">
        <w:r w:rsidRPr="003E0046">
          <w:rPr>
            <w:rStyle w:val="Hyperlink"/>
            <w:szCs w:val="36"/>
          </w:rPr>
          <w:t>SG2RGQ/252 + Приложение</w:t>
        </w:r>
      </w:hyperlink>
      <w:r w:rsidRPr="003E0046">
        <w:t>;</w:t>
      </w:r>
    </w:p>
    <w:p w14:paraId="1175950B" w14:textId="0D674054" w:rsidR="004D42C2" w:rsidRPr="003E0046" w:rsidRDefault="004D42C2" w:rsidP="004D42C2">
      <w:pPr>
        <w:pStyle w:val="enumlev1"/>
        <w:rPr>
          <w:rStyle w:val="Hyperlink"/>
        </w:rPr>
      </w:pPr>
      <w:r w:rsidRPr="003E0046">
        <w:t>−</w:t>
      </w:r>
      <w:r w:rsidRPr="003E0046">
        <w:tab/>
        <w:t xml:space="preserve">Отчеты координатора </w:t>
      </w:r>
      <w:r w:rsidR="00AA1396" w:rsidRPr="003E0046">
        <w:t xml:space="preserve">ИК </w:t>
      </w:r>
      <w:r w:rsidRPr="003E0046">
        <w:t xml:space="preserve">по PRIDA: </w:t>
      </w:r>
      <w:hyperlink r:id="rId104" w:history="1">
        <w:r w:rsidRPr="003E0046">
          <w:rPr>
            <w:rStyle w:val="Hyperlink"/>
            <w:szCs w:val="36"/>
          </w:rPr>
          <w:t>SG2RGQ/245 + Приложение</w:t>
        </w:r>
      </w:hyperlink>
      <w:r w:rsidRPr="003E0046">
        <w:t xml:space="preserve">, </w:t>
      </w:r>
      <w:hyperlink r:id="rId105" w:history="1">
        <w:r w:rsidRPr="003E0046">
          <w:rPr>
            <w:rStyle w:val="Hyperlink"/>
          </w:rPr>
          <w:t>2/396</w:t>
        </w:r>
      </w:hyperlink>
      <w:r w:rsidRPr="003E0046">
        <w:t>.</w:t>
      </w:r>
    </w:p>
    <w:p w14:paraId="66E38EED" w14:textId="63861000" w:rsidR="004D42C2" w:rsidRPr="003E0046" w:rsidRDefault="004D42C2" w:rsidP="004D42C2">
      <w:pPr>
        <w:pStyle w:val="Heading2"/>
      </w:pPr>
      <w:r w:rsidRPr="003E0046">
        <w:t>4.6</w:t>
      </w:r>
      <w:r w:rsidRPr="003E0046">
        <w:tab/>
        <w:t>Сотрудничество с ВВУИО</w:t>
      </w:r>
    </w:p>
    <w:p w14:paraId="42EF0253" w14:textId="76BB5A15" w:rsidR="004D42C2" w:rsidRPr="003E0046" w:rsidRDefault="004D42C2" w:rsidP="004D42C2">
      <w:r w:rsidRPr="003E0046">
        <w:t xml:space="preserve">В </w:t>
      </w:r>
      <w:r w:rsidR="00F3387E">
        <w:t>рамках</w:t>
      </w:r>
      <w:r w:rsidRPr="003E0046">
        <w:t xml:space="preserve"> мер по обеспечению тесной увязки деятельности по выполнению решений Всемирной встречи на высшем уровне по вопросам информационного общества с деятельностью по осуществлению Повестки дня в области устойчивого развития на период до 2030 года в соответствии с призывом, который содержится в Общем обзоре хода осуществления решений ВВУИО</w:t>
      </w:r>
      <w:r w:rsidRPr="003E0046">
        <w:rPr>
          <w:rStyle w:val="FootnoteReference"/>
          <w:rFonts w:cs="Calibri"/>
        </w:rPr>
        <w:footnoteReference w:id="29"/>
      </w:r>
      <w:r w:rsidRPr="003E0046">
        <w:t xml:space="preserve">, проведенном Генеральной Ассамблеей Организации Объединенных Наций, и предложением Рабочей группы Совета по ВВУИО и ЦУР (РГС-ВВУИО&amp;ЦУР) о тесном сотрудничестве между исследовательскими комиссиями МСЭ и секретариатом ВВУИО для содействия процессу ВВУИО и ЦУР в этот исследовательский период были изучены несколько областей сотрудничества и реализована последующая деятельность: </w:t>
      </w:r>
    </w:p>
    <w:p w14:paraId="6638F707" w14:textId="2920CA36" w:rsidR="004D42C2" w:rsidRPr="003E0046" w:rsidRDefault="004D42C2" w:rsidP="004D42C2">
      <w:pPr>
        <w:pStyle w:val="enumlev1"/>
      </w:pPr>
      <w:r w:rsidRPr="003E0046">
        <w:lastRenderedPageBreak/>
        <w:t>−</w:t>
      </w:r>
      <w:r w:rsidRPr="003E0046">
        <w:tab/>
        <w:t xml:space="preserve">совместно с секретариатом ВВУИО развивались взаимосвязи между проектами – победителями и лауреатами наград ВВУИО и Вопросами исследовательских комиссий МСЭ-D (Документ </w:t>
      </w:r>
      <w:hyperlink r:id="rId106" w:history="1">
        <w:r w:rsidRPr="003E0046">
          <w:rPr>
            <w:rStyle w:val="Hyperlink"/>
            <w:bCs/>
          </w:rPr>
          <w:t>2/190</w:t>
        </w:r>
      </w:hyperlink>
      <w:r w:rsidRPr="003E0046">
        <w:t>);</w:t>
      </w:r>
    </w:p>
    <w:p w14:paraId="3269AF52" w14:textId="77777777" w:rsidR="004D42C2" w:rsidRPr="003E0046" w:rsidRDefault="004D42C2" w:rsidP="004D42C2">
      <w:pPr>
        <w:pStyle w:val="enumlev1"/>
      </w:pPr>
      <w:r w:rsidRPr="003E0046">
        <w:t>−</w:t>
      </w:r>
      <w:r w:rsidRPr="003E0046">
        <w:tab/>
        <w:t xml:space="preserve">рассмотрены вклады членов ИК об обязательствах в отношении ВВУИО (Документы </w:t>
      </w:r>
      <w:hyperlink r:id="rId107" w:history="1">
        <w:r w:rsidRPr="003E0046">
          <w:rPr>
            <w:rStyle w:val="Hyperlink"/>
            <w:bCs/>
          </w:rPr>
          <w:t>2/251</w:t>
        </w:r>
      </w:hyperlink>
      <w:r w:rsidRPr="003E0046">
        <w:t xml:space="preserve">, </w:t>
      </w:r>
      <w:hyperlink r:id="rId108" w:history="1">
        <w:r w:rsidRPr="003E0046">
          <w:rPr>
            <w:rStyle w:val="Hyperlink"/>
          </w:rPr>
          <w:t>2/TD/34</w:t>
        </w:r>
      </w:hyperlink>
      <w:r w:rsidRPr="003E0046">
        <w:rPr>
          <w:rStyle w:val="Hyperlink"/>
        </w:rPr>
        <w:t>)</w:t>
      </w:r>
      <w:r w:rsidRPr="003E0046">
        <w:t>;</w:t>
      </w:r>
    </w:p>
    <w:p w14:paraId="1B77A639" w14:textId="69FA36E8" w:rsidR="004D42C2" w:rsidRPr="003E0046" w:rsidRDefault="004D42C2" w:rsidP="004D42C2">
      <w:pPr>
        <w:pStyle w:val="enumlev1"/>
      </w:pPr>
      <w:r w:rsidRPr="003E0046">
        <w:t>−</w:t>
      </w:r>
      <w:r w:rsidRPr="003E0046">
        <w:tab/>
        <w:t>организован тематический семинар-практикум, на котором освещались направления деятельности двух исследовательских комиссий во время проведения Форума ВВУИО 2020 года на тему: "Реальность цифровой трансформации: появляющиеся тенденции и проблемы" (</w:t>
      </w:r>
      <w:hyperlink r:id="rId109" w:history="1">
        <w:r w:rsidRPr="003E0046">
          <w:rPr>
            <w:rStyle w:val="Hyperlink"/>
          </w:rPr>
          <w:t>программа</w:t>
        </w:r>
      </w:hyperlink>
      <w:r w:rsidRPr="003E0046">
        <w:t xml:space="preserve">, </w:t>
      </w:r>
      <w:hyperlink r:id="rId110" w:history="1">
        <w:r w:rsidRPr="003E0046">
          <w:rPr>
            <w:rStyle w:val="Hyperlink"/>
          </w:rPr>
          <w:t>отчет</w:t>
        </w:r>
      </w:hyperlink>
      <w:r w:rsidRPr="003E0046">
        <w:t xml:space="preserve"> (стр. 173))</w:t>
      </w:r>
      <w:r w:rsidRPr="003E0046">
        <w:rPr>
          <w:rStyle w:val="FootnoteReference"/>
        </w:rPr>
        <w:footnoteReference w:id="30"/>
      </w:r>
      <w:r w:rsidRPr="003E0046">
        <w:t>;</w:t>
      </w:r>
    </w:p>
    <w:p w14:paraId="58308C7B" w14:textId="2105FCA2" w:rsidR="004D42C2" w:rsidRPr="003E0046" w:rsidRDefault="004D42C2" w:rsidP="004D42C2">
      <w:pPr>
        <w:pStyle w:val="enumlev1"/>
      </w:pPr>
      <w:r w:rsidRPr="003E0046">
        <w:t>−</w:t>
      </w:r>
      <w:r w:rsidRPr="003E0046">
        <w:tab/>
        <w:t>Председатель 2-й Исследовательской комиссии МСЭ-D принял участие в работе общеполитических сессий высокого уровня в ходе проведения форумов ВВУИО 2020 и 2021 годов:</w:t>
      </w:r>
    </w:p>
    <w:p w14:paraId="598A383A" w14:textId="7DB990F7" w:rsidR="004D42C2" w:rsidRPr="003E0046" w:rsidRDefault="004D42C2" w:rsidP="004D42C2">
      <w:pPr>
        <w:pStyle w:val="enumlev2"/>
      </w:pPr>
      <w:r w:rsidRPr="003E0046">
        <w:rPr>
          <w:rFonts w:ascii="Times New Roman" w:hAnsi="Times New Roman"/>
        </w:rPr>
        <w:t>•</w:t>
      </w:r>
      <w:r w:rsidRPr="003E0046">
        <w:tab/>
        <w:t>"Общества знаний, создание потенциала и электронное обучение" (</w:t>
      </w:r>
      <w:hyperlink r:id="rId111" w:history="1">
        <w:r w:rsidRPr="003E0046">
          <w:rPr>
            <w:rStyle w:val="Hyperlink"/>
          </w:rPr>
          <w:t>программа</w:t>
        </w:r>
      </w:hyperlink>
      <w:r w:rsidRPr="003E0046">
        <w:t xml:space="preserve">, </w:t>
      </w:r>
      <w:hyperlink r:id="rId112" w:history="1">
        <w:r w:rsidRPr="003E0046">
          <w:rPr>
            <w:rStyle w:val="Hyperlink"/>
          </w:rPr>
          <w:t>отчет</w:t>
        </w:r>
      </w:hyperlink>
      <w:r w:rsidRPr="003E0046">
        <w:t xml:space="preserve"> (стр. 172));</w:t>
      </w:r>
    </w:p>
    <w:p w14:paraId="269BF857" w14:textId="497CDC65" w:rsidR="004D42C2" w:rsidRPr="003E0046" w:rsidRDefault="004D42C2" w:rsidP="004D42C2">
      <w:pPr>
        <w:pStyle w:val="enumlev2"/>
      </w:pPr>
      <w:r w:rsidRPr="003E0046">
        <w:rPr>
          <w:rFonts w:ascii="Times New Roman" w:hAnsi="Times New Roman"/>
        </w:rPr>
        <w:t>•</w:t>
      </w:r>
      <w:r w:rsidRPr="003E0046">
        <w:tab/>
        <w:t>"Приложения и услуги ИКТ/электронная охрана окружающей среды/изменение климата" (</w:t>
      </w:r>
      <w:hyperlink r:id="rId113" w:history="1">
        <w:r w:rsidRPr="003E0046">
          <w:rPr>
            <w:rStyle w:val="Hyperlink"/>
          </w:rPr>
          <w:t>программа</w:t>
        </w:r>
      </w:hyperlink>
      <w:r w:rsidRPr="003E0046">
        <w:rPr>
          <w:iCs/>
        </w:rPr>
        <w:t>)</w:t>
      </w:r>
      <w:r w:rsidRPr="003E0046">
        <w:rPr>
          <w:rStyle w:val="FootnoteReference"/>
        </w:rPr>
        <w:footnoteReference w:id="31"/>
      </w:r>
      <w:r w:rsidRPr="003E0046">
        <w:rPr>
          <w:iCs/>
        </w:rPr>
        <w:t>;</w:t>
      </w:r>
    </w:p>
    <w:p w14:paraId="4892F154" w14:textId="77777777" w:rsidR="004D42C2" w:rsidRPr="003E0046" w:rsidRDefault="004D42C2" w:rsidP="004D42C2">
      <w:pPr>
        <w:pStyle w:val="enumlev1"/>
      </w:pPr>
      <w:r w:rsidRPr="003E0046">
        <w:t>−</w:t>
      </w:r>
      <w:r w:rsidRPr="003E0046">
        <w:tab/>
        <w:t xml:space="preserve">рассмотрены регулярные вклады, в которых содержится информация о предстоящей деятельности ВВУИО и освещаются возможности расширения сотрудничества с ИК (документы </w:t>
      </w:r>
      <w:hyperlink r:id="rId114" w:history="1">
        <w:r w:rsidRPr="003E0046">
          <w:rPr>
            <w:rStyle w:val="Hyperlink"/>
          </w:rPr>
          <w:t>2/76</w:t>
        </w:r>
      </w:hyperlink>
      <w:r w:rsidRPr="003E0046">
        <w:t xml:space="preserve">, </w:t>
      </w:r>
      <w:hyperlink r:id="rId115" w:history="1">
        <w:r w:rsidRPr="003E0046">
          <w:rPr>
            <w:rStyle w:val="Hyperlink"/>
          </w:rPr>
          <w:t>SG2RGQ/81</w:t>
        </w:r>
      </w:hyperlink>
      <w:r w:rsidRPr="003E0046">
        <w:t xml:space="preserve">, </w:t>
      </w:r>
      <w:hyperlink r:id="rId116" w:history="1">
        <w:r w:rsidRPr="003E0046">
          <w:rPr>
            <w:rStyle w:val="Hyperlink"/>
          </w:rPr>
          <w:t>SG2RGQ/167</w:t>
        </w:r>
      </w:hyperlink>
      <w:r w:rsidRPr="003E0046">
        <w:t xml:space="preserve">, </w:t>
      </w:r>
      <w:hyperlink r:id="rId117" w:history="1">
        <w:r w:rsidRPr="003E0046">
          <w:rPr>
            <w:rStyle w:val="Hyperlink"/>
          </w:rPr>
          <w:t>2/312</w:t>
        </w:r>
      </w:hyperlink>
      <w:r w:rsidRPr="003E0046">
        <w:t xml:space="preserve">, </w:t>
      </w:r>
      <w:hyperlink r:id="rId118" w:history="1">
        <w:r w:rsidRPr="003E0046">
          <w:rPr>
            <w:rStyle w:val="Hyperlink"/>
          </w:rPr>
          <w:t>2/317</w:t>
        </w:r>
      </w:hyperlink>
      <w:r w:rsidRPr="003E0046">
        <w:t xml:space="preserve">, </w:t>
      </w:r>
      <w:hyperlink r:id="rId119" w:history="1">
        <w:r w:rsidRPr="003E0046">
          <w:rPr>
            <w:rStyle w:val="Hyperlink"/>
          </w:rPr>
          <w:t>SG2RGQ/240</w:t>
        </w:r>
      </w:hyperlink>
      <w:r w:rsidRPr="003E0046">
        <w:t xml:space="preserve">, </w:t>
      </w:r>
      <w:hyperlink r:id="rId120" w:history="1">
        <w:r w:rsidRPr="003E0046">
          <w:rPr>
            <w:rStyle w:val="Hyperlink"/>
          </w:rPr>
          <w:t>SG2RGQ/258</w:t>
        </w:r>
      </w:hyperlink>
      <w:r w:rsidRPr="003E0046">
        <w:t xml:space="preserve">, </w:t>
      </w:r>
      <w:hyperlink r:id="rId121" w:history="1">
        <w:r w:rsidRPr="003E0046">
          <w:rPr>
            <w:rStyle w:val="Hyperlink"/>
          </w:rPr>
          <w:t>2/434</w:t>
        </w:r>
      </w:hyperlink>
      <w:r w:rsidRPr="003E0046">
        <w:t xml:space="preserve">, </w:t>
      </w:r>
      <w:hyperlink r:id="rId122" w:history="1">
        <w:r w:rsidRPr="003E0046">
          <w:rPr>
            <w:rStyle w:val="Hyperlink"/>
          </w:rPr>
          <w:t>2/435</w:t>
        </w:r>
      </w:hyperlink>
      <w:r w:rsidRPr="003E0046">
        <w:t xml:space="preserve">, </w:t>
      </w:r>
      <w:hyperlink r:id="rId123" w:history="1">
        <w:r w:rsidRPr="003E0046">
          <w:rPr>
            <w:rStyle w:val="Hyperlink"/>
          </w:rPr>
          <w:t>2/436</w:t>
        </w:r>
      </w:hyperlink>
      <w:r w:rsidRPr="003E0046">
        <w:t xml:space="preserve">, </w:t>
      </w:r>
      <w:hyperlink r:id="rId124" w:history="1">
        <w:r w:rsidRPr="003E0046">
          <w:rPr>
            <w:rStyle w:val="Hyperlink"/>
          </w:rPr>
          <w:t>2/437</w:t>
        </w:r>
      </w:hyperlink>
      <w:r w:rsidRPr="003E0046">
        <w:t xml:space="preserve">). </w:t>
      </w:r>
    </w:p>
    <w:p w14:paraId="4841078B" w14:textId="4D52FCB4" w:rsidR="004D42C2" w:rsidRPr="003E0046" w:rsidRDefault="004D42C2" w:rsidP="004D42C2">
      <w:pPr>
        <w:pStyle w:val="Heading1"/>
      </w:pPr>
      <w:r w:rsidRPr="003E0046">
        <w:t>5</w:t>
      </w:r>
      <w:r w:rsidRPr="003E0046">
        <w:tab/>
      </w:r>
      <w:bookmarkStart w:id="18" w:name="lt_pId260"/>
      <w:r w:rsidRPr="003E0046">
        <w:t>Результаты обследования работы исследовательских комиссий МСЭ-D</w:t>
      </w:r>
      <w:bookmarkEnd w:id="18"/>
      <w:r w:rsidRPr="003E0046">
        <w:t xml:space="preserve"> (седьмой исследовательский период, 2018−2021 г</w:t>
      </w:r>
      <w:r w:rsidR="00A008A5" w:rsidRPr="003E0046">
        <w:t>г.</w:t>
      </w:r>
      <w:r w:rsidRPr="003E0046">
        <w:t>)</w:t>
      </w:r>
    </w:p>
    <w:p w14:paraId="01CB4C25" w14:textId="77777777" w:rsidR="004D42C2" w:rsidRPr="003E0046" w:rsidRDefault="004D42C2" w:rsidP="004D42C2">
      <w:pPr>
        <w:spacing w:before="60" w:after="60"/>
        <w:rPr>
          <w:szCs w:val="24"/>
        </w:rPr>
      </w:pPr>
      <w:r w:rsidRPr="003E0046">
        <w:rPr>
          <w:szCs w:val="24"/>
        </w:rPr>
        <w:t>В соответствии с разделом 12.4.3 Резолюции 1 (Пересм. Буэнос-Айрес, 2017 г.) исследовательские комиссии МСЭ-D опубликовали совместное обследование, которое поможет определить, в какой</w:t>
      </w:r>
      <w:r w:rsidRPr="003E0046">
        <w:t xml:space="preserve"> </w:t>
      </w:r>
      <w:r w:rsidRPr="003E0046">
        <w:rPr>
          <w:szCs w:val="24"/>
        </w:rPr>
        <w:t>степени члены МСЭ-D и особенно развивающиеся страны пользуются результатами исследований.</w:t>
      </w:r>
    </w:p>
    <w:p w14:paraId="6F34E973" w14:textId="2F3BFC62" w:rsidR="004D42C2" w:rsidRPr="003E0046" w:rsidRDefault="004D42C2" w:rsidP="004D42C2">
      <w:pPr>
        <w:spacing w:before="60" w:after="60"/>
        <w:rPr>
          <w:szCs w:val="24"/>
        </w:rPr>
      </w:pPr>
      <w:r w:rsidRPr="003E0046">
        <w:rPr>
          <w:szCs w:val="24"/>
        </w:rPr>
        <w:t>Проект вопросника был представлен на собраниях групп Докладчиков 1-й и 2-й Исследовательских комиссий МСЭ-D в сентябре-октябре 2020 года с целью получить комментарии. Окончательный вариант вопросника был опубликован в форме онлайнового обследования для членов МСЭ-D (см.</w:t>
      </w:r>
      <w:r w:rsidR="00127A3F">
        <w:rPr>
          <w:szCs w:val="24"/>
        </w:rPr>
        <w:t> </w:t>
      </w:r>
      <w:r w:rsidRPr="003E0046">
        <w:rPr>
          <w:szCs w:val="24"/>
        </w:rPr>
        <w:t xml:space="preserve">Документ </w:t>
      </w:r>
      <w:hyperlink r:id="rId125" w:history="1">
        <w:r w:rsidRPr="003E0046">
          <w:rPr>
            <w:rStyle w:val="Hyperlink"/>
            <w:szCs w:val="24"/>
          </w:rPr>
          <w:t>BDT/DKH/CSTG-11</w:t>
        </w:r>
      </w:hyperlink>
      <w:r w:rsidRPr="003E0046">
        <w:rPr>
          <w:szCs w:val="24"/>
        </w:rPr>
        <w:t>) 18 декабря 2020 года с конечной датой заполнения 15 января</w:t>
      </w:r>
      <w:r w:rsidR="00127A3F">
        <w:rPr>
          <w:szCs w:val="24"/>
        </w:rPr>
        <w:t xml:space="preserve"> </w:t>
      </w:r>
      <w:r w:rsidRPr="003E0046">
        <w:rPr>
          <w:szCs w:val="24"/>
        </w:rPr>
        <w:t>2021</w:t>
      </w:r>
      <w:r w:rsidR="00127A3F">
        <w:rPr>
          <w:szCs w:val="24"/>
        </w:rPr>
        <w:t> </w:t>
      </w:r>
      <w:r w:rsidRPr="003E0046">
        <w:rPr>
          <w:szCs w:val="24"/>
        </w:rPr>
        <w:t xml:space="preserve">года. Предельный срок был продлен до 29 января 2021 года. Результаты совместного обследования были проанализированы и представлены на рассмотрение собраний исследовательских комиссий. При помощи настоящего отчета ИК2 МСЭ-D хотела бы уведомить КГРЭ о документе </w:t>
      </w:r>
      <w:hyperlink r:id="rId126" w:history="1">
        <w:r w:rsidRPr="003E0046">
          <w:rPr>
            <w:rStyle w:val="Hyperlink"/>
            <w:rFonts w:cstheme="minorHAnsi"/>
            <w:szCs w:val="24"/>
          </w:rPr>
          <w:t>2/429</w:t>
        </w:r>
      </w:hyperlink>
      <w:r w:rsidRPr="003E0046">
        <w:rPr>
          <w:rFonts w:cstheme="minorHAnsi"/>
          <w:szCs w:val="24"/>
        </w:rPr>
        <w:t xml:space="preserve"> (БРЭ</w:t>
      </w:r>
      <w:r w:rsidRPr="003E0046">
        <w:rPr>
          <w:szCs w:val="24"/>
        </w:rPr>
        <w:t>), в приложении к которому содержится отчет об обследовании и сокращенное представление ключевых выводов, с тем чтобы их можно было представить на следующей ВКРЭ.</w:t>
      </w:r>
    </w:p>
    <w:p w14:paraId="5BECE1F4" w14:textId="77777777" w:rsidR="004D42C2" w:rsidRPr="003E0046" w:rsidRDefault="004D42C2" w:rsidP="004D42C2">
      <w:pPr>
        <w:spacing w:after="60"/>
        <w:rPr>
          <w:szCs w:val="24"/>
        </w:rPr>
      </w:pPr>
      <w:r w:rsidRPr="003E0046">
        <w:rPr>
          <w:szCs w:val="24"/>
        </w:rPr>
        <w:t>Некоторые выводы для изучения:</w:t>
      </w:r>
    </w:p>
    <w:p w14:paraId="29A54441" w14:textId="77777777" w:rsidR="004D42C2" w:rsidRPr="003E0046" w:rsidRDefault="004D42C2" w:rsidP="004D42C2">
      <w:pPr>
        <w:pStyle w:val="enumlev1"/>
        <w:rPr>
          <w:rFonts w:cs="Simplified Arabic"/>
          <w:szCs w:val="19"/>
        </w:rPr>
      </w:pPr>
      <w:r w:rsidRPr="003E0046">
        <w:t>−</w:t>
      </w:r>
      <w:r w:rsidRPr="003E0046">
        <w:tab/>
        <w:t>было получено 68 ответов (37 ответов в ходе предыдущего обследования);</w:t>
      </w:r>
    </w:p>
    <w:p w14:paraId="443839B2" w14:textId="77777777" w:rsidR="004D42C2" w:rsidRPr="003E0046" w:rsidRDefault="004D42C2" w:rsidP="004D42C2">
      <w:pPr>
        <w:pStyle w:val="enumlev1"/>
      </w:pPr>
      <w:r w:rsidRPr="003E0046">
        <w:t>−</w:t>
      </w:r>
      <w:r w:rsidRPr="003E0046">
        <w:tab/>
        <w:t>в развивающих странах наблюдался наибольший процент респондентов, хотя в целом географическое распределение респондентов было относительно равномерно;</w:t>
      </w:r>
    </w:p>
    <w:p w14:paraId="3C0A3177" w14:textId="77777777" w:rsidR="004D42C2" w:rsidRPr="003E0046" w:rsidRDefault="004D42C2" w:rsidP="004D42C2">
      <w:pPr>
        <w:pStyle w:val="enumlev1"/>
      </w:pPr>
      <w:r w:rsidRPr="003E0046">
        <w:t>−</w:t>
      </w:r>
      <w:r w:rsidRPr="003E0046">
        <w:tab/>
        <w:t xml:space="preserve">посещаемость виртуальных собраний была высокой, поскольку участие в них требует меньше ресурсов и затрат. Трудность для виртуальных собраний представляет обеспечение </w:t>
      </w:r>
      <w:r w:rsidRPr="003E0046">
        <w:lastRenderedPageBreak/>
        <w:t>соединений. Основной причиной неучастия в очных собраниях в прошлом была нехватка бюджетных ресурсов;</w:t>
      </w:r>
    </w:p>
    <w:p w14:paraId="6E1866DD" w14:textId="77777777" w:rsidR="004D42C2" w:rsidRPr="003E0046" w:rsidRDefault="004D42C2" w:rsidP="004D42C2">
      <w:pPr>
        <w:pStyle w:val="enumlev1"/>
      </w:pPr>
      <w:r w:rsidRPr="003E0046">
        <w:t>−</w:t>
      </w:r>
      <w:r w:rsidRPr="003E0046">
        <w:tab/>
        <w:t>как представляется, правительства стимулируют МСП, академические организации и отрасль к участию в работе исследовательских комиссий (респонденты приводили конкретные примеры);</w:t>
      </w:r>
    </w:p>
    <w:p w14:paraId="392F14D0" w14:textId="77777777" w:rsidR="004D42C2" w:rsidRPr="003E0046" w:rsidRDefault="004D42C2" w:rsidP="004D42C2">
      <w:pPr>
        <w:pStyle w:val="enumlev1"/>
      </w:pPr>
      <w:r w:rsidRPr="003E0046">
        <w:t>−</w:t>
      </w:r>
      <w:r w:rsidRPr="003E0046">
        <w:tab/>
        <w:t>была дана высокая оценка сотрудничеству с МСЭ-Т и МСЭ</w:t>
      </w:r>
      <w:r w:rsidRPr="003E0046">
        <w:noBreakHyphen/>
        <w:t>R, которое следует далее укреплять;</w:t>
      </w:r>
    </w:p>
    <w:p w14:paraId="5E3E3206" w14:textId="77777777" w:rsidR="004D42C2" w:rsidRPr="003E0046" w:rsidRDefault="004D42C2" w:rsidP="004D42C2">
      <w:pPr>
        <w:pStyle w:val="enumlev1"/>
      </w:pPr>
      <w:r w:rsidRPr="003E0046">
        <w:t>−</w:t>
      </w:r>
      <w:r w:rsidRPr="003E0046">
        <w:tab/>
        <w:t>хотя большинство респондентов понимают структуру Вопросов, почти половина из них придерживается мнения, что некоторые важные темы остаются неохваченными;</w:t>
      </w:r>
    </w:p>
    <w:p w14:paraId="1311EE71" w14:textId="1656DB5E" w:rsidR="004D42C2" w:rsidRPr="003E0046" w:rsidRDefault="004D42C2" w:rsidP="004D42C2">
      <w:pPr>
        <w:pStyle w:val="enumlev1"/>
      </w:pPr>
      <w:r w:rsidRPr="003E0046">
        <w:t>−</w:t>
      </w:r>
      <w:r w:rsidRPr="003E0046">
        <w:tab/>
        <w:t>Вопросы 1/1, 5/1, 3/1 и 3/2, по представлениям респондентов, имеют наибольшую значимость</w:t>
      </w:r>
      <w:r w:rsidR="00F3387E">
        <w:t xml:space="preserve"> (см. Рис. 5)</w:t>
      </w:r>
      <w:r w:rsidRPr="003E0046">
        <w:t>;</w:t>
      </w:r>
    </w:p>
    <w:p w14:paraId="1DE91FA5" w14:textId="120831B7" w:rsidR="004D42C2" w:rsidRPr="003E0046" w:rsidRDefault="004D42C2" w:rsidP="004D42C2">
      <w:pPr>
        <w:pStyle w:val="enumlev1"/>
      </w:pPr>
      <w:r w:rsidRPr="003E0046">
        <w:t>−</w:t>
      </w:r>
      <w:r w:rsidRPr="003E0046">
        <w:tab/>
        <w:t>85% респондентов используют результаты работы исследовательских комиссий при разработке политики и регуляторных норм; в отчете приводятся конкретные примеры (с</w:t>
      </w:r>
      <w:r w:rsidR="00A008A5" w:rsidRPr="003E0046">
        <w:t> </w:t>
      </w:r>
      <w:r w:rsidRPr="003E0046">
        <w:t>указанием URL</w:t>
      </w:r>
      <w:r w:rsidR="004C11CB" w:rsidRPr="003E0046">
        <w:t>-адреса</w:t>
      </w:r>
      <w:r w:rsidRPr="003E0046">
        <w:t>).</w:t>
      </w:r>
    </w:p>
    <w:p w14:paraId="136FB12B" w14:textId="77777777" w:rsidR="004D42C2" w:rsidRPr="003E0046" w:rsidRDefault="004D42C2" w:rsidP="004D42C2">
      <w:pPr>
        <w:pStyle w:val="enumlev1"/>
      </w:pPr>
      <w:r w:rsidRPr="003E0046">
        <w:t>−</w:t>
      </w:r>
      <w:r w:rsidRPr="003E0046">
        <w:tab/>
        <w:t>отвечая на вопрос о том, как можно было бы расширить использование результатов работы, респонденты высказали мнение, что важно увеличить количество семинаров-практикумов и ежегодных итоговых документов на протяжении исследовательского периода.</w:t>
      </w:r>
    </w:p>
    <w:p w14:paraId="3EEC8940" w14:textId="4A8914EA" w:rsidR="004D42C2" w:rsidRDefault="004D42C2" w:rsidP="004D42C2">
      <w:pPr>
        <w:overflowPunct/>
        <w:autoSpaceDE/>
        <w:autoSpaceDN/>
        <w:adjustRightInd/>
        <w:textAlignment w:val="auto"/>
      </w:pPr>
      <w:r w:rsidRPr="003E0046">
        <w:t>Выводы обследований, особенно в разделах, касающихся обсуждений будущего Вопросов и методов работы исследовательских комиссий, могут быть полезны членам в ходе подготовки к ВКРЭ-21.</w:t>
      </w:r>
    </w:p>
    <w:p w14:paraId="16CD60F2" w14:textId="77777777" w:rsidR="00A57FF4" w:rsidRPr="003E0046" w:rsidRDefault="00A57FF4" w:rsidP="00A57FF4">
      <w:pPr>
        <w:pStyle w:val="FigureNo"/>
        <w:rPr>
          <w:bCs/>
          <w:lang w:val="ru-RU"/>
        </w:rPr>
      </w:pPr>
      <w:r w:rsidRPr="003E0046">
        <w:rPr>
          <w:lang w:val="ru-RU"/>
        </w:rPr>
        <w:t>РИСУНОК 5</w:t>
      </w:r>
    </w:p>
    <w:p w14:paraId="600CF0F0" w14:textId="77777777" w:rsidR="00A57FF4" w:rsidRPr="003E0046" w:rsidRDefault="00A57FF4" w:rsidP="00A57FF4">
      <w:pPr>
        <w:pStyle w:val="Figuretitle"/>
        <w:rPr>
          <w:bCs/>
          <w:lang w:val="ru-RU"/>
        </w:rPr>
      </w:pPr>
      <w:r w:rsidRPr="003E0046">
        <w:rPr>
          <w:lang w:val="ru-RU"/>
        </w:rPr>
        <w:t>Средние показатели значимости Вопросов согласно представлениям респондентов обследования</w:t>
      </w:r>
    </w:p>
    <w:p w14:paraId="6B841CE6" w14:textId="77777777" w:rsidR="00A57FF4" w:rsidRPr="003E0046" w:rsidRDefault="00A57FF4" w:rsidP="00A57FF4">
      <w:pPr>
        <w:jc w:val="center"/>
      </w:pPr>
      <w:r w:rsidRPr="003E0046">
        <w:rPr>
          <w:noProof/>
          <w:lang w:val="en-US"/>
        </w:rPr>
        <mc:AlternateContent>
          <mc:Choice Requires="wpg">
            <w:drawing>
              <wp:anchor distT="0" distB="0" distL="114300" distR="114300" simplePos="0" relativeHeight="251659264" behindDoc="0" locked="1" layoutInCell="1" allowOverlap="1" wp14:anchorId="5AC665D8" wp14:editId="02008616">
                <wp:simplePos x="0" y="0"/>
                <wp:positionH relativeFrom="column">
                  <wp:posOffset>106680</wp:posOffset>
                </wp:positionH>
                <wp:positionV relativeFrom="paragraph">
                  <wp:posOffset>9525</wp:posOffset>
                </wp:positionV>
                <wp:extent cx="5619115" cy="2742565"/>
                <wp:effectExtent l="0" t="0" r="635" b="635"/>
                <wp:wrapNone/>
                <wp:docPr id="12" name="Group 12"/>
                <wp:cNvGraphicFramePr/>
                <a:graphic xmlns:a="http://schemas.openxmlformats.org/drawingml/2006/main">
                  <a:graphicData uri="http://schemas.microsoft.com/office/word/2010/wordprocessingGroup">
                    <wpg:wgp>
                      <wpg:cNvGrpSpPr/>
                      <wpg:grpSpPr>
                        <a:xfrm>
                          <a:off x="0" y="0"/>
                          <a:ext cx="5619115" cy="2742565"/>
                          <a:chOff x="0" y="0"/>
                          <a:chExt cx="5617944" cy="2744943"/>
                        </a:xfrm>
                      </wpg:grpSpPr>
                      <wps:wsp>
                        <wps:cNvPr id="6" name="Text Box 6"/>
                        <wps:cNvSpPr txBox="1"/>
                        <wps:spPr>
                          <a:xfrm>
                            <a:off x="1572491" y="0"/>
                            <a:ext cx="3713018" cy="415637"/>
                          </a:xfrm>
                          <a:prstGeom prst="rect">
                            <a:avLst/>
                          </a:prstGeom>
                          <a:solidFill>
                            <a:sysClr val="window" lastClr="FFFFFF"/>
                          </a:solidFill>
                          <a:ln w="6350">
                            <a:noFill/>
                          </a:ln>
                        </wps:spPr>
                        <wps:txbx>
                          <w:txbxContent>
                            <w:p w14:paraId="54FD7680" w14:textId="77777777" w:rsidR="005A7A93" w:rsidRPr="002A1620" w:rsidRDefault="005A7A93" w:rsidP="00A57FF4">
                              <w:pPr>
                                <w:spacing w:before="0"/>
                                <w:jc w:val="center"/>
                                <w:rPr>
                                  <w:b/>
                                  <w:bCs/>
                                  <w:color w:val="808080" w:themeColor="background1" w:themeShade="80"/>
                                  <w:sz w:val="20"/>
                                  <w:szCs w:val="20"/>
                                </w:rPr>
                              </w:pPr>
                              <w:r w:rsidRPr="002A1620">
                                <w:rPr>
                                  <w:b/>
                                  <w:bCs/>
                                  <w:color w:val="808080" w:themeColor="background1" w:themeShade="80"/>
                                  <w:sz w:val="20"/>
                                  <w:szCs w:val="20"/>
                                </w:rPr>
                                <w:t>Средние показатели значимости Вопросов согласно представлениям респондентов обследования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0" y="27709"/>
                            <a:ext cx="1489364" cy="249382"/>
                          </a:xfrm>
                          <a:prstGeom prst="rect">
                            <a:avLst/>
                          </a:prstGeom>
                          <a:solidFill>
                            <a:sysClr val="window" lastClr="FFFFFF"/>
                          </a:solidFill>
                          <a:ln w="6350">
                            <a:noFill/>
                          </a:ln>
                        </wps:spPr>
                        <wps:txbx>
                          <w:txbxContent>
                            <w:p w14:paraId="1AB7FD1F" w14:textId="77777777" w:rsidR="005A7A93" w:rsidRPr="002A1620" w:rsidRDefault="005A7A93" w:rsidP="00A57FF4">
                              <w:pPr>
                                <w:spacing w:before="0"/>
                                <w:jc w:val="center"/>
                                <w:rPr>
                                  <w:b/>
                                  <w:bCs/>
                                  <w:sz w:val="20"/>
                                  <w:szCs w:val="20"/>
                                </w:rPr>
                              </w:pPr>
                              <w:r w:rsidRPr="002A1620">
                                <w:rPr>
                                  <w:b/>
                                  <w:bCs/>
                                  <w:sz w:val="20"/>
                                  <w:szCs w:val="20"/>
                                </w:rPr>
                                <w:t>Наиболее важные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865835" y="2577257"/>
                            <a:ext cx="4752109" cy="167686"/>
                          </a:xfrm>
                          <a:prstGeom prst="rect">
                            <a:avLst/>
                          </a:prstGeom>
                          <a:solidFill>
                            <a:sysClr val="window" lastClr="FFFFFF"/>
                          </a:solidFill>
                          <a:ln w="6350">
                            <a:noFill/>
                          </a:ln>
                        </wps:spPr>
                        <wps:txbx>
                          <w:txbxContent>
                            <w:p w14:paraId="1F7641F7" w14:textId="77777777" w:rsidR="005A7A93" w:rsidRPr="00892B09" w:rsidRDefault="005A7A93" w:rsidP="00A57FF4">
                              <w:pPr>
                                <w:spacing w:before="0"/>
                                <w:rPr>
                                  <w:color w:val="808080" w:themeColor="background1" w:themeShade="80"/>
                                  <w:sz w:val="20"/>
                                  <w:szCs w:val="20"/>
                                </w:rPr>
                              </w:pPr>
                              <w:r w:rsidRPr="00892B09">
                                <w:rPr>
                                  <w:color w:val="808080" w:themeColor="background1" w:themeShade="80"/>
                                  <w:sz w:val="20"/>
                                  <w:szCs w:val="20"/>
                                </w:rPr>
                                <w:t xml:space="preserve">Вопросы: </w:t>
                              </w:r>
                              <w:r>
                                <w:rPr>
                                  <w:color w:val="808080" w:themeColor="background1" w:themeShade="80"/>
                                  <w:sz w:val="20"/>
                                  <w:szCs w:val="20"/>
                                </w:rPr>
                                <w:t xml:space="preserve">  </w:t>
                              </w:r>
                              <w:r w:rsidRPr="00892B09">
                                <w:rPr>
                                  <w:color w:val="808080" w:themeColor="background1" w:themeShade="80"/>
                                  <w:sz w:val="20"/>
                                  <w:szCs w:val="20"/>
                                </w:rPr>
                                <w:t xml:space="preserve">1/1 </w:t>
                              </w:r>
                              <w:r>
                                <w:rPr>
                                  <w:color w:val="808080" w:themeColor="background1" w:themeShade="80"/>
                                  <w:sz w:val="20"/>
                                  <w:szCs w:val="20"/>
                                </w:rPr>
                                <w:t xml:space="preserve">   </w:t>
                              </w:r>
                              <w:r w:rsidRPr="00892B09">
                                <w:rPr>
                                  <w:color w:val="808080" w:themeColor="background1" w:themeShade="80"/>
                                  <w:sz w:val="20"/>
                                  <w:szCs w:val="20"/>
                                </w:rPr>
                                <w:t>2/1</w:t>
                              </w:r>
                              <w:r>
                                <w:rPr>
                                  <w:color w:val="808080" w:themeColor="background1" w:themeShade="80"/>
                                  <w:sz w:val="20"/>
                                  <w:szCs w:val="20"/>
                                </w:rPr>
                                <w:t xml:space="preserve">   </w:t>
                              </w:r>
                              <w:r w:rsidRPr="00892B09">
                                <w:rPr>
                                  <w:color w:val="808080" w:themeColor="background1" w:themeShade="80"/>
                                  <w:sz w:val="20"/>
                                  <w:szCs w:val="20"/>
                                </w:rPr>
                                <w:t xml:space="preserve"> 3/1 </w:t>
                              </w:r>
                              <w:r>
                                <w:rPr>
                                  <w:color w:val="808080" w:themeColor="background1" w:themeShade="80"/>
                                  <w:sz w:val="20"/>
                                  <w:szCs w:val="20"/>
                                </w:rPr>
                                <w:t xml:space="preserve">   </w:t>
                              </w:r>
                              <w:r w:rsidRPr="00892B09">
                                <w:rPr>
                                  <w:color w:val="808080" w:themeColor="background1" w:themeShade="80"/>
                                  <w:sz w:val="20"/>
                                  <w:szCs w:val="20"/>
                                </w:rPr>
                                <w:t xml:space="preserve">4/1 </w:t>
                              </w:r>
                              <w:r>
                                <w:rPr>
                                  <w:color w:val="808080" w:themeColor="background1" w:themeShade="80"/>
                                  <w:sz w:val="20"/>
                                  <w:szCs w:val="20"/>
                                </w:rPr>
                                <w:t xml:space="preserve">   </w:t>
                              </w:r>
                              <w:r w:rsidRPr="00892B09">
                                <w:rPr>
                                  <w:color w:val="808080" w:themeColor="background1" w:themeShade="80"/>
                                  <w:sz w:val="20"/>
                                  <w:szCs w:val="20"/>
                                </w:rPr>
                                <w:t>5/1</w:t>
                              </w:r>
                              <w:r>
                                <w:rPr>
                                  <w:color w:val="808080" w:themeColor="background1" w:themeShade="80"/>
                                  <w:sz w:val="20"/>
                                  <w:szCs w:val="20"/>
                                </w:rPr>
                                <w:t xml:space="preserve">   </w:t>
                              </w:r>
                              <w:r w:rsidRPr="00892B09">
                                <w:rPr>
                                  <w:color w:val="808080" w:themeColor="background1" w:themeShade="80"/>
                                  <w:sz w:val="20"/>
                                  <w:szCs w:val="20"/>
                                </w:rPr>
                                <w:t xml:space="preserve"> 6/1</w:t>
                              </w:r>
                              <w:r>
                                <w:rPr>
                                  <w:color w:val="808080" w:themeColor="background1" w:themeShade="80"/>
                                  <w:sz w:val="20"/>
                                  <w:szCs w:val="20"/>
                                </w:rPr>
                                <w:t xml:space="preserve">   </w:t>
                              </w:r>
                              <w:r w:rsidRPr="00892B09">
                                <w:rPr>
                                  <w:color w:val="808080" w:themeColor="background1" w:themeShade="80"/>
                                  <w:sz w:val="20"/>
                                  <w:szCs w:val="20"/>
                                </w:rPr>
                                <w:t xml:space="preserve"> 7/1 </w:t>
                              </w:r>
                              <w:r>
                                <w:rPr>
                                  <w:color w:val="808080" w:themeColor="background1" w:themeShade="80"/>
                                  <w:sz w:val="20"/>
                                  <w:szCs w:val="20"/>
                                </w:rPr>
                                <w:t xml:space="preserve">   </w:t>
                              </w:r>
                              <w:r w:rsidRPr="00892B09">
                                <w:rPr>
                                  <w:color w:val="808080" w:themeColor="background1" w:themeShade="80"/>
                                  <w:sz w:val="20"/>
                                  <w:szCs w:val="20"/>
                                </w:rPr>
                                <w:t xml:space="preserve">1/2 </w:t>
                              </w:r>
                              <w:r>
                                <w:rPr>
                                  <w:color w:val="808080" w:themeColor="background1" w:themeShade="80"/>
                                  <w:sz w:val="20"/>
                                  <w:szCs w:val="20"/>
                                </w:rPr>
                                <w:t xml:space="preserve">  </w:t>
                              </w:r>
                              <w:r w:rsidRPr="00892B09">
                                <w:rPr>
                                  <w:color w:val="808080" w:themeColor="background1" w:themeShade="80"/>
                                  <w:sz w:val="20"/>
                                  <w:szCs w:val="20"/>
                                </w:rPr>
                                <w:t xml:space="preserve">2/2 </w:t>
                              </w:r>
                              <w:r>
                                <w:rPr>
                                  <w:color w:val="808080" w:themeColor="background1" w:themeShade="80"/>
                                  <w:sz w:val="20"/>
                                  <w:szCs w:val="20"/>
                                </w:rPr>
                                <w:t xml:space="preserve">  </w:t>
                              </w:r>
                              <w:r w:rsidRPr="00892B09">
                                <w:rPr>
                                  <w:color w:val="808080" w:themeColor="background1" w:themeShade="80"/>
                                  <w:sz w:val="20"/>
                                  <w:szCs w:val="20"/>
                                </w:rPr>
                                <w:t xml:space="preserve">3/2 </w:t>
                              </w:r>
                              <w:r>
                                <w:rPr>
                                  <w:color w:val="808080" w:themeColor="background1" w:themeShade="80"/>
                                  <w:sz w:val="20"/>
                                  <w:szCs w:val="20"/>
                                </w:rPr>
                                <w:t xml:space="preserve">   </w:t>
                              </w:r>
                              <w:r w:rsidRPr="00892B09">
                                <w:rPr>
                                  <w:color w:val="808080" w:themeColor="background1" w:themeShade="80"/>
                                  <w:sz w:val="20"/>
                                  <w:szCs w:val="20"/>
                                </w:rPr>
                                <w:t>4/2</w:t>
                              </w:r>
                              <w:r>
                                <w:rPr>
                                  <w:color w:val="808080" w:themeColor="background1" w:themeShade="80"/>
                                  <w:sz w:val="20"/>
                                  <w:szCs w:val="20"/>
                                </w:rPr>
                                <w:t xml:space="preserve">   </w:t>
                              </w:r>
                              <w:r w:rsidRPr="00892B09">
                                <w:rPr>
                                  <w:color w:val="808080" w:themeColor="background1" w:themeShade="80"/>
                                  <w:sz w:val="20"/>
                                  <w:szCs w:val="20"/>
                                </w:rPr>
                                <w:t xml:space="preserve"> 5/2 </w:t>
                              </w:r>
                              <w:r>
                                <w:rPr>
                                  <w:color w:val="808080" w:themeColor="background1" w:themeShade="80"/>
                                  <w:sz w:val="20"/>
                                  <w:szCs w:val="20"/>
                                </w:rPr>
                                <w:t xml:space="preserve">   </w:t>
                              </w:r>
                              <w:r w:rsidRPr="00892B09">
                                <w:rPr>
                                  <w:color w:val="808080" w:themeColor="background1" w:themeShade="80"/>
                                  <w:sz w:val="20"/>
                                  <w:szCs w:val="20"/>
                                </w:rPr>
                                <w:t xml:space="preserve">6/2 </w:t>
                              </w:r>
                              <w:r>
                                <w:rPr>
                                  <w:color w:val="808080" w:themeColor="background1" w:themeShade="80"/>
                                  <w:sz w:val="20"/>
                                  <w:szCs w:val="20"/>
                                </w:rPr>
                                <w:t xml:space="preserve">   </w:t>
                              </w:r>
                              <w:r w:rsidRPr="00892B09">
                                <w:rPr>
                                  <w:color w:val="808080" w:themeColor="background1" w:themeShade="80"/>
                                  <w:sz w:val="20"/>
                                  <w:szCs w:val="20"/>
                                </w:rPr>
                                <w:t>7/2</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C665D8" id="Group 12" o:spid="_x0000_s1026" style="position:absolute;left:0;text-align:left;margin-left:8.4pt;margin-top:.75pt;width:442.45pt;height:215.95pt;z-index:251659264;mso-width-relative:margin;mso-height-relative:margin" coordsize="56179,2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5efNgMAANELAAAOAAAAZHJzL2Uyb0RvYy54bWzsVm1P2zAQ/j5p/8Hy95GmeWsiUtTBiiYh&#10;QIKJz67jtJES27PdJuzX7+wk5aV8gUmb2IZEap/tO99z99z5+KRrarRjSleC59g/mmDEOBVFxdc5&#10;/na7/DTDSBvCC1ILznJ8zzQ+mX/8cNzKjE3FRtQFUwiUcJ21MscbY2TmeZpuWEP0kZCMw2IpVEMM&#10;TNXaKxRpQXtTe9PJJPZaoQqpBGVag/SsX8Rzp78sGTVXZamZQXWO4W7GfZX7ruzXmx+TbK2I3FR0&#10;uAZ5wy0aUnEwuld1RgxBW1UdqGoqqoQWpTmiovFEWVaUOR/AG3/yzJtzJbbS+bLO2rXcwwTQPsPp&#10;zWrp5e5aoaqA2E0x4qSBGDmzCOYATivXGew5V/JGXqtBsO5n1t+uVI39BU9Q52C938PKOoMoCKPY&#10;T30/wojC2jQJp1Ec9cDTDUTn4BzdfHk4maRhuD8ZpmFgT3qjYc/eb3+dVkIS6Qec9K/hdLMhkjn4&#10;tcVgwCkeYbq1/n0WHYp7oNwmixIyHYgB0VGuQfgCWH6UTMPUx+gQsiDxg4kP3LGQhX4UB8kTv0km&#10;lTbnTDTIDnKsINNdApLdhTY9ROMWa1qLuiqWVV27yb0+rRXaESAFcKkQLUY10QaEOV66v8Hak2M1&#10;R22O4yCaOEtcWH29qZpDUCz8vat2ZLpV5/JFZytR3AMsSvT005IuK7j1BZi8Jgr4BsyEGmKu4FPW&#10;AoyIYYTRRqgfL8ntfggvrGLUAn9zrL9viWLgyVcOgU/9MLSEd5MQkIaJeryyerzCt82pADQgGHA7&#10;N7T7TT0OSyWaOyg1C2sVlginYDvHZhyemr6qQKmibLFwm4DikpgLfiOpVW2htzG57e6IkkPgDGTR&#10;pRhTjWTP4tfvtSe5WGyNKCsXXAtwj+qAO6S9JetvyP/kIP9dalrbQJLX5D/A6ApCMkltupFsLBh+&#10;OEuDeKR9mAYzV4v2rH8n2d+X1bEI/CfBX0QCHwpF3yz3XQBEQ7l7JQ1mcTQLoDtaLkRJAv9P2RAm&#10;0dQHirhe4MdJPHMN512yYXhTjMXrD7aEf6AduMcRvBvde2l449qH6eO5ax8PL/H5TwAAAP//AwBQ&#10;SwMEFAAGAAgAAAAhADSqhULfAAAACAEAAA8AAABkcnMvZG93bnJldi54bWxMj0FLw0AQhe+C/2EZ&#10;wZvdxLRVYzalFPVUBFtBvE2TaRKanQ3ZbZL+e8eTnh6PN7z3TbaabKsG6n3j2EA8i0ARF65suDLw&#10;uX+9ewTlA3KJrWMycCEPq/z6KsO0dCN/0LALlZIS9ikaqEPoUq19UZNFP3MdsWRH11sMYvtKlz2O&#10;Um5bfR9FS22xYVmosaNNTcVpd7YG3kYc10n8MmxPx83le794/9rGZMztzbR+BhVoCn/H8Isv6JAL&#10;08GdufSqFb8U8iC6ACXxUxQ/gDoYmCfJHHSe6f8P5D8AAAD//wMAUEsBAi0AFAAGAAgAAAAhALaD&#10;OJL+AAAA4QEAABMAAAAAAAAAAAAAAAAAAAAAAFtDb250ZW50X1R5cGVzXS54bWxQSwECLQAUAAYA&#10;CAAAACEAOP0h/9YAAACUAQAACwAAAAAAAAAAAAAAAAAvAQAAX3JlbHMvLnJlbHNQSwECLQAUAAYA&#10;CAAAACEAlBuXnzYDAADRCwAADgAAAAAAAAAAAAAAAAAuAgAAZHJzL2Uyb0RvYy54bWxQSwECLQAU&#10;AAYACAAAACEANKqFQt8AAAAIAQAADwAAAAAAAAAAAAAAAACQBQAAZHJzL2Rvd25yZXYueG1sUEsF&#10;BgAAAAAEAAQA8wAAAJwGAAAAAA==&#10;">
                <v:shapetype id="_x0000_t202" coordsize="21600,21600" o:spt="202" path="m,l,21600r21600,l21600,xe">
                  <v:stroke joinstyle="miter"/>
                  <v:path gradientshapeok="t" o:connecttype="rect"/>
                </v:shapetype>
                <v:shape id="Text Box 6" o:spid="_x0000_s1027" type="#_x0000_t202" style="position:absolute;left:15724;width:37131;height:4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HgCxAAAANoAAAAPAAAAZHJzL2Rvd25yZXYueG1sRI9Ba8JA&#10;FITvBf/D8oTedGMPUqKriFSqYLDGQq+P7DOJzb4Nu1sT/fXdgtDjMDPfMPNlbxpxJedrywom4wQE&#10;cWF1zaWCz9Nm9ArCB2SNjWVScCMPy8XgaY6pth0f6ZqHUkQI+xQVVCG0qZS+qMigH9uWOHpn6wyG&#10;KF0ptcMuwk0jX5JkKg3WHBcqbGldUfGd/xgFX13+7g673eWj3Wb3wz3P9vSWKfU87FczEIH68B9+&#10;tLdawRT+rsQbIBe/AAAA//8DAFBLAQItABQABgAIAAAAIQDb4fbL7gAAAIUBAAATAAAAAAAAAAAA&#10;AAAAAAAAAABbQ29udGVudF9UeXBlc10ueG1sUEsBAi0AFAAGAAgAAAAhAFr0LFu/AAAAFQEAAAsA&#10;AAAAAAAAAAAAAAAAHwEAAF9yZWxzLy5yZWxzUEsBAi0AFAAGAAgAAAAhAFLoeALEAAAA2gAAAA8A&#10;AAAAAAAAAAAAAAAABwIAAGRycy9kb3ducmV2LnhtbFBLBQYAAAAAAwADALcAAAD4AgAAAAA=&#10;" fillcolor="window" stroked="f" strokeweight=".5pt">
                  <v:textbox>
                    <w:txbxContent>
                      <w:p w14:paraId="54FD7680" w14:textId="77777777" w:rsidR="005A7A93" w:rsidRPr="002A1620" w:rsidRDefault="005A7A93" w:rsidP="00A57FF4">
                        <w:pPr>
                          <w:spacing w:before="0"/>
                          <w:jc w:val="center"/>
                          <w:rPr>
                            <w:b/>
                            <w:bCs/>
                            <w:color w:val="808080" w:themeColor="background1" w:themeShade="80"/>
                            <w:sz w:val="20"/>
                            <w:szCs w:val="20"/>
                          </w:rPr>
                        </w:pPr>
                        <w:r w:rsidRPr="002A1620">
                          <w:rPr>
                            <w:b/>
                            <w:bCs/>
                            <w:color w:val="808080" w:themeColor="background1" w:themeShade="80"/>
                            <w:sz w:val="20"/>
                            <w:szCs w:val="20"/>
                          </w:rPr>
                          <w:t>Средние показатели значимости Вопросов согласно представлениям респондентов обследования</w:t>
                        </w:r>
                      </w:p>
                    </w:txbxContent>
                  </v:textbox>
                </v:shape>
                <v:shape id="Text Box 7" o:spid="_x0000_s1028" type="#_x0000_t202" style="position:absolute;top:277;width:14893;height:2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N2ZxAAAANoAAAAPAAAAZHJzL2Rvd25yZXYueG1sRI9Ba8JA&#10;FITvBf/D8oTe6sYe2hJdRaSlCg1qFLw+ss8kmn0bdrcm9dd3CwWPw8x8w0znvWnElZyvLSsYjxIQ&#10;xIXVNZcKDvuPpzcQPiBrbCyTgh/yMJ8NHqaYatvxjq55KEWEsE9RQRVCm0rpi4oM+pFtiaN3ss5g&#10;iNKVUjvsItw08jlJXqTBmuNChS0tKyou+bdRcOzyT7dZr8/bdpXdNrc8+6L3TKnHYb+YgAjUh3v4&#10;v73SCl7h70q8AXL2CwAA//8DAFBLAQItABQABgAIAAAAIQDb4fbL7gAAAIUBAAATAAAAAAAAAAAA&#10;AAAAAAAAAABbQ29udGVudF9UeXBlc10ueG1sUEsBAi0AFAAGAAgAAAAhAFr0LFu/AAAAFQEAAAsA&#10;AAAAAAAAAAAAAAAAHwEAAF9yZWxzLy5yZWxzUEsBAi0AFAAGAAgAAAAhAD2k3ZnEAAAA2gAAAA8A&#10;AAAAAAAAAAAAAAAABwIAAGRycy9kb3ducmV2LnhtbFBLBQYAAAAAAwADALcAAAD4AgAAAAA=&#10;" fillcolor="window" stroked="f" strokeweight=".5pt">
                  <v:textbox>
                    <w:txbxContent>
                      <w:p w14:paraId="1AB7FD1F" w14:textId="77777777" w:rsidR="005A7A93" w:rsidRPr="002A1620" w:rsidRDefault="005A7A93" w:rsidP="00A57FF4">
                        <w:pPr>
                          <w:spacing w:before="0"/>
                          <w:jc w:val="center"/>
                          <w:rPr>
                            <w:b/>
                            <w:bCs/>
                            <w:sz w:val="20"/>
                            <w:szCs w:val="20"/>
                          </w:rPr>
                        </w:pPr>
                        <w:r w:rsidRPr="002A1620">
                          <w:rPr>
                            <w:b/>
                            <w:bCs/>
                            <w:sz w:val="20"/>
                            <w:szCs w:val="20"/>
                          </w:rPr>
                          <w:t>Наиболее важные</w:t>
                        </w:r>
                      </w:p>
                    </w:txbxContent>
                  </v:textbox>
                </v:shape>
                <v:shape id="Text Box 11" o:spid="_x0000_s1029" type="#_x0000_t202" style="position:absolute;left:8658;top:25772;width:47521;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sZzwAAAANsAAAAPAAAAZHJzL2Rvd25yZXYueG1sRE/LqsIw&#10;EN1f8B/CCO5uUxWKVKOoILhx4QPF3diMbbGZ1CZq/fubC4K7OZznTGatqcSTGldaVtCPYhDEmdUl&#10;5woO+9XvCITzyBory6TgTQ5m087PBFNtX7yl587nIoSwS1FB4X2dSumyggy6yNbEgbvaxqAPsMml&#10;bvAVwk0lB3GcSIMlh4YCa1oWlN12D6NA3i+r02JzfIw2h3K7z+/J8MyJUr1uOx+D8NT6r/jjXusw&#10;vw//v4QD5PQPAAD//wMAUEsBAi0AFAAGAAgAAAAhANvh9svuAAAAhQEAABMAAAAAAAAAAAAAAAAA&#10;AAAAAFtDb250ZW50X1R5cGVzXS54bWxQSwECLQAUAAYACAAAACEAWvQsW78AAAAVAQAACwAAAAAA&#10;AAAAAAAAAAAfAQAAX3JlbHMvLnJlbHNQSwECLQAUAAYACAAAACEA3abGc8AAAADbAAAADwAAAAAA&#10;AAAAAAAAAAAHAgAAZHJzL2Rvd25yZXYueG1sUEsFBgAAAAADAAMAtwAAAPQCAAAAAA==&#10;" fillcolor="window" stroked="f" strokeweight=".5pt">
                  <v:textbox inset=",0">
                    <w:txbxContent>
                      <w:p w14:paraId="1F7641F7" w14:textId="77777777" w:rsidR="005A7A93" w:rsidRPr="00892B09" w:rsidRDefault="005A7A93" w:rsidP="00A57FF4">
                        <w:pPr>
                          <w:spacing w:before="0"/>
                          <w:rPr>
                            <w:color w:val="808080" w:themeColor="background1" w:themeShade="80"/>
                            <w:sz w:val="20"/>
                            <w:szCs w:val="20"/>
                          </w:rPr>
                        </w:pPr>
                        <w:r w:rsidRPr="00892B09">
                          <w:rPr>
                            <w:color w:val="808080" w:themeColor="background1" w:themeShade="80"/>
                            <w:sz w:val="20"/>
                            <w:szCs w:val="20"/>
                          </w:rPr>
                          <w:t xml:space="preserve">Вопросы: </w:t>
                        </w:r>
                        <w:r>
                          <w:rPr>
                            <w:color w:val="808080" w:themeColor="background1" w:themeShade="80"/>
                            <w:sz w:val="20"/>
                            <w:szCs w:val="20"/>
                          </w:rPr>
                          <w:t xml:space="preserve">  </w:t>
                        </w:r>
                        <w:r w:rsidRPr="00892B09">
                          <w:rPr>
                            <w:color w:val="808080" w:themeColor="background1" w:themeShade="80"/>
                            <w:sz w:val="20"/>
                            <w:szCs w:val="20"/>
                          </w:rPr>
                          <w:t xml:space="preserve">1/1 </w:t>
                        </w:r>
                        <w:r>
                          <w:rPr>
                            <w:color w:val="808080" w:themeColor="background1" w:themeShade="80"/>
                            <w:sz w:val="20"/>
                            <w:szCs w:val="20"/>
                          </w:rPr>
                          <w:t xml:space="preserve">   </w:t>
                        </w:r>
                        <w:r w:rsidRPr="00892B09">
                          <w:rPr>
                            <w:color w:val="808080" w:themeColor="background1" w:themeShade="80"/>
                            <w:sz w:val="20"/>
                            <w:szCs w:val="20"/>
                          </w:rPr>
                          <w:t>2/1</w:t>
                        </w:r>
                        <w:r>
                          <w:rPr>
                            <w:color w:val="808080" w:themeColor="background1" w:themeShade="80"/>
                            <w:sz w:val="20"/>
                            <w:szCs w:val="20"/>
                          </w:rPr>
                          <w:t xml:space="preserve">   </w:t>
                        </w:r>
                        <w:r w:rsidRPr="00892B09">
                          <w:rPr>
                            <w:color w:val="808080" w:themeColor="background1" w:themeShade="80"/>
                            <w:sz w:val="20"/>
                            <w:szCs w:val="20"/>
                          </w:rPr>
                          <w:t xml:space="preserve"> 3/1 </w:t>
                        </w:r>
                        <w:r>
                          <w:rPr>
                            <w:color w:val="808080" w:themeColor="background1" w:themeShade="80"/>
                            <w:sz w:val="20"/>
                            <w:szCs w:val="20"/>
                          </w:rPr>
                          <w:t xml:space="preserve">   </w:t>
                        </w:r>
                        <w:r w:rsidRPr="00892B09">
                          <w:rPr>
                            <w:color w:val="808080" w:themeColor="background1" w:themeShade="80"/>
                            <w:sz w:val="20"/>
                            <w:szCs w:val="20"/>
                          </w:rPr>
                          <w:t xml:space="preserve">4/1 </w:t>
                        </w:r>
                        <w:r>
                          <w:rPr>
                            <w:color w:val="808080" w:themeColor="background1" w:themeShade="80"/>
                            <w:sz w:val="20"/>
                            <w:szCs w:val="20"/>
                          </w:rPr>
                          <w:t xml:space="preserve">   </w:t>
                        </w:r>
                        <w:r w:rsidRPr="00892B09">
                          <w:rPr>
                            <w:color w:val="808080" w:themeColor="background1" w:themeShade="80"/>
                            <w:sz w:val="20"/>
                            <w:szCs w:val="20"/>
                          </w:rPr>
                          <w:t>5/1</w:t>
                        </w:r>
                        <w:r>
                          <w:rPr>
                            <w:color w:val="808080" w:themeColor="background1" w:themeShade="80"/>
                            <w:sz w:val="20"/>
                            <w:szCs w:val="20"/>
                          </w:rPr>
                          <w:t xml:space="preserve">   </w:t>
                        </w:r>
                        <w:r w:rsidRPr="00892B09">
                          <w:rPr>
                            <w:color w:val="808080" w:themeColor="background1" w:themeShade="80"/>
                            <w:sz w:val="20"/>
                            <w:szCs w:val="20"/>
                          </w:rPr>
                          <w:t xml:space="preserve"> 6/1</w:t>
                        </w:r>
                        <w:r>
                          <w:rPr>
                            <w:color w:val="808080" w:themeColor="background1" w:themeShade="80"/>
                            <w:sz w:val="20"/>
                            <w:szCs w:val="20"/>
                          </w:rPr>
                          <w:t xml:space="preserve">   </w:t>
                        </w:r>
                        <w:r w:rsidRPr="00892B09">
                          <w:rPr>
                            <w:color w:val="808080" w:themeColor="background1" w:themeShade="80"/>
                            <w:sz w:val="20"/>
                            <w:szCs w:val="20"/>
                          </w:rPr>
                          <w:t xml:space="preserve"> 7/1 </w:t>
                        </w:r>
                        <w:r>
                          <w:rPr>
                            <w:color w:val="808080" w:themeColor="background1" w:themeShade="80"/>
                            <w:sz w:val="20"/>
                            <w:szCs w:val="20"/>
                          </w:rPr>
                          <w:t xml:space="preserve">   </w:t>
                        </w:r>
                        <w:r w:rsidRPr="00892B09">
                          <w:rPr>
                            <w:color w:val="808080" w:themeColor="background1" w:themeShade="80"/>
                            <w:sz w:val="20"/>
                            <w:szCs w:val="20"/>
                          </w:rPr>
                          <w:t xml:space="preserve">1/2 </w:t>
                        </w:r>
                        <w:r>
                          <w:rPr>
                            <w:color w:val="808080" w:themeColor="background1" w:themeShade="80"/>
                            <w:sz w:val="20"/>
                            <w:szCs w:val="20"/>
                          </w:rPr>
                          <w:t xml:space="preserve">  </w:t>
                        </w:r>
                        <w:r w:rsidRPr="00892B09">
                          <w:rPr>
                            <w:color w:val="808080" w:themeColor="background1" w:themeShade="80"/>
                            <w:sz w:val="20"/>
                            <w:szCs w:val="20"/>
                          </w:rPr>
                          <w:t xml:space="preserve">2/2 </w:t>
                        </w:r>
                        <w:r>
                          <w:rPr>
                            <w:color w:val="808080" w:themeColor="background1" w:themeShade="80"/>
                            <w:sz w:val="20"/>
                            <w:szCs w:val="20"/>
                          </w:rPr>
                          <w:t xml:space="preserve">  </w:t>
                        </w:r>
                        <w:r w:rsidRPr="00892B09">
                          <w:rPr>
                            <w:color w:val="808080" w:themeColor="background1" w:themeShade="80"/>
                            <w:sz w:val="20"/>
                            <w:szCs w:val="20"/>
                          </w:rPr>
                          <w:t xml:space="preserve">3/2 </w:t>
                        </w:r>
                        <w:r>
                          <w:rPr>
                            <w:color w:val="808080" w:themeColor="background1" w:themeShade="80"/>
                            <w:sz w:val="20"/>
                            <w:szCs w:val="20"/>
                          </w:rPr>
                          <w:t xml:space="preserve">   </w:t>
                        </w:r>
                        <w:r w:rsidRPr="00892B09">
                          <w:rPr>
                            <w:color w:val="808080" w:themeColor="background1" w:themeShade="80"/>
                            <w:sz w:val="20"/>
                            <w:szCs w:val="20"/>
                          </w:rPr>
                          <w:t>4/2</w:t>
                        </w:r>
                        <w:r>
                          <w:rPr>
                            <w:color w:val="808080" w:themeColor="background1" w:themeShade="80"/>
                            <w:sz w:val="20"/>
                            <w:szCs w:val="20"/>
                          </w:rPr>
                          <w:t xml:space="preserve">   </w:t>
                        </w:r>
                        <w:r w:rsidRPr="00892B09">
                          <w:rPr>
                            <w:color w:val="808080" w:themeColor="background1" w:themeShade="80"/>
                            <w:sz w:val="20"/>
                            <w:szCs w:val="20"/>
                          </w:rPr>
                          <w:t xml:space="preserve"> 5/2 </w:t>
                        </w:r>
                        <w:r>
                          <w:rPr>
                            <w:color w:val="808080" w:themeColor="background1" w:themeShade="80"/>
                            <w:sz w:val="20"/>
                            <w:szCs w:val="20"/>
                          </w:rPr>
                          <w:t xml:space="preserve">   </w:t>
                        </w:r>
                        <w:r w:rsidRPr="00892B09">
                          <w:rPr>
                            <w:color w:val="808080" w:themeColor="background1" w:themeShade="80"/>
                            <w:sz w:val="20"/>
                            <w:szCs w:val="20"/>
                          </w:rPr>
                          <w:t xml:space="preserve">6/2 </w:t>
                        </w:r>
                        <w:r>
                          <w:rPr>
                            <w:color w:val="808080" w:themeColor="background1" w:themeShade="80"/>
                            <w:sz w:val="20"/>
                            <w:szCs w:val="20"/>
                          </w:rPr>
                          <w:t xml:space="preserve">   </w:t>
                        </w:r>
                        <w:r w:rsidRPr="00892B09">
                          <w:rPr>
                            <w:color w:val="808080" w:themeColor="background1" w:themeShade="80"/>
                            <w:sz w:val="20"/>
                            <w:szCs w:val="20"/>
                          </w:rPr>
                          <w:t>7/2</w:t>
                        </w:r>
                      </w:p>
                    </w:txbxContent>
                  </v:textbox>
                </v:shape>
                <w10:anchorlock/>
              </v:group>
            </w:pict>
          </mc:Fallback>
        </mc:AlternateContent>
      </w:r>
      <w:r w:rsidRPr="003E0046">
        <w:rPr>
          <w:noProof/>
          <w:lang w:val="en-US"/>
        </w:rPr>
        <w:drawing>
          <wp:inline distT="0" distB="0" distL="0" distR="0" wp14:anchorId="4E28BF76" wp14:editId="05A9B0FE">
            <wp:extent cx="6114064" cy="2687541"/>
            <wp:effectExtent l="0" t="0" r="1270" b="0"/>
            <wp:docPr id="14" name="Picture 1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bar chart&#10;&#10;Description automatically generated"/>
                    <pic:cNvPicPr/>
                  </pic:nvPicPr>
                  <pic:blipFill rotWithShape="1">
                    <a:blip r:embed="rId127"/>
                    <a:srcRect b="17365"/>
                    <a:stretch/>
                  </pic:blipFill>
                  <pic:spPr bwMode="auto">
                    <a:xfrm>
                      <a:off x="0" y="0"/>
                      <a:ext cx="6176653" cy="2715053"/>
                    </a:xfrm>
                    <a:prstGeom prst="rect">
                      <a:avLst/>
                    </a:prstGeom>
                    <a:ln w="3175" cap="flat" cmpd="sng" algn="ctr">
                      <a:no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135A32CC" w14:textId="77777777" w:rsidR="004D42C2" w:rsidRPr="003E0046" w:rsidRDefault="004D42C2" w:rsidP="004D42C2">
      <w:pPr>
        <w:pStyle w:val="Heading1"/>
      </w:pPr>
      <w:r w:rsidRPr="003E0046">
        <w:t>6</w:t>
      </w:r>
      <w:r w:rsidRPr="003E0046">
        <w:tab/>
        <w:t>Заключение</w:t>
      </w:r>
    </w:p>
    <w:p w14:paraId="14987E2A" w14:textId="69249869" w:rsidR="00127A3F" w:rsidRPr="003E0046" w:rsidRDefault="004D42C2" w:rsidP="004D42C2">
      <w:r w:rsidRPr="003E0046">
        <w:rPr>
          <w:bCs/>
        </w:rPr>
        <w:t>2-я Исследовательская комиссия успешно выполняла свой мандат благодаря упорной работе, преданности своему делу, настойчивости, гибкости и высокой квалификации всех заинтересованных сторон:</w:t>
      </w:r>
      <w:r w:rsidRPr="003E0046">
        <w:t xml:space="preserve"> </w:t>
      </w:r>
      <w:r w:rsidRPr="003E0046">
        <w:rPr>
          <w:bCs/>
        </w:rPr>
        <w:t xml:space="preserve">руководящего состава ИК2, заместителей Председателя, Докладчиков (Содокладчиков), заместителей Докладчиков, координаторов, секретариата, активных авторов вкладов, участников собраний, устных и письменных </w:t>
      </w:r>
      <w:r w:rsidRPr="003E0046">
        <w:t xml:space="preserve">переводчиков и всех других сотрудников, чья работа остается "за кадром". </w:t>
      </w:r>
      <w:r w:rsidRPr="003E0046">
        <w:rPr>
          <w:bCs/>
        </w:rPr>
        <w:t>Комиссия справилась со своей миссией при активной поддержке со стороны Директора БРЭ и ее сотрудников</w:t>
      </w:r>
      <w:r w:rsidRPr="003E0046">
        <w:t>.</w:t>
      </w:r>
    </w:p>
    <w:p w14:paraId="2A22CEDD" w14:textId="77777777" w:rsidR="0076120C" w:rsidRPr="003E0046" w:rsidRDefault="0076120C" w:rsidP="00C860FB">
      <w:pPr>
        <w:sectPr w:rsidR="0076120C" w:rsidRPr="003E0046" w:rsidSect="002502FE">
          <w:headerReference w:type="default" r:id="rId128"/>
          <w:footerReference w:type="default" r:id="rId129"/>
          <w:footerReference w:type="first" r:id="rId130"/>
          <w:pgSz w:w="11906" w:h="16838" w:code="9"/>
          <w:pgMar w:top="1418" w:right="1134" w:bottom="1418" w:left="1134" w:header="567" w:footer="567" w:gutter="0"/>
          <w:cols w:space="708"/>
          <w:titlePg/>
          <w:docGrid w:linePitch="360"/>
        </w:sectPr>
      </w:pPr>
    </w:p>
    <w:p w14:paraId="135E67FE" w14:textId="77777777" w:rsidR="0076120C" w:rsidRPr="005A4050" w:rsidRDefault="0076120C" w:rsidP="0076120C">
      <w:pPr>
        <w:pStyle w:val="AnnexNo"/>
        <w:spacing w:before="0"/>
        <w:rPr>
          <w:lang w:val="en-GB"/>
        </w:rPr>
      </w:pPr>
      <w:r w:rsidRPr="005A4050">
        <w:rPr>
          <w:lang w:val="en-GB"/>
        </w:rPr>
        <w:lastRenderedPageBreak/>
        <w:t>Annexes</w:t>
      </w:r>
    </w:p>
    <w:p w14:paraId="17112C59" w14:textId="77777777" w:rsidR="0076120C" w:rsidRPr="005A4050" w:rsidRDefault="0076120C" w:rsidP="0076120C">
      <w:pPr>
        <w:pStyle w:val="AnnexNo"/>
        <w:rPr>
          <w:lang w:val="en-GB"/>
        </w:rPr>
      </w:pPr>
      <w:r w:rsidRPr="005A4050">
        <w:rPr>
          <w:lang w:val="en-GB"/>
        </w:rPr>
        <w:t>Annex 1</w:t>
      </w:r>
    </w:p>
    <w:p w14:paraId="27C839FD" w14:textId="6008C1F7" w:rsidR="0076120C" w:rsidRPr="005A4050" w:rsidRDefault="0076120C" w:rsidP="0076120C">
      <w:pPr>
        <w:pStyle w:val="Annextitle"/>
        <w:rPr>
          <w:lang w:val="en-GB"/>
        </w:rPr>
      </w:pPr>
      <w:r w:rsidRPr="005A4050">
        <w:rPr>
          <w:lang w:val="en-GB"/>
        </w:rPr>
        <w:t xml:space="preserve">Appointed Chairman, Vice-Chairmen, Rapporteurs and Vice-Rapporteurs of ITU-D Study Group 2 Questions </w:t>
      </w:r>
      <w:r w:rsidR="00385A49" w:rsidRPr="005A4050">
        <w:rPr>
          <w:lang w:val="en-GB"/>
        </w:rPr>
        <w:br/>
      </w:r>
      <w:r w:rsidRPr="005A4050">
        <w:rPr>
          <w:lang w:val="en-GB"/>
        </w:rPr>
        <w:t>for the 2018</w:t>
      </w:r>
      <w:r w:rsidR="00385A49" w:rsidRPr="005A4050">
        <w:rPr>
          <w:lang w:val="en-GB"/>
        </w:rPr>
        <w:t>−</w:t>
      </w:r>
      <w:r w:rsidRPr="005A4050">
        <w:rPr>
          <w:lang w:val="en-GB"/>
        </w:rPr>
        <w:t>2021 period</w:t>
      </w:r>
    </w:p>
    <w:p w14:paraId="5E1F31EA" w14:textId="77777777" w:rsidR="0076120C" w:rsidRPr="005A4050" w:rsidRDefault="0076120C" w:rsidP="0076120C">
      <w:pPr>
        <w:pStyle w:val="TableNo"/>
        <w:rPr>
          <w:lang w:val="en-GB"/>
        </w:rPr>
      </w:pPr>
      <w:r w:rsidRPr="005A4050">
        <w:rPr>
          <w:lang w:val="en-GB"/>
        </w:rPr>
        <w:t>Table 1A</w:t>
      </w:r>
    </w:p>
    <w:p w14:paraId="47657A06" w14:textId="018172D6" w:rsidR="0076120C" w:rsidRPr="005A4050" w:rsidRDefault="0076120C" w:rsidP="0076120C">
      <w:pPr>
        <w:pStyle w:val="Tabletitle"/>
        <w:rPr>
          <w:bCs/>
          <w:lang w:val="en-GB"/>
        </w:rPr>
      </w:pPr>
      <w:r w:rsidRPr="005A4050">
        <w:rPr>
          <w:lang w:val="en-GB"/>
        </w:rPr>
        <w:t>List of chairman and vice-chairmen</w:t>
      </w:r>
      <w:r w:rsidRPr="005A4050">
        <w:rPr>
          <w:bCs/>
          <w:lang w:val="en-GB"/>
        </w:rPr>
        <w:t xml:space="preserve"> </w:t>
      </w:r>
      <w:r w:rsidRPr="005A4050">
        <w:rPr>
          <w:b w:val="0"/>
          <w:lang w:val="en-GB"/>
        </w:rPr>
        <w:t xml:space="preserve">(also available at: </w:t>
      </w:r>
      <w:hyperlink r:id="rId131" w:history="1">
        <w:r w:rsidRPr="005A4050">
          <w:rPr>
            <w:rStyle w:val="Hyperlink"/>
            <w:b w:val="0"/>
            <w:szCs w:val="24"/>
            <w:lang w:val="en-GB"/>
          </w:rPr>
          <w:t>https://www.itu.int/net4/ITU-D/CDS/sg/chairmen.asp?lg=1&amp;sp=2018</w:t>
        </w:r>
      </w:hyperlink>
      <w:r w:rsidRPr="005A4050">
        <w:rPr>
          <w:b w:val="0"/>
          <w:lang w:val="en-GB"/>
        </w:rPr>
        <w:t>)</w:t>
      </w:r>
    </w:p>
    <w:tbl>
      <w:tblPr>
        <w:tblW w:w="6990" w:type="dxa"/>
        <w:jc w:val="center"/>
        <w:tblCellMar>
          <w:left w:w="0" w:type="dxa"/>
          <w:right w:w="0" w:type="dxa"/>
        </w:tblCellMar>
        <w:tblLook w:val="04A0" w:firstRow="1" w:lastRow="0" w:firstColumn="1" w:lastColumn="0" w:noHBand="0" w:noVBand="1"/>
      </w:tblPr>
      <w:tblGrid>
        <w:gridCol w:w="1110"/>
        <w:gridCol w:w="5880"/>
      </w:tblGrid>
      <w:tr w:rsidR="0076120C" w:rsidRPr="003E0046" w14:paraId="3FCFEACC" w14:textId="77777777" w:rsidTr="0076120C">
        <w:trPr>
          <w:trHeight w:val="285"/>
          <w:jc w:val="center"/>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1B070D3A" w14:textId="77777777" w:rsidR="0076120C" w:rsidRPr="005A4050" w:rsidRDefault="0076120C" w:rsidP="00385A49">
            <w:pPr>
              <w:spacing w:before="40" w:after="40"/>
              <w:rPr>
                <w:bCs/>
                <w:sz w:val="20"/>
                <w:szCs w:val="20"/>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789323C3" w14:textId="77777777" w:rsidR="0076120C" w:rsidRPr="003E0046" w:rsidRDefault="0076120C" w:rsidP="00385A49">
            <w:pPr>
              <w:spacing w:before="40" w:after="40"/>
              <w:rPr>
                <w:bCs/>
                <w:sz w:val="20"/>
                <w:szCs w:val="20"/>
              </w:rPr>
            </w:pPr>
            <w:r w:rsidRPr="003E0046">
              <w:rPr>
                <w:bCs/>
                <w:sz w:val="20"/>
                <w:szCs w:val="20"/>
              </w:rPr>
              <w:t>ITU-D STUDY GROUP 2</w:t>
            </w:r>
          </w:p>
        </w:tc>
      </w:tr>
      <w:tr w:rsidR="0076120C" w:rsidRPr="00AD7A42" w14:paraId="6D3EFF82" w14:textId="77777777" w:rsidTr="0076120C">
        <w:trPr>
          <w:trHeight w:val="168"/>
          <w:jc w:val="center"/>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266F70CC" w14:textId="77777777" w:rsidR="0076120C" w:rsidRPr="003E0046" w:rsidRDefault="0076120C" w:rsidP="00385A49">
            <w:pPr>
              <w:spacing w:before="40" w:after="40"/>
              <w:rPr>
                <w:bCs/>
                <w:sz w:val="20"/>
                <w:szCs w:val="20"/>
              </w:rPr>
            </w:pPr>
            <w:r w:rsidRPr="003E0046">
              <w:rPr>
                <w:bCs/>
                <w:sz w:val="20"/>
                <w:szCs w:val="20"/>
              </w:rPr>
              <w:t>Chairman</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47100A" w14:textId="77777777" w:rsidR="0076120C" w:rsidRPr="005A4050" w:rsidRDefault="0076120C" w:rsidP="00385A49">
            <w:pPr>
              <w:spacing w:before="40" w:after="40"/>
              <w:rPr>
                <w:bCs/>
                <w:sz w:val="20"/>
                <w:szCs w:val="20"/>
                <w:lang w:val="en-GB"/>
              </w:rPr>
            </w:pPr>
            <w:r w:rsidRPr="005A4050">
              <w:rPr>
                <w:bCs/>
                <w:sz w:val="20"/>
                <w:szCs w:val="20"/>
                <w:lang w:val="en-GB"/>
              </w:rPr>
              <w:t>Mr Ahmad Reza SHARAFAT (Islamic Republic of Iran)</w:t>
            </w:r>
          </w:p>
        </w:tc>
      </w:tr>
      <w:tr w:rsidR="0076120C" w:rsidRPr="00AD7A42" w14:paraId="74A0E127" w14:textId="77777777" w:rsidTr="0076120C">
        <w:trPr>
          <w:trHeight w:val="168"/>
          <w:jc w:val="center"/>
        </w:trPr>
        <w:tc>
          <w:tcPr>
            <w:tcW w:w="1110" w:type="dxa"/>
            <w:vMerge w:val="restart"/>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24DD210E" w14:textId="77777777" w:rsidR="0076120C" w:rsidRPr="003E0046" w:rsidRDefault="0076120C" w:rsidP="00385A49">
            <w:pPr>
              <w:spacing w:before="40" w:after="40"/>
              <w:rPr>
                <w:bCs/>
                <w:sz w:val="20"/>
                <w:szCs w:val="20"/>
              </w:rPr>
            </w:pPr>
            <w:r w:rsidRPr="003E0046">
              <w:rPr>
                <w:bCs/>
                <w:sz w:val="20"/>
                <w:szCs w:val="20"/>
              </w:rPr>
              <w:t>Vice-Chairmen</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249CF41" w14:textId="77777777" w:rsidR="0076120C" w:rsidRPr="005A4050" w:rsidRDefault="0076120C" w:rsidP="00385A49">
            <w:pPr>
              <w:spacing w:before="40" w:after="40"/>
              <w:contextualSpacing/>
              <w:rPr>
                <w:bCs/>
                <w:sz w:val="20"/>
                <w:szCs w:val="20"/>
                <w:lang w:val="en-GB"/>
              </w:rPr>
            </w:pPr>
            <w:r w:rsidRPr="005A4050">
              <w:rPr>
                <w:bCs/>
                <w:color w:val="A6A6A6" w:themeColor="background1" w:themeShade="A6"/>
                <w:sz w:val="20"/>
                <w:szCs w:val="20"/>
                <w:lang w:val="en-GB"/>
              </w:rPr>
              <w:t xml:space="preserve">Mr Nasser AL MARZOUQI (United Arab Emirates) </w:t>
            </w:r>
            <w:r w:rsidRPr="005A4050">
              <w:rPr>
                <w:bCs/>
                <w:color w:val="A6A6A6" w:themeColor="background1" w:themeShade="A6"/>
                <w:sz w:val="20"/>
                <w:szCs w:val="20"/>
                <w:lang w:val="en-GB"/>
              </w:rPr>
              <w:br/>
            </w:r>
            <w:r w:rsidRPr="005A4050">
              <w:rPr>
                <w:bCs/>
                <w:i/>
                <w:iCs/>
                <w:color w:val="A6A6A6" w:themeColor="background1" w:themeShade="A6"/>
                <w:sz w:val="20"/>
                <w:szCs w:val="20"/>
                <w:lang w:val="en-GB"/>
              </w:rPr>
              <w:t>(Stepped down in 2019)</w:t>
            </w:r>
          </w:p>
        </w:tc>
      </w:tr>
      <w:tr w:rsidR="0076120C" w:rsidRPr="00AD7A42" w14:paraId="706D9D2C" w14:textId="77777777" w:rsidTr="0076120C">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5AEA8EA0" w14:textId="77777777" w:rsidR="0076120C" w:rsidRPr="005A4050" w:rsidRDefault="0076120C" w:rsidP="00385A49">
            <w:pPr>
              <w:spacing w:before="40" w:after="40"/>
              <w:rPr>
                <w:bCs/>
                <w:sz w:val="20"/>
                <w:szCs w:val="20"/>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36E7AE5" w14:textId="77777777" w:rsidR="0076120C" w:rsidRPr="005A4050" w:rsidRDefault="0076120C" w:rsidP="00385A49">
            <w:pPr>
              <w:spacing w:before="40" w:after="40"/>
              <w:rPr>
                <w:bCs/>
                <w:sz w:val="20"/>
                <w:szCs w:val="20"/>
                <w:lang w:val="en-GB"/>
              </w:rPr>
            </w:pPr>
            <w:r w:rsidRPr="005A4050">
              <w:rPr>
                <w:bCs/>
                <w:sz w:val="20"/>
                <w:szCs w:val="20"/>
                <w:lang w:val="en-GB"/>
              </w:rPr>
              <w:t>Mr Abdelaziz ALZAROONI (United Arab Emirates)</w:t>
            </w:r>
          </w:p>
        </w:tc>
      </w:tr>
      <w:tr w:rsidR="0076120C" w:rsidRPr="00AD7A42" w14:paraId="067C339E" w14:textId="77777777" w:rsidTr="0076120C">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38339619" w14:textId="77777777" w:rsidR="0076120C" w:rsidRPr="005A4050" w:rsidRDefault="0076120C" w:rsidP="00385A49">
            <w:pPr>
              <w:spacing w:before="40" w:after="40"/>
              <w:rPr>
                <w:bCs/>
                <w:sz w:val="20"/>
                <w:szCs w:val="20"/>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E121353" w14:textId="77777777" w:rsidR="0076120C" w:rsidRPr="005A4050" w:rsidRDefault="0076120C" w:rsidP="00385A49">
            <w:pPr>
              <w:spacing w:before="40" w:after="40"/>
              <w:rPr>
                <w:bCs/>
                <w:sz w:val="20"/>
                <w:szCs w:val="20"/>
                <w:lang w:val="en-GB"/>
              </w:rPr>
            </w:pPr>
            <w:r w:rsidRPr="005A4050">
              <w:rPr>
                <w:bCs/>
                <w:color w:val="A6A6A6" w:themeColor="background1" w:themeShade="A6"/>
                <w:sz w:val="20"/>
                <w:szCs w:val="20"/>
                <w:lang w:val="en-GB"/>
              </w:rPr>
              <w:t>Mr Filipe Miguel ANTUNES BATISTA (Portugal)</w:t>
            </w:r>
            <w:r w:rsidRPr="005A4050">
              <w:rPr>
                <w:bCs/>
                <w:color w:val="A6A6A6" w:themeColor="background1" w:themeShade="A6"/>
                <w:sz w:val="20"/>
                <w:szCs w:val="20"/>
                <w:lang w:val="en-GB"/>
              </w:rPr>
              <w:br/>
            </w:r>
            <w:r w:rsidRPr="005A4050">
              <w:rPr>
                <w:bCs/>
                <w:i/>
                <w:iCs/>
                <w:color w:val="A6A6A6" w:themeColor="background1" w:themeShade="A6"/>
                <w:sz w:val="20"/>
                <w:szCs w:val="20"/>
                <w:lang w:val="en-GB"/>
              </w:rPr>
              <w:t>(Stepped down in 2019)</w:t>
            </w:r>
          </w:p>
        </w:tc>
      </w:tr>
      <w:tr w:rsidR="0076120C" w:rsidRPr="0071674D" w14:paraId="39A997A9" w14:textId="77777777" w:rsidTr="0076120C">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65D4ED6B" w14:textId="77777777" w:rsidR="0076120C" w:rsidRPr="005A4050" w:rsidRDefault="0076120C" w:rsidP="00385A49">
            <w:pPr>
              <w:spacing w:before="40" w:after="40"/>
              <w:rPr>
                <w:bCs/>
                <w:sz w:val="20"/>
                <w:szCs w:val="20"/>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4A5047A" w14:textId="77777777" w:rsidR="0076120C" w:rsidRPr="0071674D" w:rsidRDefault="0076120C" w:rsidP="00385A49">
            <w:pPr>
              <w:spacing w:before="40" w:after="40"/>
              <w:rPr>
                <w:bCs/>
                <w:color w:val="A6A6A6" w:themeColor="background1" w:themeShade="A6"/>
                <w:sz w:val="20"/>
                <w:szCs w:val="20"/>
                <w:lang w:val="en-US"/>
              </w:rPr>
            </w:pPr>
            <w:r w:rsidRPr="0071674D">
              <w:rPr>
                <w:bCs/>
                <w:sz w:val="20"/>
                <w:szCs w:val="20"/>
                <w:lang w:val="en-US"/>
              </w:rPr>
              <w:t>Ms Nora Abdalla Hassan BASHER (Sudan)</w:t>
            </w:r>
          </w:p>
        </w:tc>
      </w:tr>
      <w:tr w:rsidR="0076120C" w:rsidRPr="00AD7A42" w14:paraId="658E7674" w14:textId="77777777" w:rsidTr="0076120C">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3A2BF1FB" w14:textId="77777777" w:rsidR="0076120C" w:rsidRPr="0071674D" w:rsidRDefault="0076120C" w:rsidP="00385A49">
            <w:pPr>
              <w:spacing w:before="40" w:after="40"/>
              <w:rPr>
                <w:bCs/>
                <w:sz w:val="20"/>
                <w:szCs w:val="20"/>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2EEFDE1" w14:textId="77777777" w:rsidR="0076120C" w:rsidRPr="005A4050" w:rsidRDefault="0076120C" w:rsidP="00385A49">
            <w:pPr>
              <w:spacing w:before="40" w:after="40"/>
              <w:rPr>
                <w:bCs/>
                <w:sz w:val="20"/>
                <w:szCs w:val="20"/>
                <w:lang w:val="en-GB"/>
              </w:rPr>
            </w:pPr>
            <w:r w:rsidRPr="005A4050">
              <w:rPr>
                <w:bCs/>
                <w:sz w:val="20"/>
                <w:szCs w:val="20"/>
                <w:lang w:val="en-GB"/>
              </w:rPr>
              <w:t>Ms Maria BOLSHAKOVA (Russian Federation)</w:t>
            </w:r>
          </w:p>
        </w:tc>
      </w:tr>
      <w:tr w:rsidR="0076120C" w:rsidRPr="0071674D" w14:paraId="64500556" w14:textId="77777777" w:rsidTr="0076120C">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2563388D" w14:textId="77777777" w:rsidR="0076120C" w:rsidRPr="005A4050" w:rsidRDefault="0076120C" w:rsidP="00385A49">
            <w:pPr>
              <w:spacing w:before="40" w:after="40"/>
              <w:rPr>
                <w:bCs/>
                <w:sz w:val="20"/>
                <w:szCs w:val="20"/>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A7D4F17" w14:textId="77777777" w:rsidR="0076120C" w:rsidRPr="0071674D" w:rsidRDefault="0076120C" w:rsidP="00385A49">
            <w:pPr>
              <w:spacing w:before="40" w:after="40"/>
              <w:rPr>
                <w:bCs/>
                <w:sz w:val="20"/>
                <w:szCs w:val="20"/>
                <w:lang w:val="en-US"/>
              </w:rPr>
            </w:pPr>
            <w:r w:rsidRPr="0071674D">
              <w:rPr>
                <w:bCs/>
                <w:sz w:val="20"/>
                <w:szCs w:val="20"/>
                <w:lang w:val="en-US"/>
              </w:rPr>
              <w:t>Ms Celina Delgado CASTELLÓN (Nicaragua)</w:t>
            </w:r>
          </w:p>
        </w:tc>
      </w:tr>
      <w:tr w:rsidR="0076120C" w:rsidRPr="00AD7A42" w14:paraId="0418A0A7" w14:textId="77777777" w:rsidTr="0076120C">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6CE9A83B" w14:textId="77777777" w:rsidR="0076120C" w:rsidRPr="0071674D" w:rsidRDefault="0076120C" w:rsidP="00385A49">
            <w:pPr>
              <w:spacing w:before="40" w:after="40"/>
              <w:rPr>
                <w:bCs/>
                <w:sz w:val="20"/>
                <w:szCs w:val="20"/>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7C3F848" w14:textId="5D5010A7" w:rsidR="0076120C" w:rsidRPr="005A4050" w:rsidRDefault="0076120C" w:rsidP="00A008A5">
            <w:pPr>
              <w:spacing w:before="40" w:after="40"/>
              <w:rPr>
                <w:bCs/>
                <w:i/>
                <w:iCs/>
                <w:sz w:val="20"/>
                <w:szCs w:val="20"/>
                <w:lang w:val="en-GB"/>
              </w:rPr>
            </w:pPr>
            <w:r w:rsidRPr="005A4050">
              <w:rPr>
                <w:bCs/>
                <w:color w:val="A6A6A6" w:themeColor="background1" w:themeShade="A6"/>
                <w:sz w:val="20"/>
                <w:szCs w:val="20"/>
                <w:lang w:val="en-GB"/>
              </w:rPr>
              <w:t>Mr Yakov GASS (Russian Federation)</w:t>
            </w:r>
            <w:r w:rsidR="00A008A5" w:rsidRPr="005A4050">
              <w:rPr>
                <w:bCs/>
                <w:color w:val="A6A6A6" w:themeColor="background1" w:themeShade="A6"/>
                <w:sz w:val="20"/>
                <w:szCs w:val="20"/>
                <w:lang w:val="en-GB"/>
              </w:rPr>
              <w:br/>
            </w:r>
            <w:r w:rsidRPr="005A4050">
              <w:rPr>
                <w:bCs/>
                <w:i/>
                <w:iCs/>
                <w:color w:val="A6A6A6" w:themeColor="background1" w:themeShade="A6"/>
                <w:sz w:val="20"/>
                <w:szCs w:val="20"/>
                <w:lang w:val="en-GB"/>
              </w:rPr>
              <w:t>(Stepped down in 2020)</w:t>
            </w:r>
          </w:p>
        </w:tc>
      </w:tr>
      <w:tr w:rsidR="0076120C" w:rsidRPr="00AD7A42" w14:paraId="70E6C591" w14:textId="77777777" w:rsidTr="0076120C">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3FD7C683" w14:textId="77777777" w:rsidR="0076120C" w:rsidRPr="005A4050" w:rsidRDefault="0076120C" w:rsidP="00385A49">
            <w:pPr>
              <w:spacing w:before="40" w:after="40"/>
              <w:rPr>
                <w:bCs/>
                <w:sz w:val="20"/>
                <w:szCs w:val="20"/>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3E770FF" w14:textId="77777777" w:rsidR="0076120C" w:rsidRPr="005A4050" w:rsidRDefault="0076120C" w:rsidP="00385A49">
            <w:pPr>
              <w:spacing w:before="40" w:after="40"/>
              <w:rPr>
                <w:bCs/>
                <w:color w:val="A6A6A6" w:themeColor="background1" w:themeShade="A6"/>
                <w:sz w:val="20"/>
                <w:szCs w:val="20"/>
                <w:lang w:val="en-GB"/>
              </w:rPr>
            </w:pPr>
            <w:r w:rsidRPr="005A4050">
              <w:rPr>
                <w:bCs/>
                <w:sz w:val="20"/>
                <w:szCs w:val="20"/>
                <w:lang w:val="en-GB"/>
              </w:rPr>
              <w:t>Mr Ananda Raj KHANAL (Republic of Nepal)</w:t>
            </w:r>
          </w:p>
        </w:tc>
      </w:tr>
      <w:tr w:rsidR="0076120C" w:rsidRPr="00AD7A42" w14:paraId="0DE75B84" w14:textId="77777777" w:rsidTr="0076120C">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hideMark/>
          </w:tcPr>
          <w:p w14:paraId="60365132" w14:textId="77777777" w:rsidR="0076120C" w:rsidRPr="005A4050" w:rsidRDefault="0076120C" w:rsidP="00385A49">
            <w:pPr>
              <w:spacing w:before="40" w:after="40"/>
              <w:rPr>
                <w:bCs/>
                <w:sz w:val="20"/>
                <w:szCs w:val="20"/>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D5DF61" w14:textId="77777777" w:rsidR="0076120C" w:rsidRPr="005A4050" w:rsidRDefault="0076120C" w:rsidP="00385A49">
            <w:pPr>
              <w:spacing w:before="40" w:after="40"/>
              <w:rPr>
                <w:bCs/>
                <w:sz w:val="20"/>
                <w:szCs w:val="20"/>
                <w:lang w:val="en-GB"/>
              </w:rPr>
            </w:pPr>
            <w:r w:rsidRPr="005A4050">
              <w:rPr>
                <w:bCs/>
                <w:sz w:val="20"/>
                <w:szCs w:val="20"/>
                <w:lang w:val="en-GB"/>
              </w:rPr>
              <w:t>Mr Roland Yaw KUDOZIA (Ghana)</w:t>
            </w:r>
          </w:p>
        </w:tc>
      </w:tr>
      <w:tr w:rsidR="0076120C" w:rsidRPr="00AD7A42" w14:paraId="24E5AD67" w14:textId="77777777" w:rsidTr="0076120C">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tcPr>
          <w:p w14:paraId="7FAE912B" w14:textId="77777777" w:rsidR="0076120C" w:rsidRPr="005A4050" w:rsidRDefault="0076120C" w:rsidP="00385A49">
            <w:pPr>
              <w:spacing w:before="40" w:after="40"/>
              <w:rPr>
                <w:bCs/>
                <w:sz w:val="20"/>
                <w:szCs w:val="20"/>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70423FE" w14:textId="77777777" w:rsidR="0076120C" w:rsidRPr="005A4050" w:rsidRDefault="0076120C" w:rsidP="00385A49">
            <w:pPr>
              <w:spacing w:before="40" w:after="40"/>
              <w:rPr>
                <w:bCs/>
                <w:sz w:val="20"/>
                <w:szCs w:val="20"/>
                <w:lang w:val="en-GB"/>
              </w:rPr>
            </w:pPr>
            <w:r w:rsidRPr="005A4050">
              <w:rPr>
                <w:bCs/>
                <w:sz w:val="20"/>
                <w:szCs w:val="20"/>
                <w:lang w:val="en-GB"/>
              </w:rPr>
              <w:t>Mr Tolibjon Oltinovich MIRZAKULOV (Uzbekistan)</w:t>
            </w:r>
          </w:p>
        </w:tc>
      </w:tr>
      <w:tr w:rsidR="0076120C" w:rsidRPr="003E0046" w14:paraId="38526A6C" w14:textId="77777777" w:rsidTr="0076120C">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tcPr>
          <w:p w14:paraId="1A3A1200" w14:textId="77777777" w:rsidR="0076120C" w:rsidRPr="005A4050" w:rsidRDefault="0076120C" w:rsidP="00385A49">
            <w:pPr>
              <w:spacing w:before="40" w:after="40"/>
              <w:rPr>
                <w:bCs/>
                <w:sz w:val="20"/>
                <w:szCs w:val="20"/>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0D14BB6" w14:textId="77777777" w:rsidR="0076120C" w:rsidRPr="003E0046" w:rsidRDefault="0076120C" w:rsidP="00385A49">
            <w:pPr>
              <w:spacing w:before="40" w:after="40"/>
              <w:rPr>
                <w:bCs/>
                <w:sz w:val="20"/>
                <w:szCs w:val="20"/>
              </w:rPr>
            </w:pPr>
            <w:r w:rsidRPr="003E0046">
              <w:rPr>
                <w:bCs/>
                <w:sz w:val="20"/>
                <w:szCs w:val="20"/>
              </w:rPr>
              <w:t>Ms Alina MODAN (Romania)</w:t>
            </w:r>
          </w:p>
        </w:tc>
      </w:tr>
      <w:tr w:rsidR="0076120C" w:rsidRPr="00AD7A42" w14:paraId="02836D6A" w14:textId="77777777" w:rsidTr="0076120C">
        <w:trPr>
          <w:trHeight w:val="243"/>
          <w:jc w:val="center"/>
        </w:trPr>
        <w:tc>
          <w:tcPr>
            <w:tcW w:w="0" w:type="auto"/>
            <w:vMerge/>
            <w:tcBorders>
              <w:left w:val="single" w:sz="8" w:space="0" w:color="000000"/>
              <w:right w:val="single" w:sz="8" w:space="0" w:color="000000"/>
            </w:tcBorders>
            <w:vAlign w:val="center"/>
            <w:hideMark/>
          </w:tcPr>
          <w:p w14:paraId="4CC97AE3" w14:textId="77777777" w:rsidR="0076120C" w:rsidRPr="003E0046" w:rsidRDefault="0076120C" w:rsidP="00385A49">
            <w:pPr>
              <w:spacing w:before="40" w:after="40"/>
              <w:rPr>
                <w:bCs/>
                <w:sz w:val="20"/>
                <w:szCs w:val="20"/>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7C4582" w14:textId="77777777" w:rsidR="0076120C" w:rsidRPr="005A4050" w:rsidRDefault="0076120C" w:rsidP="00385A49">
            <w:pPr>
              <w:spacing w:before="40" w:after="40"/>
              <w:rPr>
                <w:bCs/>
                <w:sz w:val="20"/>
                <w:szCs w:val="20"/>
                <w:lang w:val="en-GB"/>
              </w:rPr>
            </w:pPr>
            <w:r w:rsidRPr="005A4050">
              <w:rPr>
                <w:bCs/>
                <w:sz w:val="20"/>
                <w:szCs w:val="20"/>
                <w:lang w:val="en-GB"/>
              </w:rPr>
              <w:t>Mr Henry Chukwudumeme NKEMADU (Nigeria)</w:t>
            </w:r>
          </w:p>
        </w:tc>
      </w:tr>
      <w:tr w:rsidR="0076120C" w:rsidRPr="003E0046" w14:paraId="39B54CCC" w14:textId="77777777" w:rsidTr="0076120C">
        <w:trPr>
          <w:trHeight w:val="243"/>
          <w:jc w:val="center"/>
        </w:trPr>
        <w:tc>
          <w:tcPr>
            <w:tcW w:w="0" w:type="auto"/>
            <w:vMerge/>
            <w:tcBorders>
              <w:left w:val="single" w:sz="8" w:space="0" w:color="000000"/>
              <w:right w:val="single" w:sz="8" w:space="0" w:color="000000"/>
            </w:tcBorders>
            <w:vAlign w:val="center"/>
            <w:hideMark/>
          </w:tcPr>
          <w:p w14:paraId="07091F2D" w14:textId="77777777" w:rsidR="0076120C" w:rsidRPr="005A4050" w:rsidRDefault="0076120C" w:rsidP="00385A49">
            <w:pPr>
              <w:spacing w:before="40" w:after="40"/>
              <w:rPr>
                <w:bCs/>
                <w:sz w:val="20"/>
                <w:szCs w:val="20"/>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FDC683" w14:textId="77777777" w:rsidR="0076120C" w:rsidRPr="003E0046" w:rsidRDefault="0076120C" w:rsidP="00385A49">
            <w:pPr>
              <w:spacing w:before="40" w:after="40"/>
              <w:rPr>
                <w:bCs/>
                <w:sz w:val="20"/>
                <w:szCs w:val="20"/>
              </w:rPr>
            </w:pPr>
            <w:r w:rsidRPr="003E0046">
              <w:rPr>
                <w:bCs/>
                <w:sz w:val="20"/>
                <w:szCs w:val="20"/>
              </w:rPr>
              <w:t>Ms Ke WANG (China)</w:t>
            </w:r>
          </w:p>
        </w:tc>
      </w:tr>
      <w:tr w:rsidR="0076120C" w:rsidRPr="003E0046" w14:paraId="02775F67" w14:textId="77777777" w:rsidTr="0076120C">
        <w:trPr>
          <w:trHeight w:val="243"/>
          <w:jc w:val="center"/>
        </w:trPr>
        <w:tc>
          <w:tcPr>
            <w:tcW w:w="0" w:type="auto"/>
            <w:vMerge/>
            <w:tcBorders>
              <w:left w:val="single" w:sz="8" w:space="0" w:color="000000"/>
              <w:bottom w:val="single" w:sz="8" w:space="0" w:color="000000"/>
              <w:right w:val="single" w:sz="8" w:space="0" w:color="000000"/>
            </w:tcBorders>
            <w:vAlign w:val="center"/>
            <w:hideMark/>
          </w:tcPr>
          <w:p w14:paraId="7B50080C" w14:textId="77777777" w:rsidR="0076120C" w:rsidRPr="003E0046" w:rsidRDefault="0076120C" w:rsidP="00385A49">
            <w:pPr>
              <w:spacing w:before="40" w:after="40"/>
              <w:rPr>
                <w:bCs/>
                <w:sz w:val="20"/>
                <w:szCs w:val="20"/>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51BAC8" w14:textId="77777777" w:rsidR="0076120C" w:rsidRPr="003E0046" w:rsidRDefault="0076120C" w:rsidP="00385A49">
            <w:pPr>
              <w:spacing w:before="40" w:after="40"/>
              <w:rPr>
                <w:bCs/>
                <w:sz w:val="20"/>
                <w:szCs w:val="20"/>
              </w:rPr>
            </w:pPr>
            <w:r w:rsidRPr="003E0046">
              <w:rPr>
                <w:bCs/>
                <w:sz w:val="20"/>
                <w:szCs w:val="20"/>
              </w:rPr>
              <w:t>Mr Dominique WÜRGES (France)</w:t>
            </w:r>
          </w:p>
        </w:tc>
      </w:tr>
    </w:tbl>
    <w:p w14:paraId="27C50562" w14:textId="77777777" w:rsidR="0076120C" w:rsidRPr="003E0046" w:rsidRDefault="0076120C" w:rsidP="0076120C">
      <w:pPr>
        <w:pStyle w:val="TableNo"/>
      </w:pPr>
      <w:r w:rsidRPr="003E0046">
        <w:lastRenderedPageBreak/>
        <w:t>Table 2A</w:t>
      </w:r>
    </w:p>
    <w:p w14:paraId="3893B69A" w14:textId="7326837B" w:rsidR="0076120C" w:rsidRPr="005A4050" w:rsidRDefault="0076120C" w:rsidP="0076120C">
      <w:pPr>
        <w:pStyle w:val="Tabletitle"/>
        <w:rPr>
          <w:lang w:val="en-GB"/>
        </w:rPr>
      </w:pPr>
      <w:r w:rsidRPr="005A4050">
        <w:rPr>
          <w:lang w:val="en-GB"/>
        </w:rPr>
        <w:t xml:space="preserve">List of (Co-)Rapporteurs and Vice-Rapporteurs </w:t>
      </w:r>
      <w:r w:rsidRPr="005A4050">
        <w:rPr>
          <w:b w:val="0"/>
          <w:lang w:val="en-GB"/>
        </w:rPr>
        <w:t xml:space="preserve">(also available at: </w:t>
      </w:r>
      <w:hyperlink r:id="rId132" w:history="1">
        <w:r w:rsidRPr="005A4050">
          <w:rPr>
            <w:rStyle w:val="Hyperlink"/>
            <w:b w:val="0"/>
            <w:szCs w:val="24"/>
            <w:lang w:val="en-GB"/>
          </w:rPr>
          <w:t>https://www.itu.int/net4/ITU-D/CDS/sg/rapporteurs.asp?lg=1&amp;sp=2018</w:t>
        </w:r>
      </w:hyperlink>
      <w:r w:rsidRPr="005A4050">
        <w:rPr>
          <w:b w:val="0"/>
          <w:lang w:val="en-GB"/>
        </w:rPr>
        <w:t>)</w:t>
      </w:r>
    </w:p>
    <w:tbl>
      <w:tblPr>
        <w:tblW w:w="5000" w:type="pct"/>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ayout w:type="fixed"/>
        <w:tblLook w:val="04A0" w:firstRow="1" w:lastRow="0" w:firstColumn="1" w:lastColumn="0" w:noHBand="0" w:noVBand="1"/>
      </w:tblPr>
      <w:tblGrid>
        <w:gridCol w:w="1616"/>
        <w:gridCol w:w="1685"/>
        <w:gridCol w:w="521"/>
        <w:gridCol w:w="1881"/>
        <w:gridCol w:w="2026"/>
        <w:gridCol w:w="2328"/>
        <w:gridCol w:w="2270"/>
        <w:gridCol w:w="1665"/>
      </w:tblGrid>
      <w:tr w:rsidR="0076120C" w:rsidRPr="003E0046" w14:paraId="42968AA5" w14:textId="77777777" w:rsidTr="00385A49">
        <w:trPr>
          <w:trHeight w:val="355"/>
          <w:tblHeader/>
        </w:trPr>
        <w:tc>
          <w:tcPr>
            <w:tcW w:w="577" w:type="pct"/>
            <w:shd w:val="clear" w:color="5B9BD5" w:fill="5B9BD5"/>
            <w:noWrap/>
            <w:vAlign w:val="center"/>
            <w:hideMark/>
          </w:tcPr>
          <w:p w14:paraId="15D11707" w14:textId="77777777" w:rsidR="0076120C" w:rsidRPr="003E0046" w:rsidRDefault="0076120C" w:rsidP="00385A49">
            <w:pPr>
              <w:overflowPunct/>
              <w:autoSpaceDE/>
              <w:autoSpaceDN/>
              <w:adjustRightInd/>
              <w:spacing w:before="80" w:after="80"/>
              <w:textAlignment w:val="auto"/>
              <w:rPr>
                <w:b/>
                <w:bCs/>
                <w:color w:val="FFFFFF"/>
                <w:sz w:val="20"/>
                <w:szCs w:val="20"/>
                <w:lang w:eastAsia="zh-CN"/>
              </w:rPr>
            </w:pPr>
            <w:r w:rsidRPr="003E0046">
              <w:rPr>
                <w:b/>
                <w:bCs/>
                <w:color w:val="FFFFFF"/>
                <w:sz w:val="20"/>
                <w:szCs w:val="20"/>
                <w:lang w:eastAsia="zh-CN"/>
              </w:rPr>
              <w:t>ITU-D Question</w:t>
            </w:r>
          </w:p>
        </w:tc>
        <w:tc>
          <w:tcPr>
            <w:tcW w:w="602" w:type="pct"/>
            <w:shd w:val="clear" w:color="000000" w:fill="C00000"/>
            <w:noWrap/>
            <w:vAlign w:val="center"/>
            <w:hideMark/>
          </w:tcPr>
          <w:p w14:paraId="116D334C" w14:textId="77777777" w:rsidR="0076120C" w:rsidRPr="003E0046" w:rsidRDefault="0076120C" w:rsidP="00385A49">
            <w:pPr>
              <w:overflowPunct/>
              <w:autoSpaceDE/>
              <w:autoSpaceDN/>
              <w:adjustRightInd/>
              <w:spacing w:before="80" w:after="80"/>
              <w:textAlignment w:val="auto"/>
              <w:rPr>
                <w:b/>
                <w:bCs/>
                <w:color w:val="FFFFFF"/>
                <w:sz w:val="20"/>
                <w:szCs w:val="20"/>
                <w:lang w:eastAsia="zh-CN"/>
              </w:rPr>
            </w:pPr>
            <w:r w:rsidRPr="003E0046">
              <w:rPr>
                <w:b/>
                <w:bCs/>
                <w:color w:val="FFFFFF"/>
                <w:sz w:val="20"/>
                <w:szCs w:val="20"/>
                <w:lang w:eastAsia="zh-CN"/>
              </w:rPr>
              <w:t>Role</w:t>
            </w:r>
          </w:p>
        </w:tc>
        <w:tc>
          <w:tcPr>
            <w:tcW w:w="186" w:type="pct"/>
            <w:shd w:val="clear" w:color="5B9BD5" w:fill="5B9BD5"/>
            <w:noWrap/>
            <w:vAlign w:val="center"/>
            <w:hideMark/>
          </w:tcPr>
          <w:p w14:paraId="2555B697" w14:textId="77777777" w:rsidR="0076120C" w:rsidRPr="003E0046" w:rsidRDefault="0076120C" w:rsidP="00385A49">
            <w:pPr>
              <w:overflowPunct/>
              <w:autoSpaceDE/>
              <w:autoSpaceDN/>
              <w:adjustRightInd/>
              <w:spacing w:before="80" w:after="80"/>
              <w:textAlignment w:val="auto"/>
              <w:rPr>
                <w:b/>
                <w:bCs/>
                <w:color w:val="FFFFFF"/>
                <w:sz w:val="20"/>
                <w:szCs w:val="20"/>
                <w:lang w:eastAsia="zh-CN"/>
              </w:rPr>
            </w:pPr>
          </w:p>
        </w:tc>
        <w:tc>
          <w:tcPr>
            <w:tcW w:w="672" w:type="pct"/>
            <w:shd w:val="clear" w:color="5B9BD5" w:fill="5B9BD5"/>
            <w:noWrap/>
            <w:vAlign w:val="center"/>
            <w:hideMark/>
          </w:tcPr>
          <w:p w14:paraId="644A795F" w14:textId="77777777" w:rsidR="0076120C" w:rsidRPr="003E0046" w:rsidRDefault="0076120C" w:rsidP="00385A49">
            <w:pPr>
              <w:overflowPunct/>
              <w:autoSpaceDE/>
              <w:autoSpaceDN/>
              <w:adjustRightInd/>
              <w:spacing w:before="80" w:after="80"/>
              <w:textAlignment w:val="auto"/>
              <w:rPr>
                <w:b/>
                <w:bCs/>
                <w:color w:val="FFFFFF"/>
                <w:sz w:val="20"/>
                <w:szCs w:val="20"/>
                <w:lang w:eastAsia="zh-CN"/>
              </w:rPr>
            </w:pPr>
            <w:r w:rsidRPr="003E0046">
              <w:rPr>
                <w:b/>
                <w:bCs/>
                <w:color w:val="FFFFFF"/>
                <w:sz w:val="20"/>
                <w:szCs w:val="20"/>
                <w:lang w:eastAsia="zh-CN"/>
              </w:rPr>
              <w:t>First name</w:t>
            </w:r>
          </w:p>
        </w:tc>
        <w:tc>
          <w:tcPr>
            <w:tcW w:w="724" w:type="pct"/>
            <w:shd w:val="clear" w:color="5B9BD5" w:fill="5B9BD5"/>
            <w:noWrap/>
            <w:vAlign w:val="center"/>
            <w:hideMark/>
          </w:tcPr>
          <w:p w14:paraId="181F2C66" w14:textId="77777777" w:rsidR="0076120C" w:rsidRPr="003E0046" w:rsidRDefault="0076120C" w:rsidP="00385A49">
            <w:pPr>
              <w:overflowPunct/>
              <w:autoSpaceDE/>
              <w:autoSpaceDN/>
              <w:adjustRightInd/>
              <w:spacing w:before="80" w:after="80"/>
              <w:textAlignment w:val="auto"/>
              <w:rPr>
                <w:b/>
                <w:bCs/>
                <w:color w:val="FFFFFF"/>
                <w:sz w:val="20"/>
                <w:szCs w:val="20"/>
                <w:lang w:eastAsia="zh-CN"/>
              </w:rPr>
            </w:pPr>
            <w:r w:rsidRPr="003E0046">
              <w:rPr>
                <w:b/>
                <w:bCs/>
                <w:color w:val="FFFFFF"/>
                <w:sz w:val="20"/>
                <w:szCs w:val="20"/>
                <w:lang w:eastAsia="zh-CN"/>
              </w:rPr>
              <w:t>Last name</w:t>
            </w:r>
          </w:p>
        </w:tc>
        <w:tc>
          <w:tcPr>
            <w:tcW w:w="832" w:type="pct"/>
            <w:shd w:val="clear" w:color="5B9BD5" w:fill="5B9BD5"/>
            <w:noWrap/>
            <w:vAlign w:val="center"/>
            <w:hideMark/>
          </w:tcPr>
          <w:p w14:paraId="7EF6F455" w14:textId="77777777" w:rsidR="0076120C" w:rsidRPr="003E0046" w:rsidRDefault="0076120C" w:rsidP="00385A49">
            <w:pPr>
              <w:overflowPunct/>
              <w:autoSpaceDE/>
              <w:autoSpaceDN/>
              <w:adjustRightInd/>
              <w:spacing w:before="80" w:after="80"/>
              <w:textAlignment w:val="auto"/>
              <w:rPr>
                <w:b/>
                <w:bCs/>
                <w:color w:val="FFFFFF"/>
                <w:sz w:val="20"/>
                <w:szCs w:val="20"/>
                <w:lang w:eastAsia="zh-CN"/>
              </w:rPr>
            </w:pPr>
            <w:r w:rsidRPr="003E0046">
              <w:rPr>
                <w:b/>
                <w:bCs/>
                <w:color w:val="FFFFFF"/>
                <w:sz w:val="20"/>
                <w:szCs w:val="20"/>
                <w:lang w:eastAsia="zh-CN"/>
              </w:rPr>
              <w:t>Entity / Country</w:t>
            </w:r>
          </w:p>
        </w:tc>
        <w:tc>
          <w:tcPr>
            <w:tcW w:w="811" w:type="pct"/>
            <w:shd w:val="clear" w:color="5B9BD5" w:fill="5B9BD5"/>
            <w:noWrap/>
            <w:vAlign w:val="center"/>
            <w:hideMark/>
          </w:tcPr>
          <w:p w14:paraId="63085252" w14:textId="77777777" w:rsidR="0076120C" w:rsidRPr="003E0046" w:rsidRDefault="0076120C" w:rsidP="00385A49">
            <w:pPr>
              <w:overflowPunct/>
              <w:autoSpaceDE/>
              <w:autoSpaceDN/>
              <w:adjustRightInd/>
              <w:spacing w:before="80" w:after="80"/>
              <w:textAlignment w:val="auto"/>
              <w:rPr>
                <w:b/>
                <w:bCs/>
                <w:color w:val="FFFFFF"/>
                <w:sz w:val="20"/>
                <w:szCs w:val="20"/>
                <w:lang w:eastAsia="zh-CN"/>
              </w:rPr>
            </w:pPr>
            <w:r w:rsidRPr="003E0046">
              <w:rPr>
                <w:b/>
                <w:bCs/>
                <w:color w:val="FFFFFF"/>
                <w:sz w:val="20"/>
                <w:szCs w:val="20"/>
                <w:lang w:eastAsia="zh-CN"/>
              </w:rPr>
              <w:t>Region</w:t>
            </w:r>
          </w:p>
        </w:tc>
        <w:tc>
          <w:tcPr>
            <w:tcW w:w="595" w:type="pct"/>
            <w:shd w:val="clear" w:color="5B9BD5" w:fill="5B9BD5"/>
            <w:vAlign w:val="center"/>
            <w:hideMark/>
          </w:tcPr>
          <w:p w14:paraId="514AEDED" w14:textId="77777777" w:rsidR="0076120C" w:rsidRPr="003E0046" w:rsidRDefault="0076120C" w:rsidP="00385A49">
            <w:pPr>
              <w:overflowPunct/>
              <w:autoSpaceDE/>
              <w:autoSpaceDN/>
              <w:adjustRightInd/>
              <w:spacing w:before="80" w:after="80"/>
              <w:textAlignment w:val="auto"/>
              <w:rPr>
                <w:b/>
                <w:bCs/>
                <w:color w:val="FFFFFF"/>
                <w:sz w:val="20"/>
                <w:szCs w:val="20"/>
                <w:lang w:eastAsia="zh-CN"/>
              </w:rPr>
            </w:pPr>
            <w:r w:rsidRPr="003E0046">
              <w:rPr>
                <w:b/>
                <w:bCs/>
                <w:color w:val="FFFFFF"/>
                <w:sz w:val="20"/>
                <w:szCs w:val="20"/>
                <w:lang w:eastAsia="zh-CN"/>
              </w:rPr>
              <w:t>Organization</w:t>
            </w:r>
          </w:p>
        </w:tc>
      </w:tr>
      <w:tr w:rsidR="0076120C" w:rsidRPr="003E0046" w14:paraId="67BA3BCD" w14:textId="77777777" w:rsidTr="00044E95">
        <w:trPr>
          <w:trHeight w:val="283"/>
        </w:trPr>
        <w:tc>
          <w:tcPr>
            <w:tcW w:w="577" w:type="pct"/>
            <w:shd w:val="clear" w:color="auto" w:fill="auto"/>
            <w:noWrap/>
            <w:vAlign w:val="center"/>
            <w:hideMark/>
          </w:tcPr>
          <w:p w14:paraId="2451A4D9" w14:textId="77777777" w:rsidR="0076120C" w:rsidRPr="003E0046" w:rsidRDefault="0076120C" w:rsidP="0076120C">
            <w:pPr>
              <w:overflowPunct/>
              <w:autoSpaceDE/>
              <w:autoSpaceDN/>
              <w:adjustRightInd/>
              <w:spacing w:before="0"/>
              <w:textAlignment w:val="auto"/>
              <w:rPr>
                <w:b/>
                <w:bCs/>
                <w:color w:val="000000"/>
                <w:sz w:val="20"/>
                <w:szCs w:val="20"/>
                <w:lang w:eastAsia="zh-CN"/>
              </w:rPr>
            </w:pPr>
            <w:r w:rsidRPr="003E0046">
              <w:rPr>
                <w:b/>
                <w:bCs/>
                <w:color w:val="000000"/>
                <w:sz w:val="20"/>
                <w:szCs w:val="20"/>
                <w:lang w:eastAsia="zh-CN"/>
              </w:rPr>
              <w:t>Question 1/2</w:t>
            </w:r>
          </w:p>
        </w:tc>
        <w:tc>
          <w:tcPr>
            <w:tcW w:w="602" w:type="pct"/>
            <w:shd w:val="clear" w:color="000000" w:fill="FFF2CC"/>
            <w:noWrap/>
            <w:vAlign w:val="center"/>
            <w:hideMark/>
          </w:tcPr>
          <w:p w14:paraId="6B2DE88E" w14:textId="77777777" w:rsidR="0076120C" w:rsidRPr="003E0046" w:rsidRDefault="0076120C" w:rsidP="0076120C">
            <w:pPr>
              <w:overflowPunct/>
              <w:autoSpaceDE/>
              <w:autoSpaceDN/>
              <w:adjustRightInd/>
              <w:spacing w:before="0"/>
              <w:textAlignment w:val="auto"/>
              <w:rPr>
                <w:b/>
                <w:bCs/>
                <w:color w:val="000000"/>
                <w:sz w:val="20"/>
                <w:szCs w:val="20"/>
                <w:lang w:eastAsia="zh-CN"/>
              </w:rPr>
            </w:pPr>
            <w:r w:rsidRPr="003E0046">
              <w:rPr>
                <w:b/>
                <w:bCs/>
                <w:color w:val="000000"/>
                <w:sz w:val="20"/>
                <w:szCs w:val="20"/>
                <w:lang w:eastAsia="zh-CN"/>
              </w:rPr>
              <w:t>Co-Rapporteur</w:t>
            </w:r>
          </w:p>
        </w:tc>
        <w:tc>
          <w:tcPr>
            <w:tcW w:w="186" w:type="pct"/>
            <w:shd w:val="clear" w:color="auto" w:fill="auto"/>
            <w:noWrap/>
            <w:vAlign w:val="center"/>
            <w:hideMark/>
          </w:tcPr>
          <w:p w14:paraId="5B3F739D"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auto" w:fill="auto"/>
            <w:noWrap/>
            <w:vAlign w:val="center"/>
            <w:hideMark/>
          </w:tcPr>
          <w:p w14:paraId="2C433AC2"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James </w:t>
            </w:r>
          </w:p>
        </w:tc>
        <w:tc>
          <w:tcPr>
            <w:tcW w:w="724" w:type="pct"/>
            <w:shd w:val="clear" w:color="auto" w:fill="auto"/>
            <w:noWrap/>
            <w:vAlign w:val="center"/>
            <w:hideMark/>
          </w:tcPr>
          <w:p w14:paraId="2A31ED75"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Njeru</w:t>
            </w:r>
          </w:p>
        </w:tc>
        <w:tc>
          <w:tcPr>
            <w:tcW w:w="832" w:type="pct"/>
            <w:shd w:val="clear" w:color="auto" w:fill="auto"/>
            <w:noWrap/>
            <w:vAlign w:val="center"/>
            <w:hideMark/>
          </w:tcPr>
          <w:p w14:paraId="586F7832"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Kenya</w:t>
            </w:r>
          </w:p>
        </w:tc>
        <w:tc>
          <w:tcPr>
            <w:tcW w:w="811" w:type="pct"/>
            <w:shd w:val="clear" w:color="auto" w:fill="auto"/>
            <w:noWrap/>
            <w:vAlign w:val="center"/>
            <w:hideMark/>
          </w:tcPr>
          <w:p w14:paraId="4762F612"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Africa</w:t>
            </w:r>
          </w:p>
        </w:tc>
        <w:tc>
          <w:tcPr>
            <w:tcW w:w="595" w:type="pct"/>
            <w:shd w:val="clear" w:color="auto" w:fill="auto"/>
            <w:vAlign w:val="center"/>
            <w:hideMark/>
          </w:tcPr>
          <w:p w14:paraId="3A86FD8F"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25B0D166" w14:textId="77777777" w:rsidTr="00044E95">
        <w:trPr>
          <w:trHeight w:val="283"/>
        </w:trPr>
        <w:tc>
          <w:tcPr>
            <w:tcW w:w="577" w:type="pct"/>
            <w:shd w:val="clear" w:color="DDEBF7" w:fill="DDEBF7"/>
            <w:noWrap/>
            <w:vAlign w:val="center"/>
            <w:hideMark/>
          </w:tcPr>
          <w:p w14:paraId="6E95140B" w14:textId="77777777" w:rsidR="0076120C" w:rsidRPr="003E0046" w:rsidRDefault="0076120C" w:rsidP="0076120C">
            <w:pPr>
              <w:overflowPunct/>
              <w:autoSpaceDE/>
              <w:autoSpaceDN/>
              <w:adjustRightInd/>
              <w:spacing w:before="0"/>
              <w:textAlignment w:val="auto"/>
              <w:rPr>
                <w:b/>
                <w:bCs/>
                <w:color w:val="000000"/>
                <w:sz w:val="20"/>
                <w:szCs w:val="20"/>
                <w:lang w:eastAsia="zh-CN"/>
              </w:rPr>
            </w:pPr>
            <w:r w:rsidRPr="003E0046">
              <w:rPr>
                <w:b/>
                <w:bCs/>
                <w:color w:val="000000"/>
                <w:sz w:val="20"/>
                <w:szCs w:val="20"/>
                <w:lang w:eastAsia="zh-CN"/>
              </w:rPr>
              <w:t>Question 1/2</w:t>
            </w:r>
          </w:p>
        </w:tc>
        <w:tc>
          <w:tcPr>
            <w:tcW w:w="602" w:type="pct"/>
            <w:shd w:val="clear" w:color="000000" w:fill="FFF2CC"/>
            <w:noWrap/>
            <w:vAlign w:val="center"/>
            <w:hideMark/>
          </w:tcPr>
          <w:p w14:paraId="682ECB67" w14:textId="77777777" w:rsidR="0076120C" w:rsidRPr="003E0046" w:rsidRDefault="0076120C" w:rsidP="0076120C">
            <w:pPr>
              <w:overflowPunct/>
              <w:autoSpaceDE/>
              <w:autoSpaceDN/>
              <w:adjustRightInd/>
              <w:spacing w:before="0"/>
              <w:textAlignment w:val="auto"/>
              <w:rPr>
                <w:b/>
                <w:bCs/>
                <w:color w:val="000000"/>
                <w:sz w:val="20"/>
                <w:szCs w:val="20"/>
                <w:lang w:eastAsia="zh-CN"/>
              </w:rPr>
            </w:pPr>
            <w:r w:rsidRPr="003E0046">
              <w:rPr>
                <w:b/>
                <w:bCs/>
                <w:color w:val="000000"/>
                <w:sz w:val="20"/>
                <w:szCs w:val="20"/>
                <w:lang w:eastAsia="zh-CN"/>
              </w:rPr>
              <w:t>Co-Rapporteur</w:t>
            </w:r>
          </w:p>
        </w:tc>
        <w:tc>
          <w:tcPr>
            <w:tcW w:w="186" w:type="pct"/>
            <w:shd w:val="clear" w:color="DDEBF7" w:fill="DDEBF7"/>
            <w:noWrap/>
            <w:vAlign w:val="center"/>
            <w:hideMark/>
          </w:tcPr>
          <w:p w14:paraId="663E0D5A"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DDEBF7" w:fill="DDEBF7"/>
            <w:noWrap/>
            <w:vAlign w:val="center"/>
            <w:hideMark/>
          </w:tcPr>
          <w:p w14:paraId="759314DA"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Fadel F</w:t>
            </w:r>
          </w:p>
        </w:tc>
        <w:tc>
          <w:tcPr>
            <w:tcW w:w="724" w:type="pct"/>
            <w:shd w:val="clear" w:color="DDEBF7" w:fill="DDEBF7"/>
            <w:noWrap/>
            <w:vAlign w:val="center"/>
            <w:hideMark/>
          </w:tcPr>
          <w:p w14:paraId="2693E343"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Digham</w:t>
            </w:r>
          </w:p>
        </w:tc>
        <w:tc>
          <w:tcPr>
            <w:tcW w:w="832" w:type="pct"/>
            <w:shd w:val="clear" w:color="DDEBF7" w:fill="DDEBF7"/>
            <w:noWrap/>
            <w:vAlign w:val="center"/>
            <w:hideMark/>
          </w:tcPr>
          <w:p w14:paraId="128242C1"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Egypt</w:t>
            </w:r>
          </w:p>
        </w:tc>
        <w:tc>
          <w:tcPr>
            <w:tcW w:w="811" w:type="pct"/>
            <w:shd w:val="clear" w:color="DDEBF7" w:fill="DDEBF7"/>
            <w:noWrap/>
            <w:vAlign w:val="center"/>
            <w:hideMark/>
          </w:tcPr>
          <w:p w14:paraId="2A47AF8B"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Arab States</w:t>
            </w:r>
          </w:p>
        </w:tc>
        <w:tc>
          <w:tcPr>
            <w:tcW w:w="595" w:type="pct"/>
            <w:shd w:val="clear" w:color="DDEBF7" w:fill="DDEBF7"/>
            <w:vAlign w:val="center"/>
            <w:hideMark/>
          </w:tcPr>
          <w:p w14:paraId="1B2641A3"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34826D57" w14:textId="77777777" w:rsidTr="00044E95">
        <w:trPr>
          <w:trHeight w:val="283"/>
        </w:trPr>
        <w:tc>
          <w:tcPr>
            <w:tcW w:w="577" w:type="pct"/>
            <w:shd w:val="clear" w:color="auto" w:fill="auto"/>
            <w:noWrap/>
            <w:vAlign w:val="bottom"/>
            <w:hideMark/>
          </w:tcPr>
          <w:p w14:paraId="0B5DFEF7"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auto" w:fill="auto"/>
            <w:noWrap/>
            <w:vAlign w:val="bottom"/>
            <w:hideMark/>
          </w:tcPr>
          <w:p w14:paraId="300AF318"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auto" w:fill="auto"/>
            <w:noWrap/>
            <w:vAlign w:val="bottom"/>
            <w:hideMark/>
          </w:tcPr>
          <w:p w14:paraId="2F1C9D63"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auto" w:fill="auto"/>
            <w:noWrap/>
            <w:vAlign w:val="bottom"/>
            <w:hideMark/>
          </w:tcPr>
          <w:p w14:paraId="77CEA53F"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Seydou </w:t>
            </w:r>
          </w:p>
        </w:tc>
        <w:tc>
          <w:tcPr>
            <w:tcW w:w="724" w:type="pct"/>
            <w:shd w:val="clear" w:color="auto" w:fill="auto"/>
            <w:noWrap/>
            <w:vAlign w:val="bottom"/>
            <w:hideMark/>
          </w:tcPr>
          <w:p w14:paraId="4DA64A43"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Diarra</w:t>
            </w:r>
          </w:p>
        </w:tc>
        <w:tc>
          <w:tcPr>
            <w:tcW w:w="832" w:type="pct"/>
            <w:shd w:val="clear" w:color="auto" w:fill="auto"/>
            <w:noWrap/>
            <w:vAlign w:val="bottom"/>
            <w:hideMark/>
          </w:tcPr>
          <w:p w14:paraId="7F7BC739"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Mali</w:t>
            </w:r>
          </w:p>
        </w:tc>
        <w:tc>
          <w:tcPr>
            <w:tcW w:w="811" w:type="pct"/>
            <w:shd w:val="clear" w:color="auto" w:fill="auto"/>
            <w:noWrap/>
            <w:vAlign w:val="bottom"/>
            <w:hideMark/>
          </w:tcPr>
          <w:p w14:paraId="4A96E292"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Africa</w:t>
            </w:r>
          </w:p>
        </w:tc>
        <w:tc>
          <w:tcPr>
            <w:tcW w:w="595" w:type="pct"/>
            <w:shd w:val="clear" w:color="auto" w:fill="auto"/>
            <w:vAlign w:val="bottom"/>
            <w:hideMark/>
          </w:tcPr>
          <w:p w14:paraId="197EE777"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6C1067A4" w14:textId="77777777" w:rsidTr="00044E95">
        <w:trPr>
          <w:trHeight w:val="283"/>
        </w:trPr>
        <w:tc>
          <w:tcPr>
            <w:tcW w:w="577" w:type="pct"/>
            <w:shd w:val="clear" w:color="DDEBF7" w:fill="DDEBF7"/>
            <w:noWrap/>
            <w:vAlign w:val="bottom"/>
          </w:tcPr>
          <w:p w14:paraId="0AA9636C"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DDEBF7" w:fill="DDEBF7"/>
            <w:noWrap/>
            <w:vAlign w:val="bottom"/>
            <w:hideMark/>
          </w:tcPr>
          <w:p w14:paraId="1F57DE48"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DDEBF7" w:fill="DDEBF7"/>
            <w:noWrap/>
            <w:vAlign w:val="bottom"/>
            <w:hideMark/>
          </w:tcPr>
          <w:p w14:paraId="08F744E7"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Ms</w:t>
            </w:r>
          </w:p>
        </w:tc>
        <w:tc>
          <w:tcPr>
            <w:tcW w:w="672" w:type="pct"/>
            <w:shd w:val="clear" w:color="DDEBF7" w:fill="DDEBF7"/>
            <w:noWrap/>
            <w:vAlign w:val="bottom"/>
            <w:hideMark/>
          </w:tcPr>
          <w:p w14:paraId="111B161B"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Carrelle </w:t>
            </w:r>
          </w:p>
        </w:tc>
        <w:tc>
          <w:tcPr>
            <w:tcW w:w="724" w:type="pct"/>
            <w:shd w:val="clear" w:color="DDEBF7" w:fill="DDEBF7"/>
            <w:noWrap/>
            <w:vAlign w:val="bottom"/>
            <w:hideMark/>
          </w:tcPr>
          <w:p w14:paraId="572BC886"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Toho Acclassato</w:t>
            </w:r>
          </w:p>
        </w:tc>
        <w:tc>
          <w:tcPr>
            <w:tcW w:w="832" w:type="pct"/>
            <w:shd w:val="clear" w:color="DDEBF7" w:fill="DDEBF7"/>
            <w:noWrap/>
            <w:vAlign w:val="bottom"/>
            <w:hideMark/>
          </w:tcPr>
          <w:p w14:paraId="45B897CB"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Benin</w:t>
            </w:r>
          </w:p>
        </w:tc>
        <w:tc>
          <w:tcPr>
            <w:tcW w:w="811" w:type="pct"/>
            <w:shd w:val="clear" w:color="DDEBF7" w:fill="DDEBF7"/>
            <w:noWrap/>
            <w:vAlign w:val="bottom"/>
            <w:hideMark/>
          </w:tcPr>
          <w:p w14:paraId="55A41BCA"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Africa</w:t>
            </w:r>
          </w:p>
        </w:tc>
        <w:tc>
          <w:tcPr>
            <w:tcW w:w="595" w:type="pct"/>
            <w:shd w:val="clear" w:color="DDEBF7" w:fill="DDEBF7"/>
            <w:vAlign w:val="bottom"/>
            <w:hideMark/>
          </w:tcPr>
          <w:p w14:paraId="13CAF472"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017CF6BB" w14:textId="77777777" w:rsidTr="00044E95">
        <w:trPr>
          <w:trHeight w:val="283"/>
        </w:trPr>
        <w:tc>
          <w:tcPr>
            <w:tcW w:w="577" w:type="pct"/>
            <w:shd w:val="clear" w:color="auto" w:fill="auto"/>
            <w:noWrap/>
            <w:vAlign w:val="bottom"/>
          </w:tcPr>
          <w:p w14:paraId="4C65018D"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auto" w:fill="auto"/>
            <w:noWrap/>
            <w:vAlign w:val="bottom"/>
            <w:hideMark/>
          </w:tcPr>
          <w:p w14:paraId="59F96B8B"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auto" w:fill="auto"/>
            <w:noWrap/>
            <w:vAlign w:val="bottom"/>
            <w:hideMark/>
          </w:tcPr>
          <w:p w14:paraId="509F8DDC"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Ms</w:t>
            </w:r>
          </w:p>
        </w:tc>
        <w:tc>
          <w:tcPr>
            <w:tcW w:w="672" w:type="pct"/>
            <w:shd w:val="clear" w:color="auto" w:fill="auto"/>
            <w:noWrap/>
            <w:vAlign w:val="bottom"/>
            <w:hideMark/>
          </w:tcPr>
          <w:p w14:paraId="14120D03"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Aminata Niang </w:t>
            </w:r>
          </w:p>
        </w:tc>
        <w:tc>
          <w:tcPr>
            <w:tcW w:w="724" w:type="pct"/>
            <w:shd w:val="clear" w:color="auto" w:fill="auto"/>
            <w:noWrap/>
            <w:vAlign w:val="bottom"/>
            <w:hideMark/>
          </w:tcPr>
          <w:p w14:paraId="1389E8A3"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Diagne</w:t>
            </w:r>
          </w:p>
        </w:tc>
        <w:tc>
          <w:tcPr>
            <w:tcW w:w="832" w:type="pct"/>
            <w:shd w:val="clear" w:color="auto" w:fill="auto"/>
            <w:noWrap/>
            <w:vAlign w:val="bottom"/>
            <w:hideMark/>
          </w:tcPr>
          <w:p w14:paraId="2CAE5FB3"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Senegal</w:t>
            </w:r>
          </w:p>
        </w:tc>
        <w:tc>
          <w:tcPr>
            <w:tcW w:w="811" w:type="pct"/>
            <w:shd w:val="clear" w:color="auto" w:fill="auto"/>
            <w:noWrap/>
            <w:vAlign w:val="bottom"/>
            <w:hideMark/>
          </w:tcPr>
          <w:p w14:paraId="389A2F7E"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Africa</w:t>
            </w:r>
          </w:p>
        </w:tc>
        <w:tc>
          <w:tcPr>
            <w:tcW w:w="595" w:type="pct"/>
            <w:shd w:val="clear" w:color="auto" w:fill="auto"/>
            <w:vAlign w:val="bottom"/>
            <w:hideMark/>
          </w:tcPr>
          <w:p w14:paraId="0E1CC9F8"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2886F54A" w14:textId="77777777" w:rsidTr="00044E95">
        <w:trPr>
          <w:trHeight w:val="283"/>
        </w:trPr>
        <w:tc>
          <w:tcPr>
            <w:tcW w:w="577" w:type="pct"/>
            <w:shd w:val="clear" w:color="DDEBF7" w:fill="DDEBF7"/>
            <w:noWrap/>
          </w:tcPr>
          <w:p w14:paraId="321209EC"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DDEBF7" w:fill="DDEBF7"/>
            <w:noWrap/>
            <w:hideMark/>
          </w:tcPr>
          <w:p w14:paraId="79138018" w14:textId="77777777" w:rsidR="0076120C" w:rsidRPr="003E0046" w:rsidRDefault="0076120C" w:rsidP="0076120C">
            <w:pPr>
              <w:overflowPunct/>
              <w:autoSpaceDE/>
              <w:autoSpaceDN/>
              <w:adjustRightInd/>
              <w:spacing w:before="0"/>
              <w:textAlignment w:val="auto"/>
              <w:rPr>
                <w:sz w:val="20"/>
                <w:szCs w:val="20"/>
                <w:lang w:eastAsia="zh-CN"/>
              </w:rPr>
            </w:pPr>
            <w:r w:rsidRPr="003E0046">
              <w:rPr>
                <w:sz w:val="20"/>
                <w:szCs w:val="20"/>
                <w:lang w:eastAsia="zh-CN"/>
              </w:rPr>
              <w:t>Vice-Rapporteur</w:t>
            </w:r>
          </w:p>
        </w:tc>
        <w:tc>
          <w:tcPr>
            <w:tcW w:w="186" w:type="pct"/>
            <w:shd w:val="clear" w:color="DDEBF7" w:fill="DDEBF7"/>
            <w:noWrap/>
            <w:hideMark/>
          </w:tcPr>
          <w:p w14:paraId="7C260A7E"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Mr </w:t>
            </w:r>
          </w:p>
        </w:tc>
        <w:tc>
          <w:tcPr>
            <w:tcW w:w="672" w:type="pct"/>
            <w:shd w:val="clear" w:color="DDEBF7" w:fill="DDEBF7"/>
            <w:noWrap/>
            <w:hideMark/>
          </w:tcPr>
          <w:p w14:paraId="5A6D906A"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Turhan </w:t>
            </w:r>
          </w:p>
        </w:tc>
        <w:tc>
          <w:tcPr>
            <w:tcW w:w="724" w:type="pct"/>
            <w:shd w:val="clear" w:color="DDEBF7" w:fill="DDEBF7"/>
            <w:noWrap/>
            <w:hideMark/>
          </w:tcPr>
          <w:p w14:paraId="384A0A1A"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Muluk</w:t>
            </w:r>
          </w:p>
        </w:tc>
        <w:tc>
          <w:tcPr>
            <w:tcW w:w="832" w:type="pct"/>
            <w:shd w:val="clear" w:color="DDEBF7" w:fill="DDEBF7"/>
            <w:noWrap/>
            <w:hideMark/>
          </w:tcPr>
          <w:p w14:paraId="0B7247E3"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United States</w:t>
            </w:r>
          </w:p>
        </w:tc>
        <w:tc>
          <w:tcPr>
            <w:tcW w:w="811" w:type="pct"/>
            <w:shd w:val="clear" w:color="DDEBF7" w:fill="DDEBF7"/>
            <w:noWrap/>
            <w:hideMark/>
          </w:tcPr>
          <w:p w14:paraId="3A3C8B09"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Americas</w:t>
            </w:r>
          </w:p>
        </w:tc>
        <w:tc>
          <w:tcPr>
            <w:tcW w:w="595" w:type="pct"/>
            <w:shd w:val="clear" w:color="DDEBF7" w:fill="DDEBF7"/>
            <w:hideMark/>
          </w:tcPr>
          <w:p w14:paraId="3FAE9B41"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Intel Corporation</w:t>
            </w:r>
          </w:p>
        </w:tc>
      </w:tr>
      <w:tr w:rsidR="0076120C" w:rsidRPr="003E0046" w14:paraId="656EB8D1" w14:textId="77777777" w:rsidTr="00044E95">
        <w:trPr>
          <w:trHeight w:val="283"/>
        </w:trPr>
        <w:tc>
          <w:tcPr>
            <w:tcW w:w="577" w:type="pct"/>
            <w:shd w:val="clear" w:color="auto" w:fill="auto"/>
            <w:noWrap/>
            <w:vAlign w:val="bottom"/>
          </w:tcPr>
          <w:p w14:paraId="5C7CE834"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auto" w:fill="auto"/>
            <w:noWrap/>
            <w:vAlign w:val="bottom"/>
            <w:hideMark/>
          </w:tcPr>
          <w:p w14:paraId="3EE5084E"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auto" w:fill="auto"/>
            <w:noWrap/>
            <w:vAlign w:val="bottom"/>
            <w:hideMark/>
          </w:tcPr>
          <w:p w14:paraId="737C6403"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auto" w:fill="auto"/>
            <w:noWrap/>
            <w:vAlign w:val="bottom"/>
            <w:hideMark/>
          </w:tcPr>
          <w:p w14:paraId="0615B277"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Abdelmadjid </w:t>
            </w:r>
          </w:p>
        </w:tc>
        <w:tc>
          <w:tcPr>
            <w:tcW w:w="724" w:type="pct"/>
            <w:shd w:val="clear" w:color="auto" w:fill="auto"/>
            <w:noWrap/>
            <w:vAlign w:val="bottom"/>
            <w:hideMark/>
          </w:tcPr>
          <w:p w14:paraId="096C3DF3"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Loumi</w:t>
            </w:r>
          </w:p>
        </w:tc>
        <w:tc>
          <w:tcPr>
            <w:tcW w:w="832" w:type="pct"/>
            <w:shd w:val="clear" w:color="auto" w:fill="auto"/>
            <w:noWrap/>
            <w:vAlign w:val="bottom"/>
            <w:hideMark/>
          </w:tcPr>
          <w:p w14:paraId="18914808"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Algeria</w:t>
            </w:r>
          </w:p>
        </w:tc>
        <w:tc>
          <w:tcPr>
            <w:tcW w:w="811" w:type="pct"/>
            <w:shd w:val="clear" w:color="auto" w:fill="auto"/>
            <w:noWrap/>
            <w:vAlign w:val="bottom"/>
            <w:hideMark/>
          </w:tcPr>
          <w:p w14:paraId="18850997"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Arab States</w:t>
            </w:r>
          </w:p>
        </w:tc>
        <w:tc>
          <w:tcPr>
            <w:tcW w:w="595" w:type="pct"/>
            <w:shd w:val="clear" w:color="auto" w:fill="auto"/>
            <w:vAlign w:val="bottom"/>
            <w:hideMark/>
          </w:tcPr>
          <w:p w14:paraId="42CD9F8D"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6EA0B935" w14:textId="77777777" w:rsidTr="00044E95">
        <w:trPr>
          <w:trHeight w:val="283"/>
        </w:trPr>
        <w:tc>
          <w:tcPr>
            <w:tcW w:w="577" w:type="pct"/>
            <w:shd w:val="clear" w:color="DDEBF7" w:fill="DDEBF7"/>
            <w:noWrap/>
            <w:vAlign w:val="bottom"/>
          </w:tcPr>
          <w:p w14:paraId="63B50689"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DDEBF7" w:fill="DDEBF7"/>
            <w:noWrap/>
            <w:vAlign w:val="bottom"/>
            <w:hideMark/>
          </w:tcPr>
          <w:p w14:paraId="32C8A317"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DDEBF7" w:fill="DDEBF7"/>
            <w:noWrap/>
            <w:vAlign w:val="bottom"/>
            <w:hideMark/>
          </w:tcPr>
          <w:p w14:paraId="562583B8"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DDEBF7" w:fill="DDEBF7"/>
            <w:noWrap/>
            <w:vAlign w:val="bottom"/>
            <w:hideMark/>
          </w:tcPr>
          <w:p w14:paraId="783B05ED"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Fadi </w:t>
            </w:r>
          </w:p>
        </w:tc>
        <w:tc>
          <w:tcPr>
            <w:tcW w:w="724" w:type="pct"/>
            <w:shd w:val="clear" w:color="DDEBF7" w:fill="DDEBF7"/>
            <w:noWrap/>
            <w:vAlign w:val="bottom"/>
            <w:hideMark/>
          </w:tcPr>
          <w:p w14:paraId="0B5F5E5F"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Morjanh </w:t>
            </w:r>
          </w:p>
        </w:tc>
        <w:tc>
          <w:tcPr>
            <w:tcW w:w="832" w:type="pct"/>
            <w:shd w:val="clear" w:color="DDEBF7" w:fill="DDEBF7"/>
            <w:noWrap/>
            <w:vAlign w:val="bottom"/>
            <w:hideMark/>
          </w:tcPr>
          <w:p w14:paraId="64B40CFF"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State of Palestine</w:t>
            </w:r>
          </w:p>
        </w:tc>
        <w:tc>
          <w:tcPr>
            <w:tcW w:w="811" w:type="pct"/>
            <w:shd w:val="clear" w:color="DDEBF7" w:fill="DDEBF7"/>
            <w:noWrap/>
            <w:vAlign w:val="bottom"/>
            <w:hideMark/>
          </w:tcPr>
          <w:p w14:paraId="6A636C19"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Arab States</w:t>
            </w:r>
          </w:p>
        </w:tc>
        <w:tc>
          <w:tcPr>
            <w:tcW w:w="595" w:type="pct"/>
            <w:shd w:val="clear" w:color="DDEBF7" w:fill="DDEBF7"/>
            <w:vAlign w:val="bottom"/>
            <w:hideMark/>
          </w:tcPr>
          <w:p w14:paraId="0336F6A5"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466B77DD" w14:textId="77777777" w:rsidTr="00044E95">
        <w:trPr>
          <w:trHeight w:val="283"/>
        </w:trPr>
        <w:tc>
          <w:tcPr>
            <w:tcW w:w="577" w:type="pct"/>
            <w:shd w:val="clear" w:color="auto" w:fill="auto"/>
            <w:noWrap/>
            <w:vAlign w:val="bottom"/>
          </w:tcPr>
          <w:p w14:paraId="26EE18F9"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auto" w:fill="auto"/>
            <w:noWrap/>
            <w:vAlign w:val="bottom"/>
            <w:hideMark/>
          </w:tcPr>
          <w:p w14:paraId="1740D676"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auto" w:fill="auto"/>
            <w:noWrap/>
            <w:vAlign w:val="bottom"/>
            <w:hideMark/>
          </w:tcPr>
          <w:p w14:paraId="2D7023B7"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auto" w:fill="auto"/>
            <w:noWrap/>
            <w:vAlign w:val="center"/>
            <w:hideMark/>
          </w:tcPr>
          <w:p w14:paraId="4216FBD2"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Sanjeev </w:t>
            </w:r>
          </w:p>
        </w:tc>
        <w:tc>
          <w:tcPr>
            <w:tcW w:w="724" w:type="pct"/>
            <w:shd w:val="clear" w:color="auto" w:fill="auto"/>
            <w:noWrap/>
            <w:vAlign w:val="center"/>
            <w:hideMark/>
          </w:tcPr>
          <w:p w14:paraId="06C7870D"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Banzal</w:t>
            </w:r>
          </w:p>
        </w:tc>
        <w:tc>
          <w:tcPr>
            <w:tcW w:w="832" w:type="pct"/>
            <w:shd w:val="clear" w:color="auto" w:fill="auto"/>
            <w:noWrap/>
            <w:vAlign w:val="center"/>
            <w:hideMark/>
          </w:tcPr>
          <w:p w14:paraId="2F94B672"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India</w:t>
            </w:r>
          </w:p>
        </w:tc>
        <w:tc>
          <w:tcPr>
            <w:tcW w:w="811" w:type="pct"/>
            <w:shd w:val="clear" w:color="auto" w:fill="auto"/>
            <w:noWrap/>
            <w:vAlign w:val="center"/>
            <w:hideMark/>
          </w:tcPr>
          <w:p w14:paraId="7727FA25"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Asia &amp; Pacific</w:t>
            </w:r>
          </w:p>
        </w:tc>
        <w:tc>
          <w:tcPr>
            <w:tcW w:w="595" w:type="pct"/>
            <w:shd w:val="clear" w:color="auto" w:fill="auto"/>
            <w:vAlign w:val="center"/>
            <w:hideMark/>
          </w:tcPr>
          <w:p w14:paraId="53B44943"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7AB3B4E3" w14:textId="77777777" w:rsidTr="00044E95">
        <w:trPr>
          <w:trHeight w:val="283"/>
        </w:trPr>
        <w:tc>
          <w:tcPr>
            <w:tcW w:w="577" w:type="pct"/>
            <w:shd w:val="clear" w:color="DDEBF7" w:fill="DDEBF7"/>
            <w:noWrap/>
            <w:vAlign w:val="bottom"/>
          </w:tcPr>
          <w:p w14:paraId="23E24209"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DDEBF7" w:fill="DDEBF7"/>
            <w:noWrap/>
            <w:vAlign w:val="bottom"/>
            <w:hideMark/>
          </w:tcPr>
          <w:p w14:paraId="3A0C2A90"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DDEBF7" w:fill="DDEBF7"/>
            <w:noWrap/>
            <w:vAlign w:val="bottom"/>
            <w:hideMark/>
          </w:tcPr>
          <w:p w14:paraId="7FC9A13D"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DDEBF7" w:fill="DDEBF7"/>
            <w:noWrap/>
            <w:vAlign w:val="bottom"/>
            <w:hideMark/>
          </w:tcPr>
          <w:p w14:paraId="753B9393"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Cai</w:t>
            </w:r>
          </w:p>
        </w:tc>
        <w:tc>
          <w:tcPr>
            <w:tcW w:w="724" w:type="pct"/>
            <w:shd w:val="clear" w:color="DDEBF7" w:fill="DDEBF7"/>
            <w:noWrap/>
            <w:vAlign w:val="bottom"/>
            <w:hideMark/>
          </w:tcPr>
          <w:p w14:paraId="09995655"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Chen </w:t>
            </w:r>
          </w:p>
        </w:tc>
        <w:tc>
          <w:tcPr>
            <w:tcW w:w="832" w:type="pct"/>
            <w:shd w:val="clear" w:color="DDEBF7" w:fill="DDEBF7"/>
            <w:noWrap/>
            <w:vAlign w:val="bottom"/>
            <w:hideMark/>
          </w:tcPr>
          <w:p w14:paraId="5A91ABF5"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China</w:t>
            </w:r>
          </w:p>
        </w:tc>
        <w:tc>
          <w:tcPr>
            <w:tcW w:w="811" w:type="pct"/>
            <w:shd w:val="clear" w:color="DDEBF7" w:fill="DDEBF7"/>
            <w:noWrap/>
            <w:vAlign w:val="bottom"/>
            <w:hideMark/>
          </w:tcPr>
          <w:p w14:paraId="217EAEDF"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Asia &amp; Pacific</w:t>
            </w:r>
          </w:p>
        </w:tc>
        <w:tc>
          <w:tcPr>
            <w:tcW w:w="595" w:type="pct"/>
            <w:shd w:val="clear" w:color="DDEBF7" w:fill="DDEBF7"/>
            <w:vAlign w:val="bottom"/>
            <w:hideMark/>
          </w:tcPr>
          <w:p w14:paraId="140764D3"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3ADED11C" w14:textId="77777777" w:rsidTr="00044E95">
        <w:trPr>
          <w:trHeight w:val="283"/>
        </w:trPr>
        <w:tc>
          <w:tcPr>
            <w:tcW w:w="577" w:type="pct"/>
            <w:shd w:val="clear" w:color="auto" w:fill="auto"/>
            <w:noWrap/>
            <w:vAlign w:val="bottom"/>
          </w:tcPr>
          <w:p w14:paraId="5B2F582E"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auto" w:fill="auto"/>
            <w:noWrap/>
            <w:vAlign w:val="bottom"/>
            <w:hideMark/>
          </w:tcPr>
          <w:p w14:paraId="4256D652"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auto" w:fill="auto"/>
            <w:noWrap/>
            <w:vAlign w:val="bottom"/>
            <w:hideMark/>
          </w:tcPr>
          <w:p w14:paraId="1868DA10"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auto" w:fill="auto"/>
            <w:noWrap/>
            <w:vAlign w:val="bottom"/>
            <w:hideMark/>
          </w:tcPr>
          <w:p w14:paraId="09825C3A"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Jong-Sung </w:t>
            </w:r>
          </w:p>
        </w:tc>
        <w:tc>
          <w:tcPr>
            <w:tcW w:w="724" w:type="pct"/>
            <w:shd w:val="clear" w:color="auto" w:fill="auto"/>
            <w:noWrap/>
            <w:vAlign w:val="bottom"/>
            <w:hideMark/>
          </w:tcPr>
          <w:p w14:paraId="6918CA53"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Hwang </w:t>
            </w:r>
          </w:p>
        </w:tc>
        <w:tc>
          <w:tcPr>
            <w:tcW w:w="832" w:type="pct"/>
            <w:shd w:val="clear" w:color="auto" w:fill="auto"/>
            <w:noWrap/>
            <w:vAlign w:val="bottom"/>
            <w:hideMark/>
          </w:tcPr>
          <w:p w14:paraId="7716C743"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Korea (Rep. of)</w:t>
            </w:r>
          </w:p>
        </w:tc>
        <w:tc>
          <w:tcPr>
            <w:tcW w:w="811" w:type="pct"/>
            <w:shd w:val="clear" w:color="auto" w:fill="auto"/>
            <w:noWrap/>
            <w:vAlign w:val="bottom"/>
            <w:hideMark/>
          </w:tcPr>
          <w:p w14:paraId="3FE751DF"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Asia &amp; Pacific</w:t>
            </w:r>
          </w:p>
        </w:tc>
        <w:tc>
          <w:tcPr>
            <w:tcW w:w="595" w:type="pct"/>
            <w:shd w:val="clear" w:color="auto" w:fill="auto"/>
            <w:vAlign w:val="bottom"/>
            <w:hideMark/>
          </w:tcPr>
          <w:p w14:paraId="283CADA8"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568EB2E8" w14:textId="77777777" w:rsidTr="00044E95">
        <w:trPr>
          <w:trHeight w:val="283"/>
        </w:trPr>
        <w:tc>
          <w:tcPr>
            <w:tcW w:w="577" w:type="pct"/>
            <w:shd w:val="clear" w:color="DDEBF7" w:fill="DDEBF7"/>
            <w:noWrap/>
            <w:vAlign w:val="bottom"/>
          </w:tcPr>
          <w:p w14:paraId="1108F92A"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DDEBF7" w:fill="DDEBF7"/>
            <w:noWrap/>
            <w:vAlign w:val="bottom"/>
            <w:hideMark/>
          </w:tcPr>
          <w:p w14:paraId="204B7981"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DDEBF7" w:fill="DDEBF7"/>
            <w:noWrap/>
            <w:vAlign w:val="bottom"/>
            <w:hideMark/>
          </w:tcPr>
          <w:p w14:paraId="0A811B04"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DDEBF7" w:fill="DDEBF7"/>
            <w:noWrap/>
            <w:vAlign w:val="bottom"/>
            <w:hideMark/>
          </w:tcPr>
          <w:p w14:paraId="15F61111"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Ataru </w:t>
            </w:r>
          </w:p>
        </w:tc>
        <w:tc>
          <w:tcPr>
            <w:tcW w:w="724" w:type="pct"/>
            <w:shd w:val="clear" w:color="DDEBF7" w:fill="DDEBF7"/>
            <w:noWrap/>
            <w:vAlign w:val="bottom"/>
            <w:hideMark/>
          </w:tcPr>
          <w:p w14:paraId="1BF97DE3"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Kobayashi </w:t>
            </w:r>
          </w:p>
        </w:tc>
        <w:tc>
          <w:tcPr>
            <w:tcW w:w="832" w:type="pct"/>
            <w:shd w:val="clear" w:color="DDEBF7" w:fill="DDEBF7"/>
            <w:noWrap/>
            <w:vAlign w:val="bottom"/>
            <w:hideMark/>
          </w:tcPr>
          <w:p w14:paraId="4D5F3698"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Japan</w:t>
            </w:r>
          </w:p>
        </w:tc>
        <w:tc>
          <w:tcPr>
            <w:tcW w:w="811" w:type="pct"/>
            <w:shd w:val="clear" w:color="DDEBF7" w:fill="DDEBF7"/>
            <w:noWrap/>
            <w:vAlign w:val="bottom"/>
            <w:hideMark/>
          </w:tcPr>
          <w:p w14:paraId="58BE49D9"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Asia &amp; Pacific</w:t>
            </w:r>
          </w:p>
        </w:tc>
        <w:tc>
          <w:tcPr>
            <w:tcW w:w="595" w:type="pct"/>
            <w:shd w:val="clear" w:color="DDEBF7" w:fill="DDEBF7"/>
            <w:vAlign w:val="bottom"/>
            <w:hideMark/>
          </w:tcPr>
          <w:p w14:paraId="1723E180"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0B0D4540" w14:textId="77777777" w:rsidTr="00044E95">
        <w:trPr>
          <w:trHeight w:val="283"/>
        </w:trPr>
        <w:tc>
          <w:tcPr>
            <w:tcW w:w="577" w:type="pct"/>
            <w:shd w:val="clear" w:color="auto" w:fill="auto"/>
            <w:noWrap/>
            <w:vAlign w:val="bottom"/>
          </w:tcPr>
          <w:p w14:paraId="3B724C18"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auto" w:fill="auto"/>
            <w:noWrap/>
            <w:vAlign w:val="bottom"/>
            <w:hideMark/>
          </w:tcPr>
          <w:p w14:paraId="2ADDF815"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auto" w:fill="auto"/>
            <w:noWrap/>
            <w:vAlign w:val="bottom"/>
            <w:hideMark/>
          </w:tcPr>
          <w:p w14:paraId="2082FC6C"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auto" w:fill="auto"/>
            <w:noWrap/>
            <w:vAlign w:val="bottom"/>
            <w:hideMark/>
          </w:tcPr>
          <w:p w14:paraId="5C1A76F3"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Yoshihiro</w:t>
            </w:r>
          </w:p>
        </w:tc>
        <w:tc>
          <w:tcPr>
            <w:tcW w:w="724" w:type="pct"/>
            <w:shd w:val="clear" w:color="auto" w:fill="auto"/>
            <w:noWrap/>
            <w:vAlign w:val="bottom"/>
            <w:hideMark/>
          </w:tcPr>
          <w:p w14:paraId="7E523F8F"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Nakayama</w:t>
            </w:r>
          </w:p>
        </w:tc>
        <w:tc>
          <w:tcPr>
            <w:tcW w:w="832" w:type="pct"/>
            <w:shd w:val="clear" w:color="auto" w:fill="auto"/>
            <w:noWrap/>
            <w:vAlign w:val="bottom"/>
            <w:hideMark/>
          </w:tcPr>
          <w:p w14:paraId="345D57BF"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Japan</w:t>
            </w:r>
          </w:p>
        </w:tc>
        <w:tc>
          <w:tcPr>
            <w:tcW w:w="811" w:type="pct"/>
            <w:shd w:val="clear" w:color="auto" w:fill="auto"/>
            <w:noWrap/>
            <w:vAlign w:val="bottom"/>
            <w:hideMark/>
          </w:tcPr>
          <w:p w14:paraId="7BFC0B88"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Asia &amp; Pacific</w:t>
            </w:r>
          </w:p>
        </w:tc>
        <w:tc>
          <w:tcPr>
            <w:tcW w:w="595" w:type="pct"/>
            <w:shd w:val="clear" w:color="auto" w:fill="auto"/>
            <w:vAlign w:val="bottom"/>
            <w:hideMark/>
          </w:tcPr>
          <w:p w14:paraId="0F5355BF"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456D0540" w14:textId="77777777" w:rsidTr="00044E95">
        <w:trPr>
          <w:trHeight w:val="283"/>
        </w:trPr>
        <w:tc>
          <w:tcPr>
            <w:tcW w:w="577" w:type="pct"/>
            <w:shd w:val="clear" w:color="DDEBF7" w:fill="DDEBF7"/>
            <w:noWrap/>
            <w:vAlign w:val="bottom"/>
          </w:tcPr>
          <w:p w14:paraId="172658F5"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DDEBF7" w:fill="DDEBF7"/>
            <w:noWrap/>
            <w:vAlign w:val="bottom"/>
            <w:hideMark/>
          </w:tcPr>
          <w:p w14:paraId="352F6507"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DDEBF7" w:fill="DDEBF7"/>
            <w:noWrap/>
            <w:vAlign w:val="bottom"/>
            <w:hideMark/>
          </w:tcPr>
          <w:p w14:paraId="764395F5"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DDEBF7" w:fill="DDEBF7"/>
            <w:noWrap/>
            <w:vAlign w:val="bottom"/>
            <w:hideMark/>
          </w:tcPr>
          <w:p w14:paraId="19DCBEBC"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Evgeny </w:t>
            </w:r>
          </w:p>
        </w:tc>
        <w:tc>
          <w:tcPr>
            <w:tcW w:w="724" w:type="pct"/>
            <w:shd w:val="clear" w:color="DDEBF7" w:fill="DDEBF7"/>
            <w:noWrap/>
            <w:vAlign w:val="bottom"/>
            <w:hideMark/>
          </w:tcPr>
          <w:p w14:paraId="448DE6F9"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Bondarenko</w:t>
            </w:r>
          </w:p>
        </w:tc>
        <w:tc>
          <w:tcPr>
            <w:tcW w:w="832" w:type="pct"/>
            <w:shd w:val="clear" w:color="DDEBF7" w:fill="DDEBF7"/>
            <w:noWrap/>
            <w:vAlign w:val="bottom"/>
            <w:hideMark/>
          </w:tcPr>
          <w:p w14:paraId="12E2AC89"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Russian Federation</w:t>
            </w:r>
          </w:p>
        </w:tc>
        <w:tc>
          <w:tcPr>
            <w:tcW w:w="811" w:type="pct"/>
            <w:shd w:val="clear" w:color="DDEBF7" w:fill="DDEBF7"/>
            <w:noWrap/>
            <w:vAlign w:val="bottom"/>
            <w:hideMark/>
          </w:tcPr>
          <w:p w14:paraId="1D01C196"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CIS countries</w:t>
            </w:r>
          </w:p>
        </w:tc>
        <w:tc>
          <w:tcPr>
            <w:tcW w:w="595" w:type="pct"/>
            <w:shd w:val="clear" w:color="DDEBF7" w:fill="DDEBF7"/>
            <w:vAlign w:val="bottom"/>
            <w:hideMark/>
          </w:tcPr>
          <w:p w14:paraId="676C6BB6"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7B930CA2" w14:textId="77777777" w:rsidTr="00044E95">
        <w:trPr>
          <w:trHeight w:val="283"/>
        </w:trPr>
        <w:tc>
          <w:tcPr>
            <w:tcW w:w="577" w:type="pct"/>
            <w:shd w:val="clear" w:color="auto" w:fill="auto"/>
            <w:noWrap/>
            <w:vAlign w:val="bottom"/>
          </w:tcPr>
          <w:p w14:paraId="026F43D1"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auto" w:fill="auto"/>
            <w:noWrap/>
            <w:vAlign w:val="bottom"/>
            <w:hideMark/>
          </w:tcPr>
          <w:p w14:paraId="01895B0F"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auto" w:fill="auto"/>
            <w:noWrap/>
            <w:vAlign w:val="bottom"/>
            <w:hideMark/>
          </w:tcPr>
          <w:p w14:paraId="0D76EF6C"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Ms</w:t>
            </w:r>
          </w:p>
        </w:tc>
        <w:tc>
          <w:tcPr>
            <w:tcW w:w="672" w:type="pct"/>
            <w:shd w:val="clear" w:color="auto" w:fill="auto"/>
            <w:noWrap/>
            <w:vAlign w:val="bottom"/>
            <w:hideMark/>
          </w:tcPr>
          <w:p w14:paraId="26CBC9B6"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Neslihan </w:t>
            </w:r>
          </w:p>
        </w:tc>
        <w:tc>
          <w:tcPr>
            <w:tcW w:w="724" w:type="pct"/>
            <w:shd w:val="clear" w:color="auto" w:fill="auto"/>
            <w:noWrap/>
            <w:vAlign w:val="bottom"/>
            <w:hideMark/>
          </w:tcPr>
          <w:p w14:paraId="73061CC4"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Cenk </w:t>
            </w:r>
          </w:p>
        </w:tc>
        <w:tc>
          <w:tcPr>
            <w:tcW w:w="832" w:type="pct"/>
            <w:shd w:val="clear" w:color="auto" w:fill="auto"/>
            <w:noWrap/>
            <w:vAlign w:val="bottom"/>
            <w:hideMark/>
          </w:tcPr>
          <w:p w14:paraId="4C8A92D3"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Turkey</w:t>
            </w:r>
          </w:p>
        </w:tc>
        <w:tc>
          <w:tcPr>
            <w:tcW w:w="811" w:type="pct"/>
            <w:shd w:val="clear" w:color="auto" w:fill="auto"/>
            <w:noWrap/>
            <w:vAlign w:val="bottom"/>
            <w:hideMark/>
          </w:tcPr>
          <w:p w14:paraId="7B2F79CC"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Europe</w:t>
            </w:r>
          </w:p>
        </w:tc>
        <w:tc>
          <w:tcPr>
            <w:tcW w:w="595" w:type="pct"/>
            <w:shd w:val="clear" w:color="auto" w:fill="auto"/>
            <w:vAlign w:val="bottom"/>
            <w:hideMark/>
          </w:tcPr>
          <w:p w14:paraId="67607C72"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Türk Telekom</w:t>
            </w:r>
          </w:p>
        </w:tc>
      </w:tr>
      <w:tr w:rsidR="0076120C" w:rsidRPr="003E0046" w14:paraId="14ED43A2" w14:textId="77777777" w:rsidTr="00044E95">
        <w:trPr>
          <w:trHeight w:val="283"/>
        </w:trPr>
        <w:tc>
          <w:tcPr>
            <w:tcW w:w="577" w:type="pct"/>
            <w:shd w:val="clear" w:color="DDEBF7" w:fill="DDEBF7"/>
            <w:noWrap/>
            <w:vAlign w:val="center"/>
            <w:hideMark/>
          </w:tcPr>
          <w:p w14:paraId="5358A048" w14:textId="77777777" w:rsidR="0076120C" w:rsidRPr="003E0046" w:rsidRDefault="0076120C" w:rsidP="0076120C">
            <w:pPr>
              <w:overflowPunct/>
              <w:autoSpaceDE/>
              <w:autoSpaceDN/>
              <w:adjustRightInd/>
              <w:spacing w:before="0"/>
              <w:textAlignment w:val="auto"/>
              <w:rPr>
                <w:b/>
                <w:bCs/>
                <w:color w:val="000000"/>
                <w:sz w:val="20"/>
                <w:szCs w:val="20"/>
                <w:lang w:eastAsia="zh-CN"/>
              </w:rPr>
            </w:pPr>
            <w:r w:rsidRPr="003E0046">
              <w:rPr>
                <w:b/>
                <w:bCs/>
                <w:color w:val="000000"/>
                <w:sz w:val="20"/>
                <w:szCs w:val="20"/>
                <w:lang w:eastAsia="zh-CN"/>
              </w:rPr>
              <w:t>Question 2/2</w:t>
            </w:r>
          </w:p>
        </w:tc>
        <w:tc>
          <w:tcPr>
            <w:tcW w:w="602" w:type="pct"/>
            <w:shd w:val="clear" w:color="000000" w:fill="FFF2CC"/>
            <w:noWrap/>
            <w:vAlign w:val="center"/>
            <w:hideMark/>
          </w:tcPr>
          <w:p w14:paraId="0A09C6B2" w14:textId="77777777" w:rsidR="0076120C" w:rsidRPr="003E0046" w:rsidRDefault="0076120C" w:rsidP="0076120C">
            <w:pPr>
              <w:overflowPunct/>
              <w:autoSpaceDE/>
              <w:autoSpaceDN/>
              <w:adjustRightInd/>
              <w:spacing w:before="0"/>
              <w:textAlignment w:val="auto"/>
              <w:rPr>
                <w:b/>
                <w:bCs/>
                <w:color w:val="000000"/>
                <w:sz w:val="20"/>
                <w:szCs w:val="20"/>
                <w:lang w:eastAsia="zh-CN"/>
              </w:rPr>
            </w:pPr>
            <w:r w:rsidRPr="003E0046">
              <w:rPr>
                <w:b/>
                <w:bCs/>
                <w:color w:val="000000"/>
                <w:sz w:val="20"/>
                <w:szCs w:val="20"/>
                <w:lang w:eastAsia="zh-CN"/>
              </w:rPr>
              <w:t>Co-Rapporteur</w:t>
            </w:r>
          </w:p>
        </w:tc>
        <w:tc>
          <w:tcPr>
            <w:tcW w:w="186" w:type="pct"/>
            <w:shd w:val="clear" w:color="DDEBF7" w:fill="DDEBF7"/>
            <w:noWrap/>
            <w:vAlign w:val="center"/>
            <w:hideMark/>
          </w:tcPr>
          <w:p w14:paraId="34185AA7"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DDEBF7" w:fill="DDEBF7"/>
            <w:noWrap/>
            <w:vAlign w:val="center"/>
            <w:hideMark/>
          </w:tcPr>
          <w:p w14:paraId="255A9728"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Isao</w:t>
            </w:r>
          </w:p>
        </w:tc>
        <w:tc>
          <w:tcPr>
            <w:tcW w:w="724" w:type="pct"/>
            <w:shd w:val="clear" w:color="DDEBF7" w:fill="DDEBF7"/>
            <w:noWrap/>
            <w:vAlign w:val="center"/>
            <w:hideMark/>
          </w:tcPr>
          <w:p w14:paraId="1F658EE2"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Nakajima </w:t>
            </w:r>
          </w:p>
        </w:tc>
        <w:tc>
          <w:tcPr>
            <w:tcW w:w="832" w:type="pct"/>
            <w:shd w:val="clear" w:color="DDEBF7" w:fill="DDEBF7"/>
            <w:noWrap/>
            <w:vAlign w:val="center"/>
            <w:hideMark/>
          </w:tcPr>
          <w:p w14:paraId="1627342B"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Japan</w:t>
            </w:r>
          </w:p>
        </w:tc>
        <w:tc>
          <w:tcPr>
            <w:tcW w:w="811" w:type="pct"/>
            <w:shd w:val="clear" w:color="DDEBF7" w:fill="DDEBF7"/>
            <w:noWrap/>
            <w:vAlign w:val="center"/>
            <w:hideMark/>
          </w:tcPr>
          <w:p w14:paraId="790914B5"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Asia &amp; Pacific</w:t>
            </w:r>
          </w:p>
        </w:tc>
        <w:tc>
          <w:tcPr>
            <w:tcW w:w="595" w:type="pct"/>
            <w:shd w:val="clear" w:color="DDEBF7" w:fill="DDEBF7"/>
            <w:vAlign w:val="center"/>
            <w:hideMark/>
          </w:tcPr>
          <w:p w14:paraId="6C6C61B5"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58A61D6A" w14:textId="77777777" w:rsidTr="00044E95">
        <w:trPr>
          <w:trHeight w:val="283"/>
        </w:trPr>
        <w:tc>
          <w:tcPr>
            <w:tcW w:w="577" w:type="pct"/>
            <w:shd w:val="clear" w:color="auto" w:fill="auto"/>
            <w:noWrap/>
            <w:vAlign w:val="center"/>
            <w:hideMark/>
          </w:tcPr>
          <w:p w14:paraId="6D486076" w14:textId="77777777" w:rsidR="0076120C" w:rsidRPr="003E0046" w:rsidRDefault="0076120C" w:rsidP="0076120C">
            <w:pPr>
              <w:overflowPunct/>
              <w:autoSpaceDE/>
              <w:autoSpaceDN/>
              <w:adjustRightInd/>
              <w:spacing w:before="0"/>
              <w:textAlignment w:val="auto"/>
              <w:rPr>
                <w:b/>
                <w:bCs/>
                <w:color w:val="000000"/>
                <w:sz w:val="20"/>
                <w:szCs w:val="20"/>
                <w:lang w:eastAsia="zh-CN"/>
              </w:rPr>
            </w:pPr>
            <w:r w:rsidRPr="003E0046">
              <w:rPr>
                <w:b/>
                <w:bCs/>
                <w:color w:val="000000"/>
                <w:sz w:val="20"/>
                <w:szCs w:val="20"/>
                <w:lang w:eastAsia="zh-CN"/>
              </w:rPr>
              <w:t>Question 2/2</w:t>
            </w:r>
          </w:p>
        </w:tc>
        <w:tc>
          <w:tcPr>
            <w:tcW w:w="602" w:type="pct"/>
            <w:shd w:val="clear" w:color="000000" w:fill="FFF2CC"/>
            <w:noWrap/>
            <w:vAlign w:val="center"/>
            <w:hideMark/>
          </w:tcPr>
          <w:p w14:paraId="0CA97B11" w14:textId="77777777" w:rsidR="0076120C" w:rsidRPr="003E0046" w:rsidRDefault="0076120C" w:rsidP="0076120C">
            <w:pPr>
              <w:overflowPunct/>
              <w:autoSpaceDE/>
              <w:autoSpaceDN/>
              <w:adjustRightInd/>
              <w:spacing w:before="0"/>
              <w:textAlignment w:val="auto"/>
              <w:rPr>
                <w:b/>
                <w:bCs/>
                <w:color w:val="000000"/>
                <w:sz w:val="20"/>
                <w:szCs w:val="20"/>
                <w:lang w:eastAsia="zh-CN"/>
              </w:rPr>
            </w:pPr>
            <w:r w:rsidRPr="003E0046">
              <w:rPr>
                <w:b/>
                <w:bCs/>
                <w:color w:val="000000"/>
                <w:sz w:val="20"/>
                <w:szCs w:val="20"/>
                <w:lang w:eastAsia="zh-CN"/>
              </w:rPr>
              <w:t>Co-Rapporteur</w:t>
            </w:r>
          </w:p>
        </w:tc>
        <w:tc>
          <w:tcPr>
            <w:tcW w:w="186" w:type="pct"/>
            <w:shd w:val="clear" w:color="auto" w:fill="auto"/>
            <w:noWrap/>
            <w:vAlign w:val="center"/>
            <w:hideMark/>
          </w:tcPr>
          <w:p w14:paraId="5CE2F9BD"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auto" w:fill="auto"/>
            <w:noWrap/>
            <w:vAlign w:val="center"/>
            <w:hideMark/>
          </w:tcPr>
          <w:p w14:paraId="0A93BB34"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Done-Sik</w:t>
            </w:r>
          </w:p>
        </w:tc>
        <w:tc>
          <w:tcPr>
            <w:tcW w:w="724" w:type="pct"/>
            <w:shd w:val="clear" w:color="auto" w:fill="auto"/>
            <w:noWrap/>
            <w:vAlign w:val="center"/>
            <w:hideMark/>
          </w:tcPr>
          <w:p w14:paraId="608170D0"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Yoo</w:t>
            </w:r>
          </w:p>
        </w:tc>
        <w:tc>
          <w:tcPr>
            <w:tcW w:w="832" w:type="pct"/>
            <w:shd w:val="clear" w:color="auto" w:fill="auto"/>
            <w:noWrap/>
            <w:vAlign w:val="center"/>
            <w:hideMark/>
          </w:tcPr>
          <w:p w14:paraId="60D1BADF"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Korea (Rep. of)</w:t>
            </w:r>
          </w:p>
        </w:tc>
        <w:tc>
          <w:tcPr>
            <w:tcW w:w="811" w:type="pct"/>
            <w:shd w:val="clear" w:color="auto" w:fill="auto"/>
            <w:noWrap/>
            <w:vAlign w:val="center"/>
            <w:hideMark/>
          </w:tcPr>
          <w:p w14:paraId="68FAD8A6"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Asia &amp; Pacific</w:t>
            </w:r>
          </w:p>
        </w:tc>
        <w:tc>
          <w:tcPr>
            <w:tcW w:w="595" w:type="pct"/>
            <w:shd w:val="clear" w:color="auto" w:fill="auto"/>
            <w:vAlign w:val="center"/>
            <w:hideMark/>
          </w:tcPr>
          <w:p w14:paraId="7A5637C3"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28F6F446" w14:textId="77777777" w:rsidTr="00044E95">
        <w:trPr>
          <w:trHeight w:val="283"/>
        </w:trPr>
        <w:tc>
          <w:tcPr>
            <w:tcW w:w="577" w:type="pct"/>
            <w:shd w:val="clear" w:color="DDEBF7" w:fill="DDEBF7"/>
            <w:noWrap/>
            <w:vAlign w:val="bottom"/>
          </w:tcPr>
          <w:p w14:paraId="77C342CC"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DDEBF7" w:fill="DDEBF7"/>
            <w:noWrap/>
            <w:vAlign w:val="bottom"/>
            <w:hideMark/>
          </w:tcPr>
          <w:p w14:paraId="18E67D67"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DDEBF7" w:fill="DDEBF7"/>
            <w:noWrap/>
            <w:vAlign w:val="bottom"/>
            <w:hideMark/>
          </w:tcPr>
          <w:p w14:paraId="5D65A478"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DDEBF7" w:fill="DDEBF7"/>
            <w:noWrap/>
            <w:vAlign w:val="bottom"/>
            <w:hideMark/>
          </w:tcPr>
          <w:p w14:paraId="1F637772"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Paul</w:t>
            </w:r>
          </w:p>
        </w:tc>
        <w:tc>
          <w:tcPr>
            <w:tcW w:w="724" w:type="pct"/>
            <w:shd w:val="clear" w:color="DDEBF7" w:fill="DDEBF7"/>
            <w:noWrap/>
            <w:vAlign w:val="bottom"/>
            <w:hideMark/>
          </w:tcPr>
          <w:p w14:paraId="45EA20D0"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Kiage</w:t>
            </w:r>
          </w:p>
        </w:tc>
        <w:tc>
          <w:tcPr>
            <w:tcW w:w="832" w:type="pct"/>
            <w:shd w:val="clear" w:color="DDEBF7" w:fill="DDEBF7"/>
            <w:noWrap/>
            <w:vAlign w:val="bottom"/>
            <w:hideMark/>
          </w:tcPr>
          <w:p w14:paraId="41F9A195"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Kenya</w:t>
            </w:r>
          </w:p>
        </w:tc>
        <w:tc>
          <w:tcPr>
            <w:tcW w:w="811" w:type="pct"/>
            <w:shd w:val="clear" w:color="DDEBF7" w:fill="DDEBF7"/>
            <w:noWrap/>
            <w:vAlign w:val="bottom"/>
            <w:hideMark/>
          </w:tcPr>
          <w:p w14:paraId="20B898B0"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Africa</w:t>
            </w:r>
          </w:p>
        </w:tc>
        <w:tc>
          <w:tcPr>
            <w:tcW w:w="595" w:type="pct"/>
            <w:shd w:val="clear" w:color="DDEBF7" w:fill="DDEBF7"/>
            <w:vAlign w:val="bottom"/>
            <w:hideMark/>
          </w:tcPr>
          <w:p w14:paraId="64C65D52"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28DE2CD6" w14:textId="77777777" w:rsidTr="00044E95">
        <w:trPr>
          <w:trHeight w:val="283"/>
        </w:trPr>
        <w:tc>
          <w:tcPr>
            <w:tcW w:w="577" w:type="pct"/>
            <w:shd w:val="clear" w:color="auto" w:fill="auto"/>
            <w:noWrap/>
            <w:vAlign w:val="bottom"/>
          </w:tcPr>
          <w:p w14:paraId="2505E0F9"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auto" w:fill="auto"/>
            <w:noWrap/>
            <w:vAlign w:val="bottom"/>
            <w:hideMark/>
          </w:tcPr>
          <w:p w14:paraId="6D946521"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auto" w:fill="auto"/>
            <w:noWrap/>
            <w:vAlign w:val="bottom"/>
            <w:hideMark/>
          </w:tcPr>
          <w:p w14:paraId="70F8976D"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Ms </w:t>
            </w:r>
          </w:p>
        </w:tc>
        <w:tc>
          <w:tcPr>
            <w:tcW w:w="672" w:type="pct"/>
            <w:shd w:val="clear" w:color="auto" w:fill="auto"/>
            <w:noWrap/>
            <w:vAlign w:val="bottom"/>
            <w:hideMark/>
          </w:tcPr>
          <w:p w14:paraId="0BD614EE"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Lydia </w:t>
            </w:r>
          </w:p>
        </w:tc>
        <w:tc>
          <w:tcPr>
            <w:tcW w:w="724" w:type="pct"/>
            <w:shd w:val="clear" w:color="auto" w:fill="auto"/>
            <w:noWrap/>
            <w:vAlign w:val="bottom"/>
            <w:hideMark/>
          </w:tcPr>
          <w:p w14:paraId="2EEDAA54"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Ouedraogo/Seneme</w:t>
            </w:r>
          </w:p>
        </w:tc>
        <w:tc>
          <w:tcPr>
            <w:tcW w:w="832" w:type="pct"/>
            <w:shd w:val="clear" w:color="auto" w:fill="auto"/>
            <w:noWrap/>
            <w:vAlign w:val="bottom"/>
            <w:hideMark/>
          </w:tcPr>
          <w:p w14:paraId="6EAC375F"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Burkina Faso</w:t>
            </w:r>
          </w:p>
        </w:tc>
        <w:tc>
          <w:tcPr>
            <w:tcW w:w="811" w:type="pct"/>
            <w:shd w:val="clear" w:color="auto" w:fill="auto"/>
            <w:noWrap/>
            <w:vAlign w:val="bottom"/>
            <w:hideMark/>
          </w:tcPr>
          <w:p w14:paraId="5FD53610"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Africa</w:t>
            </w:r>
          </w:p>
        </w:tc>
        <w:tc>
          <w:tcPr>
            <w:tcW w:w="595" w:type="pct"/>
            <w:shd w:val="clear" w:color="auto" w:fill="auto"/>
            <w:vAlign w:val="bottom"/>
            <w:hideMark/>
          </w:tcPr>
          <w:p w14:paraId="1187FC13"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22836223" w14:textId="77777777" w:rsidTr="00044E95">
        <w:trPr>
          <w:trHeight w:val="283"/>
        </w:trPr>
        <w:tc>
          <w:tcPr>
            <w:tcW w:w="577" w:type="pct"/>
            <w:shd w:val="clear" w:color="DDEBF7" w:fill="DDEBF7"/>
            <w:noWrap/>
            <w:vAlign w:val="bottom"/>
          </w:tcPr>
          <w:p w14:paraId="6E6ACF9A"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DDEBF7" w:fill="DDEBF7"/>
            <w:noWrap/>
            <w:vAlign w:val="bottom"/>
            <w:hideMark/>
          </w:tcPr>
          <w:p w14:paraId="12AB3A30"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DDEBF7" w:fill="DDEBF7"/>
            <w:noWrap/>
            <w:vAlign w:val="bottom"/>
            <w:hideMark/>
          </w:tcPr>
          <w:p w14:paraId="4DE40500"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Ms</w:t>
            </w:r>
          </w:p>
        </w:tc>
        <w:tc>
          <w:tcPr>
            <w:tcW w:w="672" w:type="pct"/>
            <w:shd w:val="clear" w:color="DDEBF7" w:fill="DDEBF7"/>
            <w:noWrap/>
            <w:vAlign w:val="bottom"/>
            <w:hideMark/>
          </w:tcPr>
          <w:p w14:paraId="3FA0A85E"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Fatoumata </w:t>
            </w:r>
          </w:p>
        </w:tc>
        <w:tc>
          <w:tcPr>
            <w:tcW w:w="724" w:type="pct"/>
            <w:shd w:val="clear" w:color="DDEBF7" w:fill="DDEBF7"/>
            <w:noWrap/>
            <w:vAlign w:val="bottom"/>
            <w:hideMark/>
          </w:tcPr>
          <w:p w14:paraId="1167F00C"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Samake</w:t>
            </w:r>
          </w:p>
        </w:tc>
        <w:tc>
          <w:tcPr>
            <w:tcW w:w="832" w:type="pct"/>
            <w:shd w:val="clear" w:color="DDEBF7" w:fill="DDEBF7"/>
            <w:noWrap/>
            <w:vAlign w:val="bottom"/>
            <w:hideMark/>
          </w:tcPr>
          <w:p w14:paraId="5B70C44A"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Mali</w:t>
            </w:r>
          </w:p>
        </w:tc>
        <w:tc>
          <w:tcPr>
            <w:tcW w:w="811" w:type="pct"/>
            <w:shd w:val="clear" w:color="DDEBF7" w:fill="DDEBF7"/>
            <w:noWrap/>
            <w:vAlign w:val="bottom"/>
            <w:hideMark/>
          </w:tcPr>
          <w:p w14:paraId="1027331C"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Africa</w:t>
            </w:r>
          </w:p>
        </w:tc>
        <w:tc>
          <w:tcPr>
            <w:tcW w:w="595" w:type="pct"/>
            <w:shd w:val="clear" w:color="DDEBF7" w:fill="DDEBF7"/>
            <w:vAlign w:val="bottom"/>
            <w:hideMark/>
          </w:tcPr>
          <w:p w14:paraId="4AE0860C"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2F604A01" w14:textId="77777777" w:rsidTr="00044E95">
        <w:trPr>
          <w:trHeight w:val="283"/>
        </w:trPr>
        <w:tc>
          <w:tcPr>
            <w:tcW w:w="577" w:type="pct"/>
            <w:shd w:val="clear" w:color="auto" w:fill="auto"/>
            <w:noWrap/>
            <w:vAlign w:val="bottom"/>
          </w:tcPr>
          <w:p w14:paraId="2558A226"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auto" w:fill="auto"/>
            <w:noWrap/>
            <w:vAlign w:val="bottom"/>
            <w:hideMark/>
          </w:tcPr>
          <w:p w14:paraId="54513F94"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auto" w:fill="auto"/>
            <w:noWrap/>
            <w:vAlign w:val="bottom"/>
            <w:hideMark/>
          </w:tcPr>
          <w:p w14:paraId="4C00FE4F"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auto" w:fill="auto"/>
            <w:noWrap/>
            <w:vAlign w:val="bottom"/>
            <w:hideMark/>
          </w:tcPr>
          <w:p w14:paraId="5D290BF7"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Babou</w:t>
            </w:r>
          </w:p>
        </w:tc>
        <w:tc>
          <w:tcPr>
            <w:tcW w:w="724" w:type="pct"/>
            <w:shd w:val="clear" w:color="auto" w:fill="auto"/>
            <w:noWrap/>
            <w:vAlign w:val="bottom"/>
            <w:hideMark/>
          </w:tcPr>
          <w:p w14:paraId="0ABCF8D2"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Sarr</w:t>
            </w:r>
          </w:p>
        </w:tc>
        <w:tc>
          <w:tcPr>
            <w:tcW w:w="832" w:type="pct"/>
            <w:shd w:val="clear" w:color="auto" w:fill="auto"/>
            <w:noWrap/>
            <w:vAlign w:val="bottom"/>
            <w:hideMark/>
          </w:tcPr>
          <w:p w14:paraId="0EA24DF5"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Senegal</w:t>
            </w:r>
          </w:p>
        </w:tc>
        <w:tc>
          <w:tcPr>
            <w:tcW w:w="811" w:type="pct"/>
            <w:shd w:val="clear" w:color="auto" w:fill="auto"/>
            <w:noWrap/>
            <w:vAlign w:val="bottom"/>
            <w:hideMark/>
          </w:tcPr>
          <w:p w14:paraId="0395764A"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Africa</w:t>
            </w:r>
          </w:p>
        </w:tc>
        <w:tc>
          <w:tcPr>
            <w:tcW w:w="595" w:type="pct"/>
            <w:shd w:val="clear" w:color="auto" w:fill="auto"/>
            <w:vAlign w:val="bottom"/>
            <w:hideMark/>
          </w:tcPr>
          <w:p w14:paraId="17E7B6E6"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7F001FC2" w14:textId="77777777" w:rsidTr="00044E95">
        <w:trPr>
          <w:trHeight w:val="283"/>
        </w:trPr>
        <w:tc>
          <w:tcPr>
            <w:tcW w:w="577" w:type="pct"/>
            <w:shd w:val="clear" w:color="DDEBF7" w:fill="DDEBF7"/>
            <w:noWrap/>
            <w:vAlign w:val="bottom"/>
          </w:tcPr>
          <w:p w14:paraId="1C03E7E6"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DDEBF7" w:fill="DDEBF7"/>
            <w:noWrap/>
            <w:vAlign w:val="bottom"/>
            <w:hideMark/>
          </w:tcPr>
          <w:p w14:paraId="5CE42CBB"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DDEBF7" w:fill="DDEBF7"/>
            <w:noWrap/>
            <w:vAlign w:val="bottom"/>
            <w:hideMark/>
          </w:tcPr>
          <w:p w14:paraId="3894FB65"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Ms</w:t>
            </w:r>
          </w:p>
        </w:tc>
        <w:tc>
          <w:tcPr>
            <w:tcW w:w="672" w:type="pct"/>
            <w:shd w:val="clear" w:color="DDEBF7" w:fill="DDEBF7"/>
            <w:noWrap/>
            <w:vAlign w:val="bottom"/>
            <w:hideMark/>
          </w:tcPr>
          <w:p w14:paraId="467D1607"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Carrelle </w:t>
            </w:r>
          </w:p>
        </w:tc>
        <w:tc>
          <w:tcPr>
            <w:tcW w:w="724" w:type="pct"/>
            <w:shd w:val="clear" w:color="DDEBF7" w:fill="DDEBF7"/>
            <w:noWrap/>
            <w:vAlign w:val="bottom"/>
            <w:hideMark/>
          </w:tcPr>
          <w:p w14:paraId="47C2D732"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Toho Acclassato</w:t>
            </w:r>
          </w:p>
        </w:tc>
        <w:tc>
          <w:tcPr>
            <w:tcW w:w="832" w:type="pct"/>
            <w:shd w:val="clear" w:color="DDEBF7" w:fill="DDEBF7"/>
            <w:noWrap/>
            <w:vAlign w:val="bottom"/>
            <w:hideMark/>
          </w:tcPr>
          <w:p w14:paraId="18C66C0A"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Benin</w:t>
            </w:r>
          </w:p>
        </w:tc>
        <w:tc>
          <w:tcPr>
            <w:tcW w:w="811" w:type="pct"/>
            <w:shd w:val="clear" w:color="DDEBF7" w:fill="DDEBF7"/>
            <w:noWrap/>
            <w:vAlign w:val="bottom"/>
            <w:hideMark/>
          </w:tcPr>
          <w:p w14:paraId="0F2B6B11"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Africa</w:t>
            </w:r>
          </w:p>
        </w:tc>
        <w:tc>
          <w:tcPr>
            <w:tcW w:w="595" w:type="pct"/>
            <w:shd w:val="clear" w:color="DDEBF7" w:fill="DDEBF7"/>
            <w:vAlign w:val="bottom"/>
            <w:hideMark/>
          </w:tcPr>
          <w:p w14:paraId="0FB71DD5"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1BE9E91D" w14:textId="77777777" w:rsidTr="00044E95">
        <w:trPr>
          <w:trHeight w:val="283"/>
        </w:trPr>
        <w:tc>
          <w:tcPr>
            <w:tcW w:w="577" w:type="pct"/>
            <w:shd w:val="clear" w:color="auto" w:fill="auto"/>
            <w:noWrap/>
            <w:vAlign w:val="bottom"/>
          </w:tcPr>
          <w:p w14:paraId="42CF5C33"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auto" w:fill="auto"/>
            <w:noWrap/>
            <w:vAlign w:val="bottom"/>
          </w:tcPr>
          <w:p w14:paraId="2810DAC8"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auto" w:fill="auto"/>
            <w:noWrap/>
            <w:vAlign w:val="bottom"/>
          </w:tcPr>
          <w:p w14:paraId="29A604B9"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Mr </w:t>
            </w:r>
          </w:p>
        </w:tc>
        <w:tc>
          <w:tcPr>
            <w:tcW w:w="672" w:type="pct"/>
            <w:shd w:val="clear" w:color="auto" w:fill="auto"/>
            <w:noWrap/>
            <w:vAlign w:val="bottom"/>
          </w:tcPr>
          <w:p w14:paraId="610FED6B"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Gregory</w:t>
            </w:r>
          </w:p>
        </w:tc>
        <w:tc>
          <w:tcPr>
            <w:tcW w:w="724" w:type="pct"/>
            <w:shd w:val="clear" w:color="auto" w:fill="auto"/>
            <w:noWrap/>
            <w:vAlign w:val="bottom"/>
          </w:tcPr>
          <w:p w14:paraId="3B141543"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Domond </w:t>
            </w:r>
          </w:p>
        </w:tc>
        <w:tc>
          <w:tcPr>
            <w:tcW w:w="832" w:type="pct"/>
            <w:shd w:val="clear" w:color="auto" w:fill="auto"/>
            <w:noWrap/>
            <w:vAlign w:val="bottom"/>
          </w:tcPr>
          <w:p w14:paraId="0C807AB1"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Haiti</w:t>
            </w:r>
          </w:p>
        </w:tc>
        <w:tc>
          <w:tcPr>
            <w:tcW w:w="811" w:type="pct"/>
            <w:shd w:val="clear" w:color="auto" w:fill="auto"/>
            <w:noWrap/>
            <w:vAlign w:val="bottom"/>
          </w:tcPr>
          <w:p w14:paraId="37EF997D"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Americas</w:t>
            </w:r>
          </w:p>
        </w:tc>
        <w:tc>
          <w:tcPr>
            <w:tcW w:w="595" w:type="pct"/>
            <w:shd w:val="clear" w:color="auto" w:fill="auto"/>
            <w:vAlign w:val="bottom"/>
          </w:tcPr>
          <w:p w14:paraId="7DE02B4B"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05A6A0CC" w14:textId="77777777" w:rsidTr="00044E95">
        <w:trPr>
          <w:trHeight w:val="283"/>
        </w:trPr>
        <w:tc>
          <w:tcPr>
            <w:tcW w:w="577" w:type="pct"/>
            <w:shd w:val="clear" w:color="DDEBF7" w:fill="DDEBF7"/>
            <w:noWrap/>
            <w:vAlign w:val="bottom"/>
          </w:tcPr>
          <w:p w14:paraId="77A0C397"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DDEBF7" w:fill="DDEBF7"/>
            <w:noWrap/>
            <w:vAlign w:val="bottom"/>
          </w:tcPr>
          <w:p w14:paraId="6D7C71B0"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DDEBF7" w:fill="DDEBF7"/>
            <w:noWrap/>
            <w:vAlign w:val="bottom"/>
          </w:tcPr>
          <w:p w14:paraId="5A225443"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DDEBF7" w:fill="DDEBF7"/>
            <w:noWrap/>
            <w:vAlign w:val="bottom"/>
          </w:tcPr>
          <w:p w14:paraId="72077AC2"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Mayank</w:t>
            </w:r>
          </w:p>
        </w:tc>
        <w:tc>
          <w:tcPr>
            <w:tcW w:w="724" w:type="pct"/>
            <w:shd w:val="clear" w:color="DDEBF7" w:fill="DDEBF7"/>
            <w:noWrap/>
            <w:vAlign w:val="bottom"/>
          </w:tcPr>
          <w:p w14:paraId="23FD5E50"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Mrinal</w:t>
            </w:r>
          </w:p>
        </w:tc>
        <w:tc>
          <w:tcPr>
            <w:tcW w:w="832" w:type="pct"/>
            <w:shd w:val="clear" w:color="DDEBF7" w:fill="DDEBF7"/>
            <w:noWrap/>
            <w:vAlign w:val="bottom"/>
          </w:tcPr>
          <w:p w14:paraId="4A17E406"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India</w:t>
            </w:r>
          </w:p>
        </w:tc>
        <w:tc>
          <w:tcPr>
            <w:tcW w:w="811" w:type="pct"/>
            <w:shd w:val="clear" w:color="DDEBF7" w:fill="DDEBF7"/>
            <w:noWrap/>
            <w:vAlign w:val="center"/>
          </w:tcPr>
          <w:p w14:paraId="1193A687"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Asia &amp; Pacific</w:t>
            </w:r>
          </w:p>
        </w:tc>
        <w:tc>
          <w:tcPr>
            <w:tcW w:w="595" w:type="pct"/>
            <w:shd w:val="clear" w:color="DDEBF7" w:fill="DDEBF7"/>
            <w:vAlign w:val="center"/>
          </w:tcPr>
          <w:p w14:paraId="6868558B"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4B18CCB7" w14:textId="77777777" w:rsidTr="00044E95">
        <w:trPr>
          <w:trHeight w:val="283"/>
        </w:trPr>
        <w:tc>
          <w:tcPr>
            <w:tcW w:w="577" w:type="pct"/>
            <w:shd w:val="clear" w:color="auto" w:fill="auto"/>
            <w:noWrap/>
            <w:vAlign w:val="bottom"/>
          </w:tcPr>
          <w:p w14:paraId="647369C7"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auto" w:fill="auto"/>
            <w:noWrap/>
            <w:vAlign w:val="bottom"/>
          </w:tcPr>
          <w:p w14:paraId="3AADF5EC"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auto" w:fill="auto"/>
            <w:noWrap/>
            <w:vAlign w:val="bottom"/>
          </w:tcPr>
          <w:p w14:paraId="3EC03786"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Ms</w:t>
            </w:r>
          </w:p>
        </w:tc>
        <w:tc>
          <w:tcPr>
            <w:tcW w:w="672" w:type="pct"/>
            <w:shd w:val="clear" w:color="auto" w:fill="auto"/>
            <w:noWrap/>
            <w:vAlign w:val="bottom"/>
          </w:tcPr>
          <w:p w14:paraId="6F1EF2E2"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Malina</w:t>
            </w:r>
          </w:p>
        </w:tc>
        <w:tc>
          <w:tcPr>
            <w:tcW w:w="724" w:type="pct"/>
            <w:shd w:val="clear" w:color="auto" w:fill="auto"/>
            <w:noWrap/>
            <w:vAlign w:val="bottom"/>
          </w:tcPr>
          <w:p w14:paraId="1158B4D3"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Jordanova</w:t>
            </w:r>
          </w:p>
        </w:tc>
        <w:tc>
          <w:tcPr>
            <w:tcW w:w="832" w:type="pct"/>
            <w:shd w:val="clear" w:color="auto" w:fill="auto"/>
            <w:noWrap/>
            <w:vAlign w:val="bottom"/>
          </w:tcPr>
          <w:p w14:paraId="131DCBB6"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Bulgaria</w:t>
            </w:r>
          </w:p>
        </w:tc>
        <w:tc>
          <w:tcPr>
            <w:tcW w:w="811" w:type="pct"/>
            <w:shd w:val="clear" w:color="auto" w:fill="auto"/>
            <w:noWrap/>
            <w:vAlign w:val="bottom"/>
          </w:tcPr>
          <w:p w14:paraId="791CBC69"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Europe</w:t>
            </w:r>
          </w:p>
        </w:tc>
        <w:tc>
          <w:tcPr>
            <w:tcW w:w="595" w:type="pct"/>
            <w:shd w:val="clear" w:color="auto" w:fill="auto"/>
            <w:vAlign w:val="bottom"/>
          </w:tcPr>
          <w:p w14:paraId="5E750A4B"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75478EC9" w14:textId="77777777" w:rsidTr="00044E95">
        <w:trPr>
          <w:trHeight w:val="283"/>
        </w:trPr>
        <w:tc>
          <w:tcPr>
            <w:tcW w:w="577" w:type="pct"/>
            <w:shd w:val="clear" w:color="DDEBF7" w:fill="DDEBF7"/>
            <w:noWrap/>
            <w:vAlign w:val="bottom"/>
          </w:tcPr>
          <w:p w14:paraId="117270C9"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DDEBF7" w:fill="DDEBF7"/>
            <w:noWrap/>
            <w:vAlign w:val="bottom"/>
          </w:tcPr>
          <w:p w14:paraId="6E5D7C80"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DDEBF7" w:fill="DDEBF7"/>
            <w:noWrap/>
            <w:vAlign w:val="bottom"/>
          </w:tcPr>
          <w:p w14:paraId="137E1E28"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DDEBF7" w:fill="DDEBF7"/>
            <w:noWrap/>
            <w:vAlign w:val="bottom"/>
          </w:tcPr>
          <w:p w14:paraId="6857AE7C"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John </w:t>
            </w:r>
          </w:p>
        </w:tc>
        <w:tc>
          <w:tcPr>
            <w:tcW w:w="724" w:type="pct"/>
            <w:shd w:val="clear" w:color="DDEBF7" w:fill="DDEBF7"/>
            <w:noWrap/>
            <w:vAlign w:val="bottom"/>
          </w:tcPr>
          <w:p w14:paraId="06CDAF9B"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Owuor </w:t>
            </w:r>
          </w:p>
        </w:tc>
        <w:tc>
          <w:tcPr>
            <w:tcW w:w="832" w:type="pct"/>
            <w:shd w:val="clear" w:color="DDEBF7" w:fill="DDEBF7"/>
            <w:noWrap/>
            <w:vAlign w:val="bottom"/>
          </w:tcPr>
          <w:p w14:paraId="1BD677A5"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Sweden</w:t>
            </w:r>
          </w:p>
        </w:tc>
        <w:tc>
          <w:tcPr>
            <w:tcW w:w="811" w:type="pct"/>
            <w:shd w:val="clear" w:color="DDEBF7" w:fill="DDEBF7"/>
            <w:noWrap/>
            <w:vAlign w:val="bottom"/>
          </w:tcPr>
          <w:p w14:paraId="0DB8C079"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Europe</w:t>
            </w:r>
          </w:p>
        </w:tc>
        <w:tc>
          <w:tcPr>
            <w:tcW w:w="595" w:type="pct"/>
            <w:shd w:val="clear" w:color="DDEBF7" w:fill="DDEBF7"/>
            <w:vAlign w:val="bottom"/>
          </w:tcPr>
          <w:p w14:paraId="03BC9909"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0CB69959" w14:textId="77777777" w:rsidTr="00044E95">
        <w:trPr>
          <w:trHeight w:val="283"/>
        </w:trPr>
        <w:tc>
          <w:tcPr>
            <w:tcW w:w="577" w:type="pct"/>
            <w:shd w:val="clear" w:color="auto" w:fill="auto"/>
            <w:noWrap/>
          </w:tcPr>
          <w:p w14:paraId="553DAEC7" w14:textId="77777777" w:rsidR="0076120C" w:rsidRPr="003E0046" w:rsidRDefault="0076120C" w:rsidP="00044E95">
            <w:pPr>
              <w:overflowPunct/>
              <w:autoSpaceDE/>
              <w:autoSpaceDN/>
              <w:adjustRightInd/>
              <w:spacing w:before="0"/>
              <w:textAlignment w:val="auto"/>
              <w:rPr>
                <w:b/>
                <w:bCs/>
                <w:color w:val="000000"/>
                <w:sz w:val="20"/>
                <w:szCs w:val="20"/>
                <w:lang w:eastAsia="zh-CN"/>
              </w:rPr>
            </w:pPr>
          </w:p>
        </w:tc>
        <w:tc>
          <w:tcPr>
            <w:tcW w:w="602" w:type="pct"/>
            <w:shd w:val="clear" w:color="auto" w:fill="auto"/>
            <w:noWrap/>
          </w:tcPr>
          <w:p w14:paraId="3A66E894"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auto" w:fill="auto"/>
            <w:noWrap/>
          </w:tcPr>
          <w:p w14:paraId="18F538E7"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auto" w:fill="auto"/>
            <w:noWrap/>
          </w:tcPr>
          <w:p w14:paraId="1294C62B"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Leonid </w:t>
            </w:r>
          </w:p>
        </w:tc>
        <w:tc>
          <w:tcPr>
            <w:tcW w:w="724" w:type="pct"/>
            <w:shd w:val="clear" w:color="auto" w:fill="auto"/>
            <w:noWrap/>
          </w:tcPr>
          <w:p w14:paraId="708327B3"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Androuchko</w:t>
            </w:r>
          </w:p>
        </w:tc>
        <w:tc>
          <w:tcPr>
            <w:tcW w:w="832" w:type="pct"/>
            <w:shd w:val="clear" w:color="auto" w:fill="auto"/>
            <w:noWrap/>
          </w:tcPr>
          <w:p w14:paraId="7296F430" w14:textId="77777777" w:rsidR="0076120C" w:rsidRPr="003E0046" w:rsidRDefault="0076120C" w:rsidP="0076120C">
            <w:pPr>
              <w:overflowPunct/>
              <w:autoSpaceDE/>
              <w:autoSpaceDN/>
              <w:adjustRightInd/>
              <w:spacing w:before="0"/>
              <w:textAlignment w:val="auto"/>
              <w:rPr>
                <w:color w:val="000000"/>
                <w:sz w:val="20"/>
                <w:szCs w:val="20"/>
                <w:lang w:eastAsia="zh-CN"/>
              </w:rPr>
            </w:pPr>
          </w:p>
        </w:tc>
        <w:tc>
          <w:tcPr>
            <w:tcW w:w="811" w:type="pct"/>
            <w:shd w:val="clear" w:color="auto" w:fill="auto"/>
            <w:noWrap/>
          </w:tcPr>
          <w:p w14:paraId="2422C083"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World or Multi-Regional</w:t>
            </w:r>
          </w:p>
        </w:tc>
        <w:tc>
          <w:tcPr>
            <w:tcW w:w="595" w:type="pct"/>
            <w:shd w:val="clear" w:color="auto" w:fill="auto"/>
            <w:vAlign w:val="bottom"/>
          </w:tcPr>
          <w:p w14:paraId="64402ACB"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Dominic Foundation</w:t>
            </w:r>
          </w:p>
        </w:tc>
      </w:tr>
      <w:tr w:rsidR="0076120C" w:rsidRPr="003E0046" w14:paraId="3CBAB95F" w14:textId="77777777" w:rsidTr="00044E95">
        <w:trPr>
          <w:trHeight w:val="283"/>
        </w:trPr>
        <w:tc>
          <w:tcPr>
            <w:tcW w:w="577" w:type="pct"/>
            <w:shd w:val="clear" w:color="DDEBF7" w:fill="DDEBF7"/>
            <w:noWrap/>
            <w:vAlign w:val="center"/>
            <w:hideMark/>
          </w:tcPr>
          <w:p w14:paraId="54259883" w14:textId="77777777" w:rsidR="0076120C" w:rsidRPr="003E0046" w:rsidRDefault="0076120C" w:rsidP="0076120C">
            <w:pPr>
              <w:overflowPunct/>
              <w:autoSpaceDE/>
              <w:autoSpaceDN/>
              <w:adjustRightInd/>
              <w:spacing w:before="0"/>
              <w:textAlignment w:val="auto"/>
              <w:rPr>
                <w:b/>
                <w:bCs/>
                <w:color w:val="000000"/>
                <w:sz w:val="20"/>
                <w:szCs w:val="20"/>
                <w:lang w:eastAsia="zh-CN"/>
              </w:rPr>
            </w:pPr>
            <w:r w:rsidRPr="003E0046">
              <w:rPr>
                <w:b/>
                <w:bCs/>
                <w:color w:val="000000"/>
                <w:sz w:val="20"/>
                <w:szCs w:val="20"/>
                <w:lang w:eastAsia="zh-CN"/>
              </w:rPr>
              <w:t>Question 3/2</w:t>
            </w:r>
          </w:p>
        </w:tc>
        <w:tc>
          <w:tcPr>
            <w:tcW w:w="602" w:type="pct"/>
            <w:shd w:val="clear" w:color="000000" w:fill="FFF2CC"/>
            <w:noWrap/>
            <w:vAlign w:val="center"/>
            <w:hideMark/>
          </w:tcPr>
          <w:p w14:paraId="4158C7BC" w14:textId="77777777" w:rsidR="0076120C" w:rsidRPr="003E0046" w:rsidRDefault="0076120C" w:rsidP="0076120C">
            <w:pPr>
              <w:overflowPunct/>
              <w:autoSpaceDE/>
              <w:autoSpaceDN/>
              <w:adjustRightInd/>
              <w:spacing w:before="0"/>
              <w:textAlignment w:val="auto"/>
              <w:rPr>
                <w:b/>
                <w:bCs/>
                <w:color w:val="000000"/>
                <w:sz w:val="20"/>
                <w:szCs w:val="20"/>
                <w:lang w:eastAsia="zh-CN"/>
              </w:rPr>
            </w:pPr>
            <w:r w:rsidRPr="003E0046">
              <w:rPr>
                <w:b/>
                <w:bCs/>
                <w:color w:val="000000"/>
                <w:sz w:val="20"/>
                <w:szCs w:val="20"/>
                <w:lang w:eastAsia="zh-CN"/>
              </w:rPr>
              <w:t>Co-Rapporteur</w:t>
            </w:r>
          </w:p>
        </w:tc>
        <w:tc>
          <w:tcPr>
            <w:tcW w:w="186" w:type="pct"/>
            <w:shd w:val="clear" w:color="DDEBF7" w:fill="DDEBF7"/>
            <w:noWrap/>
            <w:vAlign w:val="center"/>
            <w:hideMark/>
          </w:tcPr>
          <w:p w14:paraId="05F35197"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Ms</w:t>
            </w:r>
          </w:p>
        </w:tc>
        <w:tc>
          <w:tcPr>
            <w:tcW w:w="672" w:type="pct"/>
            <w:shd w:val="clear" w:color="DDEBF7" w:fill="DDEBF7"/>
            <w:noWrap/>
            <w:vAlign w:val="center"/>
            <w:hideMark/>
          </w:tcPr>
          <w:p w14:paraId="628DBC9C"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Aimee</w:t>
            </w:r>
          </w:p>
        </w:tc>
        <w:tc>
          <w:tcPr>
            <w:tcW w:w="724" w:type="pct"/>
            <w:shd w:val="clear" w:color="DDEBF7" w:fill="DDEBF7"/>
            <w:noWrap/>
            <w:vAlign w:val="center"/>
            <w:hideMark/>
          </w:tcPr>
          <w:p w14:paraId="728993B2"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Meacham</w:t>
            </w:r>
          </w:p>
        </w:tc>
        <w:tc>
          <w:tcPr>
            <w:tcW w:w="832" w:type="pct"/>
            <w:shd w:val="clear" w:color="DDEBF7" w:fill="DDEBF7"/>
            <w:noWrap/>
            <w:vAlign w:val="center"/>
            <w:hideMark/>
          </w:tcPr>
          <w:p w14:paraId="22F40A81"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United States</w:t>
            </w:r>
          </w:p>
        </w:tc>
        <w:tc>
          <w:tcPr>
            <w:tcW w:w="811" w:type="pct"/>
            <w:shd w:val="clear" w:color="DDEBF7" w:fill="DDEBF7"/>
            <w:noWrap/>
            <w:vAlign w:val="center"/>
            <w:hideMark/>
          </w:tcPr>
          <w:p w14:paraId="0743ADA4"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Americas</w:t>
            </w:r>
          </w:p>
        </w:tc>
        <w:tc>
          <w:tcPr>
            <w:tcW w:w="595" w:type="pct"/>
            <w:shd w:val="clear" w:color="DDEBF7" w:fill="DDEBF7"/>
            <w:vAlign w:val="center"/>
            <w:hideMark/>
          </w:tcPr>
          <w:p w14:paraId="4A691796"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67D470E3" w14:textId="77777777" w:rsidTr="00044E95">
        <w:trPr>
          <w:trHeight w:val="283"/>
        </w:trPr>
        <w:tc>
          <w:tcPr>
            <w:tcW w:w="577" w:type="pct"/>
            <w:shd w:val="clear" w:color="auto" w:fill="auto"/>
            <w:noWrap/>
            <w:vAlign w:val="center"/>
          </w:tcPr>
          <w:p w14:paraId="62665038" w14:textId="77777777" w:rsidR="0076120C" w:rsidRPr="003E0046" w:rsidRDefault="0076120C" w:rsidP="0076120C">
            <w:pPr>
              <w:overflowPunct/>
              <w:autoSpaceDE/>
              <w:autoSpaceDN/>
              <w:adjustRightInd/>
              <w:spacing w:before="0"/>
              <w:textAlignment w:val="auto"/>
              <w:rPr>
                <w:b/>
                <w:bCs/>
                <w:color w:val="000000"/>
                <w:sz w:val="20"/>
                <w:szCs w:val="20"/>
                <w:lang w:eastAsia="zh-CN"/>
              </w:rPr>
            </w:pPr>
            <w:r w:rsidRPr="003E0046">
              <w:rPr>
                <w:b/>
                <w:bCs/>
                <w:color w:val="000000"/>
                <w:sz w:val="20"/>
                <w:szCs w:val="20"/>
                <w:lang w:eastAsia="zh-CN"/>
              </w:rPr>
              <w:lastRenderedPageBreak/>
              <w:t>Question 3/2</w:t>
            </w:r>
          </w:p>
        </w:tc>
        <w:tc>
          <w:tcPr>
            <w:tcW w:w="602" w:type="pct"/>
            <w:shd w:val="clear" w:color="000000" w:fill="FFF2CC"/>
            <w:noWrap/>
            <w:vAlign w:val="center"/>
          </w:tcPr>
          <w:p w14:paraId="0A2064F7" w14:textId="77777777" w:rsidR="0076120C" w:rsidRPr="003E0046" w:rsidRDefault="0076120C" w:rsidP="0076120C">
            <w:pPr>
              <w:overflowPunct/>
              <w:autoSpaceDE/>
              <w:autoSpaceDN/>
              <w:adjustRightInd/>
              <w:spacing w:before="0"/>
              <w:textAlignment w:val="auto"/>
              <w:rPr>
                <w:b/>
                <w:bCs/>
                <w:color w:val="000000"/>
                <w:sz w:val="20"/>
                <w:szCs w:val="20"/>
                <w:lang w:eastAsia="zh-CN"/>
              </w:rPr>
            </w:pPr>
            <w:r w:rsidRPr="003E0046">
              <w:rPr>
                <w:b/>
                <w:bCs/>
                <w:color w:val="000000"/>
                <w:sz w:val="20"/>
                <w:szCs w:val="20"/>
                <w:lang w:eastAsia="zh-CN"/>
              </w:rPr>
              <w:t>Co-Rapporteur</w:t>
            </w:r>
          </w:p>
        </w:tc>
        <w:tc>
          <w:tcPr>
            <w:tcW w:w="186" w:type="pct"/>
            <w:shd w:val="clear" w:color="auto" w:fill="auto"/>
            <w:noWrap/>
            <w:vAlign w:val="center"/>
          </w:tcPr>
          <w:p w14:paraId="17CE0B6F"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auto" w:fill="auto"/>
            <w:noWrap/>
            <w:vAlign w:val="center"/>
          </w:tcPr>
          <w:p w14:paraId="56996189"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Dominique</w:t>
            </w:r>
          </w:p>
        </w:tc>
        <w:tc>
          <w:tcPr>
            <w:tcW w:w="724" w:type="pct"/>
            <w:shd w:val="clear" w:color="auto" w:fill="auto"/>
            <w:noWrap/>
            <w:vAlign w:val="center"/>
          </w:tcPr>
          <w:p w14:paraId="553FB828"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Wurges </w:t>
            </w:r>
          </w:p>
        </w:tc>
        <w:tc>
          <w:tcPr>
            <w:tcW w:w="832" w:type="pct"/>
            <w:shd w:val="clear" w:color="auto" w:fill="auto"/>
            <w:noWrap/>
            <w:vAlign w:val="center"/>
          </w:tcPr>
          <w:p w14:paraId="0888CC3F"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France</w:t>
            </w:r>
          </w:p>
        </w:tc>
        <w:tc>
          <w:tcPr>
            <w:tcW w:w="811" w:type="pct"/>
            <w:shd w:val="clear" w:color="auto" w:fill="auto"/>
            <w:noWrap/>
            <w:vAlign w:val="center"/>
          </w:tcPr>
          <w:p w14:paraId="03104E14"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Europe</w:t>
            </w:r>
          </w:p>
        </w:tc>
        <w:tc>
          <w:tcPr>
            <w:tcW w:w="595" w:type="pct"/>
            <w:shd w:val="clear" w:color="auto" w:fill="auto"/>
            <w:vAlign w:val="center"/>
          </w:tcPr>
          <w:p w14:paraId="239009CB"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10AD6407" w14:textId="77777777" w:rsidTr="00044E95">
        <w:trPr>
          <w:trHeight w:val="283"/>
        </w:trPr>
        <w:tc>
          <w:tcPr>
            <w:tcW w:w="577" w:type="pct"/>
            <w:shd w:val="clear" w:color="DDEBF7" w:fill="DDEBF7"/>
            <w:noWrap/>
            <w:vAlign w:val="bottom"/>
          </w:tcPr>
          <w:p w14:paraId="5BFB9186"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DDEBF7" w:fill="DDEBF7"/>
            <w:noWrap/>
            <w:vAlign w:val="bottom"/>
          </w:tcPr>
          <w:p w14:paraId="5D0AB272"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DDEBF7" w:fill="DDEBF7"/>
            <w:noWrap/>
            <w:vAlign w:val="bottom"/>
          </w:tcPr>
          <w:p w14:paraId="7E6CA769"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DDEBF7" w:fill="DDEBF7"/>
            <w:noWrap/>
            <w:vAlign w:val="bottom"/>
          </w:tcPr>
          <w:p w14:paraId="295F6BD8"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Amine Adoum </w:t>
            </w:r>
          </w:p>
        </w:tc>
        <w:tc>
          <w:tcPr>
            <w:tcW w:w="724" w:type="pct"/>
            <w:shd w:val="clear" w:color="DDEBF7" w:fill="DDEBF7"/>
            <w:noWrap/>
            <w:vAlign w:val="bottom"/>
          </w:tcPr>
          <w:p w14:paraId="4CB90B52"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Bakhit </w:t>
            </w:r>
          </w:p>
        </w:tc>
        <w:tc>
          <w:tcPr>
            <w:tcW w:w="832" w:type="pct"/>
            <w:shd w:val="clear" w:color="DDEBF7" w:fill="DDEBF7"/>
            <w:noWrap/>
            <w:vAlign w:val="bottom"/>
          </w:tcPr>
          <w:p w14:paraId="71F4180F"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Chad</w:t>
            </w:r>
          </w:p>
        </w:tc>
        <w:tc>
          <w:tcPr>
            <w:tcW w:w="811" w:type="pct"/>
            <w:shd w:val="clear" w:color="DDEBF7" w:fill="DDEBF7"/>
            <w:noWrap/>
            <w:vAlign w:val="bottom"/>
          </w:tcPr>
          <w:p w14:paraId="3C4BFE65"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Africa</w:t>
            </w:r>
          </w:p>
        </w:tc>
        <w:tc>
          <w:tcPr>
            <w:tcW w:w="595" w:type="pct"/>
            <w:shd w:val="clear" w:color="DDEBF7" w:fill="DDEBF7"/>
            <w:vAlign w:val="bottom"/>
          </w:tcPr>
          <w:p w14:paraId="4A6B47C6"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2393030D" w14:textId="77777777" w:rsidTr="00044E95">
        <w:trPr>
          <w:trHeight w:val="283"/>
        </w:trPr>
        <w:tc>
          <w:tcPr>
            <w:tcW w:w="577" w:type="pct"/>
            <w:shd w:val="clear" w:color="auto" w:fill="auto"/>
            <w:noWrap/>
            <w:vAlign w:val="bottom"/>
          </w:tcPr>
          <w:p w14:paraId="66E32600"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auto" w:fill="auto"/>
            <w:noWrap/>
            <w:vAlign w:val="bottom"/>
          </w:tcPr>
          <w:p w14:paraId="3335B673"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auto" w:fill="auto"/>
            <w:noWrap/>
            <w:vAlign w:val="bottom"/>
          </w:tcPr>
          <w:p w14:paraId="2EA53B8F"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auto" w:fill="auto"/>
            <w:noWrap/>
            <w:vAlign w:val="bottom"/>
          </w:tcPr>
          <w:p w14:paraId="13EAB85D"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Mahamadou </w:t>
            </w:r>
          </w:p>
        </w:tc>
        <w:tc>
          <w:tcPr>
            <w:tcW w:w="724" w:type="pct"/>
            <w:shd w:val="clear" w:color="auto" w:fill="auto"/>
            <w:noWrap/>
            <w:vAlign w:val="bottom"/>
          </w:tcPr>
          <w:p w14:paraId="2EAF9257"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Zarou</w:t>
            </w:r>
          </w:p>
        </w:tc>
        <w:tc>
          <w:tcPr>
            <w:tcW w:w="832" w:type="pct"/>
            <w:shd w:val="clear" w:color="auto" w:fill="auto"/>
            <w:noWrap/>
            <w:vAlign w:val="bottom"/>
          </w:tcPr>
          <w:p w14:paraId="208DE32E"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Mali</w:t>
            </w:r>
          </w:p>
        </w:tc>
        <w:tc>
          <w:tcPr>
            <w:tcW w:w="811" w:type="pct"/>
            <w:shd w:val="clear" w:color="auto" w:fill="auto"/>
            <w:noWrap/>
            <w:vAlign w:val="bottom"/>
          </w:tcPr>
          <w:p w14:paraId="7E5131CD"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Africa</w:t>
            </w:r>
          </w:p>
        </w:tc>
        <w:tc>
          <w:tcPr>
            <w:tcW w:w="595" w:type="pct"/>
            <w:shd w:val="clear" w:color="auto" w:fill="auto"/>
            <w:vAlign w:val="bottom"/>
          </w:tcPr>
          <w:p w14:paraId="0BF07A5D"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5B478BD3" w14:textId="77777777" w:rsidTr="00044E95">
        <w:trPr>
          <w:trHeight w:val="283"/>
        </w:trPr>
        <w:tc>
          <w:tcPr>
            <w:tcW w:w="577" w:type="pct"/>
            <w:shd w:val="clear" w:color="DDEBF7" w:fill="DDEBF7"/>
            <w:noWrap/>
          </w:tcPr>
          <w:p w14:paraId="59E8C537"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DDEBF7" w:fill="DDEBF7"/>
            <w:noWrap/>
          </w:tcPr>
          <w:p w14:paraId="51E2B15C"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DDEBF7" w:fill="DDEBF7"/>
            <w:noWrap/>
          </w:tcPr>
          <w:p w14:paraId="00BB0339"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DDEBF7" w:fill="DDEBF7"/>
            <w:noWrap/>
          </w:tcPr>
          <w:p w14:paraId="21774B4B"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Damnam Kanlanfei</w:t>
            </w:r>
          </w:p>
        </w:tc>
        <w:tc>
          <w:tcPr>
            <w:tcW w:w="724" w:type="pct"/>
            <w:shd w:val="clear" w:color="DDEBF7" w:fill="DDEBF7"/>
            <w:noWrap/>
          </w:tcPr>
          <w:p w14:paraId="78904ED1"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Bagolibe</w:t>
            </w:r>
          </w:p>
        </w:tc>
        <w:tc>
          <w:tcPr>
            <w:tcW w:w="832" w:type="pct"/>
            <w:shd w:val="clear" w:color="DDEBF7" w:fill="DDEBF7"/>
            <w:noWrap/>
          </w:tcPr>
          <w:p w14:paraId="532C93B6"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Togo</w:t>
            </w:r>
          </w:p>
        </w:tc>
        <w:tc>
          <w:tcPr>
            <w:tcW w:w="811" w:type="pct"/>
            <w:shd w:val="clear" w:color="DDEBF7" w:fill="DDEBF7"/>
            <w:noWrap/>
          </w:tcPr>
          <w:p w14:paraId="702B7F03"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Africa</w:t>
            </w:r>
          </w:p>
        </w:tc>
        <w:tc>
          <w:tcPr>
            <w:tcW w:w="595" w:type="pct"/>
            <w:shd w:val="clear" w:color="DDEBF7" w:fill="DDEBF7"/>
          </w:tcPr>
          <w:p w14:paraId="4FB48462"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AD7A42" w14:paraId="38F60822" w14:textId="77777777" w:rsidTr="00044E95">
        <w:trPr>
          <w:trHeight w:val="283"/>
        </w:trPr>
        <w:tc>
          <w:tcPr>
            <w:tcW w:w="577" w:type="pct"/>
            <w:shd w:val="clear" w:color="auto" w:fill="auto"/>
            <w:noWrap/>
          </w:tcPr>
          <w:p w14:paraId="62CC10E4"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auto" w:fill="auto"/>
            <w:noWrap/>
          </w:tcPr>
          <w:p w14:paraId="49B0E29B"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auto" w:fill="auto"/>
            <w:noWrap/>
          </w:tcPr>
          <w:p w14:paraId="21F21DBE"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auto" w:fill="auto"/>
            <w:noWrap/>
          </w:tcPr>
          <w:p w14:paraId="606BB5CC"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Cissé </w:t>
            </w:r>
          </w:p>
        </w:tc>
        <w:tc>
          <w:tcPr>
            <w:tcW w:w="724" w:type="pct"/>
            <w:shd w:val="clear" w:color="auto" w:fill="auto"/>
            <w:noWrap/>
          </w:tcPr>
          <w:p w14:paraId="1F2A40A8"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Kane </w:t>
            </w:r>
          </w:p>
        </w:tc>
        <w:tc>
          <w:tcPr>
            <w:tcW w:w="832" w:type="pct"/>
            <w:shd w:val="clear" w:color="auto" w:fill="auto"/>
            <w:noWrap/>
          </w:tcPr>
          <w:p w14:paraId="32FF35F0" w14:textId="77777777" w:rsidR="0076120C" w:rsidRPr="003E0046" w:rsidRDefault="0076120C" w:rsidP="0076120C">
            <w:pPr>
              <w:overflowPunct/>
              <w:autoSpaceDE/>
              <w:autoSpaceDN/>
              <w:adjustRightInd/>
              <w:spacing w:before="0"/>
              <w:textAlignment w:val="auto"/>
              <w:rPr>
                <w:color w:val="000000"/>
                <w:sz w:val="20"/>
                <w:szCs w:val="20"/>
                <w:lang w:eastAsia="zh-CN"/>
              </w:rPr>
            </w:pPr>
          </w:p>
        </w:tc>
        <w:tc>
          <w:tcPr>
            <w:tcW w:w="811" w:type="pct"/>
            <w:shd w:val="clear" w:color="auto" w:fill="auto"/>
            <w:noWrap/>
          </w:tcPr>
          <w:p w14:paraId="03C507EA"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Africa</w:t>
            </w:r>
          </w:p>
        </w:tc>
        <w:tc>
          <w:tcPr>
            <w:tcW w:w="595" w:type="pct"/>
            <w:shd w:val="clear" w:color="auto" w:fill="auto"/>
          </w:tcPr>
          <w:p w14:paraId="38CD59AD" w14:textId="77777777" w:rsidR="0076120C" w:rsidRPr="005A4050" w:rsidRDefault="0076120C" w:rsidP="0076120C">
            <w:pPr>
              <w:overflowPunct/>
              <w:autoSpaceDE/>
              <w:autoSpaceDN/>
              <w:adjustRightInd/>
              <w:spacing w:before="0"/>
              <w:textAlignment w:val="auto"/>
              <w:rPr>
                <w:color w:val="000000"/>
                <w:sz w:val="20"/>
                <w:szCs w:val="20"/>
                <w:lang w:val="en-GB" w:eastAsia="zh-CN"/>
              </w:rPr>
            </w:pPr>
            <w:r w:rsidRPr="005A4050">
              <w:rPr>
                <w:color w:val="000000"/>
                <w:sz w:val="20"/>
                <w:szCs w:val="20"/>
                <w:lang w:val="en-GB" w:eastAsia="zh-CN"/>
              </w:rPr>
              <w:t>African Civil Society on the Information Society</w:t>
            </w:r>
          </w:p>
        </w:tc>
      </w:tr>
      <w:tr w:rsidR="0076120C" w:rsidRPr="003E0046" w14:paraId="0339FBD0" w14:textId="77777777" w:rsidTr="00044E95">
        <w:trPr>
          <w:trHeight w:val="283"/>
        </w:trPr>
        <w:tc>
          <w:tcPr>
            <w:tcW w:w="577" w:type="pct"/>
            <w:shd w:val="clear" w:color="DDEBF7" w:fill="DDEBF7"/>
            <w:noWrap/>
            <w:vAlign w:val="bottom"/>
          </w:tcPr>
          <w:p w14:paraId="51A2C25D" w14:textId="77777777" w:rsidR="0076120C" w:rsidRPr="005A4050" w:rsidRDefault="0076120C" w:rsidP="0076120C">
            <w:pPr>
              <w:overflowPunct/>
              <w:autoSpaceDE/>
              <w:autoSpaceDN/>
              <w:adjustRightInd/>
              <w:spacing w:before="0"/>
              <w:textAlignment w:val="auto"/>
              <w:rPr>
                <w:b/>
                <w:bCs/>
                <w:color w:val="000000"/>
                <w:sz w:val="20"/>
                <w:szCs w:val="20"/>
                <w:lang w:val="en-GB" w:eastAsia="zh-CN"/>
              </w:rPr>
            </w:pPr>
          </w:p>
        </w:tc>
        <w:tc>
          <w:tcPr>
            <w:tcW w:w="602" w:type="pct"/>
            <w:shd w:val="clear" w:color="DDEBF7" w:fill="DDEBF7"/>
            <w:noWrap/>
            <w:vAlign w:val="bottom"/>
          </w:tcPr>
          <w:p w14:paraId="6C074499"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DDEBF7" w:fill="DDEBF7"/>
            <w:noWrap/>
            <w:vAlign w:val="bottom"/>
          </w:tcPr>
          <w:p w14:paraId="6DDF811D"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Mr </w:t>
            </w:r>
          </w:p>
        </w:tc>
        <w:tc>
          <w:tcPr>
            <w:tcW w:w="672" w:type="pct"/>
            <w:shd w:val="clear" w:color="DDEBF7" w:fill="DDEBF7"/>
            <w:noWrap/>
            <w:vAlign w:val="bottom"/>
          </w:tcPr>
          <w:p w14:paraId="32692627"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Jean David </w:t>
            </w:r>
          </w:p>
        </w:tc>
        <w:tc>
          <w:tcPr>
            <w:tcW w:w="724" w:type="pct"/>
            <w:shd w:val="clear" w:color="DDEBF7" w:fill="DDEBF7"/>
            <w:noWrap/>
            <w:vAlign w:val="bottom"/>
          </w:tcPr>
          <w:p w14:paraId="06E9804F"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Rodney</w:t>
            </w:r>
          </w:p>
        </w:tc>
        <w:tc>
          <w:tcPr>
            <w:tcW w:w="832" w:type="pct"/>
            <w:shd w:val="clear" w:color="DDEBF7" w:fill="DDEBF7"/>
            <w:noWrap/>
            <w:vAlign w:val="bottom"/>
          </w:tcPr>
          <w:p w14:paraId="46EC1DE2"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Haiti</w:t>
            </w:r>
          </w:p>
        </w:tc>
        <w:tc>
          <w:tcPr>
            <w:tcW w:w="811" w:type="pct"/>
            <w:shd w:val="clear" w:color="DDEBF7" w:fill="DDEBF7"/>
            <w:noWrap/>
            <w:vAlign w:val="bottom"/>
          </w:tcPr>
          <w:p w14:paraId="6B433001"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Americas</w:t>
            </w:r>
          </w:p>
        </w:tc>
        <w:tc>
          <w:tcPr>
            <w:tcW w:w="595" w:type="pct"/>
            <w:shd w:val="clear" w:color="DDEBF7" w:fill="DDEBF7"/>
            <w:vAlign w:val="bottom"/>
          </w:tcPr>
          <w:p w14:paraId="0B958C74"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14A497BC" w14:textId="77777777" w:rsidTr="00044E95">
        <w:trPr>
          <w:trHeight w:val="283"/>
        </w:trPr>
        <w:tc>
          <w:tcPr>
            <w:tcW w:w="577" w:type="pct"/>
            <w:shd w:val="clear" w:color="auto" w:fill="auto"/>
            <w:noWrap/>
            <w:vAlign w:val="bottom"/>
          </w:tcPr>
          <w:p w14:paraId="627DFA7B"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auto" w:fill="auto"/>
            <w:noWrap/>
            <w:vAlign w:val="bottom"/>
          </w:tcPr>
          <w:p w14:paraId="15FF2910"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auto" w:fill="auto"/>
            <w:noWrap/>
            <w:vAlign w:val="bottom"/>
          </w:tcPr>
          <w:p w14:paraId="78D71643"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Ms </w:t>
            </w:r>
          </w:p>
        </w:tc>
        <w:tc>
          <w:tcPr>
            <w:tcW w:w="672" w:type="pct"/>
            <w:shd w:val="clear" w:color="auto" w:fill="auto"/>
            <w:noWrap/>
            <w:vAlign w:val="bottom"/>
          </w:tcPr>
          <w:p w14:paraId="6E7E052B"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Jabin </w:t>
            </w:r>
          </w:p>
        </w:tc>
        <w:tc>
          <w:tcPr>
            <w:tcW w:w="724" w:type="pct"/>
            <w:shd w:val="clear" w:color="auto" w:fill="auto"/>
            <w:noWrap/>
            <w:vAlign w:val="bottom"/>
          </w:tcPr>
          <w:p w14:paraId="73993422"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Vahora</w:t>
            </w:r>
          </w:p>
        </w:tc>
        <w:tc>
          <w:tcPr>
            <w:tcW w:w="832" w:type="pct"/>
            <w:shd w:val="clear" w:color="auto" w:fill="auto"/>
            <w:noWrap/>
            <w:vAlign w:val="bottom"/>
          </w:tcPr>
          <w:p w14:paraId="577203BF"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United States</w:t>
            </w:r>
          </w:p>
        </w:tc>
        <w:tc>
          <w:tcPr>
            <w:tcW w:w="811" w:type="pct"/>
            <w:shd w:val="clear" w:color="auto" w:fill="auto"/>
            <w:noWrap/>
            <w:vAlign w:val="bottom"/>
          </w:tcPr>
          <w:p w14:paraId="4C0698EB"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Americas</w:t>
            </w:r>
          </w:p>
        </w:tc>
        <w:tc>
          <w:tcPr>
            <w:tcW w:w="595" w:type="pct"/>
            <w:shd w:val="clear" w:color="auto" w:fill="auto"/>
            <w:vAlign w:val="bottom"/>
          </w:tcPr>
          <w:p w14:paraId="342543BE"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19A4B85A" w14:textId="77777777" w:rsidTr="00044E95">
        <w:trPr>
          <w:trHeight w:val="283"/>
        </w:trPr>
        <w:tc>
          <w:tcPr>
            <w:tcW w:w="577" w:type="pct"/>
            <w:shd w:val="clear" w:color="DDEBF7" w:fill="DDEBF7"/>
            <w:noWrap/>
            <w:vAlign w:val="bottom"/>
          </w:tcPr>
          <w:p w14:paraId="095DB442"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DDEBF7" w:fill="DDEBF7"/>
            <w:noWrap/>
            <w:vAlign w:val="bottom"/>
          </w:tcPr>
          <w:p w14:paraId="6AD8FADA"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DDEBF7" w:fill="DDEBF7"/>
            <w:noWrap/>
            <w:vAlign w:val="bottom"/>
          </w:tcPr>
          <w:p w14:paraId="211C63D9"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DDEBF7" w:fill="DDEBF7"/>
            <w:noWrap/>
            <w:vAlign w:val="bottom"/>
          </w:tcPr>
          <w:p w14:paraId="592F4FFA"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Karim </w:t>
            </w:r>
          </w:p>
        </w:tc>
        <w:tc>
          <w:tcPr>
            <w:tcW w:w="724" w:type="pct"/>
            <w:shd w:val="clear" w:color="DDEBF7" w:fill="DDEBF7"/>
            <w:noWrap/>
            <w:vAlign w:val="bottom"/>
          </w:tcPr>
          <w:p w14:paraId="071C02FD"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Hasnaou</w:t>
            </w:r>
          </w:p>
        </w:tc>
        <w:tc>
          <w:tcPr>
            <w:tcW w:w="832" w:type="pct"/>
            <w:shd w:val="clear" w:color="DDEBF7" w:fill="DDEBF7"/>
            <w:noWrap/>
            <w:vAlign w:val="bottom"/>
          </w:tcPr>
          <w:p w14:paraId="58AB5D3B"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Algeria</w:t>
            </w:r>
          </w:p>
        </w:tc>
        <w:tc>
          <w:tcPr>
            <w:tcW w:w="811" w:type="pct"/>
            <w:shd w:val="clear" w:color="DDEBF7" w:fill="DDEBF7"/>
            <w:noWrap/>
            <w:vAlign w:val="bottom"/>
          </w:tcPr>
          <w:p w14:paraId="4124788D"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Arab States</w:t>
            </w:r>
          </w:p>
        </w:tc>
        <w:tc>
          <w:tcPr>
            <w:tcW w:w="595" w:type="pct"/>
            <w:shd w:val="clear" w:color="DDEBF7" w:fill="DDEBF7"/>
            <w:vAlign w:val="bottom"/>
          </w:tcPr>
          <w:p w14:paraId="2F318414"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6B3F9372" w14:textId="77777777" w:rsidTr="00044E95">
        <w:trPr>
          <w:trHeight w:val="283"/>
        </w:trPr>
        <w:tc>
          <w:tcPr>
            <w:tcW w:w="577" w:type="pct"/>
            <w:shd w:val="clear" w:color="auto" w:fill="auto"/>
            <w:noWrap/>
            <w:vAlign w:val="bottom"/>
          </w:tcPr>
          <w:p w14:paraId="5F411A4D"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auto" w:fill="auto"/>
            <w:noWrap/>
            <w:vAlign w:val="bottom"/>
          </w:tcPr>
          <w:p w14:paraId="5F9AF25C"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auto" w:fill="auto"/>
            <w:noWrap/>
            <w:vAlign w:val="bottom"/>
          </w:tcPr>
          <w:p w14:paraId="56508CF6"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Ms</w:t>
            </w:r>
          </w:p>
        </w:tc>
        <w:tc>
          <w:tcPr>
            <w:tcW w:w="672" w:type="pct"/>
            <w:shd w:val="clear" w:color="auto" w:fill="auto"/>
            <w:noWrap/>
            <w:vAlign w:val="bottom"/>
          </w:tcPr>
          <w:p w14:paraId="6B3C9587"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Sonam </w:t>
            </w:r>
          </w:p>
        </w:tc>
        <w:tc>
          <w:tcPr>
            <w:tcW w:w="724" w:type="pct"/>
            <w:shd w:val="clear" w:color="auto" w:fill="auto"/>
            <w:noWrap/>
            <w:vAlign w:val="bottom"/>
          </w:tcPr>
          <w:p w14:paraId="0E4145EC"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Choki</w:t>
            </w:r>
          </w:p>
        </w:tc>
        <w:tc>
          <w:tcPr>
            <w:tcW w:w="832" w:type="pct"/>
            <w:shd w:val="clear" w:color="auto" w:fill="auto"/>
            <w:noWrap/>
            <w:vAlign w:val="bottom"/>
          </w:tcPr>
          <w:p w14:paraId="7924152B"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Bhutan</w:t>
            </w:r>
          </w:p>
        </w:tc>
        <w:tc>
          <w:tcPr>
            <w:tcW w:w="811" w:type="pct"/>
            <w:shd w:val="clear" w:color="auto" w:fill="auto"/>
            <w:noWrap/>
            <w:vAlign w:val="bottom"/>
          </w:tcPr>
          <w:p w14:paraId="784D19CA"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Asia &amp; Pacific</w:t>
            </w:r>
          </w:p>
        </w:tc>
        <w:tc>
          <w:tcPr>
            <w:tcW w:w="595" w:type="pct"/>
            <w:shd w:val="clear" w:color="auto" w:fill="auto"/>
            <w:vAlign w:val="bottom"/>
          </w:tcPr>
          <w:p w14:paraId="40E34E4C"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2E23FDE6" w14:textId="77777777" w:rsidTr="00044E95">
        <w:trPr>
          <w:trHeight w:val="283"/>
        </w:trPr>
        <w:tc>
          <w:tcPr>
            <w:tcW w:w="577" w:type="pct"/>
            <w:shd w:val="clear" w:color="DDEBF7" w:fill="DDEBF7"/>
            <w:noWrap/>
            <w:vAlign w:val="bottom"/>
          </w:tcPr>
          <w:p w14:paraId="01087474"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DDEBF7" w:fill="DDEBF7"/>
            <w:noWrap/>
            <w:vAlign w:val="bottom"/>
          </w:tcPr>
          <w:p w14:paraId="3C683951"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DDEBF7" w:fill="DDEBF7"/>
            <w:noWrap/>
            <w:vAlign w:val="bottom"/>
          </w:tcPr>
          <w:p w14:paraId="056BB498"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Ms</w:t>
            </w:r>
          </w:p>
        </w:tc>
        <w:tc>
          <w:tcPr>
            <w:tcW w:w="672" w:type="pct"/>
            <w:shd w:val="clear" w:color="DDEBF7" w:fill="DDEBF7"/>
            <w:noWrap/>
            <w:vAlign w:val="bottom"/>
          </w:tcPr>
          <w:p w14:paraId="0FFBD3D5"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Miho </w:t>
            </w:r>
          </w:p>
        </w:tc>
        <w:tc>
          <w:tcPr>
            <w:tcW w:w="724" w:type="pct"/>
            <w:shd w:val="clear" w:color="DDEBF7" w:fill="DDEBF7"/>
            <w:noWrap/>
            <w:vAlign w:val="bottom"/>
          </w:tcPr>
          <w:p w14:paraId="4AFA5716"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Naganuma</w:t>
            </w:r>
          </w:p>
        </w:tc>
        <w:tc>
          <w:tcPr>
            <w:tcW w:w="832" w:type="pct"/>
            <w:shd w:val="clear" w:color="DDEBF7" w:fill="DDEBF7"/>
            <w:noWrap/>
            <w:vAlign w:val="bottom"/>
          </w:tcPr>
          <w:p w14:paraId="00EBD67D"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Japan</w:t>
            </w:r>
          </w:p>
        </w:tc>
        <w:tc>
          <w:tcPr>
            <w:tcW w:w="811" w:type="pct"/>
            <w:shd w:val="clear" w:color="DDEBF7" w:fill="DDEBF7"/>
            <w:noWrap/>
            <w:vAlign w:val="bottom"/>
          </w:tcPr>
          <w:p w14:paraId="729037AC"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Asia &amp; Pacific</w:t>
            </w:r>
          </w:p>
        </w:tc>
        <w:tc>
          <w:tcPr>
            <w:tcW w:w="595" w:type="pct"/>
            <w:shd w:val="clear" w:color="DDEBF7" w:fill="DDEBF7"/>
            <w:vAlign w:val="bottom"/>
          </w:tcPr>
          <w:p w14:paraId="21B4BF84"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3C271835" w14:textId="77777777" w:rsidTr="00044E95">
        <w:trPr>
          <w:trHeight w:val="283"/>
        </w:trPr>
        <w:tc>
          <w:tcPr>
            <w:tcW w:w="577" w:type="pct"/>
            <w:shd w:val="clear" w:color="auto" w:fill="auto"/>
            <w:noWrap/>
            <w:vAlign w:val="bottom"/>
          </w:tcPr>
          <w:p w14:paraId="35D03D51"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auto" w:fill="auto"/>
            <w:noWrap/>
            <w:vAlign w:val="bottom"/>
          </w:tcPr>
          <w:p w14:paraId="10CD2153"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auto" w:fill="auto"/>
            <w:noWrap/>
            <w:vAlign w:val="bottom"/>
          </w:tcPr>
          <w:p w14:paraId="288418EA"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Ms</w:t>
            </w:r>
          </w:p>
        </w:tc>
        <w:tc>
          <w:tcPr>
            <w:tcW w:w="672" w:type="pct"/>
            <w:shd w:val="clear" w:color="auto" w:fill="auto"/>
            <w:noWrap/>
            <w:vAlign w:val="bottom"/>
          </w:tcPr>
          <w:p w14:paraId="6EBC7F7A"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Xinxin</w:t>
            </w:r>
          </w:p>
        </w:tc>
        <w:tc>
          <w:tcPr>
            <w:tcW w:w="724" w:type="pct"/>
            <w:shd w:val="clear" w:color="auto" w:fill="auto"/>
            <w:noWrap/>
            <w:vAlign w:val="bottom"/>
          </w:tcPr>
          <w:p w14:paraId="50736D8C"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Wan </w:t>
            </w:r>
          </w:p>
        </w:tc>
        <w:tc>
          <w:tcPr>
            <w:tcW w:w="832" w:type="pct"/>
            <w:shd w:val="clear" w:color="auto" w:fill="auto"/>
            <w:noWrap/>
            <w:vAlign w:val="bottom"/>
          </w:tcPr>
          <w:p w14:paraId="773E6202"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China</w:t>
            </w:r>
          </w:p>
        </w:tc>
        <w:tc>
          <w:tcPr>
            <w:tcW w:w="811" w:type="pct"/>
            <w:shd w:val="clear" w:color="auto" w:fill="auto"/>
            <w:noWrap/>
            <w:vAlign w:val="bottom"/>
          </w:tcPr>
          <w:p w14:paraId="2F42D1E0"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Asia &amp; Pacific</w:t>
            </w:r>
          </w:p>
        </w:tc>
        <w:tc>
          <w:tcPr>
            <w:tcW w:w="595" w:type="pct"/>
            <w:shd w:val="clear" w:color="auto" w:fill="auto"/>
            <w:vAlign w:val="bottom"/>
          </w:tcPr>
          <w:p w14:paraId="317A4EA0"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61892DC2" w14:textId="77777777" w:rsidTr="00044E95">
        <w:trPr>
          <w:trHeight w:val="283"/>
        </w:trPr>
        <w:tc>
          <w:tcPr>
            <w:tcW w:w="577" w:type="pct"/>
            <w:shd w:val="clear" w:color="DDEBF7" w:fill="DDEBF7"/>
            <w:noWrap/>
            <w:vAlign w:val="bottom"/>
          </w:tcPr>
          <w:p w14:paraId="42D8790D"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DDEBF7" w:fill="DDEBF7"/>
            <w:noWrap/>
            <w:vAlign w:val="bottom"/>
          </w:tcPr>
          <w:p w14:paraId="05A8D2B9"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DDEBF7" w:fill="DDEBF7"/>
            <w:noWrap/>
            <w:vAlign w:val="bottom"/>
          </w:tcPr>
          <w:p w14:paraId="38A8C55F"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DDEBF7" w:fill="DDEBF7"/>
            <w:noWrap/>
            <w:vAlign w:val="bottom"/>
          </w:tcPr>
          <w:p w14:paraId="3DA88FE6"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Jaesuk </w:t>
            </w:r>
          </w:p>
        </w:tc>
        <w:tc>
          <w:tcPr>
            <w:tcW w:w="724" w:type="pct"/>
            <w:shd w:val="clear" w:color="DDEBF7" w:fill="DDEBF7"/>
            <w:noWrap/>
            <w:vAlign w:val="bottom"/>
          </w:tcPr>
          <w:p w14:paraId="06A541DA"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Yun</w:t>
            </w:r>
          </w:p>
        </w:tc>
        <w:tc>
          <w:tcPr>
            <w:tcW w:w="832" w:type="pct"/>
            <w:shd w:val="clear" w:color="DDEBF7" w:fill="DDEBF7"/>
            <w:noWrap/>
            <w:vAlign w:val="bottom"/>
          </w:tcPr>
          <w:p w14:paraId="0CDBECC4"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Korea (Rep. of)</w:t>
            </w:r>
          </w:p>
        </w:tc>
        <w:tc>
          <w:tcPr>
            <w:tcW w:w="811" w:type="pct"/>
            <w:shd w:val="clear" w:color="DDEBF7" w:fill="DDEBF7"/>
            <w:noWrap/>
            <w:vAlign w:val="bottom"/>
          </w:tcPr>
          <w:p w14:paraId="6C16C0E4"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Asia &amp; Pacific</w:t>
            </w:r>
          </w:p>
        </w:tc>
        <w:tc>
          <w:tcPr>
            <w:tcW w:w="595" w:type="pct"/>
            <w:shd w:val="clear" w:color="DDEBF7" w:fill="DDEBF7"/>
            <w:vAlign w:val="bottom"/>
          </w:tcPr>
          <w:p w14:paraId="3FF2D2AE"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74A5E325" w14:textId="77777777" w:rsidTr="00044E95">
        <w:trPr>
          <w:trHeight w:val="283"/>
        </w:trPr>
        <w:tc>
          <w:tcPr>
            <w:tcW w:w="577" w:type="pct"/>
            <w:shd w:val="clear" w:color="auto" w:fill="auto"/>
            <w:noWrap/>
            <w:vAlign w:val="bottom"/>
          </w:tcPr>
          <w:p w14:paraId="66AD4F6E"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auto" w:fill="auto"/>
            <w:noWrap/>
            <w:vAlign w:val="bottom"/>
          </w:tcPr>
          <w:p w14:paraId="21CD14A4"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auto" w:fill="auto"/>
            <w:noWrap/>
            <w:vAlign w:val="bottom"/>
          </w:tcPr>
          <w:p w14:paraId="539D9DB6"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Ms</w:t>
            </w:r>
          </w:p>
        </w:tc>
        <w:tc>
          <w:tcPr>
            <w:tcW w:w="672" w:type="pct"/>
            <w:shd w:val="clear" w:color="auto" w:fill="auto"/>
            <w:noWrap/>
            <w:vAlign w:val="bottom"/>
          </w:tcPr>
          <w:p w14:paraId="60B8298E"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Maria </w:t>
            </w:r>
          </w:p>
        </w:tc>
        <w:tc>
          <w:tcPr>
            <w:tcW w:w="724" w:type="pct"/>
            <w:shd w:val="clear" w:color="auto" w:fill="auto"/>
            <w:noWrap/>
            <w:vAlign w:val="bottom"/>
          </w:tcPr>
          <w:p w14:paraId="141F0FA5"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Bolshakova </w:t>
            </w:r>
          </w:p>
        </w:tc>
        <w:tc>
          <w:tcPr>
            <w:tcW w:w="832" w:type="pct"/>
            <w:shd w:val="clear" w:color="auto" w:fill="auto"/>
            <w:noWrap/>
            <w:vAlign w:val="bottom"/>
          </w:tcPr>
          <w:p w14:paraId="06A7E55E"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Russian Federation</w:t>
            </w:r>
          </w:p>
        </w:tc>
        <w:tc>
          <w:tcPr>
            <w:tcW w:w="811" w:type="pct"/>
            <w:shd w:val="clear" w:color="auto" w:fill="auto"/>
            <w:noWrap/>
            <w:vAlign w:val="bottom"/>
          </w:tcPr>
          <w:p w14:paraId="7216F201"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CIS countries</w:t>
            </w:r>
          </w:p>
        </w:tc>
        <w:tc>
          <w:tcPr>
            <w:tcW w:w="595" w:type="pct"/>
            <w:shd w:val="clear" w:color="auto" w:fill="auto"/>
            <w:vAlign w:val="bottom"/>
          </w:tcPr>
          <w:p w14:paraId="754F0CAB"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14C2C3EE" w14:textId="77777777" w:rsidTr="00044E95">
        <w:trPr>
          <w:trHeight w:val="283"/>
        </w:trPr>
        <w:tc>
          <w:tcPr>
            <w:tcW w:w="577" w:type="pct"/>
            <w:shd w:val="clear" w:color="DDEBF7" w:fill="DDEBF7"/>
            <w:noWrap/>
            <w:vAlign w:val="center"/>
            <w:hideMark/>
          </w:tcPr>
          <w:p w14:paraId="1B07F95B" w14:textId="77777777" w:rsidR="0076120C" w:rsidRPr="003E0046" w:rsidRDefault="0076120C" w:rsidP="0076120C">
            <w:pPr>
              <w:overflowPunct/>
              <w:autoSpaceDE/>
              <w:autoSpaceDN/>
              <w:adjustRightInd/>
              <w:spacing w:before="0"/>
              <w:textAlignment w:val="auto"/>
              <w:rPr>
                <w:b/>
                <w:bCs/>
                <w:color w:val="000000"/>
                <w:sz w:val="20"/>
                <w:szCs w:val="20"/>
                <w:lang w:eastAsia="zh-CN"/>
              </w:rPr>
            </w:pPr>
            <w:r w:rsidRPr="003E0046">
              <w:rPr>
                <w:b/>
                <w:bCs/>
                <w:color w:val="000000"/>
                <w:sz w:val="20"/>
                <w:szCs w:val="20"/>
                <w:lang w:eastAsia="zh-CN"/>
              </w:rPr>
              <w:t>Question 4/2</w:t>
            </w:r>
          </w:p>
        </w:tc>
        <w:tc>
          <w:tcPr>
            <w:tcW w:w="602" w:type="pct"/>
            <w:shd w:val="clear" w:color="000000" w:fill="FFF2CC"/>
            <w:noWrap/>
            <w:vAlign w:val="center"/>
            <w:hideMark/>
          </w:tcPr>
          <w:p w14:paraId="1BF5D5BA" w14:textId="77777777" w:rsidR="0076120C" w:rsidRPr="003E0046" w:rsidRDefault="0076120C" w:rsidP="0076120C">
            <w:pPr>
              <w:overflowPunct/>
              <w:autoSpaceDE/>
              <w:autoSpaceDN/>
              <w:adjustRightInd/>
              <w:spacing w:before="0"/>
              <w:textAlignment w:val="auto"/>
              <w:rPr>
                <w:b/>
                <w:bCs/>
                <w:color w:val="000000"/>
                <w:sz w:val="20"/>
                <w:szCs w:val="20"/>
                <w:lang w:eastAsia="zh-CN"/>
              </w:rPr>
            </w:pPr>
            <w:r w:rsidRPr="003E0046">
              <w:rPr>
                <w:b/>
                <w:bCs/>
                <w:color w:val="000000"/>
                <w:sz w:val="20"/>
                <w:szCs w:val="20"/>
                <w:lang w:eastAsia="zh-CN"/>
              </w:rPr>
              <w:t>Rapporteur</w:t>
            </w:r>
          </w:p>
        </w:tc>
        <w:tc>
          <w:tcPr>
            <w:tcW w:w="186" w:type="pct"/>
            <w:shd w:val="clear" w:color="DDEBF7" w:fill="DDEBF7"/>
            <w:noWrap/>
            <w:vAlign w:val="center"/>
            <w:hideMark/>
          </w:tcPr>
          <w:p w14:paraId="411506DA"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DDEBF7" w:fill="DDEBF7"/>
            <w:noWrap/>
            <w:vAlign w:val="center"/>
            <w:hideMark/>
          </w:tcPr>
          <w:p w14:paraId="5EB4C192"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Cheikh Tidjani </w:t>
            </w:r>
          </w:p>
        </w:tc>
        <w:tc>
          <w:tcPr>
            <w:tcW w:w="724" w:type="pct"/>
            <w:shd w:val="clear" w:color="DDEBF7" w:fill="DDEBF7"/>
            <w:noWrap/>
            <w:vAlign w:val="center"/>
            <w:hideMark/>
          </w:tcPr>
          <w:p w14:paraId="5772D8DA"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Oudaa </w:t>
            </w:r>
          </w:p>
        </w:tc>
        <w:tc>
          <w:tcPr>
            <w:tcW w:w="832" w:type="pct"/>
            <w:shd w:val="clear" w:color="DDEBF7" w:fill="DDEBF7"/>
            <w:noWrap/>
            <w:vAlign w:val="center"/>
            <w:hideMark/>
          </w:tcPr>
          <w:p w14:paraId="6BF602BA"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Mauritania</w:t>
            </w:r>
          </w:p>
        </w:tc>
        <w:tc>
          <w:tcPr>
            <w:tcW w:w="811" w:type="pct"/>
            <w:shd w:val="clear" w:color="DDEBF7" w:fill="DDEBF7"/>
            <w:noWrap/>
            <w:vAlign w:val="center"/>
            <w:hideMark/>
          </w:tcPr>
          <w:p w14:paraId="57D38A1D"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Arab States</w:t>
            </w:r>
          </w:p>
        </w:tc>
        <w:tc>
          <w:tcPr>
            <w:tcW w:w="595" w:type="pct"/>
            <w:shd w:val="clear" w:color="DDEBF7" w:fill="DDEBF7"/>
            <w:vAlign w:val="center"/>
            <w:hideMark/>
          </w:tcPr>
          <w:p w14:paraId="69664DC7"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7C58BDDF" w14:textId="77777777" w:rsidTr="00044E95">
        <w:trPr>
          <w:trHeight w:val="283"/>
        </w:trPr>
        <w:tc>
          <w:tcPr>
            <w:tcW w:w="577" w:type="pct"/>
            <w:shd w:val="clear" w:color="auto" w:fill="auto"/>
            <w:noWrap/>
          </w:tcPr>
          <w:p w14:paraId="0EE345E0"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auto" w:fill="FFFFFF" w:themeFill="background1"/>
            <w:noWrap/>
            <w:vAlign w:val="bottom"/>
          </w:tcPr>
          <w:p w14:paraId="3FFC4FA2" w14:textId="77777777" w:rsidR="0076120C" w:rsidRPr="003E0046" w:rsidRDefault="0076120C" w:rsidP="0076120C">
            <w:pPr>
              <w:overflowPunct/>
              <w:autoSpaceDE/>
              <w:autoSpaceDN/>
              <w:adjustRightInd/>
              <w:spacing w:before="0"/>
              <w:textAlignment w:val="auto"/>
              <w:rPr>
                <w:b/>
                <w:bCs/>
                <w:color w:val="000000"/>
                <w:sz w:val="20"/>
                <w:szCs w:val="20"/>
                <w:lang w:eastAsia="zh-CN"/>
              </w:rPr>
            </w:pPr>
            <w:r w:rsidRPr="003E0046">
              <w:rPr>
                <w:color w:val="000000"/>
                <w:sz w:val="20"/>
                <w:szCs w:val="20"/>
                <w:lang w:eastAsia="zh-CN"/>
              </w:rPr>
              <w:t>Vice-Rapporteur</w:t>
            </w:r>
          </w:p>
        </w:tc>
        <w:tc>
          <w:tcPr>
            <w:tcW w:w="186" w:type="pct"/>
            <w:shd w:val="clear" w:color="auto" w:fill="auto"/>
            <w:noWrap/>
            <w:vAlign w:val="bottom"/>
          </w:tcPr>
          <w:p w14:paraId="4D87C89A"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auto" w:fill="auto"/>
            <w:noWrap/>
            <w:vAlign w:val="bottom"/>
          </w:tcPr>
          <w:p w14:paraId="6D27921C"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Ahmadou Dit</w:t>
            </w:r>
          </w:p>
        </w:tc>
        <w:tc>
          <w:tcPr>
            <w:tcW w:w="724" w:type="pct"/>
            <w:shd w:val="clear" w:color="auto" w:fill="auto"/>
            <w:noWrap/>
            <w:vAlign w:val="bottom"/>
          </w:tcPr>
          <w:p w14:paraId="221D3808"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Adi Cisse</w:t>
            </w:r>
          </w:p>
        </w:tc>
        <w:tc>
          <w:tcPr>
            <w:tcW w:w="832" w:type="pct"/>
            <w:shd w:val="clear" w:color="auto" w:fill="auto"/>
            <w:noWrap/>
            <w:vAlign w:val="bottom"/>
          </w:tcPr>
          <w:p w14:paraId="55FB481F"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Mali</w:t>
            </w:r>
          </w:p>
        </w:tc>
        <w:tc>
          <w:tcPr>
            <w:tcW w:w="811" w:type="pct"/>
            <w:shd w:val="clear" w:color="auto" w:fill="auto"/>
            <w:noWrap/>
            <w:vAlign w:val="bottom"/>
          </w:tcPr>
          <w:p w14:paraId="240AB677"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Africa</w:t>
            </w:r>
          </w:p>
        </w:tc>
        <w:tc>
          <w:tcPr>
            <w:tcW w:w="595" w:type="pct"/>
            <w:shd w:val="clear" w:color="auto" w:fill="auto"/>
            <w:vAlign w:val="bottom"/>
          </w:tcPr>
          <w:p w14:paraId="4A06A79B"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04A0133B" w14:textId="77777777" w:rsidTr="00044E95">
        <w:trPr>
          <w:trHeight w:val="283"/>
        </w:trPr>
        <w:tc>
          <w:tcPr>
            <w:tcW w:w="577" w:type="pct"/>
            <w:shd w:val="clear" w:color="DDEBF7" w:fill="DDEBF7"/>
            <w:noWrap/>
            <w:vAlign w:val="bottom"/>
          </w:tcPr>
          <w:p w14:paraId="737908AC"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DDEBF7" w:fill="DDEBF7"/>
            <w:noWrap/>
            <w:vAlign w:val="bottom"/>
          </w:tcPr>
          <w:p w14:paraId="054EA7A6"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DDEBF7" w:fill="DDEBF7"/>
            <w:noWrap/>
            <w:vAlign w:val="bottom"/>
          </w:tcPr>
          <w:p w14:paraId="358233D8"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DDEBF7" w:fill="DDEBF7"/>
            <w:noWrap/>
            <w:vAlign w:val="bottom"/>
          </w:tcPr>
          <w:p w14:paraId="5F0BA335"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Joseph </w:t>
            </w:r>
          </w:p>
        </w:tc>
        <w:tc>
          <w:tcPr>
            <w:tcW w:w="724" w:type="pct"/>
            <w:shd w:val="clear" w:color="DDEBF7" w:fill="DDEBF7"/>
            <w:noWrap/>
            <w:vAlign w:val="bottom"/>
          </w:tcPr>
          <w:p w14:paraId="5C811BDE"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Onaya </w:t>
            </w:r>
          </w:p>
        </w:tc>
        <w:tc>
          <w:tcPr>
            <w:tcW w:w="832" w:type="pct"/>
            <w:shd w:val="clear" w:color="DDEBF7" w:fill="DDEBF7"/>
            <w:noWrap/>
            <w:vAlign w:val="bottom"/>
          </w:tcPr>
          <w:p w14:paraId="6016F7E7"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Kenya</w:t>
            </w:r>
          </w:p>
        </w:tc>
        <w:tc>
          <w:tcPr>
            <w:tcW w:w="811" w:type="pct"/>
            <w:shd w:val="clear" w:color="DDEBF7" w:fill="DDEBF7"/>
            <w:noWrap/>
            <w:vAlign w:val="bottom"/>
          </w:tcPr>
          <w:p w14:paraId="6C31341A"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Africa</w:t>
            </w:r>
          </w:p>
        </w:tc>
        <w:tc>
          <w:tcPr>
            <w:tcW w:w="595" w:type="pct"/>
            <w:shd w:val="clear" w:color="DDEBF7" w:fill="DDEBF7"/>
            <w:vAlign w:val="bottom"/>
          </w:tcPr>
          <w:p w14:paraId="36A8CBD2"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4D439620" w14:textId="77777777" w:rsidTr="00044E95">
        <w:trPr>
          <w:trHeight w:val="283"/>
        </w:trPr>
        <w:tc>
          <w:tcPr>
            <w:tcW w:w="577" w:type="pct"/>
            <w:shd w:val="clear" w:color="auto" w:fill="auto"/>
            <w:noWrap/>
            <w:vAlign w:val="bottom"/>
          </w:tcPr>
          <w:p w14:paraId="0C0E6D0B"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auto" w:fill="auto"/>
            <w:noWrap/>
            <w:vAlign w:val="bottom"/>
          </w:tcPr>
          <w:p w14:paraId="2079F1BA"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auto" w:fill="auto"/>
            <w:noWrap/>
            <w:vAlign w:val="bottom"/>
          </w:tcPr>
          <w:p w14:paraId="013B1EED"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auto" w:fill="auto"/>
            <w:noWrap/>
            <w:vAlign w:val="bottom"/>
          </w:tcPr>
          <w:p w14:paraId="541E1FF8"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Serigne Abdou </w:t>
            </w:r>
          </w:p>
        </w:tc>
        <w:tc>
          <w:tcPr>
            <w:tcW w:w="724" w:type="pct"/>
            <w:shd w:val="clear" w:color="auto" w:fill="auto"/>
            <w:noWrap/>
            <w:vAlign w:val="bottom"/>
          </w:tcPr>
          <w:p w14:paraId="22BD5DF0"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Lahatt Sylla</w:t>
            </w:r>
          </w:p>
        </w:tc>
        <w:tc>
          <w:tcPr>
            <w:tcW w:w="832" w:type="pct"/>
            <w:shd w:val="clear" w:color="auto" w:fill="auto"/>
            <w:noWrap/>
            <w:vAlign w:val="bottom"/>
          </w:tcPr>
          <w:p w14:paraId="55C99442"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Senegal</w:t>
            </w:r>
          </w:p>
        </w:tc>
        <w:tc>
          <w:tcPr>
            <w:tcW w:w="811" w:type="pct"/>
            <w:shd w:val="clear" w:color="auto" w:fill="auto"/>
            <w:noWrap/>
            <w:vAlign w:val="bottom"/>
          </w:tcPr>
          <w:p w14:paraId="31497A2D"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Africa</w:t>
            </w:r>
          </w:p>
        </w:tc>
        <w:tc>
          <w:tcPr>
            <w:tcW w:w="595" w:type="pct"/>
            <w:shd w:val="clear" w:color="auto" w:fill="auto"/>
            <w:vAlign w:val="bottom"/>
          </w:tcPr>
          <w:p w14:paraId="6AE0CDC9"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1D09E8DE" w14:textId="77777777" w:rsidTr="00044E95">
        <w:trPr>
          <w:trHeight w:val="283"/>
        </w:trPr>
        <w:tc>
          <w:tcPr>
            <w:tcW w:w="577" w:type="pct"/>
            <w:shd w:val="clear" w:color="DDEBF7" w:fill="DDEBF7"/>
            <w:noWrap/>
            <w:vAlign w:val="bottom"/>
          </w:tcPr>
          <w:p w14:paraId="34E31813"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DDEBF7" w:fill="DDEBF7"/>
            <w:noWrap/>
          </w:tcPr>
          <w:p w14:paraId="071F7190"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DDEBF7" w:fill="DDEBF7"/>
            <w:noWrap/>
          </w:tcPr>
          <w:p w14:paraId="5C5460ED"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DDEBF7" w:fill="DDEBF7"/>
            <w:noWrap/>
          </w:tcPr>
          <w:p w14:paraId="2C17461B"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Brillant Harivony</w:t>
            </w:r>
          </w:p>
        </w:tc>
        <w:tc>
          <w:tcPr>
            <w:tcW w:w="724" w:type="pct"/>
            <w:shd w:val="clear" w:color="DDEBF7" w:fill="DDEBF7"/>
            <w:noWrap/>
          </w:tcPr>
          <w:p w14:paraId="13E943C4"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Rakotoratsimanjefy</w:t>
            </w:r>
          </w:p>
        </w:tc>
        <w:tc>
          <w:tcPr>
            <w:tcW w:w="832" w:type="pct"/>
            <w:shd w:val="clear" w:color="DDEBF7" w:fill="DDEBF7"/>
            <w:noWrap/>
          </w:tcPr>
          <w:p w14:paraId="76D97464"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Madagascar</w:t>
            </w:r>
          </w:p>
        </w:tc>
        <w:tc>
          <w:tcPr>
            <w:tcW w:w="811" w:type="pct"/>
            <w:shd w:val="clear" w:color="DDEBF7" w:fill="DDEBF7"/>
            <w:noWrap/>
          </w:tcPr>
          <w:p w14:paraId="0F531764"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Africa</w:t>
            </w:r>
          </w:p>
        </w:tc>
        <w:tc>
          <w:tcPr>
            <w:tcW w:w="595" w:type="pct"/>
            <w:shd w:val="clear" w:color="DDEBF7" w:fill="DDEBF7"/>
          </w:tcPr>
          <w:p w14:paraId="01B522EF"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561F0097" w14:textId="77777777" w:rsidTr="00044E95">
        <w:trPr>
          <w:trHeight w:val="283"/>
        </w:trPr>
        <w:tc>
          <w:tcPr>
            <w:tcW w:w="577" w:type="pct"/>
            <w:shd w:val="clear" w:color="auto" w:fill="auto"/>
            <w:noWrap/>
            <w:vAlign w:val="bottom"/>
          </w:tcPr>
          <w:p w14:paraId="20374F6A"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auto" w:fill="auto"/>
            <w:noWrap/>
            <w:vAlign w:val="bottom"/>
            <w:hideMark/>
          </w:tcPr>
          <w:p w14:paraId="04EE59EC"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auto" w:fill="auto"/>
            <w:noWrap/>
            <w:vAlign w:val="bottom"/>
            <w:hideMark/>
          </w:tcPr>
          <w:p w14:paraId="46FC5FFE"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Ms</w:t>
            </w:r>
          </w:p>
        </w:tc>
        <w:tc>
          <w:tcPr>
            <w:tcW w:w="672" w:type="pct"/>
            <w:shd w:val="clear" w:color="auto" w:fill="auto"/>
            <w:noWrap/>
            <w:vAlign w:val="bottom"/>
            <w:hideMark/>
          </w:tcPr>
          <w:p w14:paraId="5AFB6206"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Amel </w:t>
            </w:r>
          </w:p>
        </w:tc>
        <w:tc>
          <w:tcPr>
            <w:tcW w:w="724" w:type="pct"/>
            <w:shd w:val="clear" w:color="auto" w:fill="auto"/>
            <w:noWrap/>
            <w:vAlign w:val="bottom"/>
            <w:hideMark/>
          </w:tcPr>
          <w:p w14:paraId="78EC5658"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Khiar</w:t>
            </w:r>
          </w:p>
        </w:tc>
        <w:tc>
          <w:tcPr>
            <w:tcW w:w="832" w:type="pct"/>
            <w:shd w:val="clear" w:color="auto" w:fill="auto"/>
            <w:noWrap/>
            <w:vAlign w:val="bottom"/>
            <w:hideMark/>
          </w:tcPr>
          <w:p w14:paraId="1DB969D4"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Algeria</w:t>
            </w:r>
          </w:p>
        </w:tc>
        <w:tc>
          <w:tcPr>
            <w:tcW w:w="811" w:type="pct"/>
            <w:shd w:val="clear" w:color="auto" w:fill="auto"/>
            <w:noWrap/>
            <w:vAlign w:val="bottom"/>
            <w:hideMark/>
          </w:tcPr>
          <w:p w14:paraId="6D1DA73B"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Arab States</w:t>
            </w:r>
          </w:p>
        </w:tc>
        <w:tc>
          <w:tcPr>
            <w:tcW w:w="595" w:type="pct"/>
            <w:shd w:val="clear" w:color="auto" w:fill="auto"/>
            <w:vAlign w:val="bottom"/>
            <w:hideMark/>
          </w:tcPr>
          <w:p w14:paraId="25A56BA3"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76D27BD4" w14:textId="77777777" w:rsidTr="00044E95">
        <w:trPr>
          <w:trHeight w:val="283"/>
        </w:trPr>
        <w:tc>
          <w:tcPr>
            <w:tcW w:w="577" w:type="pct"/>
            <w:shd w:val="clear" w:color="DDEBF7" w:fill="DDEBF7"/>
            <w:noWrap/>
            <w:vAlign w:val="center"/>
            <w:hideMark/>
          </w:tcPr>
          <w:p w14:paraId="7E66796B" w14:textId="77777777" w:rsidR="0076120C" w:rsidRPr="003E0046" w:rsidRDefault="0076120C" w:rsidP="0076120C">
            <w:pPr>
              <w:overflowPunct/>
              <w:autoSpaceDE/>
              <w:autoSpaceDN/>
              <w:adjustRightInd/>
              <w:spacing w:before="0"/>
              <w:textAlignment w:val="auto"/>
              <w:rPr>
                <w:b/>
                <w:bCs/>
                <w:color w:val="000000"/>
                <w:sz w:val="20"/>
                <w:szCs w:val="20"/>
                <w:lang w:eastAsia="zh-CN"/>
              </w:rPr>
            </w:pPr>
            <w:r w:rsidRPr="003E0046">
              <w:rPr>
                <w:b/>
                <w:bCs/>
                <w:color w:val="000000"/>
                <w:sz w:val="20"/>
                <w:szCs w:val="20"/>
                <w:lang w:eastAsia="zh-CN"/>
              </w:rPr>
              <w:t>Question 5/2</w:t>
            </w:r>
          </w:p>
        </w:tc>
        <w:tc>
          <w:tcPr>
            <w:tcW w:w="602" w:type="pct"/>
            <w:shd w:val="clear" w:color="000000" w:fill="FFF2CC"/>
            <w:noWrap/>
            <w:vAlign w:val="center"/>
            <w:hideMark/>
          </w:tcPr>
          <w:p w14:paraId="3C4CF289" w14:textId="77777777" w:rsidR="0076120C" w:rsidRPr="003E0046" w:rsidRDefault="0076120C" w:rsidP="0076120C">
            <w:pPr>
              <w:overflowPunct/>
              <w:autoSpaceDE/>
              <w:autoSpaceDN/>
              <w:adjustRightInd/>
              <w:spacing w:before="0"/>
              <w:textAlignment w:val="auto"/>
              <w:rPr>
                <w:b/>
                <w:bCs/>
                <w:color w:val="000000"/>
                <w:sz w:val="20"/>
                <w:szCs w:val="20"/>
                <w:lang w:eastAsia="zh-CN"/>
              </w:rPr>
            </w:pPr>
            <w:r w:rsidRPr="003E0046">
              <w:rPr>
                <w:b/>
                <w:bCs/>
                <w:color w:val="000000"/>
                <w:sz w:val="20"/>
                <w:szCs w:val="20"/>
                <w:lang w:eastAsia="zh-CN"/>
              </w:rPr>
              <w:t>Co-Rapporteur</w:t>
            </w:r>
          </w:p>
        </w:tc>
        <w:tc>
          <w:tcPr>
            <w:tcW w:w="186" w:type="pct"/>
            <w:shd w:val="clear" w:color="DDEBF7" w:fill="DDEBF7"/>
            <w:noWrap/>
            <w:vAlign w:val="center"/>
            <w:hideMark/>
          </w:tcPr>
          <w:p w14:paraId="6F014490"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Ms</w:t>
            </w:r>
          </w:p>
        </w:tc>
        <w:tc>
          <w:tcPr>
            <w:tcW w:w="672" w:type="pct"/>
            <w:shd w:val="clear" w:color="DDEBF7" w:fill="DDEBF7"/>
            <w:noWrap/>
            <w:vAlign w:val="center"/>
            <w:hideMark/>
          </w:tcPr>
          <w:p w14:paraId="1EB03D81"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Kelly </w:t>
            </w:r>
          </w:p>
        </w:tc>
        <w:tc>
          <w:tcPr>
            <w:tcW w:w="724" w:type="pct"/>
            <w:shd w:val="clear" w:color="DDEBF7" w:fill="DDEBF7"/>
            <w:noWrap/>
            <w:vAlign w:val="center"/>
            <w:hideMark/>
          </w:tcPr>
          <w:p w14:paraId="6A3434A2"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O’Keefe </w:t>
            </w:r>
          </w:p>
        </w:tc>
        <w:tc>
          <w:tcPr>
            <w:tcW w:w="832" w:type="pct"/>
            <w:shd w:val="clear" w:color="DDEBF7" w:fill="DDEBF7"/>
            <w:noWrap/>
            <w:vAlign w:val="center"/>
            <w:hideMark/>
          </w:tcPr>
          <w:p w14:paraId="6FD42296"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United States</w:t>
            </w:r>
          </w:p>
        </w:tc>
        <w:tc>
          <w:tcPr>
            <w:tcW w:w="811" w:type="pct"/>
            <w:shd w:val="clear" w:color="DDEBF7" w:fill="DDEBF7"/>
            <w:noWrap/>
            <w:vAlign w:val="center"/>
            <w:hideMark/>
          </w:tcPr>
          <w:p w14:paraId="383FB85F"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Americas</w:t>
            </w:r>
          </w:p>
        </w:tc>
        <w:tc>
          <w:tcPr>
            <w:tcW w:w="595" w:type="pct"/>
            <w:shd w:val="clear" w:color="DDEBF7" w:fill="DDEBF7"/>
            <w:vAlign w:val="center"/>
            <w:hideMark/>
          </w:tcPr>
          <w:p w14:paraId="7F90F34B"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03113216" w14:textId="77777777" w:rsidTr="00044E95">
        <w:trPr>
          <w:trHeight w:val="283"/>
        </w:trPr>
        <w:tc>
          <w:tcPr>
            <w:tcW w:w="577" w:type="pct"/>
            <w:shd w:val="clear" w:color="auto" w:fill="auto"/>
            <w:noWrap/>
            <w:vAlign w:val="center"/>
            <w:hideMark/>
          </w:tcPr>
          <w:p w14:paraId="03E57053" w14:textId="77777777" w:rsidR="0076120C" w:rsidRPr="003E0046" w:rsidRDefault="0076120C" w:rsidP="0076120C">
            <w:pPr>
              <w:overflowPunct/>
              <w:autoSpaceDE/>
              <w:autoSpaceDN/>
              <w:adjustRightInd/>
              <w:spacing w:before="0"/>
              <w:textAlignment w:val="auto"/>
              <w:rPr>
                <w:b/>
                <w:bCs/>
                <w:color w:val="000000"/>
                <w:sz w:val="20"/>
                <w:szCs w:val="20"/>
                <w:lang w:eastAsia="zh-CN"/>
              </w:rPr>
            </w:pPr>
            <w:r w:rsidRPr="003E0046">
              <w:rPr>
                <w:b/>
                <w:bCs/>
                <w:color w:val="000000"/>
                <w:sz w:val="20"/>
                <w:szCs w:val="20"/>
                <w:lang w:eastAsia="zh-CN"/>
              </w:rPr>
              <w:t>Question 5/2</w:t>
            </w:r>
          </w:p>
        </w:tc>
        <w:tc>
          <w:tcPr>
            <w:tcW w:w="602" w:type="pct"/>
            <w:shd w:val="clear" w:color="000000" w:fill="FFF2CC"/>
            <w:noWrap/>
            <w:vAlign w:val="center"/>
            <w:hideMark/>
          </w:tcPr>
          <w:p w14:paraId="1412E0D2" w14:textId="77777777" w:rsidR="0076120C" w:rsidRPr="003E0046" w:rsidRDefault="0076120C" w:rsidP="0076120C">
            <w:pPr>
              <w:overflowPunct/>
              <w:autoSpaceDE/>
              <w:autoSpaceDN/>
              <w:adjustRightInd/>
              <w:spacing w:before="0"/>
              <w:textAlignment w:val="auto"/>
              <w:rPr>
                <w:b/>
                <w:bCs/>
                <w:color w:val="000000"/>
                <w:sz w:val="20"/>
                <w:szCs w:val="20"/>
                <w:lang w:eastAsia="zh-CN"/>
              </w:rPr>
            </w:pPr>
            <w:r w:rsidRPr="003E0046">
              <w:rPr>
                <w:b/>
                <w:bCs/>
                <w:color w:val="000000"/>
                <w:sz w:val="20"/>
                <w:szCs w:val="20"/>
                <w:lang w:eastAsia="zh-CN"/>
              </w:rPr>
              <w:t>Co-Rapporteur</w:t>
            </w:r>
          </w:p>
        </w:tc>
        <w:tc>
          <w:tcPr>
            <w:tcW w:w="186" w:type="pct"/>
            <w:shd w:val="clear" w:color="auto" w:fill="auto"/>
            <w:noWrap/>
            <w:vAlign w:val="center"/>
            <w:hideMark/>
          </w:tcPr>
          <w:p w14:paraId="33478266"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auto" w:fill="auto"/>
            <w:noWrap/>
            <w:vAlign w:val="center"/>
            <w:hideMark/>
          </w:tcPr>
          <w:p w14:paraId="5962600A"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Sanjeev </w:t>
            </w:r>
          </w:p>
        </w:tc>
        <w:tc>
          <w:tcPr>
            <w:tcW w:w="724" w:type="pct"/>
            <w:shd w:val="clear" w:color="auto" w:fill="auto"/>
            <w:noWrap/>
            <w:vAlign w:val="center"/>
            <w:hideMark/>
          </w:tcPr>
          <w:p w14:paraId="2E0B496F"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Banzal</w:t>
            </w:r>
          </w:p>
        </w:tc>
        <w:tc>
          <w:tcPr>
            <w:tcW w:w="832" w:type="pct"/>
            <w:shd w:val="clear" w:color="auto" w:fill="auto"/>
            <w:noWrap/>
            <w:vAlign w:val="center"/>
            <w:hideMark/>
          </w:tcPr>
          <w:p w14:paraId="020CED16"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India</w:t>
            </w:r>
          </w:p>
        </w:tc>
        <w:tc>
          <w:tcPr>
            <w:tcW w:w="811" w:type="pct"/>
            <w:shd w:val="clear" w:color="auto" w:fill="auto"/>
            <w:noWrap/>
            <w:vAlign w:val="center"/>
            <w:hideMark/>
          </w:tcPr>
          <w:p w14:paraId="44F01C97"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Asia &amp; Pacific</w:t>
            </w:r>
          </w:p>
        </w:tc>
        <w:tc>
          <w:tcPr>
            <w:tcW w:w="595" w:type="pct"/>
            <w:shd w:val="clear" w:color="auto" w:fill="auto"/>
            <w:vAlign w:val="center"/>
            <w:hideMark/>
          </w:tcPr>
          <w:p w14:paraId="4A859E28"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27FAA284" w14:textId="77777777" w:rsidTr="00044E95">
        <w:trPr>
          <w:trHeight w:val="283"/>
        </w:trPr>
        <w:tc>
          <w:tcPr>
            <w:tcW w:w="577" w:type="pct"/>
            <w:shd w:val="clear" w:color="DDEBF7" w:fill="DDEBF7"/>
            <w:noWrap/>
            <w:vAlign w:val="bottom"/>
          </w:tcPr>
          <w:p w14:paraId="45BB2965"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DDEBF7" w:fill="DDEBF7"/>
            <w:noWrap/>
            <w:vAlign w:val="bottom"/>
            <w:hideMark/>
          </w:tcPr>
          <w:p w14:paraId="382FD266"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DDEBF7" w:fill="DDEBF7"/>
            <w:noWrap/>
            <w:vAlign w:val="bottom"/>
            <w:hideMark/>
          </w:tcPr>
          <w:p w14:paraId="1DA76135"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DDEBF7" w:fill="DDEBF7"/>
            <w:noWrap/>
            <w:vAlign w:val="bottom"/>
            <w:hideMark/>
          </w:tcPr>
          <w:p w14:paraId="3948F30A"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Abdulkarim Ayopo </w:t>
            </w:r>
          </w:p>
        </w:tc>
        <w:tc>
          <w:tcPr>
            <w:tcW w:w="724" w:type="pct"/>
            <w:shd w:val="clear" w:color="DDEBF7" w:fill="DDEBF7"/>
            <w:noWrap/>
            <w:vAlign w:val="bottom"/>
            <w:hideMark/>
          </w:tcPr>
          <w:p w14:paraId="3EA096BB"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Oloyede</w:t>
            </w:r>
          </w:p>
        </w:tc>
        <w:tc>
          <w:tcPr>
            <w:tcW w:w="832" w:type="pct"/>
            <w:shd w:val="clear" w:color="DDEBF7" w:fill="DDEBF7"/>
            <w:noWrap/>
            <w:vAlign w:val="bottom"/>
            <w:hideMark/>
          </w:tcPr>
          <w:p w14:paraId="31C36471"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Nigeria</w:t>
            </w:r>
          </w:p>
        </w:tc>
        <w:tc>
          <w:tcPr>
            <w:tcW w:w="811" w:type="pct"/>
            <w:shd w:val="clear" w:color="DDEBF7" w:fill="DDEBF7"/>
            <w:noWrap/>
            <w:vAlign w:val="bottom"/>
            <w:hideMark/>
          </w:tcPr>
          <w:p w14:paraId="2FF11B18"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Africa</w:t>
            </w:r>
          </w:p>
        </w:tc>
        <w:tc>
          <w:tcPr>
            <w:tcW w:w="595" w:type="pct"/>
            <w:shd w:val="clear" w:color="DDEBF7" w:fill="DDEBF7"/>
            <w:vAlign w:val="bottom"/>
            <w:hideMark/>
          </w:tcPr>
          <w:p w14:paraId="4FA92B9A"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7A6D0CB0" w14:textId="77777777" w:rsidTr="00044E95">
        <w:trPr>
          <w:trHeight w:val="283"/>
        </w:trPr>
        <w:tc>
          <w:tcPr>
            <w:tcW w:w="577" w:type="pct"/>
            <w:shd w:val="clear" w:color="auto" w:fill="auto"/>
            <w:noWrap/>
            <w:vAlign w:val="bottom"/>
          </w:tcPr>
          <w:p w14:paraId="55396730"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auto" w:fill="auto"/>
            <w:noWrap/>
            <w:vAlign w:val="bottom"/>
          </w:tcPr>
          <w:p w14:paraId="16386FFC"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auto" w:fill="auto"/>
            <w:noWrap/>
            <w:vAlign w:val="bottom"/>
          </w:tcPr>
          <w:p w14:paraId="0E2CDE55"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auto" w:fill="auto"/>
            <w:noWrap/>
            <w:vAlign w:val="bottom"/>
          </w:tcPr>
          <w:p w14:paraId="6A5A16CD"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Parag</w:t>
            </w:r>
          </w:p>
        </w:tc>
        <w:tc>
          <w:tcPr>
            <w:tcW w:w="724" w:type="pct"/>
            <w:shd w:val="clear" w:color="auto" w:fill="auto"/>
            <w:noWrap/>
            <w:vAlign w:val="bottom"/>
          </w:tcPr>
          <w:p w14:paraId="1D29B1F5"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Agrawal</w:t>
            </w:r>
          </w:p>
        </w:tc>
        <w:tc>
          <w:tcPr>
            <w:tcW w:w="832" w:type="pct"/>
            <w:shd w:val="clear" w:color="auto" w:fill="auto"/>
            <w:noWrap/>
            <w:vAlign w:val="bottom"/>
          </w:tcPr>
          <w:p w14:paraId="639CC4AA"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India</w:t>
            </w:r>
          </w:p>
        </w:tc>
        <w:tc>
          <w:tcPr>
            <w:tcW w:w="811" w:type="pct"/>
            <w:shd w:val="clear" w:color="auto" w:fill="auto"/>
            <w:noWrap/>
            <w:vAlign w:val="bottom"/>
          </w:tcPr>
          <w:p w14:paraId="1031A499"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Asia &amp; Pacific</w:t>
            </w:r>
          </w:p>
        </w:tc>
        <w:tc>
          <w:tcPr>
            <w:tcW w:w="595" w:type="pct"/>
            <w:shd w:val="clear" w:color="auto" w:fill="auto"/>
            <w:vAlign w:val="bottom"/>
          </w:tcPr>
          <w:p w14:paraId="5B843834"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57A451E9" w14:textId="77777777" w:rsidTr="00044E95">
        <w:trPr>
          <w:trHeight w:val="283"/>
        </w:trPr>
        <w:tc>
          <w:tcPr>
            <w:tcW w:w="577" w:type="pct"/>
            <w:shd w:val="clear" w:color="DDEBF7" w:fill="DDEBF7"/>
            <w:noWrap/>
            <w:vAlign w:val="bottom"/>
          </w:tcPr>
          <w:p w14:paraId="448CA80F"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DDEBF7" w:fill="DDEBF7"/>
            <w:noWrap/>
            <w:vAlign w:val="bottom"/>
          </w:tcPr>
          <w:p w14:paraId="6318257B"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DDEBF7" w:fill="DDEBF7"/>
            <w:noWrap/>
            <w:vAlign w:val="bottom"/>
          </w:tcPr>
          <w:p w14:paraId="3062DE50"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DDEBF7" w:fill="DDEBF7"/>
            <w:noWrap/>
            <w:vAlign w:val="bottom"/>
          </w:tcPr>
          <w:p w14:paraId="5BF77BDA"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Hideo</w:t>
            </w:r>
          </w:p>
        </w:tc>
        <w:tc>
          <w:tcPr>
            <w:tcW w:w="724" w:type="pct"/>
            <w:shd w:val="clear" w:color="DDEBF7" w:fill="DDEBF7"/>
            <w:noWrap/>
            <w:vAlign w:val="bottom"/>
          </w:tcPr>
          <w:p w14:paraId="40573D67"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Imanaka</w:t>
            </w:r>
          </w:p>
        </w:tc>
        <w:tc>
          <w:tcPr>
            <w:tcW w:w="832" w:type="pct"/>
            <w:shd w:val="clear" w:color="DDEBF7" w:fill="DDEBF7"/>
            <w:noWrap/>
            <w:vAlign w:val="bottom"/>
          </w:tcPr>
          <w:p w14:paraId="6DDB5EC6"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Japan</w:t>
            </w:r>
          </w:p>
        </w:tc>
        <w:tc>
          <w:tcPr>
            <w:tcW w:w="811" w:type="pct"/>
            <w:shd w:val="clear" w:color="DDEBF7" w:fill="DDEBF7"/>
            <w:noWrap/>
            <w:vAlign w:val="bottom"/>
          </w:tcPr>
          <w:p w14:paraId="13CFC147"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Asia &amp; Pacific</w:t>
            </w:r>
          </w:p>
        </w:tc>
        <w:tc>
          <w:tcPr>
            <w:tcW w:w="595" w:type="pct"/>
            <w:shd w:val="clear" w:color="DDEBF7" w:fill="DDEBF7"/>
            <w:vAlign w:val="bottom"/>
          </w:tcPr>
          <w:p w14:paraId="24367146"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234891E5" w14:textId="77777777" w:rsidTr="00044E95">
        <w:trPr>
          <w:trHeight w:val="283"/>
        </w:trPr>
        <w:tc>
          <w:tcPr>
            <w:tcW w:w="577" w:type="pct"/>
            <w:shd w:val="clear" w:color="auto" w:fill="auto"/>
            <w:noWrap/>
            <w:vAlign w:val="bottom"/>
          </w:tcPr>
          <w:p w14:paraId="55E73C6C"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auto" w:fill="auto"/>
            <w:noWrap/>
            <w:vAlign w:val="bottom"/>
          </w:tcPr>
          <w:p w14:paraId="2305E0D7"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auto" w:fill="auto"/>
            <w:noWrap/>
            <w:vAlign w:val="bottom"/>
          </w:tcPr>
          <w:p w14:paraId="338F5745"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auto" w:fill="auto"/>
            <w:noWrap/>
            <w:vAlign w:val="bottom"/>
          </w:tcPr>
          <w:p w14:paraId="1D13D0A1"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Joses</w:t>
            </w:r>
          </w:p>
        </w:tc>
        <w:tc>
          <w:tcPr>
            <w:tcW w:w="724" w:type="pct"/>
            <w:shd w:val="clear" w:color="auto" w:fill="auto"/>
            <w:noWrap/>
            <w:vAlign w:val="bottom"/>
          </w:tcPr>
          <w:p w14:paraId="1C376CCF"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Jean Baptiste</w:t>
            </w:r>
          </w:p>
        </w:tc>
        <w:tc>
          <w:tcPr>
            <w:tcW w:w="832" w:type="pct"/>
            <w:shd w:val="clear" w:color="auto" w:fill="auto"/>
            <w:noWrap/>
            <w:vAlign w:val="bottom"/>
          </w:tcPr>
          <w:p w14:paraId="1555FD25"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Haiti</w:t>
            </w:r>
          </w:p>
        </w:tc>
        <w:tc>
          <w:tcPr>
            <w:tcW w:w="811" w:type="pct"/>
            <w:shd w:val="clear" w:color="auto" w:fill="auto"/>
            <w:noWrap/>
            <w:vAlign w:val="bottom"/>
          </w:tcPr>
          <w:p w14:paraId="1EDD33E8"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Americas</w:t>
            </w:r>
          </w:p>
        </w:tc>
        <w:tc>
          <w:tcPr>
            <w:tcW w:w="595" w:type="pct"/>
            <w:shd w:val="clear" w:color="auto" w:fill="auto"/>
            <w:vAlign w:val="bottom"/>
          </w:tcPr>
          <w:p w14:paraId="271D1F5A"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AD7A42" w14:paraId="0B96B1F8" w14:textId="77777777" w:rsidTr="00044E95">
        <w:trPr>
          <w:trHeight w:val="283"/>
        </w:trPr>
        <w:tc>
          <w:tcPr>
            <w:tcW w:w="577" w:type="pct"/>
            <w:shd w:val="clear" w:color="DDEBF7" w:fill="DDEBF7"/>
            <w:noWrap/>
          </w:tcPr>
          <w:p w14:paraId="3211BBA2" w14:textId="77777777" w:rsidR="0076120C" w:rsidRPr="003E0046" w:rsidRDefault="0076120C" w:rsidP="0076120C">
            <w:pPr>
              <w:overflowPunct/>
              <w:autoSpaceDE/>
              <w:autoSpaceDN/>
              <w:adjustRightInd/>
              <w:spacing w:before="0"/>
              <w:textAlignment w:val="auto"/>
              <w:rPr>
                <w:b/>
                <w:bCs/>
                <w:color w:val="000000"/>
                <w:sz w:val="20"/>
                <w:szCs w:val="20"/>
                <w:lang w:eastAsia="zh-CN"/>
              </w:rPr>
            </w:pPr>
            <w:r w:rsidRPr="003E0046">
              <w:rPr>
                <w:b/>
                <w:bCs/>
                <w:color w:val="000000"/>
                <w:sz w:val="20"/>
                <w:szCs w:val="20"/>
                <w:lang w:eastAsia="zh-CN"/>
              </w:rPr>
              <w:t>Question 6/2</w:t>
            </w:r>
          </w:p>
        </w:tc>
        <w:tc>
          <w:tcPr>
            <w:tcW w:w="602" w:type="pct"/>
            <w:shd w:val="clear" w:color="000000" w:fill="FFF2CC"/>
            <w:noWrap/>
          </w:tcPr>
          <w:p w14:paraId="6D580D97" w14:textId="77777777" w:rsidR="0076120C" w:rsidRPr="003E0046" w:rsidRDefault="0076120C" w:rsidP="0076120C">
            <w:pPr>
              <w:overflowPunct/>
              <w:autoSpaceDE/>
              <w:autoSpaceDN/>
              <w:adjustRightInd/>
              <w:spacing w:before="0"/>
              <w:textAlignment w:val="auto"/>
              <w:rPr>
                <w:b/>
                <w:bCs/>
                <w:color w:val="000000"/>
                <w:sz w:val="20"/>
                <w:szCs w:val="20"/>
                <w:lang w:eastAsia="zh-CN"/>
              </w:rPr>
            </w:pPr>
            <w:r w:rsidRPr="003E0046">
              <w:rPr>
                <w:b/>
                <w:bCs/>
                <w:color w:val="000000"/>
                <w:sz w:val="20"/>
                <w:szCs w:val="20"/>
                <w:lang w:eastAsia="zh-CN"/>
              </w:rPr>
              <w:t>Co-Rapporteur</w:t>
            </w:r>
          </w:p>
        </w:tc>
        <w:tc>
          <w:tcPr>
            <w:tcW w:w="186" w:type="pct"/>
            <w:shd w:val="clear" w:color="DDEBF7" w:fill="DDEBF7"/>
            <w:noWrap/>
          </w:tcPr>
          <w:p w14:paraId="660E4E97"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DDEBF7" w:fill="DDEBF7"/>
            <w:noWrap/>
          </w:tcPr>
          <w:p w14:paraId="4DE9F70F"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Cissé</w:t>
            </w:r>
          </w:p>
        </w:tc>
        <w:tc>
          <w:tcPr>
            <w:tcW w:w="724" w:type="pct"/>
            <w:shd w:val="clear" w:color="DDEBF7" w:fill="DDEBF7"/>
            <w:noWrap/>
          </w:tcPr>
          <w:p w14:paraId="23B7CC20"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Kane</w:t>
            </w:r>
          </w:p>
        </w:tc>
        <w:tc>
          <w:tcPr>
            <w:tcW w:w="832" w:type="pct"/>
            <w:shd w:val="clear" w:color="DDEBF7" w:fill="DDEBF7"/>
            <w:noWrap/>
          </w:tcPr>
          <w:p w14:paraId="5D1E9AA6" w14:textId="77777777" w:rsidR="0076120C" w:rsidRPr="003E0046" w:rsidRDefault="0076120C" w:rsidP="0076120C">
            <w:pPr>
              <w:overflowPunct/>
              <w:autoSpaceDE/>
              <w:autoSpaceDN/>
              <w:adjustRightInd/>
              <w:spacing w:before="0"/>
              <w:textAlignment w:val="auto"/>
              <w:rPr>
                <w:color w:val="000000"/>
                <w:sz w:val="20"/>
                <w:szCs w:val="20"/>
                <w:lang w:eastAsia="zh-CN"/>
              </w:rPr>
            </w:pPr>
          </w:p>
        </w:tc>
        <w:tc>
          <w:tcPr>
            <w:tcW w:w="811" w:type="pct"/>
            <w:shd w:val="clear" w:color="DDEBF7" w:fill="DDEBF7"/>
            <w:noWrap/>
          </w:tcPr>
          <w:p w14:paraId="7A1FC6E4"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Africa</w:t>
            </w:r>
          </w:p>
        </w:tc>
        <w:tc>
          <w:tcPr>
            <w:tcW w:w="595" w:type="pct"/>
            <w:shd w:val="clear" w:color="DDEBF7" w:fill="DDEBF7"/>
            <w:vAlign w:val="center"/>
          </w:tcPr>
          <w:p w14:paraId="301E0AF2" w14:textId="77777777" w:rsidR="0076120C" w:rsidRPr="005A4050" w:rsidRDefault="0076120C" w:rsidP="0076120C">
            <w:pPr>
              <w:overflowPunct/>
              <w:autoSpaceDE/>
              <w:autoSpaceDN/>
              <w:adjustRightInd/>
              <w:spacing w:before="0"/>
              <w:textAlignment w:val="auto"/>
              <w:rPr>
                <w:color w:val="000000"/>
                <w:sz w:val="20"/>
                <w:szCs w:val="20"/>
                <w:lang w:val="en-GB" w:eastAsia="zh-CN"/>
              </w:rPr>
            </w:pPr>
            <w:r w:rsidRPr="005A4050">
              <w:rPr>
                <w:color w:val="000000"/>
                <w:sz w:val="20"/>
                <w:szCs w:val="20"/>
                <w:lang w:val="en-GB" w:eastAsia="zh-CN"/>
              </w:rPr>
              <w:t>African Civil Society on the Information Society</w:t>
            </w:r>
          </w:p>
        </w:tc>
      </w:tr>
      <w:tr w:rsidR="0076120C" w:rsidRPr="003E0046" w14:paraId="19A49671" w14:textId="77777777" w:rsidTr="00044E95">
        <w:trPr>
          <w:trHeight w:val="283"/>
        </w:trPr>
        <w:tc>
          <w:tcPr>
            <w:tcW w:w="577" w:type="pct"/>
            <w:shd w:val="clear" w:color="auto" w:fill="auto"/>
            <w:noWrap/>
            <w:vAlign w:val="center"/>
          </w:tcPr>
          <w:p w14:paraId="2F363895" w14:textId="77777777" w:rsidR="0076120C" w:rsidRPr="003E0046" w:rsidRDefault="0076120C" w:rsidP="0076120C">
            <w:pPr>
              <w:overflowPunct/>
              <w:autoSpaceDE/>
              <w:autoSpaceDN/>
              <w:adjustRightInd/>
              <w:spacing w:before="0"/>
              <w:textAlignment w:val="auto"/>
              <w:rPr>
                <w:b/>
                <w:bCs/>
                <w:color w:val="000000"/>
                <w:sz w:val="20"/>
                <w:szCs w:val="20"/>
                <w:lang w:eastAsia="zh-CN"/>
              </w:rPr>
            </w:pPr>
            <w:r w:rsidRPr="003E0046">
              <w:rPr>
                <w:b/>
                <w:bCs/>
                <w:color w:val="000000"/>
                <w:sz w:val="20"/>
                <w:szCs w:val="20"/>
                <w:lang w:eastAsia="zh-CN"/>
              </w:rPr>
              <w:lastRenderedPageBreak/>
              <w:t>Question 6/2</w:t>
            </w:r>
          </w:p>
        </w:tc>
        <w:tc>
          <w:tcPr>
            <w:tcW w:w="602" w:type="pct"/>
            <w:shd w:val="clear" w:color="000000" w:fill="FFF2CC"/>
            <w:noWrap/>
            <w:vAlign w:val="center"/>
          </w:tcPr>
          <w:p w14:paraId="4E257C87" w14:textId="77777777" w:rsidR="0076120C" w:rsidRPr="003E0046" w:rsidRDefault="0076120C" w:rsidP="0076120C">
            <w:pPr>
              <w:overflowPunct/>
              <w:autoSpaceDE/>
              <w:autoSpaceDN/>
              <w:adjustRightInd/>
              <w:spacing w:before="0"/>
              <w:textAlignment w:val="auto"/>
              <w:rPr>
                <w:b/>
                <w:bCs/>
                <w:color w:val="000000"/>
                <w:sz w:val="20"/>
                <w:szCs w:val="20"/>
                <w:lang w:eastAsia="zh-CN"/>
              </w:rPr>
            </w:pPr>
            <w:r w:rsidRPr="003E0046">
              <w:rPr>
                <w:b/>
                <w:bCs/>
                <w:color w:val="000000"/>
                <w:sz w:val="20"/>
                <w:szCs w:val="20"/>
                <w:lang w:eastAsia="zh-CN"/>
              </w:rPr>
              <w:t>Co-Rapporteur</w:t>
            </w:r>
          </w:p>
        </w:tc>
        <w:tc>
          <w:tcPr>
            <w:tcW w:w="186" w:type="pct"/>
            <w:shd w:val="clear" w:color="auto" w:fill="auto"/>
            <w:noWrap/>
            <w:vAlign w:val="center"/>
          </w:tcPr>
          <w:p w14:paraId="0F271D10"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Ms</w:t>
            </w:r>
          </w:p>
        </w:tc>
        <w:tc>
          <w:tcPr>
            <w:tcW w:w="672" w:type="pct"/>
            <w:shd w:val="clear" w:color="auto" w:fill="auto"/>
            <w:noWrap/>
            <w:vAlign w:val="center"/>
          </w:tcPr>
          <w:p w14:paraId="6A92B65E"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Aprajita</w:t>
            </w:r>
          </w:p>
        </w:tc>
        <w:tc>
          <w:tcPr>
            <w:tcW w:w="724" w:type="pct"/>
            <w:shd w:val="clear" w:color="auto" w:fill="auto"/>
            <w:noWrap/>
            <w:vAlign w:val="center"/>
          </w:tcPr>
          <w:p w14:paraId="196B1FE6"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Sharrma</w:t>
            </w:r>
          </w:p>
        </w:tc>
        <w:tc>
          <w:tcPr>
            <w:tcW w:w="832" w:type="pct"/>
            <w:shd w:val="clear" w:color="auto" w:fill="auto"/>
            <w:noWrap/>
            <w:vAlign w:val="center"/>
          </w:tcPr>
          <w:p w14:paraId="3DB375AC"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India</w:t>
            </w:r>
          </w:p>
        </w:tc>
        <w:tc>
          <w:tcPr>
            <w:tcW w:w="811" w:type="pct"/>
            <w:shd w:val="clear" w:color="auto" w:fill="auto"/>
            <w:noWrap/>
            <w:vAlign w:val="center"/>
          </w:tcPr>
          <w:p w14:paraId="28B62D63"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Asia &amp; Pacific</w:t>
            </w:r>
          </w:p>
        </w:tc>
        <w:tc>
          <w:tcPr>
            <w:tcW w:w="595" w:type="pct"/>
            <w:shd w:val="clear" w:color="auto" w:fill="auto"/>
            <w:vAlign w:val="center"/>
          </w:tcPr>
          <w:p w14:paraId="6FF80A00"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2900E74D" w14:textId="77777777" w:rsidTr="00044E95">
        <w:trPr>
          <w:trHeight w:val="283"/>
        </w:trPr>
        <w:tc>
          <w:tcPr>
            <w:tcW w:w="577" w:type="pct"/>
            <w:shd w:val="clear" w:color="DDEBF7" w:fill="DDEBF7"/>
            <w:noWrap/>
            <w:vAlign w:val="bottom"/>
          </w:tcPr>
          <w:p w14:paraId="5A2C2B04" w14:textId="77777777" w:rsidR="0076120C" w:rsidRPr="003E0046" w:rsidRDefault="0076120C" w:rsidP="0076120C">
            <w:pPr>
              <w:overflowPunct/>
              <w:autoSpaceDE/>
              <w:autoSpaceDN/>
              <w:adjustRightInd/>
              <w:spacing w:before="20"/>
              <w:textAlignment w:val="auto"/>
              <w:rPr>
                <w:color w:val="000000"/>
                <w:sz w:val="20"/>
                <w:szCs w:val="20"/>
                <w:lang w:eastAsia="zh-CN"/>
              </w:rPr>
            </w:pPr>
          </w:p>
        </w:tc>
        <w:tc>
          <w:tcPr>
            <w:tcW w:w="602" w:type="pct"/>
            <w:shd w:val="clear" w:color="DDEBF7" w:fill="DDEBF7"/>
            <w:noWrap/>
            <w:vAlign w:val="bottom"/>
          </w:tcPr>
          <w:p w14:paraId="6B7B1A9B" w14:textId="77777777" w:rsidR="0076120C" w:rsidRPr="003E0046" w:rsidRDefault="0076120C" w:rsidP="0076120C">
            <w:pPr>
              <w:overflowPunct/>
              <w:autoSpaceDE/>
              <w:autoSpaceDN/>
              <w:adjustRightInd/>
              <w:spacing w:before="20"/>
              <w:textAlignment w:val="auto"/>
              <w:rPr>
                <w:color w:val="000000"/>
                <w:sz w:val="20"/>
                <w:szCs w:val="20"/>
                <w:lang w:eastAsia="zh-CN"/>
              </w:rPr>
            </w:pPr>
            <w:r w:rsidRPr="003E0046">
              <w:rPr>
                <w:color w:val="000000"/>
                <w:sz w:val="20"/>
                <w:szCs w:val="20"/>
                <w:lang w:eastAsia="zh-CN"/>
              </w:rPr>
              <w:t>Vice-Rapporteur</w:t>
            </w:r>
          </w:p>
        </w:tc>
        <w:tc>
          <w:tcPr>
            <w:tcW w:w="186" w:type="pct"/>
            <w:shd w:val="clear" w:color="DDEBF7" w:fill="DDEBF7"/>
            <w:noWrap/>
            <w:vAlign w:val="bottom"/>
          </w:tcPr>
          <w:p w14:paraId="6CB8AA8F" w14:textId="77777777" w:rsidR="0076120C" w:rsidRPr="003E0046" w:rsidRDefault="0076120C" w:rsidP="0076120C">
            <w:pPr>
              <w:overflowPunct/>
              <w:autoSpaceDE/>
              <w:autoSpaceDN/>
              <w:adjustRightInd/>
              <w:spacing w:before="20"/>
              <w:textAlignment w:val="auto"/>
              <w:rPr>
                <w:color w:val="000000"/>
                <w:sz w:val="20"/>
                <w:szCs w:val="20"/>
                <w:lang w:eastAsia="zh-CN"/>
              </w:rPr>
            </w:pPr>
            <w:r w:rsidRPr="003E0046">
              <w:rPr>
                <w:color w:val="000000"/>
                <w:sz w:val="20"/>
                <w:szCs w:val="20"/>
                <w:lang w:eastAsia="zh-CN"/>
              </w:rPr>
              <w:t>Mr</w:t>
            </w:r>
          </w:p>
        </w:tc>
        <w:tc>
          <w:tcPr>
            <w:tcW w:w="672" w:type="pct"/>
            <w:shd w:val="clear" w:color="DDEBF7" w:fill="DDEBF7"/>
            <w:noWrap/>
            <w:vAlign w:val="bottom"/>
          </w:tcPr>
          <w:p w14:paraId="037432B4" w14:textId="77777777" w:rsidR="0076120C" w:rsidRPr="003E0046" w:rsidRDefault="0076120C" w:rsidP="0076120C">
            <w:pPr>
              <w:overflowPunct/>
              <w:autoSpaceDE/>
              <w:autoSpaceDN/>
              <w:adjustRightInd/>
              <w:spacing w:before="20"/>
              <w:textAlignment w:val="auto"/>
              <w:rPr>
                <w:color w:val="000000"/>
                <w:sz w:val="20"/>
                <w:szCs w:val="20"/>
                <w:lang w:eastAsia="zh-CN"/>
              </w:rPr>
            </w:pPr>
            <w:r w:rsidRPr="003E0046">
              <w:rPr>
                <w:color w:val="000000"/>
                <w:sz w:val="20"/>
                <w:szCs w:val="20"/>
                <w:lang w:eastAsia="zh-CN"/>
              </w:rPr>
              <w:t xml:space="preserve">Richard </w:t>
            </w:r>
          </w:p>
        </w:tc>
        <w:tc>
          <w:tcPr>
            <w:tcW w:w="724" w:type="pct"/>
            <w:shd w:val="clear" w:color="DDEBF7" w:fill="DDEBF7"/>
            <w:noWrap/>
            <w:vAlign w:val="bottom"/>
          </w:tcPr>
          <w:p w14:paraId="1BC9D585" w14:textId="77777777" w:rsidR="0076120C" w:rsidRPr="003E0046" w:rsidRDefault="0076120C" w:rsidP="0076120C">
            <w:pPr>
              <w:overflowPunct/>
              <w:autoSpaceDE/>
              <w:autoSpaceDN/>
              <w:adjustRightInd/>
              <w:spacing w:before="20"/>
              <w:textAlignment w:val="auto"/>
              <w:rPr>
                <w:color w:val="000000"/>
                <w:sz w:val="20"/>
                <w:szCs w:val="20"/>
                <w:lang w:eastAsia="zh-CN"/>
              </w:rPr>
            </w:pPr>
            <w:r w:rsidRPr="003E0046">
              <w:rPr>
                <w:color w:val="000000"/>
                <w:sz w:val="20"/>
                <w:szCs w:val="20"/>
                <w:lang w:eastAsia="zh-CN"/>
              </w:rPr>
              <w:t xml:space="preserve">Anago  </w:t>
            </w:r>
          </w:p>
        </w:tc>
        <w:tc>
          <w:tcPr>
            <w:tcW w:w="832" w:type="pct"/>
            <w:shd w:val="clear" w:color="DDEBF7" w:fill="DDEBF7"/>
            <w:noWrap/>
            <w:vAlign w:val="bottom"/>
          </w:tcPr>
          <w:p w14:paraId="291116A6" w14:textId="77777777" w:rsidR="0076120C" w:rsidRPr="003E0046" w:rsidRDefault="0076120C" w:rsidP="0076120C">
            <w:pPr>
              <w:overflowPunct/>
              <w:autoSpaceDE/>
              <w:autoSpaceDN/>
              <w:adjustRightInd/>
              <w:spacing w:before="20"/>
              <w:textAlignment w:val="auto"/>
              <w:rPr>
                <w:color w:val="000000"/>
                <w:sz w:val="20"/>
                <w:szCs w:val="20"/>
                <w:lang w:eastAsia="zh-CN"/>
              </w:rPr>
            </w:pPr>
            <w:r w:rsidRPr="003E0046">
              <w:rPr>
                <w:color w:val="000000"/>
                <w:sz w:val="20"/>
                <w:szCs w:val="20"/>
                <w:lang w:eastAsia="zh-CN"/>
              </w:rPr>
              <w:t>Burkina Faso</w:t>
            </w:r>
          </w:p>
        </w:tc>
        <w:tc>
          <w:tcPr>
            <w:tcW w:w="811" w:type="pct"/>
            <w:shd w:val="clear" w:color="DDEBF7" w:fill="DDEBF7"/>
            <w:noWrap/>
            <w:vAlign w:val="bottom"/>
          </w:tcPr>
          <w:p w14:paraId="0F9EB526" w14:textId="77777777" w:rsidR="0076120C" w:rsidRPr="003E0046" w:rsidRDefault="0076120C" w:rsidP="0076120C">
            <w:pPr>
              <w:overflowPunct/>
              <w:autoSpaceDE/>
              <w:autoSpaceDN/>
              <w:adjustRightInd/>
              <w:spacing w:before="20"/>
              <w:textAlignment w:val="auto"/>
              <w:rPr>
                <w:color w:val="000000"/>
                <w:sz w:val="20"/>
                <w:szCs w:val="20"/>
                <w:lang w:eastAsia="zh-CN"/>
              </w:rPr>
            </w:pPr>
            <w:r w:rsidRPr="003E0046">
              <w:rPr>
                <w:color w:val="000000"/>
                <w:sz w:val="20"/>
                <w:szCs w:val="20"/>
                <w:lang w:eastAsia="zh-CN"/>
              </w:rPr>
              <w:t>Africa</w:t>
            </w:r>
          </w:p>
        </w:tc>
        <w:tc>
          <w:tcPr>
            <w:tcW w:w="595" w:type="pct"/>
            <w:shd w:val="clear" w:color="DDEBF7" w:fill="DDEBF7"/>
            <w:vAlign w:val="bottom"/>
          </w:tcPr>
          <w:p w14:paraId="56983A49" w14:textId="77777777" w:rsidR="0076120C" w:rsidRPr="003E0046" w:rsidRDefault="0076120C" w:rsidP="0076120C">
            <w:pPr>
              <w:overflowPunct/>
              <w:autoSpaceDE/>
              <w:autoSpaceDN/>
              <w:adjustRightInd/>
              <w:spacing w:before="20"/>
              <w:textAlignment w:val="auto"/>
              <w:rPr>
                <w:color w:val="000000"/>
                <w:sz w:val="20"/>
                <w:szCs w:val="20"/>
                <w:lang w:eastAsia="zh-CN"/>
              </w:rPr>
            </w:pPr>
            <w:r w:rsidRPr="003E0046">
              <w:rPr>
                <w:color w:val="000000"/>
                <w:sz w:val="20"/>
                <w:szCs w:val="20"/>
                <w:lang w:eastAsia="zh-CN"/>
              </w:rPr>
              <w:t>Administration</w:t>
            </w:r>
          </w:p>
        </w:tc>
      </w:tr>
      <w:tr w:rsidR="0076120C" w:rsidRPr="003E0046" w14:paraId="62AF2B01" w14:textId="77777777" w:rsidTr="00044E95">
        <w:trPr>
          <w:trHeight w:val="283"/>
        </w:trPr>
        <w:tc>
          <w:tcPr>
            <w:tcW w:w="577" w:type="pct"/>
            <w:shd w:val="clear" w:color="auto" w:fill="auto"/>
            <w:noWrap/>
            <w:vAlign w:val="bottom"/>
          </w:tcPr>
          <w:p w14:paraId="22B63437" w14:textId="77777777" w:rsidR="0076120C" w:rsidRPr="003E0046" w:rsidRDefault="0076120C" w:rsidP="0076120C">
            <w:pPr>
              <w:overflowPunct/>
              <w:autoSpaceDE/>
              <w:autoSpaceDN/>
              <w:adjustRightInd/>
              <w:spacing w:before="0"/>
              <w:textAlignment w:val="auto"/>
              <w:rPr>
                <w:color w:val="000000"/>
                <w:sz w:val="20"/>
                <w:szCs w:val="20"/>
                <w:lang w:eastAsia="zh-CN"/>
              </w:rPr>
            </w:pPr>
          </w:p>
        </w:tc>
        <w:tc>
          <w:tcPr>
            <w:tcW w:w="602" w:type="pct"/>
            <w:shd w:val="clear" w:color="auto" w:fill="auto"/>
            <w:noWrap/>
            <w:vAlign w:val="bottom"/>
          </w:tcPr>
          <w:p w14:paraId="42FDE125"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auto" w:fill="auto"/>
            <w:noWrap/>
            <w:vAlign w:val="bottom"/>
          </w:tcPr>
          <w:p w14:paraId="20B32701"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Ms</w:t>
            </w:r>
          </w:p>
        </w:tc>
        <w:tc>
          <w:tcPr>
            <w:tcW w:w="672" w:type="pct"/>
            <w:shd w:val="clear" w:color="auto" w:fill="auto"/>
            <w:noWrap/>
            <w:vAlign w:val="bottom"/>
          </w:tcPr>
          <w:p w14:paraId="13EC0DAF"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Amandine Kalima</w:t>
            </w:r>
          </w:p>
        </w:tc>
        <w:tc>
          <w:tcPr>
            <w:tcW w:w="724" w:type="pct"/>
            <w:shd w:val="clear" w:color="auto" w:fill="auto"/>
            <w:noWrap/>
            <w:vAlign w:val="bottom"/>
          </w:tcPr>
          <w:p w14:paraId="61D5AE84"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Katanti</w:t>
            </w:r>
          </w:p>
        </w:tc>
        <w:tc>
          <w:tcPr>
            <w:tcW w:w="832" w:type="pct"/>
            <w:shd w:val="clear" w:color="auto" w:fill="auto"/>
            <w:noWrap/>
            <w:tcMar>
              <w:right w:w="28" w:type="dxa"/>
            </w:tcMar>
            <w:vAlign w:val="bottom"/>
          </w:tcPr>
          <w:p w14:paraId="5D94E3C7" w14:textId="77777777" w:rsidR="0076120C" w:rsidRPr="005A4050" w:rsidRDefault="0076120C" w:rsidP="0076120C">
            <w:pPr>
              <w:overflowPunct/>
              <w:autoSpaceDE/>
              <w:autoSpaceDN/>
              <w:adjustRightInd/>
              <w:spacing w:before="0"/>
              <w:textAlignment w:val="auto"/>
              <w:rPr>
                <w:color w:val="000000"/>
                <w:sz w:val="20"/>
                <w:szCs w:val="20"/>
                <w:lang w:val="en-GB" w:eastAsia="zh-CN"/>
              </w:rPr>
            </w:pPr>
            <w:r w:rsidRPr="005A4050">
              <w:rPr>
                <w:color w:val="000000"/>
                <w:sz w:val="20"/>
                <w:szCs w:val="20"/>
                <w:lang w:val="en-GB" w:eastAsia="zh-CN"/>
              </w:rPr>
              <w:t>Dem. Rep. of the Congo</w:t>
            </w:r>
          </w:p>
        </w:tc>
        <w:tc>
          <w:tcPr>
            <w:tcW w:w="811" w:type="pct"/>
            <w:shd w:val="clear" w:color="auto" w:fill="auto"/>
            <w:noWrap/>
            <w:vAlign w:val="bottom"/>
          </w:tcPr>
          <w:p w14:paraId="33F343BA"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Africa</w:t>
            </w:r>
          </w:p>
        </w:tc>
        <w:tc>
          <w:tcPr>
            <w:tcW w:w="595" w:type="pct"/>
            <w:shd w:val="clear" w:color="auto" w:fill="auto"/>
            <w:vAlign w:val="bottom"/>
          </w:tcPr>
          <w:p w14:paraId="167A08C5"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1753C60D" w14:textId="77777777" w:rsidTr="00044E95">
        <w:trPr>
          <w:trHeight w:val="283"/>
        </w:trPr>
        <w:tc>
          <w:tcPr>
            <w:tcW w:w="577" w:type="pct"/>
            <w:shd w:val="clear" w:color="DDEBF7" w:fill="DDEBF7"/>
            <w:noWrap/>
            <w:vAlign w:val="bottom"/>
          </w:tcPr>
          <w:p w14:paraId="7511C377" w14:textId="77777777" w:rsidR="0076120C" w:rsidRPr="003E0046" w:rsidRDefault="0076120C" w:rsidP="0076120C">
            <w:pPr>
              <w:overflowPunct/>
              <w:autoSpaceDE/>
              <w:autoSpaceDN/>
              <w:adjustRightInd/>
              <w:spacing w:before="20"/>
              <w:textAlignment w:val="auto"/>
              <w:rPr>
                <w:color w:val="000000"/>
                <w:sz w:val="20"/>
                <w:szCs w:val="20"/>
                <w:lang w:eastAsia="zh-CN"/>
              </w:rPr>
            </w:pPr>
          </w:p>
        </w:tc>
        <w:tc>
          <w:tcPr>
            <w:tcW w:w="602" w:type="pct"/>
            <w:shd w:val="clear" w:color="DDEBF7" w:fill="DDEBF7"/>
            <w:noWrap/>
            <w:vAlign w:val="bottom"/>
          </w:tcPr>
          <w:p w14:paraId="4584A0F8" w14:textId="77777777" w:rsidR="0076120C" w:rsidRPr="003E0046" w:rsidRDefault="0076120C" w:rsidP="0076120C">
            <w:pPr>
              <w:overflowPunct/>
              <w:autoSpaceDE/>
              <w:autoSpaceDN/>
              <w:adjustRightInd/>
              <w:spacing w:before="20"/>
              <w:textAlignment w:val="auto"/>
              <w:rPr>
                <w:color w:val="000000"/>
                <w:sz w:val="20"/>
                <w:szCs w:val="20"/>
                <w:lang w:eastAsia="zh-CN"/>
              </w:rPr>
            </w:pPr>
            <w:r w:rsidRPr="003E0046">
              <w:rPr>
                <w:color w:val="000000"/>
                <w:sz w:val="20"/>
                <w:szCs w:val="20"/>
                <w:lang w:eastAsia="zh-CN"/>
              </w:rPr>
              <w:t>Vice-Rapporteur</w:t>
            </w:r>
          </w:p>
        </w:tc>
        <w:tc>
          <w:tcPr>
            <w:tcW w:w="186" w:type="pct"/>
            <w:shd w:val="clear" w:color="DDEBF7" w:fill="DDEBF7"/>
            <w:noWrap/>
            <w:vAlign w:val="bottom"/>
          </w:tcPr>
          <w:p w14:paraId="0C2023F0" w14:textId="77777777" w:rsidR="0076120C" w:rsidRPr="003E0046" w:rsidRDefault="0076120C" w:rsidP="0076120C">
            <w:pPr>
              <w:overflowPunct/>
              <w:autoSpaceDE/>
              <w:autoSpaceDN/>
              <w:adjustRightInd/>
              <w:spacing w:before="20"/>
              <w:textAlignment w:val="auto"/>
              <w:rPr>
                <w:color w:val="000000"/>
                <w:sz w:val="20"/>
                <w:szCs w:val="20"/>
                <w:lang w:eastAsia="zh-CN"/>
              </w:rPr>
            </w:pPr>
            <w:r w:rsidRPr="003E0046">
              <w:rPr>
                <w:color w:val="000000"/>
                <w:sz w:val="20"/>
                <w:szCs w:val="20"/>
                <w:lang w:eastAsia="zh-CN"/>
              </w:rPr>
              <w:t>Mr</w:t>
            </w:r>
          </w:p>
        </w:tc>
        <w:tc>
          <w:tcPr>
            <w:tcW w:w="672" w:type="pct"/>
            <w:shd w:val="clear" w:color="DDEBF7" w:fill="DDEBF7"/>
            <w:noWrap/>
            <w:vAlign w:val="bottom"/>
          </w:tcPr>
          <w:p w14:paraId="480F597F" w14:textId="77777777" w:rsidR="0076120C" w:rsidRPr="003E0046" w:rsidRDefault="0076120C" w:rsidP="0076120C">
            <w:pPr>
              <w:overflowPunct/>
              <w:autoSpaceDE/>
              <w:autoSpaceDN/>
              <w:adjustRightInd/>
              <w:spacing w:before="20"/>
              <w:textAlignment w:val="auto"/>
              <w:rPr>
                <w:color w:val="000000"/>
                <w:sz w:val="20"/>
                <w:szCs w:val="20"/>
                <w:lang w:eastAsia="zh-CN"/>
              </w:rPr>
            </w:pPr>
            <w:r w:rsidRPr="003E0046">
              <w:rPr>
                <w:color w:val="000000"/>
                <w:sz w:val="20"/>
                <w:szCs w:val="20"/>
                <w:lang w:eastAsia="zh-CN"/>
              </w:rPr>
              <w:t>Joses</w:t>
            </w:r>
          </w:p>
        </w:tc>
        <w:tc>
          <w:tcPr>
            <w:tcW w:w="724" w:type="pct"/>
            <w:shd w:val="clear" w:color="DDEBF7" w:fill="DDEBF7"/>
            <w:noWrap/>
            <w:vAlign w:val="bottom"/>
          </w:tcPr>
          <w:p w14:paraId="0FE93688" w14:textId="77777777" w:rsidR="0076120C" w:rsidRPr="003E0046" w:rsidRDefault="0076120C" w:rsidP="0076120C">
            <w:pPr>
              <w:overflowPunct/>
              <w:autoSpaceDE/>
              <w:autoSpaceDN/>
              <w:adjustRightInd/>
              <w:spacing w:before="20"/>
              <w:textAlignment w:val="auto"/>
              <w:rPr>
                <w:color w:val="000000"/>
                <w:sz w:val="20"/>
                <w:szCs w:val="20"/>
                <w:lang w:eastAsia="zh-CN"/>
              </w:rPr>
            </w:pPr>
            <w:r w:rsidRPr="003E0046">
              <w:rPr>
                <w:color w:val="000000"/>
                <w:sz w:val="20"/>
                <w:szCs w:val="20"/>
                <w:lang w:eastAsia="zh-CN"/>
              </w:rPr>
              <w:t>Jean Baptiste</w:t>
            </w:r>
          </w:p>
        </w:tc>
        <w:tc>
          <w:tcPr>
            <w:tcW w:w="832" w:type="pct"/>
            <w:shd w:val="clear" w:color="DDEBF7" w:fill="DDEBF7"/>
            <w:noWrap/>
            <w:vAlign w:val="bottom"/>
          </w:tcPr>
          <w:p w14:paraId="00DDA746" w14:textId="77777777" w:rsidR="0076120C" w:rsidRPr="003E0046" w:rsidRDefault="0076120C" w:rsidP="0076120C">
            <w:pPr>
              <w:overflowPunct/>
              <w:autoSpaceDE/>
              <w:autoSpaceDN/>
              <w:adjustRightInd/>
              <w:spacing w:before="20"/>
              <w:textAlignment w:val="auto"/>
              <w:rPr>
                <w:color w:val="000000"/>
                <w:sz w:val="20"/>
                <w:szCs w:val="20"/>
                <w:lang w:eastAsia="zh-CN"/>
              </w:rPr>
            </w:pPr>
            <w:r w:rsidRPr="003E0046">
              <w:rPr>
                <w:color w:val="000000"/>
                <w:sz w:val="20"/>
                <w:szCs w:val="20"/>
                <w:lang w:eastAsia="zh-CN"/>
              </w:rPr>
              <w:t>Haiti</w:t>
            </w:r>
          </w:p>
        </w:tc>
        <w:tc>
          <w:tcPr>
            <w:tcW w:w="811" w:type="pct"/>
            <w:shd w:val="clear" w:color="DDEBF7" w:fill="DDEBF7"/>
            <w:noWrap/>
            <w:vAlign w:val="bottom"/>
          </w:tcPr>
          <w:p w14:paraId="5266CDD1" w14:textId="77777777" w:rsidR="0076120C" w:rsidRPr="003E0046" w:rsidRDefault="0076120C" w:rsidP="0076120C">
            <w:pPr>
              <w:overflowPunct/>
              <w:autoSpaceDE/>
              <w:autoSpaceDN/>
              <w:adjustRightInd/>
              <w:spacing w:before="20"/>
              <w:textAlignment w:val="auto"/>
              <w:rPr>
                <w:color w:val="000000"/>
                <w:sz w:val="20"/>
                <w:szCs w:val="20"/>
                <w:lang w:eastAsia="zh-CN"/>
              </w:rPr>
            </w:pPr>
            <w:r w:rsidRPr="003E0046">
              <w:rPr>
                <w:color w:val="000000"/>
                <w:sz w:val="20"/>
                <w:szCs w:val="20"/>
                <w:lang w:eastAsia="zh-CN"/>
              </w:rPr>
              <w:t>Americas</w:t>
            </w:r>
          </w:p>
        </w:tc>
        <w:tc>
          <w:tcPr>
            <w:tcW w:w="595" w:type="pct"/>
            <w:shd w:val="clear" w:color="DDEBF7" w:fill="DDEBF7"/>
            <w:vAlign w:val="bottom"/>
          </w:tcPr>
          <w:p w14:paraId="4CF2BD44" w14:textId="77777777" w:rsidR="0076120C" w:rsidRPr="003E0046" w:rsidRDefault="0076120C" w:rsidP="0076120C">
            <w:pPr>
              <w:overflowPunct/>
              <w:autoSpaceDE/>
              <w:autoSpaceDN/>
              <w:adjustRightInd/>
              <w:spacing w:before="20"/>
              <w:textAlignment w:val="auto"/>
              <w:rPr>
                <w:color w:val="000000"/>
                <w:sz w:val="20"/>
                <w:szCs w:val="20"/>
                <w:lang w:eastAsia="zh-CN"/>
              </w:rPr>
            </w:pPr>
            <w:r w:rsidRPr="003E0046">
              <w:rPr>
                <w:color w:val="000000"/>
                <w:sz w:val="20"/>
                <w:szCs w:val="20"/>
                <w:lang w:eastAsia="zh-CN"/>
              </w:rPr>
              <w:t>Administration</w:t>
            </w:r>
          </w:p>
        </w:tc>
      </w:tr>
      <w:tr w:rsidR="0076120C" w:rsidRPr="003E0046" w14:paraId="332F212D" w14:textId="77777777" w:rsidTr="00044E95">
        <w:trPr>
          <w:trHeight w:val="283"/>
        </w:trPr>
        <w:tc>
          <w:tcPr>
            <w:tcW w:w="577" w:type="pct"/>
            <w:shd w:val="clear" w:color="auto" w:fill="auto"/>
            <w:noWrap/>
            <w:vAlign w:val="bottom"/>
          </w:tcPr>
          <w:p w14:paraId="03E1AD3A" w14:textId="77777777" w:rsidR="0076120C" w:rsidRPr="003E0046" w:rsidRDefault="0076120C" w:rsidP="0076120C">
            <w:pPr>
              <w:overflowPunct/>
              <w:autoSpaceDE/>
              <w:autoSpaceDN/>
              <w:adjustRightInd/>
              <w:spacing w:before="0"/>
              <w:textAlignment w:val="auto"/>
              <w:rPr>
                <w:b/>
                <w:bCs/>
                <w:color w:val="000000"/>
                <w:sz w:val="20"/>
                <w:szCs w:val="20"/>
                <w:lang w:eastAsia="zh-CN"/>
              </w:rPr>
            </w:pPr>
          </w:p>
        </w:tc>
        <w:tc>
          <w:tcPr>
            <w:tcW w:w="602" w:type="pct"/>
            <w:shd w:val="clear" w:color="auto" w:fill="FFFFFF" w:themeFill="background1"/>
            <w:noWrap/>
            <w:vAlign w:val="bottom"/>
          </w:tcPr>
          <w:p w14:paraId="03BF4F02" w14:textId="77777777" w:rsidR="0076120C" w:rsidRPr="003E0046" w:rsidRDefault="0076120C" w:rsidP="0076120C">
            <w:pPr>
              <w:overflowPunct/>
              <w:autoSpaceDE/>
              <w:autoSpaceDN/>
              <w:adjustRightInd/>
              <w:spacing w:before="0"/>
              <w:textAlignment w:val="auto"/>
              <w:rPr>
                <w:b/>
                <w:bCs/>
                <w:color w:val="000000"/>
                <w:sz w:val="20"/>
                <w:szCs w:val="20"/>
                <w:lang w:eastAsia="zh-CN"/>
              </w:rPr>
            </w:pPr>
            <w:r w:rsidRPr="003E0046">
              <w:rPr>
                <w:color w:val="000000"/>
                <w:sz w:val="20"/>
                <w:szCs w:val="20"/>
                <w:lang w:eastAsia="zh-CN"/>
              </w:rPr>
              <w:t>Vice-Rapporteur</w:t>
            </w:r>
          </w:p>
        </w:tc>
        <w:tc>
          <w:tcPr>
            <w:tcW w:w="186" w:type="pct"/>
            <w:shd w:val="clear" w:color="auto" w:fill="auto"/>
            <w:noWrap/>
            <w:vAlign w:val="bottom"/>
          </w:tcPr>
          <w:p w14:paraId="5D46B766"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auto" w:fill="auto"/>
            <w:noWrap/>
            <w:vAlign w:val="bottom"/>
          </w:tcPr>
          <w:p w14:paraId="7CF69C51"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Issa </w:t>
            </w:r>
          </w:p>
        </w:tc>
        <w:tc>
          <w:tcPr>
            <w:tcW w:w="724" w:type="pct"/>
            <w:shd w:val="clear" w:color="auto" w:fill="auto"/>
            <w:noWrap/>
            <w:vAlign w:val="bottom"/>
          </w:tcPr>
          <w:p w14:paraId="1BD7CE95"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Camara</w:t>
            </w:r>
          </w:p>
        </w:tc>
        <w:tc>
          <w:tcPr>
            <w:tcW w:w="832" w:type="pct"/>
            <w:shd w:val="clear" w:color="auto" w:fill="auto"/>
            <w:noWrap/>
            <w:vAlign w:val="bottom"/>
          </w:tcPr>
          <w:p w14:paraId="411CE70C"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Mali</w:t>
            </w:r>
          </w:p>
        </w:tc>
        <w:tc>
          <w:tcPr>
            <w:tcW w:w="811" w:type="pct"/>
            <w:shd w:val="clear" w:color="auto" w:fill="auto"/>
            <w:noWrap/>
            <w:vAlign w:val="bottom"/>
          </w:tcPr>
          <w:p w14:paraId="0CD884B0"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Africa</w:t>
            </w:r>
          </w:p>
        </w:tc>
        <w:tc>
          <w:tcPr>
            <w:tcW w:w="595" w:type="pct"/>
            <w:shd w:val="clear" w:color="auto" w:fill="auto"/>
            <w:vAlign w:val="bottom"/>
          </w:tcPr>
          <w:p w14:paraId="696718CB"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5FCDDFA5" w14:textId="77777777" w:rsidTr="00044E95">
        <w:trPr>
          <w:trHeight w:val="283"/>
        </w:trPr>
        <w:tc>
          <w:tcPr>
            <w:tcW w:w="577" w:type="pct"/>
            <w:shd w:val="clear" w:color="DDEBF7" w:fill="DDEBF7"/>
            <w:noWrap/>
            <w:vAlign w:val="center"/>
          </w:tcPr>
          <w:p w14:paraId="321897BC" w14:textId="77777777" w:rsidR="0076120C" w:rsidRPr="003E0046" w:rsidRDefault="0076120C" w:rsidP="0076120C">
            <w:pPr>
              <w:overflowPunct/>
              <w:autoSpaceDE/>
              <w:autoSpaceDN/>
              <w:adjustRightInd/>
              <w:spacing w:before="0"/>
              <w:textAlignment w:val="auto"/>
              <w:rPr>
                <w:b/>
                <w:bCs/>
                <w:color w:val="000000"/>
                <w:sz w:val="20"/>
                <w:szCs w:val="20"/>
                <w:lang w:eastAsia="zh-CN"/>
              </w:rPr>
            </w:pPr>
            <w:r w:rsidRPr="003E0046">
              <w:rPr>
                <w:b/>
                <w:bCs/>
                <w:color w:val="000000"/>
                <w:sz w:val="20"/>
                <w:szCs w:val="20"/>
                <w:lang w:eastAsia="zh-CN"/>
              </w:rPr>
              <w:t>Question 7/2</w:t>
            </w:r>
          </w:p>
        </w:tc>
        <w:tc>
          <w:tcPr>
            <w:tcW w:w="602" w:type="pct"/>
            <w:shd w:val="clear" w:color="000000" w:fill="FFF2CC"/>
            <w:noWrap/>
            <w:vAlign w:val="center"/>
          </w:tcPr>
          <w:p w14:paraId="7481DFB6" w14:textId="77777777" w:rsidR="0076120C" w:rsidRPr="003E0046" w:rsidRDefault="0076120C" w:rsidP="0076120C">
            <w:pPr>
              <w:overflowPunct/>
              <w:autoSpaceDE/>
              <w:autoSpaceDN/>
              <w:adjustRightInd/>
              <w:spacing w:before="0"/>
              <w:textAlignment w:val="auto"/>
              <w:rPr>
                <w:b/>
                <w:bCs/>
                <w:color w:val="000000"/>
                <w:sz w:val="20"/>
                <w:szCs w:val="20"/>
                <w:lang w:eastAsia="zh-CN"/>
              </w:rPr>
            </w:pPr>
            <w:r w:rsidRPr="003E0046">
              <w:rPr>
                <w:b/>
                <w:bCs/>
                <w:color w:val="000000"/>
                <w:sz w:val="20"/>
                <w:szCs w:val="20"/>
                <w:lang w:eastAsia="zh-CN"/>
              </w:rPr>
              <w:t>Co-Rapporteur</w:t>
            </w:r>
          </w:p>
        </w:tc>
        <w:tc>
          <w:tcPr>
            <w:tcW w:w="186" w:type="pct"/>
            <w:shd w:val="clear" w:color="DDEBF7" w:fill="DDEBF7"/>
            <w:noWrap/>
            <w:vAlign w:val="center"/>
          </w:tcPr>
          <w:p w14:paraId="35702FD8"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DDEBF7" w:fill="DDEBF7"/>
            <w:noWrap/>
            <w:vAlign w:val="center"/>
          </w:tcPr>
          <w:p w14:paraId="2BE84C82"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Tongning</w:t>
            </w:r>
          </w:p>
        </w:tc>
        <w:tc>
          <w:tcPr>
            <w:tcW w:w="724" w:type="pct"/>
            <w:shd w:val="clear" w:color="DDEBF7" w:fill="DDEBF7"/>
            <w:noWrap/>
            <w:vAlign w:val="center"/>
          </w:tcPr>
          <w:p w14:paraId="09CBE54E"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Wu </w:t>
            </w:r>
          </w:p>
        </w:tc>
        <w:tc>
          <w:tcPr>
            <w:tcW w:w="832" w:type="pct"/>
            <w:shd w:val="clear" w:color="DDEBF7" w:fill="DDEBF7"/>
            <w:noWrap/>
            <w:vAlign w:val="center"/>
          </w:tcPr>
          <w:p w14:paraId="6E289F26"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China</w:t>
            </w:r>
          </w:p>
        </w:tc>
        <w:tc>
          <w:tcPr>
            <w:tcW w:w="811" w:type="pct"/>
            <w:shd w:val="clear" w:color="DDEBF7" w:fill="DDEBF7"/>
            <w:noWrap/>
            <w:vAlign w:val="center"/>
          </w:tcPr>
          <w:p w14:paraId="276E6F64"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Asia &amp; Pacific</w:t>
            </w:r>
          </w:p>
        </w:tc>
        <w:tc>
          <w:tcPr>
            <w:tcW w:w="595" w:type="pct"/>
            <w:shd w:val="clear" w:color="DDEBF7" w:fill="DDEBF7"/>
            <w:vAlign w:val="center"/>
          </w:tcPr>
          <w:p w14:paraId="52B40919"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7202FC0E" w14:textId="77777777" w:rsidTr="00044E95">
        <w:trPr>
          <w:trHeight w:val="283"/>
        </w:trPr>
        <w:tc>
          <w:tcPr>
            <w:tcW w:w="577" w:type="pct"/>
            <w:shd w:val="clear" w:color="auto" w:fill="auto"/>
            <w:noWrap/>
            <w:vAlign w:val="center"/>
            <w:hideMark/>
          </w:tcPr>
          <w:p w14:paraId="7809956E" w14:textId="77777777" w:rsidR="0076120C" w:rsidRPr="003E0046" w:rsidRDefault="0076120C" w:rsidP="0076120C">
            <w:pPr>
              <w:overflowPunct/>
              <w:autoSpaceDE/>
              <w:autoSpaceDN/>
              <w:adjustRightInd/>
              <w:spacing w:before="0"/>
              <w:textAlignment w:val="auto"/>
              <w:rPr>
                <w:b/>
                <w:bCs/>
                <w:color w:val="000000"/>
                <w:sz w:val="20"/>
                <w:szCs w:val="20"/>
                <w:lang w:eastAsia="zh-CN"/>
              </w:rPr>
            </w:pPr>
            <w:r w:rsidRPr="003E0046">
              <w:rPr>
                <w:b/>
                <w:bCs/>
                <w:color w:val="000000"/>
                <w:sz w:val="20"/>
                <w:szCs w:val="20"/>
                <w:lang w:eastAsia="zh-CN"/>
              </w:rPr>
              <w:t>Question 7/2</w:t>
            </w:r>
          </w:p>
        </w:tc>
        <w:tc>
          <w:tcPr>
            <w:tcW w:w="602" w:type="pct"/>
            <w:shd w:val="clear" w:color="000000" w:fill="FFF2CC"/>
            <w:noWrap/>
            <w:vAlign w:val="center"/>
            <w:hideMark/>
          </w:tcPr>
          <w:p w14:paraId="22B68AA8" w14:textId="77777777" w:rsidR="0076120C" w:rsidRPr="003E0046" w:rsidRDefault="0076120C" w:rsidP="0076120C">
            <w:pPr>
              <w:overflowPunct/>
              <w:autoSpaceDE/>
              <w:autoSpaceDN/>
              <w:adjustRightInd/>
              <w:spacing w:before="0"/>
              <w:textAlignment w:val="auto"/>
              <w:rPr>
                <w:b/>
                <w:bCs/>
                <w:color w:val="000000"/>
                <w:sz w:val="20"/>
                <w:szCs w:val="20"/>
                <w:lang w:eastAsia="zh-CN"/>
              </w:rPr>
            </w:pPr>
            <w:r w:rsidRPr="003E0046">
              <w:rPr>
                <w:b/>
                <w:bCs/>
                <w:color w:val="000000"/>
                <w:sz w:val="20"/>
                <w:szCs w:val="20"/>
                <w:lang w:eastAsia="zh-CN"/>
              </w:rPr>
              <w:t>Co-Rapporteur</w:t>
            </w:r>
          </w:p>
        </w:tc>
        <w:tc>
          <w:tcPr>
            <w:tcW w:w="186" w:type="pct"/>
            <w:shd w:val="clear" w:color="auto" w:fill="auto"/>
            <w:noWrap/>
            <w:vAlign w:val="center"/>
            <w:hideMark/>
          </w:tcPr>
          <w:p w14:paraId="4FF225DF"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auto" w:fill="auto"/>
            <w:noWrap/>
            <w:vAlign w:val="center"/>
            <w:hideMark/>
          </w:tcPr>
          <w:p w14:paraId="17A3C9DC"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Haim </w:t>
            </w:r>
          </w:p>
        </w:tc>
        <w:tc>
          <w:tcPr>
            <w:tcW w:w="724" w:type="pct"/>
            <w:shd w:val="clear" w:color="auto" w:fill="auto"/>
            <w:noWrap/>
            <w:vAlign w:val="center"/>
            <w:hideMark/>
          </w:tcPr>
          <w:p w14:paraId="0183BB57"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Mazar</w:t>
            </w:r>
          </w:p>
        </w:tc>
        <w:tc>
          <w:tcPr>
            <w:tcW w:w="832" w:type="pct"/>
            <w:shd w:val="clear" w:color="auto" w:fill="auto"/>
            <w:noWrap/>
            <w:vAlign w:val="center"/>
            <w:hideMark/>
          </w:tcPr>
          <w:p w14:paraId="35B6B7D9"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France</w:t>
            </w:r>
          </w:p>
        </w:tc>
        <w:tc>
          <w:tcPr>
            <w:tcW w:w="811" w:type="pct"/>
            <w:shd w:val="clear" w:color="auto" w:fill="auto"/>
            <w:noWrap/>
            <w:vAlign w:val="center"/>
            <w:hideMark/>
          </w:tcPr>
          <w:p w14:paraId="3DB7BF00"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Europe</w:t>
            </w:r>
          </w:p>
        </w:tc>
        <w:tc>
          <w:tcPr>
            <w:tcW w:w="595" w:type="pct"/>
            <w:shd w:val="clear" w:color="auto" w:fill="auto"/>
            <w:vAlign w:val="center"/>
            <w:hideMark/>
          </w:tcPr>
          <w:p w14:paraId="4D2726A9"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ATDI</w:t>
            </w:r>
          </w:p>
        </w:tc>
      </w:tr>
      <w:tr w:rsidR="0076120C" w:rsidRPr="003E0046" w14:paraId="03E8D749" w14:textId="77777777" w:rsidTr="00044E95">
        <w:trPr>
          <w:trHeight w:val="283"/>
        </w:trPr>
        <w:tc>
          <w:tcPr>
            <w:tcW w:w="577" w:type="pct"/>
            <w:shd w:val="clear" w:color="DDEBF7" w:fill="DDEBF7"/>
            <w:noWrap/>
            <w:vAlign w:val="bottom"/>
          </w:tcPr>
          <w:p w14:paraId="778C9D0B" w14:textId="77777777" w:rsidR="0076120C" w:rsidRPr="003E0046" w:rsidRDefault="0076120C" w:rsidP="0076120C">
            <w:pPr>
              <w:overflowPunct/>
              <w:autoSpaceDE/>
              <w:autoSpaceDN/>
              <w:adjustRightInd/>
              <w:spacing w:before="0"/>
              <w:textAlignment w:val="auto"/>
              <w:rPr>
                <w:color w:val="000000"/>
                <w:sz w:val="20"/>
                <w:szCs w:val="20"/>
                <w:lang w:eastAsia="zh-CN"/>
              </w:rPr>
            </w:pPr>
          </w:p>
        </w:tc>
        <w:tc>
          <w:tcPr>
            <w:tcW w:w="602" w:type="pct"/>
            <w:shd w:val="clear" w:color="DDEBF7" w:fill="DDEBF7"/>
            <w:noWrap/>
            <w:vAlign w:val="bottom"/>
          </w:tcPr>
          <w:p w14:paraId="6871A7DA"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DDEBF7" w:fill="DDEBF7"/>
            <w:noWrap/>
            <w:vAlign w:val="bottom"/>
          </w:tcPr>
          <w:p w14:paraId="6B4155F2"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DDEBF7" w:fill="DDEBF7"/>
            <w:noWrap/>
            <w:vAlign w:val="bottom"/>
          </w:tcPr>
          <w:p w14:paraId="448B1981"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 xml:space="preserve">Enock </w:t>
            </w:r>
          </w:p>
        </w:tc>
        <w:tc>
          <w:tcPr>
            <w:tcW w:w="724" w:type="pct"/>
            <w:shd w:val="clear" w:color="DDEBF7" w:fill="DDEBF7"/>
            <w:noWrap/>
            <w:vAlign w:val="bottom"/>
          </w:tcPr>
          <w:p w14:paraId="275E359E"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Gothias</w:t>
            </w:r>
          </w:p>
        </w:tc>
        <w:tc>
          <w:tcPr>
            <w:tcW w:w="832" w:type="pct"/>
            <w:shd w:val="clear" w:color="DDEBF7" w:fill="DDEBF7"/>
            <w:noWrap/>
            <w:vAlign w:val="bottom"/>
          </w:tcPr>
          <w:p w14:paraId="643BBA60"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Central African Rep.</w:t>
            </w:r>
          </w:p>
        </w:tc>
        <w:tc>
          <w:tcPr>
            <w:tcW w:w="811" w:type="pct"/>
            <w:shd w:val="clear" w:color="DDEBF7" w:fill="DDEBF7"/>
            <w:noWrap/>
            <w:vAlign w:val="bottom"/>
          </w:tcPr>
          <w:p w14:paraId="6269D5C1"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Africa</w:t>
            </w:r>
          </w:p>
        </w:tc>
        <w:tc>
          <w:tcPr>
            <w:tcW w:w="595" w:type="pct"/>
            <w:shd w:val="clear" w:color="DDEBF7" w:fill="DDEBF7"/>
            <w:vAlign w:val="bottom"/>
          </w:tcPr>
          <w:p w14:paraId="113A4800"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34CB34A0" w14:textId="77777777" w:rsidTr="00044E95">
        <w:trPr>
          <w:trHeight w:val="283"/>
        </w:trPr>
        <w:tc>
          <w:tcPr>
            <w:tcW w:w="577" w:type="pct"/>
            <w:shd w:val="clear" w:color="auto" w:fill="auto"/>
            <w:noWrap/>
            <w:vAlign w:val="bottom"/>
          </w:tcPr>
          <w:p w14:paraId="1697B03D" w14:textId="77777777" w:rsidR="0076120C" w:rsidRPr="003E0046" w:rsidRDefault="0076120C" w:rsidP="0076120C">
            <w:pPr>
              <w:overflowPunct/>
              <w:autoSpaceDE/>
              <w:autoSpaceDN/>
              <w:adjustRightInd/>
              <w:spacing w:before="0"/>
              <w:textAlignment w:val="auto"/>
              <w:rPr>
                <w:color w:val="000000"/>
                <w:sz w:val="20"/>
                <w:szCs w:val="20"/>
                <w:lang w:eastAsia="zh-CN"/>
              </w:rPr>
            </w:pPr>
          </w:p>
        </w:tc>
        <w:tc>
          <w:tcPr>
            <w:tcW w:w="602" w:type="pct"/>
            <w:shd w:val="clear" w:color="auto" w:fill="auto"/>
            <w:noWrap/>
            <w:vAlign w:val="bottom"/>
          </w:tcPr>
          <w:p w14:paraId="5450C7C9" w14:textId="77777777" w:rsidR="0076120C" w:rsidRPr="003E0046" w:rsidRDefault="0076120C" w:rsidP="0076120C">
            <w:pPr>
              <w:overflowPunct/>
              <w:autoSpaceDE/>
              <w:autoSpaceDN/>
              <w:adjustRightInd/>
              <w:spacing w:before="40" w:after="40"/>
              <w:textAlignment w:val="auto"/>
              <w:rPr>
                <w:color w:val="000000"/>
                <w:sz w:val="20"/>
                <w:szCs w:val="20"/>
                <w:lang w:eastAsia="zh-CN"/>
              </w:rPr>
            </w:pPr>
            <w:r w:rsidRPr="003E0046">
              <w:rPr>
                <w:color w:val="000000"/>
                <w:sz w:val="20"/>
                <w:szCs w:val="20"/>
                <w:lang w:eastAsia="zh-CN"/>
              </w:rPr>
              <w:t>Vice-Rapporteur</w:t>
            </w:r>
          </w:p>
        </w:tc>
        <w:tc>
          <w:tcPr>
            <w:tcW w:w="186" w:type="pct"/>
            <w:shd w:val="clear" w:color="auto" w:fill="auto"/>
            <w:noWrap/>
            <w:vAlign w:val="bottom"/>
          </w:tcPr>
          <w:p w14:paraId="3A0D49A1" w14:textId="77777777" w:rsidR="0076120C" w:rsidRPr="003E0046" w:rsidRDefault="0076120C" w:rsidP="0076120C">
            <w:pPr>
              <w:overflowPunct/>
              <w:autoSpaceDE/>
              <w:autoSpaceDN/>
              <w:adjustRightInd/>
              <w:spacing w:before="40" w:after="40"/>
              <w:textAlignment w:val="auto"/>
              <w:rPr>
                <w:color w:val="000000"/>
                <w:sz w:val="20"/>
                <w:szCs w:val="20"/>
                <w:lang w:eastAsia="zh-CN"/>
              </w:rPr>
            </w:pPr>
            <w:r w:rsidRPr="003E0046">
              <w:rPr>
                <w:color w:val="000000"/>
                <w:sz w:val="20"/>
                <w:szCs w:val="20"/>
                <w:lang w:eastAsia="zh-CN"/>
              </w:rPr>
              <w:t>Ms</w:t>
            </w:r>
          </w:p>
        </w:tc>
        <w:tc>
          <w:tcPr>
            <w:tcW w:w="672" w:type="pct"/>
            <w:shd w:val="clear" w:color="auto" w:fill="auto"/>
            <w:noWrap/>
            <w:vAlign w:val="bottom"/>
          </w:tcPr>
          <w:p w14:paraId="2ACE76A3" w14:textId="77777777" w:rsidR="0076120C" w:rsidRPr="003E0046" w:rsidRDefault="0076120C" w:rsidP="0076120C">
            <w:pPr>
              <w:overflowPunct/>
              <w:autoSpaceDE/>
              <w:autoSpaceDN/>
              <w:adjustRightInd/>
              <w:spacing w:before="40" w:after="40"/>
              <w:textAlignment w:val="auto"/>
              <w:rPr>
                <w:color w:val="000000"/>
                <w:sz w:val="20"/>
                <w:szCs w:val="20"/>
                <w:lang w:eastAsia="zh-CN"/>
              </w:rPr>
            </w:pPr>
            <w:r w:rsidRPr="003E0046">
              <w:rPr>
                <w:color w:val="000000"/>
                <w:sz w:val="20"/>
                <w:szCs w:val="20"/>
                <w:lang w:eastAsia="zh-CN"/>
              </w:rPr>
              <w:t xml:space="preserve">Aminata Niang </w:t>
            </w:r>
          </w:p>
        </w:tc>
        <w:tc>
          <w:tcPr>
            <w:tcW w:w="724" w:type="pct"/>
            <w:shd w:val="clear" w:color="auto" w:fill="auto"/>
            <w:noWrap/>
            <w:vAlign w:val="bottom"/>
          </w:tcPr>
          <w:p w14:paraId="4DAA1A30" w14:textId="77777777" w:rsidR="0076120C" w:rsidRPr="003E0046" w:rsidRDefault="0076120C" w:rsidP="0076120C">
            <w:pPr>
              <w:overflowPunct/>
              <w:autoSpaceDE/>
              <w:autoSpaceDN/>
              <w:adjustRightInd/>
              <w:spacing w:before="40" w:after="40"/>
              <w:textAlignment w:val="auto"/>
              <w:rPr>
                <w:color w:val="000000"/>
                <w:sz w:val="20"/>
                <w:szCs w:val="20"/>
                <w:lang w:eastAsia="zh-CN"/>
              </w:rPr>
            </w:pPr>
            <w:r w:rsidRPr="003E0046">
              <w:rPr>
                <w:color w:val="000000"/>
                <w:sz w:val="20"/>
                <w:szCs w:val="20"/>
                <w:lang w:eastAsia="zh-CN"/>
              </w:rPr>
              <w:t>Diagne</w:t>
            </w:r>
          </w:p>
        </w:tc>
        <w:tc>
          <w:tcPr>
            <w:tcW w:w="832" w:type="pct"/>
            <w:shd w:val="clear" w:color="auto" w:fill="auto"/>
            <w:noWrap/>
            <w:vAlign w:val="bottom"/>
          </w:tcPr>
          <w:p w14:paraId="11BB8E83" w14:textId="77777777" w:rsidR="0076120C" w:rsidRPr="003E0046" w:rsidRDefault="0076120C" w:rsidP="0076120C">
            <w:pPr>
              <w:overflowPunct/>
              <w:autoSpaceDE/>
              <w:autoSpaceDN/>
              <w:adjustRightInd/>
              <w:spacing w:before="40" w:after="40"/>
              <w:textAlignment w:val="auto"/>
              <w:rPr>
                <w:color w:val="000000"/>
                <w:sz w:val="20"/>
                <w:szCs w:val="20"/>
                <w:lang w:eastAsia="zh-CN"/>
              </w:rPr>
            </w:pPr>
            <w:r w:rsidRPr="003E0046">
              <w:rPr>
                <w:color w:val="000000"/>
                <w:sz w:val="20"/>
                <w:szCs w:val="20"/>
                <w:lang w:eastAsia="zh-CN"/>
              </w:rPr>
              <w:t>Senegal</w:t>
            </w:r>
          </w:p>
        </w:tc>
        <w:tc>
          <w:tcPr>
            <w:tcW w:w="811" w:type="pct"/>
            <w:shd w:val="clear" w:color="auto" w:fill="auto"/>
            <w:noWrap/>
            <w:vAlign w:val="bottom"/>
          </w:tcPr>
          <w:p w14:paraId="635700B8" w14:textId="77777777" w:rsidR="0076120C" w:rsidRPr="003E0046" w:rsidRDefault="0076120C" w:rsidP="0076120C">
            <w:pPr>
              <w:overflowPunct/>
              <w:autoSpaceDE/>
              <w:autoSpaceDN/>
              <w:adjustRightInd/>
              <w:spacing w:before="40" w:after="40"/>
              <w:textAlignment w:val="auto"/>
              <w:rPr>
                <w:color w:val="000000"/>
                <w:sz w:val="20"/>
                <w:szCs w:val="20"/>
                <w:lang w:eastAsia="zh-CN"/>
              </w:rPr>
            </w:pPr>
            <w:r w:rsidRPr="003E0046">
              <w:rPr>
                <w:color w:val="000000"/>
                <w:sz w:val="20"/>
                <w:szCs w:val="20"/>
                <w:lang w:eastAsia="zh-CN"/>
              </w:rPr>
              <w:t>Africa</w:t>
            </w:r>
          </w:p>
        </w:tc>
        <w:tc>
          <w:tcPr>
            <w:tcW w:w="595" w:type="pct"/>
            <w:shd w:val="clear" w:color="auto" w:fill="auto"/>
            <w:vAlign w:val="bottom"/>
          </w:tcPr>
          <w:p w14:paraId="1BC3777A" w14:textId="77777777" w:rsidR="0076120C" w:rsidRPr="003E0046" w:rsidRDefault="0076120C" w:rsidP="0076120C">
            <w:pPr>
              <w:overflowPunct/>
              <w:autoSpaceDE/>
              <w:autoSpaceDN/>
              <w:adjustRightInd/>
              <w:spacing w:before="40" w:after="40"/>
              <w:textAlignment w:val="auto"/>
              <w:rPr>
                <w:color w:val="000000"/>
                <w:sz w:val="20"/>
                <w:szCs w:val="20"/>
                <w:lang w:eastAsia="zh-CN"/>
              </w:rPr>
            </w:pPr>
            <w:r w:rsidRPr="003E0046">
              <w:rPr>
                <w:color w:val="000000"/>
                <w:sz w:val="20"/>
                <w:szCs w:val="20"/>
                <w:lang w:eastAsia="zh-CN"/>
              </w:rPr>
              <w:t>Administration</w:t>
            </w:r>
          </w:p>
        </w:tc>
      </w:tr>
      <w:tr w:rsidR="0076120C" w:rsidRPr="003E0046" w14:paraId="7B00BB3C" w14:textId="77777777" w:rsidTr="00044E95">
        <w:trPr>
          <w:trHeight w:val="283"/>
        </w:trPr>
        <w:tc>
          <w:tcPr>
            <w:tcW w:w="577" w:type="pct"/>
            <w:shd w:val="clear" w:color="DDEBF7" w:fill="DDEBF7"/>
            <w:noWrap/>
            <w:vAlign w:val="bottom"/>
          </w:tcPr>
          <w:p w14:paraId="72AEA587" w14:textId="77777777" w:rsidR="0076120C" w:rsidRPr="003E0046" w:rsidRDefault="0076120C" w:rsidP="0076120C">
            <w:pPr>
              <w:overflowPunct/>
              <w:autoSpaceDE/>
              <w:autoSpaceDN/>
              <w:adjustRightInd/>
              <w:spacing w:before="0"/>
              <w:textAlignment w:val="auto"/>
              <w:rPr>
                <w:color w:val="000000"/>
                <w:sz w:val="20"/>
                <w:szCs w:val="20"/>
                <w:lang w:eastAsia="zh-CN"/>
              </w:rPr>
            </w:pPr>
          </w:p>
        </w:tc>
        <w:tc>
          <w:tcPr>
            <w:tcW w:w="602" w:type="pct"/>
            <w:shd w:val="clear" w:color="DDEBF7" w:fill="DDEBF7"/>
            <w:noWrap/>
            <w:vAlign w:val="bottom"/>
          </w:tcPr>
          <w:p w14:paraId="31113038"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Vice-Rapporteur</w:t>
            </w:r>
          </w:p>
        </w:tc>
        <w:tc>
          <w:tcPr>
            <w:tcW w:w="186" w:type="pct"/>
            <w:shd w:val="clear" w:color="DDEBF7" w:fill="DDEBF7"/>
            <w:noWrap/>
            <w:vAlign w:val="bottom"/>
          </w:tcPr>
          <w:p w14:paraId="7B7397B3"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Mr</w:t>
            </w:r>
          </w:p>
        </w:tc>
        <w:tc>
          <w:tcPr>
            <w:tcW w:w="672" w:type="pct"/>
            <w:shd w:val="clear" w:color="DDEBF7" w:fill="DDEBF7"/>
            <w:noWrap/>
            <w:vAlign w:val="bottom"/>
          </w:tcPr>
          <w:p w14:paraId="1C8FB98C"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R.M.</w:t>
            </w:r>
          </w:p>
        </w:tc>
        <w:tc>
          <w:tcPr>
            <w:tcW w:w="724" w:type="pct"/>
            <w:shd w:val="clear" w:color="DDEBF7" w:fill="DDEBF7"/>
            <w:noWrap/>
            <w:vAlign w:val="bottom"/>
          </w:tcPr>
          <w:p w14:paraId="50CDEBBA"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Chaturvedi</w:t>
            </w:r>
          </w:p>
        </w:tc>
        <w:tc>
          <w:tcPr>
            <w:tcW w:w="832" w:type="pct"/>
            <w:shd w:val="clear" w:color="DDEBF7" w:fill="DDEBF7"/>
            <w:noWrap/>
            <w:vAlign w:val="bottom"/>
          </w:tcPr>
          <w:p w14:paraId="06D91D6F"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India</w:t>
            </w:r>
          </w:p>
        </w:tc>
        <w:tc>
          <w:tcPr>
            <w:tcW w:w="811" w:type="pct"/>
            <w:shd w:val="clear" w:color="DDEBF7" w:fill="DDEBF7"/>
            <w:noWrap/>
            <w:vAlign w:val="center"/>
          </w:tcPr>
          <w:p w14:paraId="524ADD27"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Asia &amp; Pacific</w:t>
            </w:r>
          </w:p>
        </w:tc>
        <w:tc>
          <w:tcPr>
            <w:tcW w:w="595" w:type="pct"/>
            <w:shd w:val="clear" w:color="DDEBF7" w:fill="DDEBF7"/>
            <w:vAlign w:val="center"/>
          </w:tcPr>
          <w:p w14:paraId="1D12F2FE" w14:textId="77777777" w:rsidR="0076120C" w:rsidRPr="003E0046" w:rsidRDefault="0076120C" w:rsidP="0076120C">
            <w:pPr>
              <w:overflowPunct/>
              <w:autoSpaceDE/>
              <w:autoSpaceDN/>
              <w:adjustRightInd/>
              <w:spacing w:before="0"/>
              <w:textAlignment w:val="auto"/>
              <w:rPr>
                <w:color w:val="000000"/>
                <w:sz w:val="20"/>
                <w:szCs w:val="20"/>
                <w:lang w:eastAsia="zh-CN"/>
              </w:rPr>
            </w:pPr>
            <w:r w:rsidRPr="003E0046">
              <w:rPr>
                <w:color w:val="000000"/>
                <w:sz w:val="20"/>
                <w:szCs w:val="20"/>
                <w:lang w:eastAsia="zh-CN"/>
              </w:rPr>
              <w:t>Administration</w:t>
            </w:r>
          </w:p>
        </w:tc>
      </w:tr>
      <w:tr w:rsidR="0076120C" w:rsidRPr="003E0046" w14:paraId="78884AD8" w14:textId="77777777" w:rsidTr="00044E95">
        <w:trPr>
          <w:trHeight w:val="283"/>
        </w:trPr>
        <w:tc>
          <w:tcPr>
            <w:tcW w:w="577" w:type="pct"/>
            <w:shd w:val="clear" w:color="auto" w:fill="auto"/>
            <w:noWrap/>
            <w:vAlign w:val="bottom"/>
          </w:tcPr>
          <w:p w14:paraId="661BD924" w14:textId="77777777" w:rsidR="0076120C" w:rsidRPr="003E0046" w:rsidRDefault="0076120C" w:rsidP="0076120C">
            <w:pPr>
              <w:overflowPunct/>
              <w:autoSpaceDE/>
              <w:autoSpaceDN/>
              <w:adjustRightInd/>
              <w:spacing w:before="0"/>
              <w:textAlignment w:val="auto"/>
              <w:rPr>
                <w:color w:val="000000"/>
                <w:sz w:val="20"/>
                <w:szCs w:val="20"/>
                <w:lang w:eastAsia="zh-CN"/>
              </w:rPr>
            </w:pPr>
          </w:p>
        </w:tc>
        <w:tc>
          <w:tcPr>
            <w:tcW w:w="602" w:type="pct"/>
            <w:shd w:val="clear" w:color="auto" w:fill="auto"/>
            <w:noWrap/>
            <w:vAlign w:val="bottom"/>
          </w:tcPr>
          <w:p w14:paraId="55662D18" w14:textId="77777777" w:rsidR="0076120C" w:rsidRPr="003E0046" w:rsidRDefault="0076120C" w:rsidP="0076120C">
            <w:pPr>
              <w:overflowPunct/>
              <w:autoSpaceDE/>
              <w:autoSpaceDN/>
              <w:adjustRightInd/>
              <w:spacing w:before="40" w:after="40"/>
              <w:textAlignment w:val="auto"/>
              <w:rPr>
                <w:color w:val="000000"/>
                <w:sz w:val="20"/>
                <w:szCs w:val="20"/>
                <w:lang w:eastAsia="zh-CN"/>
              </w:rPr>
            </w:pPr>
            <w:r w:rsidRPr="003E0046">
              <w:rPr>
                <w:color w:val="000000"/>
                <w:sz w:val="20"/>
                <w:szCs w:val="20"/>
                <w:lang w:eastAsia="zh-CN"/>
              </w:rPr>
              <w:t>Vice-Rapporteur</w:t>
            </w:r>
          </w:p>
        </w:tc>
        <w:tc>
          <w:tcPr>
            <w:tcW w:w="186" w:type="pct"/>
            <w:shd w:val="clear" w:color="auto" w:fill="auto"/>
            <w:noWrap/>
            <w:vAlign w:val="bottom"/>
          </w:tcPr>
          <w:p w14:paraId="4BDCC497" w14:textId="77777777" w:rsidR="0076120C" w:rsidRPr="003E0046" w:rsidRDefault="0076120C" w:rsidP="0076120C">
            <w:pPr>
              <w:overflowPunct/>
              <w:autoSpaceDE/>
              <w:autoSpaceDN/>
              <w:adjustRightInd/>
              <w:spacing w:before="40" w:after="40"/>
              <w:textAlignment w:val="auto"/>
              <w:rPr>
                <w:color w:val="000000"/>
                <w:sz w:val="20"/>
                <w:szCs w:val="20"/>
                <w:lang w:eastAsia="zh-CN"/>
              </w:rPr>
            </w:pPr>
            <w:r w:rsidRPr="003E0046">
              <w:rPr>
                <w:color w:val="000000"/>
                <w:sz w:val="20"/>
                <w:szCs w:val="20"/>
                <w:lang w:eastAsia="zh-CN"/>
              </w:rPr>
              <w:t xml:space="preserve">Mr </w:t>
            </w:r>
          </w:p>
        </w:tc>
        <w:tc>
          <w:tcPr>
            <w:tcW w:w="672" w:type="pct"/>
            <w:shd w:val="clear" w:color="auto" w:fill="auto"/>
            <w:noWrap/>
            <w:vAlign w:val="bottom"/>
          </w:tcPr>
          <w:p w14:paraId="6F6EAAA5" w14:textId="77777777" w:rsidR="0076120C" w:rsidRPr="003E0046" w:rsidRDefault="0076120C" w:rsidP="0076120C">
            <w:pPr>
              <w:overflowPunct/>
              <w:autoSpaceDE/>
              <w:autoSpaceDN/>
              <w:adjustRightInd/>
              <w:spacing w:before="40" w:after="40"/>
              <w:textAlignment w:val="auto"/>
              <w:rPr>
                <w:color w:val="000000"/>
                <w:sz w:val="20"/>
                <w:szCs w:val="20"/>
                <w:lang w:eastAsia="zh-CN"/>
              </w:rPr>
            </w:pPr>
            <w:r w:rsidRPr="003E0046">
              <w:rPr>
                <w:color w:val="000000"/>
                <w:sz w:val="20"/>
                <w:szCs w:val="20"/>
                <w:lang w:eastAsia="zh-CN"/>
              </w:rPr>
              <w:t>Gregory</w:t>
            </w:r>
          </w:p>
        </w:tc>
        <w:tc>
          <w:tcPr>
            <w:tcW w:w="724" w:type="pct"/>
            <w:shd w:val="clear" w:color="auto" w:fill="auto"/>
            <w:noWrap/>
            <w:vAlign w:val="bottom"/>
          </w:tcPr>
          <w:p w14:paraId="03957B53" w14:textId="77777777" w:rsidR="0076120C" w:rsidRPr="003E0046" w:rsidRDefault="0076120C" w:rsidP="0076120C">
            <w:pPr>
              <w:overflowPunct/>
              <w:autoSpaceDE/>
              <w:autoSpaceDN/>
              <w:adjustRightInd/>
              <w:spacing w:before="40" w:after="40"/>
              <w:textAlignment w:val="auto"/>
              <w:rPr>
                <w:color w:val="000000"/>
                <w:sz w:val="20"/>
                <w:szCs w:val="20"/>
                <w:lang w:eastAsia="zh-CN"/>
              </w:rPr>
            </w:pPr>
            <w:r w:rsidRPr="003E0046">
              <w:rPr>
                <w:color w:val="000000"/>
                <w:sz w:val="20"/>
                <w:szCs w:val="20"/>
                <w:lang w:eastAsia="zh-CN"/>
              </w:rPr>
              <w:t xml:space="preserve">Domond </w:t>
            </w:r>
          </w:p>
        </w:tc>
        <w:tc>
          <w:tcPr>
            <w:tcW w:w="832" w:type="pct"/>
            <w:shd w:val="clear" w:color="auto" w:fill="auto"/>
            <w:noWrap/>
            <w:vAlign w:val="bottom"/>
          </w:tcPr>
          <w:p w14:paraId="18A8CA8A" w14:textId="77777777" w:rsidR="0076120C" w:rsidRPr="003E0046" w:rsidRDefault="0076120C" w:rsidP="0076120C">
            <w:pPr>
              <w:overflowPunct/>
              <w:autoSpaceDE/>
              <w:autoSpaceDN/>
              <w:adjustRightInd/>
              <w:spacing w:before="40" w:after="40"/>
              <w:textAlignment w:val="auto"/>
              <w:rPr>
                <w:color w:val="000000"/>
                <w:sz w:val="20"/>
                <w:szCs w:val="20"/>
                <w:lang w:eastAsia="zh-CN"/>
              </w:rPr>
            </w:pPr>
            <w:r w:rsidRPr="003E0046">
              <w:rPr>
                <w:color w:val="000000"/>
                <w:sz w:val="20"/>
                <w:szCs w:val="20"/>
                <w:lang w:eastAsia="zh-CN"/>
              </w:rPr>
              <w:t>Haiti</w:t>
            </w:r>
          </w:p>
        </w:tc>
        <w:tc>
          <w:tcPr>
            <w:tcW w:w="811" w:type="pct"/>
            <w:shd w:val="clear" w:color="auto" w:fill="auto"/>
            <w:noWrap/>
            <w:vAlign w:val="bottom"/>
          </w:tcPr>
          <w:p w14:paraId="1E6ECA21" w14:textId="77777777" w:rsidR="0076120C" w:rsidRPr="003E0046" w:rsidRDefault="0076120C" w:rsidP="0076120C">
            <w:pPr>
              <w:overflowPunct/>
              <w:autoSpaceDE/>
              <w:autoSpaceDN/>
              <w:adjustRightInd/>
              <w:spacing w:before="40" w:after="40"/>
              <w:textAlignment w:val="auto"/>
              <w:rPr>
                <w:color w:val="000000"/>
                <w:sz w:val="20"/>
                <w:szCs w:val="20"/>
                <w:lang w:eastAsia="zh-CN"/>
              </w:rPr>
            </w:pPr>
            <w:r w:rsidRPr="003E0046">
              <w:rPr>
                <w:color w:val="000000"/>
                <w:sz w:val="20"/>
                <w:szCs w:val="20"/>
                <w:lang w:eastAsia="zh-CN"/>
              </w:rPr>
              <w:t>Americas</w:t>
            </w:r>
          </w:p>
        </w:tc>
        <w:tc>
          <w:tcPr>
            <w:tcW w:w="595" w:type="pct"/>
            <w:shd w:val="clear" w:color="auto" w:fill="auto"/>
            <w:vAlign w:val="bottom"/>
          </w:tcPr>
          <w:p w14:paraId="1B4D1E18" w14:textId="77777777" w:rsidR="0076120C" w:rsidRPr="003E0046" w:rsidRDefault="0076120C" w:rsidP="0076120C">
            <w:pPr>
              <w:overflowPunct/>
              <w:autoSpaceDE/>
              <w:autoSpaceDN/>
              <w:adjustRightInd/>
              <w:spacing w:before="40" w:after="40"/>
              <w:textAlignment w:val="auto"/>
              <w:rPr>
                <w:color w:val="000000"/>
                <w:sz w:val="20"/>
                <w:szCs w:val="20"/>
                <w:lang w:eastAsia="zh-CN"/>
              </w:rPr>
            </w:pPr>
            <w:r w:rsidRPr="003E0046">
              <w:rPr>
                <w:color w:val="000000"/>
                <w:sz w:val="20"/>
                <w:szCs w:val="20"/>
                <w:lang w:eastAsia="zh-CN"/>
              </w:rPr>
              <w:t>Administration</w:t>
            </w:r>
          </w:p>
        </w:tc>
      </w:tr>
    </w:tbl>
    <w:p w14:paraId="210F6774" w14:textId="77777777" w:rsidR="0076120C" w:rsidRPr="003E0046" w:rsidRDefault="0076120C" w:rsidP="00C860FB">
      <w:pPr>
        <w:sectPr w:rsidR="0076120C" w:rsidRPr="003E0046" w:rsidSect="0076120C">
          <w:headerReference w:type="default" r:id="rId133"/>
          <w:headerReference w:type="first" r:id="rId134"/>
          <w:footerReference w:type="first" r:id="rId135"/>
          <w:pgSz w:w="16838" w:h="11906" w:orient="landscape" w:code="9"/>
          <w:pgMar w:top="1134" w:right="1418" w:bottom="1134" w:left="1418" w:header="567" w:footer="567" w:gutter="0"/>
          <w:cols w:space="708"/>
          <w:titlePg/>
          <w:docGrid w:linePitch="360"/>
        </w:sectPr>
      </w:pPr>
    </w:p>
    <w:p w14:paraId="268D3EDF" w14:textId="77777777" w:rsidR="00385A49" w:rsidRPr="003E0046" w:rsidRDefault="0076120C" w:rsidP="00385A49">
      <w:pPr>
        <w:pStyle w:val="AnnexNo"/>
      </w:pPr>
      <w:r w:rsidRPr="003E0046">
        <w:lastRenderedPageBreak/>
        <w:t>Annex 2</w:t>
      </w:r>
    </w:p>
    <w:p w14:paraId="1078D748" w14:textId="215EFCD1" w:rsidR="0076120C" w:rsidRPr="005A4050" w:rsidRDefault="0076120C" w:rsidP="00385A49">
      <w:pPr>
        <w:pStyle w:val="Annextitle"/>
        <w:rPr>
          <w:lang w:val="en-GB"/>
        </w:rPr>
      </w:pPr>
      <w:r w:rsidRPr="005A4050">
        <w:rPr>
          <w:lang w:val="en-GB"/>
        </w:rPr>
        <w:t>List of ITU-D Study Group coordinators on key topics of interest</w:t>
      </w:r>
    </w:p>
    <w:p w14:paraId="5D0470BB" w14:textId="77777777" w:rsidR="00385A49" w:rsidRPr="005A4050" w:rsidRDefault="0076120C" w:rsidP="00385A49">
      <w:pPr>
        <w:pStyle w:val="TableNo"/>
        <w:rPr>
          <w:lang w:val="en-GB"/>
        </w:rPr>
      </w:pPr>
      <w:r w:rsidRPr="005A4050">
        <w:rPr>
          <w:lang w:val="en-GB"/>
        </w:rPr>
        <w:t>Table 3A</w:t>
      </w:r>
    </w:p>
    <w:p w14:paraId="06E79CC2" w14:textId="6CC1A8A3" w:rsidR="0076120C" w:rsidRPr="005A4050" w:rsidRDefault="0076120C" w:rsidP="00385A49">
      <w:pPr>
        <w:pStyle w:val="Tabletitle"/>
        <w:rPr>
          <w:bCs/>
          <w:lang w:val="en-GB"/>
        </w:rPr>
      </w:pPr>
      <w:r w:rsidRPr="005A4050">
        <w:rPr>
          <w:lang w:val="en-GB"/>
        </w:rPr>
        <w:t>List of appointed coordinators</w:t>
      </w:r>
      <w:r w:rsidRPr="005A4050">
        <w:rPr>
          <w:bCs/>
          <w:lang w:val="en-GB"/>
        </w:rPr>
        <w:t xml:space="preserve"> </w:t>
      </w:r>
    </w:p>
    <w:tbl>
      <w:tblPr>
        <w:tblStyle w:val="GridTable4-Accent11"/>
        <w:tblW w:w="0" w:type="auto"/>
        <w:tblLook w:val="04A0" w:firstRow="1" w:lastRow="0" w:firstColumn="1" w:lastColumn="0" w:noHBand="0" w:noVBand="1"/>
      </w:tblPr>
      <w:tblGrid>
        <w:gridCol w:w="2552"/>
        <w:gridCol w:w="3544"/>
        <w:gridCol w:w="3542"/>
      </w:tblGrid>
      <w:tr w:rsidR="0076120C" w:rsidRPr="003E0046" w14:paraId="739F5E53" w14:textId="77777777" w:rsidTr="00385A4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tcBorders>
          </w:tcPr>
          <w:p w14:paraId="7E756968" w14:textId="77777777" w:rsidR="0076120C" w:rsidRPr="005A4050" w:rsidRDefault="0076120C" w:rsidP="00385A49">
            <w:pPr>
              <w:spacing w:before="40" w:after="40"/>
              <w:rPr>
                <w:b w:val="0"/>
                <w:bCs w:val="0"/>
                <w:lang w:val="en-GB"/>
              </w:rPr>
            </w:pPr>
          </w:p>
        </w:tc>
        <w:tc>
          <w:tcPr>
            <w:tcW w:w="3544" w:type="dxa"/>
            <w:tcBorders>
              <w:top w:val="nil"/>
              <w:bottom w:val="nil"/>
            </w:tcBorders>
          </w:tcPr>
          <w:p w14:paraId="7959BE0D" w14:textId="77777777" w:rsidR="0076120C" w:rsidRPr="003E0046" w:rsidRDefault="0076120C" w:rsidP="00385A49">
            <w:pPr>
              <w:spacing w:before="40" w:after="40"/>
              <w:cnfStyle w:val="100000000000" w:firstRow="1" w:lastRow="0" w:firstColumn="0" w:lastColumn="0" w:oddVBand="0" w:evenVBand="0" w:oddHBand="0" w:evenHBand="0" w:firstRowFirstColumn="0" w:firstRowLastColumn="0" w:lastRowFirstColumn="0" w:lastRowLastColumn="0"/>
              <w:rPr>
                <w:b w:val="0"/>
                <w:bCs w:val="0"/>
              </w:rPr>
            </w:pPr>
            <w:r w:rsidRPr="003E0046">
              <w:rPr>
                <w:b w:val="0"/>
                <w:bCs w:val="0"/>
              </w:rPr>
              <w:t xml:space="preserve">Study Group 1 </w:t>
            </w:r>
          </w:p>
        </w:tc>
        <w:tc>
          <w:tcPr>
            <w:tcW w:w="3542" w:type="dxa"/>
            <w:tcBorders>
              <w:top w:val="nil"/>
              <w:bottom w:val="nil"/>
              <w:right w:val="nil"/>
            </w:tcBorders>
          </w:tcPr>
          <w:p w14:paraId="02DD01EC" w14:textId="77777777" w:rsidR="0076120C" w:rsidRPr="003E0046" w:rsidRDefault="0076120C" w:rsidP="00385A49">
            <w:pPr>
              <w:spacing w:before="40" w:after="40"/>
              <w:cnfStyle w:val="100000000000" w:firstRow="1" w:lastRow="0" w:firstColumn="0" w:lastColumn="0" w:oddVBand="0" w:evenVBand="0" w:oddHBand="0" w:evenHBand="0" w:firstRowFirstColumn="0" w:firstRowLastColumn="0" w:lastRowFirstColumn="0" w:lastRowLastColumn="0"/>
              <w:rPr>
                <w:b w:val="0"/>
                <w:bCs w:val="0"/>
              </w:rPr>
            </w:pPr>
            <w:r w:rsidRPr="003E0046">
              <w:rPr>
                <w:b w:val="0"/>
                <w:bCs w:val="0"/>
              </w:rPr>
              <w:t>Study Group 2</w:t>
            </w:r>
          </w:p>
        </w:tc>
      </w:tr>
      <w:tr w:rsidR="0076120C" w:rsidRPr="00AD7A42" w14:paraId="485A5988" w14:textId="77777777" w:rsidTr="00385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gridSpan w:val="3"/>
            <w:tcBorders>
              <w:top w:val="nil"/>
            </w:tcBorders>
            <w:shd w:val="clear" w:color="auto" w:fill="EAF1DD" w:themeFill="accent3" w:themeFillTint="33"/>
          </w:tcPr>
          <w:p w14:paraId="43F27AB5" w14:textId="77777777" w:rsidR="0076120C" w:rsidRPr="005A4050" w:rsidRDefault="0076120C" w:rsidP="00385A49">
            <w:pPr>
              <w:spacing w:before="40" w:after="40"/>
              <w:rPr>
                <w:lang w:val="en-GB"/>
              </w:rPr>
            </w:pPr>
            <w:r w:rsidRPr="005A4050">
              <w:rPr>
                <w:lang w:val="en-GB"/>
              </w:rPr>
              <w:t>Preparation of topics for WTDC-21</w:t>
            </w:r>
          </w:p>
        </w:tc>
      </w:tr>
      <w:tr w:rsidR="0076120C" w:rsidRPr="00AD7A42" w14:paraId="5652A86C" w14:textId="77777777" w:rsidTr="00385A49">
        <w:tc>
          <w:tcPr>
            <w:cnfStyle w:val="001000000000" w:firstRow="0" w:lastRow="0" w:firstColumn="1" w:lastColumn="0" w:oddVBand="0" w:evenVBand="0" w:oddHBand="0" w:evenHBand="0" w:firstRowFirstColumn="0" w:firstRowLastColumn="0" w:lastRowFirstColumn="0" w:lastRowLastColumn="0"/>
            <w:tcW w:w="2552" w:type="dxa"/>
          </w:tcPr>
          <w:p w14:paraId="4D297FD6" w14:textId="77777777" w:rsidR="0076120C" w:rsidRPr="003E0046" w:rsidRDefault="0076120C" w:rsidP="00385A49">
            <w:pPr>
              <w:spacing w:before="40" w:after="40"/>
              <w:rPr>
                <w:b w:val="0"/>
                <w:bCs w:val="0"/>
              </w:rPr>
            </w:pPr>
            <w:r w:rsidRPr="003E0046">
              <w:rPr>
                <w:b w:val="0"/>
                <w:bCs w:val="0"/>
              </w:rPr>
              <w:t>Working methods (WTDC-21 Res. 1)</w:t>
            </w:r>
          </w:p>
        </w:tc>
        <w:tc>
          <w:tcPr>
            <w:tcW w:w="3544" w:type="dxa"/>
          </w:tcPr>
          <w:p w14:paraId="4C1A0EE1" w14:textId="77777777" w:rsidR="0076120C" w:rsidRPr="005A4050" w:rsidRDefault="0076120C" w:rsidP="00385A49">
            <w:pPr>
              <w:spacing w:before="40" w:after="40"/>
              <w:cnfStyle w:val="000000000000" w:firstRow="0" w:lastRow="0" w:firstColumn="0" w:lastColumn="0" w:oddVBand="0" w:evenVBand="0" w:oddHBand="0" w:evenHBand="0" w:firstRowFirstColumn="0" w:firstRowLastColumn="0" w:lastRowFirstColumn="0" w:lastRowLastColumn="0"/>
              <w:rPr>
                <w:lang w:val="en-GB"/>
              </w:rPr>
            </w:pPr>
            <w:r w:rsidRPr="005A4050">
              <w:rPr>
                <w:lang w:val="en-GB"/>
              </w:rPr>
              <w:t>Mr Arseny Plossky, Rapporteur for Q4/1, Russian Federation</w:t>
            </w:r>
          </w:p>
        </w:tc>
        <w:tc>
          <w:tcPr>
            <w:tcW w:w="3542" w:type="dxa"/>
          </w:tcPr>
          <w:p w14:paraId="1EB9BB49" w14:textId="77777777" w:rsidR="0076120C" w:rsidRPr="005A4050" w:rsidRDefault="0076120C" w:rsidP="00385A49">
            <w:pPr>
              <w:spacing w:before="40" w:after="40"/>
              <w:cnfStyle w:val="000000000000" w:firstRow="0" w:lastRow="0" w:firstColumn="0" w:lastColumn="0" w:oddVBand="0" w:evenVBand="0" w:oddHBand="0" w:evenHBand="0" w:firstRowFirstColumn="0" w:firstRowLastColumn="0" w:lastRowFirstColumn="0" w:lastRowLastColumn="0"/>
              <w:rPr>
                <w:lang w:val="en-GB"/>
              </w:rPr>
            </w:pPr>
            <w:r w:rsidRPr="005A4050">
              <w:rPr>
                <w:lang w:val="en-GB"/>
              </w:rPr>
              <w:t>Ms Alina Modan, Vice-Chairman, ITU-D SG2, Romania</w:t>
            </w:r>
          </w:p>
        </w:tc>
      </w:tr>
      <w:tr w:rsidR="0076120C" w:rsidRPr="00AD7A42" w14:paraId="01F38591" w14:textId="77777777" w:rsidTr="00385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3C142D52" w14:textId="77777777" w:rsidR="0076120C" w:rsidRPr="005A4050" w:rsidRDefault="0076120C" w:rsidP="00385A49">
            <w:pPr>
              <w:spacing w:before="40" w:after="40"/>
              <w:rPr>
                <w:lang w:val="en-GB"/>
              </w:rPr>
            </w:pPr>
            <w:r w:rsidRPr="005A4050">
              <w:rPr>
                <w:b w:val="0"/>
                <w:bCs w:val="0"/>
                <w:lang w:val="en-GB"/>
              </w:rPr>
              <w:t>Future study Questions (WTDC-21 Res. 2)</w:t>
            </w:r>
          </w:p>
        </w:tc>
        <w:tc>
          <w:tcPr>
            <w:tcW w:w="3544" w:type="dxa"/>
          </w:tcPr>
          <w:p w14:paraId="6D1B86D1" w14:textId="77777777" w:rsidR="0076120C" w:rsidRPr="005A4050" w:rsidRDefault="0076120C" w:rsidP="00385A49">
            <w:pPr>
              <w:spacing w:before="40" w:after="40"/>
              <w:cnfStyle w:val="000000100000" w:firstRow="0" w:lastRow="0" w:firstColumn="0" w:lastColumn="0" w:oddVBand="0" w:evenVBand="0" w:oddHBand="1" w:evenHBand="0" w:firstRowFirstColumn="0" w:firstRowLastColumn="0" w:lastRowFirstColumn="0" w:lastRowLastColumn="0"/>
              <w:rPr>
                <w:lang w:val="en-GB"/>
              </w:rPr>
            </w:pPr>
            <w:r w:rsidRPr="005A4050">
              <w:rPr>
                <w:lang w:val="en-GB"/>
              </w:rPr>
              <w:t>Mr Roberto Hirayama, Vice-Chairman, ITU-D SG1 &amp; Rapporteur for Q2/1, Brazil</w:t>
            </w:r>
          </w:p>
        </w:tc>
        <w:tc>
          <w:tcPr>
            <w:tcW w:w="3542" w:type="dxa"/>
          </w:tcPr>
          <w:p w14:paraId="540FEC92" w14:textId="77777777" w:rsidR="0076120C" w:rsidRPr="005A4050" w:rsidRDefault="0076120C" w:rsidP="00385A49">
            <w:pPr>
              <w:spacing w:before="40" w:after="40"/>
              <w:cnfStyle w:val="000000100000" w:firstRow="0" w:lastRow="0" w:firstColumn="0" w:lastColumn="0" w:oddVBand="0" w:evenVBand="0" w:oddHBand="1" w:evenHBand="0" w:firstRowFirstColumn="0" w:firstRowLastColumn="0" w:lastRowFirstColumn="0" w:lastRowLastColumn="0"/>
              <w:rPr>
                <w:lang w:val="en-GB"/>
              </w:rPr>
            </w:pPr>
            <w:r w:rsidRPr="005A4050">
              <w:rPr>
                <w:lang w:val="en-GB"/>
              </w:rPr>
              <w:t>Mr Abdelaziz Alzarooni, Vice-Chairman, ITU-D SG2, United Arab Emirates</w:t>
            </w:r>
          </w:p>
        </w:tc>
      </w:tr>
      <w:tr w:rsidR="0076120C" w:rsidRPr="00AD7A42" w14:paraId="28244003" w14:textId="77777777" w:rsidTr="00385A49">
        <w:tc>
          <w:tcPr>
            <w:cnfStyle w:val="001000000000" w:firstRow="0" w:lastRow="0" w:firstColumn="1" w:lastColumn="0" w:oddVBand="0" w:evenVBand="0" w:oddHBand="0" w:evenHBand="0" w:firstRowFirstColumn="0" w:firstRowLastColumn="0" w:lastRowFirstColumn="0" w:lastRowLastColumn="0"/>
            <w:tcW w:w="2552" w:type="dxa"/>
          </w:tcPr>
          <w:p w14:paraId="7657CE0F" w14:textId="77777777" w:rsidR="0076120C" w:rsidRPr="005A4050" w:rsidRDefault="0076120C" w:rsidP="00385A49">
            <w:pPr>
              <w:spacing w:before="40" w:after="40"/>
              <w:rPr>
                <w:b w:val="0"/>
                <w:bCs w:val="0"/>
                <w:lang w:val="en-GB"/>
              </w:rPr>
            </w:pPr>
            <w:r w:rsidRPr="005A4050">
              <w:rPr>
                <w:b w:val="0"/>
                <w:bCs w:val="0"/>
                <w:lang w:val="en-GB"/>
              </w:rPr>
              <w:t>Synergies of future study Questions with regional preparatory processes</w:t>
            </w:r>
          </w:p>
        </w:tc>
        <w:tc>
          <w:tcPr>
            <w:tcW w:w="3544" w:type="dxa"/>
          </w:tcPr>
          <w:p w14:paraId="2189131C" w14:textId="77777777" w:rsidR="0076120C" w:rsidRPr="005A4050" w:rsidRDefault="0076120C" w:rsidP="00385A49">
            <w:pPr>
              <w:spacing w:before="40" w:after="40"/>
              <w:cnfStyle w:val="000000000000" w:firstRow="0" w:lastRow="0" w:firstColumn="0" w:lastColumn="0" w:oddVBand="0" w:evenVBand="0" w:oddHBand="0" w:evenHBand="0" w:firstRowFirstColumn="0" w:firstRowLastColumn="0" w:lastRowFirstColumn="0" w:lastRowLastColumn="0"/>
              <w:rPr>
                <w:lang w:val="en-GB"/>
              </w:rPr>
            </w:pPr>
            <w:r w:rsidRPr="005A4050">
              <w:rPr>
                <w:lang w:val="en-GB"/>
              </w:rPr>
              <w:t>Mr Roberto Hirayama, Vice-Chairman, ITU-D SG1 &amp; Rapporteur for Q2/1, Brazil</w:t>
            </w:r>
          </w:p>
        </w:tc>
        <w:tc>
          <w:tcPr>
            <w:tcW w:w="3542" w:type="dxa"/>
          </w:tcPr>
          <w:p w14:paraId="22AED4BE" w14:textId="77777777" w:rsidR="0076120C" w:rsidRPr="005A4050" w:rsidRDefault="0076120C" w:rsidP="00385A49">
            <w:pPr>
              <w:spacing w:before="40" w:after="40"/>
              <w:cnfStyle w:val="000000000000" w:firstRow="0" w:lastRow="0" w:firstColumn="0" w:lastColumn="0" w:oddVBand="0" w:evenVBand="0" w:oddHBand="0" w:evenHBand="0" w:firstRowFirstColumn="0" w:firstRowLastColumn="0" w:lastRowFirstColumn="0" w:lastRowLastColumn="0"/>
              <w:rPr>
                <w:lang w:val="en-GB"/>
              </w:rPr>
            </w:pPr>
            <w:r w:rsidRPr="005A4050">
              <w:rPr>
                <w:lang w:val="en-GB"/>
              </w:rPr>
              <w:t>Ms Maria Bolshakova, Vice-Chairman, ITU-D SG2, Russian Federation</w:t>
            </w:r>
          </w:p>
        </w:tc>
      </w:tr>
      <w:tr w:rsidR="0076120C" w:rsidRPr="00AD7A42" w14:paraId="08FB0814" w14:textId="77777777" w:rsidTr="00385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11B87568" w14:textId="77777777" w:rsidR="0076120C" w:rsidRPr="003E0046" w:rsidRDefault="0076120C" w:rsidP="00385A49">
            <w:pPr>
              <w:spacing w:before="40" w:after="40"/>
              <w:rPr>
                <w:b w:val="0"/>
                <w:bCs w:val="0"/>
              </w:rPr>
            </w:pPr>
            <w:r w:rsidRPr="003E0046">
              <w:rPr>
                <w:b w:val="0"/>
                <w:bCs w:val="0"/>
              </w:rPr>
              <w:t>Streamlining of WTDC-21 Resolutions</w:t>
            </w:r>
          </w:p>
        </w:tc>
        <w:tc>
          <w:tcPr>
            <w:tcW w:w="7086" w:type="dxa"/>
            <w:gridSpan w:val="2"/>
          </w:tcPr>
          <w:p w14:paraId="6C7CC0BD" w14:textId="77777777" w:rsidR="0076120C" w:rsidRPr="005A4050" w:rsidRDefault="0076120C" w:rsidP="00385A49">
            <w:pPr>
              <w:spacing w:before="40" w:after="40"/>
              <w:cnfStyle w:val="000000100000" w:firstRow="0" w:lastRow="0" w:firstColumn="0" w:lastColumn="0" w:oddVBand="0" w:evenVBand="0" w:oddHBand="1" w:evenHBand="0" w:firstRowFirstColumn="0" w:firstRowLastColumn="0" w:lastRowFirstColumn="0" w:lastRowLastColumn="0"/>
              <w:rPr>
                <w:lang w:val="en-GB"/>
              </w:rPr>
            </w:pPr>
            <w:r w:rsidRPr="005A4050">
              <w:rPr>
                <w:lang w:val="en-GB"/>
              </w:rPr>
              <w:t>Mr Arseny Plossky, Rapporteur for Q4/1, Russian Federation</w:t>
            </w:r>
          </w:p>
        </w:tc>
      </w:tr>
      <w:tr w:rsidR="0076120C" w:rsidRPr="00AD7A42" w14:paraId="44D8CB31" w14:textId="77777777" w:rsidTr="00385A49">
        <w:tc>
          <w:tcPr>
            <w:cnfStyle w:val="001000000000" w:firstRow="0" w:lastRow="0" w:firstColumn="1" w:lastColumn="0" w:oddVBand="0" w:evenVBand="0" w:oddHBand="0" w:evenHBand="0" w:firstRowFirstColumn="0" w:firstRowLastColumn="0" w:lastRowFirstColumn="0" w:lastRowLastColumn="0"/>
            <w:tcW w:w="2552" w:type="dxa"/>
          </w:tcPr>
          <w:p w14:paraId="21718CA8" w14:textId="77777777" w:rsidR="0076120C" w:rsidRPr="003E0046" w:rsidRDefault="0076120C" w:rsidP="00385A49">
            <w:pPr>
              <w:spacing w:before="40" w:after="40"/>
              <w:rPr>
                <w:b w:val="0"/>
                <w:bCs w:val="0"/>
              </w:rPr>
            </w:pPr>
            <w:r w:rsidRPr="003E0046">
              <w:rPr>
                <w:b w:val="0"/>
                <w:bCs w:val="0"/>
              </w:rPr>
              <w:t>WTDC-21 draft declaration</w:t>
            </w:r>
          </w:p>
        </w:tc>
        <w:tc>
          <w:tcPr>
            <w:tcW w:w="3544" w:type="dxa"/>
          </w:tcPr>
          <w:p w14:paraId="1C2DD503" w14:textId="77777777" w:rsidR="0076120C" w:rsidRPr="005A4050" w:rsidRDefault="0076120C" w:rsidP="00385A49">
            <w:pPr>
              <w:spacing w:before="40" w:after="40"/>
              <w:cnfStyle w:val="000000000000" w:firstRow="0" w:lastRow="0" w:firstColumn="0" w:lastColumn="0" w:oddVBand="0" w:evenVBand="0" w:oddHBand="0" w:evenHBand="0" w:firstRowFirstColumn="0" w:firstRowLastColumn="0" w:lastRowFirstColumn="0" w:lastRowLastColumn="0"/>
              <w:rPr>
                <w:highlight w:val="yellow"/>
                <w:lang w:val="en-GB"/>
              </w:rPr>
            </w:pPr>
            <w:r w:rsidRPr="005A4050">
              <w:rPr>
                <w:lang w:val="en-GB"/>
              </w:rPr>
              <w:t>Ms Sameera Belal Momen Mohammad, Vice-Chairman, ITU-D SG1, Kuwait</w:t>
            </w:r>
          </w:p>
        </w:tc>
        <w:tc>
          <w:tcPr>
            <w:tcW w:w="3542" w:type="dxa"/>
          </w:tcPr>
          <w:p w14:paraId="25518E9C" w14:textId="77777777" w:rsidR="0076120C" w:rsidRPr="005A4050" w:rsidRDefault="0076120C" w:rsidP="00385A49">
            <w:pPr>
              <w:spacing w:before="40" w:after="40"/>
              <w:cnfStyle w:val="000000000000" w:firstRow="0" w:lastRow="0" w:firstColumn="0" w:lastColumn="0" w:oddVBand="0" w:evenVBand="0" w:oddHBand="0" w:evenHBand="0" w:firstRowFirstColumn="0" w:firstRowLastColumn="0" w:lastRowFirstColumn="0" w:lastRowLastColumn="0"/>
              <w:rPr>
                <w:lang w:val="fr-FR"/>
              </w:rPr>
            </w:pPr>
            <w:r w:rsidRPr="005A4050">
              <w:rPr>
                <w:lang w:val="fr-FR"/>
              </w:rPr>
              <w:t>Ms Amel Khiar, Vice-Rapporteur for Q4</w:t>
            </w:r>
            <w:r w:rsidRPr="005A4050">
              <w:rPr>
                <w:lang w:val="fr-FR" w:eastAsia="ko-KR"/>
              </w:rPr>
              <w:t>/2</w:t>
            </w:r>
            <w:r w:rsidRPr="005A4050">
              <w:rPr>
                <w:lang w:val="fr-FR"/>
              </w:rPr>
              <w:t>, Algérie Télécom (Algeria)</w:t>
            </w:r>
          </w:p>
        </w:tc>
      </w:tr>
      <w:tr w:rsidR="0076120C" w:rsidRPr="00AD7A42" w14:paraId="01369C7F" w14:textId="77777777" w:rsidTr="00385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gridSpan w:val="3"/>
            <w:shd w:val="clear" w:color="auto" w:fill="EAF1DD" w:themeFill="accent3" w:themeFillTint="33"/>
          </w:tcPr>
          <w:p w14:paraId="4BF7EC72" w14:textId="77777777" w:rsidR="0076120C" w:rsidRPr="005A4050" w:rsidRDefault="0076120C" w:rsidP="00385A49">
            <w:pPr>
              <w:spacing w:before="40" w:after="40"/>
              <w:rPr>
                <w:lang w:val="en-GB"/>
              </w:rPr>
            </w:pPr>
            <w:r w:rsidRPr="005A4050">
              <w:rPr>
                <w:lang w:val="en-GB"/>
              </w:rPr>
              <w:t>Other key activities and topics for ITU-D study groups</w:t>
            </w:r>
          </w:p>
        </w:tc>
      </w:tr>
      <w:tr w:rsidR="0076120C" w:rsidRPr="00AD7A42" w14:paraId="2570C643" w14:textId="77777777" w:rsidTr="00385A49">
        <w:tc>
          <w:tcPr>
            <w:cnfStyle w:val="001000000000" w:firstRow="0" w:lastRow="0" w:firstColumn="1" w:lastColumn="0" w:oddVBand="0" w:evenVBand="0" w:oddHBand="0" w:evenHBand="0" w:firstRowFirstColumn="0" w:firstRowLastColumn="0" w:lastRowFirstColumn="0" w:lastRowLastColumn="0"/>
            <w:tcW w:w="2552" w:type="dxa"/>
          </w:tcPr>
          <w:p w14:paraId="271E67C4" w14:textId="77777777" w:rsidR="0076120C" w:rsidRPr="005A4050" w:rsidRDefault="0076120C" w:rsidP="00385A49">
            <w:pPr>
              <w:spacing w:before="40" w:after="40"/>
              <w:rPr>
                <w:b w:val="0"/>
                <w:bCs w:val="0"/>
                <w:lang w:val="en-GB"/>
              </w:rPr>
            </w:pPr>
            <w:r w:rsidRPr="005A4050">
              <w:rPr>
                <w:b w:val="0"/>
                <w:bCs w:val="0"/>
                <w:lang w:val="en-GB"/>
              </w:rPr>
              <w:t>Dashboard for monitoring Question progress</w:t>
            </w:r>
          </w:p>
        </w:tc>
        <w:tc>
          <w:tcPr>
            <w:tcW w:w="3544" w:type="dxa"/>
          </w:tcPr>
          <w:p w14:paraId="547F8373" w14:textId="77777777" w:rsidR="0076120C" w:rsidRPr="005A4050" w:rsidRDefault="0076120C" w:rsidP="00385A49">
            <w:pPr>
              <w:spacing w:before="40" w:after="40"/>
              <w:cnfStyle w:val="000000000000" w:firstRow="0" w:lastRow="0" w:firstColumn="0" w:lastColumn="0" w:oddVBand="0" w:evenVBand="0" w:oddHBand="0" w:evenHBand="0" w:firstRowFirstColumn="0" w:firstRowLastColumn="0" w:lastRowFirstColumn="0" w:lastRowLastColumn="0"/>
              <w:rPr>
                <w:lang w:val="en-GB"/>
              </w:rPr>
            </w:pPr>
            <w:r w:rsidRPr="005A4050">
              <w:rPr>
                <w:lang w:val="en-GB"/>
              </w:rPr>
              <w:t>Mr Vadym Kaptur Vice-Chairman, Vice-Chairman , ITU-D SG1 &amp; Rapporteur for Q1/1, Ukraine</w:t>
            </w:r>
          </w:p>
        </w:tc>
        <w:tc>
          <w:tcPr>
            <w:tcW w:w="3542" w:type="dxa"/>
          </w:tcPr>
          <w:p w14:paraId="3AE2AF6D" w14:textId="77777777" w:rsidR="0076120C" w:rsidRPr="005A4050" w:rsidRDefault="0076120C" w:rsidP="00385A49">
            <w:pPr>
              <w:spacing w:before="40" w:after="40"/>
              <w:cnfStyle w:val="000000000000" w:firstRow="0" w:lastRow="0" w:firstColumn="0" w:lastColumn="0" w:oddVBand="0" w:evenVBand="0" w:oddHBand="0" w:evenHBand="0" w:firstRowFirstColumn="0" w:firstRowLastColumn="0" w:lastRowFirstColumn="0" w:lastRowLastColumn="0"/>
              <w:rPr>
                <w:lang w:val="en-GB"/>
              </w:rPr>
            </w:pPr>
            <w:r w:rsidRPr="005A4050">
              <w:rPr>
                <w:lang w:val="en-GB"/>
              </w:rPr>
              <w:t>Mr Abdulkarim Oloyede, Vice-Rapporteur for Q5/2, Nigeria (Federal Republic of)</w:t>
            </w:r>
          </w:p>
        </w:tc>
      </w:tr>
      <w:tr w:rsidR="0076120C" w:rsidRPr="00AD7A42" w14:paraId="67A903F4" w14:textId="77777777" w:rsidTr="00385A49">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2552" w:type="dxa"/>
          </w:tcPr>
          <w:p w14:paraId="7272ADC3" w14:textId="77777777" w:rsidR="0076120C" w:rsidRPr="003E0046" w:rsidRDefault="0076120C" w:rsidP="00385A49">
            <w:pPr>
              <w:spacing w:before="40" w:after="40"/>
              <w:rPr>
                <w:b w:val="0"/>
                <w:bCs w:val="0"/>
              </w:rPr>
            </w:pPr>
            <w:r w:rsidRPr="003E0046">
              <w:rPr>
                <w:b w:val="0"/>
                <w:bCs w:val="0"/>
              </w:rPr>
              <w:t>Inter-sectoral mappings</w:t>
            </w:r>
          </w:p>
        </w:tc>
        <w:tc>
          <w:tcPr>
            <w:tcW w:w="3544" w:type="dxa"/>
          </w:tcPr>
          <w:p w14:paraId="3480FF3C" w14:textId="77777777" w:rsidR="0076120C" w:rsidRPr="005A4050" w:rsidRDefault="0076120C" w:rsidP="00385A49">
            <w:pPr>
              <w:spacing w:before="40" w:after="40"/>
              <w:cnfStyle w:val="000000100000" w:firstRow="0" w:lastRow="0" w:firstColumn="0" w:lastColumn="0" w:oddVBand="0" w:evenVBand="0" w:oddHBand="1" w:evenHBand="0" w:firstRowFirstColumn="0" w:firstRowLastColumn="0" w:lastRowFirstColumn="0" w:lastRowLastColumn="0"/>
              <w:rPr>
                <w:lang w:val="en-GB"/>
              </w:rPr>
            </w:pPr>
            <w:r w:rsidRPr="005A4050">
              <w:rPr>
                <w:lang w:val="en-GB"/>
              </w:rPr>
              <w:t>Mr Arseny Plossky, Rapporteur for Q4/1, Russian Federation</w:t>
            </w:r>
          </w:p>
        </w:tc>
        <w:tc>
          <w:tcPr>
            <w:tcW w:w="3542" w:type="dxa"/>
          </w:tcPr>
          <w:p w14:paraId="53CC8221" w14:textId="77777777" w:rsidR="0076120C" w:rsidRPr="005A4050" w:rsidRDefault="0076120C" w:rsidP="00385A49">
            <w:pPr>
              <w:spacing w:before="40" w:after="40"/>
              <w:cnfStyle w:val="000000100000" w:firstRow="0" w:lastRow="0" w:firstColumn="0" w:lastColumn="0" w:oddVBand="0" w:evenVBand="0" w:oddHBand="1" w:evenHBand="0" w:firstRowFirstColumn="0" w:firstRowLastColumn="0" w:lastRowFirstColumn="0" w:lastRowLastColumn="0"/>
              <w:rPr>
                <w:lang w:val="en-GB"/>
              </w:rPr>
            </w:pPr>
            <w:r w:rsidRPr="005A4050">
              <w:rPr>
                <w:lang w:val="en-GB"/>
              </w:rPr>
              <w:t>Mr Haim Mazar, Co-Rapporteur for Q7/2, ATDI (France)</w:t>
            </w:r>
          </w:p>
        </w:tc>
      </w:tr>
      <w:tr w:rsidR="0076120C" w:rsidRPr="00AD7A42" w14:paraId="2175548E" w14:textId="77777777" w:rsidTr="00385A49">
        <w:tc>
          <w:tcPr>
            <w:cnfStyle w:val="001000000000" w:firstRow="0" w:lastRow="0" w:firstColumn="1" w:lastColumn="0" w:oddVBand="0" w:evenVBand="0" w:oddHBand="0" w:evenHBand="0" w:firstRowFirstColumn="0" w:firstRowLastColumn="0" w:lastRowFirstColumn="0" w:lastRowLastColumn="0"/>
            <w:tcW w:w="2552" w:type="dxa"/>
          </w:tcPr>
          <w:p w14:paraId="5A098AEB" w14:textId="77777777" w:rsidR="0076120C" w:rsidRPr="003E0046" w:rsidRDefault="0076120C" w:rsidP="00385A49">
            <w:pPr>
              <w:spacing w:before="40" w:after="40"/>
              <w:rPr>
                <w:b w:val="0"/>
                <w:bCs w:val="0"/>
              </w:rPr>
            </w:pPr>
            <w:r w:rsidRPr="003E0046">
              <w:rPr>
                <w:b w:val="0"/>
                <w:bCs w:val="0"/>
              </w:rPr>
              <w:t>ITU-CCT (Vocabulary)</w:t>
            </w:r>
          </w:p>
        </w:tc>
        <w:tc>
          <w:tcPr>
            <w:tcW w:w="3544" w:type="dxa"/>
          </w:tcPr>
          <w:p w14:paraId="3B234D10" w14:textId="77777777" w:rsidR="0076120C" w:rsidRPr="005A4050" w:rsidRDefault="0076120C" w:rsidP="00385A49">
            <w:pPr>
              <w:spacing w:before="40" w:after="40"/>
              <w:cnfStyle w:val="000000000000" w:firstRow="0" w:lastRow="0" w:firstColumn="0" w:lastColumn="0" w:oddVBand="0" w:evenVBand="0" w:oddHBand="0" w:evenHBand="0" w:firstRowFirstColumn="0" w:firstRowLastColumn="0" w:lastRowFirstColumn="0" w:lastRowLastColumn="0"/>
              <w:rPr>
                <w:highlight w:val="green"/>
                <w:lang w:val="en-GB"/>
              </w:rPr>
            </w:pPr>
            <w:r w:rsidRPr="005A4050">
              <w:rPr>
                <w:lang w:val="en-GB"/>
              </w:rPr>
              <w:t>Mr Peter Mbengie, Vice-Chairman, ITU-D SG1, Cameroon</w:t>
            </w:r>
          </w:p>
        </w:tc>
        <w:tc>
          <w:tcPr>
            <w:tcW w:w="3542" w:type="dxa"/>
          </w:tcPr>
          <w:p w14:paraId="545023AC" w14:textId="77777777" w:rsidR="0076120C" w:rsidRPr="005A4050" w:rsidRDefault="0076120C" w:rsidP="00385A49">
            <w:pPr>
              <w:spacing w:before="40" w:after="40"/>
              <w:cnfStyle w:val="000000000000" w:firstRow="0" w:lastRow="0" w:firstColumn="0" w:lastColumn="0" w:oddVBand="0" w:evenVBand="0" w:oddHBand="0" w:evenHBand="0" w:firstRowFirstColumn="0" w:firstRowLastColumn="0" w:lastRowFirstColumn="0" w:lastRowLastColumn="0"/>
              <w:rPr>
                <w:lang w:val="en-GB"/>
              </w:rPr>
            </w:pPr>
            <w:r w:rsidRPr="005A4050">
              <w:rPr>
                <w:lang w:val="en-GB"/>
              </w:rPr>
              <w:t>Ms Ke Wang, Vice-Chairman, ITU-D SG2, China (People’s Republic of)</w:t>
            </w:r>
          </w:p>
        </w:tc>
      </w:tr>
      <w:tr w:rsidR="0076120C" w:rsidRPr="00AD7A42" w14:paraId="0DE3DDCF" w14:textId="77777777" w:rsidTr="00385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2D39819C" w14:textId="77777777" w:rsidR="0076120C" w:rsidRPr="003E0046" w:rsidRDefault="0076120C" w:rsidP="00385A49">
            <w:pPr>
              <w:spacing w:before="40" w:after="40"/>
              <w:rPr>
                <w:b w:val="0"/>
                <w:bCs w:val="0"/>
              </w:rPr>
            </w:pPr>
            <w:r w:rsidRPr="003E0046">
              <w:rPr>
                <w:b w:val="0"/>
                <w:bCs w:val="0"/>
              </w:rPr>
              <w:t>Statistics (EGTI, EGH)</w:t>
            </w:r>
          </w:p>
        </w:tc>
        <w:tc>
          <w:tcPr>
            <w:tcW w:w="3544" w:type="dxa"/>
          </w:tcPr>
          <w:p w14:paraId="122E1617" w14:textId="77777777" w:rsidR="0076120C" w:rsidRPr="005A4050" w:rsidRDefault="0076120C" w:rsidP="00385A49">
            <w:pPr>
              <w:spacing w:before="40" w:after="40"/>
              <w:cnfStyle w:val="000000100000" w:firstRow="0" w:lastRow="0" w:firstColumn="0" w:lastColumn="0" w:oddVBand="0" w:evenVBand="0" w:oddHBand="1" w:evenHBand="0" w:firstRowFirstColumn="0" w:firstRowLastColumn="0" w:lastRowFirstColumn="0" w:lastRowLastColumn="0"/>
              <w:rPr>
                <w:highlight w:val="green"/>
                <w:lang w:val="en-GB"/>
              </w:rPr>
            </w:pPr>
            <w:r w:rsidRPr="005A4050">
              <w:rPr>
                <w:lang w:val="en-GB"/>
              </w:rPr>
              <w:t>Ms Anastasia Konukhova, Vice-Chairman , ITU-D SG1 &amp;  Vice-Rapporteur for Q7/1, Russian Federation</w:t>
            </w:r>
          </w:p>
        </w:tc>
        <w:tc>
          <w:tcPr>
            <w:tcW w:w="3542" w:type="dxa"/>
          </w:tcPr>
          <w:p w14:paraId="0D1230B9" w14:textId="77777777" w:rsidR="0076120C" w:rsidRPr="005A4050" w:rsidRDefault="0076120C" w:rsidP="00385A49">
            <w:pPr>
              <w:spacing w:before="40" w:after="40"/>
              <w:cnfStyle w:val="000000100000" w:firstRow="0" w:lastRow="0" w:firstColumn="0" w:lastColumn="0" w:oddVBand="0" w:evenVBand="0" w:oddHBand="1" w:evenHBand="0" w:firstRowFirstColumn="0" w:firstRowLastColumn="0" w:lastRowFirstColumn="0" w:lastRowLastColumn="0"/>
              <w:rPr>
                <w:lang w:val="en-GB"/>
              </w:rPr>
            </w:pPr>
            <w:r w:rsidRPr="005A4050">
              <w:rPr>
                <w:lang w:val="en-GB"/>
              </w:rPr>
              <w:t>Mr Roland Kudozia, Vice-Chairman, ITU-D SG2, Ghana</w:t>
            </w:r>
          </w:p>
        </w:tc>
      </w:tr>
      <w:tr w:rsidR="0076120C" w:rsidRPr="00AD7A42" w14:paraId="5DF2812D" w14:textId="77777777" w:rsidTr="00385A49">
        <w:trPr>
          <w:trHeight w:val="719"/>
        </w:trPr>
        <w:tc>
          <w:tcPr>
            <w:cnfStyle w:val="001000000000" w:firstRow="0" w:lastRow="0" w:firstColumn="1" w:lastColumn="0" w:oddVBand="0" w:evenVBand="0" w:oddHBand="0" w:evenHBand="0" w:firstRowFirstColumn="0" w:firstRowLastColumn="0" w:lastRowFirstColumn="0" w:lastRowLastColumn="0"/>
            <w:tcW w:w="2552" w:type="dxa"/>
            <w:vMerge w:val="restart"/>
          </w:tcPr>
          <w:p w14:paraId="79C1154E" w14:textId="77777777" w:rsidR="0076120C" w:rsidRPr="005A4050" w:rsidRDefault="0076120C" w:rsidP="00385A49">
            <w:pPr>
              <w:spacing w:before="40" w:after="40"/>
              <w:rPr>
                <w:b w:val="0"/>
                <w:bCs w:val="0"/>
                <w:lang w:val="en-GB"/>
              </w:rPr>
            </w:pPr>
            <w:r w:rsidRPr="005A4050">
              <w:rPr>
                <w:b w:val="0"/>
                <w:bCs w:val="0"/>
                <w:lang w:val="en-GB"/>
              </w:rPr>
              <w:t>Synergies of study Questions with BDT projects</w:t>
            </w:r>
          </w:p>
        </w:tc>
        <w:tc>
          <w:tcPr>
            <w:tcW w:w="3544" w:type="dxa"/>
          </w:tcPr>
          <w:p w14:paraId="7F5B39A2" w14:textId="77777777" w:rsidR="0076120C" w:rsidRPr="005A4050" w:rsidRDefault="0076120C" w:rsidP="00385A49">
            <w:pPr>
              <w:spacing w:before="40" w:after="40"/>
              <w:cnfStyle w:val="000000000000" w:firstRow="0" w:lastRow="0" w:firstColumn="0" w:lastColumn="0" w:oddVBand="0" w:evenVBand="0" w:oddHBand="0" w:evenHBand="0" w:firstRowFirstColumn="0" w:firstRowLastColumn="0" w:lastRowFirstColumn="0" w:lastRowLastColumn="0"/>
              <w:rPr>
                <w:lang w:val="en-GB"/>
              </w:rPr>
            </w:pPr>
            <w:r w:rsidRPr="005A4050">
              <w:rPr>
                <w:lang w:val="en-GB"/>
              </w:rPr>
              <w:t xml:space="preserve">FIGI: </w:t>
            </w:r>
            <w:r w:rsidRPr="005A4050">
              <w:rPr>
                <w:rFonts w:cstheme="minorHAnsi"/>
                <w:bCs/>
                <w:lang w:val="en-GB"/>
              </w:rPr>
              <w:t xml:space="preserve">Mr Ahmed Abdel Aziz Gad, </w:t>
            </w:r>
            <w:r w:rsidRPr="005A4050">
              <w:rPr>
                <w:lang w:val="en-GB"/>
              </w:rPr>
              <w:t>Vice-Chairman, ITU-D SG1, Egypt (Arab Republic of)</w:t>
            </w:r>
          </w:p>
        </w:tc>
        <w:tc>
          <w:tcPr>
            <w:tcW w:w="3542" w:type="dxa"/>
          </w:tcPr>
          <w:p w14:paraId="69BEF60F" w14:textId="77777777" w:rsidR="0076120C" w:rsidRPr="005A4050" w:rsidRDefault="0076120C" w:rsidP="00385A49">
            <w:pPr>
              <w:spacing w:before="40" w:after="40"/>
              <w:cnfStyle w:val="000000000000" w:firstRow="0" w:lastRow="0" w:firstColumn="0" w:lastColumn="0" w:oddVBand="0" w:evenVBand="0" w:oddHBand="0" w:evenHBand="0" w:firstRowFirstColumn="0" w:firstRowLastColumn="0" w:lastRowFirstColumn="0" w:lastRowLastColumn="0"/>
              <w:rPr>
                <w:lang w:val="en-GB"/>
              </w:rPr>
            </w:pPr>
            <w:r w:rsidRPr="005A4050">
              <w:rPr>
                <w:lang w:val="en-GB"/>
              </w:rPr>
              <w:t>FIGI: Mr Fadel Digham, Co-Rapporteur for Q1/2, Egypt (Arab Republic of)</w:t>
            </w:r>
          </w:p>
        </w:tc>
      </w:tr>
      <w:tr w:rsidR="0076120C" w:rsidRPr="00AD7A42" w14:paraId="1672BAD0" w14:textId="77777777" w:rsidTr="00385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vMerge/>
          </w:tcPr>
          <w:p w14:paraId="3B52927C" w14:textId="77777777" w:rsidR="0076120C" w:rsidRPr="005A4050" w:rsidRDefault="0076120C" w:rsidP="00385A49">
            <w:pPr>
              <w:spacing w:before="40" w:after="40"/>
              <w:rPr>
                <w:b w:val="0"/>
                <w:bCs w:val="0"/>
                <w:lang w:val="en-GB"/>
              </w:rPr>
            </w:pPr>
          </w:p>
        </w:tc>
        <w:tc>
          <w:tcPr>
            <w:tcW w:w="7086" w:type="dxa"/>
            <w:gridSpan w:val="2"/>
          </w:tcPr>
          <w:p w14:paraId="69CA718A" w14:textId="77777777" w:rsidR="0076120C" w:rsidRPr="005A4050" w:rsidRDefault="0076120C" w:rsidP="00385A49">
            <w:pPr>
              <w:spacing w:before="40" w:after="40"/>
              <w:cnfStyle w:val="000000100000" w:firstRow="0" w:lastRow="0" w:firstColumn="0" w:lastColumn="0" w:oddVBand="0" w:evenVBand="0" w:oddHBand="1" w:evenHBand="0" w:firstRowFirstColumn="0" w:firstRowLastColumn="0" w:lastRowFirstColumn="0" w:lastRowLastColumn="0"/>
              <w:rPr>
                <w:lang w:val="en-GB"/>
              </w:rPr>
            </w:pPr>
            <w:r w:rsidRPr="005A4050">
              <w:rPr>
                <w:lang w:val="en-GB"/>
              </w:rPr>
              <w:t>PRIDA: Mr Haim Mazar, Co-Rapporteur for Q7/2, ATDI (France)</w:t>
            </w:r>
          </w:p>
        </w:tc>
      </w:tr>
      <w:tr w:rsidR="0076120C" w:rsidRPr="00AD7A42" w14:paraId="14B8F654" w14:textId="77777777" w:rsidTr="00385A49">
        <w:trPr>
          <w:trHeight w:val="521"/>
        </w:trPr>
        <w:tc>
          <w:tcPr>
            <w:cnfStyle w:val="001000000000" w:firstRow="0" w:lastRow="0" w:firstColumn="1" w:lastColumn="0" w:oddVBand="0" w:evenVBand="0" w:oddHBand="0" w:evenHBand="0" w:firstRowFirstColumn="0" w:firstRowLastColumn="0" w:lastRowFirstColumn="0" w:lastRowLastColumn="0"/>
            <w:tcW w:w="2552" w:type="dxa"/>
          </w:tcPr>
          <w:p w14:paraId="4A7584D2" w14:textId="77777777" w:rsidR="0076120C" w:rsidRPr="003E0046" w:rsidRDefault="0076120C" w:rsidP="00385A49">
            <w:pPr>
              <w:spacing w:before="40" w:after="40"/>
              <w:rPr>
                <w:b w:val="0"/>
                <w:bCs w:val="0"/>
              </w:rPr>
            </w:pPr>
            <w:r w:rsidRPr="003E0046">
              <w:rPr>
                <w:b w:val="0"/>
                <w:bCs w:val="0"/>
              </w:rPr>
              <w:t>WTDC Resolution 9</w:t>
            </w:r>
          </w:p>
        </w:tc>
        <w:tc>
          <w:tcPr>
            <w:tcW w:w="3544" w:type="dxa"/>
          </w:tcPr>
          <w:p w14:paraId="19753C2A" w14:textId="77777777" w:rsidR="0076120C" w:rsidRPr="005A4050" w:rsidRDefault="0076120C" w:rsidP="00385A49">
            <w:pPr>
              <w:spacing w:before="40" w:after="40"/>
              <w:cnfStyle w:val="000000000000" w:firstRow="0" w:lastRow="0" w:firstColumn="0" w:lastColumn="0" w:oddVBand="0" w:evenVBand="0" w:oddHBand="0" w:evenHBand="0" w:firstRowFirstColumn="0" w:firstRowLastColumn="0" w:lastRowFirstColumn="0" w:lastRowLastColumn="0"/>
              <w:rPr>
                <w:lang w:val="en-GB"/>
              </w:rPr>
            </w:pPr>
            <w:r w:rsidRPr="005A4050">
              <w:rPr>
                <w:lang w:val="en-GB"/>
              </w:rPr>
              <w:t>Mr Roberto Hirayama, Vice-Chairman, ITU-D SG1 &amp; Rapporteur for Q2/1, Brazil</w:t>
            </w:r>
          </w:p>
        </w:tc>
        <w:tc>
          <w:tcPr>
            <w:tcW w:w="3542" w:type="dxa"/>
          </w:tcPr>
          <w:p w14:paraId="4191E2DC" w14:textId="77777777" w:rsidR="0076120C" w:rsidRPr="005A4050" w:rsidRDefault="0076120C" w:rsidP="00385A49">
            <w:pPr>
              <w:spacing w:before="40" w:after="40"/>
              <w:cnfStyle w:val="000000000000" w:firstRow="0" w:lastRow="0" w:firstColumn="0" w:lastColumn="0" w:oddVBand="0" w:evenVBand="0" w:oddHBand="0" w:evenHBand="0" w:firstRowFirstColumn="0" w:firstRowLastColumn="0" w:lastRowFirstColumn="0" w:lastRowLastColumn="0"/>
              <w:rPr>
                <w:lang w:val="en-GB"/>
              </w:rPr>
            </w:pPr>
            <w:r w:rsidRPr="005A4050">
              <w:rPr>
                <w:lang w:val="en-GB"/>
              </w:rPr>
              <w:t>Mr Fadel Digham, Co-Rapporteur for Q1/2, Egypt (Arab Republic of)</w:t>
            </w:r>
          </w:p>
        </w:tc>
      </w:tr>
    </w:tbl>
    <w:p w14:paraId="1359F291" w14:textId="77777777" w:rsidR="0076120C" w:rsidRPr="005A4050" w:rsidRDefault="0076120C" w:rsidP="0076120C">
      <w:pPr>
        <w:overflowPunct/>
        <w:autoSpaceDE/>
        <w:autoSpaceDN/>
        <w:adjustRightInd/>
        <w:spacing w:before="0"/>
        <w:textAlignment w:val="auto"/>
        <w:rPr>
          <w:b/>
          <w:bCs/>
          <w:lang w:val="en-GB"/>
        </w:rPr>
      </w:pPr>
      <w:r w:rsidRPr="005A4050">
        <w:rPr>
          <w:b/>
          <w:bCs/>
          <w:lang w:val="en-GB"/>
        </w:rPr>
        <w:br w:type="page"/>
      </w:r>
    </w:p>
    <w:p w14:paraId="18AD1C3B" w14:textId="77777777" w:rsidR="00B77F90" w:rsidRPr="005A4050" w:rsidRDefault="0076120C" w:rsidP="00B77F90">
      <w:pPr>
        <w:pStyle w:val="AnnexNo"/>
        <w:rPr>
          <w:lang w:val="en-GB"/>
        </w:rPr>
      </w:pPr>
      <w:r w:rsidRPr="005A4050">
        <w:rPr>
          <w:lang w:val="en-GB"/>
        </w:rPr>
        <w:lastRenderedPageBreak/>
        <w:t>Annex 3</w:t>
      </w:r>
    </w:p>
    <w:p w14:paraId="7CBB5AFF" w14:textId="4825E00C" w:rsidR="0076120C" w:rsidRPr="005A4050" w:rsidRDefault="0076120C" w:rsidP="00B77F90">
      <w:pPr>
        <w:pStyle w:val="Annextitle"/>
        <w:rPr>
          <w:lang w:val="en-GB"/>
        </w:rPr>
      </w:pPr>
      <w:r w:rsidRPr="005A4050">
        <w:rPr>
          <w:lang w:val="en-GB"/>
        </w:rPr>
        <w:t xml:space="preserve">ITU-D Study Group 2, Rapporteur Group meetings and associated workshops </w:t>
      </w:r>
      <w:r w:rsidR="000A7BDD" w:rsidRPr="005A4050">
        <w:rPr>
          <w:lang w:val="en-GB"/>
        </w:rPr>
        <w:br/>
      </w:r>
      <w:r w:rsidRPr="005A4050">
        <w:rPr>
          <w:lang w:val="en-GB"/>
        </w:rPr>
        <w:t>and webinars (2018</w:t>
      </w:r>
      <w:r w:rsidR="000A7BDD" w:rsidRPr="005A4050">
        <w:rPr>
          <w:lang w:val="en-GB"/>
        </w:rPr>
        <w:t>−</w:t>
      </w:r>
      <w:r w:rsidRPr="005A4050">
        <w:rPr>
          <w:lang w:val="en-GB"/>
        </w:rPr>
        <w:t>2021)</w:t>
      </w:r>
    </w:p>
    <w:p w14:paraId="357AA14D" w14:textId="77777777" w:rsidR="00B77F90" w:rsidRPr="005A4050" w:rsidRDefault="0076120C" w:rsidP="00B77F90">
      <w:pPr>
        <w:pStyle w:val="TableNo"/>
        <w:rPr>
          <w:lang w:val="en-GB"/>
        </w:rPr>
      </w:pPr>
      <w:r w:rsidRPr="005A4050">
        <w:rPr>
          <w:lang w:val="en-GB"/>
        </w:rPr>
        <w:t>Table 4A</w:t>
      </w:r>
    </w:p>
    <w:p w14:paraId="3A9EDCED" w14:textId="35A8EB34" w:rsidR="0076120C" w:rsidRPr="005A4050" w:rsidRDefault="0076120C" w:rsidP="00B77F90">
      <w:pPr>
        <w:pStyle w:val="Tabletitle"/>
        <w:rPr>
          <w:bCs/>
          <w:lang w:val="en-GB"/>
        </w:rPr>
      </w:pPr>
      <w:r w:rsidRPr="005A4050">
        <w:rPr>
          <w:lang w:val="en-GB"/>
        </w:rPr>
        <w:t>List of ITU-D Study Group 2 and Rapporteur Group meetings</w:t>
      </w:r>
      <w:r w:rsidRPr="005A4050">
        <w:rPr>
          <w:bCs/>
          <w:lang w:val="en-GB"/>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4531"/>
      </w:tblGrid>
      <w:tr w:rsidR="0076120C" w:rsidRPr="003E0046" w14:paraId="11FEEFB6" w14:textId="77777777" w:rsidTr="0076120C">
        <w:trPr>
          <w:tblHeader/>
          <w:jc w:val="center"/>
        </w:trPr>
        <w:tc>
          <w:tcPr>
            <w:tcW w:w="2647" w:type="pct"/>
            <w:tcBorders>
              <w:bottom w:val="single" w:sz="4" w:space="0" w:color="auto"/>
            </w:tcBorders>
            <w:shd w:val="clear" w:color="auto" w:fill="5B9BD5"/>
          </w:tcPr>
          <w:p w14:paraId="7B8E4656" w14:textId="77777777" w:rsidR="0076120C" w:rsidRPr="005A4050" w:rsidRDefault="0076120C" w:rsidP="00B77F90">
            <w:pPr>
              <w:pStyle w:val="Tablehead"/>
              <w:rPr>
                <w:lang w:val="en-GB"/>
              </w:rPr>
            </w:pPr>
            <w:r w:rsidRPr="005A4050">
              <w:rPr>
                <w:lang w:val="en-GB"/>
              </w:rPr>
              <w:t>Study Group / Rapporteur Group meeting</w:t>
            </w:r>
          </w:p>
        </w:tc>
        <w:tc>
          <w:tcPr>
            <w:tcW w:w="2353" w:type="pct"/>
            <w:tcBorders>
              <w:bottom w:val="single" w:sz="4" w:space="0" w:color="auto"/>
            </w:tcBorders>
            <w:shd w:val="clear" w:color="auto" w:fill="5B9BD5"/>
          </w:tcPr>
          <w:p w14:paraId="1C2D5412" w14:textId="77777777" w:rsidR="0076120C" w:rsidRPr="003E0046" w:rsidRDefault="0076120C" w:rsidP="00B77F90">
            <w:pPr>
              <w:pStyle w:val="Tablehead"/>
            </w:pPr>
            <w:r w:rsidRPr="003E0046">
              <w:t>Date and location</w:t>
            </w:r>
          </w:p>
        </w:tc>
      </w:tr>
      <w:tr w:rsidR="0076120C" w:rsidRPr="003E0046" w14:paraId="62EEBD29" w14:textId="77777777" w:rsidTr="0076120C">
        <w:trPr>
          <w:jc w:val="center"/>
        </w:trPr>
        <w:tc>
          <w:tcPr>
            <w:tcW w:w="2647" w:type="pct"/>
            <w:shd w:val="clear" w:color="auto" w:fill="D9D9D9" w:themeFill="background1" w:themeFillShade="D9"/>
          </w:tcPr>
          <w:p w14:paraId="7C3EE34B" w14:textId="77777777" w:rsidR="0076120C" w:rsidRPr="003E0046" w:rsidRDefault="0076120C" w:rsidP="00B77F90">
            <w:pPr>
              <w:pStyle w:val="Tabletext"/>
              <w:spacing w:before="40" w:after="40"/>
              <w:rPr>
                <w:b/>
                <w:bCs/>
              </w:rPr>
            </w:pPr>
            <w:r w:rsidRPr="003E0046">
              <w:rPr>
                <w:b/>
                <w:bCs/>
              </w:rPr>
              <w:t>Study Group 2 meetings</w:t>
            </w:r>
          </w:p>
        </w:tc>
        <w:tc>
          <w:tcPr>
            <w:tcW w:w="2353" w:type="pct"/>
            <w:shd w:val="clear" w:color="auto" w:fill="D9D9D9" w:themeFill="background1" w:themeFillShade="D9"/>
          </w:tcPr>
          <w:p w14:paraId="13A2ADB5" w14:textId="77777777" w:rsidR="0076120C" w:rsidRPr="003E0046" w:rsidRDefault="0076120C" w:rsidP="00B77F90">
            <w:pPr>
              <w:spacing w:before="40" w:after="40"/>
              <w:rPr>
                <w:b/>
              </w:rPr>
            </w:pPr>
          </w:p>
        </w:tc>
      </w:tr>
      <w:tr w:rsidR="0076120C" w:rsidRPr="00AD7A42" w14:paraId="5D647EA7" w14:textId="77777777" w:rsidTr="0076120C">
        <w:trPr>
          <w:jc w:val="center"/>
        </w:trPr>
        <w:tc>
          <w:tcPr>
            <w:tcW w:w="2647" w:type="pct"/>
          </w:tcPr>
          <w:p w14:paraId="7BDBC7E0" w14:textId="77777777" w:rsidR="0076120C" w:rsidRPr="005A4050" w:rsidRDefault="00093213" w:rsidP="00B77F90">
            <w:pPr>
              <w:spacing w:before="40" w:after="40"/>
              <w:rPr>
                <w:sz w:val="20"/>
                <w:szCs w:val="20"/>
                <w:lang w:val="en-GB"/>
              </w:rPr>
            </w:pPr>
            <w:hyperlink r:id="rId136" w:history="1">
              <w:r w:rsidR="0076120C" w:rsidRPr="005A4050">
                <w:rPr>
                  <w:rStyle w:val="Hyperlink"/>
                  <w:rFonts w:cs="Simplified Arabic"/>
                  <w:sz w:val="20"/>
                  <w:szCs w:val="20"/>
                  <w:lang w:val="en-GB"/>
                </w:rPr>
                <w:t>Fourth meeting of ITU-D Study Group 2</w:t>
              </w:r>
            </w:hyperlink>
          </w:p>
        </w:tc>
        <w:tc>
          <w:tcPr>
            <w:tcW w:w="2353" w:type="pct"/>
            <w:shd w:val="clear" w:color="auto" w:fill="auto"/>
          </w:tcPr>
          <w:p w14:paraId="398FD17D" w14:textId="79429BAB" w:rsidR="0076120C" w:rsidRPr="005A4050" w:rsidRDefault="0076120C" w:rsidP="00B77F90">
            <w:pPr>
              <w:pStyle w:val="Tabletext"/>
              <w:spacing w:before="40" w:after="40"/>
              <w:rPr>
                <w:lang w:val="en-GB"/>
              </w:rPr>
            </w:pPr>
            <w:r w:rsidRPr="005A4050">
              <w:rPr>
                <w:lang w:val="en-GB"/>
              </w:rPr>
              <w:t>15</w:t>
            </w:r>
            <w:r w:rsidR="00B77F90" w:rsidRPr="005A4050">
              <w:rPr>
                <w:lang w:val="en-GB"/>
              </w:rPr>
              <w:t>−</w:t>
            </w:r>
            <w:r w:rsidRPr="005A4050">
              <w:rPr>
                <w:lang w:val="en-GB"/>
              </w:rPr>
              <w:t>19 March 2021, fully virtual e-meeting</w:t>
            </w:r>
          </w:p>
        </w:tc>
      </w:tr>
      <w:tr w:rsidR="0076120C" w:rsidRPr="003E0046" w14:paraId="6B56BD31" w14:textId="77777777" w:rsidTr="0076120C">
        <w:trPr>
          <w:jc w:val="center"/>
        </w:trPr>
        <w:tc>
          <w:tcPr>
            <w:tcW w:w="2647" w:type="pct"/>
          </w:tcPr>
          <w:p w14:paraId="735BA920" w14:textId="77777777" w:rsidR="0076120C" w:rsidRPr="005A4050" w:rsidRDefault="00093213" w:rsidP="00B77F90">
            <w:pPr>
              <w:spacing w:before="40" w:after="40"/>
              <w:rPr>
                <w:sz w:val="20"/>
                <w:szCs w:val="20"/>
                <w:lang w:val="en-GB"/>
              </w:rPr>
            </w:pPr>
            <w:hyperlink r:id="rId137" w:history="1">
              <w:r w:rsidR="0076120C" w:rsidRPr="005A4050">
                <w:rPr>
                  <w:rStyle w:val="Hyperlink"/>
                  <w:rFonts w:cs="Simplified Arabic"/>
                  <w:sz w:val="20"/>
                  <w:szCs w:val="20"/>
                  <w:lang w:val="en-GB"/>
                </w:rPr>
                <w:t>Third meeting of ITU-D Study Group 2</w:t>
              </w:r>
            </w:hyperlink>
          </w:p>
        </w:tc>
        <w:tc>
          <w:tcPr>
            <w:tcW w:w="2353" w:type="pct"/>
            <w:shd w:val="clear" w:color="auto" w:fill="auto"/>
          </w:tcPr>
          <w:p w14:paraId="1E743660" w14:textId="15E5C0CA" w:rsidR="0076120C" w:rsidRPr="003E0046" w:rsidRDefault="0076120C" w:rsidP="00B77F90">
            <w:pPr>
              <w:pStyle w:val="Tabletext"/>
              <w:spacing w:before="40" w:after="40"/>
            </w:pPr>
            <w:r w:rsidRPr="003E0046">
              <w:t>24</w:t>
            </w:r>
            <w:r w:rsidR="00B77F90" w:rsidRPr="003E0046">
              <w:t>−</w:t>
            </w:r>
            <w:r w:rsidRPr="003E0046">
              <w:t>28 February 2020, Switzerland [Geneva]</w:t>
            </w:r>
          </w:p>
        </w:tc>
      </w:tr>
      <w:tr w:rsidR="0076120C" w:rsidRPr="003E0046" w14:paraId="0F20095D" w14:textId="77777777" w:rsidTr="0076120C">
        <w:trPr>
          <w:jc w:val="center"/>
        </w:trPr>
        <w:tc>
          <w:tcPr>
            <w:tcW w:w="2647" w:type="pct"/>
          </w:tcPr>
          <w:p w14:paraId="79A4E31A" w14:textId="77777777" w:rsidR="0076120C" w:rsidRPr="005A4050" w:rsidRDefault="00093213" w:rsidP="00B77F90">
            <w:pPr>
              <w:spacing w:before="40" w:after="40"/>
              <w:rPr>
                <w:sz w:val="20"/>
                <w:szCs w:val="20"/>
                <w:lang w:val="en-GB"/>
              </w:rPr>
            </w:pPr>
            <w:hyperlink r:id="rId138" w:history="1">
              <w:r w:rsidR="0076120C" w:rsidRPr="005A4050">
                <w:rPr>
                  <w:rStyle w:val="Hyperlink"/>
                  <w:rFonts w:cs="Simplified Arabic"/>
                  <w:sz w:val="20"/>
                  <w:szCs w:val="20"/>
                  <w:lang w:val="en-GB"/>
                </w:rPr>
                <w:t>Second meeting of ITU-D Study Group 2</w:t>
              </w:r>
            </w:hyperlink>
          </w:p>
        </w:tc>
        <w:tc>
          <w:tcPr>
            <w:tcW w:w="2353" w:type="pct"/>
            <w:shd w:val="clear" w:color="auto" w:fill="auto"/>
          </w:tcPr>
          <w:p w14:paraId="45A968A3" w14:textId="4B0419E8" w:rsidR="0076120C" w:rsidRPr="003E0046" w:rsidRDefault="0076120C" w:rsidP="00B77F90">
            <w:pPr>
              <w:pStyle w:val="Tabletext"/>
              <w:spacing w:before="40" w:after="40"/>
            </w:pPr>
            <w:r w:rsidRPr="003E0046">
              <w:t>25</w:t>
            </w:r>
            <w:r w:rsidR="00B77F90" w:rsidRPr="003E0046">
              <w:t>−</w:t>
            </w:r>
            <w:r w:rsidRPr="003E0046">
              <w:t>29 March 2019, Switzerland [Geneva]</w:t>
            </w:r>
          </w:p>
        </w:tc>
      </w:tr>
      <w:tr w:rsidR="0076120C" w:rsidRPr="003E0046" w14:paraId="4372A777" w14:textId="77777777" w:rsidTr="0076120C">
        <w:trPr>
          <w:jc w:val="center"/>
        </w:trPr>
        <w:tc>
          <w:tcPr>
            <w:tcW w:w="2647" w:type="pct"/>
            <w:tcBorders>
              <w:bottom w:val="single" w:sz="4" w:space="0" w:color="auto"/>
            </w:tcBorders>
          </w:tcPr>
          <w:p w14:paraId="5B13E796" w14:textId="77777777" w:rsidR="0076120C" w:rsidRPr="005A4050" w:rsidRDefault="00093213" w:rsidP="00B77F90">
            <w:pPr>
              <w:spacing w:before="40" w:after="40"/>
              <w:rPr>
                <w:sz w:val="20"/>
                <w:szCs w:val="20"/>
                <w:lang w:val="en-GB"/>
              </w:rPr>
            </w:pPr>
            <w:hyperlink r:id="rId139" w:history="1">
              <w:r w:rsidR="0076120C" w:rsidRPr="005A4050">
                <w:rPr>
                  <w:rStyle w:val="Hyperlink"/>
                  <w:rFonts w:cs="Simplified Arabic"/>
                  <w:sz w:val="20"/>
                  <w:szCs w:val="20"/>
                  <w:lang w:val="en-GB"/>
                </w:rPr>
                <w:t>First meeting of ITU-D Study Group 2</w:t>
              </w:r>
            </w:hyperlink>
          </w:p>
        </w:tc>
        <w:tc>
          <w:tcPr>
            <w:tcW w:w="2353" w:type="pct"/>
            <w:tcBorders>
              <w:bottom w:val="single" w:sz="4" w:space="0" w:color="auto"/>
            </w:tcBorders>
            <w:shd w:val="clear" w:color="auto" w:fill="auto"/>
          </w:tcPr>
          <w:p w14:paraId="25A8452D" w14:textId="25897FA2" w:rsidR="0076120C" w:rsidRPr="003E0046" w:rsidRDefault="0076120C" w:rsidP="00B77F90">
            <w:pPr>
              <w:pStyle w:val="Tabletext"/>
              <w:spacing w:before="40" w:after="40"/>
            </w:pPr>
            <w:r w:rsidRPr="003E0046">
              <w:t>7</w:t>
            </w:r>
            <w:r w:rsidR="00B77F90" w:rsidRPr="003E0046">
              <w:t>−</w:t>
            </w:r>
            <w:r w:rsidRPr="003E0046">
              <w:t>11 May 2018, Switzerland [Geneva]</w:t>
            </w:r>
          </w:p>
        </w:tc>
      </w:tr>
      <w:tr w:rsidR="0076120C" w:rsidRPr="003E0046" w14:paraId="224CD4E0" w14:textId="77777777" w:rsidTr="0076120C">
        <w:trPr>
          <w:jc w:val="center"/>
        </w:trPr>
        <w:tc>
          <w:tcPr>
            <w:tcW w:w="2647" w:type="pct"/>
            <w:shd w:val="clear" w:color="auto" w:fill="D9D9D9" w:themeFill="background1" w:themeFillShade="D9"/>
          </w:tcPr>
          <w:p w14:paraId="208F4B16" w14:textId="77777777" w:rsidR="0076120C" w:rsidRPr="003E0046" w:rsidRDefault="0076120C" w:rsidP="00B77F90">
            <w:pPr>
              <w:pStyle w:val="Tabletext"/>
              <w:spacing w:before="40" w:after="40"/>
              <w:rPr>
                <w:b/>
                <w:bCs/>
              </w:rPr>
            </w:pPr>
            <w:r w:rsidRPr="003E0046">
              <w:rPr>
                <w:b/>
                <w:bCs/>
              </w:rPr>
              <w:t>Rapporteur Group meetings</w:t>
            </w:r>
          </w:p>
        </w:tc>
        <w:tc>
          <w:tcPr>
            <w:tcW w:w="2353" w:type="pct"/>
            <w:shd w:val="clear" w:color="auto" w:fill="D9D9D9" w:themeFill="background1" w:themeFillShade="D9"/>
          </w:tcPr>
          <w:p w14:paraId="34405014" w14:textId="77777777" w:rsidR="0076120C" w:rsidRPr="003E0046" w:rsidRDefault="0076120C" w:rsidP="00B77F90">
            <w:pPr>
              <w:pStyle w:val="Tabletext"/>
              <w:spacing w:before="40" w:after="40"/>
              <w:rPr>
                <w:b/>
              </w:rPr>
            </w:pPr>
          </w:p>
        </w:tc>
      </w:tr>
      <w:tr w:rsidR="0076120C" w:rsidRPr="00AD7A42" w14:paraId="028F4A76" w14:textId="77777777" w:rsidTr="0076120C">
        <w:trPr>
          <w:jc w:val="center"/>
        </w:trPr>
        <w:tc>
          <w:tcPr>
            <w:tcW w:w="2647" w:type="pct"/>
          </w:tcPr>
          <w:p w14:paraId="788F6565" w14:textId="77777777" w:rsidR="0076120C" w:rsidRPr="005A4050" w:rsidRDefault="00093213" w:rsidP="00B77F90">
            <w:pPr>
              <w:spacing w:before="40" w:after="40"/>
              <w:rPr>
                <w:rFonts w:cs="Calibri"/>
                <w:sz w:val="20"/>
                <w:szCs w:val="20"/>
                <w:lang w:val="en-GB"/>
              </w:rPr>
            </w:pPr>
            <w:hyperlink r:id="rId140" w:history="1">
              <w:r w:rsidR="0076120C" w:rsidRPr="005A4050">
                <w:rPr>
                  <w:rStyle w:val="Hyperlink"/>
                  <w:rFonts w:cs="Calibri"/>
                  <w:sz w:val="20"/>
                  <w:szCs w:val="20"/>
                  <w:shd w:val="clear" w:color="auto" w:fill="FFFFFF"/>
                  <w:lang w:val="en-GB"/>
                </w:rPr>
                <w:t>Plenary and Rapporteur Group meetings</w:t>
              </w:r>
            </w:hyperlink>
          </w:p>
        </w:tc>
        <w:tc>
          <w:tcPr>
            <w:tcW w:w="2353" w:type="pct"/>
            <w:shd w:val="clear" w:color="auto" w:fill="auto"/>
          </w:tcPr>
          <w:p w14:paraId="3031D398" w14:textId="6D2B3729" w:rsidR="0076120C" w:rsidRPr="005A4050" w:rsidRDefault="0076120C" w:rsidP="00B77F90">
            <w:pPr>
              <w:pStyle w:val="Tabletext"/>
              <w:spacing w:before="40" w:after="40"/>
              <w:rPr>
                <w:lang w:val="en-GB"/>
              </w:rPr>
            </w:pPr>
            <w:r w:rsidRPr="005A4050">
              <w:rPr>
                <w:lang w:val="en-GB"/>
              </w:rPr>
              <w:t>5</w:t>
            </w:r>
            <w:r w:rsidR="00B77F90" w:rsidRPr="005A4050">
              <w:rPr>
                <w:lang w:val="en-GB"/>
              </w:rPr>
              <w:t>−</w:t>
            </w:r>
            <w:r w:rsidRPr="005A4050">
              <w:rPr>
                <w:lang w:val="en-GB"/>
              </w:rPr>
              <w:t>16 October 2020, fully virtual e-meeting</w:t>
            </w:r>
          </w:p>
        </w:tc>
      </w:tr>
      <w:tr w:rsidR="0076120C" w:rsidRPr="003E0046" w14:paraId="552C7962" w14:textId="77777777" w:rsidTr="0076120C">
        <w:trPr>
          <w:jc w:val="center"/>
        </w:trPr>
        <w:tc>
          <w:tcPr>
            <w:tcW w:w="2647" w:type="pct"/>
          </w:tcPr>
          <w:p w14:paraId="4E2834FB" w14:textId="77777777" w:rsidR="0076120C" w:rsidRPr="003E0046" w:rsidRDefault="00093213" w:rsidP="00B77F90">
            <w:pPr>
              <w:spacing w:before="40" w:after="40"/>
              <w:rPr>
                <w:sz w:val="20"/>
                <w:szCs w:val="20"/>
              </w:rPr>
            </w:pPr>
            <w:hyperlink r:id="rId141" w:history="1">
              <w:r w:rsidR="0076120C" w:rsidRPr="003E0046">
                <w:rPr>
                  <w:rStyle w:val="Hyperlink"/>
                  <w:rFonts w:cs="Calibri"/>
                  <w:sz w:val="20"/>
                  <w:szCs w:val="20"/>
                  <w:shd w:val="clear" w:color="auto" w:fill="FFFFFF"/>
                </w:rPr>
                <w:t>Rapporteur Group meetings</w:t>
              </w:r>
            </w:hyperlink>
          </w:p>
        </w:tc>
        <w:tc>
          <w:tcPr>
            <w:tcW w:w="2353" w:type="pct"/>
            <w:shd w:val="clear" w:color="auto" w:fill="auto"/>
          </w:tcPr>
          <w:p w14:paraId="77857027" w14:textId="35D1A3F4" w:rsidR="0076120C" w:rsidRPr="003E0046" w:rsidRDefault="0076120C" w:rsidP="00B77F90">
            <w:pPr>
              <w:pStyle w:val="Tabletext"/>
              <w:spacing w:before="40" w:after="40"/>
            </w:pPr>
            <w:r w:rsidRPr="003E0046">
              <w:t>7</w:t>
            </w:r>
            <w:r w:rsidR="00B77F90" w:rsidRPr="003E0046">
              <w:t>−</w:t>
            </w:r>
            <w:r w:rsidRPr="003E0046">
              <w:t>18 October 2019, Switzerland [Geneva]</w:t>
            </w:r>
          </w:p>
        </w:tc>
      </w:tr>
      <w:tr w:rsidR="0076120C" w:rsidRPr="003E0046" w14:paraId="7F8ADECA" w14:textId="77777777" w:rsidTr="0076120C">
        <w:trPr>
          <w:trHeight w:val="252"/>
          <w:jc w:val="center"/>
        </w:trPr>
        <w:tc>
          <w:tcPr>
            <w:tcW w:w="2647" w:type="pct"/>
          </w:tcPr>
          <w:p w14:paraId="26399020" w14:textId="77777777" w:rsidR="0076120C" w:rsidRPr="003E0046" w:rsidRDefault="00093213" w:rsidP="00B77F90">
            <w:pPr>
              <w:spacing w:before="40" w:after="40"/>
              <w:rPr>
                <w:sz w:val="20"/>
                <w:szCs w:val="20"/>
              </w:rPr>
            </w:pPr>
            <w:hyperlink r:id="rId142" w:history="1">
              <w:r w:rsidR="0076120C" w:rsidRPr="003E0046">
                <w:rPr>
                  <w:rStyle w:val="Hyperlink"/>
                  <w:rFonts w:cs="Calibri"/>
                  <w:sz w:val="20"/>
                  <w:szCs w:val="20"/>
                  <w:shd w:val="clear" w:color="auto" w:fill="FFFFFF"/>
                </w:rPr>
                <w:t>Rapporteur Group meetings</w:t>
              </w:r>
            </w:hyperlink>
          </w:p>
        </w:tc>
        <w:tc>
          <w:tcPr>
            <w:tcW w:w="2353" w:type="pct"/>
            <w:shd w:val="clear" w:color="auto" w:fill="auto"/>
          </w:tcPr>
          <w:p w14:paraId="095AE835" w14:textId="51A47558" w:rsidR="0076120C" w:rsidRPr="003E0046" w:rsidRDefault="0076120C" w:rsidP="00B77F90">
            <w:pPr>
              <w:pStyle w:val="Tabletext"/>
              <w:spacing w:before="40" w:after="40"/>
            </w:pPr>
            <w:r w:rsidRPr="003E0046">
              <w:t>1</w:t>
            </w:r>
            <w:r w:rsidR="00B77F90" w:rsidRPr="003E0046">
              <w:t>−</w:t>
            </w:r>
            <w:r w:rsidRPr="003E0046">
              <w:t>12 October 2018, Switzerland [Geneva]</w:t>
            </w:r>
          </w:p>
        </w:tc>
      </w:tr>
      <w:tr w:rsidR="0076120C" w:rsidRPr="003E0046" w14:paraId="5984AD89" w14:textId="77777777" w:rsidTr="0076120C">
        <w:trPr>
          <w:trHeight w:val="252"/>
          <w:jc w:val="center"/>
        </w:trPr>
        <w:tc>
          <w:tcPr>
            <w:tcW w:w="2647" w:type="pct"/>
            <w:shd w:val="clear" w:color="auto" w:fill="D9D9D9" w:themeFill="background1" w:themeFillShade="D9"/>
          </w:tcPr>
          <w:p w14:paraId="0D91EBAA" w14:textId="77777777" w:rsidR="0076120C" w:rsidRPr="003E0046" w:rsidRDefault="0076120C" w:rsidP="00B77F90">
            <w:pPr>
              <w:pStyle w:val="Tabletext"/>
              <w:spacing w:before="40" w:after="40"/>
              <w:rPr>
                <w:b/>
                <w:bCs/>
              </w:rPr>
            </w:pPr>
            <w:r w:rsidRPr="003E0046">
              <w:rPr>
                <w:b/>
                <w:bCs/>
              </w:rPr>
              <w:t xml:space="preserve">Informal meetings </w:t>
            </w:r>
          </w:p>
        </w:tc>
        <w:tc>
          <w:tcPr>
            <w:tcW w:w="2353" w:type="pct"/>
            <w:shd w:val="clear" w:color="auto" w:fill="D9D9D9" w:themeFill="background1" w:themeFillShade="D9"/>
          </w:tcPr>
          <w:p w14:paraId="320A8B09" w14:textId="77777777" w:rsidR="0076120C" w:rsidRPr="003E0046" w:rsidRDefault="0076120C" w:rsidP="00B77F90">
            <w:pPr>
              <w:pStyle w:val="Tabletext"/>
              <w:spacing w:before="40" w:after="40"/>
              <w:rPr>
                <w:b/>
              </w:rPr>
            </w:pPr>
          </w:p>
        </w:tc>
      </w:tr>
      <w:tr w:rsidR="0076120C" w:rsidRPr="00AD7A42" w14:paraId="14CF79C8" w14:textId="77777777" w:rsidTr="0076120C">
        <w:trPr>
          <w:trHeight w:val="252"/>
          <w:jc w:val="center"/>
        </w:trPr>
        <w:tc>
          <w:tcPr>
            <w:tcW w:w="2647" w:type="pct"/>
          </w:tcPr>
          <w:p w14:paraId="520255BB" w14:textId="77777777" w:rsidR="0076120C" w:rsidRPr="005A4050" w:rsidRDefault="00093213" w:rsidP="00B77F90">
            <w:pPr>
              <w:spacing w:before="40" w:after="40"/>
              <w:rPr>
                <w:rFonts w:cs="Calibri"/>
                <w:sz w:val="20"/>
                <w:szCs w:val="20"/>
                <w:shd w:val="clear" w:color="auto" w:fill="FFFFFF"/>
                <w:lang w:val="en-GB"/>
              </w:rPr>
            </w:pPr>
            <w:hyperlink r:id="rId143" w:history="1">
              <w:r w:rsidR="0076120C" w:rsidRPr="005A4050">
                <w:rPr>
                  <w:rStyle w:val="Hyperlink"/>
                  <w:rFonts w:cs="Calibri"/>
                  <w:sz w:val="20"/>
                  <w:szCs w:val="20"/>
                  <w:shd w:val="clear" w:color="auto" w:fill="FFFFFF"/>
                  <w:lang w:val="en-GB"/>
                </w:rPr>
                <w:t>Informal ITU-D Study Group 2 Rapporteur Group meetings</w:t>
              </w:r>
            </w:hyperlink>
          </w:p>
        </w:tc>
        <w:tc>
          <w:tcPr>
            <w:tcW w:w="2353" w:type="pct"/>
            <w:shd w:val="clear" w:color="auto" w:fill="auto"/>
          </w:tcPr>
          <w:p w14:paraId="3E9FD587" w14:textId="1ED8D494" w:rsidR="0076120C" w:rsidRPr="005A4050" w:rsidRDefault="0076120C" w:rsidP="00B77F90">
            <w:pPr>
              <w:pStyle w:val="Tabletext"/>
              <w:spacing w:before="40" w:after="40"/>
              <w:rPr>
                <w:lang w:val="en-GB"/>
              </w:rPr>
            </w:pPr>
            <w:r w:rsidRPr="005A4050">
              <w:rPr>
                <w:lang w:val="en-GB"/>
              </w:rPr>
              <w:t>22</w:t>
            </w:r>
            <w:r w:rsidR="00B77F90" w:rsidRPr="005A4050">
              <w:rPr>
                <w:lang w:val="en-GB"/>
              </w:rPr>
              <w:t>−</w:t>
            </w:r>
            <w:r w:rsidRPr="005A4050">
              <w:rPr>
                <w:lang w:val="en-GB"/>
              </w:rPr>
              <w:t>26 February 2021, fully virtual e-meeting</w:t>
            </w:r>
          </w:p>
        </w:tc>
      </w:tr>
      <w:tr w:rsidR="0076120C" w:rsidRPr="003E0046" w14:paraId="3F1963A2" w14:textId="77777777" w:rsidTr="0076120C">
        <w:trPr>
          <w:trHeight w:val="252"/>
          <w:jc w:val="center"/>
        </w:trPr>
        <w:tc>
          <w:tcPr>
            <w:tcW w:w="2647" w:type="pct"/>
            <w:shd w:val="clear" w:color="auto" w:fill="D9D9D9" w:themeFill="background1" w:themeFillShade="D9"/>
          </w:tcPr>
          <w:p w14:paraId="767FAA0C" w14:textId="77777777" w:rsidR="0076120C" w:rsidRPr="003E0046" w:rsidRDefault="0076120C" w:rsidP="00B77F90">
            <w:pPr>
              <w:pStyle w:val="Tabletext"/>
              <w:spacing w:before="40" w:after="40"/>
              <w:rPr>
                <w:b/>
                <w:bCs/>
                <w:szCs w:val="20"/>
              </w:rPr>
            </w:pPr>
            <w:r w:rsidRPr="003E0046">
              <w:rPr>
                <w:b/>
                <w:bCs/>
                <w:szCs w:val="20"/>
              </w:rPr>
              <w:t xml:space="preserve">Joint meetings </w:t>
            </w:r>
          </w:p>
        </w:tc>
        <w:tc>
          <w:tcPr>
            <w:tcW w:w="2353" w:type="pct"/>
            <w:shd w:val="clear" w:color="auto" w:fill="D9D9D9" w:themeFill="background1" w:themeFillShade="D9"/>
          </w:tcPr>
          <w:p w14:paraId="1AAB77A3" w14:textId="77777777" w:rsidR="0076120C" w:rsidRPr="003E0046" w:rsidRDefault="0076120C" w:rsidP="00B77F90">
            <w:pPr>
              <w:pStyle w:val="Tabletext"/>
              <w:spacing w:before="40" w:after="40"/>
              <w:rPr>
                <w:b/>
              </w:rPr>
            </w:pPr>
          </w:p>
        </w:tc>
      </w:tr>
      <w:tr w:rsidR="0076120C" w:rsidRPr="00AD7A42" w14:paraId="1DCA838E" w14:textId="77777777" w:rsidTr="0076120C">
        <w:trPr>
          <w:trHeight w:val="252"/>
          <w:jc w:val="center"/>
        </w:trPr>
        <w:tc>
          <w:tcPr>
            <w:tcW w:w="2647" w:type="pct"/>
            <w:tcBorders>
              <w:bottom w:val="single" w:sz="4" w:space="0" w:color="auto"/>
            </w:tcBorders>
          </w:tcPr>
          <w:p w14:paraId="4C101943" w14:textId="77777777" w:rsidR="0076120C" w:rsidRPr="005A4050" w:rsidRDefault="00093213" w:rsidP="00B77F90">
            <w:pPr>
              <w:spacing w:before="40" w:after="40"/>
              <w:rPr>
                <w:rFonts w:cs="Calibri"/>
                <w:sz w:val="20"/>
                <w:szCs w:val="20"/>
                <w:shd w:val="clear" w:color="auto" w:fill="FFFFFF"/>
                <w:lang w:val="en-GB"/>
              </w:rPr>
            </w:pPr>
            <w:hyperlink r:id="rId144" w:history="1">
              <w:r w:rsidR="0076120C" w:rsidRPr="005A4050">
                <w:rPr>
                  <w:rStyle w:val="Hyperlink"/>
                  <w:rFonts w:cs="Calibri"/>
                  <w:sz w:val="20"/>
                  <w:szCs w:val="20"/>
                  <w:shd w:val="clear" w:color="auto" w:fill="FFFFFF"/>
                  <w:lang w:val="en-GB"/>
                </w:rPr>
                <w:t>Joint plenary meeting of ITU-D Study Groups 1 and 2</w:t>
              </w:r>
            </w:hyperlink>
          </w:p>
        </w:tc>
        <w:tc>
          <w:tcPr>
            <w:tcW w:w="2353" w:type="pct"/>
            <w:tcBorders>
              <w:bottom w:val="single" w:sz="4" w:space="0" w:color="auto"/>
            </w:tcBorders>
            <w:shd w:val="clear" w:color="auto" w:fill="auto"/>
          </w:tcPr>
          <w:p w14:paraId="20A61042" w14:textId="1C82D1DA" w:rsidR="0076120C" w:rsidRPr="005A4050" w:rsidRDefault="0076120C" w:rsidP="00B77F90">
            <w:pPr>
              <w:pStyle w:val="Tabletext"/>
              <w:spacing w:before="40" w:after="40"/>
              <w:rPr>
                <w:rFonts w:ascii="Arial" w:hAnsi="Arial" w:cs="Arial"/>
                <w:b/>
                <w:bCs/>
                <w:color w:val="052D53"/>
                <w:sz w:val="18"/>
                <w:szCs w:val="18"/>
                <w:shd w:val="clear" w:color="auto" w:fill="FFFFFF"/>
                <w:lang w:val="en-GB"/>
              </w:rPr>
            </w:pPr>
            <w:r w:rsidRPr="005A4050">
              <w:rPr>
                <w:lang w:val="en-GB"/>
              </w:rPr>
              <w:t xml:space="preserve">31 March </w:t>
            </w:r>
            <w:r w:rsidR="00B77F90" w:rsidRPr="005A4050">
              <w:rPr>
                <w:lang w:val="en-GB"/>
              </w:rPr>
              <w:t>−</w:t>
            </w:r>
            <w:r w:rsidRPr="005A4050">
              <w:rPr>
                <w:lang w:val="en-GB"/>
              </w:rPr>
              <w:t xml:space="preserve"> 1 April 2021, fully virtual e-meeting</w:t>
            </w:r>
          </w:p>
        </w:tc>
      </w:tr>
    </w:tbl>
    <w:p w14:paraId="1C53D67C" w14:textId="7D645309" w:rsidR="00CC327A" w:rsidRPr="005A4050" w:rsidRDefault="0076120C" w:rsidP="00C860FB">
      <w:pPr>
        <w:rPr>
          <w:rStyle w:val="Hyperlink"/>
          <w:u w:val="none"/>
          <w:lang w:val="en-GB"/>
        </w:rPr>
      </w:pPr>
      <w:r w:rsidRPr="005A4050">
        <w:rPr>
          <w:lang w:val="en-GB"/>
        </w:rPr>
        <w:t xml:space="preserve">All associated workshops and webinars are detailed in the ITU-D study groups website on the page dedicated to workshops and other events (see </w:t>
      </w:r>
      <w:hyperlink r:id="rId145" w:history="1">
        <w:r w:rsidRPr="005A4050">
          <w:rPr>
            <w:rStyle w:val="Hyperlink"/>
            <w:lang w:val="en-GB"/>
          </w:rPr>
          <w:t>https://www.itu.int/en/ITU-D/Study-Groups/2018-2021/Pages/meetings/events_workshops.aspx</w:t>
        </w:r>
      </w:hyperlink>
      <w:r w:rsidRPr="005A4050">
        <w:rPr>
          <w:rStyle w:val="Hyperlink"/>
          <w:lang w:val="en-GB"/>
        </w:rPr>
        <w:t>)</w:t>
      </w:r>
      <w:r w:rsidRPr="005A4050">
        <w:rPr>
          <w:rStyle w:val="Hyperlink"/>
          <w:u w:val="none"/>
          <w:lang w:val="en-GB"/>
        </w:rPr>
        <w:t>.</w:t>
      </w:r>
    </w:p>
    <w:p w14:paraId="0CD28C3D" w14:textId="77777777" w:rsidR="0076120C" w:rsidRPr="005A4050" w:rsidRDefault="0076120C" w:rsidP="00C860FB">
      <w:pPr>
        <w:rPr>
          <w:rStyle w:val="Hyperlink"/>
          <w:u w:val="none"/>
          <w:lang w:val="en-GB"/>
        </w:rPr>
      </w:pPr>
    </w:p>
    <w:p w14:paraId="4B545597" w14:textId="77777777" w:rsidR="0076120C" w:rsidRPr="005A4050" w:rsidRDefault="0076120C" w:rsidP="00C860FB">
      <w:pPr>
        <w:rPr>
          <w:lang w:val="en-GB"/>
        </w:rPr>
        <w:sectPr w:rsidR="0076120C" w:rsidRPr="005A4050" w:rsidSect="0076120C">
          <w:headerReference w:type="default" r:id="rId146"/>
          <w:headerReference w:type="first" r:id="rId147"/>
          <w:pgSz w:w="11906" w:h="16838" w:code="9"/>
          <w:pgMar w:top="1418" w:right="1134" w:bottom="1418" w:left="1134" w:header="567" w:footer="567" w:gutter="0"/>
          <w:cols w:space="708"/>
          <w:titlePg/>
          <w:docGrid w:linePitch="360"/>
        </w:sectPr>
      </w:pPr>
    </w:p>
    <w:p w14:paraId="7B85C53E" w14:textId="77777777" w:rsidR="00744DF9" w:rsidRPr="005A4050" w:rsidRDefault="0076120C" w:rsidP="00744DF9">
      <w:pPr>
        <w:pStyle w:val="AnnexNo"/>
        <w:rPr>
          <w:lang w:val="en-GB"/>
        </w:rPr>
      </w:pPr>
      <w:r w:rsidRPr="005A4050">
        <w:rPr>
          <w:lang w:val="en-GB"/>
        </w:rPr>
        <w:lastRenderedPageBreak/>
        <w:t>Annex 4</w:t>
      </w:r>
    </w:p>
    <w:p w14:paraId="0F9B3F0B" w14:textId="4B7FA911" w:rsidR="0076120C" w:rsidRPr="005A4050" w:rsidRDefault="0076120C" w:rsidP="00744DF9">
      <w:pPr>
        <w:pStyle w:val="Annextitle"/>
        <w:rPr>
          <w:lang w:val="en-GB"/>
        </w:rPr>
      </w:pPr>
      <w:r w:rsidRPr="005A4050">
        <w:rPr>
          <w:lang w:val="en-GB"/>
        </w:rPr>
        <w:t>Intra-sector mapping between ITU-D SG1 and SG2 Questions</w:t>
      </w:r>
    </w:p>
    <w:p w14:paraId="51CE4A7C" w14:textId="77777777" w:rsidR="0076120C" w:rsidRPr="005A4050" w:rsidRDefault="0076120C" w:rsidP="0076120C">
      <w:pPr>
        <w:spacing w:after="120"/>
        <w:rPr>
          <w:rFonts w:eastAsia="Batang" w:cs="Calibri"/>
          <w:bCs/>
          <w:lang w:val="en-GB"/>
        </w:rPr>
      </w:pPr>
      <w:r w:rsidRPr="005A4050">
        <w:rPr>
          <w:rFonts w:eastAsia="Batang" w:cs="Calibri"/>
          <w:bCs/>
          <w:lang w:val="en-GB"/>
        </w:rPr>
        <w:t>This aim of this matrix of relationships and interactions between study Questions in ITU-D SG1 and ITU-D SG2 was to identify areas of possible areas of overlap and opportunities where collaboration could be further strengthened.</w:t>
      </w:r>
    </w:p>
    <w:p w14:paraId="4CC012EF" w14:textId="77777777" w:rsidR="00744DF9" w:rsidRPr="005A4050" w:rsidRDefault="0076120C" w:rsidP="00744DF9">
      <w:pPr>
        <w:pStyle w:val="TableNo"/>
        <w:rPr>
          <w:lang w:val="en-GB"/>
        </w:rPr>
      </w:pPr>
      <w:r w:rsidRPr="005A4050">
        <w:rPr>
          <w:lang w:val="en-GB"/>
        </w:rPr>
        <w:t>Table 5A</w:t>
      </w:r>
    </w:p>
    <w:p w14:paraId="720C4771" w14:textId="7FA34B70" w:rsidR="0076120C" w:rsidRPr="005A4050" w:rsidRDefault="0076120C" w:rsidP="00744DF9">
      <w:pPr>
        <w:pStyle w:val="Tabletitle"/>
        <w:rPr>
          <w:lang w:val="en-GB"/>
        </w:rPr>
      </w:pPr>
      <w:r w:rsidRPr="005A4050">
        <w:rPr>
          <w:lang w:val="en-GB"/>
        </w:rPr>
        <w:t>Matrix of relationships between study Questions in ITU-D SG1 and SG2s</w:t>
      </w:r>
    </w:p>
    <w:tbl>
      <w:tblPr>
        <w:tblStyle w:val="TableGrid"/>
        <w:tblW w:w="14170" w:type="dxa"/>
        <w:tblLook w:val="04A0" w:firstRow="1" w:lastRow="0" w:firstColumn="1" w:lastColumn="0" w:noHBand="0" w:noVBand="1"/>
      </w:tblPr>
      <w:tblGrid>
        <w:gridCol w:w="1018"/>
        <w:gridCol w:w="939"/>
        <w:gridCol w:w="939"/>
        <w:gridCol w:w="940"/>
        <w:gridCol w:w="939"/>
        <w:gridCol w:w="940"/>
        <w:gridCol w:w="939"/>
        <w:gridCol w:w="940"/>
        <w:gridCol w:w="939"/>
        <w:gridCol w:w="939"/>
        <w:gridCol w:w="940"/>
        <w:gridCol w:w="939"/>
        <w:gridCol w:w="940"/>
        <w:gridCol w:w="939"/>
        <w:gridCol w:w="940"/>
      </w:tblGrid>
      <w:tr w:rsidR="0076120C" w:rsidRPr="003E0046" w14:paraId="666F65D7" w14:textId="77777777" w:rsidTr="00744DF9">
        <w:trPr>
          <w:trHeight w:val="440"/>
        </w:trPr>
        <w:tc>
          <w:tcPr>
            <w:tcW w:w="1018" w:type="dxa"/>
          </w:tcPr>
          <w:p w14:paraId="5C1DB66E" w14:textId="77777777" w:rsidR="0076120C" w:rsidRPr="005A4050" w:rsidRDefault="0076120C" w:rsidP="0076120C">
            <w:pPr>
              <w:spacing w:before="40" w:after="40"/>
              <w:rPr>
                <w:sz w:val="22"/>
                <w:szCs w:val="22"/>
                <w:lang w:val="en-GB"/>
              </w:rPr>
            </w:pPr>
          </w:p>
        </w:tc>
        <w:tc>
          <w:tcPr>
            <w:tcW w:w="939" w:type="dxa"/>
          </w:tcPr>
          <w:p w14:paraId="7AEC87E1" w14:textId="77777777" w:rsidR="0076120C" w:rsidRPr="003E0046" w:rsidRDefault="00093213" w:rsidP="00744DF9">
            <w:pPr>
              <w:pStyle w:val="Tablehead"/>
              <w:rPr>
                <w:u w:val="single"/>
              </w:rPr>
            </w:pPr>
            <w:hyperlink r:id="rId148" w:history="1">
              <w:r w:rsidR="0076120C" w:rsidRPr="003E0046">
                <w:rPr>
                  <w:u w:val="single"/>
                </w:rPr>
                <w:t>Q1/1</w:t>
              </w:r>
            </w:hyperlink>
          </w:p>
        </w:tc>
        <w:tc>
          <w:tcPr>
            <w:tcW w:w="939" w:type="dxa"/>
          </w:tcPr>
          <w:p w14:paraId="5F25AE7C" w14:textId="77777777" w:rsidR="0076120C" w:rsidRPr="003E0046" w:rsidRDefault="00093213" w:rsidP="00744DF9">
            <w:pPr>
              <w:pStyle w:val="Tablehead"/>
              <w:rPr>
                <w:u w:val="single"/>
              </w:rPr>
            </w:pPr>
            <w:hyperlink r:id="rId149" w:history="1">
              <w:r w:rsidR="0076120C" w:rsidRPr="003E0046">
                <w:rPr>
                  <w:u w:val="single"/>
                </w:rPr>
                <w:t>Q2/1</w:t>
              </w:r>
            </w:hyperlink>
          </w:p>
        </w:tc>
        <w:tc>
          <w:tcPr>
            <w:tcW w:w="940" w:type="dxa"/>
          </w:tcPr>
          <w:p w14:paraId="43A3ACAE" w14:textId="77777777" w:rsidR="0076120C" w:rsidRPr="003E0046" w:rsidRDefault="00093213" w:rsidP="00744DF9">
            <w:pPr>
              <w:pStyle w:val="Tablehead"/>
              <w:rPr>
                <w:u w:val="single"/>
              </w:rPr>
            </w:pPr>
            <w:hyperlink r:id="rId150" w:history="1">
              <w:r w:rsidR="0076120C" w:rsidRPr="003E0046">
                <w:rPr>
                  <w:u w:val="single"/>
                </w:rPr>
                <w:t>Q3/1</w:t>
              </w:r>
            </w:hyperlink>
          </w:p>
        </w:tc>
        <w:tc>
          <w:tcPr>
            <w:tcW w:w="939" w:type="dxa"/>
          </w:tcPr>
          <w:p w14:paraId="79245CAF" w14:textId="77777777" w:rsidR="0076120C" w:rsidRPr="003E0046" w:rsidRDefault="00093213" w:rsidP="00744DF9">
            <w:pPr>
              <w:pStyle w:val="Tablehead"/>
              <w:rPr>
                <w:u w:val="single"/>
              </w:rPr>
            </w:pPr>
            <w:hyperlink r:id="rId151" w:history="1">
              <w:r w:rsidR="0076120C" w:rsidRPr="003E0046">
                <w:rPr>
                  <w:u w:val="single"/>
                </w:rPr>
                <w:t>Q4/1</w:t>
              </w:r>
            </w:hyperlink>
          </w:p>
        </w:tc>
        <w:tc>
          <w:tcPr>
            <w:tcW w:w="940" w:type="dxa"/>
          </w:tcPr>
          <w:p w14:paraId="03049EBD" w14:textId="77777777" w:rsidR="0076120C" w:rsidRPr="003E0046" w:rsidRDefault="00093213" w:rsidP="00744DF9">
            <w:pPr>
              <w:pStyle w:val="Tablehead"/>
              <w:rPr>
                <w:u w:val="single"/>
              </w:rPr>
            </w:pPr>
            <w:hyperlink r:id="rId152" w:history="1">
              <w:r w:rsidR="0076120C" w:rsidRPr="003E0046">
                <w:rPr>
                  <w:u w:val="single"/>
                </w:rPr>
                <w:t>Q5/1</w:t>
              </w:r>
            </w:hyperlink>
          </w:p>
        </w:tc>
        <w:tc>
          <w:tcPr>
            <w:tcW w:w="939" w:type="dxa"/>
          </w:tcPr>
          <w:p w14:paraId="634A6132" w14:textId="77777777" w:rsidR="0076120C" w:rsidRPr="003E0046" w:rsidRDefault="00093213" w:rsidP="00744DF9">
            <w:pPr>
              <w:pStyle w:val="Tablehead"/>
              <w:rPr>
                <w:u w:val="single"/>
              </w:rPr>
            </w:pPr>
            <w:hyperlink r:id="rId153" w:history="1">
              <w:r w:rsidR="0076120C" w:rsidRPr="003E0046">
                <w:rPr>
                  <w:u w:val="single"/>
                </w:rPr>
                <w:t>Q6/1</w:t>
              </w:r>
            </w:hyperlink>
          </w:p>
        </w:tc>
        <w:tc>
          <w:tcPr>
            <w:tcW w:w="940" w:type="dxa"/>
          </w:tcPr>
          <w:p w14:paraId="377F9F45" w14:textId="77777777" w:rsidR="0076120C" w:rsidRPr="003E0046" w:rsidRDefault="00093213" w:rsidP="00744DF9">
            <w:pPr>
              <w:pStyle w:val="Tablehead"/>
              <w:rPr>
                <w:u w:val="single"/>
              </w:rPr>
            </w:pPr>
            <w:hyperlink r:id="rId154" w:history="1">
              <w:r w:rsidR="0076120C" w:rsidRPr="003E0046">
                <w:rPr>
                  <w:u w:val="single"/>
                </w:rPr>
                <w:t>Q7/1</w:t>
              </w:r>
            </w:hyperlink>
          </w:p>
        </w:tc>
        <w:tc>
          <w:tcPr>
            <w:tcW w:w="939" w:type="dxa"/>
          </w:tcPr>
          <w:p w14:paraId="360DFE52" w14:textId="77777777" w:rsidR="0076120C" w:rsidRPr="003E0046" w:rsidRDefault="00093213" w:rsidP="00744DF9">
            <w:pPr>
              <w:pStyle w:val="Tablehead"/>
              <w:rPr>
                <w:u w:val="single"/>
              </w:rPr>
            </w:pPr>
            <w:hyperlink r:id="rId155" w:history="1">
              <w:r w:rsidR="0076120C" w:rsidRPr="003E0046">
                <w:rPr>
                  <w:u w:val="single"/>
                </w:rPr>
                <w:t>Q1/2</w:t>
              </w:r>
            </w:hyperlink>
          </w:p>
        </w:tc>
        <w:tc>
          <w:tcPr>
            <w:tcW w:w="939" w:type="dxa"/>
          </w:tcPr>
          <w:p w14:paraId="51E26AFA" w14:textId="77777777" w:rsidR="0076120C" w:rsidRPr="003E0046" w:rsidRDefault="00093213" w:rsidP="00744DF9">
            <w:pPr>
              <w:pStyle w:val="Tablehead"/>
              <w:rPr>
                <w:u w:val="single"/>
              </w:rPr>
            </w:pPr>
            <w:hyperlink r:id="rId156" w:history="1">
              <w:r w:rsidR="0076120C" w:rsidRPr="003E0046">
                <w:rPr>
                  <w:u w:val="single"/>
                </w:rPr>
                <w:t>Q2/2</w:t>
              </w:r>
            </w:hyperlink>
          </w:p>
        </w:tc>
        <w:tc>
          <w:tcPr>
            <w:tcW w:w="940" w:type="dxa"/>
          </w:tcPr>
          <w:p w14:paraId="762ED4D4" w14:textId="77777777" w:rsidR="0076120C" w:rsidRPr="003E0046" w:rsidRDefault="00093213" w:rsidP="00744DF9">
            <w:pPr>
              <w:pStyle w:val="Tablehead"/>
              <w:rPr>
                <w:u w:val="single"/>
              </w:rPr>
            </w:pPr>
            <w:hyperlink r:id="rId157" w:history="1">
              <w:r w:rsidR="0076120C" w:rsidRPr="003E0046">
                <w:rPr>
                  <w:u w:val="single"/>
                </w:rPr>
                <w:t>Q3/2</w:t>
              </w:r>
            </w:hyperlink>
          </w:p>
        </w:tc>
        <w:tc>
          <w:tcPr>
            <w:tcW w:w="939" w:type="dxa"/>
          </w:tcPr>
          <w:p w14:paraId="7DA7CB50" w14:textId="77777777" w:rsidR="0076120C" w:rsidRPr="003E0046" w:rsidRDefault="00093213" w:rsidP="00744DF9">
            <w:pPr>
              <w:pStyle w:val="Tablehead"/>
              <w:rPr>
                <w:u w:val="single"/>
              </w:rPr>
            </w:pPr>
            <w:hyperlink r:id="rId158" w:history="1">
              <w:r w:rsidR="0076120C" w:rsidRPr="003E0046">
                <w:rPr>
                  <w:u w:val="single"/>
                </w:rPr>
                <w:t>Q4/2</w:t>
              </w:r>
            </w:hyperlink>
          </w:p>
        </w:tc>
        <w:tc>
          <w:tcPr>
            <w:tcW w:w="940" w:type="dxa"/>
          </w:tcPr>
          <w:p w14:paraId="292FB779" w14:textId="77777777" w:rsidR="0076120C" w:rsidRPr="003E0046" w:rsidRDefault="00093213" w:rsidP="00744DF9">
            <w:pPr>
              <w:pStyle w:val="Tablehead"/>
              <w:rPr>
                <w:u w:val="single"/>
              </w:rPr>
            </w:pPr>
            <w:hyperlink r:id="rId159" w:history="1">
              <w:r w:rsidR="0076120C" w:rsidRPr="003E0046">
                <w:rPr>
                  <w:u w:val="single"/>
                </w:rPr>
                <w:t>Q5/2</w:t>
              </w:r>
            </w:hyperlink>
          </w:p>
        </w:tc>
        <w:tc>
          <w:tcPr>
            <w:tcW w:w="939" w:type="dxa"/>
          </w:tcPr>
          <w:p w14:paraId="269E56BB" w14:textId="77777777" w:rsidR="0076120C" w:rsidRPr="003E0046" w:rsidRDefault="00093213" w:rsidP="00744DF9">
            <w:pPr>
              <w:pStyle w:val="Tablehead"/>
              <w:rPr>
                <w:u w:val="single"/>
              </w:rPr>
            </w:pPr>
            <w:hyperlink r:id="rId160" w:history="1">
              <w:r w:rsidR="0076120C" w:rsidRPr="003E0046">
                <w:rPr>
                  <w:u w:val="single"/>
                </w:rPr>
                <w:t>Q6/2</w:t>
              </w:r>
            </w:hyperlink>
          </w:p>
        </w:tc>
        <w:tc>
          <w:tcPr>
            <w:tcW w:w="940" w:type="dxa"/>
          </w:tcPr>
          <w:p w14:paraId="2371F922" w14:textId="77777777" w:rsidR="0076120C" w:rsidRPr="003E0046" w:rsidRDefault="00093213" w:rsidP="00744DF9">
            <w:pPr>
              <w:pStyle w:val="Tablehead"/>
              <w:rPr>
                <w:u w:val="single"/>
              </w:rPr>
            </w:pPr>
            <w:hyperlink r:id="rId161" w:history="1">
              <w:r w:rsidR="0076120C" w:rsidRPr="003E0046">
                <w:rPr>
                  <w:u w:val="single"/>
                </w:rPr>
                <w:t>Q7/2</w:t>
              </w:r>
            </w:hyperlink>
          </w:p>
        </w:tc>
      </w:tr>
      <w:tr w:rsidR="0076120C" w:rsidRPr="003E0046" w14:paraId="3158E955" w14:textId="77777777" w:rsidTr="00744DF9">
        <w:trPr>
          <w:trHeight w:val="333"/>
        </w:trPr>
        <w:tc>
          <w:tcPr>
            <w:tcW w:w="1018" w:type="dxa"/>
          </w:tcPr>
          <w:p w14:paraId="5AA2D6CD" w14:textId="77777777" w:rsidR="0076120C" w:rsidRPr="003E0046" w:rsidRDefault="00093213" w:rsidP="00744DF9">
            <w:pPr>
              <w:pStyle w:val="Tabletext"/>
              <w:jc w:val="center"/>
              <w:rPr>
                <w:b/>
                <w:bCs/>
                <w:u w:val="single"/>
              </w:rPr>
            </w:pPr>
            <w:hyperlink r:id="rId162" w:history="1">
              <w:r w:rsidR="0076120C" w:rsidRPr="003E0046">
                <w:rPr>
                  <w:b/>
                  <w:bCs/>
                  <w:u w:val="single"/>
                </w:rPr>
                <w:t>Q1/1</w:t>
              </w:r>
            </w:hyperlink>
          </w:p>
        </w:tc>
        <w:tc>
          <w:tcPr>
            <w:tcW w:w="939" w:type="dxa"/>
          </w:tcPr>
          <w:p w14:paraId="34174D51" w14:textId="77777777" w:rsidR="0076120C" w:rsidRPr="003E0046" w:rsidRDefault="0076120C" w:rsidP="00744DF9">
            <w:pPr>
              <w:pStyle w:val="Tabletext"/>
              <w:jc w:val="center"/>
              <w:rPr>
                <w:b/>
                <w:bCs/>
              </w:rPr>
            </w:pPr>
          </w:p>
        </w:tc>
        <w:tc>
          <w:tcPr>
            <w:tcW w:w="939" w:type="dxa"/>
          </w:tcPr>
          <w:p w14:paraId="7CFDE3E7" w14:textId="77777777" w:rsidR="0076120C" w:rsidRPr="003E0046" w:rsidRDefault="0076120C" w:rsidP="00744DF9">
            <w:pPr>
              <w:pStyle w:val="Tabletext"/>
              <w:jc w:val="center"/>
              <w:rPr>
                <w:b/>
                <w:bCs/>
              </w:rPr>
            </w:pPr>
            <w:r w:rsidRPr="003E0046">
              <w:rPr>
                <w:b/>
                <w:bCs/>
              </w:rPr>
              <w:t>X</w:t>
            </w:r>
          </w:p>
        </w:tc>
        <w:tc>
          <w:tcPr>
            <w:tcW w:w="940" w:type="dxa"/>
          </w:tcPr>
          <w:p w14:paraId="331D2010" w14:textId="77777777" w:rsidR="0076120C" w:rsidRPr="003E0046" w:rsidRDefault="0076120C" w:rsidP="00744DF9">
            <w:pPr>
              <w:pStyle w:val="Tabletext"/>
              <w:jc w:val="center"/>
              <w:rPr>
                <w:b/>
                <w:bCs/>
              </w:rPr>
            </w:pPr>
            <w:r w:rsidRPr="003E0046">
              <w:rPr>
                <w:b/>
                <w:bCs/>
              </w:rPr>
              <w:t>X</w:t>
            </w:r>
          </w:p>
        </w:tc>
        <w:tc>
          <w:tcPr>
            <w:tcW w:w="939" w:type="dxa"/>
          </w:tcPr>
          <w:p w14:paraId="7F63C520" w14:textId="77777777" w:rsidR="0076120C" w:rsidRPr="003E0046" w:rsidRDefault="0076120C" w:rsidP="00744DF9">
            <w:pPr>
              <w:pStyle w:val="Tabletext"/>
              <w:jc w:val="center"/>
              <w:rPr>
                <w:b/>
                <w:bCs/>
              </w:rPr>
            </w:pPr>
            <w:r w:rsidRPr="003E0046">
              <w:rPr>
                <w:b/>
                <w:bCs/>
              </w:rPr>
              <w:t>X</w:t>
            </w:r>
          </w:p>
        </w:tc>
        <w:tc>
          <w:tcPr>
            <w:tcW w:w="940" w:type="dxa"/>
          </w:tcPr>
          <w:p w14:paraId="318E491F" w14:textId="77777777" w:rsidR="0076120C" w:rsidRPr="003E0046" w:rsidRDefault="0076120C" w:rsidP="00744DF9">
            <w:pPr>
              <w:pStyle w:val="Tabletext"/>
              <w:jc w:val="center"/>
              <w:rPr>
                <w:b/>
                <w:bCs/>
              </w:rPr>
            </w:pPr>
            <w:r w:rsidRPr="003E0046">
              <w:rPr>
                <w:b/>
                <w:bCs/>
              </w:rPr>
              <w:t>X</w:t>
            </w:r>
          </w:p>
        </w:tc>
        <w:tc>
          <w:tcPr>
            <w:tcW w:w="939" w:type="dxa"/>
          </w:tcPr>
          <w:p w14:paraId="3A9804B3" w14:textId="77777777" w:rsidR="0076120C" w:rsidRPr="003E0046" w:rsidRDefault="0076120C" w:rsidP="00744DF9">
            <w:pPr>
              <w:pStyle w:val="Tabletext"/>
              <w:jc w:val="center"/>
              <w:rPr>
                <w:b/>
                <w:bCs/>
              </w:rPr>
            </w:pPr>
          </w:p>
        </w:tc>
        <w:tc>
          <w:tcPr>
            <w:tcW w:w="940" w:type="dxa"/>
          </w:tcPr>
          <w:p w14:paraId="74F92A14" w14:textId="77777777" w:rsidR="0076120C" w:rsidRPr="003E0046" w:rsidRDefault="0076120C" w:rsidP="00744DF9">
            <w:pPr>
              <w:pStyle w:val="Tabletext"/>
              <w:jc w:val="center"/>
              <w:rPr>
                <w:b/>
                <w:bCs/>
              </w:rPr>
            </w:pPr>
            <w:r w:rsidRPr="003E0046">
              <w:rPr>
                <w:b/>
                <w:bCs/>
              </w:rPr>
              <w:t>X</w:t>
            </w:r>
          </w:p>
        </w:tc>
        <w:tc>
          <w:tcPr>
            <w:tcW w:w="939" w:type="dxa"/>
          </w:tcPr>
          <w:p w14:paraId="15D0466B" w14:textId="77777777" w:rsidR="0076120C" w:rsidRPr="003E0046" w:rsidRDefault="0076120C" w:rsidP="00744DF9">
            <w:pPr>
              <w:pStyle w:val="Tabletext"/>
              <w:jc w:val="center"/>
              <w:rPr>
                <w:b/>
                <w:bCs/>
              </w:rPr>
            </w:pPr>
            <w:r w:rsidRPr="003E0046">
              <w:rPr>
                <w:b/>
                <w:bCs/>
              </w:rPr>
              <w:t>X</w:t>
            </w:r>
          </w:p>
        </w:tc>
        <w:tc>
          <w:tcPr>
            <w:tcW w:w="939" w:type="dxa"/>
          </w:tcPr>
          <w:p w14:paraId="722A21CD" w14:textId="77777777" w:rsidR="0076120C" w:rsidRPr="003E0046" w:rsidRDefault="0076120C" w:rsidP="00744DF9">
            <w:pPr>
              <w:pStyle w:val="Tabletext"/>
              <w:jc w:val="center"/>
              <w:rPr>
                <w:b/>
                <w:bCs/>
              </w:rPr>
            </w:pPr>
            <w:r w:rsidRPr="003E0046">
              <w:rPr>
                <w:b/>
                <w:bCs/>
              </w:rPr>
              <w:t>X</w:t>
            </w:r>
          </w:p>
        </w:tc>
        <w:tc>
          <w:tcPr>
            <w:tcW w:w="940" w:type="dxa"/>
          </w:tcPr>
          <w:p w14:paraId="555FB8BF" w14:textId="77777777" w:rsidR="0076120C" w:rsidRPr="003E0046" w:rsidRDefault="0076120C" w:rsidP="00744DF9">
            <w:pPr>
              <w:pStyle w:val="Tabletext"/>
              <w:jc w:val="center"/>
              <w:rPr>
                <w:b/>
                <w:bCs/>
              </w:rPr>
            </w:pPr>
          </w:p>
        </w:tc>
        <w:tc>
          <w:tcPr>
            <w:tcW w:w="939" w:type="dxa"/>
          </w:tcPr>
          <w:p w14:paraId="543F5A37" w14:textId="77777777" w:rsidR="0076120C" w:rsidRPr="003E0046" w:rsidRDefault="0076120C" w:rsidP="00744DF9">
            <w:pPr>
              <w:pStyle w:val="Tabletext"/>
              <w:jc w:val="center"/>
              <w:rPr>
                <w:b/>
                <w:bCs/>
              </w:rPr>
            </w:pPr>
            <w:r w:rsidRPr="003E0046">
              <w:rPr>
                <w:b/>
                <w:bCs/>
              </w:rPr>
              <w:t>X</w:t>
            </w:r>
          </w:p>
        </w:tc>
        <w:tc>
          <w:tcPr>
            <w:tcW w:w="940" w:type="dxa"/>
          </w:tcPr>
          <w:p w14:paraId="1D74E03A" w14:textId="77777777" w:rsidR="0076120C" w:rsidRPr="003E0046" w:rsidRDefault="0076120C" w:rsidP="00744DF9">
            <w:pPr>
              <w:pStyle w:val="Tabletext"/>
              <w:jc w:val="center"/>
              <w:rPr>
                <w:b/>
                <w:bCs/>
              </w:rPr>
            </w:pPr>
            <w:r w:rsidRPr="003E0046">
              <w:rPr>
                <w:b/>
                <w:bCs/>
              </w:rPr>
              <w:t>X</w:t>
            </w:r>
          </w:p>
        </w:tc>
        <w:tc>
          <w:tcPr>
            <w:tcW w:w="939" w:type="dxa"/>
          </w:tcPr>
          <w:p w14:paraId="27CAC84B" w14:textId="77777777" w:rsidR="0076120C" w:rsidRPr="003E0046" w:rsidRDefault="0076120C" w:rsidP="00744DF9">
            <w:pPr>
              <w:pStyle w:val="Tabletext"/>
              <w:jc w:val="center"/>
              <w:rPr>
                <w:b/>
                <w:bCs/>
              </w:rPr>
            </w:pPr>
            <w:r w:rsidRPr="003E0046">
              <w:rPr>
                <w:b/>
                <w:bCs/>
              </w:rPr>
              <w:t>X</w:t>
            </w:r>
          </w:p>
        </w:tc>
        <w:tc>
          <w:tcPr>
            <w:tcW w:w="940" w:type="dxa"/>
          </w:tcPr>
          <w:p w14:paraId="2972BA11" w14:textId="77777777" w:rsidR="0076120C" w:rsidRPr="003E0046" w:rsidRDefault="0076120C" w:rsidP="00744DF9">
            <w:pPr>
              <w:pStyle w:val="Tabletext"/>
              <w:jc w:val="center"/>
              <w:rPr>
                <w:b/>
                <w:bCs/>
              </w:rPr>
            </w:pPr>
          </w:p>
        </w:tc>
      </w:tr>
      <w:tr w:rsidR="0076120C" w:rsidRPr="003E0046" w14:paraId="0A654A8B" w14:textId="77777777" w:rsidTr="00744DF9">
        <w:trPr>
          <w:trHeight w:val="355"/>
        </w:trPr>
        <w:tc>
          <w:tcPr>
            <w:tcW w:w="1018" w:type="dxa"/>
          </w:tcPr>
          <w:p w14:paraId="3AFC1C79" w14:textId="77777777" w:rsidR="0076120C" w:rsidRPr="003E0046" w:rsidRDefault="00093213" w:rsidP="00744DF9">
            <w:pPr>
              <w:pStyle w:val="Tabletext"/>
              <w:jc w:val="center"/>
              <w:rPr>
                <w:b/>
                <w:bCs/>
                <w:u w:val="single"/>
              </w:rPr>
            </w:pPr>
            <w:hyperlink r:id="rId163" w:history="1">
              <w:r w:rsidR="0076120C" w:rsidRPr="003E0046">
                <w:rPr>
                  <w:b/>
                  <w:bCs/>
                  <w:u w:val="single"/>
                </w:rPr>
                <w:t>Q2/1</w:t>
              </w:r>
            </w:hyperlink>
          </w:p>
        </w:tc>
        <w:tc>
          <w:tcPr>
            <w:tcW w:w="939" w:type="dxa"/>
          </w:tcPr>
          <w:p w14:paraId="74DD2971" w14:textId="77777777" w:rsidR="0076120C" w:rsidRPr="003E0046" w:rsidRDefault="0076120C" w:rsidP="00744DF9">
            <w:pPr>
              <w:pStyle w:val="Tabletext"/>
              <w:jc w:val="center"/>
              <w:rPr>
                <w:b/>
                <w:bCs/>
              </w:rPr>
            </w:pPr>
            <w:r w:rsidRPr="003E0046">
              <w:rPr>
                <w:b/>
                <w:bCs/>
              </w:rPr>
              <w:t>X</w:t>
            </w:r>
          </w:p>
        </w:tc>
        <w:tc>
          <w:tcPr>
            <w:tcW w:w="939" w:type="dxa"/>
          </w:tcPr>
          <w:p w14:paraId="638BCBEF" w14:textId="77777777" w:rsidR="0076120C" w:rsidRPr="003E0046" w:rsidRDefault="0076120C" w:rsidP="00744DF9">
            <w:pPr>
              <w:pStyle w:val="Tabletext"/>
              <w:jc w:val="center"/>
              <w:rPr>
                <w:b/>
                <w:bCs/>
              </w:rPr>
            </w:pPr>
          </w:p>
        </w:tc>
        <w:tc>
          <w:tcPr>
            <w:tcW w:w="940" w:type="dxa"/>
          </w:tcPr>
          <w:p w14:paraId="051B81A5" w14:textId="77777777" w:rsidR="0076120C" w:rsidRPr="003E0046" w:rsidRDefault="0076120C" w:rsidP="00744DF9">
            <w:pPr>
              <w:pStyle w:val="Tabletext"/>
              <w:jc w:val="center"/>
              <w:rPr>
                <w:b/>
                <w:bCs/>
              </w:rPr>
            </w:pPr>
          </w:p>
        </w:tc>
        <w:tc>
          <w:tcPr>
            <w:tcW w:w="939" w:type="dxa"/>
          </w:tcPr>
          <w:p w14:paraId="0B49470D" w14:textId="77777777" w:rsidR="0076120C" w:rsidRPr="003E0046" w:rsidRDefault="0076120C" w:rsidP="00744DF9">
            <w:pPr>
              <w:pStyle w:val="Tabletext"/>
              <w:jc w:val="center"/>
              <w:rPr>
                <w:b/>
                <w:bCs/>
              </w:rPr>
            </w:pPr>
          </w:p>
        </w:tc>
        <w:tc>
          <w:tcPr>
            <w:tcW w:w="940" w:type="dxa"/>
          </w:tcPr>
          <w:p w14:paraId="1537625E" w14:textId="77777777" w:rsidR="0076120C" w:rsidRPr="003E0046" w:rsidRDefault="0076120C" w:rsidP="00744DF9">
            <w:pPr>
              <w:pStyle w:val="Tabletext"/>
              <w:jc w:val="center"/>
              <w:rPr>
                <w:b/>
                <w:bCs/>
              </w:rPr>
            </w:pPr>
            <w:r w:rsidRPr="003E0046">
              <w:rPr>
                <w:b/>
                <w:bCs/>
              </w:rPr>
              <w:t>X</w:t>
            </w:r>
          </w:p>
        </w:tc>
        <w:tc>
          <w:tcPr>
            <w:tcW w:w="939" w:type="dxa"/>
          </w:tcPr>
          <w:p w14:paraId="08C55CCF" w14:textId="77777777" w:rsidR="0076120C" w:rsidRPr="003E0046" w:rsidRDefault="0076120C" w:rsidP="00744DF9">
            <w:pPr>
              <w:pStyle w:val="Tabletext"/>
              <w:jc w:val="center"/>
              <w:rPr>
                <w:b/>
                <w:bCs/>
              </w:rPr>
            </w:pPr>
          </w:p>
        </w:tc>
        <w:tc>
          <w:tcPr>
            <w:tcW w:w="940" w:type="dxa"/>
          </w:tcPr>
          <w:p w14:paraId="16862E91" w14:textId="77777777" w:rsidR="0076120C" w:rsidRPr="003E0046" w:rsidRDefault="0076120C" w:rsidP="00744DF9">
            <w:pPr>
              <w:pStyle w:val="Tabletext"/>
              <w:jc w:val="center"/>
              <w:rPr>
                <w:b/>
                <w:bCs/>
              </w:rPr>
            </w:pPr>
            <w:r w:rsidRPr="003E0046">
              <w:rPr>
                <w:b/>
                <w:bCs/>
              </w:rPr>
              <w:t>X</w:t>
            </w:r>
          </w:p>
        </w:tc>
        <w:tc>
          <w:tcPr>
            <w:tcW w:w="939" w:type="dxa"/>
          </w:tcPr>
          <w:p w14:paraId="34B54173" w14:textId="77777777" w:rsidR="0076120C" w:rsidRPr="003E0046" w:rsidRDefault="0076120C" w:rsidP="00744DF9">
            <w:pPr>
              <w:pStyle w:val="Tabletext"/>
              <w:jc w:val="center"/>
              <w:rPr>
                <w:b/>
                <w:bCs/>
              </w:rPr>
            </w:pPr>
          </w:p>
        </w:tc>
        <w:tc>
          <w:tcPr>
            <w:tcW w:w="939" w:type="dxa"/>
          </w:tcPr>
          <w:p w14:paraId="289CAB46" w14:textId="77777777" w:rsidR="0076120C" w:rsidRPr="003E0046" w:rsidRDefault="0076120C" w:rsidP="00744DF9">
            <w:pPr>
              <w:pStyle w:val="Tabletext"/>
              <w:jc w:val="center"/>
              <w:rPr>
                <w:b/>
                <w:bCs/>
              </w:rPr>
            </w:pPr>
          </w:p>
        </w:tc>
        <w:tc>
          <w:tcPr>
            <w:tcW w:w="940" w:type="dxa"/>
          </w:tcPr>
          <w:p w14:paraId="1D6375BF" w14:textId="77777777" w:rsidR="0076120C" w:rsidRPr="003E0046" w:rsidRDefault="0076120C" w:rsidP="00744DF9">
            <w:pPr>
              <w:pStyle w:val="Tabletext"/>
              <w:jc w:val="center"/>
              <w:rPr>
                <w:b/>
                <w:bCs/>
              </w:rPr>
            </w:pPr>
          </w:p>
        </w:tc>
        <w:tc>
          <w:tcPr>
            <w:tcW w:w="939" w:type="dxa"/>
          </w:tcPr>
          <w:p w14:paraId="0BA8E7A6" w14:textId="77777777" w:rsidR="0076120C" w:rsidRPr="003E0046" w:rsidRDefault="0076120C" w:rsidP="00744DF9">
            <w:pPr>
              <w:pStyle w:val="Tabletext"/>
              <w:jc w:val="center"/>
              <w:rPr>
                <w:b/>
                <w:bCs/>
              </w:rPr>
            </w:pPr>
            <w:r w:rsidRPr="003E0046">
              <w:rPr>
                <w:b/>
                <w:bCs/>
              </w:rPr>
              <w:t>X</w:t>
            </w:r>
          </w:p>
        </w:tc>
        <w:tc>
          <w:tcPr>
            <w:tcW w:w="940" w:type="dxa"/>
          </w:tcPr>
          <w:p w14:paraId="69CB74D0" w14:textId="77777777" w:rsidR="0076120C" w:rsidRPr="003E0046" w:rsidRDefault="0076120C" w:rsidP="00744DF9">
            <w:pPr>
              <w:pStyle w:val="Tabletext"/>
              <w:jc w:val="center"/>
              <w:rPr>
                <w:b/>
                <w:bCs/>
              </w:rPr>
            </w:pPr>
            <w:r w:rsidRPr="003E0046">
              <w:rPr>
                <w:b/>
                <w:bCs/>
              </w:rPr>
              <w:t>X</w:t>
            </w:r>
          </w:p>
        </w:tc>
        <w:tc>
          <w:tcPr>
            <w:tcW w:w="939" w:type="dxa"/>
          </w:tcPr>
          <w:p w14:paraId="3D4D4187" w14:textId="77777777" w:rsidR="0076120C" w:rsidRPr="003E0046" w:rsidRDefault="0076120C" w:rsidP="00744DF9">
            <w:pPr>
              <w:pStyle w:val="Tabletext"/>
              <w:jc w:val="center"/>
              <w:rPr>
                <w:b/>
                <w:bCs/>
              </w:rPr>
            </w:pPr>
            <w:r w:rsidRPr="003E0046">
              <w:rPr>
                <w:b/>
                <w:bCs/>
              </w:rPr>
              <w:t>X</w:t>
            </w:r>
          </w:p>
        </w:tc>
        <w:tc>
          <w:tcPr>
            <w:tcW w:w="940" w:type="dxa"/>
          </w:tcPr>
          <w:p w14:paraId="57D7BC72" w14:textId="77777777" w:rsidR="0076120C" w:rsidRPr="003E0046" w:rsidRDefault="0076120C" w:rsidP="00744DF9">
            <w:pPr>
              <w:pStyle w:val="Tabletext"/>
              <w:jc w:val="center"/>
              <w:rPr>
                <w:b/>
                <w:bCs/>
              </w:rPr>
            </w:pPr>
          </w:p>
        </w:tc>
      </w:tr>
      <w:tr w:rsidR="0076120C" w:rsidRPr="003E0046" w14:paraId="431466ED" w14:textId="77777777" w:rsidTr="00744DF9">
        <w:trPr>
          <w:trHeight w:val="251"/>
        </w:trPr>
        <w:tc>
          <w:tcPr>
            <w:tcW w:w="1018" w:type="dxa"/>
          </w:tcPr>
          <w:p w14:paraId="6AE963E6" w14:textId="77777777" w:rsidR="0076120C" w:rsidRPr="003E0046" w:rsidRDefault="00093213" w:rsidP="00744DF9">
            <w:pPr>
              <w:pStyle w:val="Tabletext"/>
              <w:jc w:val="center"/>
              <w:rPr>
                <w:b/>
                <w:bCs/>
                <w:u w:val="single"/>
              </w:rPr>
            </w:pPr>
            <w:hyperlink r:id="rId164" w:history="1">
              <w:r w:rsidR="0076120C" w:rsidRPr="003E0046">
                <w:rPr>
                  <w:b/>
                  <w:bCs/>
                  <w:u w:val="single"/>
                </w:rPr>
                <w:t>Q3/1</w:t>
              </w:r>
            </w:hyperlink>
          </w:p>
        </w:tc>
        <w:tc>
          <w:tcPr>
            <w:tcW w:w="939" w:type="dxa"/>
          </w:tcPr>
          <w:p w14:paraId="16AA719B" w14:textId="77777777" w:rsidR="0076120C" w:rsidRPr="003E0046" w:rsidRDefault="0076120C" w:rsidP="00744DF9">
            <w:pPr>
              <w:pStyle w:val="Tabletext"/>
              <w:jc w:val="center"/>
              <w:rPr>
                <w:b/>
                <w:bCs/>
              </w:rPr>
            </w:pPr>
            <w:r w:rsidRPr="003E0046">
              <w:rPr>
                <w:b/>
                <w:bCs/>
              </w:rPr>
              <w:t>X</w:t>
            </w:r>
          </w:p>
        </w:tc>
        <w:tc>
          <w:tcPr>
            <w:tcW w:w="939" w:type="dxa"/>
          </w:tcPr>
          <w:p w14:paraId="23D51550" w14:textId="77777777" w:rsidR="0076120C" w:rsidRPr="003E0046" w:rsidRDefault="0076120C" w:rsidP="00744DF9">
            <w:pPr>
              <w:pStyle w:val="Tabletext"/>
              <w:jc w:val="center"/>
              <w:rPr>
                <w:b/>
                <w:bCs/>
              </w:rPr>
            </w:pPr>
          </w:p>
        </w:tc>
        <w:tc>
          <w:tcPr>
            <w:tcW w:w="940" w:type="dxa"/>
          </w:tcPr>
          <w:p w14:paraId="409F54E9" w14:textId="77777777" w:rsidR="0076120C" w:rsidRPr="003E0046" w:rsidRDefault="0076120C" w:rsidP="00744DF9">
            <w:pPr>
              <w:pStyle w:val="Tabletext"/>
              <w:jc w:val="center"/>
              <w:rPr>
                <w:b/>
                <w:bCs/>
              </w:rPr>
            </w:pPr>
          </w:p>
        </w:tc>
        <w:tc>
          <w:tcPr>
            <w:tcW w:w="939" w:type="dxa"/>
          </w:tcPr>
          <w:p w14:paraId="3B8946FC" w14:textId="77777777" w:rsidR="0076120C" w:rsidRPr="003E0046" w:rsidRDefault="0076120C" w:rsidP="00744DF9">
            <w:pPr>
              <w:pStyle w:val="Tabletext"/>
              <w:jc w:val="center"/>
              <w:rPr>
                <w:b/>
                <w:bCs/>
              </w:rPr>
            </w:pPr>
            <w:r w:rsidRPr="003E0046">
              <w:rPr>
                <w:b/>
                <w:bCs/>
              </w:rPr>
              <w:t>X</w:t>
            </w:r>
          </w:p>
        </w:tc>
        <w:tc>
          <w:tcPr>
            <w:tcW w:w="940" w:type="dxa"/>
          </w:tcPr>
          <w:p w14:paraId="1C75114F" w14:textId="77777777" w:rsidR="0076120C" w:rsidRPr="003E0046" w:rsidRDefault="0076120C" w:rsidP="00744DF9">
            <w:pPr>
              <w:pStyle w:val="Tabletext"/>
              <w:jc w:val="center"/>
              <w:rPr>
                <w:b/>
                <w:bCs/>
              </w:rPr>
            </w:pPr>
          </w:p>
        </w:tc>
        <w:tc>
          <w:tcPr>
            <w:tcW w:w="939" w:type="dxa"/>
          </w:tcPr>
          <w:p w14:paraId="5225BC6B" w14:textId="77777777" w:rsidR="0076120C" w:rsidRPr="003E0046" w:rsidRDefault="0076120C" w:rsidP="00744DF9">
            <w:pPr>
              <w:pStyle w:val="Tabletext"/>
              <w:jc w:val="center"/>
              <w:rPr>
                <w:b/>
                <w:bCs/>
              </w:rPr>
            </w:pPr>
            <w:r w:rsidRPr="003E0046">
              <w:rPr>
                <w:b/>
                <w:bCs/>
              </w:rPr>
              <w:t>X</w:t>
            </w:r>
          </w:p>
        </w:tc>
        <w:tc>
          <w:tcPr>
            <w:tcW w:w="940" w:type="dxa"/>
          </w:tcPr>
          <w:p w14:paraId="0CBA41F8" w14:textId="77777777" w:rsidR="0076120C" w:rsidRPr="003E0046" w:rsidRDefault="0076120C" w:rsidP="00744DF9">
            <w:pPr>
              <w:pStyle w:val="Tabletext"/>
              <w:jc w:val="center"/>
              <w:rPr>
                <w:b/>
                <w:bCs/>
              </w:rPr>
            </w:pPr>
            <w:r w:rsidRPr="003E0046">
              <w:rPr>
                <w:b/>
                <w:bCs/>
              </w:rPr>
              <w:t>X</w:t>
            </w:r>
          </w:p>
        </w:tc>
        <w:tc>
          <w:tcPr>
            <w:tcW w:w="939" w:type="dxa"/>
          </w:tcPr>
          <w:p w14:paraId="60818C8D" w14:textId="77777777" w:rsidR="0076120C" w:rsidRPr="003E0046" w:rsidRDefault="0076120C" w:rsidP="00744DF9">
            <w:pPr>
              <w:pStyle w:val="Tabletext"/>
              <w:jc w:val="center"/>
              <w:rPr>
                <w:b/>
                <w:bCs/>
              </w:rPr>
            </w:pPr>
          </w:p>
        </w:tc>
        <w:tc>
          <w:tcPr>
            <w:tcW w:w="939" w:type="dxa"/>
          </w:tcPr>
          <w:p w14:paraId="64F9E5AC" w14:textId="77777777" w:rsidR="0076120C" w:rsidRPr="003E0046" w:rsidRDefault="0076120C" w:rsidP="00744DF9">
            <w:pPr>
              <w:pStyle w:val="Tabletext"/>
              <w:jc w:val="center"/>
              <w:rPr>
                <w:b/>
                <w:bCs/>
              </w:rPr>
            </w:pPr>
          </w:p>
        </w:tc>
        <w:tc>
          <w:tcPr>
            <w:tcW w:w="940" w:type="dxa"/>
          </w:tcPr>
          <w:p w14:paraId="61ECD944" w14:textId="77777777" w:rsidR="0076120C" w:rsidRPr="003E0046" w:rsidRDefault="0076120C" w:rsidP="00744DF9">
            <w:pPr>
              <w:pStyle w:val="Tabletext"/>
              <w:jc w:val="center"/>
              <w:rPr>
                <w:b/>
                <w:bCs/>
              </w:rPr>
            </w:pPr>
            <w:r w:rsidRPr="003E0046">
              <w:rPr>
                <w:b/>
                <w:bCs/>
              </w:rPr>
              <w:t>X</w:t>
            </w:r>
          </w:p>
        </w:tc>
        <w:tc>
          <w:tcPr>
            <w:tcW w:w="939" w:type="dxa"/>
          </w:tcPr>
          <w:p w14:paraId="5657E11D" w14:textId="77777777" w:rsidR="0076120C" w:rsidRPr="003E0046" w:rsidRDefault="0076120C" w:rsidP="00744DF9">
            <w:pPr>
              <w:pStyle w:val="Tabletext"/>
              <w:jc w:val="center"/>
              <w:rPr>
                <w:b/>
                <w:bCs/>
              </w:rPr>
            </w:pPr>
          </w:p>
        </w:tc>
        <w:tc>
          <w:tcPr>
            <w:tcW w:w="940" w:type="dxa"/>
          </w:tcPr>
          <w:p w14:paraId="04640675" w14:textId="77777777" w:rsidR="0076120C" w:rsidRPr="003E0046" w:rsidRDefault="0076120C" w:rsidP="00744DF9">
            <w:pPr>
              <w:pStyle w:val="Tabletext"/>
              <w:jc w:val="center"/>
              <w:rPr>
                <w:b/>
                <w:bCs/>
              </w:rPr>
            </w:pPr>
            <w:r w:rsidRPr="003E0046">
              <w:rPr>
                <w:b/>
                <w:bCs/>
              </w:rPr>
              <w:t>X</w:t>
            </w:r>
          </w:p>
        </w:tc>
        <w:tc>
          <w:tcPr>
            <w:tcW w:w="939" w:type="dxa"/>
          </w:tcPr>
          <w:p w14:paraId="0C585FB8" w14:textId="77777777" w:rsidR="0076120C" w:rsidRPr="003E0046" w:rsidRDefault="0076120C" w:rsidP="00744DF9">
            <w:pPr>
              <w:pStyle w:val="Tabletext"/>
              <w:jc w:val="center"/>
              <w:rPr>
                <w:b/>
                <w:bCs/>
              </w:rPr>
            </w:pPr>
            <w:r w:rsidRPr="003E0046">
              <w:rPr>
                <w:b/>
                <w:bCs/>
              </w:rPr>
              <w:t>X</w:t>
            </w:r>
          </w:p>
        </w:tc>
        <w:tc>
          <w:tcPr>
            <w:tcW w:w="940" w:type="dxa"/>
          </w:tcPr>
          <w:p w14:paraId="355CC593" w14:textId="77777777" w:rsidR="0076120C" w:rsidRPr="003E0046" w:rsidRDefault="0076120C" w:rsidP="00744DF9">
            <w:pPr>
              <w:pStyle w:val="Tabletext"/>
              <w:jc w:val="center"/>
              <w:rPr>
                <w:b/>
                <w:bCs/>
              </w:rPr>
            </w:pPr>
          </w:p>
        </w:tc>
      </w:tr>
      <w:tr w:rsidR="0076120C" w:rsidRPr="003E0046" w14:paraId="5466D345" w14:textId="77777777" w:rsidTr="00744DF9">
        <w:trPr>
          <w:trHeight w:val="58"/>
        </w:trPr>
        <w:tc>
          <w:tcPr>
            <w:tcW w:w="1018" w:type="dxa"/>
          </w:tcPr>
          <w:p w14:paraId="00BD79BA" w14:textId="77777777" w:rsidR="0076120C" w:rsidRPr="003E0046" w:rsidRDefault="00093213" w:rsidP="00744DF9">
            <w:pPr>
              <w:pStyle w:val="Tabletext"/>
              <w:jc w:val="center"/>
              <w:rPr>
                <w:b/>
                <w:bCs/>
                <w:u w:val="single"/>
              </w:rPr>
            </w:pPr>
            <w:hyperlink r:id="rId165" w:history="1">
              <w:r w:rsidR="0076120C" w:rsidRPr="003E0046">
                <w:rPr>
                  <w:b/>
                  <w:bCs/>
                  <w:u w:val="single"/>
                </w:rPr>
                <w:t>Q4/1</w:t>
              </w:r>
            </w:hyperlink>
          </w:p>
        </w:tc>
        <w:tc>
          <w:tcPr>
            <w:tcW w:w="939" w:type="dxa"/>
          </w:tcPr>
          <w:p w14:paraId="7FF3900F" w14:textId="77777777" w:rsidR="0076120C" w:rsidRPr="003E0046" w:rsidRDefault="0076120C" w:rsidP="00744DF9">
            <w:pPr>
              <w:pStyle w:val="Tabletext"/>
              <w:jc w:val="center"/>
              <w:rPr>
                <w:b/>
                <w:bCs/>
              </w:rPr>
            </w:pPr>
            <w:r w:rsidRPr="003E0046">
              <w:rPr>
                <w:b/>
                <w:bCs/>
              </w:rPr>
              <w:t>X</w:t>
            </w:r>
          </w:p>
        </w:tc>
        <w:tc>
          <w:tcPr>
            <w:tcW w:w="939" w:type="dxa"/>
          </w:tcPr>
          <w:p w14:paraId="3DEA9832" w14:textId="77777777" w:rsidR="0076120C" w:rsidRPr="003E0046" w:rsidRDefault="0076120C" w:rsidP="00744DF9">
            <w:pPr>
              <w:pStyle w:val="Tabletext"/>
              <w:jc w:val="center"/>
              <w:rPr>
                <w:b/>
                <w:bCs/>
              </w:rPr>
            </w:pPr>
          </w:p>
        </w:tc>
        <w:tc>
          <w:tcPr>
            <w:tcW w:w="940" w:type="dxa"/>
          </w:tcPr>
          <w:p w14:paraId="6BDD8835" w14:textId="77777777" w:rsidR="0076120C" w:rsidRPr="003E0046" w:rsidRDefault="0076120C" w:rsidP="00744DF9">
            <w:pPr>
              <w:pStyle w:val="Tabletext"/>
              <w:jc w:val="center"/>
              <w:rPr>
                <w:b/>
                <w:bCs/>
              </w:rPr>
            </w:pPr>
            <w:r w:rsidRPr="003E0046">
              <w:rPr>
                <w:b/>
                <w:bCs/>
              </w:rPr>
              <w:t>X</w:t>
            </w:r>
          </w:p>
        </w:tc>
        <w:tc>
          <w:tcPr>
            <w:tcW w:w="939" w:type="dxa"/>
          </w:tcPr>
          <w:p w14:paraId="2CBF557D" w14:textId="77777777" w:rsidR="0076120C" w:rsidRPr="003E0046" w:rsidRDefault="0076120C" w:rsidP="00744DF9">
            <w:pPr>
              <w:pStyle w:val="Tabletext"/>
              <w:jc w:val="center"/>
              <w:rPr>
                <w:b/>
                <w:bCs/>
              </w:rPr>
            </w:pPr>
          </w:p>
        </w:tc>
        <w:tc>
          <w:tcPr>
            <w:tcW w:w="940" w:type="dxa"/>
          </w:tcPr>
          <w:p w14:paraId="433F562E" w14:textId="77777777" w:rsidR="0076120C" w:rsidRPr="003E0046" w:rsidRDefault="0076120C" w:rsidP="00744DF9">
            <w:pPr>
              <w:pStyle w:val="Tabletext"/>
              <w:jc w:val="center"/>
              <w:rPr>
                <w:b/>
                <w:bCs/>
              </w:rPr>
            </w:pPr>
            <w:r w:rsidRPr="003E0046">
              <w:rPr>
                <w:b/>
                <w:bCs/>
              </w:rPr>
              <w:t>X</w:t>
            </w:r>
          </w:p>
        </w:tc>
        <w:tc>
          <w:tcPr>
            <w:tcW w:w="939" w:type="dxa"/>
          </w:tcPr>
          <w:p w14:paraId="6FD9FE45" w14:textId="77777777" w:rsidR="0076120C" w:rsidRPr="003E0046" w:rsidRDefault="0076120C" w:rsidP="00744DF9">
            <w:pPr>
              <w:pStyle w:val="Tabletext"/>
              <w:jc w:val="center"/>
              <w:rPr>
                <w:b/>
                <w:bCs/>
              </w:rPr>
            </w:pPr>
            <w:r w:rsidRPr="003E0046">
              <w:rPr>
                <w:b/>
                <w:bCs/>
              </w:rPr>
              <w:t>X</w:t>
            </w:r>
          </w:p>
        </w:tc>
        <w:tc>
          <w:tcPr>
            <w:tcW w:w="940" w:type="dxa"/>
          </w:tcPr>
          <w:p w14:paraId="18FC9BEC" w14:textId="77777777" w:rsidR="0076120C" w:rsidRPr="003E0046" w:rsidRDefault="0076120C" w:rsidP="00744DF9">
            <w:pPr>
              <w:pStyle w:val="Tabletext"/>
              <w:jc w:val="center"/>
              <w:rPr>
                <w:b/>
                <w:bCs/>
              </w:rPr>
            </w:pPr>
            <w:r w:rsidRPr="003E0046">
              <w:rPr>
                <w:b/>
                <w:bCs/>
              </w:rPr>
              <w:t>X</w:t>
            </w:r>
          </w:p>
        </w:tc>
        <w:tc>
          <w:tcPr>
            <w:tcW w:w="939" w:type="dxa"/>
          </w:tcPr>
          <w:p w14:paraId="2DF67424" w14:textId="77777777" w:rsidR="0076120C" w:rsidRPr="003E0046" w:rsidRDefault="0076120C" w:rsidP="00744DF9">
            <w:pPr>
              <w:pStyle w:val="Tabletext"/>
              <w:jc w:val="center"/>
              <w:rPr>
                <w:b/>
                <w:bCs/>
              </w:rPr>
            </w:pPr>
          </w:p>
        </w:tc>
        <w:tc>
          <w:tcPr>
            <w:tcW w:w="939" w:type="dxa"/>
          </w:tcPr>
          <w:p w14:paraId="62D266E3" w14:textId="77777777" w:rsidR="0076120C" w:rsidRPr="003E0046" w:rsidRDefault="0076120C" w:rsidP="00744DF9">
            <w:pPr>
              <w:pStyle w:val="Tabletext"/>
              <w:jc w:val="center"/>
              <w:rPr>
                <w:b/>
                <w:bCs/>
              </w:rPr>
            </w:pPr>
          </w:p>
        </w:tc>
        <w:tc>
          <w:tcPr>
            <w:tcW w:w="940" w:type="dxa"/>
          </w:tcPr>
          <w:p w14:paraId="3CC1FC30" w14:textId="77777777" w:rsidR="0076120C" w:rsidRPr="003E0046" w:rsidRDefault="0076120C" w:rsidP="00744DF9">
            <w:pPr>
              <w:pStyle w:val="Tabletext"/>
              <w:jc w:val="center"/>
              <w:rPr>
                <w:b/>
                <w:bCs/>
              </w:rPr>
            </w:pPr>
          </w:p>
        </w:tc>
        <w:tc>
          <w:tcPr>
            <w:tcW w:w="939" w:type="dxa"/>
          </w:tcPr>
          <w:p w14:paraId="78F4A296" w14:textId="77777777" w:rsidR="0076120C" w:rsidRPr="003E0046" w:rsidRDefault="0076120C" w:rsidP="00744DF9">
            <w:pPr>
              <w:pStyle w:val="Tabletext"/>
              <w:jc w:val="center"/>
              <w:rPr>
                <w:b/>
                <w:bCs/>
              </w:rPr>
            </w:pPr>
          </w:p>
        </w:tc>
        <w:tc>
          <w:tcPr>
            <w:tcW w:w="940" w:type="dxa"/>
          </w:tcPr>
          <w:p w14:paraId="5C0E5CEF" w14:textId="77777777" w:rsidR="0076120C" w:rsidRPr="003E0046" w:rsidRDefault="0076120C" w:rsidP="00744DF9">
            <w:pPr>
              <w:pStyle w:val="Tabletext"/>
              <w:jc w:val="center"/>
              <w:rPr>
                <w:b/>
                <w:bCs/>
              </w:rPr>
            </w:pPr>
            <w:r w:rsidRPr="003E0046">
              <w:rPr>
                <w:b/>
                <w:bCs/>
              </w:rPr>
              <w:t>X</w:t>
            </w:r>
          </w:p>
        </w:tc>
        <w:tc>
          <w:tcPr>
            <w:tcW w:w="939" w:type="dxa"/>
          </w:tcPr>
          <w:p w14:paraId="2E103430" w14:textId="77777777" w:rsidR="0076120C" w:rsidRPr="003E0046" w:rsidRDefault="0076120C" w:rsidP="00744DF9">
            <w:pPr>
              <w:pStyle w:val="Tabletext"/>
              <w:jc w:val="center"/>
              <w:rPr>
                <w:b/>
                <w:bCs/>
              </w:rPr>
            </w:pPr>
          </w:p>
        </w:tc>
        <w:tc>
          <w:tcPr>
            <w:tcW w:w="940" w:type="dxa"/>
          </w:tcPr>
          <w:p w14:paraId="3EAED67A" w14:textId="77777777" w:rsidR="0076120C" w:rsidRPr="003E0046" w:rsidRDefault="0076120C" w:rsidP="00744DF9">
            <w:pPr>
              <w:pStyle w:val="Tabletext"/>
              <w:jc w:val="center"/>
              <w:rPr>
                <w:b/>
                <w:bCs/>
              </w:rPr>
            </w:pPr>
          </w:p>
        </w:tc>
      </w:tr>
      <w:tr w:rsidR="0076120C" w:rsidRPr="003E0046" w14:paraId="44A6E3DC" w14:textId="77777777" w:rsidTr="00744DF9">
        <w:trPr>
          <w:trHeight w:val="58"/>
        </w:trPr>
        <w:tc>
          <w:tcPr>
            <w:tcW w:w="1018" w:type="dxa"/>
          </w:tcPr>
          <w:p w14:paraId="07C3ECD0" w14:textId="77777777" w:rsidR="0076120C" w:rsidRPr="003E0046" w:rsidRDefault="00093213" w:rsidP="00744DF9">
            <w:pPr>
              <w:pStyle w:val="Tabletext"/>
              <w:jc w:val="center"/>
              <w:rPr>
                <w:b/>
                <w:bCs/>
                <w:u w:val="single"/>
              </w:rPr>
            </w:pPr>
            <w:hyperlink r:id="rId166" w:history="1">
              <w:r w:rsidR="0076120C" w:rsidRPr="003E0046">
                <w:rPr>
                  <w:b/>
                  <w:bCs/>
                  <w:u w:val="single"/>
                </w:rPr>
                <w:t>Q5/1</w:t>
              </w:r>
            </w:hyperlink>
          </w:p>
        </w:tc>
        <w:tc>
          <w:tcPr>
            <w:tcW w:w="939" w:type="dxa"/>
          </w:tcPr>
          <w:p w14:paraId="0260ACE0" w14:textId="77777777" w:rsidR="0076120C" w:rsidRPr="003E0046" w:rsidRDefault="0076120C" w:rsidP="00744DF9">
            <w:pPr>
              <w:pStyle w:val="Tabletext"/>
              <w:jc w:val="center"/>
              <w:rPr>
                <w:b/>
                <w:bCs/>
              </w:rPr>
            </w:pPr>
            <w:r w:rsidRPr="003E0046">
              <w:rPr>
                <w:b/>
                <w:bCs/>
              </w:rPr>
              <w:t>X</w:t>
            </w:r>
          </w:p>
        </w:tc>
        <w:tc>
          <w:tcPr>
            <w:tcW w:w="939" w:type="dxa"/>
          </w:tcPr>
          <w:p w14:paraId="51D4C186" w14:textId="77777777" w:rsidR="0076120C" w:rsidRPr="003E0046" w:rsidRDefault="0076120C" w:rsidP="00744DF9">
            <w:pPr>
              <w:pStyle w:val="Tabletext"/>
              <w:jc w:val="center"/>
              <w:rPr>
                <w:b/>
                <w:bCs/>
              </w:rPr>
            </w:pPr>
            <w:r w:rsidRPr="003E0046">
              <w:rPr>
                <w:b/>
                <w:bCs/>
              </w:rPr>
              <w:t>X</w:t>
            </w:r>
          </w:p>
        </w:tc>
        <w:tc>
          <w:tcPr>
            <w:tcW w:w="940" w:type="dxa"/>
          </w:tcPr>
          <w:p w14:paraId="6A111BB4" w14:textId="77777777" w:rsidR="0076120C" w:rsidRPr="003E0046" w:rsidRDefault="0076120C" w:rsidP="00744DF9">
            <w:pPr>
              <w:pStyle w:val="Tabletext"/>
              <w:jc w:val="center"/>
              <w:rPr>
                <w:b/>
                <w:bCs/>
              </w:rPr>
            </w:pPr>
          </w:p>
        </w:tc>
        <w:tc>
          <w:tcPr>
            <w:tcW w:w="939" w:type="dxa"/>
          </w:tcPr>
          <w:p w14:paraId="2D60BA0F" w14:textId="77777777" w:rsidR="0076120C" w:rsidRPr="003E0046" w:rsidRDefault="0076120C" w:rsidP="00744DF9">
            <w:pPr>
              <w:pStyle w:val="Tabletext"/>
              <w:jc w:val="center"/>
              <w:rPr>
                <w:b/>
                <w:bCs/>
              </w:rPr>
            </w:pPr>
            <w:r w:rsidRPr="003E0046">
              <w:rPr>
                <w:b/>
                <w:bCs/>
              </w:rPr>
              <w:t>X</w:t>
            </w:r>
          </w:p>
        </w:tc>
        <w:tc>
          <w:tcPr>
            <w:tcW w:w="940" w:type="dxa"/>
          </w:tcPr>
          <w:p w14:paraId="72CE99FA" w14:textId="77777777" w:rsidR="0076120C" w:rsidRPr="003E0046" w:rsidRDefault="0076120C" w:rsidP="00744DF9">
            <w:pPr>
              <w:pStyle w:val="Tabletext"/>
              <w:jc w:val="center"/>
              <w:rPr>
                <w:b/>
                <w:bCs/>
              </w:rPr>
            </w:pPr>
          </w:p>
        </w:tc>
        <w:tc>
          <w:tcPr>
            <w:tcW w:w="939" w:type="dxa"/>
          </w:tcPr>
          <w:p w14:paraId="7AF6056D" w14:textId="77777777" w:rsidR="0076120C" w:rsidRPr="003E0046" w:rsidRDefault="0076120C" w:rsidP="00744DF9">
            <w:pPr>
              <w:pStyle w:val="Tabletext"/>
              <w:jc w:val="center"/>
              <w:rPr>
                <w:b/>
                <w:bCs/>
              </w:rPr>
            </w:pPr>
            <w:r w:rsidRPr="003E0046">
              <w:rPr>
                <w:b/>
                <w:bCs/>
              </w:rPr>
              <w:t>X</w:t>
            </w:r>
          </w:p>
        </w:tc>
        <w:tc>
          <w:tcPr>
            <w:tcW w:w="940" w:type="dxa"/>
          </w:tcPr>
          <w:p w14:paraId="4B3B1F4F" w14:textId="77777777" w:rsidR="0076120C" w:rsidRPr="003E0046" w:rsidRDefault="0076120C" w:rsidP="00744DF9">
            <w:pPr>
              <w:pStyle w:val="Tabletext"/>
              <w:jc w:val="center"/>
              <w:rPr>
                <w:b/>
                <w:bCs/>
              </w:rPr>
            </w:pPr>
          </w:p>
        </w:tc>
        <w:tc>
          <w:tcPr>
            <w:tcW w:w="939" w:type="dxa"/>
          </w:tcPr>
          <w:p w14:paraId="362CE527" w14:textId="77777777" w:rsidR="0076120C" w:rsidRPr="003E0046" w:rsidRDefault="0076120C" w:rsidP="00744DF9">
            <w:pPr>
              <w:pStyle w:val="Tabletext"/>
              <w:jc w:val="center"/>
              <w:rPr>
                <w:b/>
                <w:bCs/>
              </w:rPr>
            </w:pPr>
            <w:r w:rsidRPr="003E0046">
              <w:rPr>
                <w:b/>
                <w:bCs/>
              </w:rPr>
              <w:t>X</w:t>
            </w:r>
          </w:p>
        </w:tc>
        <w:tc>
          <w:tcPr>
            <w:tcW w:w="939" w:type="dxa"/>
          </w:tcPr>
          <w:p w14:paraId="735FDFA2" w14:textId="77777777" w:rsidR="0076120C" w:rsidRPr="003E0046" w:rsidRDefault="0076120C" w:rsidP="00744DF9">
            <w:pPr>
              <w:pStyle w:val="Tabletext"/>
              <w:jc w:val="center"/>
              <w:rPr>
                <w:b/>
                <w:bCs/>
              </w:rPr>
            </w:pPr>
            <w:r w:rsidRPr="003E0046">
              <w:rPr>
                <w:b/>
                <w:bCs/>
              </w:rPr>
              <w:t>X</w:t>
            </w:r>
          </w:p>
        </w:tc>
        <w:tc>
          <w:tcPr>
            <w:tcW w:w="940" w:type="dxa"/>
          </w:tcPr>
          <w:p w14:paraId="40133B38" w14:textId="77777777" w:rsidR="0076120C" w:rsidRPr="003E0046" w:rsidRDefault="0076120C" w:rsidP="00744DF9">
            <w:pPr>
              <w:pStyle w:val="Tabletext"/>
              <w:jc w:val="center"/>
              <w:rPr>
                <w:b/>
                <w:bCs/>
              </w:rPr>
            </w:pPr>
          </w:p>
        </w:tc>
        <w:tc>
          <w:tcPr>
            <w:tcW w:w="939" w:type="dxa"/>
          </w:tcPr>
          <w:p w14:paraId="3CD3A671" w14:textId="77777777" w:rsidR="0076120C" w:rsidRPr="003E0046" w:rsidRDefault="0076120C" w:rsidP="00744DF9">
            <w:pPr>
              <w:pStyle w:val="Tabletext"/>
              <w:jc w:val="center"/>
              <w:rPr>
                <w:b/>
                <w:bCs/>
              </w:rPr>
            </w:pPr>
          </w:p>
        </w:tc>
        <w:tc>
          <w:tcPr>
            <w:tcW w:w="940" w:type="dxa"/>
          </w:tcPr>
          <w:p w14:paraId="1EA50163" w14:textId="77777777" w:rsidR="0076120C" w:rsidRPr="003E0046" w:rsidRDefault="0076120C" w:rsidP="00744DF9">
            <w:pPr>
              <w:pStyle w:val="Tabletext"/>
              <w:jc w:val="center"/>
              <w:rPr>
                <w:b/>
                <w:bCs/>
              </w:rPr>
            </w:pPr>
            <w:r w:rsidRPr="003E0046">
              <w:rPr>
                <w:b/>
                <w:bCs/>
              </w:rPr>
              <w:t>X</w:t>
            </w:r>
          </w:p>
        </w:tc>
        <w:tc>
          <w:tcPr>
            <w:tcW w:w="939" w:type="dxa"/>
          </w:tcPr>
          <w:p w14:paraId="3B32FF9E" w14:textId="77777777" w:rsidR="0076120C" w:rsidRPr="003E0046" w:rsidRDefault="0076120C" w:rsidP="00744DF9">
            <w:pPr>
              <w:pStyle w:val="Tabletext"/>
              <w:jc w:val="center"/>
              <w:rPr>
                <w:b/>
                <w:bCs/>
              </w:rPr>
            </w:pPr>
            <w:r w:rsidRPr="003E0046">
              <w:rPr>
                <w:b/>
                <w:bCs/>
              </w:rPr>
              <w:t>X</w:t>
            </w:r>
          </w:p>
        </w:tc>
        <w:tc>
          <w:tcPr>
            <w:tcW w:w="940" w:type="dxa"/>
          </w:tcPr>
          <w:p w14:paraId="2E852345" w14:textId="77777777" w:rsidR="0076120C" w:rsidRPr="003E0046" w:rsidRDefault="0076120C" w:rsidP="00744DF9">
            <w:pPr>
              <w:pStyle w:val="Tabletext"/>
              <w:jc w:val="center"/>
              <w:rPr>
                <w:b/>
                <w:bCs/>
              </w:rPr>
            </w:pPr>
          </w:p>
        </w:tc>
      </w:tr>
      <w:tr w:rsidR="0076120C" w:rsidRPr="003E0046" w14:paraId="6FCA9CF2" w14:textId="77777777" w:rsidTr="00744DF9">
        <w:trPr>
          <w:trHeight w:val="58"/>
        </w:trPr>
        <w:tc>
          <w:tcPr>
            <w:tcW w:w="1018" w:type="dxa"/>
          </w:tcPr>
          <w:p w14:paraId="518047F0" w14:textId="77777777" w:rsidR="0076120C" w:rsidRPr="003E0046" w:rsidRDefault="00093213" w:rsidP="00744DF9">
            <w:pPr>
              <w:pStyle w:val="Tabletext"/>
              <w:jc w:val="center"/>
              <w:rPr>
                <w:b/>
                <w:bCs/>
                <w:u w:val="single"/>
              </w:rPr>
            </w:pPr>
            <w:hyperlink r:id="rId167" w:history="1">
              <w:r w:rsidR="0076120C" w:rsidRPr="003E0046">
                <w:rPr>
                  <w:b/>
                  <w:bCs/>
                  <w:u w:val="single"/>
                </w:rPr>
                <w:t>Q6/1</w:t>
              </w:r>
            </w:hyperlink>
          </w:p>
        </w:tc>
        <w:tc>
          <w:tcPr>
            <w:tcW w:w="939" w:type="dxa"/>
          </w:tcPr>
          <w:p w14:paraId="415493EF" w14:textId="77777777" w:rsidR="0076120C" w:rsidRPr="003E0046" w:rsidRDefault="0076120C" w:rsidP="00744DF9">
            <w:pPr>
              <w:pStyle w:val="Tabletext"/>
              <w:jc w:val="center"/>
              <w:rPr>
                <w:b/>
                <w:bCs/>
              </w:rPr>
            </w:pPr>
          </w:p>
        </w:tc>
        <w:tc>
          <w:tcPr>
            <w:tcW w:w="939" w:type="dxa"/>
          </w:tcPr>
          <w:p w14:paraId="64BC182E" w14:textId="77777777" w:rsidR="0076120C" w:rsidRPr="003E0046" w:rsidRDefault="0076120C" w:rsidP="00744DF9">
            <w:pPr>
              <w:pStyle w:val="Tabletext"/>
              <w:jc w:val="center"/>
              <w:rPr>
                <w:b/>
                <w:bCs/>
              </w:rPr>
            </w:pPr>
          </w:p>
        </w:tc>
        <w:tc>
          <w:tcPr>
            <w:tcW w:w="940" w:type="dxa"/>
          </w:tcPr>
          <w:p w14:paraId="1EF88D2E" w14:textId="77777777" w:rsidR="0076120C" w:rsidRPr="003E0046" w:rsidRDefault="0076120C" w:rsidP="00744DF9">
            <w:pPr>
              <w:pStyle w:val="Tabletext"/>
              <w:jc w:val="center"/>
              <w:rPr>
                <w:b/>
                <w:bCs/>
              </w:rPr>
            </w:pPr>
            <w:r w:rsidRPr="003E0046">
              <w:rPr>
                <w:b/>
                <w:bCs/>
              </w:rPr>
              <w:t>X</w:t>
            </w:r>
          </w:p>
        </w:tc>
        <w:tc>
          <w:tcPr>
            <w:tcW w:w="939" w:type="dxa"/>
          </w:tcPr>
          <w:p w14:paraId="404CE9D7" w14:textId="77777777" w:rsidR="0076120C" w:rsidRPr="003E0046" w:rsidRDefault="0076120C" w:rsidP="00744DF9">
            <w:pPr>
              <w:pStyle w:val="Tabletext"/>
              <w:jc w:val="center"/>
              <w:rPr>
                <w:b/>
                <w:bCs/>
              </w:rPr>
            </w:pPr>
            <w:r w:rsidRPr="003E0046">
              <w:rPr>
                <w:b/>
                <w:bCs/>
              </w:rPr>
              <w:t>X</w:t>
            </w:r>
          </w:p>
        </w:tc>
        <w:tc>
          <w:tcPr>
            <w:tcW w:w="940" w:type="dxa"/>
          </w:tcPr>
          <w:p w14:paraId="61B3A58F" w14:textId="77777777" w:rsidR="0076120C" w:rsidRPr="003E0046" w:rsidRDefault="0076120C" w:rsidP="00744DF9">
            <w:pPr>
              <w:pStyle w:val="Tabletext"/>
              <w:jc w:val="center"/>
              <w:rPr>
                <w:b/>
                <w:bCs/>
              </w:rPr>
            </w:pPr>
            <w:r w:rsidRPr="003E0046">
              <w:rPr>
                <w:b/>
                <w:bCs/>
              </w:rPr>
              <w:t>X</w:t>
            </w:r>
          </w:p>
        </w:tc>
        <w:tc>
          <w:tcPr>
            <w:tcW w:w="939" w:type="dxa"/>
          </w:tcPr>
          <w:p w14:paraId="43E35197" w14:textId="77777777" w:rsidR="0076120C" w:rsidRPr="003E0046" w:rsidRDefault="0076120C" w:rsidP="00744DF9">
            <w:pPr>
              <w:pStyle w:val="Tabletext"/>
              <w:jc w:val="center"/>
              <w:rPr>
                <w:b/>
                <w:bCs/>
              </w:rPr>
            </w:pPr>
          </w:p>
        </w:tc>
        <w:tc>
          <w:tcPr>
            <w:tcW w:w="940" w:type="dxa"/>
          </w:tcPr>
          <w:p w14:paraId="02BDE440" w14:textId="77777777" w:rsidR="0076120C" w:rsidRPr="003E0046" w:rsidRDefault="0076120C" w:rsidP="00744DF9">
            <w:pPr>
              <w:pStyle w:val="Tabletext"/>
              <w:jc w:val="center"/>
              <w:rPr>
                <w:b/>
                <w:bCs/>
              </w:rPr>
            </w:pPr>
            <w:r w:rsidRPr="003E0046">
              <w:rPr>
                <w:b/>
                <w:bCs/>
              </w:rPr>
              <w:t>X</w:t>
            </w:r>
          </w:p>
        </w:tc>
        <w:tc>
          <w:tcPr>
            <w:tcW w:w="939" w:type="dxa"/>
          </w:tcPr>
          <w:p w14:paraId="49EA2F49" w14:textId="77777777" w:rsidR="0076120C" w:rsidRPr="003E0046" w:rsidRDefault="0076120C" w:rsidP="00744DF9">
            <w:pPr>
              <w:pStyle w:val="Tabletext"/>
              <w:jc w:val="center"/>
              <w:rPr>
                <w:b/>
                <w:bCs/>
              </w:rPr>
            </w:pPr>
          </w:p>
        </w:tc>
        <w:tc>
          <w:tcPr>
            <w:tcW w:w="939" w:type="dxa"/>
          </w:tcPr>
          <w:p w14:paraId="3824DAAA" w14:textId="77777777" w:rsidR="0076120C" w:rsidRPr="003E0046" w:rsidRDefault="0076120C" w:rsidP="00744DF9">
            <w:pPr>
              <w:pStyle w:val="Tabletext"/>
              <w:jc w:val="center"/>
              <w:rPr>
                <w:b/>
                <w:bCs/>
              </w:rPr>
            </w:pPr>
          </w:p>
        </w:tc>
        <w:tc>
          <w:tcPr>
            <w:tcW w:w="940" w:type="dxa"/>
          </w:tcPr>
          <w:p w14:paraId="78E57FC0" w14:textId="77777777" w:rsidR="0076120C" w:rsidRPr="003E0046" w:rsidRDefault="0076120C" w:rsidP="00744DF9">
            <w:pPr>
              <w:pStyle w:val="Tabletext"/>
              <w:jc w:val="center"/>
              <w:rPr>
                <w:b/>
                <w:bCs/>
              </w:rPr>
            </w:pPr>
            <w:r w:rsidRPr="003E0046">
              <w:rPr>
                <w:b/>
                <w:bCs/>
              </w:rPr>
              <w:t>X</w:t>
            </w:r>
          </w:p>
        </w:tc>
        <w:tc>
          <w:tcPr>
            <w:tcW w:w="939" w:type="dxa"/>
          </w:tcPr>
          <w:p w14:paraId="1762DA58" w14:textId="77777777" w:rsidR="0076120C" w:rsidRPr="003E0046" w:rsidRDefault="0076120C" w:rsidP="00744DF9">
            <w:pPr>
              <w:pStyle w:val="Tabletext"/>
              <w:jc w:val="center"/>
              <w:rPr>
                <w:b/>
                <w:bCs/>
              </w:rPr>
            </w:pPr>
            <w:r w:rsidRPr="003E0046">
              <w:rPr>
                <w:b/>
                <w:bCs/>
              </w:rPr>
              <w:t>X</w:t>
            </w:r>
          </w:p>
        </w:tc>
        <w:tc>
          <w:tcPr>
            <w:tcW w:w="940" w:type="dxa"/>
          </w:tcPr>
          <w:p w14:paraId="465F2388" w14:textId="77777777" w:rsidR="0076120C" w:rsidRPr="003E0046" w:rsidRDefault="0076120C" w:rsidP="00744DF9">
            <w:pPr>
              <w:pStyle w:val="Tabletext"/>
              <w:jc w:val="center"/>
              <w:rPr>
                <w:b/>
                <w:bCs/>
              </w:rPr>
            </w:pPr>
          </w:p>
        </w:tc>
        <w:tc>
          <w:tcPr>
            <w:tcW w:w="939" w:type="dxa"/>
          </w:tcPr>
          <w:p w14:paraId="4AE2EFC6" w14:textId="77777777" w:rsidR="0076120C" w:rsidRPr="003E0046" w:rsidRDefault="0076120C" w:rsidP="00744DF9">
            <w:pPr>
              <w:pStyle w:val="Tabletext"/>
              <w:jc w:val="center"/>
              <w:rPr>
                <w:b/>
                <w:bCs/>
              </w:rPr>
            </w:pPr>
          </w:p>
        </w:tc>
        <w:tc>
          <w:tcPr>
            <w:tcW w:w="940" w:type="dxa"/>
          </w:tcPr>
          <w:p w14:paraId="7F1550D3" w14:textId="77777777" w:rsidR="0076120C" w:rsidRPr="003E0046" w:rsidRDefault="0076120C" w:rsidP="00744DF9">
            <w:pPr>
              <w:pStyle w:val="Tabletext"/>
              <w:jc w:val="center"/>
              <w:rPr>
                <w:b/>
                <w:bCs/>
              </w:rPr>
            </w:pPr>
            <w:r w:rsidRPr="003E0046">
              <w:rPr>
                <w:b/>
                <w:bCs/>
              </w:rPr>
              <w:t>X</w:t>
            </w:r>
          </w:p>
        </w:tc>
      </w:tr>
      <w:tr w:rsidR="0076120C" w:rsidRPr="003E0046" w14:paraId="64B035E3" w14:textId="77777777" w:rsidTr="00744DF9">
        <w:trPr>
          <w:trHeight w:val="354"/>
        </w:trPr>
        <w:tc>
          <w:tcPr>
            <w:tcW w:w="1018" w:type="dxa"/>
          </w:tcPr>
          <w:p w14:paraId="4AF3D824" w14:textId="77777777" w:rsidR="0076120C" w:rsidRPr="003E0046" w:rsidRDefault="00093213" w:rsidP="00744DF9">
            <w:pPr>
              <w:pStyle w:val="Tabletext"/>
              <w:jc w:val="center"/>
              <w:rPr>
                <w:b/>
                <w:bCs/>
                <w:u w:val="single"/>
              </w:rPr>
            </w:pPr>
            <w:hyperlink r:id="rId168" w:history="1">
              <w:r w:rsidR="0076120C" w:rsidRPr="003E0046">
                <w:rPr>
                  <w:b/>
                  <w:bCs/>
                  <w:u w:val="single"/>
                </w:rPr>
                <w:t>Q7/1</w:t>
              </w:r>
            </w:hyperlink>
          </w:p>
        </w:tc>
        <w:tc>
          <w:tcPr>
            <w:tcW w:w="939" w:type="dxa"/>
          </w:tcPr>
          <w:p w14:paraId="07B7AA09" w14:textId="77777777" w:rsidR="0076120C" w:rsidRPr="003E0046" w:rsidRDefault="0076120C" w:rsidP="00744DF9">
            <w:pPr>
              <w:pStyle w:val="Tabletext"/>
              <w:jc w:val="center"/>
              <w:rPr>
                <w:b/>
                <w:bCs/>
              </w:rPr>
            </w:pPr>
            <w:r w:rsidRPr="003E0046">
              <w:rPr>
                <w:b/>
                <w:bCs/>
              </w:rPr>
              <w:t>X</w:t>
            </w:r>
          </w:p>
        </w:tc>
        <w:tc>
          <w:tcPr>
            <w:tcW w:w="939" w:type="dxa"/>
          </w:tcPr>
          <w:p w14:paraId="2C02BD4A" w14:textId="77777777" w:rsidR="0076120C" w:rsidRPr="003E0046" w:rsidRDefault="0076120C" w:rsidP="00744DF9">
            <w:pPr>
              <w:pStyle w:val="Tabletext"/>
              <w:jc w:val="center"/>
              <w:rPr>
                <w:b/>
                <w:bCs/>
              </w:rPr>
            </w:pPr>
            <w:r w:rsidRPr="003E0046">
              <w:rPr>
                <w:b/>
                <w:bCs/>
              </w:rPr>
              <w:t>X</w:t>
            </w:r>
          </w:p>
        </w:tc>
        <w:tc>
          <w:tcPr>
            <w:tcW w:w="940" w:type="dxa"/>
          </w:tcPr>
          <w:p w14:paraId="00248532" w14:textId="77777777" w:rsidR="0076120C" w:rsidRPr="003E0046" w:rsidRDefault="0076120C" w:rsidP="00744DF9">
            <w:pPr>
              <w:pStyle w:val="Tabletext"/>
              <w:jc w:val="center"/>
              <w:rPr>
                <w:b/>
                <w:bCs/>
              </w:rPr>
            </w:pPr>
            <w:r w:rsidRPr="003E0046">
              <w:rPr>
                <w:b/>
                <w:bCs/>
              </w:rPr>
              <w:t>X</w:t>
            </w:r>
          </w:p>
        </w:tc>
        <w:tc>
          <w:tcPr>
            <w:tcW w:w="939" w:type="dxa"/>
          </w:tcPr>
          <w:p w14:paraId="14168351" w14:textId="77777777" w:rsidR="0076120C" w:rsidRPr="003E0046" w:rsidRDefault="0076120C" w:rsidP="00744DF9">
            <w:pPr>
              <w:pStyle w:val="Tabletext"/>
              <w:jc w:val="center"/>
              <w:rPr>
                <w:b/>
                <w:bCs/>
              </w:rPr>
            </w:pPr>
            <w:r w:rsidRPr="003E0046">
              <w:rPr>
                <w:b/>
                <w:bCs/>
              </w:rPr>
              <w:t>X</w:t>
            </w:r>
          </w:p>
        </w:tc>
        <w:tc>
          <w:tcPr>
            <w:tcW w:w="940" w:type="dxa"/>
          </w:tcPr>
          <w:p w14:paraId="3EB87E17" w14:textId="77777777" w:rsidR="0076120C" w:rsidRPr="003E0046" w:rsidRDefault="0076120C" w:rsidP="00744DF9">
            <w:pPr>
              <w:pStyle w:val="Tabletext"/>
              <w:jc w:val="center"/>
              <w:rPr>
                <w:b/>
                <w:bCs/>
              </w:rPr>
            </w:pPr>
          </w:p>
        </w:tc>
        <w:tc>
          <w:tcPr>
            <w:tcW w:w="939" w:type="dxa"/>
          </w:tcPr>
          <w:p w14:paraId="46C9FB06" w14:textId="77777777" w:rsidR="0076120C" w:rsidRPr="003E0046" w:rsidRDefault="0076120C" w:rsidP="00744DF9">
            <w:pPr>
              <w:pStyle w:val="Tabletext"/>
              <w:jc w:val="center"/>
              <w:rPr>
                <w:b/>
                <w:bCs/>
              </w:rPr>
            </w:pPr>
            <w:r w:rsidRPr="003E0046">
              <w:rPr>
                <w:b/>
                <w:bCs/>
              </w:rPr>
              <w:t>X</w:t>
            </w:r>
          </w:p>
        </w:tc>
        <w:tc>
          <w:tcPr>
            <w:tcW w:w="940" w:type="dxa"/>
          </w:tcPr>
          <w:p w14:paraId="4DAFE9D9" w14:textId="77777777" w:rsidR="0076120C" w:rsidRPr="003E0046" w:rsidRDefault="0076120C" w:rsidP="00744DF9">
            <w:pPr>
              <w:pStyle w:val="Tabletext"/>
              <w:jc w:val="center"/>
              <w:rPr>
                <w:b/>
                <w:bCs/>
              </w:rPr>
            </w:pPr>
          </w:p>
        </w:tc>
        <w:tc>
          <w:tcPr>
            <w:tcW w:w="939" w:type="dxa"/>
          </w:tcPr>
          <w:p w14:paraId="70AB0D69" w14:textId="77777777" w:rsidR="0076120C" w:rsidRPr="003E0046" w:rsidRDefault="0076120C" w:rsidP="00744DF9">
            <w:pPr>
              <w:pStyle w:val="Tabletext"/>
              <w:jc w:val="center"/>
              <w:rPr>
                <w:b/>
                <w:bCs/>
              </w:rPr>
            </w:pPr>
          </w:p>
        </w:tc>
        <w:tc>
          <w:tcPr>
            <w:tcW w:w="939" w:type="dxa"/>
          </w:tcPr>
          <w:p w14:paraId="6D2E5E57" w14:textId="77777777" w:rsidR="0076120C" w:rsidRPr="003E0046" w:rsidRDefault="0076120C" w:rsidP="00744DF9">
            <w:pPr>
              <w:pStyle w:val="Tabletext"/>
              <w:jc w:val="center"/>
              <w:rPr>
                <w:b/>
                <w:bCs/>
              </w:rPr>
            </w:pPr>
            <w:r w:rsidRPr="003E0046">
              <w:rPr>
                <w:b/>
                <w:bCs/>
              </w:rPr>
              <w:t>X</w:t>
            </w:r>
          </w:p>
        </w:tc>
        <w:tc>
          <w:tcPr>
            <w:tcW w:w="940" w:type="dxa"/>
          </w:tcPr>
          <w:p w14:paraId="26E630B5" w14:textId="77777777" w:rsidR="0076120C" w:rsidRPr="003E0046" w:rsidRDefault="0076120C" w:rsidP="00744DF9">
            <w:pPr>
              <w:pStyle w:val="Tabletext"/>
              <w:jc w:val="center"/>
              <w:rPr>
                <w:b/>
                <w:bCs/>
              </w:rPr>
            </w:pPr>
            <w:r w:rsidRPr="003E0046">
              <w:rPr>
                <w:b/>
                <w:bCs/>
              </w:rPr>
              <w:t>X</w:t>
            </w:r>
          </w:p>
        </w:tc>
        <w:tc>
          <w:tcPr>
            <w:tcW w:w="939" w:type="dxa"/>
          </w:tcPr>
          <w:p w14:paraId="67E76864" w14:textId="77777777" w:rsidR="0076120C" w:rsidRPr="003E0046" w:rsidRDefault="0076120C" w:rsidP="00744DF9">
            <w:pPr>
              <w:pStyle w:val="Tabletext"/>
              <w:jc w:val="center"/>
              <w:rPr>
                <w:b/>
                <w:bCs/>
              </w:rPr>
            </w:pPr>
          </w:p>
        </w:tc>
        <w:tc>
          <w:tcPr>
            <w:tcW w:w="940" w:type="dxa"/>
          </w:tcPr>
          <w:p w14:paraId="339CBFF6" w14:textId="77777777" w:rsidR="0076120C" w:rsidRPr="003E0046" w:rsidRDefault="0076120C" w:rsidP="00744DF9">
            <w:pPr>
              <w:pStyle w:val="Tabletext"/>
              <w:jc w:val="center"/>
              <w:rPr>
                <w:b/>
                <w:bCs/>
              </w:rPr>
            </w:pPr>
            <w:r w:rsidRPr="003E0046">
              <w:rPr>
                <w:b/>
                <w:bCs/>
              </w:rPr>
              <w:t>X</w:t>
            </w:r>
          </w:p>
        </w:tc>
        <w:tc>
          <w:tcPr>
            <w:tcW w:w="939" w:type="dxa"/>
          </w:tcPr>
          <w:p w14:paraId="1F7D0EF8" w14:textId="77777777" w:rsidR="0076120C" w:rsidRPr="003E0046" w:rsidRDefault="0076120C" w:rsidP="00744DF9">
            <w:pPr>
              <w:pStyle w:val="Tabletext"/>
              <w:jc w:val="center"/>
              <w:rPr>
                <w:b/>
                <w:bCs/>
              </w:rPr>
            </w:pPr>
          </w:p>
        </w:tc>
        <w:tc>
          <w:tcPr>
            <w:tcW w:w="940" w:type="dxa"/>
          </w:tcPr>
          <w:p w14:paraId="1BB40854" w14:textId="77777777" w:rsidR="0076120C" w:rsidRPr="003E0046" w:rsidRDefault="0076120C" w:rsidP="00744DF9">
            <w:pPr>
              <w:pStyle w:val="Tabletext"/>
              <w:jc w:val="center"/>
              <w:rPr>
                <w:b/>
                <w:bCs/>
              </w:rPr>
            </w:pPr>
          </w:p>
        </w:tc>
      </w:tr>
      <w:tr w:rsidR="0076120C" w:rsidRPr="003E0046" w14:paraId="5937B1BF" w14:textId="77777777" w:rsidTr="00744DF9">
        <w:trPr>
          <w:trHeight w:val="220"/>
        </w:trPr>
        <w:tc>
          <w:tcPr>
            <w:tcW w:w="1018" w:type="dxa"/>
          </w:tcPr>
          <w:p w14:paraId="57102838" w14:textId="77777777" w:rsidR="0076120C" w:rsidRPr="003E0046" w:rsidRDefault="00093213" w:rsidP="00744DF9">
            <w:pPr>
              <w:pStyle w:val="Tabletext"/>
              <w:jc w:val="center"/>
              <w:rPr>
                <w:b/>
                <w:bCs/>
                <w:u w:val="single"/>
              </w:rPr>
            </w:pPr>
            <w:hyperlink r:id="rId169" w:history="1">
              <w:r w:rsidR="0076120C" w:rsidRPr="003E0046">
                <w:rPr>
                  <w:b/>
                  <w:bCs/>
                  <w:u w:val="single"/>
                </w:rPr>
                <w:t>Q1/2</w:t>
              </w:r>
            </w:hyperlink>
          </w:p>
        </w:tc>
        <w:tc>
          <w:tcPr>
            <w:tcW w:w="939" w:type="dxa"/>
          </w:tcPr>
          <w:p w14:paraId="21E3D59F" w14:textId="77777777" w:rsidR="0076120C" w:rsidRPr="003E0046" w:rsidRDefault="0076120C" w:rsidP="00744DF9">
            <w:pPr>
              <w:pStyle w:val="Tabletext"/>
              <w:jc w:val="center"/>
              <w:rPr>
                <w:b/>
                <w:bCs/>
              </w:rPr>
            </w:pPr>
            <w:r w:rsidRPr="003E0046">
              <w:rPr>
                <w:b/>
                <w:bCs/>
              </w:rPr>
              <w:t>X</w:t>
            </w:r>
          </w:p>
        </w:tc>
        <w:tc>
          <w:tcPr>
            <w:tcW w:w="939" w:type="dxa"/>
          </w:tcPr>
          <w:p w14:paraId="3C86F01B" w14:textId="77777777" w:rsidR="0076120C" w:rsidRPr="003E0046" w:rsidRDefault="0076120C" w:rsidP="00744DF9">
            <w:pPr>
              <w:pStyle w:val="Tabletext"/>
              <w:jc w:val="center"/>
              <w:rPr>
                <w:b/>
                <w:bCs/>
              </w:rPr>
            </w:pPr>
          </w:p>
        </w:tc>
        <w:tc>
          <w:tcPr>
            <w:tcW w:w="940" w:type="dxa"/>
          </w:tcPr>
          <w:p w14:paraId="1FB61041" w14:textId="77777777" w:rsidR="0076120C" w:rsidRPr="003E0046" w:rsidRDefault="0076120C" w:rsidP="00744DF9">
            <w:pPr>
              <w:pStyle w:val="Tabletext"/>
              <w:jc w:val="center"/>
              <w:rPr>
                <w:b/>
                <w:bCs/>
              </w:rPr>
            </w:pPr>
          </w:p>
        </w:tc>
        <w:tc>
          <w:tcPr>
            <w:tcW w:w="939" w:type="dxa"/>
          </w:tcPr>
          <w:p w14:paraId="269A5C4A" w14:textId="77777777" w:rsidR="0076120C" w:rsidRPr="003E0046" w:rsidRDefault="0076120C" w:rsidP="00744DF9">
            <w:pPr>
              <w:pStyle w:val="Tabletext"/>
              <w:jc w:val="center"/>
              <w:rPr>
                <w:b/>
                <w:bCs/>
              </w:rPr>
            </w:pPr>
          </w:p>
        </w:tc>
        <w:tc>
          <w:tcPr>
            <w:tcW w:w="940" w:type="dxa"/>
          </w:tcPr>
          <w:p w14:paraId="0AD35216" w14:textId="77777777" w:rsidR="0076120C" w:rsidRPr="003E0046" w:rsidRDefault="0076120C" w:rsidP="00744DF9">
            <w:pPr>
              <w:pStyle w:val="Tabletext"/>
              <w:jc w:val="center"/>
              <w:rPr>
                <w:b/>
                <w:bCs/>
              </w:rPr>
            </w:pPr>
            <w:r w:rsidRPr="003E0046">
              <w:rPr>
                <w:b/>
                <w:bCs/>
              </w:rPr>
              <w:t>X</w:t>
            </w:r>
          </w:p>
        </w:tc>
        <w:tc>
          <w:tcPr>
            <w:tcW w:w="939" w:type="dxa"/>
          </w:tcPr>
          <w:p w14:paraId="6800C93E" w14:textId="77777777" w:rsidR="0076120C" w:rsidRPr="003E0046" w:rsidRDefault="0076120C" w:rsidP="00744DF9">
            <w:pPr>
              <w:pStyle w:val="Tabletext"/>
              <w:jc w:val="center"/>
              <w:rPr>
                <w:b/>
                <w:bCs/>
              </w:rPr>
            </w:pPr>
          </w:p>
        </w:tc>
        <w:tc>
          <w:tcPr>
            <w:tcW w:w="940" w:type="dxa"/>
          </w:tcPr>
          <w:p w14:paraId="013532A8" w14:textId="77777777" w:rsidR="0076120C" w:rsidRPr="003E0046" w:rsidRDefault="0076120C" w:rsidP="00744DF9">
            <w:pPr>
              <w:pStyle w:val="Tabletext"/>
              <w:jc w:val="center"/>
              <w:rPr>
                <w:b/>
                <w:bCs/>
              </w:rPr>
            </w:pPr>
          </w:p>
        </w:tc>
        <w:tc>
          <w:tcPr>
            <w:tcW w:w="939" w:type="dxa"/>
          </w:tcPr>
          <w:p w14:paraId="70E5166B" w14:textId="77777777" w:rsidR="0076120C" w:rsidRPr="003E0046" w:rsidRDefault="0076120C" w:rsidP="00744DF9">
            <w:pPr>
              <w:pStyle w:val="Tabletext"/>
              <w:jc w:val="center"/>
              <w:rPr>
                <w:b/>
                <w:bCs/>
              </w:rPr>
            </w:pPr>
          </w:p>
        </w:tc>
        <w:tc>
          <w:tcPr>
            <w:tcW w:w="939" w:type="dxa"/>
          </w:tcPr>
          <w:p w14:paraId="1F99FA57" w14:textId="77777777" w:rsidR="0076120C" w:rsidRPr="003E0046" w:rsidRDefault="0076120C" w:rsidP="00744DF9">
            <w:pPr>
              <w:pStyle w:val="Tabletext"/>
              <w:jc w:val="center"/>
              <w:rPr>
                <w:b/>
                <w:bCs/>
              </w:rPr>
            </w:pPr>
            <w:r w:rsidRPr="003E0046">
              <w:rPr>
                <w:b/>
                <w:bCs/>
              </w:rPr>
              <w:t>X</w:t>
            </w:r>
          </w:p>
        </w:tc>
        <w:tc>
          <w:tcPr>
            <w:tcW w:w="940" w:type="dxa"/>
          </w:tcPr>
          <w:p w14:paraId="7125972C" w14:textId="77777777" w:rsidR="0076120C" w:rsidRPr="003E0046" w:rsidRDefault="0076120C" w:rsidP="00744DF9">
            <w:pPr>
              <w:pStyle w:val="Tabletext"/>
              <w:jc w:val="center"/>
              <w:rPr>
                <w:b/>
                <w:bCs/>
              </w:rPr>
            </w:pPr>
            <w:r w:rsidRPr="003E0046">
              <w:rPr>
                <w:b/>
                <w:bCs/>
              </w:rPr>
              <w:t>X</w:t>
            </w:r>
          </w:p>
        </w:tc>
        <w:tc>
          <w:tcPr>
            <w:tcW w:w="939" w:type="dxa"/>
          </w:tcPr>
          <w:p w14:paraId="4A255C55" w14:textId="77777777" w:rsidR="0076120C" w:rsidRPr="003E0046" w:rsidRDefault="0076120C" w:rsidP="00744DF9">
            <w:pPr>
              <w:pStyle w:val="Tabletext"/>
              <w:jc w:val="center"/>
              <w:rPr>
                <w:b/>
                <w:bCs/>
              </w:rPr>
            </w:pPr>
            <w:r w:rsidRPr="003E0046">
              <w:rPr>
                <w:b/>
                <w:bCs/>
              </w:rPr>
              <w:t>X</w:t>
            </w:r>
          </w:p>
        </w:tc>
        <w:tc>
          <w:tcPr>
            <w:tcW w:w="940" w:type="dxa"/>
          </w:tcPr>
          <w:p w14:paraId="165411B5" w14:textId="77777777" w:rsidR="0076120C" w:rsidRPr="003E0046" w:rsidRDefault="0076120C" w:rsidP="00744DF9">
            <w:pPr>
              <w:pStyle w:val="Tabletext"/>
              <w:jc w:val="center"/>
              <w:rPr>
                <w:b/>
                <w:bCs/>
              </w:rPr>
            </w:pPr>
            <w:r w:rsidRPr="003E0046">
              <w:rPr>
                <w:b/>
                <w:bCs/>
              </w:rPr>
              <w:t>X</w:t>
            </w:r>
          </w:p>
        </w:tc>
        <w:tc>
          <w:tcPr>
            <w:tcW w:w="939" w:type="dxa"/>
          </w:tcPr>
          <w:p w14:paraId="323804A7" w14:textId="77777777" w:rsidR="0076120C" w:rsidRPr="003E0046" w:rsidRDefault="0076120C" w:rsidP="00744DF9">
            <w:pPr>
              <w:pStyle w:val="Tabletext"/>
              <w:jc w:val="center"/>
              <w:rPr>
                <w:b/>
                <w:bCs/>
              </w:rPr>
            </w:pPr>
            <w:r w:rsidRPr="003E0046">
              <w:rPr>
                <w:b/>
                <w:bCs/>
              </w:rPr>
              <w:t>X</w:t>
            </w:r>
          </w:p>
        </w:tc>
        <w:tc>
          <w:tcPr>
            <w:tcW w:w="940" w:type="dxa"/>
          </w:tcPr>
          <w:p w14:paraId="2A17417A" w14:textId="77777777" w:rsidR="0076120C" w:rsidRPr="003E0046" w:rsidRDefault="0076120C" w:rsidP="00744DF9">
            <w:pPr>
              <w:pStyle w:val="Tabletext"/>
              <w:jc w:val="center"/>
              <w:rPr>
                <w:b/>
                <w:bCs/>
              </w:rPr>
            </w:pPr>
            <w:r w:rsidRPr="003E0046">
              <w:rPr>
                <w:b/>
                <w:bCs/>
              </w:rPr>
              <w:t>X</w:t>
            </w:r>
          </w:p>
        </w:tc>
      </w:tr>
      <w:tr w:rsidR="0076120C" w:rsidRPr="003E0046" w14:paraId="757646B5" w14:textId="77777777" w:rsidTr="00744DF9">
        <w:trPr>
          <w:trHeight w:val="100"/>
        </w:trPr>
        <w:tc>
          <w:tcPr>
            <w:tcW w:w="1018" w:type="dxa"/>
          </w:tcPr>
          <w:p w14:paraId="48AAD0B7" w14:textId="77777777" w:rsidR="0076120C" w:rsidRPr="003E0046" w:rsidRDefault="00093213" w:rsidP="00744DF9">
            <w:pPr>
              <w:pStyle w:val="Tabletext"/>
              <w:jc w:val="center"/>
              <w:rPr>
                <w:b/>
                <w:bCs/>
                <w:u w:val="single"/>
              </w:rPr>
            </w:pPr>
            <w:hyperlink r:id="rId170" w:history="1">
              <w:r w:rsidR="0076120C" w:rsidRPr="003E0046">
                <w:rPr>
                  <w:b/>
                  <w:bCs/>
                  <w:u w:val="single"/>
                </w:rPr>
                <w:t>Q2/2</w:t>
              </w:r>
            </w:hyperlink>
          </w:p>
        </w:tc>
        <w:tc>
          <w:tcPr>
            <w:tcW w:w="939" w:type="dxa"/>
          </w:tcPr>
          <w:p w14:paraId="5C15DEA3" w14:textId="77777777" w:rsidR="0076120C" w:rsidRPr="003E0046" w:rsidRDefault="0076120C" w:rsidP="00744DF9">
            <w:pPr>
              <w:pStyle w:val="Tabletext"/>
              <w:jc w:val="center"/>
              <w:rPr>
                <w:b/>
                <w:bCs/>
              </w:rPr>
            </w:pPr>
            <w:r w:rsidRPr="003E0046">
              <w:rPr>
                <w:b/>
                <w:bCs/>
              </w:rPr>
              <w:t>X</w:t>
            </w:r>
          </w:p>
        </w:tc>
        <w:tc>
          <w:tcPr>
            <w:tcW w:w="939" w:type="dxa"/>
          </w:tcPr>
          <w:p w14:paraId="4E0AEB1B" w14:textId="77777777" w:rsidR="0076120C" w:rsidRPr="003E0046" w:rsidRDefault="0076120C" w:rsidP="00744DF9">
            <w:pPr>
              <w:pStyle w:val="Tabletext"/>
              <w:jc w:val="center"/>
              <w:rPr>
                <w:b/>
                <w:bCs/>
              </w:rPr>
            </w:pPr>
          </w:p>
        </w:tc>
        <w:tc>
          <w:tcPr>
            <w:tcW w:w="940" w:type="dxa"/>
          </w:tcPr>
          <w:p w14:paraId="13EA4720" w14:textId="77777777" w:rsidR="0076120C" w:rsidRPr="003E0046" w:rsidRDefault="0076120C" w:rsidP="00744DF9">
            <w:pPr>
              <w:pStyle w:val="Tabletext"/>
              <w:jc w:val="center"/>
              <w:rPr>
                <w:b/>
                <w:bCs/>
              </w:rPr>
            </w:pPr>
          </w:p>
        </w:tc>
        <w:tc>
          <w:tcPr>
            <w:tcW w:w="939" w:type="dxa"/>
          </w:tcPr>
          <w:p w14:paraId="1DB741B6" w14:textId="77777777" w:rsidR="0076120C" w:rsidRPr="003E0046" w:rsidRDefault="0076120C" w:rsidP="00744DF9">
            <w:pPr>
              <w:pStyle w:val="Tabletext"/>
              <w:jc w:val="center"/>
              <w:rPr>
                <w:b/>
                <w:bCs/>
              </w:rPr>
            </w:pPr>
          </w:p>
        </w:tc>
        <w:tc>
          <w:tcPr>
            <w:tcW w:w="940" w:type="dxa"/>
          </w:tcPr>
          <w:p w14:paraId="1A60A79B" w14:textId="77777777" w:rsidR="0076120C" w:rsidRPr="003E0046" w:rsidRDefault="0076120C" w:rsidP="00744DF9">
            <w:pPr>
              <w:pStyle w:val="Tabletext"/>
              <w:jc w:val="center"/>
              <w:rPr>
                <w:b/>
                <w:bCs/>
              </w:rPr>
            </w:pPr>
            <w:r w:rsidRPr="003E0046">
              <w:rPr>
                <w:b/>
                <w:bCs/>
              </w:rPr>
              <w:t>X</w:t>
            </w:r>
          </w:p>
        </w:tc>
        <w:tc>
          <w:tcPr>
            <w:tcW w:w="939" w:type="dxa"/>
          </w:tcPr>
          <w:p w14:paraId="090A998A" w14:textId="77777777" w:rsidR="0076120C" w:rsidRPr="003E0046" w:rsidRDefault="0076120C" w:rsidP="00744DF9">
            <w:pPr>
              <w:pStyle w:val="Tabletext"/>
              <w:jc w:val="center"/>
              <w:rPr>
                <w:b/>
                <w:bCs/>
              </w:rPr>
            </w:pPr>
          </w:p>
        </w:tc>
        <w:tc>
          <w:tcPr>
            <w:tcW w:w="940" w:type="dxa"/>
          </w:tcPr>
          <w:p w14:paraId="76B0E765" w14:textId="77777777" w:rsidR="0076120C" w:rsidRPr="003E0046" w:rsidRDefault="0076120C" w:rsidP="00744DF9">
            <w:pPr>
              <w:pStyle w:val="Tabletext"/>
              <w:jc w:val="center"/>
              <w:rPr>
                <w:b/>
                <w:bCs/>
              </w:rPr>
            </w:pPr>
            <w:r w:rsidRPr="003E0046">
              <w:rPr>
                <w:b/>
                <w:bCs/>
              </w:rPr>
              <w:t>X</w:t>
            </w:r>
          </w:p>
        </w:tc>
        <w:tc>
          <w:tcPr>
            <w:tcW w:w="939" w:type="dxa"/>
          </w:tcPr>
          <w:p w14:paraId="7BAA0A98" w14:textId="77777777" w:rsidR="0076120C" w:rsidRPr="003E0046" w:rsidRDefault="0076120C" w:rsidP="00744DF9">
            <w:pPr>
              <w:pStyle w:val="Tabletext"/>
              <w:jc w:val="center"/>
              <w:rPr>
                <w:b/>
                <w:bCs/>
              </w:rPr>
            </w:pPr>
            <w:r w:rsidRPr="003E0046">
              <w:rPr>
                <w:b/>
                <w:bCs/>
              </w:rPr>
              <w:t>X</w:t>
            </w:r>
          </w:p>
        </w:tc>
        <w:tc>
          <w:tcPr>
            <w:tcW w:w="939" w:type="dxa"/>
          </w:tcPr>
          <w:p w14:paraId="456561A1" w14:textId="77777777" w:rsidR="0076120C" w:rsidRPr="003E0046" w:rsidRDefault="0076120C" w:rsidP="00744DF9">
            <w:pPr>
              <w:pStyle w:val="Tabletext"/>
              <w:jc w:val="center"/>
              <w:rPr>
                <w:b/>
                <w:bCs/>
              </w:rPr>
            </w:pPr>
          </w:p>
        </w:tc>
        <w:tc>
          <w:tcPr>
            <w:tcW w:w="940" w:type="dxa"/>
          </w:tcPr>
          <w:p w14:paraId="5D5F336E" w14:textId="77777777" w:rsidR="0076120C" w:rsidRPr="003E0046" w:rsidRDefault="0076120C" w:rsidP="00744DF9">
            <w:pPr>
              <w:pStyle w:val="Tabletext"/>
              <w:jc w:val="center"/>
              <w:rPr>
                <w:b/>
                <w:bCs/>
              </w:rPr>
            </w:pPr>
            <w:r w:rsidRPr="003E0046">
              <w:rPr>
                <w:b/>
                <w:bCs/>
              </w:rPr>
              <w:t>X</w:t>
            </w:r>
          </w:p>
        </w:tc>
        <w:tc>
          <w:tcPr>
            <w:tcW w:w="939" w:type="dxa"/>
          </w:tcPr>
          <w:p w14:paraId="2844E9EA" w14:textId="77777777" w:rsidR="0076120C" w:rsidRPr="003E0046" w:rsidRDefault="0076120C" w:rsidP="00744DF9">
            <w:pPr>
              <w:pStyle w:val="Tabletext"/>
              <w:jc w:val="center"/>
              <w:rPr>
                <w:b/>
                <w:bCs/>
              </w:rPr>
            </w:pPr>
          </w:p>
        </w:tc>
        <w:tc>
          <w:tcPr>
            <w:tcW w:w="940" w:type="dxa"/>
          </w:tcPr>
          <w:p w14:paraId="76CE7F82" w14:textId="77777777" w:rsidR="0076120C" w:rsidRPr="003E0046" w:rsidRDefault="0076120C" w:rsidP="00744DF9">
            <w:pPr>
              <w:pStyle w:val="Tabletext"/>
              <w:jc w:val="center"/>
              <w:rPr>
                <w:b/>
                <w:bCs/>
              </w:rPr>
            </w:pPr>
            <w:r w:rsidRPr="003E0046">
              <w:rPr>
                <w:b/>
                <w:bCs/>
              </w:rPr>
              <w:t>X</w:t>
            </w:r>
          </w:p>
        </w:tc>
        <w:tc>
          <w:tcPr>
            <w:tcW w:w="939" w:type="dxa"/>
          </w:tcPr>
          <w:p w14:paraId="6AFEA5B2" w14:textId="77777777" w:rsidR="0076120C" w:rsidRPr="003E0046" w:rsidRDefault="0076120C" w:rsidP="00744DF9">
            <w:pPr>
              <w:pStyle w:val="Tabletext"/>
              <w:jc w:val="center"/>
              <w:rPr>
                <w:b/>
                <w:bCs/>
              </w:rPr>
            </w:pPr>
          </w:p>
        </w:tc>
        <w:tc>
          <w:tcPr>
            <w:tcW w:w="940" w:type="dxa"/>
          </w:tcPr>
          <w:p w14:paraId="46278717" w14:textId="77777777" w:rsidR="0076120C" w:rsidRPr="003E0046" w:rsidRDefault="0076120C" w:rsidP="00744DF9">
            <w:pPr>
              <w:pStyle w:val="Tabletext"/>
              <w:jc w:val="center"/>
              <w:rPr>
                <w:b/>
                <w:bCs/>
              </w:rPr>
            </w:pPr>
          </w:p>
        </w:tc>
      </w:tr>
      <w:tr w:rsidR="0076120C" w:rsidRPr="003E0046" w14:paraId="14C64DBE" w14:textId="77777777" w:rsidTr="00744DF9">
        <w:trPr>
          <w:trHeight w:val="58"/>
        </w:trPr>
        <w:tc>
          <w:tcPr>
            <w:tcW w:w="1018" w:type="dxa"/>
          </w:tcPr>
          <w:p w14:paraId="55838749" w14:textId="77777777" w:rsidR="0076120C" w:rsidRPr="003E0046" w:rsidRDefault="00093213" w:rsidP="00744DF9">
            <w:pPr>
              <w:pStyle w:val="Tabletext"/>
              <w:jc w:val="center"/>
              <w:rPr>
                <w:b/>
                <w:bCs/>
                <w:u w:val="single"/>
              </w:rPr>
            </w:pPr>
            <w:hyperlink r:id="rId171" w:history="1">
              <w:r w:rsidR="0076120C" w:rsidRPr="003E0046">
                <w:rPr>
                  <w:b/>
                  <w:bCs/>
                  <w:u w:val="single"/>
                </w:rPr>
                <w:t>Q3/2</w:t>
              </w:r>
            </w:hyperlink>
          </w:p>
        </w:tc>
        <w:tc>
          <w:tcPr>
            <w:tcW w:w="939" w:type="dxa"/>
          </w:tcPr>
          <w:p w14:paraId="31E9ED56" w14:textId="77777777" w:rsidR="0076120C" w:rsidRPr="003E0046" w:rsidRDefault="0076120C" w:rsidP="00744DF9">
            <w:pPr>
              <w:pStyle w:val="Tabletext"/>
              <w:jc w:val="center"/>
              <w:rPr>
                <w:b/>
                <w:bCs/>
              </w:rPr>
            </w:pPr>
          </w:p>
        </w:tc>
        <w:tc>
          <w:tcPr>
            <w:tcW w:w="939" w:type="dxa"/>
          </w:tcPr>
          <w:p w14:paraId="7642D2B5" w14:textId="77777777" w:rsidR="0076120C" w:rsidRPr="003E0046" w:rsidRDefault="0076120C" w:rsidP="00744DF9">
            <w:pPr>
              <w:pStyle w:val="Tabletext"/>
              <w:jc w:val="center"/>
              <w:rPr>
                <w:b/>
                <w:bCs/>
              </w:rPr>
            </w:pPr>
          </w:p>
        </w:tc>
        <w:tc>
          <w:tcPr>
            <w:tcW w:w="940" w:type="dxa"/>
          </w:tcPr>
          <w:p w14:paraId="7C9A5B1E" w14:textId="77777777" w:rsidR="0076120C" w:rsidRPr="003E0046" w:rsidRDefault="0076120C" w:rsidP="00744DF9">
            <w:pPr>
              <w:pStyle w:val="Tabletext"/>
              <w:jc w:val="center"/>
              <w:rPr>
                <w:b/>
                <w:bCs/>
              </w:rPr>
            </w:pPr>
            <w:r w:rsidRPr="003E0046">
              <w:rPr>
                <w:b/>
                <w:bCs/>
              </w:rPr>
              <w:t>X</w:t>
            </w:r>
          </w:p>
        </w:tc>
        <w:tc>
          <w:tcPr>
            <w:tcW w:w="939" w:type="dxa"/>
          </w:tcPr>
          <w:p w14:paraId="48A6875B" w14:textId="77777777" w:rsidR="0076120C" w:rsidRPr="003E0046" w:rsidRDefault="0076120C" w:rsidP="00744DF9">
            <w:pPr>
              <w:pStyle w:val="Tabletext"/>
              <w:jc w:val="center"/>
              <w:rPr>
                <w:b/>
                <w:bCs/>
              </w:rPr>
            </w:pPr>
          </w:p>
        </w:tc>
        <w:tc>
          <w:tcPr>
            <w:tcW w:w="940" w:type="dxa"/>
          </w:tcPr>
          <w:p w14:paraId="37A398D5" w14:textId="77777777" w:rsidR="0076120C" w:rsidRPr="003E0046" w:rsidRDefault="0076120C" w:rsidP="00744DF9">
            <w:pPr>
              <w:pStyle w:val="Tabletext"/>
              <w:jc w:val="center"/>
              <w:rPr>
                <w:b/>
                <w:bCs/>
              </w:rPr>
            </w:pPr>
          </w:p>
        </w:tc>
        <w:tc>
          <w:tcPr>
            <w:tcW w:w="939" w:type="dxa"/>
          </w:tcPr>
          <w:p w14:paraId="1A2AF700" w14:textId="77777777" w:rsidR="0076120C" w:rsidRPr="003E0046" w:rsidRDefault="0076120C" w:rsidP="00744DF9">
            <w:pPr>
              <w:pStyle w:val="Tabletext"/>
              <w:jc w:val="center"/>
              <w:rPr>
                <w:b/>
                <w:bCs/>
              </w:rPr>
            </w:pPr>
            <w:r w:rsidRPr="003E0046">
              <w:rPr>
                <w:b/>
                <w:bCs/>
              </w:rPr>
              <w:t>X</w:t>
            </w:r>
          </w:p>
        </w:tc>
        <w:tc>
          <w:tcPr>
            <w:tcW w:w="940" w:type="dxa"/>
          </w:tcPr>
          <w:p w14:paraId="7D5289BF" w14:textId="77777777" w:rsidR="0076120C" w:rsidRPr="003E0046" w:rsidRDefault="0076120C" w:rsidP="00744DF9">
            <w:pPr>
              <w:pStyle w:val="Tabletext"/>
              <w:jc w:val="center"/>
              <w:rPr>
                <w:b/>
                <w:bCs/>
              </w:rPr>
            </w:pPr>
            <w:r w:rsidRPr="003E0046">
              <w:rPr>
                <w:b/>
                <w:bCs/>
              </w:rPr>
              <w:t>X</w:t>
            </w:r>
          </w:p>
        </w:tc>
        <w:tc>
          <w:tcPr>
            <w:tcW w:w="939" w:type="dxa"/>
          </w:tcPr>
          <w:p w14:paraId="627B60EA" w14:textId="77777777" w:rsidR="0076120C" w:rsidRPr="003E0046" w:rsidRDefault="0076120C" w:rsidP="00744DF9">
            <w:pPr>
              <w:pStyle w:val="Tabletext"/>
              <w:jc w:val="center"/>
              <w:rPr>
                <w:b/>
                <w:bCs/>
              </w:rPr>
            </w:pPr>
            <w:r w:rsidRPr="003E0046">
              <w:rPr>
                <w:b/>
                <w:bCs/>
              </w:rPr>
              <w:t>X</w:t>
            </w:r>
          </w:p>
        </w:tc>
        <w:tc>
          <w:tcPr>
            <w:tcW w:w="939" w:type="dxa"/>
          </w:tcPr>
          <w:p w14:paraId="3241ED04" w14:textId="77777777" w:rsidR="0076120C" w:rsidRPr="003E0046" w:rsidRDefault="0076120C" w:rsidP="00744DF9">
            <w:pPr>
              <w:pStyle w:val="Tabletext"/>
              <w:jc w:val="center"/>
              <w:rPr>
                <w:b/>
                <w:bCs/>
              </w:rPr>
            </w:pPr>
            <w:r w:rsidRPr="003E0046">
              <w:rPr>
                <w:b/>
                <w:bCs/>
              </w:rPr>
              <w:t>X</w:t>
            </w:r>
          </w:p>
        </w:tc>
        <w:tc>
          <w:tcPr>
            <w:tcW w:w="940" w:type="dxa"/>
          </w:tcPr>
          <w:p w14:paraId="262E7D88" w14:textId="77777777" w:rsidR="0076120C" w:rsidRPr="003E0046" w:rsidRDefault="0076120C" w:rsidP="00744DF9">
            <w:pPr>
              <w:pStyle w:val="Tabletext"/>
              <w:jc w:val="center"/>
              <w:rPr>
                <w:b/>
                <w:bCs/>
              </w:rPr>
            </w:pPr>
          </w:p>
        </w:tc>
        <w:tc>
          <w:tcPr>
            <w:tcW w:w="939" w:type="dxa"/>
          </w:tcPr>
          <w:p w14:paraId="6092A465" w14:textId="77777777" w:rsidR="0076120C" w:rsidRPr="003E0046" w:rsidRDefault="0076120C" w:rsidP="00744DF9">
            <w:pPr>
              <w:pStyle w:val="Tabletext"/>
              <w:jc w:val="center"/>
              <w:rPr>
                <w:b/>
                <w:bCs/>
              </w:rPr>
            </w:pPr>
          </w:p>
        </w:tc>
        <w:tc>
          <w:tcPr>
            <w:tcW w:w="940" w:type="dxa"/>
          </w:tcPr>
          <w:p w14:paraId="74B9964C" w14:textId="77777777" w:rsidR="0076120C" w:rsidRPr="003E0046" w:rsidRDefault="0076120C" w:rsidP="00744DF9">
            <w:pPr>
              <w:pStyle w:val="Tabletext"/>
              <w:jc w:val="center"/>
              <w:rPr>
                <w:b/>
                <w:bCs/>
              </w:rPr>
            </w:pPr>
            <w:r w:rsidRPr="003E0046">
              <w:rPr>
                <w:b/>
                <w:bCs/>
              </w:rPr>
              <w:t>X</w:t>
            </w:r>
          </w:p>
        </w:tc>
        <w:tc>
          <w:tcPr>
            <w:tcW w:w="939" w:type="dxa"/>
          </w:tcPr>
          <w:p w14:paraId="0EC7D920" w14:textId="77777777" w:rsidR="0076120C" w:rsidRPr="003E0046" w:rsidRDefault="0076120C" w:rsidP="00744DF9">
            <w:pPr>
              <w:pStyle w:val="Tabletext"/>
              <w:jc w:val="center"/>
              <w:rPr>
                <w:b/>
                <w:bCs/>
              </w:rPr>
            </w:pPr>
          </w:p>
        </w:tc>
        <w:tc>
          <w:tcPr>
            <w:tcW w:w="940" w:type="dxa"/>
          </w:tcPr>
          <w:p w14:paraId="23E14950" w14:textId="77777777" w:rsidR="0076120C" w:rsidRPr="003E0046" w:rsidRDefault="0076120C" w:rsidP="00744DF9">
            <w:pPr>
              <w:pStyle w:val="Tabletext"/>
              <w:jc w:val="center"/>
              <w:rPr>
                <w:b/>
                <w:bCs/>
              </w:rPr>
            </w:pPr>
          </w:p>
        </w:tc>
      </w:tr>
      <w:tr w:rsidR="0076120C" w:rsidRPr="003E0046" w14:paraId="0CC0AE57" w14:textId="77777777" w:rsidTr="00744DF9">
        <w:trPr>
          <w:trHeight w:val="300"/>
        </w:trPr>
        <w:tc>
          <w:tcPr>
            <w:tcW w:w="1018" w:type="dxa"/>
          </w:tcPr>
          <w:p w14:paraId="16A13709" w14:textId="77777777" w:rsidR="0076120C" w:rsidRPr="003E0046" w:rsidRDefault="00093213" w:rsidP="00744DF9">
            <w:pPr>
              <w:pStyle w:val="Tabletext"/>
              <w:jc w:val="center"/>
              <w:rPr>
                <w:b/>
                <w:bCs/>
                <w:u w:val="single"/>
              </w:rPr>
            </w:pPr>
            <w:hyperlink r:id="rId172" w:history="1">
              <w:r w:rsidR="0076120C" w:rsidRPr="003E0046">
                <w:rPr>
                  <w:b/>
                  <w:bCs/>
                  <w:u w:val="single"/>
                </w:rPr>
                <w:t>Q4/2</w:t>
              </w:r>
            </w:hyperlink>
          </w:p>
        </w:tc>
        <w:tc>
          <w:tcPr>
            <w:tcW w:w="939" w:type="dxa"/>
          </w:tcPr>
          <w:p w14:paraId="41C912E9" w14:textId="77777777" w:rsidR="0076120C" w:rsidRPr="003E0046" w:rsidRDefault="0076120C" w:rsidP="00744DF9">
            <w:pPr>
              <w:pStyle w:val="Tabletext"/>
              <w:jc w:val="center"/>
              <w:rPr>
                <w:b/>
                <w:bCs/>
              </w:rPr>
            </w:pPr>
            <w:r w:rsidRPr="003E0046">
              <w:rPr>
                <w:b/>
                <w:bCs/>
              </w:rPr>
              <w:t>X</w:t>
            </w:r>
          </w:p>
        </w:tc>
        <w:tc>
          <w:tcPr>
            <w:tcW w:w="939" w:type="dxa"/>
          </w:tcPr>
          <w:p w14:paraId="59E748CA" w14:textId="77777777" w:rsidR="0076120C" w:rsidRPr="003E0046" w:rsidRDefault="0076120C" w:rsidP="00744DF9">
            <w:pPr>
              <w:pStyle w:val="Tabletext"/>
              <w:jc w:val="center"/>
              <w:rPr>
                <w:b/>
                <w:bCs/>
              </w:rPr>
            </w:pPr>
            <w:r w:rsidRPr="003E0046">
              <w:rPr>
                <w:b/>
                <w:bCs/>
              </w:rPr>
              <w:t>X</w:t>
            </w:r>
          </w:p>
        </w:tc>
        <w:tc>
          <w:tcPr>
            <w:tcW w:w="940" w:type="dxa"/>
          </w:tcPr>
          <w:p w14:paraId="18E0468D" w14:textId="77777777" w:rsidR="0076120C" w:rsidRPr="003E0046" w:rsidRDefault="0076120C" w:rsidP="00744DF9">
            <w:pPr>
              <w:pStyle w:val="Tabletext"/>
              <w:jc w:val="center"/>
              <w:rPr>
                <w:b/>
                <w:bCs/>
              </w:rPr>
            </w:pPr>
          </w:p>
        </w:tc>
        <w:tc>
          <w:tcPr>
            <w:tcW w:w="939" w:type="dxa"/>
          </w:tcPr>
          <w:p w14:paraId="6EFF488A" w14:textId="77777777" w:rsidR="0076120C" w:rsidRPr="003E0046" w:rsidRDefault="0076120C" w:rsidP="00744DF9">
            <w:pPr>
              <w:pStyle w:val="Tabletext"/>
              <w:jc w:val="center"/>
              <w:rPr>
                <w:b/>
                <w:bCs/>
              </w:rPr>
            </w:pPr>
          </w:p>
        </w:tc>
        <w:tc>
          <w:tcPr>
            <w:tcW w:w="940" w:type="dxa"/>
          </w:tcPr>
          <w:p w14:paraId="528ED49C" w14:textId="77777777" w:rsidR="0076120C" w:rsidRPr="003E0046" w:rsidRDefault="0076120C" w:rsidP="00744DF9">
            <w:pPr>
              <w:pStyle w:val="Tabletext"/>
              <w:jc w:val="center"/>
              <w:rPr>
                <w:b/>
                <w:bCs/>
              </w:rPr>
            </w:pPr>
          </w:p>
        </w:tc>
        <w:tc>
          <w:tcPr>
            <w:tcW w:w="939" w:type="dxa"/>
          </w:tcPr>
          <w:p w14:paraId="4C7F55E3" w14:textId="77777777" w:rsidR="0076120C" w:rsidRPr="003E0046" w:rsidRDefault="0076120C" w:rsidP="00744DF9">
            <w:pPr>
              <w:pStyle w:val="Tabletext"/>
              <w:jc w:val="center"/>
              <w:rPr>
                <w:b/>
                <w:bCs/>
              </w:rPr>
            </w:pPr>
            <w:r w:rsidRPr="003E0046">
              <w:rPr>
                <w:b/>
                <w:bCs/>
              </w:rPr>
              <w:t>X</w:t>
            </w:r>
          </w:p>
        </w:tc>
        <w:tc>
          <w:tcPr>
            <w:tcW w:w="940" w:type="dxa"/>
          </w:tcPr>
          <w:p w14:paraId="4C0ED0E9" w14:textId="77777777" w:rsidR="0076120C" w:rsidRPr="003E0046" w:rsidRDefault="0076120C" w:rsidP="00744DF9">
            <w:pPr>
              <w:pStyle w:val="Tabletext"/>
              <w:jc w:val="center"/>
              <w:rPr>
                <w:b/>
                <w:bCs/>
              </w:rPr>
            </w:pPr>
          </w:p>
        </w:tc>
        <w:tc>
          <w:tcPr>
            <w:tcW w:w="939" w:type="dxa"/>
          </w:tcPr>
          <w:p w14:paraId="6F71669D" w14:textId="77777777" w:rsidR="0076120C" w:rsidRPr="003E0046" w:rsidRDefault="0076120C" w:rsidP="00744DF9">
            <w:pPr>
              <w:pStyle w:val="Tabletext"/>
              <w:jc w:val="center"/>
              <w:rPr>
                <w:b/>
                <w:bCs/>
              </w:rPr>
            </w:pPr>
            <w:r w:rsidRPr="003E0046">
              <w:rPr>
                <w:b/>
                <w:bCs/>
              </w:rPr>
              <w:t>X</w:t>
            </w:r>
          </w:p>
        </w:tc>
        <w:tc>
          <w:tcPr>
            <w:tcW w:w="939" w:type="dxa"/>
          </w:tcPr>
          <w:p w14:paraId="6C7A8B6B" w14:textId="77777777" w:rsidR="0076120C" w:rsidRPr="003E0046" w:rsidRDefault="0076120C" w:rsidP="00744DF9">
            <w:pPr>
              <w:pStyle w:val="Tabletext"/>
              <w:jc w:val="center"/>
              <w:rPr>
                <w:b/>
                <w:bCs/>
              </w:rPr>
            </w:pPr>
          </w:p>
        </w:tc>
        <w:tc>
          <w:tcPr>
            <w:tcW w:w="940" w:type="dxa"/>
          </w:tcPr>
          <w:p w14:paraId="344387C6" w14:textId="77777777" w:rsidR="0076120C" w:rsidRPr="003E0046" w:rsidRDefault="0076120C" w:rsidP="00744DF9">
            <w:pPr>
              <w:pStyle w:val="Tabletext"/>
              <w:jc w:val="center"/>
              <w:rPr>
                <w:b/>
                <w:bCs/>
              </w:rPr>
            </w:pPr>
          </w:p>
        </w:tc>
        <w:tc>
          <w:tcPr>
            <w:tcW w:w="939" w:type="dxa"/>
          </w:tcPr>
          <w:p w14:paraId="1DBC932B" w14:textId="77777777" w:rsidR="0076120C" w:rsidRPr="003E0046" w:rsidRDefault="0076120C" w:rsidP="00744DF9">
            <w:pPr>
              <w:pStyle w:val="Tabletext"/>
              <w:jc w:val="center"/>
              <w:rPr>
                <w:b/>
                <w:bCs/>
              </w:rPr>
            </w:pPr>
          </w:p>
        </w:tc>
        <w:tc>
          <w:tcPr>
            <w:tcW w:w="940" w:type="dxa"/>
          </w:tcPr>
          <w:p w14:paraId="6666A319" w14:textId="77777777" w:rsidR="0076120C" w:rsidRPr="003E0046" w:rsidRDefault="0076120C" w:rsidP="00744DF9">
            <w:pPr>
              <w:pStyle w:val="Tabletext"/>
              <w:jc w:val="center"/>
              <w:rPr>
                <w:b/>
                <w:bCs/>
              </w:rPr>
            </w:pPr>
          </w:p>
        </w:tc>
        <w:tc>
          <w:tcPr>
            <w:tcW w:w="939" w:type="dxa"/>
          </w:tcPr>
          <w:p w14:paraId="0A8BE50E" w14:textId="77777777" w:rsidR="0076120C" w:rsidRPr="003E0046" w:rsidRDefault="0076120C" w:rsidP="00744DF9">
            <w:pPr>
              <w:pStyle w:val="Tabletext"/>
              <w:jc w:val="center"/>
              <w:rPr>
                <w:b/>
                <w:bCs/>
              </w:rPr>
            </w:pPr>
          </w:p>
        </w:tc>
        <w:tc>
          <w:tcPr>
            <w:tcW w:w="940" w:type="dxa"/>
          </w:tcPr>
          <w:p w14:paraId="33DEFDF0" w14:textId="77777777" w:rsidR="0076120C" w:rsidRPr="003E0046" w:rsidRDefault="0076120C" w:rsidP="00744DF9">
            <w:pPr>
              <w:pStyle w:val="Tabletext"/>
              <w:jc w:val="center"/>
              <w:rPr>
                <w:b/>
                <w:bCs/>
              </w:rPr>
            </w:pPr>
            <w:r w:rsidRPr="003E0046">
              <w:rPr>
                <w:b/>
                <w:bCs/>
              </w:rPr>
              <w:t>X</w:t>
            </w:r>
          </w:p>
        </w:tc>
      </w:tr>
      <w:tr w:rsidR="0076120C" w:rsidRPr="003E0046" w14:paraId="0877B9B5" w14:textId="77777777" w:rsidTr="00744DF9">
        <w:trPr>
          <w:trHeight w:val="58"/>
        </w:trPr>
        <w:tc>
          <w:tcPr>
            <w:tcW w:w="1018" w:type="dxa"/>
          </w:tcPr>
          <w:p w14:paraId="56ED0463" w14:textId="77777777" w:rsidR="0076120C" w:rsidRPr="003E0046" w:rsidRDefault="00093213" w:rsidP="00744DF9">
            <w:pPr>
              <w:pStyle w:val="Tabletext"/>
              <w:jc w:val="center"/>
              <w:rPr>
                <w:b/>
                <w:bCs/>
                <w:u w:val="single"/>
              </w:rPr>
            </w:pPr>
            <w:hyperlink r:id="rId173" w:history="1">
              <w:r w:rsidR="0076120C" w:rsidRPr="003E0046">
                <w:rPr>
                  <w:b/>
                  <w:bCs/>
                  <w:u w:val="single"/>
                </w:rPr>
                <w:t>Q5/2</w:t>
              </w:r>
            </w:hyperlink>
          </w:p>
        </w:tc>
        <w:tc>
          <w:tcPr>
            <w:tcW w:w="939" w:type="dxa"/>
          </w:tcPr>
          <w:p w14:paraId="5DCE406D" w14:textId="77777777" w:rsidR="0076120C" w:rsidRPr="003E0046" w:rsidRDefault="0076120C" w:rsidP="00744DF9">
            <w:pPr>
              <w:pStyle w:val="Tabletext"/>
              <w:jc w:val="center"/>
              <w:rPr>
                <w:b/>
                <w:bCs/>
              </w:rPr>
            </w:pPr>
            <w:r w:rsidRPr="003E0046">
              <w:rPr>
                <w:b/>
                <w:bCs/>
              </w:rPr>
              <w:t>X</w:t>
            </w:r>
          </w:p>
        </w:tc>
        <w:tc>
          <w:tcPr>
            <w:tcW w:w="939" w:type="dxa"/>
          </w:tcPr>
          <w:p w14:paraId="4C8A761B" w14:textId="77777777" w:rsidR="0076120C" w:rsidRPr="003E0046" w:rsidRDefault="0076120C" w:rsidP="00744DF9">
            <w:pPr>
              <w:pStyle w:val="Tabletext"/>
              <w:jc w:val="center"/>
              <w:rPr>
                <w:b/>
                <w:bCs/>
              </w:rPr>
            </w:pPr>
            <w:r w:rsidRPr="003E0046">
              <w:rPr>
                <w:b/>
                <w:bCs/>
              </w:rPr>
              <w:t>X</w:t>
            </w:r>
          </w:p>
        </w:tc>
        <w:tc>
          <w:tcPr>
            <w:tcW w:w="940" w:type="dxa"/>
          </w:tcPr>
          <w:p w14:paraId="76E1C1D9" w14:textId="77777777" w:rsidR="0076120C" w:rsidRPr="003E0046" w:rsidRDefault="0076120C" w:rsidP="00744DF9">
            <w:pPr>
              <w:pStyle w:val="Tabletext"/>
              <w:jc w:val="center"/>
              <w:rPr>
                <w:b/>
                <w:bCs/>
              </w:rPr>
            </w:pPr>
            <w:r w:rsidRPr="003E0046">
              <w:rPr>
                <w:b/>
                <w:bCs/>
              </w:rPr>
              <w:t>X</w:t>
            </w:r>
          </w:p>
        </w:tc>
        <w:tc>
          <w:tcPr>
            <w:tcW w:w="939" w:type="dxa"/>
          </w:tcPr>
          <w:p w14:paraId="4DD68C14" w14:textId="77777777" w:rsidR="0076120C" w:rsidRPr="003E0046" w:rsidRDefault="0076120C" w:rsidP="00744DF9">
            <w:pPr>
              <w:pStyle w:val="Tabletext"/>
              <w:jc w:val="center"/>
              <w:rPr>
                <w:b/>
                <w:bCs/>
              </w:rPr>
            </w:pPr>
          </w:p>
        </w:tc>
        <w:tc>
          <w:tcPr>
            <w:tcW w:w="940" w:type="dxa"/>
          </w:tcPr>
          <w:p w14:paraId="3AC8CAFC" w14:textId="77777777" w:rsidR="0076120C" w:rsidRPr="003E0046" w:rsidRDefault="0076120C" w:rsidP="00744DF9">
            <w:pPr>
              <w:pStyle w:val="Tabletext"/>
              <w:jc w:val="center"/>
              <w:rPr>
                <w:b/>
                <w:bCs/>
              </w:rPr>
            </w:pPr>
            <w:r w:rsidRPr="003E0046">
              <w:rPr>
                <w:b/>
                <w:bCs/>
              </w:rPr>
              <w:t>X</w:t>
            </w:r>
          </w:p>
        </w:tc>
        <w:tc>
          <w:tcPr>
            <w:tcW w:w="939" w:type="dxa"/>
          </w:tcPr>
          <w:p w14:paraId="441FF8B8" w14:textId="77777777" w:rsidR="0076120C" w:rsidRPr="003E0046" w:rsidRDefault="0076120C" w:rsidP="00744DF9">
            <w:pPr>
              <w:pStyle w:val="Tabletext"/>
              <w:jc w:val="center"/>
              <w:rPr>
                <w:b/>
                <w:bCs/>
              </w:rPr>
            </w:pPr>
          </w:p>
        </w:tc>
        <w:tc>
          <w:tcPr>
            <w:tcW w:w="940" w:type="dxa"/>
          </w:tcPr>
          <w:p w14:paraId="19957626" w14:textId="77777777" w:rsidR="0076120C" w:rsidRPr="003E0046" w:rsidRDefault="0076120C" w:rsidP="00744DF9">
            <w:pPr>
              <w:pStyle w:val="Tabletext"/>
              <w:jc w:val="center"/>
              <w:rPr>
                <w:b/>
                <w:bCs/>
              </w:rPr>
            </w:pPr>
            <w:r w:rsidRPr="003E0046">
              <w:rPr>
                <w:b/>
                <w:bCs/>
              </w:rPr>
              <w:t>X</w:t>
            </w:r>
          </w:p>
        </w:tc>
        <w:tc>
          <w:tcPr>
            <w:tcW w:w="939" w:type="dxa"/>
          </w:tcPr>
          <w:p w14:paraId="15E25857" w14:textId="77777777" w:rsidR="0076120C" w:rsidRPr="003E0046" w:rsidRDefault="0076120C" w:rsidP="00744DF9">
            <w:pPr>
              <w:pStyle w:val="Tabletext"/>
              <w:jc w:val="center"/>
              <w:rPr>
                <w:b/>
                <w:bCs/>
              </w:rPr>
            </w:pPr>
            <w:r w:rsidRPr="003E0046">
              <w:rPr>
                <w:b/>
                <w:bCs/>
              </w:rPr>
              <w:t>X</w:t>
            </w:r>
          </w:p>
        </w:tc>
        <w:tc>
          <w:tcPr>
            <w:tcW w:w="939" w:type="dxa"/>
          </w:tcPr>
          <w:p w14:paraId="2763AE7D" w14:textId="77777777" w:rsidR="0076120C" w:rsidRPr="003E0046" w:rsidRDefault="0076120C" w:rsidP="00744DF9">
            <w:pPr>
              <w:pStyle w:val="Tabletext"/>
              <w:jc w:val="center"/>
              <w:rPr>
                <w:b/>
                <w:bCs/>
              </w:rPr>
            </w:pPr>
            <w:r w:rsidRPr="003E0046">
              <w:rPr>
                <w:b/>
                <w:bCs/>
              </w:rPr>
              <w:t>X</w:t>
            </w:r>
          </w:p>
        </w:tc>
        <w:tc>
          <w:tcPr>
            <w:tcW w:w="940" w:type="dxa"/>
          </w:tcPr>
          <w:p w14:paraId="3629C3AF" w14:textId="77777777" w:rsidR="0076120C" w:rsidRPr="003E0046" w:rsidRDefault="0076120C" w:rsidP="00744DF9">
            <w:pPr>
              <w:pStyle w:val="Tabletext"/>
              <w:jc w:val="center"/>
              <w:rPr>
                <w:b/>
                <w:bCs/>
              </w:rPr>
            </w:pPr>
            <w:r w:rsidRPr="003E0046">
              <w:rPr>
                <w:b/>
                <w:bCs/>
              </w:rPr>
              <w:t>X</w:t>
            </w:r>
          </w:p>
        </w:tc>
        <w:tc>
          <w:tcPr>
            <w:tcW w:w="939" w:type="dxa"/>
          </w:tcPr>
          <w:p w14:paraId="7B44D4FB" w14:textId="77777777" w:rsidR="0076120C" w:rsidRPr="003E0046" w:rsidRDefault="0076120C" w:rsidP="00744DF9">
            <w:pPr>
              <w:pStyle w:val="Tabletext"/>
              <w:jc w:val="center"/>
              <w:rPr>
                <w:b/>
                <w:bCs/>
              </w:rPr>
            </w:pPr>
          </w:p>
        </w:tc>
        <w:tc>
          <w:tcPr>
            <w:tcW w:w="940" w:type="dxa"/>
          </w:tcPr>
          <w:p w14:paraId="1AAB9B2B" w14:textId="77777777" w:rsidR="0076120C" w:rsidRPr="003E0046" w:rsidRDefault="0076120C" w:rsidP="00744DF9">
            <w:pPr>
              <w:pStyle w:val="Tabletext"/>
              <w:jc w:val="center"/>
              <w:rPr>
                <w:b/>
                <w:bCs/>
              </w:rPr>
            </w:pPr>
          </w:p>
        </w:tc>
        <w:tc>
          <w:tcPr>
            <w:tcW w:w="939" w:type="dxa"/>
          </w:tcPr>
          <w:p w14:paraId="446C8F5F" w14:textId="77777777" w:rsidR="0076120C" w:rsidRPr="003E0046" w:rsidRDefault="0076120C" w:rsidP="00744DF9">
            <w:pPr>
              <w:pStyle w:val="Tabletext"/>
              <w:jc w:val="center"/>
              <w:rPr>
                <w:b/>
                <w:bCs/>
              </w:rPr>
            </w:pPr>
            <w:r w:rsidRPr="003E0046">
              <w:rPr>
                <w:b/>
                <w:bCs/>
              </w:rPr>
              <w:t>X</w:t>
            </w:r>
          </w:p>
        </w:tc>
        <w:tc>
          <w:tcPr>
            <w:tcW w:w="940" w:type="dxa"/>
          </w:tcPr>
          <w:p w14:paraId="13C505AF" w14:textId="77777777" w:rsidR="0076120C" w:rsidRPr="003E0046" w:rsidRDefault="0076120C" w:rsidP="00744DF9">
            <w:pPr>
              <w:pStyle w:val="Tabletext"/>
              <w:jc w:val="center"/>
              <w:rPr>
                <w:b/>
                <w:bCs/>
              </w:rPr>
            </w:pPr>
          </w:p>
        </w:tc>
      </w:tr>
      <w:tr w:rsidR="0076120C" w:rsidRPr="003E0046" w14:paraId="49BD0633" w14:textId="77777777" w:rsidTr="00744DF9">
        <w:trPr>
          <w:trHeight w:val="60"/>
        </w:trPr>
        <w:tc>
          <w:tcPr>
            <w:tcW w:w="1018" w:type="dxa"/>
          </w:tcPr>
          <w:p w14:paraId="741C11E4" w14:textId="77777777" w:rsidR="0076120C" w:rsidRPr="003E0046" w:rsidRDefault="00093213" w:rsidP="00744DF9">
            <w:pPr>
              <w:pStyle w:val="Tabletext"/>
              <w:jc w:val="center"/>
              <w:rPr>
                <w:b/>
                <w:bCs/>
                <w:u w:val="single"/>
              </w:rPr>
            </w:pPr>
            <w:hyperlink r:id="rId174" w:history="1">
              <w:r w:rsidR="0076120C" w:rsidRPr="003E0046">
                <w:rPr>
                  <w:b/>
                  <w:bCs/>
                  <w:u w:val="single"/>
                </w:rPr>
                <w:t>Q6/2</w:t>
              </w:r>
            </w:hyperlink>
          </w:p>
        </w:tc>
        <w:tc>
          <w:tcPr>
            <w:tcW w:w="939" w:type="dxa"/>
          </w:tcPr>
          <w:p w14:paraId="73E7606B" w14:textId="77777777" w:rsidR="0076120C" w:rsidRPr="003E0046" w:rsidRDefault="0076120C" w:rsidP="00744DF9">
            <w:pPr>
              <w:pStyle w:val="Tabletext"/>
              <w:jc w:val="center"/>
              <w:rPr>
                <w:b/>
                <w:bCs/>
              </w:rPr>
            </w:pPr>
            <w:r w:rsidRPr="003E0046">
              <w:rPr>
                <w:b/>
                <w:bCs/>
              </w:rPr>
              <w:t>X</w:t>
            </w:r>
          </w:p>
        </w:tc>
        <w:tc>
          <w:tcPr>
            <w:tcW w:w="939" w:type="dxa"/>
          </w:tcPr>
          <w:p w14:paraId="0E6AEE2C" w14:textId="77777777" w:rsidR="0076120C" w:rsidRPr="003E0046" w:rsidRDefault="0076120C" w:rsidP="00744DF9">
            <w:pPr>
              <w:pStyle w:val="Tabletext"/>
              <w:jc w:val="center"/>
              <w:rPr>
                <w:b/>
                <w:bCs/>
              </w:rPr>
            </w:pPr>
            <w:r w:rsidRPr="003E0046">
              <w:rPr>
                <w:b/>
                <w:bCs/>
              </w:rPr>
              <w:t>X</w:t>
            </w:r>
          </w:p>
        </w:tc>
        <w:tc>
          <w:tcPr>
            <w:tcW w:w="940" w:type="dxa"/>
          </w:tcPr>
          <w:p w14:paraId="373FC6DB" w14:textId="77777777" w:rsidR="0076120C" w:rsidRPr="003E0046" w:rsidRDefault="0076120C" w:rsidP="00744DF9">
            <w:pPr>
              <w:pStyle w:val="Tabletext"/>
              <w:jc w:val="center"/>
              <w:rPr>
                <w:b/>
                <w:bCs/>
              </w:rPr>
            </w:pPr>
            <w:r w:rsidRPr="003E0046">
              <w:rPr>
                <w:b/>
                <w:bCs/>
              </w:rPr>
              <w:t>X</w:t>
            </w:r>
          </w:p>
        </w:tc>
        <w:tc>
          <w:tcPr>
            <w:tcW w:w="939" w:type="dxa"/>
          </w:tcPr>
          <w:p w14:paraId="24BC943B" w14:textId="77777777" w:rsidR="0076120C" w:rsidRPr="003E0046" w:rsidRDefault="0076120C" w:rsidP="00744DF9">
            <w:pPr>
              <w:pStyle w:val="Tabletext"/>
              <w:jc w:val="center"/>
              <w:rPr>
                <w:b/>
                <w:bCs/>
              </w:rPr>
            </w:pPr>
          </w:p>
        </w:tc>
        <w:tc>
          <w:tcPr>
            <w:tcW w:w="940" w:type="dxa"/>
          </w:tcPr>
          <w:p w14:paraId="718F58A6" w14:textId="77777777" w:rsidR="0076120C" w:rsidRPr="003E0046" w:rsidRDefault="0076120C" w:rsidP="00744DF9">
            <w:pPr>
              <w:pStyle w:val="Tabletext"/>
              <w:jc w:val="center"/>
              <w:rPr>
                <w:b/>
                <w:bCs/>
              </w:rPr>
            </w:pPr>
            <w:r w:rsidRPr="003E0046">
              <w:rPr>
                <w:b/>
                <w:bCs/>
              </w:rPr>
              <w:t>X</w:t>
            </w:r>
          </w:p>
        </w:tc>
        <w:tc>
          <w:tcPr>
            <w:tcW w:w="939" w:type="dxa"/>
          </w:tcPr>
          <w:p w14:paraId="2348C182" w14:textId="77777777" w:rsidR="0076120C" w:rsidRPr="003E0046" w:rsidRDefault="0076120C" w:rsidP="00744DF9">
            <w:pPr>
              <w:pStyle w:val="Tabletext"/>
              <w:jc w:val="center"/>
              <w:rPr>
                <w:b/>
                <w:bCs/>
              </w:rPr>
            </w:pPr>
          </w:p>
        </w:tc>
        <w:tc>
          <w:tcPr>
            <w:tcW w:w="940" w:type="dxa"/>
          </w:tcPr>
          <w:p w14:paraId="39344C9A" w14:textId="77777777" w:rsidR="0076120C" w:rsidRPr="003E0046" w:rsidRDefault="0076120C" w:rsidP="00744DF9">
            <w:pPr>
              <w:pStyle w:val="Tabletext"/>
              <w:jc w:val="center"/>
              <w:rPr>
                <w:b/>
                <w:bCs/>
              </w:rPr>
            </w:pPr>
          </w:p>
        </w:tc>
        <w:tc>
          <w:tcPr>
            <w:tcW w:w="939" w:type="dxa"/>
          </w:tcPr>
          <w:p w14:paraId="266B8883" w14:textId="77777777" w:rsidR="0076120C" w:rsidRPr="003E0046" w:rsidRDefault="0076120C" w:rsidP="00744DF9">
            <w:pPr>
              <w:pStyle w:val="Tabletext"/>
              <w:jc w:val="center"/>
              <w:rPr>
                <w:b/>
                <w:bCs/>
              </w:rPr>
            </w:pPr>
            <w:r w:rsidRPr="003E0046">
              <w:rPr>
                <w:b/>
                <w:bCs/>
              </w:rPr>
              <w:t>X</w:t>
            </w:r>
          </w:p>
        </w:tc>
        <w:tc>
          <w:tcPr>
            <w:tcW w:w="939" w:type="dxa"/>
          </w:tcPr>
          <w:p w14:paraId="0660D7E5" w14:textId="77777777" w:rsidR="0076120C" w:rsidRPr="003E0046" w:rsidRDefault="0076120C" w:rsidP="00744DF9">
            <w:pPr>
              <w:pStyle w:val="Tabletext"/>
              <w:jc w:val="center"/>
              <w:rPr>
                <w:b/>
                <w:bCs/>
              </w:rPr>
            </w:pPr>
          </w:p>
        </w:tc>
        <w:tc>
          <w:tcPr>
            <w:tcW w:w="940" w:type="dxa"/>
          </w:tcPr>
          <w:p w14:paraId="4C47188C" w14:textId="77777777" w:rsidR="0076120C" w:rsidRPr="003E0046" w:rsidRDefault="0076120C" w:rsidP="00744DF9">
            <w:pPr>
              <w:pStyle w:val="Tabletext"/>
              <w:jc w:val="center"/>
              <w:rPr>
                <w:b/>
                <w:bCs/>
              </w:rPr>
            </w:pPr>
          </w:p>
        </w:tc>
        <w:tc>
          <w:tcPr>
            <w:tcW w:w="939" w:type="dxa"/>
          </w:tcPr>
          <w:p w14:paraId="5E85A114" w14:textId="77777777" w:rsidR="0076120C" w:rsidRPr="003E0046" w:rsidRDefault="0076120C" w:rsidP="00744DF9">
            <w:pPr>
              <w:pStyle w:val="Tabletext"/>
              <w:jc w:val="center"/>
              <w:rPr>
                <w:b/>
                <w:bCs/>
              </w:rPr>
            </w:pPr>
          </w:p>
        </w:tc>
        <w:tc>
          <w:tcPr>
            <w:tcW w:w="940" w:type="dxa"/>
          </w:tcPr>
          <w:p w14:paraId="47815D86" w14:textId="77777777" w:rsidR="0076120C" w:rsidRPr="003E0046" w:rsidRDefault="0076120C" w:rsidP="00744DF9">
            <w:pPr>
              <w:pStyle w:val="Tabletext"/>
              <w:jc w:val="center"/>
              <w:rPr>
                <w:b/>
                <w:bCs/>
              </w:rPr>
            </w:pPr>
            <w:r w:rsidRPr="003E0046">
              <w:rPr>
                <w:b/>
                <w:bCs/>
              </w:rPr>
              <w:t>X</w:t>
            </w:r>
          </w:p>
        </w:tc>
        <w:tc>
          <w:tcPr>
            <w:tcW w:w="939" w:type="dxa"/>
          </w:tcPr>
          <w:p w14:paraId="48EDAEAD" w14:textId="77777777" w:rsidR="0076120C" w:rsidRPr="003E0046" w:rsidRDefault="0076120C" w:rsidP="00744DF9">
            <w:pPr>
              <w:pStyle w:val="Tabletext"/>
              <w:jc w:val="center"/>
              <w:rPr>
                <w:b/>
                <w:bCs/>
              </w:rPr>
            </w:pPr>
          </w:p>
        </w:tc>
        <w:tc>
          <w:tcPr>
            <w:tcW w:w="940" w:type="dxa"/>
          </w:tcPr>
          <w:p w14:paraId="61530A3F" w14:textId="77777777" w:rsidR="0076120C" w:rsidRPr="003E0046" w:rsidRDefault="0076120C" w:rsidP="00744DF9">
            <w:pPr>
              <w:pStyle w:val="Tabletext"/>
              <w:jc w:val="center"/>
              <w:rPr>
                <w:b/>
                <w:bCs/>
              </w:rPr>
            </w:pPr>
            <w:r w:rsidRPr="003E0046">
              <w:rPr>
                <w:b/>
                <w:bCs/>
              </w:rPr>
              <w:t>X</w:t>
            </w:r>
          </w:p>
        </w:tc>
      </w:tr>
      <w:tr w:rsidR="0076120C" w:rsidRPr="003E0046" w14:paraId="2E9AD934" w14:textId="77777777" w:rsidTr="00744DF9">
        <w:trPr>
          <w:trHeight w:val="366"/>
        </w:trPr>
        <w:tc>
          <w:tcPr>
            <w:tcW w:w="1018" w:type="dxa"/>
          </w:tcPr>
          <w:p w14:paraId="73A3C145" w14:textId="77777777" w:rsidR="0076120C" w:rsidRPr="003E0046" w:rsidRDefault="00093213" w:rsidP="00744DF9">
            <w:pPr>
              <w:pStyle w:val="Tabletext"/>
              <w:jc w:val="center"/>
              <w:rPr>
                <w:b/>
                <w:bCs/>
                <w:u w:val="single"/>
              </w:rPr>
            </w:pPr>
            <w:hyperlink r:id="rId175" w:history="1">
              <w:r w:rsidR="0076120C" w:rsidRPr="003E0046">
                <w:rPr>
                  <w:b/>
                  <w:bCs/>
                  <w:u w:val="single"/>
                </w:rPr>
                <w:t>Q7/2</w:t>
              </w:r>
            </w:hyperlink>
          </w:p>
        </w:tc>
        <w:tc>
          <w:tcPr>
            <w:tcW w:w="939" w:type="dxa"/>
          </w:tcPr>
          <w:p w14:paraId="6C3A5FBC" w14:textId="77777777" w:rsidR="0076120C" w:rsidRPr="003E0046" w:rsidRDefault="0076120C" w:rsidP="00744DF9">
            <w:pPr>
              <w:pStyle w:val="Tabletext"/>
              <w:jc w:val="center"/>
              <w:rPr>
                <w:b/>
                <w:bCs/>
              </w:rPr>
            </w:pPr>
          </w:p>
        </w:tc>
        <w:tc>
          <w:tcPr>
            <w:tcW w:w="939" w:type="dxa"/>
          </w:tcPr>
          <w:p w14:paraId="1677B040" w14:textId="77777777" w:rsidR="0076120C" w:rsidRPr="003E0046" w:rsidRDefault="0076120C" w:rsidP="00744DF9">
            <w:pPr>
              <w:pStyle w:val="Tabletext"/>
              <w:jc w:val="center"/>
              <w:rPr>
                <w:b/>
                <w:bCs/>
              </w:rPr>
            </w:pPr>
          </w:p>
        </w:tc>
        <w:tc>
          <w:tcPr>
            <w:tcW w:w="940" w:type="dxa"/>
          </w:tcPr>
          <w:p w14:paraId="08B151F5" w14:textId="77777777" w:rsidR="0076120C" w:rsidRPr="003E0046" w:rsidRDefault="0076120C" w:rsidP="00744DF9">
            <w:pPr>
              <w:pStyle w:val="Tabletext"/>
              <w:jc w:val="center"/>
              <w:rPr>
                <w:b/>
                <w:bCs/>
              </w:rPr>
            </w:pPr>
          </w:p>
        </w:tc>
        <w:tc>
          <w:tcPr>
            <w:tcW w:w="939" w:type="dxa"/>
          </w:tcPr>
          <w:p w14:paraId="15A1DB27" w14:textId="77777777" w:rsidR="0076120C" w:rsidRPr="003E0046" w:rsidRDefault="0076120C" w:rsidP="00744DF9">
            <w:pPr>
              <w:pStyle w:val="Tabletext"/>
              <w:jc w:val="center"/>
              <w:rPr>
                <w:b/>
                <w:bCs/>
              </w:rPr>
            </w:pPr>
          </w:p>
        </w:tc>
        <w:tc>
          <w:tcPr>
            <w:tcW w:w="940" w:type="dxa"/>
          </w:tcPr>
          <w:p w14:paraId="7D613504" w14:textId="77777777" w:rsidR="0076120C" w:rsidRPr="003E0046" w:rsidRDefault="0076120C" w:rsidP="00744DF9">
            <w:pPr>
              <w:pStyle w:val="Tabletext"/>
              <w:jc w:val="center"/>
              <w:rPr>
                <w:b/>
                <w:bCs/>
              </w:rPr>
            </w:pPr>
          </w:p>
        </w:tc>
        <w:tc>
          <w:tcPr>
            <w:tcW w:w="939" w:type="dxa"/>
          </w:tcPr>
          <w:p w14:paraId="153BD018" w14:textId="77777777" w:rsidR="0076120C" w:rsidRPr="003E0046" w:rsidRDefault="0076120C" w:rsidP="00744DF9">
            <w:pPr>
              <w:pStyle w:val="Tabletext"/>
              <w:jc w:val="center"/>
              <w:rPr>
                <w:b/>
                <w:bCs/>
              </w:rPr>
            </w:pPr>
            <w:r w:rsidRPr="003E0046">
              <w:rPr>
                <w:b/>
                <w:bCs/>
              </w:rPr>
              <w:t>X</w:t>
            </w:r>
          </w:p>
        </w:tc>
        <w:tc>
          <w:tcPr>
            <w:tcW w:w="940" w:type="dxa"/>
          </w:tcPr>
          <w:p w14:paraId="32AAE317" w14:textId="77777777" w:rsidR="0076120C" w:rsidRPr="003E0046" w:rsidRDefault="0076120C" w:rsidP="00744DF9">
            <w:pPr>
              <w:pStyle w:val="Tabletext"/>
              <w:jc w:val="center"/>
              <w:rPr>
                <w:b/>
                <w:bCs/>
              </w:rPr>
            </w:pPr>
          </w:p>
        </w:tc>
        <w:tc>
          <w:tcPr>
            <w:tcW w:w="939" w:type="dxa"/>
          </w:tcPr>
          <w:p w14:paraId="60D6AFF0" w14:textId="77777777" w:rsidR="0076120C" w:rsidRPr="003E0046" w:rsidRDefault="0076120C" w:rsidP="00744DF9">
            <w:pPr>
              <w:pStyle w:val="Tabletext"/>
              <w:jc w:val="center"/>
              <w:rPr>
                <w:b/>
                <w:bCs/>
              </w:rPr>
            </w:pPr>
            <w:r w:rsidRPr="003E0046">
              <w:rPr>
                <w:b/>
                <w:bCs/>
              </w:rPr>
              <w:t>X</w:t>
            </w:r>
          </w:p>
        </w:tc>
        <w:tc>
          <w:tcPr>
            <w:tcW w:w="939" w:type="dxa"/>
          </w:tcPr>
          <w:p w14:paraId="27286813" w14:textId="77777777" w:rsidR="0076120C" w:rsidRPr="003E0046" w:rsidRDefault="0076120C" w:rsidP="00744DF9">
            <w:pPr>
              <w:pStyle w:val="Tabletext"/>
              <w:jc w:val="center"/>
              <w:rPr>
                <w:b/>
                <w:bCs/>
              </w:rPr>
            </w:pPr>
          </w:p>
        </w:tc>
        <w:tc>
          <w:tcPr>
            <w:tcW w:w="940" w:type="dxa"/>
          </w:tcPr>
          <w:p w14:paraId="542D6B3B" w14:textId="77777777" w:rsidR="0076120C" w:rsidRPr="003E0046" w:rsidRDefault="0076120C" w:rsidP="00744DF9">
            <w:pPr>
              <w:pStyle w:val="Tabletext"/>
              <w:jc w:val="center"/>
              <w:rPr>
                <w:b/>
                <w:bCs/>
              </w:rPr>
            </w:pPr>
          </w:p>
        </w:tc>
        <w:tc>
          <w:tcPr>
            <w:tcW w:w="939" w:type="dxa"/>
          </w:tcPr>
          <w:p w14:paraId="6D779777" w14:textId="77777777" w:rsidR="0076120C" w:rsidRPr="003E0046" w:rsidRDefault="0076120C" w:rsidP="00744DF9">
            <w:pPr>
              <w:pStyle w:val="Tabletext"/>
              <w:jc w:val="center"/>
              <w:rPr>
                <w:b/>
                <w:bCs/>
              </w:rPr>
            </w:pPr>
            <w:r w:rsidRPr="003E0046">
              <w:rPr>
                <w:b/>
                <w:bCs/>
              </w:rPr>
              <w:t>X</w:t>
            </w:r>
          </w:p>
        </w:tc>
        <w:tc>
          <w:tcPr>
            <w:tcW w:w="940" w:type="dxa"/>
          </w:tcPr>
          <w:p w14:paraId="1FFA92B0" w14:textId="77777777" w:rsidR="0076120C" w:rsidRPr="003E0046" w:rsidRDefault="0076120C" w:rsidP="00744DF9">
            <w:pPr>
              <w:pStyle w:val="Tabletext"/>
              <w:jc w:val="center"/>
              <w:rPr>
                <w:b/>
                <w:bCs/>
              </w:rPr>
            </w:pPr>
          </w:p>
        </w:tc>
        <w:tc>
          <w:tcPr>
            <w:tcW w:w="939" w:type="dxa"/>
          </w:tcPr>
          <w:p w14:paraId="6ADA377C" w14:textId="77777777" w:rsidR="0076120C" w:rsidRPr="003E0046" w:rsidRDefault="0076120C" w:rsidP="00744DF9">
            <w:pPr>
              <w:pStyle w:val="Tabletext"/>
              <w:jc w:val="center"/>
              <w:rPr>
                <w:b/>
                <w:bCs/>
              </w:rPr>
            </w:pPr>
            <w:r w:rsidRPr="003E0046">
              <w:rPr>
                <w:b/>
                <w:bCs/>
              </w:rPr>
              <w:t>X</w:t>
            </w:r>
          </w:p>
        </w:tc>
        <w:tc>
          <w:tcPr>
            <w:tcW w:w="940" w:type="dxa"/>
          </w:tcPr>
          <w:p w14:paraId="508F902C" w14:textId="77777777" w:rsidR="0076120C" w:rsidRPr="003E0046" w:rsidRDefault="0076120C" w:rsidP="00744DF9">
            <w:pPr>
              <w:pStyle w:val="Tabletext"/>
              <w:jc w:val="center"/>
              <w:rPr>
                <w:b/>
                <w:bCs/>
              </w:rPr>
            </w:pPr>
          </w:p>
        </w:tc>
      </w:tr>
    </w:tbl>
    <w:p w14:paraId="036DC417" w14:textId="25085291" w:rsidR="0076120C" w:rsidRPr="003E0046" w:rsidRDefault="0076120C" w:rsidP="00C860FB"/>
    <w:p w14:paraId="0F81DFCF" w14:textId="77777777" w:rsidR="0076120C" w:rsidRPr="003E0046" w:rsidRDefault="0076120C" w:rsidP="00CC327A">
      <w:pPr>
        <w:tabs>
          <w:tab w:val="clear" w:pos="794"/>
          <w:tab w:val="clear" w:pos="1191"/>
          <w:tab w:val="clear" w:pos="1588"/>
          <w:tab w:val="clear" w:pos="1985"/>
        </w:tabs>
        <w:spacing w:before="480" w:after="120"/>
        <w:jc w:val="center"/>
        <w:sectPr w:rsidR="0076120C" w:rsidRPr="003E0046" w:rsidSect="0076120C">
          <w:headerReference w:type="first" r:id="rId176"/>
          <w:pgSz w:w="16838" w:h="11906" w:orient="landscape" w:code="9"/>
          <w:pgMar w:top="1134" w:right="1418" w:bottom="1134" w:left="1418" w:header="567" w:footer="567" w:gutter="0"/>
          <w:cols w:space="708"/>
          <w:titlePg/>
          <w:docGrid w:linePitch="360"/>
        </w:sectPr>
      </w:pPr>
    </w:p>
    <w:p w14:paraId="261AF90C" w14:textId="77777777" w:rsidR="0076120C" w:rsidRPr="003E0046" w:rsidRDefault="0076120C" w:rsidP="0076120C">
      <w:pPr>
        <w:pStyle w:val="AnnexNo"/>
      </w:pPr>
      <w:r w:rsidRPr="003E0046">
        <w:lastRenderedPageBreak/>
        <w:t>Annex 5</w:t>
      </w:r>
    </w:p>
    <w:p w14:paraId="6FE0199D" w14:textId="29CFDB40" w:rsidR="0076120C" w:rsidRPr="005A4050" w:rsidRDefault="0076120C" w:rsidP="0076120C">
      <w:pPr>
        <w:pStyle w:val="Annextitle"/>
        <w:rPr>
          <w:lang w:val="en-GB"/>
        </w:rPr>
      </w:pPr>
      <w:r w:rsidRPr="005A4050">
        <w:rPr>
          <w:lang w:val="en-GB"/>
        </w:rPr>
        <w:t>Needs and collaboration topics on WTDC Resolution 9 linked with ITU-D SG2 Questions</w:t>
      </w:r>
    </w:p>
    <w:p w14:paraId="60BC6DA9" w14:textId="77777777" w:rsidR="0076120C" w:rsidRPr="005A4050" w:rsidRDefault="0076120C" w:rsidP="0076120C">
      <w:pPr>
        <w:pStyle w:val="TableNo"/>
        <w:rPr>
          <w:lang w:val="en-GB"/>
        </w:rPr>
      </w:pPr>
      <w:r w:rsidRPr="005A4050">
        <w:rPr>
          <w:lang w:val="en-GB"/>
        </w:rPr>
        <w:t>Table 6A</w:t>
      </w:r>
    </w:p>
    <w:p w14:paraId="0343A11D" w14:textId="51D97FAF" w:rsidR="0076120C" w:rsidRPr="005A4050" w:rsidRDefault="0076120C" w:rsidP="0076120C">
      <w:pPr>
        <w:pStyle w:val="Tabletitle"/>
        <w:rPr>
          <w:lang w:val="en-GB"/>
        </w:rPr>
      </w:pPr>
      <w:r w:rsidRPr="005A4050">
        <w:rPr>
          <w:lang w:val="en-GB"/>
        </w:rPr>
        <w:t>Identified needs and potential collaboration topics on WTDC Resolution 9 (Rev. Buenos Aires, 2017)</w:t>
      </w:r>
    </w:p>
    <w:tbl>
      <w:tblPr>
        <w:tblStyle w:val="TableGrid"/>
        <w:tblW w:w="9715" w:type="dxa"/>
        <w:tblLayout w:type="fixed"/>
        <w:tblLook w:val="04A0" w:firstRow="1" w:lastRow="0" w:firstColumn="1" w:lastColumn="0" w:noHBand="0" w:noVBand="1"/>
      </w:tblPr>
      <w:tblGrid>
        <w:gridCol w:w="1795"/>
        <w:gridCol w:w="1620"/>
        <w:gridCol w:w="6300"/>
      </w:tblGrid>
      <w:tr w:rsidR="0076120C" w:rsidRPr="00AD7A42" w14:paraId="0ECC8EC9" w14:textId="77777777" w:rsidTr="00744DF9">
        <w:trPr>
          <w:trHeight w:val="305"/>
        </w:trPr>
        <w:tc>
          <w:tcPr>
            <w:tcW w:w="1795" w:type="dxa"/>
            <w:vAlign w:val="center"/>
          </w:tcPr>
          <w:p w14:paraId="5488796D" w14:textId="77777777" w:rsidR="0076120C" w:rsidRPr="003E0046" w:rsidRDefault="0076120C" w:rsidP="00744DF9">
            <w:pPr>
              <w:pStyle w:val="Tablehead"/>
            </w:pPr>
            <w:r w:rsidRPr="003E0046">
              <w:t>Question</w:t>
            </w:r>
          </w:p>
        </w:tc>
        <w:tc>
          <w:tcPr>
            <w:tcW w:w="1620" w:type="dxa"/>
            <w:vAlign w:val="center"/>
          </w:tcPr>
          <w:p w14:paraId="12A724AB" w14:textId="77777777" w:rsidR="0076120C" w:rsidRPr="003E0046" w:rsidRDefault="0076120C" w:rsidP="00744DF9">
            <w:pPr>
              <w:pStyle w:val="Tablehead"/>
            </w:pPr>
            <w:r w:rsidRPr="003E0046">
              <w:t>Corresponding Needs in Res 9</w:t>
            </w:r>
          </w:p>
        </w:tc>
        <w:tc>
          <w:tcPr>
            <w:tcW w:w="6300" w:type="dxa"/>
            <w:vAlign w:val="center"/>
          </w:tcPr>
          <w:p w14:paraId="313664FA" w14:textId="77777777" w:rsidR="0076120C" w:rsidRPr="005A4050" w:rsidRDefault="0076120C" w:rsidP="00744DF9">
            <w:pPr>
              <w:pStyle w:val="Tablehead"/>
              <w:rPr>
                <w:lang w:val="en-GB"/>
              </w:rPr>
            </w:pPr>
            <w:r w:rsidRPr="005A4050">
              <w:rPr>
                <w:lang w:val="en-GB"/>
              </w:rPr>
              <w:t>Potential topics for collaboration with ITU-R</w:t>
            </w:r>
          </w:p>
        </w:tc>
      </w:tr>
      <w:tr w:rsidR="0076120C" w:rsidRPr="00AD7A42" w14:paraId="361CD874" w14:textId="77777777" w:rsidTr="0076120C">
        <w:trPr>
          <w:trHeight w:val="1005"/>
        </w:trPr>
        <w:tc>
          <w:tcPr>
            <w:tcW w:w="1795" w:type="dxa"/>
          </w:tcPr>
          <w:p w14:paraId="588E5ED4" w14:textId="77777777" w:rsidR="0076120C" w:rsidRPr="005A4050" w:rsidRDefault="0076120C" w:rsidP="00744DF9">
            <w:pPr>
              <w:spacing w:before="40" w:after="40"/>
              <w:rPr>
                <w:rFonts w:cstheme="minorHAnsi"/>
                <w:lang w:val="en-GB"/>
              </w:rPr>
            </w:pPr>
            <w:r w:rsidRPr="005A4050">
              <w:rPr>
                <w:rFonts w:cstheme="minorHAnsi"/>
                <w:lang w:val="en-GB"/>
              </w:rPr>
              <w:t>Q1/2: Creating the smart cities and society: Employing ICTs for sustainable social and economic development</w:t>
            </w:r>
          </w:p>
        </w:tc>
        <w:tc>
          <w:tcPr>
            <w:tcW w:w="1620" w:type="dxa"/>
          </w:tcPr>
          <w:p w14:paraId="68D8D27D" w14:textId="77777777" w:rsidR="0076120C" w:rsidRPr="005A4050" w:rsidRDefault="0076120C" w:rsidP="00744DF9">
            <w:pPr>
              <w:spacing w:before="40" w:after="40"/>
              <w:rPr>
                <w:rFonts w:cstheme="minorHAnsi"/>
                <w:lang w:val="en-GB"/>
              </w:rPr>
            </w:pPr>
            <w:r w:rsidRPr="005A4050">
              <w:rPr>
                <w:rFonts w:cstheme="minorHAnsi"/>
                <w:b/>
                <w:bCs/>
                <w:lang w:val="en-GB"/>
              </w:rPr>
              <w:t>Need 9</w:t>
            </w:r>
            <w:r w:rsidRPr="005A4050">
              <w:rPr>
                <w:rFonts w:cstheme="minorHAnsi"/>
                <w:lang w:val="en-GB"/>
              </w:rPr>
              <w:t>: Assistance in identifying the most efficient ways to utilize the digital dividend</w:t>
            </w:r>
          </w:p>
          <w:p w14:paraId="610FFFB1" w14:textId="77777777" w:rsidR="0076120C" w:rsidRPr="005A4050" w:rsidRDefault="0076120C" w:rsidP="00744DF9">
            <w:pPr>
              <w:spacing w:before="40" w:after="40"/>
              <w:rPr>
                <w:rFonts w:cstheme="minorHAnsi"/>
                <w:lang w:val="en-GB"/>
              </w:rPr>
            </w:pPr>
            <w:r w:rsidRPr="005A4050">
              <w:rPr>
                <w:rFonts w:cstheme="minorHAnsi"/>
                <w:b/>
                <w:bCs/>
                <w:lang w:val="en-GB"/>
              </w:rPr>
              <w:t>Need 10</w:t>
            </w:r>
            <w:r w:rsidRPr="005A4050">
              <w:rPr>
                <w:rFonts w:cstheme="minorHAnsi"/>
                <w:lang w:val="en-GB"/>
              </w:rPr>
              <w:t>: Emerging technologies and approaches in using spectrum</w:t>
            </w:r>
          </w:p>
        </w:tc>
        <w:tc>
          <w:tcPr>
            <w:tcW w:w="6300" w:type="dxa"/>
          </w:tcPr>
          <w:p w14:paraId="3DD113ED" w14:textId="77777777" w:rsidR="0076120C" w:rsidRPr="005A4050" w:rsidRDefault="0076120C" w:rsidP="00744DF9">
            <w:pPr>
              <w:pStyle w:val="ListParagraph"/>
              <w:widowControl w:val="0"/>
              <w:numPr>
                <w:ilvl w:val="0"/>
                <w:numId w:val="12"/>
              </w:numPr>
              <w:tabs>
                <w:tab w:val="clear" w:pos="1134"/>
                <w:tab w:val="clear" w:pos="1871"/>
                <w:tab w:val="clear" w:pos="2268"/>
                <w:tab w:val="left" w:pos="794"/>
                <w:tab w:val="left" w:pos="1191"/>
                <w:tab w:val="left" w:pos="1588"/>
                <w:tab w:val="left" w:pos="1985"/>
              </w:tabs>
              <w:ind w:left="250" w:hanging="250"/>
              <w:rPr>
                <w:sz w:val="20"/>
                <w:szCs w:val="20"/>
              </w:rPr>
            </w:pPr>
            <w:r w:rsidRPr="005A4050">
              <w:rPr>
                <w:sz w:val="20"/>
                <w:szCs w:val="20"/>
              </w:rPr>
              <w:t xml:space="preserve">Passive and active mobile sites </w:t>
            </w:r>
            <w:proofErr w:type="gramStart"/>
            <w:r w:rsidRPr="005A4050">
              <w:rPr>
                <w:sz w:val="20"/>
                <w:szCs w:val="20"/>
              </w:rPr>
              <w:t>sharing:</w:t>
            </w:r>
            <w:proofErr w:type="gramEnd"/>
            <w:r w:rsidRPr="005A4050">
              <w:rPr>
                <w:sz w:val="20"/>
                <w:szCs w:val="20"/>
              </w:rPr>
              <w:t xml:space="preserve"> sharing is a key principal for efficiency in smart cities. In particular, there is a need to examine different models and case studies for active sharing;</w:t>
            </w:r>
          </w:p>
          <w:p w14:paraId="18F630C9" w14:textId="77777777" w:rsidR="0076120C" w:rsidRPr="005A4050" w:rsidRDefault="0076120C" w:rsidP="00744DF9">
            <w:pPr>
              <w:pStyle w:val="ListParagraph"/>
              <w:widowControl w:val="0"/>
              <w:numPr>
                <w:ilvl w:val="0"/>
                <w:numId w:val="12"/>
              </w:numPr>
              <w:tabs>
                <w:tab w:val="clear" w:pos="1134"/>
                <w:tab w:val="clear" w:pos="1871"/>
                <w:tab w:val="clear" w:pos="2268"/>
                <w:tab w:val="left" w:pos="794"/>
                <w:tab w:val="left" w:pos="1191"/>
                <w:tab w:val="left" w:pos="1588"/>
                <w:tab w:val="left" w:pos="1985"/>
              </w:tabs>
              <w:ind w:left="250" w:hanging="250"/>
              <w:rPr>
                <w:sz w:val="20"/>
                <w:szCs w:val="20"/>
              </w:rPr>
            </w:pPr>
            <w:r w:rsidRPr="005A4050">
              <w:rPr>
                <w:sz w:val="20"/>
                <w:szCs w:val="20"/>
              </w:rPr>
              <w:t>Existing and future frequency allocations for Wi-Fi: public Wi-Fi and hotspots are being highly adopted in many cities. It is essential to be aware of the current and future potential spectrum allocations for Wi-Fi and their relevant use cases;</w:t>
            </w:r>
          </w:p>
          <w:p w14:paraId="37BA3FA6" w14:textId="77777777" w:rsidR="0076120C" w:rsidRPr="005A4050" w:rsidRDefault="0076120C" w:rsidP="00744DF9">
            <w:pPr>
              <w:pStyle w:val="ListParagraph"/>
              <w:widowControl w:val="0"/>
              <w:numPr>
                <w:ilvl w:val="0"/>
                <w:numId w:val="12"/>
              </w:numPr>
              <w:tabs>
                <w:tab w:val="clear" w:pos="1134"/>
                <w:tab w:val="clear" w:pos="1871"/>
                <w:tab w:val="clear" w:pos="2268"/>
                <w:tab w:val="left" w:pos="794"/>
                <w:tab w:val="left" w:pos="1191"/>
                <w:tab w:val="left" w:pos="1588"/>
                <w:tab w:val="left" w:pos="1985"/>
              </w:tabs>
              <w:ind w:left="250" w:hanging="250"/>
              <w:rPr>
                <w:sz w:val="20"/>
                <w:szCs w:val="20"/>
              </w:rPr>
            </w:pPr>
            <w:r w:rsidRPr="005A4050">
              <w:rPr>
                <w:sz w:val="20"/>
                <w:szCs w:val="20"/>
              </w:rPr>
              <w:t>Identification of potential technologies and relevant spectrum allocation for utilities management (e.g., meters connectivity);</w:t>
            </w:r>
          </w:p>
          <w:p w14:paraId="7F2898B8" w14:textId="77777777" w:rsidR="0076120C" w:rsidRPr="005A4050" w:rsidRDefault="0076120C" w:rsidP="00744DF9">
            <w:pPr>
              <w:pStyle w:val="ListParagraph"/>
              <w:widowControl w:val="0"/>
              <w:numPr>
                <w:ilvl w:val="0"/>
                <w:numId w:val="12"/>
              </w:numPr>
              <w:tabs>
                <w:tab w:val="clear" w:pos="1134"/>
                <w:tab w:val="clear" w:pos="1871"/>
                <w:tab w:val="clear" w:pos="2268"/>
                <w:tab w:val="left" w:pos="794"/>
                <w:tab w:val="left" w:pos="1191"/>
                <w:tab w:val="left" w:pos="1588"/>
                <w:tab w:val="left" w:pos="1985"/>
              </w:tabs>
              <w:ind w:left="250" w:hanging="250"/>
              <w:rPr>
                <w:sz w:val="20"/>
                <w:szCs w:val="20"/>
              </w:rPr>
            </w:pPr>
            <w:r w:rsidRPr="005A4050">
              <w:rPr>
                <w:sz w:val="20"/>
                <w:szCs w:val="20"/>
              </w:rPr>
              <w:t xml:space="preserve">IoT and </w:t>
            </w:r>
            <w:proofErr w:type="gramStart"/>
            <w:r w:rsidRPr="005A4050">
              <w:rPr>
                <w:sz w:val="20"/>
                <w:szCs w:val="20"/>
              </w:rPr>
              <w:t>short range</w:t>
            </w:r>
            <w:proofErr w:type="gramEnd"/>
            <w:r w:rsidRPr="005A4050">
              <w:rPr>
                <w:sz w:val="20"/>
                <w:szCs w:val="20"/>
              </w:rPr>
              <w:t xml:space="preserve"> devices: what are the current and potential plans for IoT and SRDs?  </w:t>
            </w:r>
          </w:p>
          <w:p w14:paraId="5377CDBE" w14:textId="77777777" w:rsidR="0076120C" w:rsidRPr="005A4050" w:rsidRDefault="0076120C" w:rsidP="00744DF9">
            <w:pPr>
              <w:pStyle w:val="ListParagraph"/>
              <w:widowControl w:val="0"/>
              <w:numPr>
                <w:ilvl w:val="0"/>
                <w:numId w:val="12"/>
              </w:numPr>
              <w:tabs>
                <w:tab w:val="clear" w:pos="1134"/>
                <w:tab w:val="clear" w:pos="1871"/>
                <w:tab w:val="clear" w:pos="2268"/>
                <w:tab w:val="left" w:pos="794"/>
                <w:tab w:val="left" w:pos="1191"/>
                <w:tab w:val="left" w:pos="1588"/>
                <w:tab w:val="left" w:pos="1985"/>
              </w:tabs>
              <w:ind w:left="250" w:hanging="250"/>
              <w:rPr>
                <w:sz w:val="20"/>
                <w:szCs w:val="20"/>
              </w:rPr>
            </w:pPr>
            <w:r w:rsidRPr="005A4050">
              <w:rPr>
                <w:sz w:val="20"/>
                <w:szCs w:val="20"/>
              </w:rPr>
              <w:t>Any specific studies in relation to emerging systems (along with relevant spectrum issues) that could be adopted in smart cities such as connected cars, intelligent transportation, flying stations or drones, etc.</w:t>
            </w:r>
          </w:p>
        </w:tc>
      </w:tr>
      <w:tr w:rsidR="0076120C" w:rsidRPr="00AD7A42" w14:paraId="6C465B6B" w14:textId="77777777" w:rsidTr="0076120C">
        <w:trPr>
          <w:trHeight w:val="75"/>
        </w:trPr>
        <w:tc>
          <w:tcPr>
            <w:tcW w:w="1795" w:type="dxa"/>
          </w:tcPr>
          <w:p w14:paraId="0BA8993C" w14:textId="77777777" w:rsidR="0076120C" w:rsidRPr="005A4050" w:rsidRDefault="0076120C" w:rsidP="00744DF9">
            <w:pPr>
              <w:spacing w:before="40" w:after="40"/>
              <w:rPr>
                <w:rFonts w:cstheme="minorHAnsi"/>
                <w:lang w:val="en-GB"/>
              </w:rPr>
            </w:pPr>
            <w:r w:rsidRPr="005A4050">
              <w:rPr>
                <w:rFonts w:cstheme="minorHAnsi"/>
                <w:lang w:val="en-GB"/>
              </w:rPr>
              <w:t>Q4/2: Assistance to developing countries for implementing conformance and interoperability (C&amp;I) programs and combating counterfeit ICT equipment and theft of mobile devices</w:t>
            </w:r>
          </w:p>
        </w:tc>
        <w:tc>
          <w:tcPr>
            <w:tcW w:w="1620" w:type="dxa"/>
          </w:tcPr>
          <w:p w14:paraId="5E0B4406" w14:textId="77777777" w:rsidR="0076120C" w:rsidRPr="005A4050" w:rsidRDefault="0076120C" w:rsidP="00744DF9">
            <w:pPr>
              <w:spacing w:before="40" w:after="40"/>
              <w:rPr>
                <w:rFonts w:cstheme="minorHAnsi"/>
                <w:lang w:val="en-GB"/>
              </w:rPr>
            </w:pPr>
            <w:r w:rsidRPr="005A4050">
              <w:rPr>
                <w:rFonts w:cstheme="minorHAnsi"/>
                <w:b/>
                <w:bCs/>
                <w:lang w:val="en-GB"/>
              </w:rPr>
              <w:t>Need 12</w:t>
            </w:r>
            <w:r w:rsidRPr="005A4050">
              <w:rPr>
                <w:rFonts w:cstheme="minorHAnsi"/>
                <w:lang w:val="en-GB"/>
              </w:rPr>
              <w:t>: Assistance with interference caused by devices in derogation of national spectrum allocations</w:t>
            </w:r>
          </w:p>
        </w:tc>
        <w:tc>
          <w:tcPr>
            <w:tcW w:w="6300" w:type="dxa"/>
          </w:tcPr>
          <w:p w14:paraId="713D80FB" w14:textId="77777777" w:rsidR="0076120C" w:rsidRPr="005A4050" w:rsidRDefault="0076120C" w:rsidP="00744DF9">
            <w:pPr>
              <w:pStyle w:val="m-6302565922324221804msolistparagraph"/>
              <w:numPr>
                <w:ilvl w:val="0"/>
                <w:numId w:val="13"/>
              </w:numPr>
              <w:spacing w:before="40" w:beforeAutospacing="0" w:after="40" w:afterAutospacing="0"/>
              <w:ind w:left="250" w:hanging="250"/>
              <w:rPr>
                <w:rFonts w:asciiTheme="minorHAnsi" w:eastAsia="Times New Roman" w:hAnsiTheme="minorHAnsi"/>
                <w:sz w:val="20"/>
                <w:szCs w:val="20"/>
                <w:lang w:val="en-GB" w:eastAsia="en-US"/>
              </w:rPr>
            </w:pPr>
            <w:r w:rsidRPr="005A4050">
              <w:rPr>
                <w:rFonts w:asciiTheme="minorHAnsi" w:eastAsia="Times New Roman" w:hAnsiTheme="minorHAnsi"/>
                <w:sz w:val="20"/>
                <w:szCs w:val="20"/>
                <w:lang w:val="en-GB" w:eastAsia="en-US"/>
              </w:rPr>
              <w:t>Legal framework for spectrum management;</w:t>
            </w:r>
          </w:p>
          <w:p w14:paraId="5F89FF1D" w14:textId="77777777" w:rsidR="0076120C" w:rsidRPr="003E0046" w:rsidRDefault="0076120C" w:rsidP="00744DF9">
            <w:pPr>
              <w:pStyle w:val="m-6302565922324221804msolistparagraph"/>
              <w:numPr>
                <w:ilvl w:val="0"/>
                <w:numId w:val="13"/>
              </w:numPr>
              <w:spacing w:before="40" w:beforeAutospacing="0" w:after="40" w:afterAutospacing="0"/>
              <w:ind w:left="250" w:hanging="250"/>
              <w:rPr>
                <w:rFonts w:asciiTheme="minorHAnsi" w:eastAsia="Times New Roman" w:hAnsiTheme="minorHAnsi"/>
                <w:sz w:val="20"/>
                <w:szCs w:val="20"/>
                <w:lang w:val="ru-RU" w:eastAsia="en-US"/>
              </w:rPr>
            </w:pPr>
            <w:r w:rsidRPr="003E0046">
              <w:rPr>
                <w:rFonts w:asciiTheme="minorHAnsi" w:eastAsia="Times New Roman" w:hAnsiTheme="minorHAnsi"/>
                <w:sz w:val="20"/>
                <w:szCs w:val="20"/>
                <w:lang w:val="ru-RU" w:eastAsia="en-US"/>
              </w:rPr>
              <w:t>How spectrum is used;</w:t>
            </w:r>
          </w:p>
          <w:p w14:paraId="4C0CE4F5" w14:textId="77777777" w:rsidR="0076120C" w:rsidRPr="005A4050" w:rsidRDefault="0076120C" w:rsidP="00744DF9">
            <w:pPr>
              <w:pStyle w:val="m-6302565922324221804msolistparagraph"/>
              <w:numPr>
                <w:ilvl w:val="0"/>
                <w:numId w:val="13"/>
              </w:numPr>
              <w:spacing w:before="40" w:beforeAutospacing="0" w:after="40" w:afterAutospacing="0"/>
              <w:ind w:left="250" w:hanging="250"/>
              <w:rPr>
                <w:rFonts w:asciiTheme="minorHAnsi" w:eastAsia="Times New Roman" w:hAnsiTheme="minorHAnsi"/>
                <w:sz w:val="20"/>
                <w:szCs w:val="20"/>
                <w:lang w:val="en-GB" w:eastAsia="en-US"/>
              </w:rPr>
            </w:pPr>
            <w:r w:rsidRPr="005A4050">
              <w:rPr>
                <w:rFonts w:asciiTheme="minorHAnsi" w:eastAsia="Times New Roman" w:hAnsiTheme="minorHAnsi"/>
                <w:sz w:val="20"/>
                <w:szCs w:val="20"/>
                <w:lang w:val="en-GB" w:eastAsia="en-US"/>
              </w:rPr>
              <w:t>What spectrum is available for particular purposes (National Table of Frequency Allocation) ;</w:t>
            </w:r>
          </w:p>
          <w:p w14:paraId="25B87AA6" w14:textId="77777777" w:rsidR="0076120C" w:rsidRPr="005A4050" w:rsidRDefault="0076120C" w:rsidP="00744DF9">
            <w:pPr>
              <w:pStyle w:val="m-6302565922324221804msolistparagraph"/>
              <w:numPr>
                <w:ilvl w:val="0"/>
                <w:numId w:val="13"/>
              </w:numPr>
              <w:spacing w:before="40" w:beforeAutospacing="0" w:after="40" w:afterAutospacing="0"/>
              <w:ind w:left="250" w:hanging="250"/>
              <w:rPr>
                <w:rFonts w:asciiTheme="minorHAnsi" w:eastAsia="Times New Roman" w:hAnsiTheme="minorHAnsi"/>
                <w:sz w:val="20"/>
                <w:szCs w:val="20"/>
                <w:lang w:val="en-GB" w:eastAsia="en-US"/>
              </w:rPr>
            </w:pPr>
            <w:r w:rsidRPr="005A4050">
              <w:rPr>
                <w:rFonts w:asciiTheme="minorHAnsi" w:eastAsia="Times New Roman" w:hAnsiTheme="minorHAnsi"/>
                <w:sz w:val="20"/>
                <w:szCs w:val="20"/>
                <w:lang w:val="en-GB" w:eastAsia="en-US"/>
              </w:rPr>
              <w:t>Equipment specifications and standards (for each band/purpose);</w:t>
            </w:r>
          </w:p>
          <w:p w14:paraId="3145FE82" w14:textId="77777777" w:rsidR="0076120C" w:rsidRPr="0071674D" w:rsidRDefault="0076120C" w:rsidP="00744DF9">
            <w:pPr>
              <w:pStyle w:val="m-6302565922324221804msolistparagraph"/>
              <w:numPr>
                <w:ilvl w:val="0"/>
                <w:numId w:val="13"/>
              </w:numPr>
              <w:spacing w:before="40" w:beforeAutospacing="0" w:after="40" w:afterAutospacing="0"/>
              <w:ind w:left="250" w:hanging="250"/>
              <w:rPr>
                <w:rFonts w:asciiTheme="minorHAnsi" w:eastAsia="Times New Roman" w:hAnsiTheme="minorHAnsi"/>
                <w:sz w:val="20"/>
                <w:szCs w:val="20"/>
                <w:lang w:val="en-US" w:eastAsia="en-US"/>
              </w:rPr>
            </w:pPr>
            <w:r w:rsidRPr="0071674D">
              <w:rPr>
                <w:rFonts w:asciiTheme="minorHAnsi" w:eastAsia="Times New Roman" w:hAnsiTheme="minorHAnsi"/>
                <w:sz w:val="20"/>
                <w:szCs w:val="20"/>
                <w:lang w:val="en-US" w:eastAsia="en-US"/>
              </w:rPr>
              <w:t>Spectrum quality control, interference management &amp; enforcement;</w:t>
            </w:r>
          </w:p>
          <w:p w14:paraId="654190A6" w14:textId="77777777" w:rsidR="0076120C" w:rsidRPr="005A4050" w:rsidRDefault="0076120C" w:rsidP="00744DF9">
            <w:pPr>
              <w:pStyle w:val="m-6302565922324221804msolistparagraph"/>
              <w:numPr>
                <w:ilvl w:val="0"/>
                <w:numId w:val="13"/>
              </w:numPr>
              <w:spacing w:before="40" w:beforeAutospacing="0" w:after="40" w:afterAutospacing="0"/>
              <w:ind w:left="250" w:hanging="250"/>
              <w:rPr>
                <w:rFonts w:asciiTheme="minorHAnsi" w:eastAsia="Times New Roman" w:hAnsiTheme="minorHAnsi"/>
                <w:sz w:val="20"/>
                <w:szCs w:val="20"/>
                <w:lang w:val="en-GB" w:eastAsia="en-US"/>
              </w:rPr>
            </w:pPr>
            <w:r w:rsidRPr="005A4050">
              <w:rPr>
                <w:rFonts w:asciiTheme="minorHAnsi" w:eastAsia="Times New Roman" w:hAnsiTheme="minorHAnsi"/>
                <w:sz w:val="20"/>
                <w:szCs w:val="20"/>
                <w:lang w:val="en-GB" w:eastAsia="en-US"/>
              </w:rPr>
              <w:t>Proposed changes to regulations and spectrum use;</w:t>
            </w:r>
          </w:p>
          <w:p w14:paraId="1F571ED4" w14:textId="77777777" w:rsidR="0076120C" w:rsidRPr="005A4050" w:rsidRDefault="0076120C" w:rsidP="00744DF9">
            <w:pPr>
              <w:pStyle w:val="m-6302565922324221804msolistparagraph"/>
              <w:numPr>
                <w:ilvl w:val="0"/>
                <w:numId w:val="13"/>
              </w:numPr>
              <w:spacing w:before="40" w:beforeAutospacing="0" w:after="40" w:afterAutospacing="0"/>
              <w:ind w:left="250" w:hanging="250"/>
              <w:rPr>
                <w:rFonts w:asciiTheme="minorHAnsi" w:eastAsia="Times New Roman" w:hAnsiTheme="minorHAnsi"/>
                <w:sz w:val="20"/>
                <w:szCs w:val="20"/>
                <w:lang w:val="en-GB" w:eastAsia="en-US"/>
              </w:rPr>
            </w:pPr>
            <w:r w:rsidRPr="005A4050">
              <w:rPr>
                <w:rFonts w:asciiTheme="minorHAnsi" w:eastAsia="Times New Roman" w:hAnsiTheme="minorHAnsi"/>
                <w:sz w:val="20"/>
                <w:szCs w:val="20"/>
                <w:lang w:val="en-GB" w:eastAsia="en-US"/>
              </w:rPr>
              <w:t>Spectrum &amp; apparatus assignment/licensing processes/mechanisms.</w:t>
            </w:r>
          </w:p>
        </w:tc>
      </w:tr>
      <w:tr w:rsidR="0076120C" w:rsidRPr="00AD7A42" w14:paraId="1608741D" w14:textId="77777777" w:rsidTr="0076120C">
        <w:trPr>
          <w:trHeight w:val="1229"/>
        </w:trPr>
        <w:tc>
          <w:tcPr>
            <w:tcW w:w="1795" w:type="dxa"/>
          </w:tcPr>
          <w:p w14:paraId="622DFEBF" w14:textId="77777777" w:rsidR="0076120C" w:rsidRPr="005A4050" w:rsidRDefault="0076120C" w:rsidP="00744DF9">
            <w:pPr>
              <w:spacing w:before="40" w:after="40"/>
              <w:rPr>
                <w:rFonts w:cstheme="minorHAnsi"/>
                <w:lang w:val="en-GB"/>
              </w:rPr>
            </w:pPr>
            <w:r w:rsidRPr="005A4050">
              <w:rPr>
                <w:rFonts w:cstheme="minorHAnsi"/>
                <w:bCs/>
                <w:lang w:val="en-GB"/>
              </w:rPr>
              <w:t>Q7/2: Strategies and policies concerning human exposure to electromagnetic fields</w:t>
            </w:r>
          </w:p>
        </w:tc>
        <w:tc>
          <w:tcPr>
            <w:tcW w:w="1620" w:type="dxa"/>
          </w:tcPr>
          <w:p w14:paraId="1992CE5D" w14:textId="77777777" w:rsidR="0076120C" w:rsidRPr="005A4050" w:rsidRDefault="0076120C" w:rsidP="00744DF9">
            <w:pPr>
              <w:spacing w:before="40" w:after="40"/>
              <w:rPr>
                <w:rFonts w:cstheme="minorHAnsi"/>
                <w:lang w:val="en-GB"/>
              </w:rPr>
            </w:pPr>
            <w:r w:rsidRPr="005A4050">
              <w:rPr>
                <w:rFonts w:cstheme="minorHAnsi"/>
                <w:b/>
                <w:bCs/>
                <w:lang w:val="en-GB"/>
              </w:rPr>
              <w:t>Need 1</w:t>
            </w:r>
            <w:r w:rsidRPr="005A4050">
              <w:rPr>
                <w:rFonts w:cstheme="minorHAnsi"/>
                <w:lang w:val="en-GB"/>
              </w:rPr>
              <w:t xml:space="preserve">: Assistance in raising the awareness of national </w:t>
            </w:r>
            <w:proofErr w:type="gramStart"/>
            <w:r w:rsidRPr="005A4050">
              <w:rPr>
                <w:rFonts w:cstheme="minorHAnsi"/>
                <w:lang w:val="en-GB"/>
              </w:rPr>
              <w:t>policy-makers</w:t>
            </w:r>
            <w:proofErr w:type="gramEnd"/>
            <w:r w:rsidRPr="005A4050">
              <w:rPr>
                <w:rFonts w:cstheme="minorHAnsi"/>
                <w:lang w:val="en-GB"/>
              </w:rPr>
              <w:t xml:space="preserve"> as to the importance of effective spectrum management for a country's economic and social development </w:t>
            </w:r>
          </w:p>
        </w:tc>
        <w:tc>
          <w:tcPr>
            <w:tcW w:w="6300" w:type="dxa"/>
          </w:tcPr>
          <w:p w14:paraId="30038B9F" w14:textId="77777777" w:rsidR="0076120C" w:rsidRPr="005A4050" w:rsidRDefault="0076120C" w:rsidP="00744DF9">
            <w:pPr>
              <w:pStyle w:val="ListParagraph"/>
              <w:widowControl w:val="0"/>
              <w:numPr>
                <w:ilvl w:val="0"/>
                <w:numId w:val="14"/>
              </w:numPr>
              <w:tabs>
                <w:tab w:val="clear" w:pos="1134"/>
                <w:tab w:val="clear" w:pos="1871"/>
                <w:tab w:val="clear" w:pos="2268"/>
              </w:tabs>
              <w:adjustRightInd/>
              <w:ind w:left="250" w:hanging="250"/>
              <w:textAlignment w:val="auto"/>
              <w:rPr>
                <w:sz w:val="20"/>
                <w:szCs w:val="20"/>
              </w:rPr>
            </w:pPr>
            <w:r w:rsidRPr="005A4050">
              <w:rPr>
                <w:sz w:val="20"/>
                <w:szCs w:val="20"/>
              </w:rPr>
              <w:t xml:space="preserve">Challenges of spectrum monitoring, </w:t>
            </w:r>
            <w:proofErr w:type="gramStart"/>
            <w:r w:rsidRPr="005A4050">
              <w:rPr>
                <w:sz w:val="20"/>
                <w:szCs w:val="20"/>
              </w:rPr>
              <w:t>taking into account</w:t>
            </w:r>
            <w:proofErr w:type="gramEnd"/>
            <w:r w:rsidRPr="005A4050">
              <w:rPr>
                <w:sz w:val="20"/>
                <w:szCs w:val="20"/>
              </w:rPr>
              <w:t xml:space="preserve"> ITU-R Recommendations, reports, handbooks and other outputs from ITU-R;</w:t>
            </w:r>
          </w:p>
          <w:p w14:paraId="13101154" w14:textId="77777777" w:rsidR="0076120C" w:rsidRPr="005A4050" w:rsidRDefault="0076120C" w:rsidP="00744DF9">
            <w:pPr>
              <w:pStyle w:val="ListParagraph"/>
              <w:widowControl w:val="0"/>
              <w:numPr>
                <w:ilvl w:val="0"/>
                <w:numId w:val="14"/>
              </w:numPr>
              <w:tabs>
                <w:tab w:val="clear" w:pos="1134"/>
                <w:tab w:val="clear" w:pos="1871"/>
                <w:tab w:val="clear" w:pos="2268"/>
              </w:tabs>
              <w:adjustRightInd/>
              <w:ind w:left="250" w:hanging="250"/>
              <w:textAlignment w:val="auto"/>
              <w:rPr>
                <w:sz w:val="20"/>
                <w:szCs w:val="20"/>
              </w:rPr>
            </w:pPr>
            <w:r w:rsidRPr="005A4050">
              <w:rPr>
                <w:sz w:val="20"/>
                <w:szCs w:val="20"/>
              </w:rPr>
              <w:t>What are the impacts of active site-sharing on EMF exposures around transmitting stations?</w:t>
            </w:r>
          </w:p>
          <w:p w14:paraId="6A7590B1" w14:textId="77777777" w:rsidR="0076120C" w:rsidRPr="005A4050" w:rsidRDefault="0076120C" w:rsidP="00744DF9">
            <w:pPr>
              <w:pStyle w:val="ListParagraph"/>
              <w:widowControl w:val="0"/>
              <w:numPr>
                <w:ilvl w:val="0"/>
                <w:numId w:val="14"/>
              </w:numPr>
              <w:tabs>
                <w:tab w:val="clear" w:pos="1134"/>
                <w:tab w:val="clear" w:pos="1871"/>
                <w:tab w:val="clear" w:pos="2268"/>
              </w:tabs>
              <w:adjustRightInd/>
              <w:ind w:left="250" w:hanging="250"/>
              <w:textAlignment w:val="auto"/>
              <w:rPr>
                <w:sz w:val="20"/>
                <w:szCs w:val="20"/>
              </w:rPr>
            </w:pPr>
            <w:r w:rsidRPr="005A4050">
              <w:rPr>
                <w:sz w:val="20"/>
                <w:szCs w:val="20"/>
              </w:rPr>
              <w:t>Given no change in other parameters (technology, power, altitude; coverage, capacity and QoS), does provision of additional RF spectrum to cellular operators reduce EMF exposure around base stations, and also reduce the number of base stations?  </w:t>
            </w:r>
          </w:p>
          <w:p w14:paraId="22C260CE" w14:textId="26EC75CC" w:rsidR="0076120C" w:rsidRPr="005A4050" w:rsidRDefault="0076120C" w:rsidP="00744DF9">
            <w:pPr>
              <w:pStyle w:val="ListParagraph"/>
              <w:widowControl w:val="0"/>
              <w:numPr>
                <w:ilvl w:val="0"/>
                <w:numId w:val="14"/>
              </w:numPr>
              <w:tabs>
                <w:tab w:val="clear" w:pos="1134"/>
                <w:tab w:val="clear" w:pos="1871"/>
                <w:tab w:val="clear" w:pos="2268"/>
              </w:tabs>
              <w:adjustRightInd/>
              <w:ind w:left="250" w:hanging="250"/>
              <w:textAlignment w:val="auto"/>
              <w:rPr>
                <w:sz w:val="20"/>
                <w:szCs w:val="20"/>
              </w:rPr>
            </w:pPr>
            <w:r w:rsidRPr="005A4050">
              <w:rPr>
                <w:sz w:val="20"/>
                <w:szCs w:val="20"/>
              </w:rPr>
              <w:t>How to quantify EMF exposure around low and high-power non-beam wireless power transfer devices?  </w:t>
            </w:r>
          </w:p>
        </w:tc>
      </w:tr>
    </w:tbl>
    <w:p w14:paraId="759AB5E1" w14:textId="21A9F0A6" w:rsidR="0040328D" w:rsidRPr="003E0046" w:rsidRDefault="0040328D" w:rsidP="00744DF9">
      <w:pPr>
        <w:tabs>
          <w:tab w:val="clear" w:pos="794"/>
          <w:tab w:val="clear" w:pos="1191"/>
          <w:tab w:val="clear" w:pos="1588"/>
          <w:tab w:val="clear" w:pos="1985"/>
        </w:tabs>
        <w:spacing w:before="240"/>
        <w:jc w:val="center"/>
      </w:pPr>
      <w:r w:rsidRPr="003E0046">
        <w:t>_______________</w:t>
      </w:r>
    </w:p>
    <w:sectPr w:rsidR="0040328D" w:rsidRPr="003E0046" w:rsidSect="0076120C">
      <w:headerReference w:type="first" r:id="rId177"/>
      <w:pgSz w:w="11906" w:h="16838" w:code="9"/>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E0E93" w14:textId="77777777" w:rsidR="005A7A93" w:rsidRDefault="005A7A93" w:rsidP="00E54FD2">
      <w:pPr>
        <w:spacing w:before="0"/>
      </w:pPr>
      <w:r>
        <w:separator/>
      </w:r>
    </w:p>
  </w:endnote>
  <w:endnote w:type="continuationSeparator" w:id="0">
    <w:p w14:paraId="342CD927" w14:textId="77777777" w:rsidR="005A7A93" w:rsidRDefault="005A7A93" w:rsidP="00E54FD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ECF6C" w14:textId="160F8859" w:rsidR="005A7A93" w:rsidRPr="0071674D" w:rsidRDefault="005A7A93">
    <w:pPr>
      <w:pStyle w:val="Footer"/>
      <w:rPr>
        <w:lang w:val="en-US"/>
      </w:rPr>
    </w:pPr>
    <w:r>
      <w:fldChar w:fldCharType="begin"/>
    </w:r>
    <w:r w:rsidRPr="0071674D">
      <w:rPr>
        <w:lang w:val="en-US"/>
      </w:rPr>
      <w:instrText xml:space="preserve"> FILENAME \p  \* MERGEFORMAT </w:instrText>
    </w:r>
    <w:r>
      <w:fldChar w:fldCharType="separate"/>
    </w:r>
    <w:r w:rsidR="00B86B31">
      <w:rPr>
        <w:lang w:val="en-US"/>
      </w:rPr>
      <w:t>P:\RUS\ITU-D\CONF-D\TDAG21\000\009REV1R.docx</w:t>
    </w:r>
    <w:r>
      <w:fldChar w:fldCharType="end"/>
    </w:r>
    <w:r w:rsidRPr="0071674D">
      <w:rPr>
        <w:lang w:val="en-US"/>
      </w:rPr>
      <w:t xml:space="preserve"> (</w:t>
    </w:r>
    <w:r w:rsidR="00B86B31">
      <w:rPr>
        <w:lang w:val="en-US"/>
      </w:rPr>
      <w:t>489375</w:t>
    </w:r>
    <w:r w:rsidRPr="0071674D">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Look w:val="04A0" w:firstRow="1" w:lastRow="0" w:firstColumn="1" w:lastColumn="0" w:noHBand="0" w:noVBand="1"/>
    </w:tblPr>
    <w:tblGrid>
      <w:gridCol w:w="1418"/>
      <w:gridCol w:w="3260"/>
      <w:gridCol w:w="4961"/>
    </w:tblGrid>
    <w:tr w:rsidR="005A7A93" w:rsidRPr="00CD668B" w14:paraId="7708F07C" w14:textId="77777777" w:rsidTr="004E3833">
      <w:tc>
        <w:tcPr>
          <w:tcW w:w="1418" w:type="dxa"/>
          <w:tcBorders>
            <w:top w:val="single" w:sz="4" w:space="0" w:color="000000"/>
          </w:tcBorders>
          <w:shd w:val="clear" w:color="auto" w:fill="auto"/>
        </w:tcPr>
        <w:p w14:paraId="67EECF6E" w14:textId="77777777" w:rsidR="005A7A93" w:rsidRPr="004D495C" w:rsidRDefault="005A7A93" w:rsidP="001530FB">
          <w:pPr>
            <w:pStyle w:val="FirstFooter"/>
            <w:tabs>
              <w:tab w:val="left" w:pos="1559"/>
              <w:tab w:val="left" w:pos="3828"/>
            </w:tabs>
            <w:spacing w:before="40"/>
            <w:rPr>
              <w:sz w:val="18"/>
              <w:szCs w:val="18"/>
            </w:rPr>
          </w:pPr>
          <w:r>
            <w:rPr>
              <w:sz w:val="18"/>
              <w:szCs w:val="18"/>
            </w:rPr>
            <w:t>Координатор</w:t>
          </w:r>
          <w:r w:rsidRPr="004D495C">
            <w:rPr>
              <w:sz w:val="18"/>
              <w:szCs w:val="18"/>
              <w:lang w:val="en-US"/>
            </w:rPr>
            <w:t>:</w:t>
          </w:r>
        </w:p>
      </w:tc>
      <w:tc>
        <w:tcPr>
          <w:tcW w:w="3260" w:type="dxa"/>
          <w:tcBorders>
            <w:top w:val="single" w:sz="4" w:space="0" w:color="000000"/>
          </w:tcBorders>
        </w:tcPr>
        <w:p w14:paraId="4F98A473" w14:textId="77777777" w:rsidR="005A7A93" w:rsidRPr="00EB2F10" w:rsidRDefault="005A7A93" w:rsidP="001530FB">
          <w:pPr>
            <w:pStyle w:val="FirstFooter"/>
            <w:spacing w:before="40"/>
            <w:rPr>
              <w:sz w:val="18"/>
              <w:szCs w:val="18"/>
              <w:lang w:val="en-US"/>
            </w:rPr>
          </w:pPr>
          <w:r w:rsidRPr="00EB2F10">
            <w:rPr>
              <w:sz w:val="18"/>
              <w:szCs w:val="18"/>
            </w:rPr>
            <w:t>Фамилия/организация/объединение:</w:t>
          </w:r>
        </w:p>
      </w:tc>
      <w:tc>
        <w:tcPr>
          <w:tcW w:w="4961" w:type="dxa"/>
          <w:tcBorders>
            <w:top w:val="single" w:sz="4" w:space="0" w:color="000000"/>
          </w:tcBorders>
          <w:shd w:val="clear" w:color="auto" w:fill="auto"/>
        </w:tcPr>
        <w:p w14:paraId="2DE9A26D" w14:textId="41F14542" w:rsidR="005A7A93" w:rsidRPr="00CD668B" w:rsidRDefault="005A7A93" w:rsidP="001530FB">
          <w:pPr>
            <w:pStyle w:val="FirstFooter"/>
            <w:tabs>
              <w:tab w:val="left" w:pos="2302"/>
            </w:tabs>
            <w:spacing w:before="40"/>
            <w:rPr>
              <w:sz w:val="18"/>
              <w:szCs w:val="18"/>
            </w:rPr>
          </w:pPr>
          <w:r>
            <w:rPr>
              <w:sz w:val="18"/>
              <w:szCs w:val="18"/>
            </w:rPr>
            <w:t>д</w:t>
          </w:r>
          <w:r w:rsidRPr="00CD668B">
            <w:rPr>
              <w:sz w:val="18"/>
              <w:szCs w:val="18"/>
            </w:rPr>
            <w:t>-</w:t>
          </w:r>
          <w:r>
            <w:rPr>
              <w:sz w:val="18"/>
              <w:szCs w:val="18"/>
            </w:rPr>
            <w:t>р</w:t>
          </w:r>
          <w:r w:rsidRPr="00CD668B">
            <w:rPr>
              <w:sz w:val="18"/>
              <w:szCs w:val="18"/>
            </w:rPr>
            <w:t xml:space="preserve"> </w:t>
          </w:r>
          <w:r w:rsidRPr="00392643">
            <w:rPr>
              <w:sz w:val="18"/>
              <w:szCs w:val="18"/>
            </w:rPr>
            <w:t xml:space="preserve">Ахмад Реза Шарафат </w:t>
          </w:r>
          <w:r w:rsidRPr="00CD668B">
            <w:rPr>
              <w:sz w:val="18"/>
              <w:szCs w:val="18"/>
            </w:rPr>
            <w:t>(</w:t>
          </w:r>
          <w:r w:rsidRPr="004F6CC8">
            <w:rPr>
              <w:sz w:val="18"/>
              <w:szCs w:val="18"/>
              <w:lang w:val="en-US"/>
            </w:rPr>
            <w:t>Dr</w:t>
          </w:r>
          <w:r w:rsidRPr="00CD668B">
            <w:rPr>
              <w:sz w:val="18"/>
              <w:szCs w:val="18"/>
            </w:rPr>
            <w:t xml:space="preserve"> </w:t>
          </w:r>
          <w:r w:rsidRPr="004F6CC8">
            <w:rPr>
              <w:sz w:val="18"/>
              <w:szCs w:val="18"/>
              <w:lang w:val="en-US"/>
            </w:rPr>
            <w:t>Ahmad</w:t>
          </w:r>
          <w:r w:rsidRPr="00CD668B">
            <w:rPr>
              <w:sz w:val="18"/>
              <w:szCs w:val="18"/>
            </w:rPr>
            <w:t xml:space="preserve"> </w:t>
          </w:r>
          <w:r w:rsidRPr="004F6CC8">
            <w:rPr>
              <w:sz w:val="18"/>
              <w:szCs w:val="18"/>
              <w:lang w:val="en-US"/>
            </w:rPr>
            <w:t>Reza</w:t>
          </w:r>
          <w:r w:rsidRPr="00CD668B">
            <w:rPr>
              <w:sz w:val="18"/>
              <w:szCs w:val="18"/>
            </w:rPr>
            <w:t xml:space="preserve"> </w:t>
          </w:r>
          <w:r w:rsidRPr="004F6CC8">
            <w:rPr>
              <w:sz w:val="18"/>
              <w:szCs w:val="18"/>
              <w:lang w:val="en-US"/>
            </w:rPr>
            <w:t>Sharafat</w:t>
          </w:r>
          <w:r w:rsidRPr="00CD668B">
            <w:rPr>
              <w:sz w:val="18"/>
              <w:szCs w:val="18"/>
            </w:rPr>
            <w:t xml:space="preserve">), </w:t>
          </w:r>
          <w:r>
            <w:rPr>
              <w:sz w:val="18"/>
              <w:szCs w:val="18"/>
            </w:rPr>
            <w:t>Председатель</w:t>
          </w:r>
          <w:r w:rsidRPr="00CD668B">
            <w:rPr>
              <w:sz w:val="18"/>
              <w:szCs w:val="18"/>
            </w:rPr>
            <w:t xml:space="preserve"> 2</w:t>
          </w:r>
          <w:r w:rsidRPr="00CD668B">
            <w:rPr>
              <w:sz w:val="18"/>
              <w:szCs w:val="18"/>
            </w:rPr>
            <w:noBreakHyphen/>
          </w:r>
          <w:r>
            <w:rPr>
              <w:sz w:val="18"/>
              <w:szCs w:val="18"/>
            </w:rPr>
            <w:t>й</w:t>
          </w:r>
          <w:r w:rsidRPr="00CD668B">
            <w:rPr>
              <w:sz w:val="18"/>
              <w:szCs w:val="18"/>
              <w:lang w:val="en-US"/>
            </w:rPr>
            <w:t> </w:t>
          </w:r>
          <w:r>
            <w:rPr>
              <w:sz w:val="18"/>
              <w:szCs w:val="18"/>
            </w:rPr>
            <w:t>Исследовательской</w:t>
          </w:r>
          <w:r w:rsidRPr="00CD668B">
            <w:rPr>
              <w:sz w:val="18"/>
              <w:szCs w:val="18"/>
            </w:rPr>
            <w:t xml:space="preserve"> </w:t>
          </w:r>
          <w:r>
            <w:rPr>
              <w:sz w:val="18"/>
              <w:szCs w:val="18"/>
            </w:rPr>
            <w:t>комиссии МСЭ</w:t>
          </w:r>
          <w:r w:rsidRPr="00CD668B">
            <w:rPr>
              <w:sz w:val="18"/>
              <w:szCs w:val="18"/>
            </w:rPr>
            <w:t>-</w:t>
          </w:r>
          <w:r w:rsidRPr="004F6CC8">
            <w:rPr>
              <w:sz w:val="18"/>
              <w:szCs w:val="18"/>
              <w:lang w:val="en-US"/>
            </w:rPr>
            <w:t>D</w:t>
          </w:r>
        </w:p>
      </w:tc>
    </w:tr>
    <w:tr w:rsidR="005A7A93" w:rsidRPr="004D495C" w14:paraId="268F5727" w14:textId="77777777" w:rsidTr="004E3833">
      <w:tc>
        <w:tcPr>
          <w:tcW w:w="1418" w:type="dxa"/>
          <w:shd w:val="clear" w:color="auto" w:fill="auto"/>
        </w:tcPr>
        <w:p w14:paraId="2CFEAA6D" w14:textId="77777777" w:rsidR="005A7A93" w:rsidRPr="00CD668B" w:rsidRDefault="005A7A93" w:rsidP="001530FB">
          <w:pPr>
            <w:pStyle w:val="FirstFooter"/>
            <w:tabs>
              <w:tab w:val="left" w:pos="1559"/>
              <w:tab w:val="left" w:pos="3828"/>
            </w:tabs>
            <w:spacing w:before="40"/>
            <w:rPr>
              <w:sz w:val="20"/>
            </w:rPr>
          </w:pPr>
        </w:p>
      </w:tc>
      <w:tc>
        <w:tcPr>
          <w:tcW w:w="3260" w:type="dxa"/>
        </w:tcPr>
        <w:p w14:paraId="40DCE84C" w14:textId="77777777" w:rsidR="005A7A93" w:rsidRPr="00EB2F10" w:rsidRDefault="005A7A93" w:rsidP="001530FB">
          <w:pPr>
            <w:pStyle w:val="FirstFooter"/>
            <w:spacing w:before="40"/>
            <w:rPr>
              <w:sz w:val="18"/>
              <w:szCs w:val="18"/>
            </w:rPr>
          </w:pPr>
          <w:r w:rsidRPr="00EB2F10">
            <w:rPr>
              <w:sz w:val="18"/>
              <w:szCs w:val="18"/>
            </w:rPr>
            <w:t>Тел.:</w:t>
          </w:r>
        </w:p>
      </w:tc>
      <w:tc>
        <w:tcPr>
          <w:tcW w:w="4961" w:type="dxa"/>
          <w:shd w:val="clear" w:color="auto" w:fill="auto"/>
        </w:tcPr>
        <w:p w14:paraId="75C87722" w14:textId="76733294" w:rsidR="005A7A93" w:rsidRPr="00B41105" w:rsidRDefault="005A7A93" w:rsidP="001530FB">
          <w:pPr>
            <w:pStyle w:val="FirstFooter"/>
            <w:tabs>
              <w:tab w:val="left" w:pos="2302"/>
            </w:tabs>
            <w:spacing w:before="40"/>
            <w:rPr>
              <w:sz w:val="18"/>
              <w:szCs w:val="18"/>
              <w:lang w:val="en-US"/>
            </w:rPr>
          </w:pPr>
          <w:r w:rsidRPr="00CD668B">
            <w:rPr>
              <w:sz w:val="18"/>
              <w:szCs w:val="18"/>
              <w:lang w:val="en-US"/>
            </w:rPr>
            <w:t>+98 912 106 1716, +41 76 622 7447</w:t>
          </w:r>
        </w:p>
      </w:tc>
    </w:tr>
    <w:tr w:rsidR="005A7A93" w:rsidRPr="004D495C" w14:paraId="102A598C" w14:textId="77777777" w:rsidTr="004E3833">
      <w:tc>
        <w:tcPr>
          <w:tcW w:w="1418" w:type="dxa"/>
          <w:shd w:val="clear" w:color="auto" w:fill="auto"/>
        </w:tcPr>
        <w:p w14:paraId="640F3A20" w14:textId="77777777" w:rsidR="005A7A93" w:rsidRPr="004D495C" w:rsidRDefault="005A7A93" w:rsidP="001530FB">
          <w:pPr>
            <w:pStyle w:val="FirstFooter"/>
            <w:tabs>
              <w:tab w:val="left" w:pos="1559"/>
              <w:tab w:val="left" w:pos="3828"/>
            </w:tabs>
            <w:spacing w:before="40"/>
            <w:rPr>
              <w:sz w:val="20"/>
              <w:lang w:val="en-US"/>
            </w:rPr>
          </w:pPr>
        </w:p>
      </w:tc>
      <w:tc>
        <w:tcPr>
          <w:tcW w:w="3260" w:type="dxa"/>
        </w:tcPr>
        <w:p w14:paraId="3735B7FD" w14:textId="77777777" w:rsidR="005A7A93" w:rsidRPr="00EB2F10" w:rsidRDefault="005A7A93" w:rsidP="001530FB">
          <w:pPr>
            <w:pStyle w:val="FirstFooter"/>
            <w:tabs>
              <w:tab w:val="left" w:pos="2302"/>
            </w:tabs>
            <w:spacing w:before="40"/>
            <w:rPr>
              <w:sz w:val="18"/>
              <w:szCs w:val="18"/>
              <w:lang w:val="en-US"/>
            </w:rPr>
          </w:pPr>
          <w:r w:rsidRPr="00EB2F10">
            <w:rPr>
              <w:sz w:val="18"/>
              <w:szCs w:val="18"/>
            </w:rPr>
            <w:t>Эл. почта</w:t>
          </w:r>
          <w:r w:rsidRPr="00EB2F10">
            <w:rPr>
              <w:sz w:val="18"/>
              <w:szCs w:val="18"/>
              <w:lang w:val="en-US"/>
            </w:rPr>
            <w:t>:</w:t>
          </w:r>
        </w:p>
      </w:tc>
      <w:tc>
        <w:tcPr>
          <w:tcW w:w="4961" w:type="dxa"/>
          <w:shd w:val="clear" w:color="auto" w:fill="auto"/>
        </w:tcPr>
        <w:p w14:paraId="22E04100" w14:textId="6BAE7D80" w:rsidR="005A7A93" w:rsidRPr="00B41105" w:rsidRDefault="00093213" w:rsidP="001530FB">
          <w:pPr>
            <w:pStyle w:val="FirstFooter"/>
            <w:tabs>
              <w:tab w:val="left" w:pos="2302"/>
            </w:tabs>
            <w:spacing w:before="40"/>
            <w:rPr>
              <w:sz w:val="18"/>
              <w:szCs w:val="18"/>
              <w:lang w:val="en-US"/>
            </w:rPr>
          </w:pPr>
          <w:hyperlink r:id="rId1" w:history="1">
            <w:r w:rsidR="005A7A93" w:rsidRPr="00CD668B">
              <w:rPr>
                <w:rStyle w:val="Hyperlink"/>
                <w:sz w:val="18"/>
                <w:szCs w:val="18"/>
                <w:lang w:val="en-GB"/>
              </w:rPr>
              <w:t>ahmad.sharafat@gmail.com</w:t>
            </w:r>
          </w:hyperlink>
        </w:p>
      </w:tc>
    </w:tr>
  </w:tbl>
  <w:p w14:paraId="50C5DB6F" w14:textId="77777777" w:rsidR="005A7A93" w:rsidRPr="006E4AB3" w:rsidRDefault="00093213" w:rsidP="00CD668B">
    <w:pPr>
      <w:tabs>
        <w:tab w:val="clear" w:pos="794"/>
        <w:tab w:val="clear" w:pos="1191"/>
        <w:tab w:val="clear" w:pos="1588"/>
        <w:tab w:val="clear" w:pos="1985"/>
        <w:tab w:val="left" w:pos="5954"/>
        <w:tab w:val="right" w:pos="9639"/>
      </w:tabs>
      <w:jc w:val="center"/>
      <w:rPr>
        <w:caps/>
        <w:noProof/>
        <w:sz w:val="16"/>
      </w:rPr>
    </w:pPr>
    <w:hyperlink r:id="rId2" w:history="1">
      <w:r w:rsidR="005A7A93">
        <w:rPr>
          <w:color w:val="0000FF"/>
          <w:sz w:val="18"/>
          <w:szCs w:val="18"/>
          <w:u w:val="single"/>
        </w:rPr>
        <w:t>КГРЭ</w:t>
      </w:r>
    </w:hyperlink>
    <w:hyperlink r:id="rId3" w:history="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97BB8" w14:textId="492FBFAE" w:rsidR="005A7A93" w:rsidRPr="0071674D" w:rsidRDefault="005A7A93" w:rsidP="0076120C">
    <w:pPr>
      <w:pStyle w:val="Footer"/>
      <w:rPr>
        <w:lang w:val="en-US"/>
      </w:rPr>
    </w:pPr>
    <w:r>
      <w:fldChar w:fldCharType="begin"/>
    </w:r>
    <w:r w:rsidRPr="0071674D">
      <w:rPr>
        <w:lang w:val="en-US"/>
      </w:rPr>
      <w:instrText xml:space="preserve"> FILENAME \p  \* MERGEFORMAT </w:instrText>
    </w:r>
    <w:r>
      <w:fldChar w:fldCharType="separate"/>
    </w:r>
    <w:r w:rsidRPr="0071674D">
      <w:rPr>
        <w:lang w:val="en-US"/>
      </w:rPr>
      <w:t>P:\RUS\ITU-D\CONF-D\TDAG21\000\009R.docx</w:t>
    </w:r>
    <w:r>
      <w:fldChar w:fldCharType="end"/>
    </w:r>
    <w:r w:rsidRPr="0071674D">
      <w:rPr>
        <w:lang w:val="en-US"/>
      </w:rPr>
      <w:t xml:space="preserve"> (485970)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48C3E" w14:textId="77777777" w:rsidR="005A7A93" w:rsidRDefault="005A7A93" w:rsidP="00E54FD2">
      <w:pPr>
        <w:spacing w:before="0"/>
      </w:pPr>
      <w:r>
        <w:separator/>
      </w:r>
    </w:p>
  </w:footnote>
  <w:footnote w:type="continuationSeparator" w:id="0">
    <w:p w14:paraId="09DC9930" w14:textId="77777777" w:rsidR="005A7A93" w:rsidRDefault="005A7A93" w:rsidP="00E54FD2">
      <w:pPr>
        <w:spacing w:before="0"/>
      </w:pPr>
      <w:r>
        <w:continuationSeparator/>
      </w:r>
    </w:p>
  </w:footnote>
  <w:footnote w:id="1">
    <w:p w14:paraId="5299B524" w14:textId="08CE20E3" w:rsidR="005A7A93" w:rsidRPr="004A2241" w:rsidRDefault="005A7A93" w:rsidP="00621754">
      <w:pPr>
        <w:pStyle w:val="FootnoteText"/>
        <w:rPr>
          <w:rFonts w:eastAsia="Malgun Gothic"/>
        </w:rPr>
      </w:pPr>
      <w:r>
        <w:rPr>
          <w:rStyle w:val="FootnoteReference"/>
        </w:rPr>
        <w:footnoteRef/>
      </w:r>
      <w:r w:rsidRPr="004A2241">
        <w:t xml:space="preserve"> </w:t>
      </w:r>
      <w:r w:rsidRPr="004A2241">
        <w:tab/>
      </w:r>
      <w:r>
        <w:rPr>
          <w:rFonts w:cstheme="minorHAnsi"/>
        </w:rPr>
        <w:t>См.</w:t>
      </w:r>
      <w:r w:rsidRPr="004A2241">
        <w:t xml:space="preserve"> </w:t>
      </w:r>
      <w:hyperlink r:id="rId1" w:history="1">
        <w:r w:rsidRPr="00621754">
          <w:rPr>
            <w:rStyle w:val="Hyperlink"/>
            <w:lang w:val="en-GB"/>
          </w:rPr>
          <w:t>https</w:t>
        </w:r>
        <w:r w:rsidRPr="004A2241">
          <w:rPr>
            <w:rStyle w:val="Hyperlink"/>
          </w:rPr>
          <w:t>://</w:t>
        </w:r>
        <w:r w:rsidRPr="00621754">
          <w:rPr>
            <w:rStyle w:val="Hyperlink"/>
            <w:lang w:val="en-GB"/>
          </w:rPr>
          <w:t>www</w:t>
        </w:r>
        <w:r w:rsidRPr="004A2241">
          <w:rPr>
            <w:rStyle w:val="Hyperlink"/>
          </w:rPr>
          <w:t>.</w:t>
        </w:r>
        <w:r w:rsidRPr="00621754">
          <w:rPr>
            <w:rStyle w:val="Hyperlink"/>
            <w:lang w:val="en-GB"/>
          </w:rPr>
          <w:t>itu</w:t>
        </w:r>
        <w:r w:rsidRPr="004A2241">
          <w:rPr>
            <w:rStyle w:val="Hyperlink"/>
          </w:rPr>
          <w:t>.</w:t>
        </w:r>
        <w:r w:rsidRPr="00621754">
          <w:rPr>
            <w:rStyle w:val="Hyperlink"/>
            <w:lang w:val="en-GB"/>
          </w:rPr>
          <w:t>int</w:t>
        </w:r>
        <w:r w:rsidRPr="004A2241">
          <w:rPr>
            <w:rStyle w:val="Hyperlink"/>
          </w:rPr>
          <w:t>/</w:t>
        </w:r>
        <w:r w:rsidRPr="00621754">
          <w:rPr>
            <w:rStyle w:val="Hyperlink"/>
            <w:lang w:val="en-GB"/>
          </w:rPr>
          <w:t>en</w:t>
        </w:r>
        <w:r w:rsidRPr="004A2241">
          <w:rPr>
            <w:rStyle w:val="Hyperlink"/>
          </w:rPr>
          <w:t>/</w:t>
        </w:r>
        <w:r w:rsidRPr="00621754">
          <w:rPr>
            <w:rStyle w:val="Hyperlink"/>
            <w:lang w:val="en-GB"/>
          </w:rPr>
          <w:t>ITU</w:t>
        </w:r>
        <w:r w:rsidRPr="004A2241">
          <w:rPr>
            <w:rStyle w:val="Hyperlink"/>
          </w:rPr>
          <w:t>-</w:t>
        </w:r>
        <w:r w:rsidRPr="00621754">
          <w:rPr>
            <w:rStyle w:val="Hyperlink"/>
            <w:lang w:val="en-GB"/>
          </w:rPr>
          <w:t>D</w:t>
        </w:r>
        <w:r w:rsidRPr="004A2241">
          <w:rPr>
            <w:rStyle w:val="Hyperlink"/>
          </w:rPr>
          <w:t>/</w:t>
        </w:r>
        <w:r w:rsidRPr="00621754">
          <w:rPr>
            <w:rStyle w:val="Hyperlink"/>
            <w:lang w:val="en-GB"/>
          </w:rPr>
          <w:t>Study</w:t>
        </w:r>
        <w:r w:rsidRPr="004A2241">
          <w:rPr>
            <w:rStyle w:val="Hyperlink"/>
          </w:rPr>
          <w:t>-</w:t>
        </w:r>
        <w:r w:rsidRPr="00621754">
          <w:rPr>
            <w:rStyle w:val="Hyperlink"/>
            <w:lang w:val="en-GB"/>
          </w:rPr>
          <w:t>Groups</w:t>
        </w:r>
        <w:r w:rsidRPr="004A2241">
          <w:rPr>
            <w:rStyle w:val="Hyperlink"/>
          </w:rPr>
          <w:t>/2018-2021/</w:t>
        </w:r>
        <w:r w:rsidRPr="00621754">
          <w:rPr>
            <w:rStyle w:val="Hyperlink"/>
            <w:lang w:val="en-GB"/>
          </w:rPr>
          <w:t>Pages</w:t>
        </w:r>
        <w:r w:rsidRPr="004A2241">
          <w:rPr>
            <w:rStyle w:val="Hyperlink"/>
          </w:rPr>
          <w:t>/</w:t>
        </w:r>
        <w:r w:rsidRPr="00621754">
          <w:rPr>
            <w:rStyle w:val="Hyperlink"/>
            <w:lang w:val="en-GB"/>
          </w:rPr>
          <w:t>OngoingWork</w:t>
        </w:r>
        <w:r w:rsidRPr="004A2241">
          <w:rPr>
            <w:rStyle w:val="Hyperlink"/>
          </w:rPr>
          <w:t>.</w:t>
        </w:r>
        <w:r w:rsidRPr="00621754">
          <w:rPr>
            <w:rStyle w:val="Hyperlink"/>
            <w:lang w:val="en-GB"/>
          </w:rPr>
          <w:t>aspx</w:t>
        </w:r>
      </w:hyperlink>
      <w:r w:rsidR="00CA71FE" w:rsidRPr="004A2241">
        <w:rPr>
          <w:rFonts w:cstheme="minorHAnsi"/>
          <w:szCs w:val="20"/>
        </w:rPr>
        <w:t>.</w:t>
      </w:r>
    </w:p>
  </w:footnote>
  <w:footnote w:id="2">
    <w:p w14:paraId="1902B629" w14:textId="66D06BB8" w:rsidR="005A7A93" w:rsidRPr="0071674D" w:rsidRDefault="005A7A93" w:rsidP="00621754">
      <w:pPr>
        <w:pStyle w:val="FootnoteText"/>
        <w:rPr>
          <w:rFonts w:eastAsia="Malgun Gothic"/>
        </w:rPr>
      </w:pPr>
      <w:r>
        <w:rPr>
          <w:rStyle w:val="FootnoteReference"/>
        </w:rPr>
        <w:footnoteRef/>
      </w:r>
      <w:r w:rsidRPr="0071674D">
        <w:t xml:space="preserve"> </w:t>
      </w:r>
      <w:r w:rsidRPr="0071674D">
        <w:tab/>
      </w:r>
      <w:r>
        <w:rPr>
          <w:rFonts w:cstheme="minorHAnsi"/>
        </w:rPr>
        <w:t>Там же</w:t>
      </w:r>
      <w:r w:rsidR="00CA71FE">
        <w:rPr>
          <w:rFonts w:cstheme="minorHAnsi"/>
        </w:rPr>
        <w:t>.</w:t>
      </w:r>
    </w:p>
  </w:footnote>
  <w:footnote w:id="3">
    <w:p w14:paraId="48098223" w14:textId="1AB6ABF7" w:rsidR="005A7A93" w:rsidRPr="004A2241" w:rsidRDefault="005A7A93" w:rsidP="00621754">
      <w:pPr>
        <w:pStyle w:val="FootnoteText"/>
        <w:rPr>
          <w:szCs w:val="20"/>
        </w:rPr>
      </w:pPr>
      <w:r w:rsidRPr="007A3F56">
        <w:rPr>
          <w:rStyle w:val="FootnoteReference"/>
        </w:rPr>
        <w:footnoteRef/>
      </w:r>
      <w:r w:rsidRPr="004A2241">
        <w:rPr>
          <w:sz w:val="18"/>
          <w:szCs w:val="18"/>
        </w:rPr>
        <w:t xml:space="preserve"> </w:t>
      </w:r>
      <w:r w:rsidRPr="004A2241">
        <w:rPr>
          <w:sz w:val="18"/>
          <w:szCs w:val="18"/>
        </w:rPr>
        <w:tab/>
      </w:r>
      <w:r>
        <w:rPr>
          <w:rFonts w:cstheme="minorHAnsi"/>
        </w:rPr>
        <w:t xml:space="preserve">По Вопросам </w:t>
      </w:r>
      <w:r w:rsidRPr="004A2241">
        <w:rPr>
          <w:rFonts w:cstheme="minorHAnsi"/>
        </w:rPr>
        <w:t>2/2, 5/2 и 6/2. См.</w:t>
      </w:r>
      <w:r w:rsidRPr="004A2241">
        <w:rPr>
          <w:rFonts w:cstheme="minorHAnsi"/>
          <w:sz w:val="18"/>
          <w:szCs w:val="18"/>
        </w:rPr>
        <w:t xml:space="preserve"> </w:t>
      </w:r>
      <w:hyperlink r:id="rId2" w:history="1">
        <w:r w:rsidRPr="004A2241">
          <w:rPr>
            <w:rStyle w:val="Hyperlink"/>
            <w:rFonts w:cstheme="minorHAnsi"/>
            <w:szCs w:val="20"/>
            <w:lang w:val="en-US"/>
          </w:rPr>
          <w:t>https</w:t>
        </w:r>
        <w:r w:rsidRPr="004A2241">
          <w:rPr>
            <w:rStyle w:val="Hyperlink"/>
            <w:rFonts w:cstheme="minorHAnsi"/>
            <w:szCs w:val="20"/>
          </w:rPr>
          <w:t>://</w:t>
        </w:r>
        <w:r w:rsidRPr="004A2241">
          <w:rPr>
            <w:rStyle w:val="Hyperlink"/>
            <w:rFonts w:cstheme="minorHAnsi"/>
            <w:szCs w:val="20"/>
            <w:lang w:val="en-US"/>
          </w:rPr>
          <w:t>www</w:t>
        </w:r>
        <w:r w:rsidRPr="004A2241">
          <w:rPr>
            <w:rStyle w:val="Hyperlink"/>
            <w:rFonts w:cstheme="minorHAnsi"/>
            <w:szCs w:val="20"/>
          </w:rPr>
          <w:t>.</w:t>
        </w:r>
        <w:r w:rsidRPr="004A2241">
          <w:rPr>
            <w:rStyle w:val="Hyperlink"/>
            <w:rFonts w:cstheme="minorHAnsi"/>
            <w:szCs w:val="20"/>
            <w:lang w:val="en-US"/>
          </w:rPr>
          <w:t>itu</w:t>
        </w:r>
        <w:r w:rsidRPr="004A2241">
          <w:rPr>
            <w:rStyle w:val="Hyperlink"/>
            <w:rFonts w:cstheme="minorHAnsi"/>
            <w:szCs w:val="20"/>
          </w:rPr>
          <w:t>.</w:t>
        </w:r>
        <w:r w:rsidRPr="004A2241">
          <w:rPr>
            <w:rStyle w:val="Hyperlink"/>
            <w:rFonts w:cstheme="minorHAnsi"/>
            <w:szCs w:val="20"/>
            <w:lang w:val="en-US"/>
          </w:rPr>
          <w:t>int</w:t>
        </w:r>
        <w:r w:rsidRPr="004A2241">
          <w:rPr>
            <w:rStyle w:val="Hyperlink"/>
            <w:rFonts w:cstheme="minorHAnsi"/>
            <w:szCs w:val="20"/>
          </w:rPr>
          <w:t>/</w:t>
        </w:r>
        <w:r w:rsidRPr="004A2241">
          <w:rPr>
            <w:rStyle w:val="Hyperlink"/>
            <w:rFonts w:cstheme="minorHAnsi"/>
            <w:szCs w:val="20"/>
            <w:lang w:val="en-US"/>
          </w:rPr>
          <w:t>en</w:t>
        </w:r>
        <w:r w:rsidRPr="004A2241">
          <w:rPr>
            <w:rStyle w:val="Hyperlink"/>
            <w:rFonts w:cstheme="minorHAnsi"/>
            <w:szCs w:val="20"/>
          </w:rPr>
          <w:t>/</w:t>
        </w:r>
        <w:r w:rsidRPr="004A2241">
          <w:rPr>
            <w:rStyle w:val="Hyperlink"/>
            <w:rFonts w:cstheme="minorHAnsi"/>
            <w:szCs w:val="20"/>
            <w:lang w:val="en-US"/>
          </w:rPr>
          <w:t>ITU</w:t>
        </w:r>
        <w:r w:rsidRPr="004A2241">
          <w:rPr>
            <w:rStyle w:val="Hyperlink"/>
            <w:rFonts w:cstheme="minorHAnsi"/>
            <w:szCs w:val="20"/>
          </w:rPr>
          <w:t>-</w:t>
        </w:r>
        <w:r w:rsidRPr="004A2241">
          <w:rPr>
            <w:rStyle w:val="Hyperlink"/>
            <w:rFonts w:cstheme="minorHAnsi"/>
            <w:szCs w:val="20"/>
            <w:lang w:val="en-US"/>
          </w:rPr>
          <w:t>D</w:t>
        </w:r>
        <w:r w:rsidRPr="004A2241">
          <w:rPr>
            <w:rStyle w:val="Hyperlink"/>
            <w:rFonts w:cstheme="minorHAnsi"/>
            <w:szCs w:val="20"/>
          </w:rPr>
          <w:t>/</w:t>
        </w:r>
        <w:r w:rsidRPr="004A2241">
          <w:rPr>
            <w:rStyle w:val="Hyperlink"/>
            <w:rFonts w:cstheme="minorHAnsi"/>
            <w:szCs w:val="20"/>
            <w:lang w:val="en-US"/>
          </w:rPr>
          <w:t>Study</w:t>
        </w:r>
        <w:r w:rsidRPr="004A2241">
          <w:rPr>
            <w:rStyle w:val="Hyperlink"/>
            <w:rFonts w:cstheme="minorHAnsi"/>
            <w:szCs w:val="20"/>
          </w:rPr>
          <w:t>-</w:t>
        </w:r>
        <w:r w:rsidRPr="004A2241">
          <w:rPr>
            <w:rStyle w:val="Hyperlink"/>
            <w:rFonts w:cstheme="minorHAnsi"/>
            <w:szCs w:val="20"/>
            <w:lang w:val="en-US"/>
          </w:rPr>
          <w:t>Groups</w:t>
        </w:r>
        <w:r w:rsidRPr="004A2241">
          <w:rPr>
            <w:rStyle w:val="Hyperlink"/>
            <w:rFonts w:cstheme="minorHAnsi"/>
            <w:szCs w:val="20"/>
          </w:rPr>
          <w:t>/2018-2021/</w:t>
        </w:r>
        <w:r w:rsidRPr="004A2241">
          <w:rPr>
            <w:rStyle w:val="Hyperlink"/>
            <w:rFonts w:cstheme="minorHAnsi"/>
            <w:szCs w:val="20"/>
            <w:lang w:val="en-US"/>
          </w:rPr>
          <w:t>Pages</w:t>
        </w:r>
        <w:r w:rsidRPr="004A2241">
          <w:rPr>
            <w:rStyle w:val="Hyperlink"/>
            <w:rFonts w:cstheme="minorHAnsi"/>
            <w:szCs w:val="20"/>
          </w:rPr>
          <w:t>/</w:t>
        </w:r>
        <w:r w:rsidRPr="004A2241">
          <w:rPr>
            <w:rStyle w:val="Hyperlink"/>
            <w:rFonts w:cstheme="minorHAnsi"/>
            <w:szCs w:val="20"/>
            <w:lang w:val="en-US"/>
          </w:rPr>
          <w:t>covid</w:t>
        </w:r>
        <w:r w:rsidRPr="004A2241">
          <w:rPr>
            <w:rStyle w:val="Hyperlink"/>
            <w:rFonts w:cstheme="minorHAnsi"/>
            <w:szCs w:val="20"/>
          </w:rPr>
          <w:t>19/</w:t>
        </w:r>
        <w:r w:rsidRPr="004A2241">
          <w:rPr>
            <w:rStyle w:val="Hyperlink"/>
            <w:rFonts w:cstheme="minorHAnsi"/>
            <w:szCs w:val="20"/>
            <w:lang w:val="en-US"/>
          </w:rPr>
          <w:t>webinars</w:t>
        </w:r>
        <w:r w:rsidRPr="004A2241">
          <w:rPr>
            <w:rStyle w:val="Hyperlink"/>
            <w:rFonts w:cstheme="minorHAnsi"/>
            <w:szCs w:val="20"/>
          </w:rPr>
          <w:t>/1</w:t>
        </w:r>
        <w:r w:rsidRPr="004A2241">
          <w:rPr>
            <w:rStyle w:val="Hyperlink"/>
            <w:rFonts w:cstheme="minorHAnsi"/>
            <w:szCs w:val="20"/>
            <w:lang w:val="en-US"/>
          </w:rPr>
          <w:t>stSeries</w:t>
        </w:r>
        <w:r w:rsidRPr="004A2241">
          <w:rPr>
            <w:rStyle w:val="Hyperlink"/>
            <w:rFonts w:cstheme="minorHAnsi"/>
            <w:szCs w:val="20"/>
          </w:rPr>
          <w:t>.</w:t>
        </w:r>
        <w:r w:rsidRPr="004A2241">
          <w:rPr>
            <w:rStyle w:val="Hyperlink"/>
            <w:rFonts w:cstheme="minorHAnsi"/>
            <w:szCs w:val="20"/>
            <w:lang w:val="en-US"/>
          </w:rPr>
          <w:t>aspx</w:t>
        </w:r>
      </w:hyperlink>
      <w:r w:rsidRPr="004A2241">
        <w:rPr>
          <w:rFonts w:cstheme="minorHAnsi"/>
          <w:szCs w:val="20"/>
        </w:rPr>
        <w:t>.</w:t>
      </w:r>
    </w:p>
  </w:footnote>
  <w:footnote w:id="4">
    <w:p w14:paraId="2E261ABB" w14:textId="3900F325" w:rsidR="005A7A93" w:rsidRPr="004A2241" w:rsidRDefault="005A7A93" w:rsidP="00621754">
      <w:pPr>
        <w:pStyle w:val="FootnoteText"/>
      </w:pPr>
      <w:r w:rsidRPr="00400299">
        <w:rPr>
          <w:rStyle w:val="FootnoteReference"/>
        </w:rPr>
        <w:footnoteRef/>
      </w:r>
      <w:r w:rsidRPr="004A2241">
        <w:tab/>
      </w:r>
      <w:r w:rsidRPr="004A2241">
        <w:tab/>
      </w:r>
      <w:r>
        <w:t>С</w:t>
      </w:r>
      <w:r w:rsidRPr="004A2241">
        <w:t>м. программ</w:t>
      </w:r>
      <w:r>
        <w:t>ы работы</w:t>
      </w:r>
      <w:r w:rsidRPr="004A2241">
        <w:t xml:space="preserve"> тематического семинара</w:t>
      </w:r>
      <w:r>
        <w:t>-практикума</w:t>
      </w:r>
      <w:r w:rsidRPr="004A2241">
        <w:t xml:space="preserve"> (</w:t>
      </w:r>
      <w:hyperlink r:id="rId3" w:history="1">
        <w:r w:rsidRPr="004A2241">
          <w:rPr>
            <w:rStyle w:val="Hyperlink"/>
          </w:rPr>
          <w:t>ссылка</w:t>
        </w:r>
      </w:hyperlink>
      <w:r w:rsidRPr="004A2241">
        <w:t xml:space="preserve">) и </w:t>
      </w:r>
      <w:r>
        <w:t>собраний</w:t>
      </w:r>
      <w:r w:rsidRPr="004A2241">
        <w:t xml:space="preserve"> высокого уровня по вопросам политики (</w:t>
      </w:r>
      <w:hyperlink r:id="rId4" w:history="1">
        <w:r w:rsidRPr="004A2241">
          <w:rPr>
            <w:rStyle w:val="Hyperlink"/>
          </w:rPr>
          <w:t>ссылка 1</w:t>
        </w:r>
      </w:hyperlink>
      <w:r w:rsidRPr="004A2241">
        <w:t xml:space="preserve">, </w:t>
      </w:r>
      <w:hyperlink r:id="rId5" w:history="1">
        <w:r w:rsidRPr="004A2241">
          <w:rPr>
            <w:rStyle w:val="Hyperlink"/>
          </w:rPr>
          <w:t>ссылка 2</w:t>
        </w:r>
      </w:hyperlink>
      <w:r w:rsidRPr="004A2241">
        <w:t>).</w:t>
      </w:r>
    </w:p>
  </w:footnote>
  <w:footnote w:id="5">
    <w:p w14:paraId="06DC3E72" w14:textId="2D878F08" w:rsidR="005A7A93" w:rsidRPr="004A2241" w:rsidRDefault="005A7A93" w:rsidP="00621754">
      <w:pPr>
        <w:pStyle w:val="FootnoteText"/>
      </w:pPr>
      <w:r w:rsidRPr="00400299">
        <w:rPr>
          <w:rStyle w:val="FootnoteReference"/>
        </w:rPr>
        <w:footnoteRef/>
      </w:r>
      <w:r w:rsidRPr="004A2241">
        <w:tab/>
      </w:r>
      <w:r>
        <w:rPr>
          <w:rFonts w:cstheme="minorHAnsi"/>
        </w:rPr>
        <w:t>См. полный список по адресу</w:t>
      </w:r>
      <w:r w:rsidRPr="004A2241">
        <w:rPr>
          <w:rFonts w:cstheme="minorHAnsi"/>
        </w:rPr>
        <w:t xml:space="preserve"> </w:t>
      </w:r>
      <w:hyperlink r:id="rId6" w:history="1">
        <w:r w:rsidRPr="00621754">
          <w:rPr>
            <w:rStyle w:val="Hyperlink"/>
            <w:rFonts w:cstheme="minorHAnsi"/>
            <w:lang w:val="en-GB"/>
          </w:rPr>
          <w:t>https</w:t>
        </w:r>
        <w:r w:rsidRPr="004A2241">
          <w:rPr>
            <w:rStyle w:val="Hyperlink"/>
            <w:rFonts w:cstheme="minorHAnsi"/>
          </w:rPr>
          <w:t>://</w:t>
        </w:r>
        <w:r w:rsidRPr="00621754">
          <w:rPr>
            <w:rStyle w:val="Hyperlink"/>
            <w:rFonts w:cstheme="minorHAnsi"/>
            <w:lang w:val="en-GB"/>
          </w:rPr>
          <w:t>www</w:t>
        </w:r>
        <w:r w:rsidRPr="004A2241">
          <w:rPr>
            <w:rStyle w:val="Hyperlink"/>
            <w:rFonts w:cstheme="minorHAnsi"/>
          </w:rPr>
          <w:t>.</w:t>
        </w:r>
        <w:r w:rsidRPr="00621754">
          <w:rPr>
            <w:rStyle w:val="Hyperlink"/>
            <w:rFonts w:cstheme="minorHAnsi"/>
            <w:lang w:val="en-GB"/>
          </w:rPr>
          <w:t>itu</w:t>
        </w:r>
        <w:r w:rsidRPr="004A2241">
          <w:rPr>
            <w:rStyle w:val="Hyperlink"/>
            <w:rFonts w:cstheme="minorHAnsi"/>
          </w:rPr>
          <w:t>.</w:t>
        </w:r>
        <w:r w:rsidRPr="00621754">
          <w:rPr>
            <w:rStyle w:val="Hyperlink"/>
            <w:rFonts w:cstheme="minorHAnsi"/>
            <w:lang w:val="en-GB"/>
          </w:rPr>
          <w:t>int</w:t>
        </w:r>
        <w:r w:rsidRPr="004A2241">
          <w:rPr>
            <w:rStyle w:val="Hyperlink"/>
            <w:rFonts w:cstheme="minorHAnsi"/>
          </w:rPr>
          <w:t>/</w:t>
        </w:r>
        <w:r w:rsidRPr="00621754">
          <w:rPr>
            <w:rStyle w:val="Hyperlink"/>
            <w:rFonts w:cstheme="minorHAnsi"/>
            <w:lang w:val="en-GB"/>
          </w:rPr>
          <w:t>en</w:t>
        </w:r>
        <w:r w:rsidRPr="004A2241">
          <w:rPr>
            <w:rStyle w:val="Hyperlink"/>
            <w:rFonts w:cstheme="minorHAnsi"/>
          </w:rPr>
          <w:t>/</w:t>
        </w:r>
        <w:r w:rsidRPr="00621754">
          <w:rPr>
            <w:rStyle w:val="Hyperlink"/>
            <w:rFonts w:cstheme="minorHAnsi"/>
            <w:lang w:val="en-GB"/>
          </w:rPr>
          <w:t>ITU</w:t>
        </w:r>
        <w:r w:rsidRPr="004A2241">
          <w:rPr>
            <w:rStyle w:val="Hyperlink"/>
            <w:rFonts w:cstheme="minorHAnsi"/>
          </w:rPr>
          <w:t>-</w:t>
        </w:r>
        <w:r w:rsidRPr="00621754">
          <w:rPr>
            <w:rStyle w:val="Hyperlink"/>
            <w:rFonts w:cstheme="minorHAnsi"/>
            <w:lang w:val="en-GB"/>
          </w:rPr>
          <w:t>D</w:t>
        </w:r>
        <w:r w:rsidRPr="004A2241">
          <w:rPr>
            <w:rStyle w:val="Hyperlink"/>
            <w:rFonts w:cstheme="minorHAnsi"/>
          </w:rPr>
          <w:t>/</w:t>
        </w:r>
        <w:r w:rsidRPr="00621754">
          <w:rPr>
            <w:rStyle w:val="Hyperlink"/>
            <w:rFonts w:cstheme="minorHAnsi"/>
            <w:lang w:val="en-GB"/>
          </w:rPr>
          <w:t>Study</w:t>
        </w:r>
        <w:r w:rsidRPr="004A2241">
          <w:rPr>
            <w:rStyle w:val="Hyperlink"/>
            <w:rFonts w:cstheme="minorHAnsi"/>
          </w:rPr>
          <w:t>-</w:t>
        </w:r>
        <w:r w:rsidRPr="00621754">
          <w:rPr>
            <w:rStyle w:val="Hyperlink"/>
            <w:rFonts w:cstheme="minorHAnsi"/>
            <w:lang w:val="en-GB"/>
          </w:rPr>
          <w:t>Groups</w:t>
        </w:r>
        <w:r w:rsidRPr="004A2241">
          <w:rPr>
            <w:rStyle w:val="Hyperlink"/>
            <w:rFonts w:cstheme="minorHAnsi"/>
          </w:rPr>
          <w:t>/2018-2021/</w:t>
        </w:r>
        <w:r w:rsidRPr="00621754">
          <w:rPr>
            <w:rStyle w:val="Hyperlink"/>
            <w:rFonts w:cstheme="minorHAnsi"/>
            <w:lang w:val="en-GB"/>
          </w:rPr>
          <w:t>Pages</w:t>
        </w:r>
        <w:r w:rsidRPr="004A2241">
          <w:rPr>
            <w:rStyle w:val="Hyperlink"/>
            <w:rFonts w:cstheme="minorHAnsi"/>
          </w:rPr>
          <w:t>/</w:t>
        </w:r>
        <w:r w:rsidRPr="00621754">
          <w:rPr>
            <w:rStyle w:val="Hyperlink"/>
            <w:rFonts w:cstheme="minorHAnsi"/>
            <w:lang w:val="en-GB"/>
          </w:rPr>
          <w:t>meetings</w:t>
        </w:r>
        <w:r w:rsidRPr="004A2241">
          <w:rPr>
            <w:rStyle w:val="Hyperlink"/>
            <w:rFonts w:cstheme="minorHAnsi"/>
          </w:rPr>
          <w:t>/</w:t>
        </w:r>
        <w:r w:rsidRPr="00621754">
          <w:rPr>
            <w:rStyle w:val="Hyperlink"/>
            <w:rFonts w:cstheme="minorHAnsi"/>
            <w:lang w:val="en-GB"/>
          </w:rPr>
          <w:t>events</w:t>
        </w:r>
        <w:r w:rsidRPr="004A2241">
          <w:rPr>
            <w:rStyle w:val="Hyperlink"/>
            <w:rFonts w:cstheme="minorHAnsi"/>
          </w:rPr>
          <w:t>_</w:t>
        </w:r>
        <w:r w:rsidRPr="00621754">
          <w:rPr>
            <w:rStyle w:val="Hyperlink"/>
            <w:rFonts w:cstheme="minorHAnsi"/>
            <w:lang w:val="en-GB"/>
          </w:rPr>
          <w:t>workshops</w:t>
        </w:r>
        <w:r w:rsidRPr="004A2241">
          <w:rPr>
            <w:rStyle w:val="Hyperlink"/>
            <w:rFonts w:cstheme="minorHAnsi"/>
          </w:rPr>
          <w:t>.</w:t>
        </w:r>
        <w:r w:rsidRPr="00621754">
          <w:rPr>
            <w:rStyle w:val="Hyperlink"/>
            <w:rFonts w:cstheme="minorHAnsi"/>
            <w:lang w:val="en-GB"/>
          </w:rPr>
          <w:t>aspx</w:t>
        </w:r>
      </w:hyperlink>
      <w:r w:rsidRPr="004A2241">
        <w:rPr>
          <w:rFonts w:cstheme="minorHAnsi"/>
        </w:rPr>
        <w:t>.</w:t>
      </w:r>
    </w:p>
  </w:footnote>
  <w:footnote w:id="6">
    <w:p w14:paraId="4A544BF8" w14:textId="11AC5445" w:rsidR="005A7A93" w:rsidRPr="004A2241" w:rsidRDefault="005A7A93" w:rsidP="00621754">
      <w:pPr>
        <w:pStyle w:val="FootnoteText"/>
      </w:pPr>
      <w:r w:rsidRPr="00400299">
        <w:rPr>
          <w:rStyle w:val="FootnoteReference"/>
        </w:rPr>
        <w:footnoteRef/>
      </w:r>
      <w:r w:rsidRPr="004A2241">
        <w:tab/>
      </w:r>
      <w:r>
        <w:t>См</w:t>
      </w:r>
      <w:r w:rsidRPr="004A2241">
        <w:t xml:space="preserve">. </w:t>
      </w:r>
      <w:r>
        <w:t>список</w:t>
      </w:r>
      <w:r w:rsidRPr="004A2241">
        <w:t xml:space="preserve"> (записи, начинающиеся с "Новости МСЭ") </w:t>
      </w:r>
      <w:r>
        <w:t>по адресу</w:t>
      </w:r>
      <w:r w:rsidRPr="004A2241">
        <w:t xml:space="preserve"> </w:t>
      </w:r>
      <w:hyperlink r:id="rId7" w:history="1">
        <w:r w:rsidRPr="00621754">
          <w:rPr>
            <w:rStyle w:val="Hyperlink"/>
            <w:lang w:val="en-GB"/>
          </w:rPr>
          <w:t>https</w:t>
        </w:r>
        <w:r w:rsidRPr="004A2241">
          <w:rPr>
            <w:rStyle w:val="Hyperlink"/>
          </w:rPr>
          <w:t>://</w:t>
        </w:r>
        <w:r w:rsidRPr="00621754">
          <w:rPr>
            <w:rStyle w:val="Hyperlink"/>
            <w:lang w:val="en-GB"/>
          </w:rPr>
          <w:t>www</w:t>
        </w:r>
        <w:r w:rsidRPr="004A2241">
          <w:rPr>
            <w:rStyle w:val="Hyperlink"/>
          </w:rPr>
          <w:t>.</w:t>
        </w:r>
        <w:r w:rsidRPr="00621754">
          <w:rPr>
            <w:rStyle w:val="Hyperlink"/>
            <w:lang w:val="en-GB"/>
          </w:rPr>
          <w:t>itu</w:t>
        </w:r>
        <w:r w:rsidRPr="004A2241">
          <w:rPr>
            <w:rStyle w:val="Hyperlink"/>
          </w:rPr>
          <w:t>.</w:t>
        </w:r>
        <w:r w:rsidRPr="00621754">
          <w:rPr>
            <w:rStyle w:val="Hyperlink"/>
            <w:lang w:val="en-GB"/>
          </w:rPr>
          <w:t>int</w:t>
        </w:r>
        <w:r w:rsidRPr="004A2241">
          <w:rPr>
            <w:rStyle w:val="Hyperlink"/>
          </w:rPr>
          <w:t>/</w:t>
        </w:r>
        <w:r w:rsidRPr="00621754">
          <w:rPr>
            <w:rStyle w:val="Hyperlink"/>
            <w:lang w:val="en-GB"/>
          </w:rPr>
          <w:t>net</w:t>
        </w:r>
        <w:r w:rsidRPr="004A2241">
          <w:rPr>
            <w:rStyle w:val="Hyperlink"/>
          </w:rPr>
          <w:t>4/</w:t>
        </w:r>
        <w:r w:rsidRPr="00621754">
          <w:rPr>
            <w:rStyle w:val="Hyperlink"/>
            <w:lang w:val="en-GB"/>
          </w:rPr>
          <w:t>ITU</w:t>
        </w:r>
        <w:r w:rsidRPr="004A2241">
          <w:rPr>
            <w:rStyle w:val="Hyperlink"/>
          </w:rPr>
          <w:t>-</w:t>
        </w:r>
        <w:r w:rsidRPr="00621754">
          <w:rPr>
            <w:rStyle w:val="Hyperlink"/>
            <w:lang w:val="en-GB"/>
          </w:rPr>
          <w:t>D</w:t>
        </w:r>
        <w:r w:rsidRPr="004A2241">
          <w:rPr>
            <w:rStyle w:val="Hyperlink"/>
          </w:rPr>
          <w:t>/</w:t>
        </w:r>
        <w:r w:rsidRPr="00621754">
          <w:rPr>
            <w:rStyle w:val="Hyperlink"/>
            <w:lang w:val="en-GB"/>
          </w:rPr>
          <w:t>CDS</w:t>
        </w:r>
        <w:r w:rsidRPr="004A2241">
          <w:rPr>
            <w:rStyle w:val="Hyperlink"/>
          </w:rPr>
          <w:t>/</w:t>
        </w:r>
        <w:r w:rsidRPr="00621754">
          <w:rPr>
            <w:rStyle w:val="Hyperlink"/>
            <w:lang w:val="en-GB"/>
          </w:rPr>
          <w:t>sg</w:t>
        </w:r>
        <w:r w:rsidRPr="004A2241">
          <w:rPr>
            <w:rStyle w:val="Hyperlink"/>
          </w:rPr>
          <w:t>/</w:t>
        </w:r>
        <w:r w:rsidRPr="00621754">
          <w:rPr>
            <w:rStyle w:val="Hyperlink"/>
            <w:lang w:val="en-GB"/>
          </w:rPr>
          <w:t>news</w:t>
        </w:r>
        <w:r w:rsidRPr="004A2241">
          <w:rPr>
            <w:rStyle w:val="Hyperlink"/>
          </w:rPr>
          <w:t>.</w:t>
        </w:r>
        <w:r w:rsidRPr="00621754">
          <w:rPr>
            <w:rStyle w:val="Hyperlink"/>
            <w:lang w:val="en-GB"/>
          </w:rPr>
          <w:t>asp</w:t>
        </w:r>
        <w:r w:rsidRPr="004A2241">
          <w:rPr>
            <w:rStyle w:val="Hyperlink"/>
          </w:rPr>
          <w:t>?</w:t>
        </w:r>
        <w:r w:rsidRPr="00621754">
          <w:rPr>
            <w:rStyle w:val="Hyperlink"/>
            <w:lang w:val="en-GB"/>
          </w:rPr>
          <w:t>lg</w:t>
        </w:r>
        <w:r w:rsidRPr="004A2241">
          <w:rPr>
            <w:rStyle w:val="Hyperlink"/>
          </w:rPr>
          <w:t>=1&amp;</w:t>
        </w:r>
        <w:r w:rsidRPr="00621754">
          <w:rPr>
            <w:rStyle w:val="Hyperlink"/>
            <w:lang w:val="en-GB"/>
          </w:rPr>
          <w:t>sp</w:t>
        </w:r>
        <w:r w:rsidRPr="004A2241">
          <w:rPr>
            <w:rStyle w:val="Hyperlink"/>
          </w:rPr>
          <w:t>=2018&amp;</w:t>
        </w:r>
        <w:r w:rsidRPr="00621754">
          <w:rPr>
            <w:rStyle w:val="Hyperlink"/>
            <w:lang w:val="en-GB"/>
          </w:rPr>
          <w:t>type</w:t>
        </w:r>
        <w:r w:rsidRPr="004A2241">
          <w:rPr>
            <w:rStyle w:val="Hyperlink"/>
          </w:rPr>
          <w:t>=</w:t>
        </w:r>
        <w:r w:rsidRPr="00621754">
          <w:rPr>
            <w:rStyle w:val="Hyperlink"/>
            <w:lang w:val="en-GB"/>
          </w:rPr>
          <w:t>u</w:t>
        </w:r>
      </w:hyperlink>
      <w:r w:rsidRPr="004A2241">
        <w:t>.</w:t>
      </w:r>
    </w:p>
  </w:footnote>
  <w:footnote w:id="7">
    <w:p w14:paraId="76BA39BE" w14:textId="4E09C074" w:rsidR="005A7A93" w:rsidRPr="0071674D" w:rsidRDefault="005A7A93" w:rsidP="000B0BE3">
      <w:pPr>
        <w:pStyle w:val="FootnoteText"/>
        <w:rPr>
          <w:rFonts w:eastAsia="Malgun Gothic"/>
        </w:rPr>
      </w:pPr>
      <w:r>
        <w:rPr>
          <w:rStyle w:val="FootnoteReference"/>
        </w:rPr>
        <w:footnoteRef/>
      </w:r>
      <w:r w:rsidRPr="0071674D">
        <w:t xml:space="preserve"> </w:t>
      </w:r>
      <w:r w:rsidRPr="0071674D">
        <w:rPr>
          <w:rFonts w:eastAsia="Malgun Gothic"/>
        </w:rPr>
        <w:tab/>
        <w:t xml:space="preserve">В это общее количество не входят участники, которые </w:t>
      </w:r>
      <w:r>
        <w:rPr>
          <w:rFonts w:eastAsia="Malgun Gothic"/>
        </w:rPr>
        <w:t>приняли участие</w:t>
      </w:r>
      <w:r w:rsidRPr="0071674D">
        <w:rPr>
          <w:rFonts w:eastAsia="Malgun Gothic"/>
        </w:rPr>
        <w:t xml:space="preserve"> только</w:t>
      </w:r>
      <w:r>
        <w:rPr>
          <w:rFonts w:eastAsia="Malgun Gothic"/>
        </w:rPr>
        <w:t xml:space="preserve"> в работе</w:t>
      </w:r>
      <w:r w:rsidRPr="0071674D">
        <w:rPr>
          <w:rFonts w:eastAsia="Malgun Gothic"/>
        </w:rPr>
        <w:t xml:space="preserve"> семинар</w:t>
      </w:r>
      <w:r>
        <w:rPr>
          <w:rFonts w:eastAsia="Malgun Gothic"/>
        </w:rPr>
        <w:t>ов-практикумов</w:t>
      </w:r>
      <w:r w:rsidRPr="0071674D">
        <w:rPr>
          <w:rFonts w:eastAsia="Malgun Gothic"/>
        </w:rPr>
        <w:t>, проведенны</w:t>
      </w:r>
      <w:r>
        <w:rPr>
          <w:rFonts w:eastAsia="Malgun Gothic"/>
        </w:rPr>
        <w:t>х</w:t>
      </w:r>
      <w:r w:rsidRPr="0071674D">
        <w:rPr>
          <w:rFonts w:eastAsia="Malgun Gothic"/>
        </w:rPr>
        <w:t xml:space="preserve"> совместно с </w:t>
      </w:r>
      <w:r>
        <w:rPr>
          <w:rFonts w:eastAsia="Malgun Gothic"/>
        </w:rPr>
        <w:t>собраниями ИК</w:t>
      </w:r>
      <w:r w:rsidRPr="0071674D">
        <w:rPr>
          <w:rFonts w:eastAsia="Malgun Gothic"/>
        </w:rPr>
        <w:t>2 и</w:t>
      </w:r>
      <w:r>
        <w:rPr>
          <w:rFonts w:eastAsia="Malgun Gothic"/>
        </w:rPr>
        <w:t xml:space="preserve"> собраниями групп</w:t>
      </w:r>
      <w:r w:rsidRPr="0071674D">
        <w:rPr>
          <w:rFonts w:eastAsia="Malgun Gothic"/>
        </w:rPr>
        <w:t xml:space="preserve"> Докладчиков.</w:t>
      </w:r>
    </w:p>
  </w:footnote>
  <w:footnote w:id="8">
    <w:p w14:paraId="33869442" w14:textId="555C0EDB" w:rsidR="005A7A93" w:rsidRPr="002A1620" w:rsidRDefault="005A7A93" w:rsidP="00683D5E">
      <w:pPr>
        <w:pStyle w:val="FootnoteText"/>
        <w:rPr>
          <w:rFonts w:eastAsia="Malgun Gothic"/>
        </w:rPr>
      </w:pPr>
      <w:r>
        <w:rPr>
          <w:rStyle w:val="FootnoteReference"/>
        </w:rPr>
        <w:footnoteRef/>
      </w:r>
      <w:r w:rsidRPr="00501F2F">
        <w:tab/>
      </w:r>
      <w:r>
        <w:t>Некоторые</w:t>
      </w:r>
      <w:r w:rsidRPr="00501F2F">
        <w:t xml:space="preserve"> </w:t>
      </w:r>
      <w:r>
        <w:t>вклады</w:t>
      </w:r>
      <w:r w:rsidRPr="00501F2F">
        <w:t xml:space="preserve"> </w:t>
      </w:r>
      <w:r>
        <w:t>были</w:t>
      </w:r>
      <w:r w:rsidRPr="00501F2F">
        <w:t xml:space="preserve"> </w:t>
      </w:r>
      <w:r>
        <w:t>представлены</w:t>
      </w:r>
      <w:r w:rsidRPr="00501F2F">
        <w:t xml:space="preserve"> </w:t>
      </w:r>
      <w:r>
        <w:t>МСП</w:t>
      </w:r>
      <w:r w:rsidRPr="00501F2F">
        <w:t xml:space="preserve">, </w:t>
      </w:r>
      <w:r>
        <w:t>участвовавшими</w:t>
      </w:r>
      <w:r w:rsidRPr="00501F2F">
        <w:t xml:space="preserve"> </w:t>
      </w:r>
      <w:r>
        <w:t>в</w:t>
      </w:r>
      <w:r w:rsidRPr="00501F2F">
        <w:t xml:space="preserve"> </w:t>
      </w:r>
      <w:r>
        <w:t>пилотном</w:t>
      </w:r>
      <w:r w:rsidRPr="00501F2F">
        <w:t xml:space="preserve"> </w:t>
      </w:r>
      <w:r>
        <w:t>проекте</w:t>
      </w:r>
      <w:r w:rsidRPr="00501F2F">
        <w:t xml:space="preserve"> </w:t>
      </w:r>
      <w:r>
        <w:t>по</w:t>
      </w:r>
      <w:r w:rsidRPr="00501F2F">
        <w:t xml:space="preserve"> </w:t>
      </w:r>
      <w:r>
        <w:t xml:space="preserve">МСП </w:t>
      </w:r>
      <w:r w:rsidRPr="00290B4E">
        <w:t xml:space="preserve">до конца 2019 года; более подробно см. </w:t>
      </w:r>
      <w:hyperlink r:id="rId8" w:history="1">
        <w:r w:rsidRPr="00290B4E">
          <w:rPr>
            <w:rStyle w:val="Hyperlink"/>
          </w:rPr>
          <w:t>здесь</w:t>
        </w:r>
      </w:hyperlink>
      <w:r w:rsidRPr="00290B4E">
        <w:t>.</w:t>
      </w:r>
    </w:p>
  </w:footnote>
  <w:footnote w:id="9">
    <w:p w14:paraId="72A4FD2D" w14:textId="64DBC72D" w:rsidR="005A7A93" w:rsidRPr="005D6DD7" w:rsidRDefault="005A7A93" w:rsidP="005D6DD7">
      <w:pPr>
        <w:pStyle w:val="FootnoteText"/>
        <w:rPr>
          <w:rFonts w:eastAsia="Malgun Gothic"/>
        </w:rPr>
      </w:pPr>
      <w:r>
        <w:rPr>
          <w:rStyle w:val="FootnoteReference"/>
        </w:rPr>
        <w:footnoteRef/>
      </w:r>
      <w:r w:rsidRPr="005314EA">
        <w:tab/>
      </w:r>
      <w:r>
        <w:t>Некоторые</w:t>
      </w:r>
      <w:r w:rsidRPr="005314EA">
        <w:t xml:space="preserve"> </w:t>
      </w:r>
      <w:r>
        <w:t>вклады</w:t>
      </w:r>
      <w:r w:rsidRPr="005314EA">
        <w:t xml:space="preserve"> </w:t>
      </w:r>
      <w:r>
        <w:t>могут</w:t>
      </w:r>
      <w:r w:rsidRPr="005314EA">
        <w:t xml:space="preserve"> </w:t>
      </w:r>
      <w:r>
        <w:t>быть</w:t>
      </w:r>
      <w:r w:rsidRPr="005314EA">
        <w:t xml:space="preserve"> </w:t>
      </w:r>
      <w:r>
        <w:t>учтены</w:t>
      </w:r>
      <w:r w:rsidRPr="005314EA">
        <w:t xml:space="preserve"> </w:t>
      </w:r>
      <w:r>
        <w:t>несколько раз</w:t>
      </w:r>
      <w:r w:rsidRPr="005314EA">
        <w:t xml:space="preserve">, </w:t>
      </w:r>
      <w:r>
        <w:t>если</w:t>
      </w:r>
      <w:r w:rsidRPr="005314EA">
        <w:t xml:space="preserve"> </w:t>
      </w:r>
      <w:r>
        <w:t>они</w:t>
      </w:r>
      <w:r w:rsidRPr="005314EA">
        <w:t xml:space="preserve"> </w:t>
      </w:r>
      <w:r>
        <w:t>распределены для нескольких</w:t>
      </w:r>
      <w:r w:rsidRPr="005314EA">
        <w:t xml:space="preserve"> </w:t>
      </w:r>
      <w:r>
        <w:t>Вопросов.</w:t>
      </w:r>
    </w:p>
  </w:footnote>
  <w:footnote w:id="10">
    <w:p w14:paraId="1EC0F182" w14:textId="77777777" w:rsidR="005A7A93" w:rsidRPr="005F3B88" w:rsidRDefault="005A7A93" w:rsidP="00A57FF4">
      <w:pPr>
        <w:pStyle w:val="FootnoteText"/>
        <w:rPr>
          <w:rFonts w:eastAsia="Malgun Gothic"/>
        </w:rPr>
      </w:pPr>
      <w:r>
        <w:rPr>
          <w:rStyle w:val="FootnoteReference"/>
        </w:rPr>
        <w:footnoteRef/>
      </w:r>
      <w:r w:rsidRPr="005F3B88">
        <w:tab/>
      </w:r>
      <w:r>
        <w:t>См</w:t>
      </w:r>
      <w:r w:rsidRPr="005F3B88">
        <w:t xml:space="preserve">. </w:t>
      </w:r>
      <w:hyperlink r:id="rId9" w:history="1">
        <w:r w:rsidRPr="0060069B">
          <w:rPr>
            <w:rStyle w:val="Hyperlink"/>
            <w:lang w:val="en-GB"/>
          </w:rPr>
          <w:t>https</w:t>
        </w:r>
        <w:r w:rsidRPr="005F3B88">
          <w:rPr>
            <w:rStyle w:val="Hyperlink"/>
          </w:rPr>
          <w:t>://</w:t>
        </w:r>
        <w:r w:rsidRPr="0060069B">
          <w:rPr>
            <w:rStyle w:val="Hyperlink"/>
            <w:lang w:val="en-GB"/>
          </w:rPr>
          <w:t>www</w:t>
        </w:r>
        <w:r w:rsidRPr="005F3B88">
          <w:rPr>
            <w:rStyle w:val="Hyperlink"/>
          </w:rPr>
          <w:t>.</w:t>
        </w:r>
        <w:r w:rsidRPr="0060069B">
          <w:rPr>
            <w:rStyle w:val="Hyperlink"/>
            <w:lang w:val="en-GB"/>
          </w:rPr>
          <w:t>itu</w:t>
        </w:r>
        <w:r w:rsidRPr="005F3B88">
          <w:rPr>
            <w:rStyle w:val="Hyperlink"/>
          </w:rPr>
          <w:t>.</w:t>
        </w:r>
        <w:r w:rsidRPr="0060069B">
          <w:rPr>
            <w:rStyle w:val="Hyperlink"/>
            <w:lang w:val="en-GB"/>
          </w:rPr>
          <w:t>int</w:t>
        </w:r>
        <w:r w:rsidRPr="005F3B88">
          <w:rPr>
            <w:rStyle w:val="Hyperlink"/>
          </w:rPr>
          <w:t>/</w:t>
        </w:r>
        <w:r w:rsidRPr="0060069B">
          <w:rPr>
            <w:rStyle w:val="Hyperlink"/>
            <w:lang w:val="en-GB"/>
          </w:rPr>
          <w:t>en</w:t>
        </w:r>
        <w:r w:rsidRPr="005F3B88">
          <w:rPr>
            <w:rStyle w:val="Hyperlink"/>
          </w:rPr>
          <w:t>/</w:t>
        </w:r>
        <w:r w:rsidRPr="0060069B">
          <w:rPr>
            <w:rStyle w:val="Hyperlink"/>
            <w:lang w:val="en-GB"/>
          </w:rPr>
          <w:t>join</w:t>
        </w:r>
        <w:r w:rsidRPr="005F3B88">
          <w:rPr>
            <w:rStyle w:val="Hyperlink"/>
          </w:rPr>
          <w:t>/</w:t>
        </w:r>
        <w:r w:rsidRPr="0060069B">
          <w:rPr>
            <w:rStyle w:val="Hyperlink"/>
            <w:lang w:val="en-GB"/>
          </w:rPr>
          <w:t>smes</w:t>
        </w:r>
        <w:r w:rsidRPr="005F3B88">
          <w:rPr>
            <w:rStyle w:val="Hyperlink"/>
          </w:rPr>
          <w:t>/</w:t>
        </w:r>
        <w:r w:rsidRPr="0060069B">
          <w:rPr>
            <w:rStyle w:val="Hyperlink"/>
            <w:lang w:val="en-GB"/>
          </w:rPr>
          <w:t>Documents</w:t>
        </w:r>
        <w:r w:rsidRPr="005F3B88">
          <w:rPr>
            <w:rStyle w:val="Hyperlink"/>
          </w:rPr>
          <w:t>/</w:t>
        </w:r>
        <w:r w:rsidRPr="0060069B">
          <w:rPr>
            <w:rStyle w:val="Hyperlink"/>
            <w:lang w:val="en-GB"/>
          </w:rPr>
          <w:t>SMEs</w:t>
        </w:r>
        <w:r w:rsidRPr="005F3B88">
          <w:rPr>
            <w:rStyle w:val="Hyperlink"/>
          </w:rPr>
          <w:t>%20</w:t>
        </w:r>
        <w:r w:rsidRPr="0060069B">
          <w:rPr>
            <w:rStyle w:val="Hyperlink"/>
            <w:lang w:val="en-GB"/>
          </w:rPr>
          <w:t>background</w:t>
        </w:r>
        <w:r w:rsidRPr="005F3B88">
          <w:rPr>
            <w:rStyle w:val="Hyperlink"/>
          </w:rPr>
          <w:t>%20</w:t>
        </w:r>
        <w:r w:rsidRPr="0060069B">
          <w:rPr>
            <w:rStyle w:val="Hyperlink"/>
            <w:lang w:val="en-GB"/>
          </w:rPr>
          <w:t>info</w:t>
        </w:r>
        <w:r w:rsidRPr="005F3B88">
          <w:rPr>
            <w:rStyle w:val="Hyperlink"/>
          </w:rPr>
          <w:t>_</w:t>
        </w:r>
        <w:r w:rsidRPr="0060069B">
          <w:rPr>
            <w:rStyle w:val="Hyperlink"/>
            <w:lang w:val="en-GB"/>
          </w:rPr>
          <w:t>final</w:t>
        </w:r>
        <w:r w:rsidRPr="005F3B88">
          <w:rPr>
            <w:rStyle w:val="Hyperlink"/>
          </w:rPr>
          <w:t>_8</w:t>
        </w:r>
        <w:r w:rsidRPr="0060069B">
          <w:rPr>
            <w:rStyle w:val="Hyperlink"/>
            <w:lang w:val="en-GB"/>
          </w:rPr>
          <w:t>july</w:t>
        </w:r>
        <w:r w:rsidRPr="005F3B88">
          <w:rPr>
            <w:rStyle w:val="Hyperlink"/>
          </w:rPr>
          <w:t>%20(1).</w:t>
        </w:r>
        <w:r w:rsidRPr="0060069B">
          <w:rPr>
            <w:rStyle w:val="Hyperlink"/>
            <w:lang w:val="en-GB"/>
          </w:rPr>
          <w:t>pdf</w:t>
        </w:r>
      </w:hyperlink>
      <w:r w:rsidRPr="005F3B88">
        <w:rPr>
          <w:rFonts w:eastAsia="Malgun Gothic"/>
        </w:rPr>
        <w:t>.</w:t>
      </w:r>
    </w:p>
  </w:footnote>
  <w:footnote w:id="11">
    <w:p w14:paraId="3E463EA5" w14:textId="5CA5DB28" w:rsidR="005A7A93" w:rsidRPr="001569C8" w:rsidRDefault="005A7A93" w:rsidP="00A57FF4">
      <w:pPr>
        <w:pStyle w:val="FootnoteText"/>
        <w:rPr>
          <w:rFonts w:eastAsia="Malgun Gothic"/>
        </w:rPr>
      </w:pPr>
      <w:r w:rsidRPr="000530F0">
        <w:rPr>
          <w:rStyle w:val="FootnoteReference"/>
        </w:rPr>
        <w:footnoteRef/>
      </w:r>
      <w:r>
        <w:tab/>
      </w:r>
      <w:r w:rsidRPr="001569C8">
        <w:t>Веб-</w:t>
      </w:r>
      <w:r>
        <w:t>страница раздела "Текущая работа" доступна</w:t>
      </w:r>
      <w:r w:rsidRPr="001569C8">
        <w:t xml:space="preserve"> по </w:t>
      </w:r>
      <w:r>
        <w:t xml:space="preserve">адресу: </w:t>
      </w:r>
      <w:hyperlink r:id="rId10" w:history="1">
        <w:r w:rsidRPr="004E3833">
          <w:rPr>
            <w:rStyle w:val="Hyperlink"/>
            <w:rFonts w:eastAsia="Malgun Gothic"/>
            <w:lang w:val="en-GB"/>
          </w:rPr>
          <w:t>https</w:t>
        </w:r>
        <w:r w:rsidRPr="001569C8">
          <w:rPr>
            <w:rStyle w:val="Hyperlink"/>
            <w:rFonts w:eastAsia="Malgun Gothic"/>
          </w:rPr>
          <w:t>://</w:t>
        </w:r>
        <w:r w:rsidRPr="004E3833">
          <w:rPr>
            <w:rStyle w:val="Hyperlink"/>
            <w:rFonts w:eastAsia="Malgun Gothic"/>
            <w:lang w:val="en-GB"/>
          </w:rPr>
          <w:t>www</w:t>
        </w:r>
        <w:r w:rsidRPr="001569C8">
          <w:rPr>
            <w:rStyle w:val="Hyperlink"/>
            <w:rFonts w:eastAsia="Malgun Gothic"/>
          </w:rPr>
          <w:t>.</w:t>
        </w:r>
        <w:r w:rsidRPr="004E3833">
          <w:rPr>
            <w:rStyle w:val="Hyperlink"/>
            <w:rFonts w:eastAsia="Malgun Gothic"/>
            <w:lang w:val="en-GB"/>
          </w:rPr>
          <w:t>itu</w:t>
        </w:r>
        <w:r w:rsidRPr="001569C8">
          <w:rPr>
            <w:rStyle w:val="Hyperlink"/>
            <w:rFonts w:eastAsia="Malgun Gothic"/>
          </w:rPr>
          <w:t>.</w:t>
        </w:r>
        <w:r w:rsidRPr="004E3833">
          <w:rPr>
            <w:rStyle w:val="Hyperlink"/>
            <w:rFonts w:eastAsia="Malgun Gothic"/>
            <w:lang w:val="en-GB"/>
          </w:rPr>
          <w:t>int</w:t>
        </w:r>
        <w:r w:rsidRPr="001569C8">
          <w:rPr>
            <w:rStyle w:val="Hyperlink"/>
            <w:rFonts w:eastAsia="Malgun Gothic"/>
          </w:rPr>
          <w:t>/</w:t>
        </w:r>
        <w:r w:rsidRPr="004E3833">
          <w:rPr>
            <w:rStyle w:val="Hyperlink"/>
            <w:rFonts w:eastAsia="Malgun Gothic"/>
            <w:lang w:val="en-GB"/>
          </w:rPr>
          <w:t>en</w:t>
        </w:r>
        <w:r w:rsidRPr="001569C8">
          <w:rPr>
            <w:rStyle w:val="Hyperlink"/>
            <w:rFonts w:eastAsia="Malgun Gothic"/>
          </w:rPr>
          <w:t>/</w:t>
        </w:r>
        <w:r w:rsidRPr="004E3833">
          <w:rPr>
            <w:rStyle w:val="Hyperlink"/>
            <w:rFonts w:eastAsia="Malgun Gothic"/>
            <w:lang w:val="en-GB"/>
          </w:rPr>
          <w:t>ITU</w:t>
        </w:r>
        <w:r w:rsidRPr="001569C8">
          <w:rPr>
            <w:rStyle w:val="Hyperlink"/>
            <w:rFonts w:eastAsia="Malgun Gothic"/>
          </w:rPr>
          <w:t>-</w:t>
        </w:r>
        <w:r w:rsidRPr="004E3833">
          <w:rPr>
            <w:rStyle w:val="Hyperlink"/>
            <w:rFonts w:eastAsia="Malgun Gothic"/>
            <w:lang w:val="en-GB"/>
          </w:rPr>
          <w:t>D</w:t>
        </w:r>
        <w:r w:rsidRPr="001569C8">
          <w:rPr>
            <w:rStyle w:val="Hyperlink"/>
            <w:rFonts w:eastAsia="Malgun Gothic"/>
          </w:rPr>
          <w:t>/</w:t>
        </w:r>
        <w:r w:rsidRPr="004E3833">
          <w:rPr>
            <w:rStyle w:val="Hyperlink"/>
            <w:rFonts w:eastAsia="Malgun Gothic"/>
            <w:lang w:val="en-GB"/>
          </w:rPr>
          <w:t>Study</w:t>
        </w:r>
        <w:r w:rsidRPr="001569C8">
          <w:rPr>
            <w:rStyle w:val="Hyperlink"/>
            <w:rFonts w:eastAsia="Malgun Gothic"/>
          </w:rPr>
          <w:t>-</w:t>
        </w:r>
        <w:r w:rsidRPr="004E3833">
          <w:rPr>
            <w:rStyle w:val="Hyperlink"/>
            <w:rFonts w:eastAsia="Malgun Gothic"/>
            <w:lang w:val="en-GB"/>
          </w:rPr>
          <w:t>Groups</w:t>
        </w:r>
        <w:r w:rsidRPr="001569C8">
          <w:rPr>
            <w:rStyle w:val="Hyperlink"/>
            <w:rFonts w:eastAsia="Malgun Gothic"/>
          </w:rPr>
          <w:t>/2018-2021/</w:t>
        </w:r>
        <w:r w:rsidRPr="004E3833">
          <w:rPr>
            <w:rStyle w:val="Hyperlink"/>
            <w:rFonts w:eastAsia="Malgun Gothic"/>
            <w:lang w:val="en-GB"/>
          </w:rPr>
          <w:t>Pages</w:t>
        </w:r>
        <w:r w:rsidRPr="001569C8">
          <w:rPr>
            <w:rStyle w:val="Hyperlink"/>
            <w:rFonts w:eastAsia="Malgun Gothic"/>
          </w:rPr>
          <w:t>/</w:t>
        </w:r>
        <w:r w:rsidRPr="004E3833">
          <w:rPr>
            <w:rStyle w:val="Hyperlink"/>
            <w:rFonts w:eastAsia="Malgun Gothic"/>
            <w:lang w:val="en-GB"/>
          </w:rPr>
          <w:t>OngoingWork</w:t>
        </w:r>
        <w:r w:rsidRPr="001569C8">
          <w:rPr>
            <w:rStyle w:val="Hyperlink"/>
            <w:rFonts w:eastAsia="Malgun Gothic"/>
          </w:rPr>
          <w:t>.</w:t>
        </w:r>
        <w:r w:rsidRPr="004E3833">
          <w:rPr>
            <w:rStyle w:val="Hyperlink"/>
            <w:rFonts w:eastAsia="Malgun Gothic"/>
            <w:lang w:val="en-GB"/>
          </w:rPr>
          <w:t>aspx</w:t>
        </w:r>
      </w:hyperlink>
      <w:r w:rsidRPr="001569C8">
        <w:rPr>
          <w:rFonts w:eastAsia="Malgun Gothic"/>
        </w:rPr>
        <w:t>.</w:t>
      </w:r>
    </w:p>
  </w:footnote>
  <w:footnote w:id="12">
    <w:p w14:paraId="1C39C3CE" w14:textId="476CED28" w:rsidR="005A7A93" w:rsidRPr="00084177" w:rsidRDefault="005A7A93" w:rsidP="00E04882">
      <w:pPr>
        <w:pStyle w:val="FootnoteText"/>
        <w:rPr>
          <w:rFonts w:eastAsia="Malgun Gothic"/>
        </w:rPr>
      </w:pPr>
      <w:r>
        <w:rPr>
          <w:rStyle w:val="FootnoteReference"/>
        </w:rPr>
        <w:footnoteRef/>
      </w:r>
      <w:r w:rsidRPr="00F22292">
        <w:tab/>
      </w:r>
      <w:r>
        <w:t>После этого</w:t>
      </w:r>
      <w:r w:rsidRPr="00F22292">
        <w:t xml:space="preserve"> </w:t>
      </w:r>
      <w:r>
        <w:t>собрания</w:t>
      </w:r>
      <w:r w:rsidRPr="00F22292">
        <w:t xml:space="preserve"> </w:t>
      </w:r>
      <w:r>
        <w:t>было</w:t>
      </w:r>
      <w:r w:rsidRPr="00F22292">
        <w:t xml:space="preserve"> </w:t>
      </w:r>
      <w:r>
        <w:t>утверждено</w:t>
      </w:r>
      <w:r w:rsidRPr="00F22292">
        <w:t xml:space="preserve"> </w:t>
      </w:r>
      <w:r>
        <w:t>совместное</w:t>
      </w:r>
      <w:r w:rsidRPr="00F22292">
        <w:t xml:space="preserve"> </w:t>
      </w:r>
      <w:r>
        <w:t>с</w:t>
      </w:r>
      <w:r w:rsidRPr="00F22292">
        <w:t xml:space="preserve"> </w:t>
      </w:r>
      <w:r>
        <w:t>ИК</w:t>
      </w:r>
      <w:r w:rsidRPr="00F22292">
        <w:t xml:space="preserve">1 </w:t>
      </w:r>
      <w:r>
        <w:t>ответное</w:t>
      </w:r>
      <w:r w:rsidRPr="00F22292">
        <w:t xml:space="preserve"> </w:t>
      </w:r>
      <w:r>
        <w:t>заявление</w:t>
      </w:r>
      <w:r w:rsidRPr="00F22292">
        <w:t xml:space="preserve"> </w:t>
      </w:r>
      <w:r>
        <w:t>о</w:t>
      </w:r>
      <w:r w:rsidRPr="00F22292">
        <w:t xml:space="preserve"> </w:t>
      </w:r>
      <w:r>
        <w:t>взаимодействии</w:t>
      </w:r>
      <w:r w:rsidRPr="00F22292">
        <w:t xml:space="preserve"> </w:t>
      </w:r>
      <w:r>
        <w:t>в целях дальнейшего изучения таких возможностей на следующей ВКРЭ, когда будет утвержден новый список Вопросов.</w:t>
      </w:r>
    </w:p>
  </w:footnote>
  <w:footnote w:id="13">
    <w:p w14:paraId="3127B934" w14:textId="5332B113" w:rsidR="005A7A93" w:rsidRPr="002A1564" w:rsidRDefault="005A7A93" w:rsidP="00E04882">
      <w:pPr>
        <w:pStyle w:val="FootnoteText"/>
      </w:pPr>
      <w:r>
        <w:rPr>
          <w:rStyle w:val="FootnoteReference"/>
        </w:rPr>
        <w:footnoteRef/>
      </w:r>
      <w:r w:rsidRPr="002A1564">
        <w:tab/>
      </w:r>
      <w:r>
        <w:t>См</w:t>
      </w:r>
      <w:r w:rsidRPr="002A1564">
        <w:t xml:space="preserve">. </w:t>
      </w:r>
      <w:r>
        <w:t>веб-страницу заседания</w:t>
      </w:r>
      <w:r w:rsidRPr="002A1564">
        <w:t xml:space="preserve"> </w:t>
      </w:r>
      <w:hyperlink r:id="rId11" w:history="1">
        <w:r w:rsidRPr="009F3CE7">
          <w:rPr>
            <w:rStyle w:val="Hyperlink"/>
            <w:lang w:val="en-GB"/>
          </w:rPr>
          <w:t>https</w:t>
        </w:r>
        <w:r w:rsidRPr="002A1564">
          <w:rPr>
            <w:rStyle w:val="Hyperlink"/>
          </w:rPr>
          <w:t>://</w:t>
        </w:r>
        <w:r w:rsidRPr="009F3CE7">
          <w:rPr>
            <w:rStyle w:val="Hyperlink"/>
            <w:lang w:val="en-GB"/>
          </w:rPr>
          <w:t>www</w:t>
        </w:r>
        <w:r w:rsidRPr="002A1564">
          <w:rPr>
            <w:rStyle w:val="Hyperlink"/>
          </w:rPr>
          <w:t>.</w:t>
        </w:r>
        <w:r w:rsidRPr="009F3CE7">
          <w:rPr>
            <w:rStyle w:val="Hyperlink"/>
            <w:lang w:val="en-GB"/>
          </w:rPr>
          <w:t>itu</w:t>
        </w:r>
        <w:r w:rsidRPr="002A1564">
          <w:rPr>
            <w:rStyle w:val="Hyperlink"/>
          </w:rPr>
          <w:t>.</w:t>
        </w:r>
        <w:r w:rsidRPr="009F3CE7">
          <w:rPr>
            <w:rStyle w:val="Hyperlink"/>
            <w:lang w:val="en-GB"/>
          </w:rPr>
          <w:t>int</w:t>
        </w:r>
        <w:r w:rsidRPr="002A1564">
          <w:rPr>
            <w:rStyle w:val="Hyperlink"/>
          </w:rPr>
          <w:t>/</w:t>
        </w:r>
        <w:r w:rsidRPr="009F3CE7">
          <w:rPr>
            <w:rStyle w:val="Hyperlink"/>
            <w:lang w:val="en-GB"/>
          </w:rPr>
          <w:t>net</w:t>
        </w:r>
        <w:r w:rsidRPr="002A1564">
          <w:rPr>
            <w:rStyle w:val="Hyperlink"/>
          </w:rPr>
          <w:t>4/</w:t>
        </w:r>
        <w:r w:rsidRPr="009F3CE7">
          <w:rPr>
            <w:rStyle w:val="Hyperlink"/>
            <w:lang w:val="en-GB"/>
          </w:rPr>
          <w:t>ITU</w:t>
        </w:r>
        <w:r w:rsidRPr="002A1564">
          <w:rPr>
            <w:rStyle w:val="Hyperlink"/>
          </w:rPr>
          <w:t>-</w:t>
        </w:r>
        <w:r w:rsidRPr="009F3CE7">
          <w:rPr>
            <w:rStyle w:val="Hyperlink"/>
            <w:lang w:val="en-GB"/>
          </w:rPr>
          <w:t>D</w:t>
        </w:r>
        <w:r w:rsidRPr="002A1564">
          <w:rPr>
            <w:rStyle w:val="Hyperlink"/>
          </w:rPr>
          <w:t>/</w:t>
        </w:r>
        <w:r w:rsidRPr="009F3CE7">
          <w:rPr>
            <w:rStyle w:val="Hyperlink"/>
            <w:lang w:val="en-GB"/>
          </w:rPr>
          <w:t>CDS</w:t>
        </w:r>
        <w:r w:rsidRPr="002A1564">
          <w:rPr>
            <w:rStyle w:val="Hyperlink"/>
          </w:rPr>
          <w:t>/</w:t>
        </w:r>
        <w:r w:rsidRPr="009F3CE7">
          <w:rPr>
            <w:rStyle w:val="Hyperlink"/>
            <w:lang w:val="en-GB"/>
          </w:rPr>
          <w:t>sg</w:t>
        </w:r>
        <w:r w:rsidRPr="002A1564">
          <w:rPr>
            <w:rStyle w:val="Hyperlink"/>
          </w:rPr>
          <w:t>/</w:t>
        </w:r>
        <w:r w:rsidRPr="009F3CE7">
          <w:rPr>
            <w:rStyle w:val="Hyperlink"/>
            <w:lang w:val="en-GB"/>
          </w:rPr>
          <w:t>blkmeetings</w:t>
        </w:r>
        <w:r w:rsidRPr="002A1564">
          <w:rPr>
            <w:rStyle w:val="Hyperlink"/>
          </w:rPr>
          <w:t>.</w:t>
        </w:r>
        <w:r w:rsidRPr="009F3CE7">
          <w:rPr>
            <w:rStyle w:val="Hyperlink"/>
            <w:lang w:val="en-GB"/>
          </w:rPr>
          <w:t>asp</w:t>
        </w:r>
        <w:r w:rsidRPr="002A1564">
          <w:rPr>
            <w:rStyle w:val="Hyperlink"/>
          </w:rPr>
          <w:t>?</w:t>
        </w:r>
        <w:r w:rsidRPr="009F3CE7">
          <w:rPr>
            <w:rStyle w:val="Hyperlink"/>
            <w:lang w:val="en-GB"/>
          </w:rPr>
          <w:t>lg</w:t>
        </w:r>
        <w:r w:rsidRPr="002A1564">
          <w:rPr>
            <w:rStyle w:val="Hyperlink"/>
          </w:rPr>
          <w:t>=1&amp;</w:t>
        </w:r>
        <w:r w:rsidRPr="009F3CE7">
          <w:rPr>
            <w:rStyle w:val="Hyperlink"/>
            <w:lang w:val="en-GB"/>
          </w:rPr>
          <w:t>sp</w:t>
        </w:r>
        <w:r w:rsidRPr="002A1564">
          <w:rPr>
            <w:rStyle w:val="Hyperlink"/>
          </w:rPr>
          <w:t>=2018&amp;</w:t>
        </w:r>
        <w:r w:rsidRPr="009F3CE7">
          <w:rPr>
            <w:rStyle w:val="Hyperlink"/>
            <w:lang w:val="en-GB"/>
          </w:rPr>
          <w:t>blk</w:t>
        </w:r>
        <w:r w:rsidRPr="002A1564">
          <w:rPr>
            <w:rStyle w:val="Hyperlink"/>
          </w:rPr>
          <w:t>=26278</w:t>
        </w:r>
      </w:hyperlink>
      <w:r w:rsidRPr="002A1564">
        <w:t>.</w:t>
      </w:r>
    </w:p>
  </w:footnote>
  <w:footnote w:id="14">
    <w:p w14:paraId="1A31C440" w14:textId="04C79446" w:rsidR="005A7A93" w:rsidRPr="00F14A04" w:rsidRDefault="005A7A93" w:rsidP="007C4E90">
      <w:pPr>
        <w:pStyle w:val="FootnoteText"/>
        <w:rPr>
          <w:rFonts w:eastAsia="Malgun Gothic"/>
        </w:rPr>
      </w:pPr>
      <w:r>
        <w:rPr>
          <w:rStyle w:val="FootnoteReference"/>
        </w:rPr>
        <w:footnoteRef/>
      </w:r>
      <w:r w:rsidRPr="00F14A04">
        <w:t xml:space="preserve"> </w:t>
      </w:r>
      <w:r w:rsidRPr="00F14A04">
        <w:rPr>
          <w:rFonts w:eastAsia="Malgun Gothic"/>
        </w:rPr>
        <w:tab/>
      </w:r>
      <w:r w:rsidRPr="00F14A04">
        <w:rPr>
          <w:rFonts w:eastAsia="Malgun Gothic"/>
        </w:rPr>
        <w:tab/>
      </w:r>
      <w:r>
        <w:rPr>
          <w:rFonts w:eastAsia="Malgun Gothic"/>
        </w:rPr>
        <w:t>См</w:t>
      </w:r>
      <w:r w:rsidRPr="00F14A04">
        <w:rPr>
          <w:rFonts w:eastAsia="Malgun Gothic"/>
        </w:rPr>
        <w:t xml:space="preserve">. </w:t>
      </w:r>
      <w:hyperlink r:id="rId12" w:history="1">
        <w:r w:rsidRPr="00875990">
          <w:rPr>
            <w:rStyle w:val="Hyperlink"/>
            <w:rFonts w:eastAsia="Malgun Gothic"/>
            <w:lang w:val="en-GB"/>
          </w:rPr>
          <w:t>https</w:t>
        </w:r>
        <w:r w:rsidRPr="00F14A04">
          <w:rPr>
            <w:rStyle w:val="Hyperlink"/>
            <w:rFonts w:eastAsia="Malgun Gothic"/>
          </w:rPr>
          <w:t>://</w:t>
        </w:r>
        <w:r w:rsidRPr="00875990">
          <w:rPr>
            <w:rStyle w:val="Hyperlink"/>
            <w:rFonts w:eastAsia="Malgun Gothic"/>
            <w:lang w:val="en-GB"/>
          </w:rPr>
          <w:t>www</w:t>
        </w:r>
        <w:r w:rsidRPr="00F14A04">
          <w:rPr>
            <w:rStyle w:val="Hyperlink"/>
            <w:rFonts w:eastAsia="Malgun Gothic"/>
          </w:rPr>
          <w:t>.</w:t>
        </w:r>
        <w:r w:rsidRPr="00875990">
          <w:rPr>
            <w:rStyle w:val="Hyperlink"/>
            <w:rFonts w:eastAsia="Malgun Gothic"/>
            <w:lang w:val="en-GB"/>
          </w:rPr>
          <w:t>itu</w:t>
        </w:r>
        <w:r w:rsidRPr="00F14A04">
          <w:rPr>
            <w:rStyle w:val="Hyperlink"/>
            <w:rFonts w:eastAsia="Malgun Gothic"/>
          </w:rPr>
          <w:t>.</w:t>
        </w:r>
        <w:r w:rsidRPr="00875990">
          <w:rPr>
            <w:rStyle w:val="Hyperlink"/>
            <w:rFonts w:eastAsia="Malgun Gothic"/>
            <w:lang w:val="en-GB"/>
          </w:rPr>
          <w:t>int</w:t>
        </w:r>
        <w:r w:rsidRPr="00F14A04">
          <w:rPr>
            <w:rStyle w:val="Hyperlink"/>
            <w:rFonts w:eastAsia="Malgun Gothic"/>
          </w:rPr>
          <w:t>/</w:t>
        </w:r>
        <w:r w:rsidRPr="00875990">
          <w:rPr>
            <w:rStyle w:val="Hyperlink"/>
            <w:rFonts w:eastAsia="Malgun Gothic"/>
            <w:lang w:val="en-GB"/>
          </w:rPr>
          <w:t>en</w:t>
        </w:r>
        <w:r w:rsidRPr="00F14A04">
          <w:rPr>
            <w:rStyle w:val="Hyperlink"/>
            <w:rFonts w:eastAsia="Malgun Gothic"/>
          </w:rPr>
          <w:t>/</w:t>
        </w:r>
        <w:r w:rsidRPr="00875990">
          <w:rPr>
            <w:rStyle w:val="Hyperlink"/>
            <w:rFonts w:eastAsia="Malgun Gothic"/>
            <w:lang w:val="en-GB"/>
          </w:rPr>
          <w:t>ITU</w:t>
        </w:r>
        <w:r w:rsidRPr="00F14A04">
          <w:rPr>
            <w:rStyle w:val="Hyperlink"/>
            <w:rFonts w:eastAsia="Malgun Gothic"/>
          </w:rPr>
          <w:t>-</w:t>
        </w:r>
        <w:r w:rsidRPr="00875990">
          <w:rPr>
            <w:rStyle w:val="Hyperlink"/>
            <w:rFonts w:eastAsia="Malgun Gothic"/>
            <w:lang w:val="en-GB"/>
          </w:rPr>
          <w:t>D</w:t>
        </w:r>
        <w:r w:rsidRPr="00F14A04">
          <w:rPr>
            <w:rStyle w:val="Hyperlink"/>
            <w:rFonts w:eastAsia="Malgun Gothic"/>
          </w:rPr>
          <w:t>/</w:t>
        </w:r>
        <w:r w:rsidRPr="00875990">
          <w:rPr>
            <w:rStyle w:val="Hyperlink"/>
            <w:rFonts w:eastAsia="Malgun Gothic"/>
            <w:lang w:val="en-GB"/>
          </w:rPr>
          <w:t>Study</w:t>
        </w:r>
        <w:r w:rsidRPr="00F14A04">
          <w:rPr>
            <w:rStyle w:val="Hyperlink"/>
            <w:rFonts w:eastAsia="Malgun Gothic"/>
          </w:rPr>
          <w:t>-</w:t>
        </w:r>
        <w:r w:rsidRPr="00875990">
          <w:rPr>
            <w:rStyle w:val="Hyperlink"/>
            <w:rFonts w:eastAsia="Malgun Gothic"/>
            <w:lang w:val="en-GB"/>
          </w:rPr>
          <w:t>Groups</w:t>
        </w:r>
        <w:r w:rsidRPr="00F14A04">
          <w:rPr>
            <w:rStyle w:val="Hyperlink"/>
            <w:rFonts w:eastAsia="Malgun Gothic"/>
          </w:rPr>
          <w:t>/2018-2021/</w:t>
        </w:r>
        <w:r w:rsidRPr="00875990">
          <w:rPr>
            <w:rStyle w:val="Hyperlink"/>
            <w:rFonts w:eastAsia="Malgun Gothic"/>
            <w:lang w:val="en-GB"/>
          </w:rPr>
          <w:t>Pages</w:t>
        </w:r>
        <w:r w:rsidRPr="00F14A04">
          <w:rPr>
            <w:rStyle w:val="Hyperlink"/>
            <w:rFonts w:eastAsia="Malgun Gothic"/>
          </w:rPr>
          <w:t>/</w:t>
        </w:r>
        <w:r w:rsidRPr="00875990">
          <w:rPr>
            <w:rStyle w:val="Hyperlink"/>
            <w:rFonts w:eastAsia="Malgun Gothic"/>
            <w:lang w:val="en-GB"/>
          </w:rPr>
          <w:t>OngoingWork</w:t>
        </w:r>
        <w:r w:rsidRPr="00F14A04">
          <w:rPr>
            <w:rStyle w:val="Hyperlink"/>
            <w:rFonts w:eastAsia="Malgun Gothic"/>
          </w:rPr>
          <w:t>.</w:t>
        </w:r>
        <w:r w:rsidRPr="00875990">
          <w:rPr>
            <w:rStyle w:val="Hyperlink"/>
            <w:rFonts w:eastAsia="Malgun Gothic"/>
            <w:lang w:val="en-GB"/>
          </w:rPr>
          <w:t>aspx</w:t>
        </w:r>
      </w:hyperlink>
      <w:r w:rsidRPr="002A1564">
        <w:t>.</w:t>
      </w:r>
    </w:p>
  </w:footnote>
  <w:footnote w:id="15">
    <w:p w14:paraId="3A07071F" w14:textId="4E180BBC" w:rsidR="005A7A93" w:rsidRPr="002A1564" w:rsidRDefault="005A7A93" w:rsidP="00875990">
      <w:pPr>
        <w:pStyle w:val="FootnoteText"/>
        <w:rPr>
          <w:rFonts w:eastAsia="Malgun Gothic"/>
        </w:rPr>
      </w:pPr>
      <w:r>
        <w:rPr>
          <w:rStyle w:val="FootnoteReference"/>
        </w:rPr>
        <w:footnoteRef/>
      </w:r>
      <w:r w:rsidRPr="002A1564">
        <w:tab/>
      </w:r>
      <w:r>
        <w:t>Решено</w:t>
      </w:r>
      <w:r w:rsidRPr="002A1564">
        <w:t xml:space="preserve"> </w:t>
      </w:r>
      <w:r>
        <w:t>опубликовать</w:t>
      </w:r>
      <w:r w:rsidRPr="002A1564">
        <w:t xml:space="preserve"> </w:t>
      </w:r>
      <w:r>
        <w:t>по</w:t>
      </w:r>
      <w:r w:rsidRPr="002A1564">
        <w:t xml:space="preserve"> </w:t>
      </w:r>
      <w:r>
        <w:t>завершении</w:t>
      </w:r>
      <w:r w:rsidRPr="002A1564">
        <w:t xml:space="preserve"> </w:t>
      </w:r>
      <w:r>
        <w:t>процесса</w:t>
      </w:r>
      <w:r w:rsidRPr="002A1564">
        <w:t xml:space="preserve"> </w:t>
      </w:r>
      <w:r>
        <w:t>координации</w:t>
      </w:r>
      <w:r w:rsidRPr="002A1564">
        <w:t xml:space="preserve"> </w:t>
      </w:r>
      <w:r>
        <w:t>между</w:t>
      </w:r>
      <w:r w:rsidRPr="002A1564">
        <w:t xml:space="preserve"> </w:t>
      </w:r>
      <w:r>
        <w:t>экспертами</w:t>
      </w:r>
      <w:r w:rsidRPr="002A1564">
        <w:t xml:space="preserve"> </w:t>
      </w:r>
      <w:r>
        <w:t>по</w:t>
      </w:r>
      <w:r w:rsidRPr="002A1564">
        <w:t xml:space="preserve"> </w:t>
      </w:r>
      <w:r>
        <w:t>Вопросу</w:t>
      </w:r>
      <w:r w:rsidRPr="002A1564">
        <w:t xml:space="preserve"> 1/2 </w:t>
      </w:r>
      <w:r>
        <w:t>и</w:t>
      </w:r>
      <w:r w:rsidRPr="002A1564">
        <w:t xml:space="preserve"> </w:t>
      </w:r>
      <w:r>
        <w:t>Вопросу</w:t>
      </w:r>
      <w:r>
        <w:rPr>
          <w:lang w:val="en-US"/>
        </w:rPr>
        <w:t> </w:t>
      </w:r>
      <w:r w:rsidRPr="002A1564">
        <w:t>3/2.</w:t>
      </w:r>
    </w:p>
  </w:footnote>
  <w:footnote w:id="16">
    <w:p w14:paraId="211E56B3" w14:textId="1A101762" w:rsidR="005A7A93" w:rsidRPr="00E41898" w:rsidRDefault="005A7A93" w:rsidP="00E41898">
      <w:pPr>
        <w:pStyle w:val="FootnoteText"/>
        <w:rPr>
          <w:rFonts w:eastAsia="Malgun Gothic"/>
        </w:rPr>
      </w:pPr>
      <w:r>
        <w:rPr>
          <w:rStyle w:val="FootnoteReference"/>
        </w:rPr>
        <w:footnoteRef/>
      </w:r>
      <w:r w:rsidRPr="00E41898">
        <w:tab/>
      </w:r>
      <w:r>
        <w:t xml:space="preserve">Более подробная информация представлена в Документе </w:t>
      </w:r>
      <w:hyperlink r:id="rId13" w:history="1">
        <w:r w:rsidRPr="00E41898">
          <w:rPr>
            <w:rStyle w:val="Hyperlink"/>
            <w:bCs/>
          </w:rPr>
          <w:t>2/425</w:t>
        </w:r>
      </w:hyperlink>
      <w:r w:rsidRPr="00E41898">
        <w:rPr>
          <w:rStyle w:val="Hyperlink"/>
          <w:bCs/>
          <w:color w:val="auto"/>
          <w:u w:val="none"/>
        </w:rPr>
        <w:t xml:space="preserve"> (</w:t>
      </w:r>
      <w:r>
        <w:rPr>
          <w:rStyle w:val="Hyperlink"/>
          <w:bCs/>
          <w:color w:val="auto"/>
          <w:u w:val="none"/>
        </w:rPr>
        <w:t>заместитель Председателя 2</w:t>
      </w:r>
      <w:r>
        <w:rPr>
          <w:rStyle w:val="Hyperlink"/>
          <w:bCs/>
          <w:color w:val="auto"/>
          <w:u w:val="none"/>
        </w:rPr>
        <w:noBreakHyphen/>
        <w:t>й</w:t>
      </w:r>
      <w:r>
        <w:rPr>
          <w:rStyle w:val="Hyperlink"/>
          <w:bCs/>
          <w:color w:val="auto"/>
          <w:u w:val="none"/>
          <w:lang w:val="en-US"/>
        </w:rPr>
        <w:t> </w:t>
      </w:r>
      <w:r>
        <w:rPr>
          <w:rStyle w:val="Hyperlink"/>
          <w:bCs/>
          <w:color w:val="auto"/>
          <w:u w:val="none"/>
        </w:rPr>
        <w:t>Исследовательской комиссии МСЭ-</w:t>
      </w:r>
      <w:r>
        <w:rPr>
          <w:rStyle w:val="Hyperlink"/>
          <w:bCs/>
          <w:color w:val="auto"/>
          <w:u w:val="none"/>
          <w:lang w:val="en-US"/>
        </w:rPr>
        <w:t>D</w:t>
      </w:r>
      <w:r w:rsidRPr="00E41898">
        <w:rPr>
          <w:rStyle w:val="Hyperlink"/>
          <w:bCs/>
          <w:color w:val="auto"/>
          <w:u w:val="none"/>
        </w:rPr>
        <w:t>)</w:t>
      </w:r>
      <w:r>
        <w:rPr>
          <w:rStyle w:val="Hyperlink"/>
          <w:bCs/>
          <w:color w:val="auto"/>
          <w:u w:val="none"/>
        </w:rPr>
        <w:t>, который содержит подборку мнений относительно будущих Вопросов ИК2 МСЭ-</w:t>
      </w:r>
      <w:r>
        <w:rPr>
          <w:rStyle w:val="Hyperlink"/>
          <w:bCs/>
          <w:color w:val="auto"/>
          <w:u w:val="none"/>
          <w:lang w:val="en-US"/>
        </w:rPr>
        <w:t>D</w:t>
      </w:r>
      <w:r w:rsidRPr="00E41898">
        <w:rPr>
          <w:rStyle w:val="Hyperlink"/>
          <w:bCs/>
          <w:color w:val="auto"/>
          <w:u w:val="none"/>
        </w:rPr>
        <w:t>,</w:t>
      </w:r>
      <w:r>
        <w:rPr>
          <w:rStyle w:val="Hyperlink"/>
          <w:bCs/>
          <w:color w:val="auto"/>
          <w:u w:val="none"/>
        </w:rPr>
        <w:t xml:space="preserve"> и в Документе </w:t>
      </w:r>
      <w:hyperlink r:id="rId14" w:history="1">
        <w:r w:rsidRPr="00E41898">
          <w:rPr>
            <w:rStyle w:val="Hyperlink"/>
            <w:rFonts w:cstheme="minorHAnsi"/>
            <w:bCs/>
            <w:szCs w:val="24"/>
          </w:rPr>
          <w:t>2/387(</w:t>
        </w:r>
        <w:r w:rsidRPr="00875990">
          <w:rPr>
            <w:rStyle w:val="Hyperlink"/>
            <w:rFonts w:cstheme="minorHAnsi"/>
            <w:bCs/>
            <w:szCs w:val="24"/>
            <w:lang w:val="en-GB"/>
          </w:rPr>
          <w:t>Rev</w:t>
        </w:r>
        <w:r w:rsidRPr="00E41898">
          <w:rPr>
            <w:rStyle w:val="Hyperlink"/>
            <w:rFonts w:cstheme="minorHAnsi"/>
            <w:bCs/>
            <w:szCs w:val="24"/>
          </w:rPr>
          <w:t>.1)</w:t>
        </w:r>
      </w:hyperlink>
      <w:r w:rsidRPr="00E41898">
        <w:rPr>
          <w:rStyle w:val="Hyperlink"/>
          <w:rFonts w:cstheme="minorHAnsi"/>
          <w:szCs w:val="24"/>
        </w:rPr>
        <w:t xml:space="preserve"> (</w:t>
      </w:r>
      <w:r>
        <w:rPr>
          <w:rStyle w:val="Hyperlink"/>
          <w:rFonts w:cstheme="minorHAnsi"/>
          <w:szCs w:val="24"/>
        </w:rPr>
        <w:t>Корея</w:t>
      </w:r>
      <w:r w:rsidRPr="00E41898">
        <w:rPr>
          <w:rStyle w:val="Hyperlink"/>
          <w:rFonts w:cstheme="minorHAnsi"/>
          <w:szCs w:val="24"/>
        </w:rPr>
        <w:t xml:space="preserve"> (</w:t>
      </w:r>
      <w:r>
        <w:rPr>
          <w:rStyle w:val="Hyperlink"/>
          <w:rFonts w:cstheme="minorHAnsi"/>
          <w:szCs w:val="24"/>
        </w:rPr>
        <w:t>Республика</w:t>
      </w:r>
      <w:r w:rsidRPr="00E41898">
        <w:rPr>
          <w:rStyle w:val="Hyperlink"/>
          <w:rFonts w:cstheme="minorHAnsi"/>
          <w:szCs w:val="24"/>
        </w:rPr>
        <w:t>))</w:t>
      </w:r>
      <w:r w:rsidRPr="00E41898">
        <w:rPr>
          <w:rStyle w:val="Hyperlink"/>
          <w:rFonts w:cstheme="minorHAnsi"/>
          <w:color w:val="auto"/>
          <w:szCs w:val="24"/>
          <w:u w:val="none"/>
        </w:rPr>
        <w:t>.</w:t>
      </w:r>
    </w:p>
  </w:footnote>
  <w:footnote w:id="17">
    <w:p w14:paraId="340547F0" w14:textId="1D4C6928" w:rsidR="005A7A93" w:rsidRPr="0002482E" w:rsidRDefault="005A7A93" w:rsidP="00367F50">
      <w:pPr>
        <w:pStyle w:val="FootnoteText"/>
        <w:rPr>
          <w:rFonts w:eastAsia="Malgun Gothic"/>
        </w:rPr>
      </w:pPr>
      <w:r>
        <w:rPr>
          <w:rStyle w:val="FootnoteReference"/>
        </w:rPr>
        <w:footnoteRef/>
      </w:r>
      <w:r w:rsidRPr="0002482E">
        <w:t xml:space="preserve"> </w:t>
      </w:r>
      <w:r w:rsidRPr="0002482E">
        <w:tab/>
      </w:r>
      <w:r>
        <w:t>См</w:t>
      </w:r>
      <w:r w:rsidRPr="0002482E">
        <w:t xml:space="preserve">. </w:t>
      </w:r>
      <w:r>
        <w:t>главу</w:t>
      </w:r>
      <w:r w:rsidRPr="0002482E">
        <w:t xml:space="preserve"> 7 </w:t>
      </w:r>
      <w:r>
        <w:t>итогового</w:t>
      </w:r>
      <w:r w:rsidRPr="0002482E">
        <w:t xml:space="preserve"> </w:t>
      </w:r>
      <w:r>
        <w:t>отчета</w:t>
      </w:r>
      <w:r w:rsidRPr="0002482E">
        <w:t xml:space="preserve"> </w:t>
      </w:r>
      <w:r>
        <w:t>по</w:t>
      </w:r>
      <w:r w:rsidRPr="0002482E">
        <w:t xml:space="preserve"> </w:t>
      </w:r>
      <w:r>
        <w:t xml:space="preserve">Вопросу </w:t>
      </w:r>
      <w:r w:rsidRPr="0002482E">
        <w:t>3/2 (</w:t>
      </w:r>
      <w:r>
        <w:t>Документ</w:t>
      </w:r>
      <w:r w:rsidRPr="0002482E">
        <w:t xml:space="preserve"> </w:t>
      </w:r>
      <w:hyperlink r:id="rId15" w:history="1">
        <w:r w:rsidRPr="0002482E">
          <w:rPr>
            <w:rStyle w:val="Hyperlink"/>
          </w:rPr>
          <w:t>2/377</w:t>
        </w:r>
      </w:hyperlink>
      <w:r w:rsidRPr="0002482E">
        <w:t>(</w:t>
      </w:r>
      <w:r>
        <w:rPr>
          <w:lang w:val="en-US"/>
        </w:rPr>
        <w:t>Rev</w:t>
      </w:r>
      <w:r w:rsidRPr="0002482E">
        <w:t>.2)).</w:t>
      </w:r>
    </w:p>
  </w:footnote>
  <w:footnote w:id="18">
    <w:p w14:paraId="03CB46ED" w14:textId="4F7EED7E" w:rsidR="00996AE1" w:rsidRPr="00996AE1" w:rsidRDefault="00996AE1" w:rsidP="00996AE1">
      <w:pPr>
        <w:pStyle w:val="FootnoteText"/>
        <w:rPr>
          <w:rFonts w:eastAsia="Malgun Gothic"/>
        </w:rPr>
      </w:pPr>
      <w:r>
        <w:rPr>
          <w:rStyle w:val="FootnoteReference"/>
        </w:rPr>
        <w:footnoteRef/>
      </w:r>
      <w:r w:rsidRPr="00996AE1">
        <w:tab/>
      </w:r>
      <w:r>
        <w:t xml:space="preserve">Более подробная информация представлена в </w:t>
      </w:r>
      <w:r>
        <w:t>Приложении</w:t>
      </w:r>
      <w:r w:rsidRPr="00996AE1">
        <w:t xml:space="preserve"> 5 </w:t>
      </w:r>
      <w:r>
        <w:t xml:space="preserve">к итоговому отчету по Вопросу </w:t>
      </w:r>
      <w:r w:rsidRPr="00996AE1">
        <w:t>4/2 (</w:t>
      </w:r>
      <w:r>
        <w:t>Документ </w:t>
      </w:r>
      <w:hyperlink r:id="rId16" w:history="1">
        <w:r w:rsidRPr="00996AE1">
          <w:rPr>
            <w:rStyle w:val="Hyperlink"/>
          </w:rPr>
          <w:t>2/378</w:t>
        </w:r>
      </w:hyperlink>
      <w:r w:rsidRPr="00996AE1">
        <w:t xml:space="preserve"> (</w:t>
      </w:r>
      <w:r>
        <w:rPr>
          <w:lang w:val="en-US"/>
        </w:rPr>
        <w:t>Rev</w:t>
      </w:r>
      <w:r w:rsidRPr="00996AE1">
        <w:t>.3)).</w:t>
      </w:r>
    </w:p>
  </w:footnote>
  <w:footnote w:id="19">
    <w:p w14:paraId="29926808" w14:textId="77777777" w:rsidR="005A7A93" w:rsidRPr="00AA00D7" w:rsidRDefault="005A7A93" w:rsidP="007D595E">
      <w:pPr>
        <w:pStyle w:val="FootnoteText"/>
        <w:rPr>
          <w:rFonts w:eastAsia="Malgun Gothic"/>
        </w:rPr>
      </w:pPr>
      <w:r>
        <w:rPr>
          <w:rStyle w:val="FootnoteReference"/>
        </w:rPr>
        <w:footnoteRef/>
      </w:r>
      <w:r w:rsidRPr="00AA00D7">
        <w:tab/>
      </w:r>
      <w:r>
        <w:rPr>
          <w:rFonts w:eastAsia="Malgun Gothic"/>
        </w:rPr>
        <w:t>См.</w:t>
      </w:r>
      <w:r w:rsidRPr="00AA00D7">
        <w:rPr>
          <w:rFonts w:eastAsia="Malgun Gothic"/>
        </w:rPr>
        <w:t xml:space="preserve"> </w:t>
      </w:r>
      <w:hyperlink r:id="rId17" w:history="1">
        <w:r w:rsidRPr="00875990">
          <w:rPr>
            <w:rStyle w:val="Hyperlink"/>
            <w:rFonts w:eastAsia="Malgun Gothic"/>
            <w:lang w:val="en-GB"/>
          </w:rPr>
          <w:t>https</w:t>
        </w:r>
        <w:r w:rsidRPr="00AA00D7">
          <w:rPr>
            <w:rStyle w:val="Hyperlink"/>
            <w:rFonts w:eastAsia="Malgun Gothic"/>
          </w:rPr>
          <w:t>://</w:t>
        </w:r>
        <w:r w:rsidRPr="00875990">
          <w:rPr>
            <w:rStyle w:val="Hyperlink"/>
            <w:rFonts w:eastAsia="Malgun Gothic"/>
            <w:lang w:val="en-GB"/>
          </w:rPr>
          <w:t>www</w:t>
        </w:r>
        <w:r w:rsidRPr="00AA00D7">
          <w:rPr>
            <w:rStyle w:val="Hyperlink"/>
            <w:rFonts w:eastAsia="Malgun Gothic"/>
          </w:rPr>
          <w:t>.</w:t>
        </w:r>
        <w:r w:rsidRPr="00875990">
          <w:rPr>
            <w:rStyle w:val="Hyperlink"/>
            <w:rFonts w:eastAsia="Malgun Gothic"/>
            <w:lang w:val="en-GB"/>
          </w:rPr>
          <w:t>itu</w:t>
        </w:r>
        <w:r w:rsidRPr="00AA00D7">
          <w:rPr>
            <w:rStyle w:val="Hyperlink"/>
            <w:rFonts w:eastAsia="Malgun Gothic"/>
          </w:rPr>
          <w:t>.</w:t>
        </w:r>
        <w:r w:rsidRPr="00875990">
          <w:rPr>
            <w:rStyle w:val="Hyperlink"/>
            <w:rFonts w:eastAsia="Malgun Gothic"/>
            <w:lang w:val="en-GB"/>
          </w:rPr>
          <w:t>int</w:t>
        </w:r>
        <w:r w:rsidRPr="00AA00D7">
          <w:rPr>
            <w:rStyle w:val="Hyperlink"/>
            <w:rFonts w:eastAsia="Malgun Gothic"/>
          </w:rPr>
          <w:t>/</w:t>
        </w:r>
        <w:r w:rsidRPr="00875990">
          <w:rPr>
            <w:rStyle w:val="Hyperlink"/>
            <w:rFonts w:eastAsia="Malgun Gothic"/>
            <w:lang w:val="en-GB"/>
          </w:rPr>
          <w:t>en</w:t>
        </w:r>
        <w:r w:rsidRPr="00AA00D7">
          <w:rPr>
            <w:rStyle w:val="Hyperlink"/>
            <w:rFonts w:eastAsia="Malgun Gothic"/>
          </w:rPr>
          <w:t>/</w:t>
        </w:r>
        <w:r w:rsidRPr="00875990">
          <w:rPr>
            <w:rStyle w:val="Hyperlink"/>
            <w:rFonts w:eastAsia="Malgun Gothic"/>
            <w:lang w:val="en-GB"/>
          </w:rPr>
          <w:t>ITU</w:t>
        </w:r>
        <w:r w:rsidRPr="00AA00D7">
          <w:rPr>
            <w:rStyle w:val="Hyperlink"/>
            <w:rFonts w:eastAsia="Malgun Gothic"/>
          </w:rPr>
          <w:t>-</w:t>
        </w:r>
        <w:r w:rsidRPr="00875990">
          <w:rPr>
            <w:rStyle w:val="Hyperlink"/>
            <w:rFonts w:eastAsia="Malgun Gothic"/>
            <w:lang w:val="en-GB"/>
          </w:rPr>
          <w:t>D</w:t>
        </w:r>
        <w:r w:rsidRPr="00AA00D7">
          <w:rPr>
            <w:rStyle w:val="Hyperlink"/>
            <w:rFonts w:eastAsia="Malgun Gothic"/>
          </w:rPr>
          <w:t>/</w:t>
        </w:r>
        <w:r w:rsidRPr="00875990">
          <w:rPr>
            <w:rStyle w:val="Hyperlink"/>
            <w:rFonts w:eastAsia="Malgun Gothic"/>
            <w:lang w:val="en-GB"/>
          </w:rPr>
          <w:t>Study</w:t>
        </w:r>
        <w:r w:rsidRPr="00AA00D7">
          <w:rPr>
            <w:rStyle w:val="Hyperlink"/>
            <w:rFonts w:eastAsia="Malgun Gothic"/>
          </w:rPr>
          <w:t>-</w:t>
        </w:r>
        <w:r w:rsidRPr="00875990">
          <w:rPr>
            <w:rStyle w:val="Hyperlink"/>
            <w:rFonts w:eastAsia="Malgun Gothic"/>
            <w:lang w:val="en-GB"/>
          </w:rPr>
          <w:t>Groups</w:t>
        </w:r>
        <w:r w:rsidRPr="00AA00D7">
          <w:rPr>
            <w:rStyle w:val="Hyperlink"/>
            <w:rFonts w:eastAsia="Malgun Gothic"/>
          </w:rPr>
          <w:t>/2018-2021/</w:t>
        </w:r>
        <w:r w:rsidRPr="00875990">
          <w:rPr>
            <w:rStyle w:val="Hyperlink"/>
            <w:rFonts w:eastAsia="Malgun Gothic"/>
            <w:lang w:val="en-GB"/>
          </w:rPr>
          <w:t>Pages</w:t>
        </w:r>
        <w:r w:rsidRPr="00AA00D7">
          <w:rPr>
            <w:rStyle w:val="Hyperlink"/>
            <w:rFonts w:eastAsia="Malgun Gothic"/>
          </w:rPr>
          <w:t>/</w:t>
        </w:r>
        <w:r w:rsidRPr="00875990">
          <w:rPr>
            <w:rStyle w:val="Hyperlink"/>
            <w:rFonts w:eastAsia="Malgun Gothic"/>
            <w:lang w:val="en-GB"/>
          </w:rPr>
          <w:t>OngoingWork</w:t>
        </w:r>
        <w:r w:rsidRPr="00AA00D7">
          <w:rPr>
            <w:rStyle w:val="Hyperlink"/>
            <w:rFonts w:eastAsia="Malgun Gothic"/>
          </w:rPr>
          <w:t>.</w:t>
        </w:r>
        <w:r w:rsidRPr="00875990">
          <w:rPr>
            <w:rStyle w:val="Hyperlink"/>
            <w:rFonts w:eastAsia="Malgun Gothic"/>
            <w:lang w:val="en-GB"/>
          </w:rPr>
          <w:t>aspx</w:t>
        </w:r>
      </w:hyperlink>
      <w:r w:rsidRPr="00AA00D7">
        <w:t>.</w:t>
      </w:r>
    </w:p>
  </w:footnote>
  <w:footnote w:id="20">
    <w:p w14:paraId="426DA773" w14:textId="10213B1F" w:rsidR="005A7A93" w:rsidRPr="00662BEE" w:rsidRDefault="005A7A93" w:rsidP="006505D3">
      <w:pPr>
        <w:pStyle w:val="FootnoteText"/>
        <w:rPr>
          <w:rFonts w:eastAsia="Malgun Gothic"/>
        </w:rPr>
      </w:pPr>
      <w:r>
        <w:rPr>
          <w:rStyle w:val="FootnoteReference"/>
        </w:rPr>
        <w:footnoteRef/>
      </w:r>
      <w:r w:rsidRPr="00662BEE">
        <w:tab/>
      </w:r>
      <w:r>
        <w:t>См</w:t>
      </w:r>
      <w:r w:rsidRPr="00662BEE">
        <w:t xml:space="preserve">. </w:t>
      </w:r>
      <w:r>
        <w:t>Документ</w:t>
      </w:r>
      <w:r w:rsidRPr="00801204">
        <w:rPr>
          <w:rFonts w:cstheme="minorHAnsi"/>
          <w:color w:val="000000"/>
          <w:szCs w:val="24"/>
          <w:lang w:val="en-GB"/>
        </w:rPr>
        <w:t> </w:t>
      </w:r>
      <w:hyperlink r:id="rId18" w:tgtFrame="_blank" w:history="1">
        <w:r w:rsidRPr="00662BEE">
          <w:rPr>
            <w:rStyle w:val="Hyperlink"/>
            <w:rFonts w:cstheme="minorHAnsi"/>
            <w:szCs w:val="24"/>
          </w:rPr>
          <w:t>2/383</w:t>
        </w:r>
      </w:hyperlink>
      <w:r w:rsidRPr="00662BEE">
        <w:rPr>
          <w:rStyle w:val="Hyperlink"/>
          <w:rFonts w:cstheme="minorHAnsi"/>
          <w:color w:val="auto"/>
          <w:szCs w:val="24"/>
          <w:u w:val="none"/>
        </w:rPr>
        <w:t xml:space="preserve">, </w:t>
      </w:r>
      <w:r w:rsidRPr="00BC6AEE">
        <w:rPr>
          <w:rStyle w:val="Hyperlink"/>
          <w:rFonts w:cstheme="minorHAnsi"/>
          <w:color w:val="auto"/>
          <w:szCs w:val="24"/>
          <w:u w:val="none"/>
        </w:rPr>
        <w:t>представленный</w:t>
      </w:r>
      <w:r w:rsidRPr="00662BEE">
        <w:rPr>
          <w:rStyle w:val="Hyperlink"/>
          <w:rFonts w:cstheme="minorHAnsi"/>
          <w:color w:val="auto"/>
          <w:szCs w:val="24"/>
          <w:u w:val="none"/>
        </w:rPr>
        <w:t xml:space="preserve"> </w:t>
      </w:r>
      <w:r w:rsidRPr="00BC6AEE">
        <w:rPr>
          <w:rStyle w:val="Hyperlink"/>
          <w:rFonts w:cstheme="minorHAnsi"/>
          <w:color w:val="auto"/>
          <w:szCs w:val="24"/>
          <w:u w:val="none"/>
        </w:rPr>
        <w:t>Китаем</w:t>
      </w:r>
      <w:r w:rsidRPr="00662BEE">
        <w:t>.</w:t>
      </w:r>
    </w:p>
  </w:footnote>
  <w:footnote w:id="21">
    <w:p w14:paraId="7C99D119" w14:textId="1C148841" w:rsidR="005A7A93" w:rsidRPr="00BC6AEE" w:rsidRDefault="005A7A93" w:rsidP="00182C79">
      <w:pPr>
        <w:pStyle w:val="FootnoteText"/>
        <w:rPr>
          <w:rFonts w:eastAsia="Malgun Gothic"/>
        </w:rPr>
      </w:pPr>
      <w:r>
        <w:rPr>
          <w:rStyle w:val="FootnoteReference"/>
        </w:rPr>
        <w:footnoteRef/>
      </w:r>
      <w:r w:rsidRPr="00BC6AEE">
        <w:tab/>
      </w:r>
      <w:r>
        <w:t>Более</w:t>
      </w:r>
      <w:r w:rsidRPr="00BC6AEE">
        <w:t xml:space="preserve"> </w:t>
      </w:r>
      <w:r>
        <w:t>подробная</w:t>
      </w:r>
      <w:r w:rsidRPr="00BC6AEE">
        <w:t xml:space="preserve"> </w:t>
      </w:r>
      <w:r>
        <w:t>информация</w:t>
      </w:r>
      <w:r w:rsidRPr="00BC6AEE">
        <w:t xml:space="preserve"> </w:t>
      </w:r>
      <w:r>
        <w:t>представлена</w:t>
      </w:r>
      <w:r w:rsidRPr="00BC6AEE">
        <w:t xml:space="preserve"> </w:t>
      </w:r>
      <w:r>
        <w:t>в</w:t>
      </w:r>
      <w:r w:rsidRPr="00BC6AEE">
        <w:t xml:space="preserve"> </w:t>
      </w:r>
      <w:r>
        <w:t>Документе</w:t>
      </w:r>
      <w:r w:rsidRPr="00BC6AEE">
        <w:t xml:space="preserve"> </w:t>
      </w:r>
      <w:hyperlink r:id="rId19" w:history="1">
        <w:r w:rsidRPr="00BC6AEE">
          <w:rPr>
            <w:rStyle w:val="Hyperlink"/>
            <w:bCs/>
          </w:rPr>
          <w:t>2/425</w:t>
        </w:r>
      </w:hyperlink>
      <w:r w:rsidRPr="00BC6AEE">
        <w:t xml:space="preserve"> (</w:t>
      </w:r>
      <w:r>
        <w:t>заместитель Председателя 2</w:t>
      </w:r>
      <w:r>
        <w:noBreakHyphen/>
        <w:t>й Исследовательской комиссии МСЭ</w:t>
      </w:r>
      <w:r w:rsidRPr="00BC6AEE">
        <w:t>-</w:t>
      </w:r>
      <w:r>
        <w:rPr>
          <w:lang w:val="en-US"/>
        </w:rPr>
        <w:t>D</w:t>
      </w:r>
      <w:r w:rsidRPr="00BC6AEE">
        <w:t>).</w:t>
      </w:r>
    </w:p>
  </w:footnote>
  <w:footnote w:id="22">
    <w:p w14:paraId="3F9DDBF1" w14:textId="1A9805E5" w:rsidR="005A7A93" w:rsidRPr="006D6ACB" w:rsidRDefault="005A7A93" w:rsidP="00875990">
      <w:pPr>
        <w:pStyle w:val="FootnoteText"/>
        <w:rPr>
          <w:rFonts w:eastAsia="Malgun Gothic"/>
        </w:rPr>
      </w:pPr>
      <w:r w:rsidRPr="00E74D5A">
        <w:rPr>
          <w:rStyle w:val="FootnoteReference"/>
        </w:rPr>
        <w:footnoteRef/>
      </w:r>
      <w:r w:rsidRPr="006D6ACB">
        <w:tab/>
      </w:r>
      <w:r>
        <w:t>Краткий</w:t>
      </w:r>
      <w:r w:rsidRPr="006D6ACB">
        <w:t xml:space="preserve"> </w:t>
      </w:r>
      <w:r>
        <w:t>отчет</w:t>
      </w:r>
      <w:r w:rsidRPr="006D6ACB">
        <w:t xml:space="preserve"> </w:t>
      </w:r>
      <w:r>
        <w:t>о</w:t>
      </w:r>
      <w:r w:rsidRPr="006D6ACB">
        <w:t xml:space="preserve"> </w:t>
      </w:r>
      <w:r>
        <w:t>собрании</w:t>
      </w:r>
      <w:r w:rsidRPr="006D6ACB">
        <w:t xml:space="preserve"> </w:t>
      </w:r>
      <w:r w:rsidRPr="00AA00D7">
        <w:rPr>
          <w:rFonts w:eastAsia="Calibri" w:cs="Calibri"/>
        </w:rPr>
        <w:t>ККТ</w:t>
      </w:r>
      <w:r w:rsidRPr="006D6ACB">
        <w:rPr>
          <w:rFonts w:eastAsia="Calibri" w:cs="Calibri"/>
        </w:rPr>
        <w:t xml:space="preserve"> </w:t>
      </w:r>
      <w:r w:rsidRPr="00AA00D7">
        <w:rPr>
          <w:rFonts w:eastAsia="Calibri" w:cs="Calibri"/>
        </w:rPr>
        <w:t>МСЭ</w:t>
      </w:r>
      <w:r w:rsidRPr="006D6ACB">
        <w:rPr>
          <w:rFonts w:eastAsia="Calibri" w:cs="Calibri"/>
        </w:rPr>
        <w:t xml:space="preserve">, </w:t>
      </w:r>
      <w:r>
        <w:rPr>
          <w:rFonts w:eastAsia="Calibri" w:cs="Calibri"/>
        </w:rPr>
        <w:t>проведенном</w:t>
      </w:r>
      <w:r w:rsidRPr="006D6ACB">
        <w:rPr>
          <w:rFonts w:eastAsia="Calibri" w:cs="Calibri"/>
        </w:rPr>
        <w:t xml:space="preserve"> </w:t>
      </w:r>
      <w:r>
        <w:rPr>
          <w:rFonts w:eastAsia="Malgun Gothic"/>
        </w:rPr>
        <w:t>7 апреля</w:t>
      </w:r>
      <w:r w:rsidRPr="006D6ACB">
        <w:rPr>
          <w:rFonts w:eastAsia="Malgun Gothic"/>
        </w:rPr>
        <w:t xml:space="preserve"> 2021</w:t>
      </w:r>
      <w:r>
        <w:rPr>
          <w:rFonts w:eastAsia="Malgun Gothic"/>
        </w:rPr>
        <w:t xml:space="preserve"> года, </w:t>
      </w:r>
      <w:r>
        <w:t>еще не был доступен на момент составления настоящего отчета</w:t>
      </w:r>
      <w:r>
        <w:rPr>
          <w:rFonts w:eastAsia="Malgun Gothic"/>
        </w:rPr>
        <w:t>.</w:t>
      </w:r>
    </w:p>
  </w:footnote>
  <w:footnote w:id="23">
    <w:p w14:paraId="260B911B" w14:textId="0D562AC0" w:rsidR="005A7A93" w:rsidRPr="0034383F" w:rsidRDefault="005A7A93" w:rsidP="00875990">
      <w:pPr>
        <w:pStyle w:val="FootnoteText"/>
        <w:rPr>
          <w:rFonts w:eastAsia="Malgun Gothic"/>
        </w:rPr>
      </w:pPr>
      <w:r w:rsidRPr="00E74D5A">
        <w:rPr>
          <w:rStyle w:val="FootnoteReference"/>
        </w:rPr>
        <w:footnoteRef/>
      </w:r>
      <w:r w:rsidRPr="0034383F">
        <w:tab/>
      </w:r>
      <w:r>
        <w:t>В предыдущие годы отчеты представлялись в устной форме.</w:t>
      </w:r>
    </w:p>
  </w:footnote>
  <w:footnote w:id="24">
    <w:p w14:paraId="0B78B43E" w14:textId="77777777" w:rsidR="005A7A93" w:rsidRPr="00FE0391" w:rsidRDefault="005A7A93" w:rsidP="004D42C2">
      <w:pPr>
        <w:pStyle w:val="FootnoteText"/>
        <w:rPr>
          <w:rFonts w:eastAsia="Malgun Gothic"/>
        </w:rPr>
      </w:pPr>
      <w:r w:rsidRPr="00834FFC">
        <w:rPr>
          <w:rStyle w:val="FootnoteReference"/>
        </w:rPr>
        <w:footnoteRef/>
      </w:r>
      <w:r w:rsidRPr="00FE0391">
        <w:tab/>
      </w:r>
      <w:r>
        <w:t xml:space="preserve">См. </w:t>
      </w:r>
      <w:hyperlink r:id="rId20" w:history="1">
        <w:r w:rsidRPr="00875990">
          <w:rPr>
            <w:rStyle w:val="Hyperlink"/>
            <w:rFonts w:eastAsia="Malgun Gothic"/>
            <w:lang w:val="en-GB"/>
          </w:rPr>
          <w:t>https</w:t>
        </w:r>
        <w:r w:rsidRPr="00FE0391">
          <w:rPr>
            <w:rStyle w:val="Hyperlink"/>
            <w:rFonts w:eastAsia="Malgun Gothic"/>
          </w:rPr>
          <w:t>://</w:t>
        </w:r>
        <w:r w:rsidRPr="00875990">
          <w:rPr>
            <w:rStyle w:val="Hyperlink"/>
            <w:rFonts w:eastAsia="Malgun Gothic"/>
            <w:lang w:val="en-GB"/>
          </w:rPr>
          <w:t>www</w:t>
        </w:r>
        <w:r w:rsidRPr="00FE0391">
          <w:rPr>
            <w:rStyle w:val="Hyperlink"/>
            <w:rFonts w:eastAsia="Malgun Gothic"/>
          </w:rPr>
          <w:t>.</w:t>
        </w:r>
        <w:r w:rsidRPr="00875990">
          <w:rPr>
            <w:rStyle w:val="Hyperlink"/>
            <w:rFonts w:eastAsia="Malgun Gothic"/>
            <w:lang w:val="en-GB"/>
          </w:rPr>
          <w:t>itu</w:t>
        </w:r>
        <w:r w:rsidRPr="00FE0391">
          <w:rPr>
            <w:rStyle w:val="Hyperlink"/>
            <w:rFonts w:eastAsia="Malgun Gothic"/>
          </w:rPr>
          <w:t>.</w:t>
        </w:r>
        <w:r w:rsidRPr="00875990">
          <w:rPr>
            <w:rStyle w:val="Hyperlink"/>
            <w:rFonts w:eastAsia="Malgun Gothic"/>
            <w:lang w:val="en-GB"/>
          </w:rPr>
          <w:t>int</w:t>
        </w:r>
        <w:r w:rsidRPr="00FE0391">
          <w:rPr>
            <w:rStyle w:val="Hyperlink"/>
            <w:rFonts w:eastAsia="Malgun Gothic"/>
          </w:rPr>
          <w:t>/</w:t>
        </w:r>
        <w:r w:rsidRPr="00875990">
          <w:rPr>
            <w:rStyle w:val="Hyperlink"/>
            <w:rFonts w:eastAsia="Malgun Gothic"/>
            <w:lang w:val="en-GB"/>
          </w:rPr>
          <w:t>net</w:t>
        </w:r>
        <w:r w:rsidRPr="00FE0391">
          <w:rPr>
            <w:rStyle w:val="Hyperlink"/>
            <w:rFonts w:eastAsia="Malgun Gothic"/>
          </w:rPr>
          <w:t>4/</w:t>
        </w:r>
        <w:r w:rsidRPr="00875990">
          <w:rPr>
            <w:rStyle w:val="Hyperlink"/>
            <w:rFonts w:eastAsia="Malgun Gothic"/>
            <w:lang w:val="en-GB"/>
          </w:rPr>
          <w:t>ITU</w:t>
        </w:r>
        <w:r w:rsidRPr="00FE0391">
          <w:rPr>
            <w:rStyle w:val="Hyperlink"/>
            <w:rFonts w:eastAsia="Malgun Gothic"/>
          </w:rPr>
          <w:t>-</w:t>
        </w:r>
        <w:r w:rsidRPr="00875990">
          <w:rPr>
            <w:rStyle w:val="Hyperlink"/>
            <w:rFonts w:eastAsia="Malgun Gothic"/>
            <w:lang w:val="en-GB"/>
          </w:rPr>
          <w:t>D</w:t>
        </w:r>
        <w:r w:rsidRPr="00FE0391">
          <w:rPr>
            <w:rStyle w:val="Hyperlink"/>
            <w:rFonts w:eastAsia="Malgun Gothic"/>
          </w:rPr>
          <w:t>/</w:t>
        </w:r>
        <w:r w:rsidRPr="00875990">
          <w:rPr>
            <w:rStyle w:val="Hyperlink"/>
            <w:rFonts w:eastAsia="Malgun Gothic"/>
            <w:lang w:val="en-GB"/>
          </w:rPr>
          <w:t>ExpertGroup</w:t>
        </w:r>
        <w:r w:rsidRPr="00FE0391">
          <w:rPr>
            <w:rStyle w:val="Hyperlink"/>
            <w:rFonts w:eastAsia="Malgun Gothic"/>
          </w:rPr>
          <w:t>/</w:t>
        </w:r>
        <w:r w:rsidRPr="00875990">
          <w:rPr>
            <w:rStyle w:val="Hyperlink"/>
            <w:rFonts w:eastAsia="Malgun Gothic"/>
            <w:lang w:val="en-GB"/>
          </w:rPr>
          <w:t>topic</w:t>
        </w:r>
        <w:r w:rsidRPr="00FE0391">
          <w:rPr>
            <w:rStyle w:val="Hyperlink"/>
            <w:rFonts w:eastAsia="Malgun Gothic"/>
          </w:rPr>
          <w:t>.</w:t>
        </w:r>
        <w:r w:rsidRPr="00875990">
          <w:rPr>
            <w:rStyle w:val="Hyperlink"/>
            <w:rFonts w:eastAsia="Malgun Gothic"/>
            <w:lang w:val="en-GB"/>
          </w:rPr>
          <w:t>asp</w:t>
        </w:r>
        <w:r w:rsidRPr="00FE0391">
          <w:rPr>
            <w:rStyle w:val="Hyperlink"/>
            <w:rFonts w:eastAsia="Malgun Gothic"/>
          </w:rPr>
          <w:t>?</w:t>
        </w:r>
        <w:r w:rsidRPr="00875990">
          <w:rPr>
            <w:rStyle w:val="Hyperlink"/>
            <w:rFonts w:eastAsia="Malgun Gothic"/>
            <w:lang w:val="en-GB"/>
          </w:rPr>
          <w:t>TOPIC</w:t>
        </w:r>
        <w:r w:rsidRPr="00FE0391">
          <w:rPr>
            <w:rStyle w:val="Hyperlink"/>
            <w:rFonts w:eastAsia="Malgun Gothic"/>
          </w:rPr>
          <w:t>_</w:t>
        </w:r>
        <w:r w:rsidRPr="00875990">
          <w:rPr>
            <w:rStyle w:val="Hyperlink"/>
            <w:rFonts w:eastAsia="Malgun Gothic"/>
            <w:lang w:val="en-GB"/>
          </w:rPr>
          <w:t>ID</w:t>
        </w:r>
        <w:r w:rsidRPr="00FE0391">
          <w:rPr>
            <w:rStyle w:val="Hyperlink"/>
            <w:rFonts w:eastAsia="Malgun Gothic"/>
          </w:rPr>
          <w:t>=7405</w:t>
        </w:r>
      </w:hyperlink>
      <w:r w:rsidRPr="00FE0391">
        <w:rPr>
          <w:rFonts w:eastAsia="Malgun Gothic"/>
        </w:rPr>
        <w:t>.</w:t>
      </w:r>
    </w:p>
  </w:footnote>
  <w:footnote w:id="25">
    <w:p w14:paraId="30A76C6A" w14:textId="77777777" w:rsidR="005A7A93" w:rsidRPr="00FE0391" w:rsidRDefault="005A7A93" w:rsidP="004D42C2">
      <w:pPr>
        <w:pStyle w:val="FootnoteText"/>
        <w:rPr>
          <w:rFonts w:eastAsia="Malgun Gothic"/>
        </w:rPr>
      </w:pPr>
      <w:r w:rsidRPr="00834FFC">
        <w:rPr>
          <w:rStyle w:val="FootnoteReference"/>
        </w:rPr>
        <w:footnoteRef/>
      </w:r>
      <w:r>
        <w:tab/>
        <w:t>См.</w:t>
      </w:r>
      <w:r w:rsidRPr="00FE0391">
        <w:t xml:space="preserve"> </w:t>
      </w:r>
      <w:hyperlink r:id="rId21" w:history="1">
        <w:r w:rsidRPr="00875990">
          <w:rPr>
            <w:rStyle w:val="Hyperlink"/>
            <w:lang w:val="en-GB"/>
          </w:rPr>
          <w:t>https</w:t>
        </w:r>
        <w:r w:rsidRPr="00FE0391">
          <w:rPr>
            <w:rStyle w:val="Hyperlink"/>
          </w:rPr>
          <w:t>://</w:t>
        </w:r>
        <w:r w:rsidRPr="00875990">
          <w:rPr>
            <w:rStyle w:val="Hyperlink"/>
            <w:lang w:val="en-GB"/>
          </w:rPr>
          <w:t>www</w:t>
        </w:r>
        <w:r w:rsidRPr="00FE0391">
          <w:rPr>
            <w:rStyle w:val="Hyperlink"/>
          </w:rPr>
          <w:t>.</w:t>
        </w:r>
        <w:r w:rsidRPr="00875990">
          <w:rPr>
            <w:rStyle w:val="Hyperlink"/>
            <w:lang w:val="en-GB"/>
          </w:rPr>
          <w:t>itu</w:t>
        </w:r>
        <w:r w:rsidRPr="00FE0391">
          <w:rPr>
            <w:rStyle w:val="Hyperlink"/>
          </w:rPr>
          <w:t>.</w:t>
        </w:r>
        <w:r w:rsidRPr="00875990">
          <w:rPr>
            <w:rStyle w:val="Hyperlink"/>
            <w:lang w:val="en-GB"/>
          </w:rPr>
          <w:t>int</w:t>
        </w:r>
        <w:r w:rsidRPr="00FE0391">
          <w:rPr>
            <w:rStyle w:val="Hyperlink"/>
          </w:rPr>
          <w:t>/</w:t>
        </w:r>
        <w:r w:rsidRPr="00875990">
          <w:rPr>
            <w:rStyle w:val="Hyperlink"/>
            <w:lang w:val="en-GB"/>
          </w:rPr>
          <w:t>net</w:t>
        </w:r>
        <w:r w:rsidRPr="00FE0391">
          <w:rPr>
            <w:rStyle w:val="Hyperlink"/>
          </w:rPr>
          <w:t>4/</w:t>
        </w:r>
        <w:r w:rsidRPr="00875990">
          <w:rPr>
            <w:rStyle w:val="Hyperlink"/>
            <w:lang w:val="en-GB"/>
          </w:rPr>
          <w:t>ITU</w:t>
        </w:r>
        <w:r w:rsidRPr="00FE0391">
          <w:rPr>
            <w:rStyle w:val="Hyperlink"/>
          </w:rPr>
          <w:t>-</w:t>
        </w:r>
        <w:r w:rsidRPr="00875990">
          <w:rPr>
            <w:rStyle w:val="Hyperlink"/>
            <w:lang w:val="en-GB"/>
          </w:rPr>
          <w:t>D</w:t>
        </w:r>
        <w:r w:rsidRPr="00FE0391">
          <w:rPr>
            <w:rStyle w:val="Hyperlink"/>
          </w:rPr>
          <w:t>/</w:t>
        </w:r>
        <w:r w:rsidRPr="00875990">
          <w:rPr>
            <w:rStyle w:val="Hyperlink"/>
            <w:lang w:val="en-GB"/>
          </w:rPr>
          <w:t>forum</w:t>
        </w:r>
        <w:r w:rsidRPr="00FE0391">
          <w:rPr>
            <w:rStyle w:val="Hyperlink"/>
          </w:rPr>
          <w:t>/</w:t>
        </w:r>
        <w:r w:rsidRPr="00875990">
          <w:rPr>
            <w:rStyle w:val="Hyperlink"/>
            <w:lang w:val="en-GB"/>
          </w:rPr>
          <w:t>expertgrouponhouseholds</w:t>
        </w:r>
        <w:r w:rsidRPr="00FE0391">
          <w:rPr>
            <w:rStyle w:val="Hyperlink"/>
          </w:rPr>
          <w:t>/</w:t>
        </w:r>
        <w:r w:rsidRPr="00875990">
          <w:rPr>
            <w:rStyle w:val="Hyperlink"/>
            <w:lang w:val="en-GB"/>
          </w:rPr>
          <w:t>forum</w:t>
        </w:r>
        <w:r w:rsidRPr="00FE0391">
          <w:rPr>
            <w:rStyle w:val="Hyperlink"/>
          </w:rPr>
          <w:t>/</w:t>
        </w:r>
        <w:r w:rsidRPr="00875990">
          <w:rPr>
            <w:rStyle w:val="Hyperlink"/>
            <w:lang w:val="en-GB"/>
          </w:rPr>
          <w:t>yaf</w:t>
        </w:r>
        <w:r w:rsidRPr="00FE0391">
          <w:rPr>
            <w:rStyle w:val="Hyperlink"/>
          </w:rPr>
          <w:t>_</w:t>
        </w:r>
        <w:r w:rsidRPr="00875990">
          <w:rPr>
            <w:rStyle w:val="Hyperlink"/>
            <w:lang w:val="en-GB"/>
          </w:rPr>
          <w:t>topics</w:t>
        </w:r>
        <w:r w:rsidRPr="00FE0391">
          <w:rPr>
            <w:rStyle w:val="Hyperlink"/>
          </w:rPr>
          <w:t>1173_</w:t>
        </w:r>
        <w:r w:rsidRPr="00875990">
          <w:rPr>
            <w:rStyle w:val="Hyperlink"/>
            <w:lang w:val="en-GB"/>
          </w:rPr>
          <w:t>E</w:t>
        </w:r>
        <w:r w:rsidRPr="00FE0391">
          <w:rPr>
            <w:rStyle w:val="Hyperlink"/>
          </w:rPr>
          <w:t>-</w:t>
        </w:r>
        <w:r w:rsidRPr="00875990">
          <w:rPr>
            <w:rStyle w:val="Hyperlink"/>
            <w:lang w:val="en-GB"/>
          </w:rPr>
          <w:t>waste</w:t>
        </w:r>
        <w:r w:rsidRPr="00FE0391">
          <w:rPr>
            <w:rStyle w:val="Hyperlink"/>
          </w:rPr>
          <w:t>.</w:t>
        </w:r>
        <w:r w:rsidRPr="00875990">
          <w:rPr>
            <w:rStyle w:val="Hyperlink"/>
            <w:lang w:val="en-GB"/>
          </w:rPr>
          <w:t>aspx</w:t>
        </w:r>
      </w:hyperlink>
      <w:r w:rsidRPr="00FE0391">
        <w:t>.</w:t>
      </w:r>
    </w:p>
  </w:footnote>
  <w:footnote w:id="26">
    <w:p w14:paraId="21F6F9B3" w14:textId="77777777" w:rsidR="005A7A93" w:rsidRPr="00FE0391" w:rsidRDefault="005A7A93" w:rsidP="004D42C2">
      <w:pPr>
        <w:pStyle w:val="FootnoteText"/>
        <w:rPr>
          <w:rFonts w:eastAsia="Malgun Gothic"/>
        </w:rPr>
      </w:pPr>
      <w:r w:rsidRPr="00834FFC">
        <w:rPr>
          <w:rStyle w:val="FootnoteReference"/>
        </w:rPr>
        <w:footnoteRef/>
      </w:r>
      <w:r w:rsidRPr="00FE0391">
        <w:tab/>
      </w:r>
      <w:r>
        <w:rPr>
          <w:rFonts w:eastAsia="Malgun Gothic"/>
        </w:rPr>
        <w:t>См.</w:t>
      </w:r>
      <w:r w:rsidRPr="00FE0391">
        <w:rPr>
          <w:rFonts w:eastAsia="Malgun Gothic"/>
        </w:rPr>
        <w:t xml:space="preserve"> </w:t>
      </w:r>
      <w:hyperlink r:id="rId22" w:history="1">
        <w:r w:rsidRPr="00875990">
          <w:rPr>
            <w:rStyle w:val="Hyperlink"/>
            <w:rFonts w:eastAsia="Malgun Gothic"/>
            <w:lang w:val="en-GB"/>
          </w:rPr>
          <w:t>https</w:t>
        </w:r>
        <w:r w:rsidRPr="00FE0391">
          <w:rPr>
            <w:rStyle w:val="Hyperlink"/>
            <w:rFonts w:eastAsia="Malgun Gothic"/>
          </w:rPr>
          <w:t>://</w:t>
        </w:r>
        <w:r w:rsidRPr="00875990">
          <w:rPr>
            <w:rStyle w:val="Hyperlink"/>
            <w:rFonts w:eastAsia="Malgun Gothic"/>
            <w:lang w:val="en-GB"/>
          </w:rPr>
          <w:t>www</w:t>
        </w:r>
        <w:r w:rsidRPr="00FE0391">
          <w:rPr>
            <w:rStyle w:val="Hyperlink"/>
            <w:rFonts w:eastAsia="Malgun Gothic"/>
          </w:rPr>
          <w:t>.</w:t>
        </w:r>
        <w:r w:rsidRPr="00875990">
          <w:rPr>
            <w:rStyle w:val="Hyperlink"/>
            <w:rFonts w:eastAsia="Malgun Gothic"/>
            <w:lang w:val="en-GB"/>
          </w:rPr>
          <w:t>itu</w:t>
        </w:r>
        <w:r w:rsidRPr="00FE0391">
          <w:rPr>
            <w:rStyle w:val="Hyperlink"/>
            <w:rFonts w:eastAsia="Malgun Gothic"/>
          </w:rPr>
          <w:t>.</w:t>
        </w:r>
        <w:r w:rsidRPr="00875990">
          <w:rPr>
            <w:rStyle w:val="Hyperlink"/>
            <w:rFonts w:eastAsia="Malgun Gothic"/>
            <w:lang w:val="en-GB"/>
          </w:rPr>
          <w:t>int</w:t>
        </w:r>
        <w:r w:rsidRPr="00FE0391">
          <w:rPr>
            <w:rStyle w:val="Hyperlink"/>
            <w:rFonts w:eastAsia="Malgun Gothic"/>
          </w:rPr>
          <w:t>/</w:t>
        </w:r>
        <w:r w:rsidRPr="00875990">
          <w:rPr>
            <w:rStyle w:val="Hyperlink"/>
            <w:rFonts w:eastAsia="Malgun Gothic"/>
            <w:lang w:val="en-GB"/>
          </w:rPr>
          <w:t>net</w:t>
        </w:r>
        <w:r w:rsidRPr="00FE0391">
          <w:rPr>
            <w:rStyle w:val="Hyperlink"/>
            <w:rFonts w:eastAsia="Malgun Gothic"/>
          </w:rPr>
          <w:t>4/</w:t>
        </w:r>
        <w:r w:rsidRPr="00875990">
          <w:rPr>
            <w:rStyle w:val="Hyperlink"/>
            <w:rFonts w:eastAsia="Malgun Gothic"/>
            <w:lang w:val="en-GB"/>
          </w:rPr>
          <w:t>ITU</w:t>
        </w:r>
        <w:r w:rsidRPr="00FE0391">
          <w:rPr>
            <w:rStyle w:val="Hyperlink"/>
            <w:rFonts w:eastAsia="Malgun Gothic"/>
          </w:rPr>
          <w:t>-</w:t>
        </w:r>
        <w:r w:rsidRPr="00875990">
          <w:rPr>
            <w:rStyle w:val="Hyperlink"/>
            <w:rFonts w:eastAsia="Malgun Gothic"/>
            <w:lang w:val="en-GB"/>
          </w:rPr>
          <w:t>D</w:t>
        </w:r>
        <w:r w:rsidRPr="00FE0391">
          <w:rPr>
            <w:rStyle w:val="Hyperlink"/>
            <w:rFonts w:eastAsia="Malgun Gothic"/>
          </w:rPr>
          <w:t>/</w:t>
        </w:r>
        <w:r w:rsidRPr="00875990">
          <w:rPr>
            <w:rStyle w:val="Hyperlink"/>
            <w:rFonts w:eastAsia="Malgun Gothic"/>
            <w:lang w:val="en-GB"/>
          </w:rPr>
          <w:t>forum</w:t>
        </w:r>
        <w:r w:rsidRPr="00FE0391">
          <w:rPr>
            <w:rStyle w:val="Hyperlink"/>
            <w:rFonts w:eastAsia="Malgun Gothic"/>
          </w:rPr>
          <w:t>/</w:t>
        </w:r>
        <w:r w:rsidRPr="00875990">
          <w:rPr>
            <w:rStyle w:val="Hyperlink"/>
            <w:rFonts w:eastAsia="Malgun Gothic"/>
            <w:lang w:val="en-GB"/>
          </w:rPr>
          <w:t>expertgrouponhouseholds</w:t>
        </w:r>
        <w:r w:rsidRPr="00FE0391">
          <w:rPr>
            <w:rStyle w:val="Hyperlink"/>
            <w:rFonts w:eastAsia="Malgun Gothic"/>
          </w:rPr>
          <w:t>/</w:t>
        </w:r>
        <w:r w:rsidRPr="00875990">
          <w:rPr>
            <w:rStyle w:val="Hyperlink"/>
            <w:rFonts w:eastAsia="Malgun Gothic"/>
            <w:lang w:val="en-GB"/>
          </w:rPr>
          <w:t>forum</w:t>
        </w:r>
        <w:r w:rsidRPr="00FE0391">
          <w:rPr>
            <w:rStyle w:val="Hyperlink"/>
            <w:rFonts w:eastAsia="Malgun Gothic"/>
          </w:rPr>
          <w:t>/</w:t>
        </w:r>
        <w:r w:rsidRPr="00875990">
          <w:rPr>
            <w:rStyle w:val="Hyperlink"/>
            <w:rFonts w:eastAsia="Malgun Gothic"/>
            <w:lang w:val="en-GB"/>
          </w:rPr>
          <w:t>yaf</w:t>
        </w:r>
        <w:r w:rsidRPr="00FE0391">
          <w:rPr>
            <w:rStyle w:val="Hyperlink"/>
            <w:rFonts w:eastAsia="Malgun Gothic"/>
          </w:rPr>
          <w:t>_</w:t>
        </w:r>
        <w:r w:rsidRPr="00875990">
          <w:rPr>
            <w:rStyle w:val="Hyperlink"/>
            <w:rFonts w:eastAsia="Malgun Gothic"/>
            <w:lang w:val="en-GB"/>
          </w:rPr>
          <w:t>topics</w:t>
        </w:r>
        <w:r w:rsidRPr="00FE0391">
          <w:rPr>
            <w:rStyle w:val="Hyperlink"/>
            <w:rFonts w:eastAsia="Malgun Gothic"/>
          </w:rPr>
          <w:t>1174_</w:t>
        </w:r>
        <w:r w:rsidRPr="00875990">
          <w:rPr>
            <w:rStyle w:val="Hyperlink"/>
            <w:rFonts w:eastAsia="Malgun Gothic"/>
            <w:lang w:val="en-GB"/>
          </w:rPr>
          <w:t>Child</w:t>
        </w:r>
        <w:r w:rsidRPr="00FE0391">
          <w:rPr>
            <w:rStyle w:val="Hyperlink"/>
            <w:rFonts w:eastAsia="Malgun Gothic"/>
          </w:rPr>
          <w:t>-</w:t>
        </w:r>
        <w:r w:rsidRPr="00875990">
          <w:rPr>
            <w:rStyle w:val="Hyperlink"/>
            <w:rFonts w:eastAsia="Malgun Gothic"/>
            <w:lang w:val="en-GB"/>
          </w:rPr>
          <w:t>online</w:t>
        </w:r>
        <w:r w:rsidRPr="00FE0391">
          <w:rPr>
            <w:rStyle w:val="Hyperlink"/>
            <w:rFonts w:eastAsia="Malgun Gothic"/>
          </w:rPr>
          <w:t>-</w:t>
        </w:r>
        <w:r w:rsidRPr="00875990">
          <w:rPr>
            <w:rStyle w:val="Hyperlink"/>
            <w:rFonts w:eastAsia="Malgun Gothic"/>
            <w:lang w:val="en-GB"/>
          </w:rPr>
          <w:t>protection</w:t>
        </w:r>
        <w:r w:rsidRPr="00FE0391">
          <w:rPr>
            <w:rStyle w:val="Hyperlink"/>
            <w:rFonts w:eastAsia="Malgun Gothic"/>
          </w:rPr>
          <w:t>.</w:t>
        </w:r>
        <w:r w:rsidRPr="00875990">
          <w:rPr>
            <w:rStyle w:val="Hyperlink"/>
            <w:rFonts w:eastAsia="Malgun Gothic"/>
            <w:lang w:val="en-GB"/>
          </w:rPr>
          <w:t>aspx</w:t>
        </w:r>
      </w:hyperlink>
      <w:r w:rsidRPr="00FE0391">
        <w:t>.</w:t>
      </w:r>
    </w:p>
  </w:footnote>
  <w:footnote w:id="27">
    <w:p w14:paraId="1AD5FDAE" w14:textId="77777777" w:rsidR="005A7A93" w:rsidRPr="0004140F" w:rsidRDefault="005A7A93" w:rsidP="004D42C2">
      <w:pPr>
        <w:pStyle w:val="FootnoteText"/>
      </w:pPr>
      <w:r w:rsidRPr="00494452">
        <w:rPr>
          <w:rStyle w:val="FootnoteReference"/>
        </w:rPr>
        <w:footnoteRef/>
      </w:r>
      <w:r w:rsidRPr="0004140F">
        <w:tab/>
      </w:r>
      <w:r>
        <w:t>Подробная</w:t>
      </w:r>
      <w:r w:rsidRPr="0004140F">
        <w:t xml:space="preserve"> </w:t>
      </w:r>
      <w:r>
        <w:t>информация</w:t>
      </w:r>
      <w:r w:rsidRPr="0004140F">
        <w:t xml:space="preserve"> </w:t>
      </w:r>
      <w:r>
        <w:t>о</w:t>
      </w:r>
      <w:r w:rsidRPr="0004140F">
        <w:t xml:space="preserve"> </w:t>
      </w:r>
      <w:r w:rsidRPr="00875990">
        <w:rPr>
          <w:lang w:val="en-GB"/>
        </w:rPr>
        <w:t>FIGI</w:t>
      </w:r>
      <w:r w:rsidRPr="0004140F">
        <w:t xml:space="preserve"> </w:t>
      </w:r>
      <w:r>
        <w:t>размещена в интернете по адресу:</w:t>
      </w:r>
      <w:r w:rsidRPr="0004140F">
        <w:t xml:space="preserve"> </w:t>
      </w:r>
      <w:hyperlink r:id="rId23" w:history="1">
        <w:r w:rsidRPr="00875990">
          <w:rPr>
            <w:rStyle w:val="Hyperlink"/>
            <w:lang w:val="en-GB"/>
          </w:rPr>
          <w:t>https</w:t>
        </w:r>
        <w:r w:rsidRPr="0004140F">
          <w:rPr>
            <w:rStyle w:val="Hyperlink"/>
          </w:rPr>
          <w:t>://</w:t>
        </w:r>
        <w:r w:rsidRPr="00875990">
          <w:rPr>
            <w:rStyle w:val="Hyperlink"/>
            <w:lang w:val="en-GB"/>
          </w:rPr>
          <w:t>www</w:t>
        </w:r>
        <w:r w:rsidRPr="0004140F">
          <w:rPr>
            <w:rStyle w:val="Hyperlink"/>
          </w:rPr>
          <w:t>.</w:t>
        </w:r>
        <w:r w:rsidRPr="00875990">
          <w:rPr>
            <w:rStyle w:val="Hyperlink"/>
            <w:lang w:val="en-GB"/>
          </w:rPr>
          <w:t>itu</w:t>
        </w:r>
        <w:r w:rsidRPr="0004140F">
          <w:rPr>
            <w:rStyle w:val="Hyperlink"/>
          </w:rPr>
          <w:t>.</w:t>
        </w:r>
        <w:r w:rsidRPr="00875990">
          <w:rPr>
            <w:rStyle w:val="Hyperlink"/>
            <w:lang w:val="en-GB"/>
          </w:rPr>
          <w:t>int</w:t>
        </w:r>
        <w:r w:rsidRPr="0004140F">
          <w:rPr>
            <w:rStyle w:val="Hyperlink"/>
          </w:rPr>
          <w:t>/</w:t>
        </w:r>
        <w:r w:rsidRPr="00875990">
          <w:rPr>
            <w:rStyle w:val="Hyperlink"/>
            <w:lang w:val="en-GB"/>
          </w:rPr>
          <w:t>net</w:t>
        </w:r>
        <w:r w:rsidRPr="0004140F">
          <w:rPr>
            <w:rStyle w:val="Hyperlink"/>
          </w:rPr>
          <w:t>4/</w:t>
        </w:r>
        <w:r w:rsidRPr="00875990">
          <w:rPr>
            <w:rStyle w:val="Hyperlink"/>
            <w:lang w:val="en-GB"/>
          </w:rPr>
          <w:t>ITU</w:t>
        </w:r>
        <w:r w:rsidRPr="0004140F">
          <w:rPr>
            <w:rStyle w:val="Hyperlink"/>
          </w:rPr>
          <w:t>-</w:t>
        </w:r>
        <w:r w:rsidRPr="00875990">
          <w:rPr>
            <w:rStyle w:val="Hyperlink"/>
            <w:lang w:val="en-GB"/>
          </w:rPr>
          <w:t>D</w:t>
        </w:r>
        <w:r w:rsidRPr="0004140F">
          <w:rPr>
            <w:rStyle w:val="Hyperlink"/>
          </w:rPr>
          <w:t>/</w:t>
        </w:r>
        <w:r w:rsidRPr="00875990">
          <w:rPr>
            <w:rStyle w:val="Hyperlink"/>
            <w:lang w:val="en-GB"/>
          </w:rPr>
          <w:t>CDS</w:t>
        </w:r>
        <w:r w:rsidRPr="0004140F">
          <w:rPr>
            <w:rStyle w:val="Hyperlink"/>
          </w:rPr>
          <w:t>/</w:t>
        </w:r>
        <w:r w:rsidRPr="00875990">
          <w:rPr>
            <w:rStyle w:val="Hyperlink"/>
            <w:lang w:val="en-GB"/>
          </w:rPr>
          <w:t>projects</w:t>
        </w:r>
        <w:r w:rsidRPr="0004140F">
          <w:rPr>
            <w:rStyle w:val="Hyperlink"/>
          </w:rPr>
          <w:t>/</w:t>
        </w:r>
        <w:r w:rsidRPr="00875990">
          <w:rPr>
            <w:rStyle w:val="Hyperlink"/>
            <w:lang w:val="en-GB"/>
          </w:rPr>
          <w:t>display</w:t>
        </w:r>
        <w:r w:rsidRPr="0004140F">
          <w:rPr>
            <w:rStyle w:val="Hyperlink"/>
          </w:rPr>
          <w:t>.</w:t>
        </w:r>
        <w:r w:rsidRPr="00875990">
          <w:rPr>
            <w:rStyle w:val="Hyperlink"/>
            <w:lang w:val="en-GB"/>
          </w:rPr>
          <w:t>asp</w:t>
        </w:r>
        <w:r w:rsidRPr="0004140F">
          <w:rPr>
            <w:rStyle w:val="Hyperlink"/>
          </w:rPr>
          <w:t>?</w:t>
        </w:r>
        <w:r w:rsidRPr="00875990">
          <w:rPr>
            <w:rStyle w:val="Hyperlink"/>
            <w:lang w:val="en-GB"/>
          </w:rPr>
          <w:t>ProjectNo</w:t>
        </w:r>
        <w:r w:rsidRPr="0004140F">
          <w:rPr>
            <w:rStyle w:val="Hyperlink"/>
          </w:rPr>
          <w:t>=9</w:t>
        </w:r>
        <w:r w:rsidRPr="00875990">
          <w:rPr>
            <w:rStyle w:val="Hyperlink"/>
            <w:lang w:val="en-GB"/>
          </w:rPr>
          <w:t>GLO</w:t>
        </w:r>
        <w:r w:rsidRPr="0004140F">
          <w:rPr>
            <w:rStyle w:val="Hyperlink"/>
          </w:rPr>
          <w:t>17088</w:t>
        </w:r>
      </w:hyperlink>
      <w:r w:rsidRPr="0004140F">
        <w:t>.</w:t>
      </w:r>
    </w:p>
  </w:footnote>
  <w:footnote w:id="28">
    <w:p w14:paraId="1E71B1C9" w14:textId="77777777" w:rsidR="005A7A93" w:rsidRPr="0004140F" w:rsidRDefault="005A7A93" w:rsidP="004D42C2">
      <w:pPr>
        <w:pStyle w:val="FootnoteText"/>
      </w:pPr>
      <w:r w:rsidRPr="00494452">
        <w:rPr>
          <w:rStyle w:val="FootnoteReference"/>
        </w:rPr>
        <w:footnoteRef/>
      </w:r>
      <w:r w:rsidRPr="0004140F">
        <w:tab/>
      </w:r>
      <w:r>
        <w:t>Подробная информация о</w:t>
      </w:r>
      <w:r w:rsidRPr="0004140F">
        <w:t xml:space="preserve"> </w:t>
      </w:r>
      <w:r w:rsidRPr="00875990">
        <w:rPr>
          <w:lang w:val="en-GB"/>
        </w:rPr>
        <w:t>PRIDA</w:t>
      </w:r>
      <w:r w:rsidRPr="0004140F">
        <w:t xml:space="preserve"> </w:t>
      </w:r>
      <w:r>
        <w:t xml:space="preserve">размещена в интернете по адресу: </w:t>
      </w:r>
      <w:hyperlink r:id="rId24" w:history="1">
        <w:r w:rsidRPr="00875990">
          <w:rPr>
            <w:rStyle w:val="Hyperlink"/>
            <w:lang w:val="en-GB"/>
          </w:rPr>
          <w:t>https</w:t>
        </w:r>
        <w:r w:rsidRPr="0004140F">
          <w:rPr>
            <w:rStyle w:val="Hyperlink"/>
          </w:rPr>
          <w:t>://</w:t>
        </w:r>
        <w:r w:rsidRPr="00875990">
          <w:rPr>
            <w:rStyle w:val="Hyperlink"/>
            <w:lang w:val="en-GB"/>
          </w:rPr>
          <w:t>www</w:t>
        </w:r>
        <w:r w:rsidRPr="0004140F">
          <w:rPr>
            <w:rStyle w:val="Hyperlink"/>
          </w:rPr>
          <w:t>.</w:t>
        </w:r>
        <w:r w:rsidRPr="00875990">
          <w:rPr>
            <w:rStyle w:val="Hyperlink"/>
            <w:lang w:val="en-GB"/>
          </w:rPr>
          <w:t>itu</w:t>
        </w:r>
        <w:r w:rsidRPr="0004140F">
          <w:rPr>
            <w:rStyle w:val="Hyperlink"/>
          </w:rPr>
          <w:t>.</w:t>
        </w:r>
        <w:r w:rsidRPr="00875990">
          <w:rPr>
            <w:rStyle w:val="Hyperlink"/>
            <w:lang w:val="en-GB"/>
          </w:rPr>
          <w:t>int</w:t>
        </w:r>
        <w:r w:rsidRPr="0004140F">
          <w:rPr>
            <w:rStyle w:val="Hyperlink"/>
          </w:rPr>
          <w:t>/</w:t>
        </w:r>
        <w:r w:rsidRPr="00875990">
          <w:rPr>
            <w:rStyle w:val="Hyperlink"/>
            <w:lang w:val="en-GB"/>
          </w:rPr>
          <w:t>en</w:t>
        </w:r>
        <w:r w:rsidRPr="0004140F">
          <w:rPr>
            <w:rStyle w:val="Hyperlink"/>
          </w:rPr>
          <w:t>/</w:t>
        </w:r>
        <w:r w:rsidRPr="00875990">
          <w:rPr>
            <w:rStyle w:val="Hyperlink"/>
            <w:lang w:val="en-GB"/>
          </w:rPr>
          <w:t>ITU</w:t>
        </w:r>
        <w:r w:rsidRPr="0004140F">
          <w:rPr>
            <w:rStyle w:val="Hyperlink"/>
          </w:rPr>
          <w:t>-</w:t>
        </w:r>
        <w:r w:rsidRPr="00875990">
          <w:rPr>
            <w:rStyle w:val="Hyperlink"/>
            <w:lang w:val="en-GB"/>
          </w:rPr>
          <w:t>D</w:t>
        </w:r>
        <w:r w:rsidRPr="0004140F">
          <w:rPr>
            <w:rStyle w:val="Hyperlink"/>
          </w:rPr>
          <w:t>/</w:t>
        </w:r>
        <w:r w:rsidRPr="00875990">
          <w:rPr>
            <w:rStyle w:val="Hyperlink"/>
            <w:lang w:val="en-GB"/>
          </w:rPr>
          <w:t>Projects</w:t>
        </w:r>
        <w:r w:rsidRPr="0004140F">
          <w:rPr>
            <w:rStyle w:val="Hyperlink"/>
          </w:rPr>
          <w:t>/</w:t>
        </w:r>
        <w:r w:rsidRPr="00875990">
          <w:rPr>
            <w:rStyle w:val="Hyperlink"/>
            <w:lang w:val="en-GB"/>
          </w:rPr>
          <w:t>ITU</w:t>
        </w:r>
        <w:r w:rsidRPr="0004140F">
          <w:rPr>
            <w:rStyle w:val="Hyperlink"/>
          </w:rPr>
          <w:t>-</w:t>
        </w:r>
        <w:r w:rsidRPr="00875990">
          <w:rPr>
            <w:rStyle w:val="Hyperlink"/>
            <w:lang w:val="en-GB"/>
          </w:rPr>
          <w:t>EC</w:t>
        </w:r>
        <w:r w:rsidRPr="0004140F">
          <w:rPr>
            <w:rStyle w:val="Hyperlink"/>
          </w:rPr>
          <w:t>-</w:t>
        </w:r>
        <w:r w:rsidRPr="00875990">
          <w:rPr>
            <w:rStyle w:val="Hyperlink"/>
            <w:lang w:val="en-GB"/>
          </w:rPr>
          <w:t>ACP</w:t>
        </w:r>
        <w:r w:rsidRPr="0004140F">
          <w:rPr>
            <w:rStyle w:val="Hyperlink"/>
          </w:rPr>
          <w:t>/</w:t>
        </w:r>
        <w:r w:rsidRPr="00875990">
          <w:rPr>
            <w:rStyle w:val="Hyperlink"/>
            <w:lang w:val="en-GB"/>
          </w:rPr>
          <w:t>PRIDA</w:t>
        </w:r>
        <w:r w:rsidRPr="0004140F">
          <w:rPr>
            <w:rStyle w:val="Hyperlink"/>
          </w:rPr>
          <w:t>/</w:t>
        </w:r>
        <w:r w:rsidRPr="00875990">
          <w:rPr>
            <w:rStyle w:val="Hyperlink"/>
            <w:lang w:val="en-GB"/>
          </w:rPr>
          <w:t>Pages</w:t>
        </w:r>
        <w:r w:rsidRPr="0004140F">
          <w:rPr>
            <w:rStyle w:val="Hyperlink"/>
          </w:rPr>
          <w:t>/</w:t>
        </w:r>
        <w:r w:rsidRPr="00875990">
          <w:rPr>
            <w:rStyle w:val="Hyperlink"/>
            <w:lang w:val="en-GB"/>
          </w:rPr>
          <w:t>default</w:t>
        </w:r>
        <w:r w:rsidRPr="0004140F">
          <w:rPr>
            <w:rStyle w:val="Hyperlink"/>
          </w:rPr>
          <w:t>.</w:t>
        </w:r>
        <w:r w:rsidRPr="00875990">
          <w:rPr>
            <w:rStyle w:val="Hyperlink"/>
            <w:lang w:val="en-GB"/>
          </w:rPr>
          <w:t>aspx</w:t>
        </w:r>
      </w:hyperlink>
      <w:r w:rsidRPr="0004140F">
        <w:t>.</w:t>
      </w:r>
    </w:p>
  </w:footnote>
  <w:footnote w:id="29">
    <w:p w14:paraId="0ABE40FE" w14:textId="4FEC2903" w:rsidR="005A7A93" w:rsidRPr="00BD40F3" w:rsidRDefault="005A7A93" w:rsidP="004D42C2">
      <w:pPr>
        <w:pStyle w:val="FootnoteText"/>
        <w:rPr>
          <w:rFonts w:eastAsia="Malgun Gothic" w:cs="Calibri"/>
          <w:bCs/>
        </w:rPr>
      </w:pPr>
      <w:r>
        <w:rPr>
          <w:rStyle w:val="FootnoteReference"/>
        </w:rPr>
        <w:footnoteRef/>
      </w:r>
      <w:r w:rsidRPr="00734CD4">
        <w:tab/>
      </w:r>
      <w:r w:rsidRPr="00FE0391">
        <w:rPr>
          <w:rFonts w:eastAsia="Malgun Gothic" w:hint="eastAsia"/>
        </w:rPr>
        <w:t>См</w:t>
      </w:r>
      <w:r w:rsidRPr="00FE0391">
        <w:rPr>
          <w:rFonts w:eastAsia="Malgun Gothic" w:hint="eastAsia"/>
        </w:rPr>
        <w:t>.</w:t>
      </w:r>
      <w:r w:rsidRPr="00734CD4">
        <w:rPr>
          <w:rFonts w:eastAsia="Malgun Gothic"/>
        </w:rPr>
        <w:t xml:space="preserve"> </w:t>
      </w:r>
      <w:r>
        <w:rPr>
          <w:rFonts w:eastAsia="Malgun Gothic"/>
        </w:rPr>
        <w:t>"</w:t>
      </w:r>
      <w:r w:rsidRPr="00734CD4">
        <w:rPr>
          <w:i/>
          <w:iCs/>
        </w:rPr>
        <w:t>Итоговый документ совещания высокого уровня</w:t>
      </w:r>
      <w:r>
        <w:rPr>
          <w:i/>
          <w:iCs/>
        </w:rPr>
        <w:t xml:space="preserve"> </w:t>
      </w:r>
      <w:r w:rsidRPr="00734CD4">
        <w:rPr>
          <w:i/>
          <w:iCs/>
        </w:rPr>
        <w:t>Генеральной Ассамблеи, посвященного общему обзору хода осуществления решений Всемирной встречи на высшем уровне по вопросам информационного общества</w:t>
      </w:r>
      <w:r>
        <w:t>"</w:t>
      </w:r>
      <w:r w:rsidRPr="00734CD4">
        <w:t xml:space="preserve">, </w:t>
      </w:r>
      <w:hyperlink r:id="rId25" w:history="1">
        <w:r>
          <w:rPr>
            <w:rStyle w:val="Hyperlink"/>
            <w:rFonts w:eastAsia="SimSun" w:cs="Calibri"/>
          </w:rPr>
          <w:t>Рез</w:t>
        </w:r>
        <w:r w:rsidRPr="00734CD4">
          <w:rPr>
            <w:rStyle w:val="Hyperlink"/>
            <w:rFonts w:eastAsia="SimSun" w:cs="Calibri"/>
          </w:rPr>
          <w:t xml:space="preserve">. </w:t>
        </w:r>
        <w:r w:rsidRPr="00875990">
          <w:rPr>
            <w:rStyle w:val="Hyperlink"/>
            <w:rFonts w:eastAsia="SimSun" w:cs="Calibri"/>
            <w:lang w:val="en-GB"/>
          </w:rPr>
          <w:t>A</w:t>
        </w:r>
        <w:r w:rsidRPr="00BD40F3">
          <w:rPr>
            <w:rStyle w:val="Hyperlink"/>
            <w:rFonts w:eastAsia="SimSun" w:cs="Calibri"/>
          </w:rPr>
          <w:t>/70/125</w:t>
        </w:r>
      </w:hyperlink>
      <w:r w:rsidRPr="00BD40F3">
        <w:rPr>
          <w:rStyle w:val="Hyperlink"/>
          <w:rFonts w:eastAsia="SimSun" w:cs="Calibri"/>
        </w:rPr>
        <w:t>.</w:t>
      </w:r>
    </w:p>
  </w:footnote>
  <w:footnote w:id="30">
    <w:p w14:paraId="3FD00300" w14:textId="3F195273" w:rsidR="005A7A93" w:rsidRPr="00BD40F3" w:rsidRDefault="005A7A93" w:rsidP="004D42C2">
      <w:pPr>
        <w:pStyle w:val="FootnoteText"/>
        <w:rPr>
          <w:rFonts w:eastAsia="Malgun Gothic"/>
        </w:rPr>
      </w:pPr>
      <w:r>
        <w:rPr>
          <w:rStyle w:val="FootnoteReference"/>
        </w:rPr>
        <w:footnoteRef/>
      </w:r>
      <w:r w:rsidRPr="006D5743">
        <w:tab/>
      </w:r>
      <w:r>
        <w:t>Также</w:t>
      </w:r>
      <w:r w:rsidRPr="006D5743">
        <w:t xml:space="preserve"> </w:t>
      </w:r>
      <w:r>
        <w:t>был</w:t>
      </w:r>
      <w:r w:rsidRPr="006D5743">
        <w:t xml:space="preserve"> </w:t>
      </w:r>
      <w:r>
        <w:t>организован</w:t>
      </w:r>
      <w:r w:rsidRPr="006D5743">
        <w:t xml:space="preserve"> </w:t>
      </w:r>
      <w:r>
        <w:t>другой</w:t>
      </w:r>
      <w:r w:rsidRPr="006D5743">
        <w:t xml:space="preserve"> </w:t>
      </w:r>
      <w:r>
        <w:t>тематический</w:t>
      </w:r>
      <w:r w:rsidRPr="006D5743">
        <w:t xml:space="preserve"> </w:t>
      </w:r>
      <w:r>
        <w:t>семинар</w:t>
      </w:r>
      <w:r w:rsidRPr="006D5743">
        <w:t>-</w:t>
      </w:r>
      <w:r>
        <w:t>практикум</w:t>
      </w:r>
      <w:r w:rsidRPr="006D5743">
        <w:t xml:space="preserve">, </w:t>
      </w:r>
      <w:r>
        <w:t>связанный</w:t>
      </w:r>
      <w:r w:rsidRPr="006D5743">
        <w:t xml:space="preserve"> </w:t>
      </w:r>
      <w:r>
        <w:t>конкретно</w:t>
      </w:r>
      <w:r w:rsidRPr="006D5743">
        <w:t xml:space="preserve"> </w:t>
      </w:r>
      <w:r>
        <w:t>с</w:t>
      </w:r>
      <w:r w:rsidRPr="006D5743">
        <w:t xml:space="preserve"> </w:t>
      </w:r>
      <w:r>
        <w:t>Вопросом 3/1: "</w:t>
      </w:r>
      <w:r w:rsidRPr="006D5743">
        <w:t>Дорожная карта для доверенных облачных технологий во благо</w:t>
      </w:r>
      <w:r w:rsidRPr="006D5743">
        <w:rPr>
          <w:rFonts w:eastAsia="Malgun Gothic" w:hint="eastAsia"/>
        </w:rPr>
        <w:t xml:space="preserve">" </w:t>
      </w:r>
      <w:r w:rsidRPr="006D5743">
        <w:rPr>
          <w:rFonts w:eastAsia="Malgun Gothic"/>
        </w:rPr>
        <w:t>(</w:t>
      </w:r>
      <w:hyperlink r:id="rId26" w:history="1">
        <w:r>
          <w:rPr>
            <w:rStyle w:val="Hyperlink"/>
            <w:rFonts w:eastAsia="Malgun Gothic"/>
          </w:rPr>
          <w:t>программа</w:t>
        </w:r>
      </w:hyperlink>
      <w:r w:rsidRPr="006D5743">
        <w:rPr>
          <w:rFonts w:eastAsia="Malgun Gothic"/>
        </w:rPr>
        <w:t xml:space="preserve">, </w:t>
      </w:r>
      <w:hyperlink r:id="rId27" w:history="1">
        <w:r>
          <w:rPr>
            <w:rStyle w:val="Hyperlink"/>
          </w:rPr>
          <w:t>отчет</w:t>
        </w:r>
      </w:hyperlink>
      <w:r w:rsidRPr="006D5743">
        <w:t xml:space="preserve"> (</w:t>
      </w:r>
      <w:r>
        <w:t>стр.</w:t>
      </w:r>
      <w:r w:rsidRPr="006D5743">
        <w:t xml:space="preserve"> 178)).</w:t>
      </w:r>
    </w:p>
  </w:footnote>
  <w:footnote w:id="31">
    <w:p w14:paraId="2A0FEFB7" w14:textId="2B4E0961" w:rsidR="005A7A93" w:rsidRPr="00BD40F3" w:rsidRDefault="005A7A93" w:rsidP="004D42C2">
      <w:pPr>
        <w:pStyle w:val="FootnoteText"/>
        <w:rPr>
          <w:rFonts w:eastAsia="Malgun Gothic"/>
        </w:rPr>
      </w:pPr>
      <w:r>
        <w:rPr>
          <w:rStyle w:val="FootnoteReference"/>
        </w:rPr>
        <w:footnoteRef/>
      </w:r>
      <w:r w:rsidRPr="002A4D95">
        <w:tab/>
      </w:r>
      <w:r>
        <w:t>Указанный документ еще не был доступен на момент составления настоящего отчета.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05723" w14:textId="1D1B3B3B" w:rsidR="005A7A93" w:rsidRPr="00701E31" w:rsidRDefault="005A7A93" w:rsidP="00744DF9">
    <w:pPr>
      <w:tabs>
        <w:tab w:val="clear" w:pos="794"/>
        <w:tab w:val="clear" w:pos="1191"/>
        <w:tab w:val="clear" w:pos="1588"/>
        <w:tab w:val="clear" w:pos="1985"/>
        <w:tab w:val="center" w:pos="4820"/>
        <w:tab w:val="right" w:pos="9639"/>
      </w:tabs>
      <w:ind w:right="1"/>
      <w:rPr>
        <w:smallCaps/>
        <w:spacing w:val="24"/>
      </w:rPr>
    </w:pPr>
    <w:r w:rsidRPr="00972BCD">
      <w:tab/>
    </w:r>
    <w:r w:rsidRPr="004D0E96">
      <w:t>TDAG-</w:t>
    </w:r>
    <w:r w:rsidRPr="004D0E96">
      <w:rPr>
        <w:lang w:val="en-US"/>
      </w:rPr>
      <w:t>21</w:t>
    </w:r>
    <w:r w:rsidRPr="004D0E96">
      <w:t>/</w:t>
    </w:r>
    <w:r>
      <w:t>9</w:t>
    </w:r>
    <w:r w:rsidR="00B86B31">
      <w:rPr>
        <w:lang w:val="en-US"/>
      </w:rPr>
      <w:t>(Rev.1)</w:t>
    </w:r>
    <w:r w:rsidRPr="004D0E96">
      <w:t>-R</w:t>
    </w:r>
    <w:r w:rsidRPr="00701E31">
      <w:tab/>
      <w:t>Страница</w:t>
    </w:r>
    <w:r w:rsidRPr="00701E31">
      <w:rPr>
        <w:rStyle w:val="PageNumber"/>
      </w:rPr>
      <w:t xml:space="preserve"> </w:t>
    </w:r>
    <w:r w:rsidRPr="00DE3BA6">
      <w:rPr>
        <w:rStyle w:val="PageNumber"/>
      </w:rPr>
      <w:fldChar w:fldCharType="begin"/>
    </w:r>
    <w:r w:rsidRPr="00701E31">
      <w:rPr>
        <w:rStyle w:val="PageNumber"/>
      </w:rPr>
      <w:instrText xml:space="preserve"> </w:instrText>
    </w:r>
    <w:r w:rsidRPr="00DE3BA6">
      <w:rPr>
        <w:rStyle w:val="PageNumber"/>
      </w:rPr>
      <w:instrText>PAGE</w:instrText>
    </w:r>
    <w:r w:rsidRPr="00701E31">
      <w:rPr>
        <w:rStyle w:val="PageNumber"/>
      </w:rPr>
      <w:instrText xml:space="preserve"> </w:instrText>
    </w:r>
    <w:r w:rsidRPr="00DE3BA6">
      <w:rPr>
        <w:rStyle w:val="PageNumber"/>
      </w:rPr>
      <w:fldChar w:fldCharType="separate"/>
    </w:r>
    <w:r w:rsidR="00F94BFE">
      <w:rPr>
        <w:rStyle w:val="PageNumber"/>
        <w:noProof/>
      </w:rPr>
      <w:t>5</w:t>
    </w:r>
    <w:r w:rsidRPr="00DE3BA6">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CCFE3" w14:textId="5E2A4A2A" w:rsidR="005A7A93" w:rsidRPr="00701E31" w:rsidRDefault="005A7A93" w:rsidP="00744DF9">
    <w:pPr>
      <w:tabs>
        <w:tab w:val="clear" w:pos="794"/>
        <w:tab w:val="clear" w:pos="1191"/>
        <w:tab w:val="clear" w:pos="1588"/>
        <w:tab w:val="clear" w:pos="1985"/>
        <w:tab w:val="center" w:pos="7088"/>
        <w:tab w:val="right" w:pos="14001"/>
      </w:tabs>
      <w:ind w:right="1"/>
      <w:rPr>
        <w:smallCaps/>
        <w:spacing w:val="24"/>
      </w:rPr>
    </w:pPr>
    <w:r w:rsidRPr="00972BCD">
      <w:tab/>
    </w:r>
    <w:r w:rsidRPr="004D0E96">
      <w:t>TDAG-</w:t>
    </w:r>
    <w:r w:rsidRPr="004D0E96">
      <w:rPr>
        <w:lang w:val="en-US"/>
      </w:rPr>
      <w:t>21</w:t>
    </w:r>
    <w:r w:rsidRPr="004D0E96">
      <w:t>/</w:t>
    </w:r>
    <w:r>
      <w:t>9</w:t>
    </w:r>
    <w:r w:rsidRPr="004D0E96">
      <w:t>-R</w:t>
    </w:r>
    <w:r w:rsidRPr="00701E31">
      <w:tab/>
      <w:t>Страница</w:t>
    </w:r>
    <w:r w:rsidRPr="00701E31">
      <w:rPr>
        <w:rStyle w:val="PageNumber"/>
      </w:rPr>
      <w:t xml:space="preserve"> </w:t>
    </w:r>
    <w:r w:rsidRPr="00DE3BA6">
      <w:rPr>
        <w:rStyle w:val="PageNumber"/>
      </w:rPr>
      <w:fldChar w:fldCharType="begin"/>
    </w:r>
    <w:r w:rsidRPr="00701E31">
      <w:rPr>
        <w:rStyle w:val="PageNumber"/>
      </w:rPr>
      <w:instrText xml:space="preserve"> </w:instrText>
    </w:r>
    <w:r w:rsidRPr="00DE3BA6">
      <w:rPr>
        <w:rStyle w:val="PageNumber"/>
      </w:rPr>
      <w:instrText>PAGE</w:instrText>
    </w:r>
    <w:r w:rsidRPr="00701E31">
      <w:rPr>
        <w:rStyle w:val="PageNumber"/>
      </w:rPr>
      <w:instrText xml:space="preserve"> </w:instrText>
    </w:r>
    <w:r w:rsidRPr="00DE3BA6">
      <w:rPr>
        <w:rStyle w:val="PageNumber"/>
      </w:rPr>
      <w:fldChar w:fldCharType="separate"/>
    </w:r>
    <w:r w:rsidR="00F94BFE">
      <w:rPr>
        <w:rStyle w:val="PageNumber"/>
        <w:noProof/>
      </w:rPr>
      <w:t>26</w:t>
    </w:r>
    <w:r w:rsidRPr="00DE3BA6">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FA3BC" w14:textId="3097C732" w:rsidR="005A7A93" w:rsidRPr="0076120C" w:rsidRDefault="005A7A93" w:rsidP="00744DF9">
    <w:pPr>
      <w:tabs>
        <w:tab w:val="clear" w:pos="794"/>
        <w:tab w:val="clear" w:pos="1191"/>
        <w:tab w:val="clear" w:pos="1588"/>
        <w:tab w:val="clear" w:pos="1985"/>
        <w:tab w:val="center" w:pos="7088"/>
        <w:tab w:val="right" w:pos="14001"/>
      </w:tabs>
      <w:ind w:right="1"/>
      <w:rPr>
        <w:smallCaps/>
        <w:spacing w:val="24"/>
      </w:rPr>
    </w:pPr>
    <w:r w:rsidRPr="00972BCD">
      <w:tab/>
    </w:r>
    <w:r w:rsidRPr="004D0E96">
      <w:t>TDAG-</w:t>
    </w:r>
    <w:r w:rsidRPr="004D0E96">
      <w:rPr>
        <w:lang w:val="en-US"/>
      </w:rPr>
      <w:t>21</w:t>
    </w:r>
    <w:r w:rsidRPr="004D0E96">
      <w:t>/</w:t>
    </w:r>
    <w:r>
      <w:t>9-(</w:t>
    </w:r>
    <w:r>
      <w:rPr>
        <w:lang w:val="en-US"/>
      </w:rPr>
      <w:t>Rev.1</w:t>
    </w:r>
    <w:r>
      <w:t>)</w:t>
    </w:r>
    <w:r w:rsidRPr="004D0E96">
      <w:t>-R</w:t>
    </w:r>
    <w:r w:rsidRPr="00701E31">
      <w:tab/>
      <w:t>Страница</w:t>
    </w:r>
    <w:r w:rsidRPr="00701E31">
      <w:rPr>
        <w:rStyle w:val="PageNumber"/>
      </w:rPr>
      <w:t xml:space="preserve"> </w:t>
    </w:r>
    <w:r w:rsidRPr="00DE3BA6">
      <w:rPr>
        <w:rStyle w:val="PageNumber"/>
      </w:rPr>
      <w:fldChar w:fldCharType="begin"/>
    </w:r>
    <w:r w:rsidRPr="00701E31">
      <w:rPr>
        <w:rStyle w:val="PageNumber"/>
      </w:rPr>
      <w:instrText xml:space="preserve"> </w:instrText>
    </w:r>
    <w:r w:rsidRPr="00DE3BA6">
      <w:rPr>
        <w:rStyle w:val="PageNumber"/>
      </w:rPr>
      <w:instrText>PAGE</w:instrText>
    </w:r>
    <w:r w:rsidRPr="00701E31">
      <w:rPr>
        <w:rStyle w:val="PageNumber"/>
      </w:rPr>
      <w:instrText xml:space="preserve"> </w:instrText>
    </w:r>
    <w:r w:rsidRPr="00DE3BA6">
      <w:rPr>
        <w:rStyle w:val="PageNumber"/>
      </w:rPr>
      <w:fldChar w:fldCharType="separate"/>
    </w:r>
    <w:r w:rsidR="00F94BFE">
      <w:rPr>
        <w:rStyle w:val="PageNumber"/>
        <w:noProof/>
      </w:rPr>
      <w:t>23</w:t>
    </w:r>
    <w:r w:rsidRPr="00DE3BA6">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11547" w14:textId="4581CFA0" w:rsidR="005A7A93" w:rsidRPr="00701E31" w:rsidRDefault="005A7A93" w:rsidP="00744DF9">
    <w:pPr>
      <w:tabs>
        <w:tab w:val="clear" w:pos="794"/>
        <w:tab w:val="clear" w:pos="1191"/>
        <w:tab w:val="clear" w:pos="1588"/>
        <w:tab w:val="clear" w:pos="1985"/>
        <w:tab w:val="center" w:pos="4820"/>
        <w:tab w:val="right" w:pos="9639"/>
      </w:tabs>
      <w:ind w:right="1"/>
      <w:rPr>
        <w:smallCaps/>
        <w:spacing w:val="24"/>
      </w:rPr>
    </w:pPr>
    <w:r w:rsidRPr="00972BCD">
      <w:tab/>
    </w:r>
    <w:r w:rsidRPr="004D0E96">
      <w:t>TDAG-</w:t>
    </w:r>
    <w:r w:rsidRPr="004D0E96">
      <w:rPr>
        <w:lang w:val="en-US"/>
      </w:rPr>
      <w:t>21</w:t>
    </w:r>
    <w:r w:rsidRPr="004D0E96">
      <w:t>/</w:t>
    </w:r>
    <w:r>
      <w:t>9</w:t>
    </w:r>
    <w:r w:rsidRPr="004D0E96">
      <w:t>-R</w:t>
    </w:r>
    <w:r w:rsidRPr="00701E31">
      <w:tab/>
      <w:t>Страница</w:t>
    </w:r>
    <w:r w:rsidRPr="00701E31">
      <w:rPr>
        <w:rStyle w:val="PageNumber"/>
      </w:rPr>
      <w:t xml:space="preserve"> </w:t>
    </w:r>
    <w:r w:rsidRPr="00DE3BA6">
      <w:rPr>
        <w:rStyle w:val="PageNumber"/>
      </w:rPr>
      <w:fldChar w:fldCharType="begin"/>
    </w:r>
    <w:r w:rsidRPr="00701E31">
      <w:rPr>
        <w:rStyle w:val="PageNumber"/>
      </w:rPr>
      <w:instrText xml:space="preserve"> </w:instrText>
    </w:r>
    <w:r w:rsidRPr="00DE3BA6">
      <w:rPr>
        <w:rStyle w:val="PageNumber"/>
      </w:rPr>
      <w:instrText>PAGE</w:instrText>
    </w:r>
    <w:r w:rsidRPr="00701E31">
      <w:rPr>
        <w:rStyle w:val="PageNumber"/>
      </w:rPr>
      <w:instrText xml:space="preserve"> </w:instrText>
    </w:r>
    <w:r w:rsidRPr="00DE3BA6">
      <w:rPr>
        <w:rStyle w:val="PageNumber"/>
      </w:rPr>
      <w:fldChar w:fldCharType="separate"/>
    </w:r>
    <w:r w:rsidR="00F94BFE">
      <w:rPr>
        <w:rStyle w:val="PageNumber"/>
        <w:noProof/>
      </w:rPr>
      <w:t>28</w:t>
    </w:r>
    <w:r w:rsidRPr="00DE3BA6">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F2E59" w14:textId="27B4EC1B" w:rsidR="005A7A93" w:rsidRPr="0076120C" w:rsidRDefault="005A7A93" w:rsidP="00744DF9">
    <w:pPr>
      <w:tabs>
        <w:tab w:val="clear" w:pos="794"/>
        <w:tab w:val="clear" w:pos="1191"/>
        <w:tab w:val="clear" w:pos="1588"/>
        <w:tab w:val="clear" w:pos="1985"/>
        <w:tab w:val="center" w:pos="4820"/>
        <w:tab w:val="right" w:pos="9639"/>
      </w:tabs>
      <w:ind w:right="1"/>
      <w:rPr>
        <w:smallCaps/>
        <w:spacing w:val="24"/>
      </w:rPr>
    </w:pPr>
    <w:r w:rsidRPr="00972BCD">
      <w:tab/>
    </w:r>
    <w:r w:rsidRPr="004D0E96">
      <w:t>TDAG-</w:t>
    </w:r>
    <w:r w:rsidRPr="004D0E96">
      <w:rPr>
        <w:lang w:val="en-US"/>
      </w:rPr>
      <w:t>21</w:t>
    </w:r>
    <w:r w:rsidRPr="004D0E96">
      <w:t>/</w:t>
    </w:r>
    <w:r>
      <w:t>9</w:t>
    </w:r>
    <w:r w:rsidRPr="004D0E96">
      <w:t>-R</w:t>
    </w:r>
    <w:r w:rsidRPr="00701E31">
      <w:tab/>
      <w:t>Страница</w:t>
    </w:r>
    <w:r w:rsidRPr="00701E31">
      <w:rPr>
        <w:rStyle w:val="PageNumber"/>
      </w:rPr>
      <w:t xml:space="preserve"> </w:t>
    </w:r>
    <w:r w:rsidRPr="00DE3BA6">
      <w:rPr>
        <w:rStyle w:val="PageNumber"/>
      </w:rPr>
      <w:fldChar w:fldCharType="begin"/>
    </w:r>
    <w:r w:rsidRPr="00701E31">
      <w:rPr>
        <w:rStyle w:val="PageNumber"/>
      </w:rPr>
      <w:instrText xml:space="preserve"> </w:instrText>
    </w:r>
    <w:r w:rsidRPr="00DE3BA6">
      <w:rPr>
        <w:rStyle w:val="PageNumber"/>
      </w:rPr>
      <w:instrText>PAGE</w:instrText>
    </w:r>
    <w:r w:rsidRPr="00701E31">
      <w:rPr>
        <w:rStyle w:val="PageNumber"/>
      </w:rPr>
      <w:instrText xml:space="preserve"> </w:instrText>
    </w:r>
    <w:r w:rsidRPr="00DE3BA6">
      <w:rPr>
        <w:rStyle w:val="PageNumber"/>
      </w:rPr>
      <w:fldChar w:fldCharType="separate"/>
    </w:r>
    <w:r w:rsidR="00F94BFE">
      <w:rPr>
        <w:rStyle w:val="PageNumber"/>
        <w:noProof/>
      </w:rPr>
      <w:t>27</w:t>
    </w:r>
    <w:r w:rsidRPr="00DE3BA6">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55B4F" w14:textId="45E882D4" w:rsidR="005A7A93" w:rsidRPr="0076120C" w:rsidRDefault="005A7A93" w:rsidP="00744DF9">
    <w:pPr>
      <w:tabs>
        <w:tab w:val="clear" w:pos="794"/>
        <w:tab w:val="clear" w:pos="1191"/>
        <w:tab w:val="clear" w:pos="1588"/>
        <w:tab w:val="clear" w:pos="1985"/>
        <w:tab w:val="center" w:pos="7088"/>
        <w:tab w:val="right" w:pos="14001"/>
      </w:tabs>
      <w:ind w:right="1"/>
      <w:rPr>
        <w:smallCaps/>
        <w:spacing w:val="24"/>
      </w:rPr>
    </w:pPr>
    <w:r w:rsidRPr="00972BCD">
      <w:tab/>
    </w:r>
    <w:r w:rsidRPr="004D0E96">
      <w:t>TDAG-</w:t>
    </w:r>
    <w:r w:rsidRPr="004D0E96">
      <w:rPr>
        <w:lang w:val="en-US"/>
      </w:rPr>
      <w:t>21</w:t>
    </w:r>
    <w:r w:rsidRPr="004D0E96">
      <w:t>/</w:t>
    </w:r>
    <w:r>
      <w:t>9</w:t>
    </w:r>
    <w:r w:rsidRPr="004D0E96">
      <w:t>-R</w:t>
    </w:r>
    <w:r w:rsidRPr="00701E31">
      <w:tab/>
      <w:t>Страница</w:t>
    </w:r>
    <w:r w:rsidRPr="00701E31">
      <w:rPr>
        <w:rStyle w:val="PageNumber"/>
      </w:rPr>
      <w:t xml:space="preserve"> </w:t>
    </w:r>
    <w:r w:rsidRPr="00DE3BA6">
      <w:rPr>
        <w:rStyle w:val="PageNumber"/>
      </w:rPr>
      <w:fldChar w:fldCharType="begin"/>
    </w:r>
    <w:r w:rsidRPr="00701E31">
      <w:rPr>
        <w:rStyle w:val="PageNumber"/>
      </w:rPr>
      <w:instrText xml:space="preserve"> </w:instrText>
    </w:r>
    <w:r w:rsidRPr="00DE3BA6">
      <w:rPr>
        <w:rStyle w:val="PageNumber"/>
      </w:rPr>
      <w:instrText>PAGE</w:instrText>
    </w:r>
    <w:r w:rsidRPr="00701E31">
      <w:rPr>
        <w:rStyle w:val="PageNumber"/>
      </w:rPr>
      <w:instrText xml:space="preserve"> </w:instrText>
    </w:r>
    <w:r w:rsidRPr="00DE3BA6">
      <w:rPr>
        <w:rStyle w:val="PageNumber"/>
      </w:rPr>
      <w:fldChar w:fldCharType="separate"/>
    </w:r>
    <w:r w:rsidR="00F94BFE">
      <w:rPr>
        <w:rStyle w:val="PageNumber"/>
        <w:noProof/>
      </w:rPr>
      <w:t>29</w:t>
    </w:r>
    <w:r w:rsidRPr="00DE3BA6">
      <w:rPr>
        <w:rStyle w:val="PageNumber"/>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A31F1" w14:textId="23E63527" w:rsidR="005A7A93" w:rsidRPr="0076120C" w:rsidRDefault="005A7A93" w:rsidP="00744DF9">
    <w:pPr>
      <w:tabs>
        <w:tab w:val="clear" w:pos="794"/>
        <w:tab w:val="clear" w:pos="1191"/>
        <w:tab w:val="clear" w:pos="1588"/>
        <w:tab w:val="clear" w:pos="1985"/>
        <w:tab w:val="center" w:pos="4820"/>
        <w:tab w:val="right" w:pos="9639"/>
      </w:tabs>
      <w:ind w:right="1"/>
      <w:rPr>
        <w:smallCaps/>
        <w:spacing w:val="24"/>
      </w:rPr>
    </w:pPr>
    <w:r w:rsidRPr="00972BCD">
      <w:tab/>
    </w:r>
    <w:r w:rsidRPr="004D0E96">
      <w:t>TDAG-</w:t>
    </w:r>
    <w:r w:rsidRPr="004D0E96">
      <w:rPr>
        <w:lang w:val="en-US"/>
      </w:rPr>
      <w:t>21</w:t>
    </w:r>
    <w:r w:rsidRPr="004D0E96">
      <w:t>/</w:t>
    </w:r>
    <w:r>
      <w:t>9</w:t>
    </w:r>
    <w:r w:rsidRPr="004D0E96">
      <w:t>-R</w:t>
    </w:r>
    <w:r w:rsidRPr="00701E31">
      <w:tab/>
      <w:t>Страница</w:t>
    </w:r>
    <w:r w:rsidRPr="00701E31">
      <w:rPr>
        <w:rStyle w:val="PageNumber"/>
      </w:rPr>
      <w:t xml:space="preserve"> </w:t>
    </w:r>
    <w:r w:rsidRPr="00DE3BA6">
      <w:rPr>
        <w:rStyle w:val="PageNumber"/>
      </w:rPr>
      <w:fldChar w:fldCharType="begin"/>
    </w:r>
    <w:r w:rsidRPr="00701E31">
      <w:rPr>
        <w:rStyle w:val="PageNumber"/>
      </w:rPr>
      <w:instrText xml:space="preserve"> </w:instrText>
    </w:r>
    <w:r w:rsidRPr="00DE3BA6">
      <w:rPr>
        <w:rStyle w:val="PageNumber"/>
      </w:rPr>
      <w:instrText>PAGE</w:instrText>
    </w:r>
    <w:r w:rsidRPr="00701E31">
      <w:rPr>
        <w:rStyle w:val="PageNumber"/>
      </w:rPr>
      <w:instrText xml:space="preserve"> </w:instrText>
    </w:r>
    <w:r w:rsidRPr="00DE3BA6">
      <w:rPr>
        <w:rStyle w:val="PageNumber"/>
      </w:rPr>
      <w:fldChar w:fldCharType="separate"/>
    </w:r>
    <w:r w:rsidR="00F94BFE">
      <w:rPr>
        <w:rStyle w:val="PageNumber"/>
        <w:noProof/>
      </w:rPr>
      <w:t>30</w:t>
    </w:r>
    <w:r w:rsidRPr="00DE3BA6">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5B1B"/>
    <w:multiLevelType w:val="hybridMultilevel"/>
    <w:tmpl w:val="1A42CC0E"/>
    <w:lvl w:ilvl="0" w:tplc="210C23FE">
      <w:start w:val="4"/>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12707E"/>
    <w:multiLevelType w:val="hybridMultilevel"/>
    <w:tmpl w:val="AA9E1694"/>
    <w:lvl w:ilvl="0" w:tplc="2542BA02">
      <w:start w:val="1"/>
      <w:numFmt w:val="bullet"/>
      <w:lvlText w:val=""/>
      <w:lvlJc w:val="left"/>
      <w:pPr>
        <w:ind w:left="405" w:hanging="405"/>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280F7284"/>
    <w:multiLevelType w:val="hybridMultilevel"/>
    <w:tmpl w:val="FE3AA25A"/>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C1A1137"/>
    <w:multiLevelType w:val="hybridMultilevel"/>
    <w:tmpl w:val="643E3A3C"/>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A6D3047"/>
    <w:multiLevelType w:val="hybridMultilevel"/>
    <w:tmpl w:val="B0F2E7B6"/>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CCD35F6"/>
    <w:multiLevelType w:val="hybridMultilevel"/>
    <w:tmpl w:val="D286DF0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27E39FB"/>
    <w:multiLevelType w:val="hybridMultilevel"/>
    <w:tmpl w:val="C6B48FF8"/>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8F37159"/>
    <w:multiLevelType w:val="hybridMultilevel"/>
    <w:tmpl w:val="20A0F0FC"/>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C0F56A8"/>
    <w:multiLevelType w:val="hybridMultilevel"/>
    <w:tmpl w:val="EA46FDFE"/>
    <w:lvl w:ilvl="0" w:tplc="58D4582A">
      <w:start w:val="1"/>
      <w:numFmt w:val="bullet"/>
      <w:lvlText w:val=""/>
      <w:lvlJc w:val="left"/>
      <w:pPr>
        <w:ind w:left="360" w:hanging="360"/>
      </w:pPr>
      <w:rPr>
        <w:rFonts w:ascii="Symbol" w:hAnsi="Symbol" w:hint="default"/>
      </w:rPr>
    </w:lvl>
    <w:lvl w:ilvl="1" w:tplc="08090005">
      <w:start w:val="1"/>
      <w:numFmt w:val="bullet"/>
      <w:lvlText w:val=""/>
      <w:lvlJc w:val="left"/>
      <w:pPr>
        <w:ind w:left="72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F042CAE"/>
    <w:multiLevelType w:val="hybridMultilevel"/>
    <w:tmpl w:val="8518536A"/>
    <w:lvl w:ilvl="0" w:tplc="83DE79A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C75CDD"/>
    <w:multiLevelType w:val="hybridMultilevel"/>
    <w:tmpl w:val="B43AA91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C2433EB"/>
    <w:multiLevelType w:val="hybridMultilevel"/>
    <w:tmpl w:val="09D4603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D9C0F84"/>
    <w:multiLevelType w:val="hybridMultilevel"/>
    <w:tmpl w:val="525271CA"/>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6"/>
  </w:num>
  <w:num w:numId="4">
    <w:abstractNumId w:val="7"/>
  </w:num>
  <w:num w:numId="5">
    <w:abstractNumId w:val="10"/>
  </w:num>
  <w:num w:numId="6">
    <w:abstractNumId w:val="14"/>
  </w:num>
  <w:num w:numId="7">
    <w:abstractNumId w:val="2"/>
  </w:num>
  <w:num w:numId="8">
    <w:abstractNumId w:val="9"/>
  </w:num>
  <w:num w:numId="9">
    <w:abstractNumId w:val="5"/>
  </w:num>
  <w:num w:numId="10">
    <w:abstractNumId w:val="8"/>
  </w:num>
  <w:num w:numId="11">
    <w:abstractNumId w:val="4"/>
  </w:num>
  <w:num w:numId="12">
    <w:abstractNumId w:val="13"/>
  </w:num>
  <w:num w:numId="13">
    <w:abstractNumId w:val="1"/>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es-ES" w:vendorID="64" w:dllVersion="0" w:nlCheck="1" w:checkStyle="0"/>
  <w:activeWritingStyle w:appName="MSWord" w:lang="fr-FR" w:vendorID="64" w:dllVersion="6" w:nlCheck="1" w:checkStyle="1"/>
  <w:activeWritingStyle w:appName="MSWord" w:lang="fr-FR" w:vendorID="64" w:dllVersion="0" w:nlCheck="1" w:checkStyle="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2FE"/>
    <w:rsid w:val="00002AC5"/>
    <w:rsid w:val="00006D35"/>
    <w:rsid w:val="0000727B"/>
    <w:rsid w:val="0002020E"/>
    <w:rsid w:val="00023BA2"/>
    <w:rsid w:val="0002482E"/>
    <w:rsid w:val="00026316"/>
    <w:rsid w:val="000264B4"/>
    <w:rsid w:val="00033151"/>
    <w:rsid w:val="00035DEC"/>
    <w:rsid w:val="00044E95"/>
    <w:rsid w:val="00045204"/>
    <w:rsid w:val="00054532"/>
    <w:rsid w:val="00084177"/>
    <w:rsid w:val="00093213"/>
    <w:rsid w:val="00095EB5"/>
    <w:rsid w:val="00097A5F"/>
    <w:rsid w:val="000A7BDD"/>
    <w:rsid w:val="000B0BE3"/>
    <w:rsid w:val="000C18B5"/>
    <w:rsid w:val="000C1C3B"/>
    <w:rsid w:val="000E23AB"/>
    <w:rsid w:val="000E51C4"/>
    <w:rsid w:val="000F105A"/>
    <w:rsid w:val="00107A3E"/>
    <w:rsid w:val="00107E03"/>
    <w:rsid w:val="00111662"/>
    <w:rsid w:val="00127A3F"/>
    <w:rsid w:val="00127CC5"/>
    <w:rsid w:val="00131E26"/>
    <w:rsid w:val="00132B5A"/>
    <w:rsid w:val="00134D3C"/>
    <w:rsid w:val="001364E7"/>
    <w:rsid w:val="00137C1F"/>
    <w:rsid w:val="0014224E"/>
    <w:rsid w:val="001530FB"/>
    <w:rsid w:val="00154CE7"/>
    <w:rsid w:val="001569C8"/>
    <w:rsid w:val="00165144"/>
    <w:rsid w:val="00170C02"/>
    <w:rsid w:val="001740F7"/>
    <w:rsid w:val="001829E1"/>
    <w:rsid w:val="00182C79"/>
    <w:rsid w:val="001849F8"/>
    <w:rsid w:val="001866B9"/>
    <w:rsid w:val="00191479"/>
    <w:rsid w:val="00196CC5"/>
    <w:rsid w:val="00197305"/>
    <w:rsid w:val="001A6E94"/>
    <w:rsid w:val="001B5DAD"/>
    <w:rsid w:val="001C2371"/>
    <w:rsid w:val="001C5BDB"/>
    <w:rsid w:val="001C6DD3"/>
    <w:rsid w:val="001C73BA"/>
    <w:rsid w:val="001D04B5"/>
    <w:rsid w:val="001E3E78"/>
    <w:rsid w:val="001F0FE4"/>
    <w:rsid w:val="00202D0A"/>
    <w:rsid w:val="002077F4"/>
    <w:rsid w:val="00220403"/>
    <w:rsid w:val="002219FC"/>
    <w:rsid w:val="002236F8"/>
    <w:rsid w:val="00223B6D"/>
    <w:rsid w:val="00233B04"/>
    <w:rsid w:val="002363C5"/>
    <w:rsid w:val="002502FE"/>
    <w:rsid w:val="0025388B"/>
    <w:rsid w:val="00257C2C"/>
    <w:rsid w:val="00261BA4"/>
    <w:rsid w:val="00265EDE"/>
    <w:rsid w:val="00270876"/>
    <w:rsid w:val="002717CC"/>
    <w:rsid w:val="0027735F"/>
    <w:rsid w:val="00277A3E"/>
    <w:rsid w:val="00285548"/>
    <w:rsid w:val="00285BD3"/>
    <w:rsid w:val="002908AC"/>
    <w:rsid w:val="00290B4E"/>
    <w:rsid w:val="002931FA"/>
    <w:rsid w:val="002A1564"/>
    <w:rsid w:val="002A1620"/>
    <w:rsid w:val="002A58CB"/>
    <w:rsid w:val="002D7F37"/>
    <w:rsid w:val="002F7484"/>
    <w:rsid w:val="00305A97"/>
    <w:rsid w:val="00313D99"/>
    <w:rsid w:val="0031451C"/>
    <w:rsid w:val="00316454"/>
    <w:rsid w:val="00323707"/>
    <w:rsid w:val="00331ECF"/>
    <w:rsid w:val="00340B05"/>
    <w:rsid w:val="003429F7"/>
    <w:rsid w:val="0034362A"/>
    <w:rsid w:val="0034383F"/>
    <w:rsid w:val="00345677"/>
    <w:rsid w:val="00346750"/>
    <w:rsid w:val="00356483"/>
    <w:rsid w:val="00356990"/>
    <w:rsid w:val="0035759B"/>
    <w:rsid w:val="00366978"/>
    <w:rsid w:val="00367F50"/>
    <w:rsid w:val="0038228C"/>
    <w:rsid w:val="003834C6"/>
    <w:rsid w:val="00385A49"/>
    <w:rsid w:val="003908B0"/>
    <w:rsid w:val="00392643"/>
    <w:rsid w:val="003A294B"/>
    <w:rsid w:val="003A6102"/>
    <w:rsid w:val="003B133A"/>
    <w:rsid w:val="003B1EE6"/>
    <w:rsid w:val="003B3E09"/>
    <w:rsid w:val="003B40CD"/>
    <w:rsid w:val="003C5308"/>
    <w:rsid w:val="003C6E83"/>
    <w:rsid w:val="003D2A1E"/>
    <w:rsid w:val="003E0046"/>
    <w:rsid w:val="003E6E87"/>
    <w:rsid w:val="003F0552"/>
    <w:rsid w:val="003F30CE"/>
    <w:rsid w:val="0040328D"/>
    <w:rsid w:val="004143D5"/>
    <w:rsid w:val="00422053"/>
    <w:rsid w:val="004519FF"/>
    <w:rsid w:val="004713B8"/>
    <w:rsid w:val="00492670"/>
    <w:rsid w:val="00495D33"/>
    <w:rsid w:val="004A2241"/>
    <w:rsid w:val="004B4AEE"/>
    <w:rsid w:val="004B6E8D"/>
    <w:rsid w:val="004C11CB"/>
    <w:rsid w:val="004D0E96"/>
    <w:rsid w:val="004D42C2"/>
    <w:rsid w:val="004E24A1"/>
    <w:rsid w:val="004E3833"/>
    <w:rsid w:val="004E4490"/>
    <w:rsid w:val="004F3CDE"/>
    <w:rsid w:val="004F5812"/>
    <w:rsid w:val="004F5CD9"/>
    <w:rsid w:val="004F703C"/>
    <w:rsid w:val="00500948"/>
    <w:rsid w:val="00501F2F"/>
    <w:rsid w:val="00523B83"/>
    <w:rsid w:val="005314EA"/>
    <w:rsid w:val="00561CDB"/>
    <w:rsid w:val="00562F0C"/>
    <w:rsid w:val="00567DDF"/>
    <w:rsid w:val="005773D4"/>
    <w:rsid w:val="00582191"/>
    <w:rsid w:val="005A345D"/>
    <w:rsid w:val="005A4050"/>
    <w:rsid w:val="005A7A93"/>
    <w:rsid w:val="005B7C1C"/>
    <w:rsid w:val="005C0551"/>
    <w:rsid w:val="005C1FD6"/>
    <w:rsid w:val="005D11AC"/>
    <w:rsid w:val="005D4DF3"/>
    <w:rsid w:val="005D6DD7"/>
    <w:rsid w:val="005D7603"/>
    <w:rsid w:val="005E006A"/>
    <w:rsid w:val="005F3B88"/>
    <w:rsid w:val="0060069B"/>
    <w:rsid w:val="00613E52"/>
    <w:rsid w:val="00621754"/>
    <w:rsid w:val="00630225"/>
    <w:rsid w:val="00631202"/>
    <w:rsid w:val="00631CB3"/>
    <w:rsid w:val="00643FCE"/>
    <w:rsid w:val="006505D3"/>
    <w:rsid w:val="00655923"/>
    <w:rsid w:val="00662BEE"/>
    <w:rsid w:val="00665AD7"/>
    <w:rsid w:val="0066632F"/>
    <w:rsid w:val="00671A68"/>
    <w:rsid w:val="006731C3"/>
    <w:rsid w:val="00682119"/>
    <w:rsid w:val="00683D5E"/>
    <w:rsid w:val="006859EB"/>
    <w:rsid w:val="00692426"/>
    <w:rsid w:val="00694764"/>
    <w:rsid w:val="006B691C"/>
    <w:rsid w:val="006D6ACB"/>
    <w:rsid w:val="006F1CFE"/>
    <w:rsid w:val="006F2EE9"/>
    <w:rsid w:val="006F2F50"/>
    <w:rsid w:val="006F5E91"/>
    <w:rsid w:val="00701E31"/>
    <w:rsid w:val="0071674D"/>
    <w:rsid w:val="007221CA"/>
    <w:rsid w:val="00722D52"/>
    <w:rsid w:val="00724AC2"/>
    <w:rsid w:val="00734CD4"/>
    <w:rsid w:val="00744DF9"/>
    <w:rsid w:val="00752AAB"/>
    <w:rsid w:val="0076120C"/>
    <w:rsid w:val="00761ED7"/>
    <w:rsid w:val="00764002"/>
    <w:rsid w:val="00770DFC"/>
    <w:rsid w:val="007713A0"/>
    <w:rsid w:val="0077606A"/>
    <w:rsid w:val="007916C0"/>
    <w:rsid w:val="007B623F"/>
    <w:rsid w:val="007C4E90"/>
    <w:rsid w:val="007C5F8F"/>
    <w:rsid w:val="007C71C6"/>
    <w:rsid w:val="007C75A8"/>
    <w:rsid w:val="007D2838"/>
    <w:rsid w:val="007D595E"/>
    <w:rsid w:val="007E5FBE"/>
    <w:rsid w:val="007E6B3A"/>
    <w:rsid w:val="007F21D4"/>
    <w:rsid w:val="00801204"/>
    <w:rsid w:val="00805528"/>
    <w:rsid w:val="008112E9"/>
    <w:rsid w:val="0082085F"/>
    <w:rsid w:val="00823C85"/>
    <w:rsid w:val="0082711E"/>
    <w:rsid w:val="00835D7A"/>
    <w:rsid w:val="00845AC4"/>
    <w:rsid w:val="00875722"/>
    <w:rsid w:val="00875990"/>
    <w:rsid w:val="00876A38"/>
    <w:rsid w:val="008839D3"/>
    <w:rsid w:val="00892B09"/>
    <w:rsid w:val="00894596"/>
    <w:rsid w:val="008A0AC4"/>
    <w:rsid w:val="008B5BA1"/>
    <w:rsid w:val="008C576E"/>
    <w:rsid w:val="008D1853"/>
    <w:rsid w:val="008D2A06"/>
    <w:rsid w:val="008D517D"/>
    <w:rsid w:val="008F6946"/>
    <w:rsid w:val="00910F4E"/>
    <w:rsid w:val="009135B4"/>
    <w:rsid w:val="00916B10"/>
    <w:rsid w:val="009232CB"/>
    <w:rsid w:val="00931FC0"/>
    <w:rsid w:val="00932CB4"/>
    <w:rsid w:val="00933E0E"/>
    <w:rsid w:val="00934FF8"/>
    <w:rsid w:val="00960DFD"/>
    <w:rsid w:val="0096166D"/>
    <w:rsid w:val="00965DE3"/>
    <w:rsid w:val="009702F2"/>
    <w:rsid w:val="00972ECB"/>
    <w:rsid w:val="00977F66"/>
    <w:rsid w:val="00995B86"/>
    <w:rsid w:val="00996AE1"/>
    <w:rsid w:val="009B51E4"/>
    <w:rsid w:val="009C5B8E"/>
    <w:rsid w:val="009D6A6C"/>
    <w:rsid w:val="00A008A5"/>
    <w:rsid w:val="00A00C8D"/>
    <w:rsid w:val="00A13EA6"/>
    <w:rsid w:val="00A1727F"/>
    <w:rsid w:val="00A2030C"/>
    <w:rsid w:val="00A23C39"/>
    <w:rsid w:val="00A30897"/>
    <w:rsid w:val="00A30EC6"/>
    <w:rsid w:val="00A37567"/>
    <w:rsid w:val="00A44602"/>
    <w:rsid w:val="00A44BCA"/>
    <w:rsid w:val="00A57FF4"/>
    <w:rsid w:val="00A64F9D"/>
    <w:rsid w:val="00A73D91"/>
    <w:rsid w:val="00A77E0A"/>
    <w:rsid w:val="00A9595E"/>
    <w:rsid w:val="00A96760"/>
    <w:rsid w:val="00AA00D7"/>
    <w:rsid w:val="00AA08E7"/>
    <w:rsid w:val="00AA1396"/>
    <w:rsid w:val="00AA42F8"/>
    <w:rsid w:val="00AA572C"/>
    <w:rsid w:val="00AB2DB5"/>
    <w:rsid w:val="00AC1BC7"/>
    <w:rsid w:val="00AC2E0E"/>
    <w:rsid w:val="00AC6023"/>
    <w:rsid w:val="00AD074F"/>
    <w:rsid w:val="00AD22CB"/>
    <w:rsid w:val="00AD446E"/>
    <w:rsid w:val="00AD4DC5"/>
    <w:rsid w:val="00AD7A42"/>
    <w:rsid w:val="00AE0B76"/>
    <w:rsid w:val="00AE0BB7"/>
    <w:rsid w:val="00AE1BA7"/>
    <w:rsid w:val="00AE78FC"/>
    <w:rsid w:val="00B0354D"/>
    <w:rsid w:val="00B046E8"/>
    <w:rsid w:val="00B138B6"/>
    <w:rsid w:val="00B142AF"/>
    <w:rsid w:val="00B222FE"/>
    <w:rsid w:val="00B24169"/>
    <w:rsid w:val="00B47A24"/>
    <w:rsid w:val="00B52E6E"/>
    <w:rsid w:val="00B711D4"/>
    <w:rsid w:val="00B726C0"/>
    <w:rsid w:val="00B729F0"/>
    <w:rsid w:val="00B74D8D"/>
    <w:rsid w:val="00B75868"/>
    <w:rsid w:val="00B77F90"/>
    <w:rsid w:val="00B80C1D"/>
    <w:rsid w:val="00B83FC0"/>
    <w:rsid w:val="00B86B31"/>
    <w:rsid w:val="00B86DFA"/>
    <w:rsid w:val="00B9410B"/>
    <w:rsid w:val="00B949F3"/>
    <w:rsid w:val="00B961EF"/>
    <w:rsid w:val="00BA3B18"/>
    <w:rsid w:val="00BA562C"/>
    <w:rsid w:val="00BC0AF6"/>
    <w:rsid w:val="00BC41E9"/>
    <w:rsid w:val="00BC6AEE"/>
    <w:rsid w:val="00BD2C91"/>
    <w:rsid w:val="00BD7A1A"/>
    <w:rsid w:val="00BE21EE"/>
    <w:rsid w:val="00BE5D98"/>
    <w:rsid w:val="00C15066"/>
    <w:rsid w:val="00C325C5"/>
    <w:rsid w:val="00C32B6A"/>
    <w:rsid w:val="00C3333A"/>
    <w:rsid w:val="00C33388"/>
    <w:rsid w:val="00C34E27"/>
    <w:rsid w:val="00C415FC"/>
    <w:rsid w:val="00C4620E"/>
    <w:rsid w:val="00C53880"/>
    <w:rsid w:val="00C540F3"/>
    <w:rsid w:val="00C62E82"/>
    <w:rsid w:val="00C66756"/>
    <w:rsid w:val="00C71A6F"/>
    <w:rsid w:val="00C84CCD"/>
    <w:rsid w:val="00C860FB"/>
    <w:rsid w:val="00CA71FE"/>
    <w:rsid w:val="00CB0E98"/>
    <w:rsid w:val="00CB1EED"/>
    <w:rsid w:val="00CB4538"/>
    <w:rsid w:val="00CC327A"/>
    <w:rsid w:val="00CC65D4"/>
    <w:rsid w:val="00CD1F3E"/>
    <w:rsid w:val="00CD34AE"/>
    <w:rsid w:val="00CD668B"/>
    <w:rsid w:val="00CE0F4A"/>
    <w:rsid w:val="00CE37A1"/>
    <w:rsid w:val="00CE5E7B"/>
    <w:rsid w:val="00D03FEA"/>
    <w:rsid w:val="00D05E0D"/>
    <w:rsid w:val="00D06FB9"/>
    <w:rsid w:val="00D15EA0"/>
    <w:rsid w:val="00D16175"/>
    <w:rsid w:val="00D30963"/>
    <w:rsid w:val="00D31D37"/>
    <w:rsid w:val="00D36EF2"/>
    <w:rsid w:val="00D374AE"/>
    <w:rsid w:val="00D5052E"/>
    <w:rsid w:val="00D53C27"/>
    <w:rsid w:val="00D55703"/>
    <w:rsid w:val="00D60936"/>
    <w:rsid w:val="00D6172F"/>
    <w:rsid w:val="00D63298"/>
    <w:rsid w:val="00D64721"/>
    <w:rsid w:val="00D712FE"/>
    <w:rsid w:val="00D923CD"/>
    <w:rsid w:val="00D93FCC"/>
    <w:rsid w:val="00DA3B5F"/>
    <w:rsid w:val="00DA4610"/>
    <w:rsid w:val="00DB030F"/>
    <w:rsid w:val="00DB141D"/>
    <w:rsid w:val="00DC1413"/>
    <w:rsid w:val="00DC354B"/>
    <w:rsid w:val="00DD19E1"/>
    <w:rsid w:val="00DD32F1"/>
    <w:rsid w:val="00DD5D8C"/>
    <w:rsid w:val="00DE0E43"/>
    <w:rsid w:val="00DE6CB8"/>
    <w:rsid w:val="00E00EC5"/>
    <w:rsid w:val="00E04882"/>
    <w:rsid w:val="00E06A7D"/>
    <w:rsid w:val="00E12135"/>
    <w:rsid w:val="00E1769F"/>
    <w:rsid w:val="00E30170"/>
    <w:rsid w:val="00E3583D"/>
    <w:rsid w:val="00E36997"/>
    <w:rsid w:val="00E376E4"/>
    <w:rsid w:val="00E403D0"/>
    <w:rsid w:val="00E41898"/>
    <w:rsid w:val="00E45A2A"/>
    <w:rsid w:val="00E54FD2"/>
    <w:rsid w:val="00E574BE"/>
    <w:rsid w:val="00E82D31"/>
    <w:rsid w:val="00E84159"/>
    <w:rsid w:val="00E92B8D"/>
    <w:rsid w:val="00EA1B6A"/>
    <w:rsid w:val="00EB7420"/>
    <w:rsid w:val="00EB7626"/>
    <w:rsid w:val="00ED3090"/>
    <w:rsid w:val="00EE128F"/>
    <w:rsid w:val="00EE153D"/>
    <w:rsid w:val="00EE78BC"/>
    <w:rsid w:val="00EF5978"/>
    <w:rsid w:val="00F03181"/>
    <w:rsid w:val="00F14A04"/>
    <w:rsid w:val="00F165CA"/>
    <w:rsid w:val="00F20EC4"/>
    <w:rsid w:val="00F21E4A"/>
    <w:rsid w:val="00F22292"/>
    <w:rsid w:val="00F22EA1"/>
    <w:rsid w:val="00F26111"/>
    <w:rsid w:val="00F3387E"/>
    <w:rsid w:val="00F36A87"/>
    <w:rsid w:val="00F63BAE"/>
    <w:rsid w:val="00F72A94"/>
    <w:rsid w:val="00F746B3"/>
    <w:rsid w:val="00F94BFE"/>
    <w:rsid w:val="00F94EA9"/>
    <w:rsid w:val="00F961B7"/>
    <w:rsid w:val="00F96F03"/>
    <w:rsid w:val="00FA2816"/>
    <w:rsid w:val="00FA2BC3"/>
    <w:rsid w:val="00FA6BDB"/>
    <w:rsid w:val="00FC1008"/>
    <w:rsid w:val="00FC5ABC"/>
    <w:rsid w:val="00FD385F"/>
    <w:rsid w:val="00FE039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88D6D9"/>
  <w15:docId w15:val="{E1C7779F-E3B4-4C59-9D14-F3106E46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20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Times New Roman" w:hAnsi="Calibri" w:cs="Times New Roman"/>
      <w:lang w:val="ru-RU" w:eastAsia="en-US"/>
    </w:rPr>
  </w:style>
  <w:style w:type="paragraph" w:styleId="Heading1">
    <w:name w:val="heading 1"/>
    <w:basedOn w:val="Normal"/>
    <w:next w:val="Normal"/>
    <w:link w:val="Heading1Char"/>
    <w:qFormat/>
    <w:rsid w:val="001530FB"/>
    <w:pPr>
      <w:keepNext/>
      <w:keepLines/>
      <w:spacing w:before="480"/>
      <w:ind w:left="794" w:hanging="794"/>
      <w:outlineLvl w:val="0"/>
    </w:pPr>
    <w:rPr>
      <w:b/>
    </w:rPr>
  </w:style>
  <w:style w:type="paragraph" w:styleId="Heading2">
    <w:name w:val="heading 2"/>
    <w:basedOn w:val="Heading1"/>
    <w:next w:val="Normal"/>
    <w:link w:val="Heading2Char"/>
    <w:qFormat/>
    <w:rsid w:val="00C71A6F"/>
    <w:pPr>
      <w:spacing w:before="320"/>
      <w:outlineLvl w:val="1"/>
    </w:pPr>
    <w:rPr>
      <w:rFonts w:cs="Times New Roman Bold"/>
      <w:bCs/>
    </w:rPr>
  </w:style>
  <w:style w:type="paragraph" w:styleId="Heading3">
    <w:name w:val="heading 3"/>
    <w:basedOn w:val="Heading1"/>
    <w:next w:val="Normal"/>
    <w:link w:val="Heading3Char"/>
    <w:qFormat/>
    <w:rsid w:val="00CE37A1"/>
    <w:pPr>
      <w:spacing w:before="200"/>
      <w:outlineLvl w:val="2"/>
    </w:pPr>
  </w:style>
  <w:style w:type="paragraph" w:styleId="Heading4">
    <w:name w:val="heading 4"/>
    <w:basedOn w:val="Heading3"/>
    <w:next w:val="Normal"/>
    <w:link w:val="Heading4Char"/>
    <w:qFormat/>
    <w:rsid w:val="00CE37A1"/>
    <w:pPr>
      <w:ind w:left="1134" w:hanging="1134"/>
      <w:outlineLvl w:val="3"/>
    </w:pPr>
  </w:style>
  <w:style w:type="paragraph" w:styleId="Heading5">
    <w:name w:val="heading 5"/>
    <w:basedOn w:val="Heading4"/>
    <w:next w:val="Normal"/>
    <w:link w:val="Heading5Char"/>
    <w:qFormat/>
    <w:rsid w:val="00CE37A1"/>
    <w:pPr>
      <w:outlineLvl w:val="4"/>
    </w:pPr>
  </w:style>
  <w:style w:type="paragraph" w:styleId="Heading6">
    <w:name w:val="heading 6"/>
    <w:basedOn w:val="Heading4"/>
    <w:next w:val="Normal"/>
    <w:link w:val="Heading6Char"/>
    <w:qFormat/>
    <w:rsid w:val="00CE37A1"/>
    <w:pPr>
      <w:outlineLvl w:val="5"/>
    </w:pPr>
  </w:style>
  <w:style w:type="paragraph" w:styleId="Heading7">
    <w:name w:val="heading 7"/>
    <w:basedOn w:val="Heading4"/>
    <w:next w:val="Normal"/>
    <w:link w:val="Heading7Char"/>
    <w:qFormat/>
    <w:rsid w:val="00CE37A1"/>
    <w:pPr>
      <w:ind w:left="1701" w:hanging="1701"/>
      <w:outlineLvl w:val="6"/>
    </w:pPr>
  </w:style>
  <w:style w:type="paragraph" w:styleId="Heading8">
    <w:name w:val="heading 8"/>
    <w:basedOn w:val="Heading4"/>
    <w:next w:val="Normal"/>
    <w:link w:val="Heading8Char"/>
    <w:qFormat/>
    <w:rsid w:val="00CE37A1"/>
    <w:pPr>
      <w:ind w:left="1701" w:hanging="1701"/>
      <w:outlineLvl w:val="7"/>
    </w:pPr>
  </w:style>
  <w:style w:type="paragraph" w:styleId="Heading9">
    <w:name w:val="heading 9"/>
    <w:basedOn w:val="Heading4"/>
    <w:next w:val="Normal"/>
    <w:link w:val="Heading9Char"/>
    <w:qFormat/>
    <w:rsid w:val="00CE37A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744DF9"/>
    <w:pPr>
      <w:spacing w:before="240"/>
      <w:jc w:val="center"/>
    </w:pPr>
    <w:rPr>
      <w:caps/>
      <w:sz w:val="26"/>
    </w:rPr>
  </w:style>
  <w:style w:type="paragraph" w:customStyle="1" w:styleId="Annexref">
    <w:name w:val="Annex_ref"/>
    <w:basedOn w:val="Normal"/>
    <w:next w:val="Normal"/>
    <w:rsid w:val="00CE37A1"/>
    <w:pPr>
      <w:jc w:val="center"/>
    </w:pPr>
    <w:rPr>
      <w:sz w:val="26"/>
    </w:rPr>
  </w:style>
  <w:style w:type="paragraph" w:customStyle="1" w:styleId="Annextitle">
    <w:name w:val="Annex_title"/>
    <w:basedOn w:val="Normal"/>
    <w:next w:val="Normal"/>
    <w:rsid w:val="00CE37A1"/>
    <w:pPr>
      <w:spacing w:before="240" w:after="240"/>
      <w:jc w:val="center"/>
    </w:pPr>
    <w:rPr>
      <w:b/>
      <w:sz w:val="26"/>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CE37A1"/>
    <w:rPr>
      <w:sz w:val="22"/>
    </w:rPr>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CE37A1"/>
    <w:pPr>
      <w:spacing w:before="600"/>
      <w:jc w:val="center"/>
    </w:pPr>
    <w:rPr>
      <w:caps/>
      <w:sz w:val="26"/>
    </w:rPr>
  </w:style>
  <w:style w:type="paragraph" w:customStyle="1" w:styleId="Arttitle">
    <w:name w:val="Art_title"/>
    <w:basedOn w:val="Normal"/>
    <w:next w:val="Normal"/>
    <w:rsid w:val="00CE37A1"/>
    <w:pPr>
      <w:spacing w:before="240" w:after="240"/>
      <w:jc w:val="center"/>
    </w:pPr>
    <w:rPr>
      <w:b/>
      <w:sz w:val="26"/>
    </w:rPr>
  </w:style>
  <w:style w:type="paragraph" w:customStyle="1" w:styleId="Call">
    <w:name w:val="Call"/>
    <w:basedOn w:val="Normal"/>
    <w:next w:val="Normal"/>
    <w:rsid w:val="00CE37A1"/>
    <w:pPr>
      <w:keepNext/>
      <w:keepLines/>
      <w:spacing w:before="160"/>
      <w:ind w:left="567"/>
    </w:pPr>
    <w:rPr>
      <w:i/>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link w:val="enumlev1Char"/>
    <w:qFormat/>
    <w:rsid w:val="001530FB"/>
    <w:pPr>
      <w:spacing w:before="86"/>
      <w:ind w:left="794" w:hanging="794"/>
    </w:pPr>
  </w:style>
  <w:style w:type="paragraph" w:customStyle="1" w:styleId="enumlev2">
    <w:name w:val="enumlev2"/>
    <w:basedOn w:val="enumlev1"/>
    <w:uiPriority w:val="99"/>
    <w:rsid w:val="001530FB"/>
    <w:pPr>
      <w:ind w:left="1191" w:hanging="397"/>
    </w:pPr>
  </w:style>
  <w:style w:type="paragraph" w:customStyle="1" w:styleId="enumlev3">
    <w:name w:val="enumlev3"/>
    <w:basedOn w:val="enumlev2"/>
    <w:rsid w:val="001530FB"/>
    <w:pPr>
      <w:ind w:left="1588"/>
    </w:pPr>
  </w:style>
  <w:style w:type="paragraph" w:styleId="Footer">
    <w:name w:val="footer"/>
    <w:basedOn w:val="Normal"/>
    <w:link w:val="FooterChar"/>
    <w:rsid w:val="00CE37A1"/>
    <w:pPr>
      <w:tabs>
        <w:tab w:val="left" w:pos="5954"/>
        <w:tab w:val="right" w:pos="9639"/>
      </w:tabs>
      <w:spacing w:before="0"/>
    </w:pPr>
    <w:rPr>
      <w:caps/>
      <w:noProof/>
      <w:sz w:val="16"/>
    </w:rPr>
  </w:style>
  <w:style w:type="character" w:customStyle="1" w:styleId="FooterChar">
    <w:name w:val="Footer Char"/>
    <w:basedOn w:val="DefaultParagraphFont"/>
    <w:link w:val="Footer"/>
    <w:rsid w:val="00CE37A1"/>
    <w:rPr>
      <w:rFonts w:eastAsia="Times New Roman" w:cs="Times New Roman"/>
      <w:caps/>
      <w:noProof/>
      <w:sz w:val="16"/>
      <w:szCs w:val="20"/>
      <w:lang w:val="en-GB" w:eastAsia="en-US"/>
    </w:rPr>
  </w:style>
  <w:style w:type="paragraph" w:customStyle="1" w:styleId="FirstFooter">
    <w:name w:val="FirstFooter"/>
    <w:basedOn w:val="Footer"/>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rFonts w:eastAsia="SimSun"/>
      <w:sz w:val="24"/>
      <w:szCs w:val="24"/>
      <w:lang w:val="en-US" w:eastAsia="zh-CN"/>
    </w:rPr>
  </w:style>
  <w:style w:type="character" w:styleId="FollowedHyperlink">
    <w:name w:val="FollowedHyperlink"/>
    <w:basedOn w:val="DefaultParagraphFont"/>
    <w:rsid w:val="00CE37A1"/>
    <w:rPr>
      <w:color w:val="800080"/>
      <w:u w:val="single"/>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CE37A1"/>
    <w:rPr>
      <w:rFonts w:asciiTheme="minorHAnsi" w:hAnsiTheme="minorHAnsi"/>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5D6DD7"/>
    <w:pPr>
      <w:keepLines/>
      <w:tabs>
        <w:tab w:val="left" w:pos="256"/>
      </w:tabs>
      <w:spacing w:before="60"/>
      <w:ind w:left="284" w:hanging="284"/>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5D6DD7"/>
    <w:rPr>
      <w:rFonts w:ascii="Calibri" w:eastAsia="Times New Roman" w:hAnsi="Calibri" w:cs="Times New Roman"/>
      <w:sz w:val="20"/>
      <w:lang w:val="ru-RU" w:eastAsia="en-US"/>
    </w:rPr>
  </w:style>
  <w:style w:type="paragraph" w:styleId="Header">
    <w:name w:val="header"/>
    <w:basedOn w:val="Normal"/>
    <w:link w:val="HeaderChar"/>
    <w:uiPriority w:val="99"/>
    <w:rsid w:val="00CE37A1"/>
    <w:pPr>
      <w:spacing w:before="0"/>
      <w:jc w:val="center"/>
    </w:pPr>
    <w:rPr>
      <w:sz w:val="18"/>
    </w:rPr>
  </w:style>
  <w:style w:type="character" w:customStyle="1" w:styleId="HeaderChar">
    <w:name w:val="Header Char"/>
    <w:basedOn w:val="DefaultParagraphFont"/>
    <w:link w:val="Header"/>
    <w:uiPriority w:val="99"/>
    <w:rsid w:val="00CE37A1"/>
    <w:rPr>
      <w:rFonts w:eastAsia="Times New Roman" w:cs="Times New Roman"/>
      <w:sz w:val="18"/>
      <w:szCs w:val="20"/>
      <w:lang w:val="en-GB" w:eastAsia="en-US"/>
    </w:rPr>
  </w:style>
  <w:style w:type="character" w:customStyle="1" w:styleId="Heading1Char">
    <w:name w:val="Heading 1 Char"/>
    <w:basedOn w:val="DefaultParagraphFont"/>
    <w:link w:val="Heading1"/>
    <w:rsid w:val="001530FB"/>
    <w:rPr>
      <w:rFonts w:ascii="Calibri" w:eastAsia="Times New Roman" w:hAnsi="Calibri" w:cs="Times New Roman"/>
      <w:b/>
      <w:lang w:val="ru-RU" w:eastAsia="en-US"/>
    </w:rPr>
  </w:style>
  <w:style w:type="character" w:customStyle="1" w:styleId="Heading2Char">
    <w:name w:val="Heading 2 Char"/>
    <w:basedOn w:val="DefaultParagraphFont"/>
    <w:link w:val="Heading2"/>
    <w:rsid w:val="00C71A6F"/>
    <w:rPr>
      <w:rFonts w:ascii="Calibri" w:eastAsia="Times New Roman" w:hAnsi="Calibri" w:cs="Times New Roman Bold"/>
      <w:b/>
      <w:bCs/>
      <w:lang w:val="ru-RU" w:eastAsia="en-US"/>
    </w:rPr>
  </w:style>
  <w:style w:type="character" w:customStyle="1" w:styleId="Heading3Char">
    <w:name w:val="Heading 3 Char"/>
    <w:basedOn w:val="DefaultParagraphFont"/>
    <w:link w:val="Heading3"/>
    <w:rsid w:val="00CE37A1"/>
    <w:rPr>
      <w:rFonts w:eastAsia="Times New Roman" w:cs="Times New Roman"/>
      <w:b/>
      <w:szCs w:val="20"/>
      <w:lang w:val="en-GB" w:eastAsia="en-US"/>
    </w:rPr>
  </w:style>
  <w:style w:type="character" w:customStyle="1" w:styleId="Heading4Char">
    <w:name w:val="Heading 4 Char"/>
    <w:basedOn w:val="DefaultParagraphFont"/>
    <w:link w:val="Heading4"/>
    <w:rsid w:val="00CE37A1"/>
    <w:rPr>
      <w:rFonts w:eastAsia="Times New Roman" w:cs="Times New Roman"/>
      <w:b/>
      <w:szCs w:val="20"/>
      <w:lang w:val="en-GB" w:eastAsia="en-US"/>
    </w:rPr>
  </w:style>
  <w:style w:type="character" w:customStyle="1" w:styleId="Heading5Char">
    <w:name w:val="Heading 5 Char"/>
    <w:basedOn w:val="DefaultParagraphFont"/>
    <w:link w:val="Heading5"/>
    <w:rsid w:val="00CE37A1"/>
    <w:rPr>
      <w:rFonts w:eastAsia="Times New Roman" w:cs="Times New Roman"/>
      <w:b/>
      <w:szCs w:val="20"/>
      <w:lang w:val="en-GB" w:eastAsia="en-US"/>
    </w:rPr>
  </w:style>
  <w:style w:type="character" w:customStyle="1" w:styleId="Heading6Char">
    <w:name w:val="Heading 6 Char"/>
    <w:basedOn w:val="DefaultParagraphFont"/>
    <w:link w:val="Heading6"/>
    <w:rsid w:val="00CE37A1"/>
    <w:rPr>
      <w:rFonts w:eastAsia="Times New Roman" w:cs="Times New Roman"/>
      <w:b/>
      <w:szCs w:val="20"/>
      <w:lang w:val="en-GB" w:eastAsia="en-US"/>
    </w:rPr>
  </w:style>
  <w:style w:type="character" w:customStyle="1" w:styleId="Heading7Char">
    <w:name w:val="Heading 7 Char"/>
    <w:basedOn w:val="DefaultParagraphFont"/>
    <w:link w:val="Heading7"/>
    <w:rsid w:val="00CE37A1"/>
    <w:rPr>
      <w:rFonts w:eastAsia="Times New Roman" w:cs="Times New Roman"/>
      <w:b/>
      <w:szCs w:val="20"/>
      <w:lang w:val="en-GB" w:eastAsia="en-US"/>
    </w:rPr>
  </w:style>
  <w:style w:type="character" w:customStyle="1" w:styleId="Heading8Char">
    <w:name w:val="Heading 8 Char"/>
    <w:basedOn w:val="DefaultParagraphFont"/>
    <w:link w:val="Heading8"/>
    <w:rsid w:val="00CE37A1"/>
    <w:rPr>
      <w:rFonts w:eastAsia="Times New Roman" w:cs="Times New Roman"/>
      <w:b/>
      <w:szCs w:val="20"/>
      <w:lang w:val="en-GB" w:eastAsia="en-US"/>
    </w:rPr>
  </w:style>
  <w:style w:type="character" w:customStyle="1" w:styleId="Heading9Char">
    <w:name w:val="Heading 9 Char"/>
    <w:basedOn w:val="DefaultParagraphFont"/>
    <w:link w:val="Heading9"/>
    <w:rsid w:val="00CE37A1"/>
    <w:rPr>
      <w:rFonts w:eastAsia="Times New Roman" w:cs="Times New Roman"/>
      <w:b/>
      <w:szCs w:val="20"/>
      <w:lang w:val="en-GB" w:eastAsia="en-US"/>
    </w:rPr>
  </w:style>
  <w:style w:type="paragraph" w:customStyle="1" w:styleId="Headingb">
    <w:name w:val="Heading_b"/>
    <w:basedOn w:val="Heading3"/>
    <w:next w:val="Normal"/>
    <w:link w:val="HeadingbChar"/>
    <w:rsid w:val="001530FB"/>
    <w:pPr>
      <w:spacing w:before="160"/>
      <w:outlineLvl w:val="0"/>
    </w:pPr>
    <w:rPr>
      <w:rFonts w:cs="Times New Roman Bold"/>
    </w:rPr>
  </w:style>
  <w:style w:type="paragraph" w:customStyle="1" w:styleId="Headingi">
    <w:name w:val="Heading_i"/>
    <w:basedOn w:val="Heading3"/>
    <w:next w:val="Normal"/>
    <w:rsid w:val="00CE37A1"/>
    <w:pPr>
      <w:spacing w:before="160"/>
      <w:outlineLvl w:val="0"/>
    </w:pPr>
    <w:rPr>
      <w:b w:val="0"/>
      <w:i/>
    </w:rPr>
  </w:style>
  <w:style w:type="character" w:styleId="Hyperlink">
    <w:name w:val="Hyperlink"/>
    <w:aliases w:val="CEO_Hyperlink,超级链接,超?级链,Style 58,超????,하이퍼링크2,超链接1,超?级链?,Style?,S,하이퍼링크21,ECC Hyperlink"/>
    <w:basedOn w:val="DefaultParagraphFont"/>
    <w:qFormat/>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rsid w:val="00CE37A1"/>
    <w:pPr>
      <w:spacing w:before="240"/>
    </w:pPr>
  </w:style>
  <w:style w:type="paragraph" w:styleId="NormalIndent">
    <w:name w:val="Normal Indent"/>
    <w:basedOn w:val="Normal"/>
    <w:rsid w:val="00CE37A1"/>
    <w:pPr>
      <w:ind w:left="567"/>
    </w:pPr>
  </w:style>
  <w:style w:type="paragraph" w:customStyle="1" w:styleId="Note">
    <w:name w:val="Note"/>
    <w:basedOn w:val="Normal"/>
    <w:rsid w:val="00CE37A1"/>
    <w:pPr>
      <w:tabs>
        <w:tab w:val="left" w:pos="851"/>
      </w:tabs>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Normal"/>
    <w:rsid w:val="00CE37A1"/>
    <w:pPr>
      <w:spacing w:before="720"/>
      <w:jc w:val="center"/>
    </w:pPr>
    <w:rPr>
      <w:caps/>
      <w:sz w:val="26"/>
    </w:rPr>
  </w:style>
  <w:style w:type="paragraph" w:customStyle="1" w:styleId="Rectitle">
    <w:name w:val="Rec_title"/>
    <w:basedOn w:val="Normal"/>
    <w:next w:val="Heading1"/>
    <w:rsid w:val="00CE37A1"/>
    <w:pPr>
      <w:spacing w:before="240"/>
      <w:jc w:val="center"/>
    </w:pPr>
    <w:rPr>
      <w:b/>
      <w:sz w:val="26"/>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rsid w:val="00CE37A1"/>
  </w:style>
  <w:style w:type="paragraph" w:customStyle="1" w:styleId="Restitle">
    <w:name w:val="Res_title"/>
    <w:basedOn w:val="Annextitle"/>
    <w:next w:val="Normal"/>
    <w:rsid w:val="00CE37A1"/>
  </w:style>
  <w:style w:type="paragraph" w:customStyle="1" w:styleId="Section1">
    <w:name w:val="Section 1"/>
    <w:basedOn w:val="ChapNo"/>
    <w:next w:val="Normal"/>
    <w:rsid w:val="00CE37A1"/>
    <w:rPr>
      <w:caps w:val="0"/>
    </w:rPr>
  </w:style>
  <w:style w:type="paragraph" w:customStyle="1" w:styleId="Section2">
    <w:name w:val="Section 2"/>
    <w:basedOn w:val="Section1"/>
    <w:next w:val="Normal"/>
    <w:rsid w:val="00CE37A1"/>
    <w:pPr>
      <w:spacing w:before="240"/>
    </w:pPr>
    <w:rPr>
      <w:b/>
      <w:i/>
    </w:rPr>
  </w:style>
  <w:style w:type="paragraph" w:customStyle="1" w:styleId="Source">
    <w:name w:val="Source"/>
    <w:basedOn w:val="Normal"/>
    <w:next w:val="Normal"/>
    <w:autoRedefine/>
    <w:rsid w:val="00FA6BDB"/>
    <w:pPr>
      <w:framePr w:hSpace="180" w:wrap="around" w:vAnchor="page" w:hAnchor="margin" w:y="790"/>
      <w:spacing w:before="240" w:after="240"/>
      <w:jc w:val="center"/>
    </w:pPr>
    <w:rPr>
      <w:b/>
      <w:sz w:val="26"/>
      <w:szCs w:val="28"/>
      <w:lang w:eastAsia="zh-CN"/>
    </w:rPr>
  </w:style>
  <w:style w:type="table" w:styleId="TableGrid">
    <w:name w:val="Table Grid"/>
    <w:basedOn w:val="TableNormal"/>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rsid w:val="00CE37A1"/>
    <w:pPr>
      <w:spacing w:before="60" w:after="60"/>
    </w:pPr>
    <w:rPr>
      <w:sz w:val="20"/>
    </w:rPr>
  </w:style>
  <w:style w:type="paragraph" w:customStyle="1" w:styleId="Tablehead">
    <w:name w:val="Table_head"/>
    <w:basedOn w:val="Tabletext"/>
    <w:rsid w:val="00CE37A1"/>
    <w:pPr>
      <w:spacing w:before="120" w:after="12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3D2A1E"/>
    <w:pPr>
      <w:keepNext/>
      <w:spacing w:before="240" w:after="120"/>
      <w:jc w:val="center"/>
    </w:pPr>
    <w:rPr>
      <w:caps/>
    </w:rPr>
  </w:style>
  <w:style w:type="paragraph" w:customStyle="1" w:styleId="Tabletitle">
    <w:name w:val="Table_title"/>
    <w:basedOn w:val="TableNo"/>
    <w:next w:val="Tabletext"/>
    <w:rsid w:val="00CE37A1"/>
    <w:pPr>
      <w:tabs>
        <w:tab w:val="left" w:pos="2948"/>
        <w:tab w:val="left" w:pos="4082"/>
      </w:tabs>
      <w:spacing w:before="0"/>
    </w:pPr>
    <w:rPr>
      <w:b/>
      <w:caps w:val="0"/>
    </w:rPr>
  </w:style>
  <w:style w:type="paragraph" w:customStyle="1" w:styleId="Title1">
    <w:name w:val="Title 1"/>
    <w:basedOn w:val="Source"/>
    <w:next w:val="Normal"/>
    <w:rsid w:val="004143D5"/>
    <w:pPr>
      <w:framePr w:hSpace="0" w:wrap="auto" w:vAnchor="margin" w:hAnchor="text" w:yAlign="inline"/>
      <w:spacing w:before="120" w:after="120"/>
    </w:pPr>
    <w:rPr>
      <w:b w:val="0"/>
      <w:caps/>
    </w:rPr>
  </w:style>
  <w:style w:type="paragraph" w:customStyle="1" w:styleId="Title2">
    <w:name w:val="Title 2"/>
    <w:basedOn w:val="Source"/>
    <w:next w:val="Normal"/>
    <w:rsid w:val="00CE37A1"/>
    <w:pPr>
      <w:framePr w:hSpace="0" w:wrap="auto" w:vAnchor="margin" w:hAnchor="text" w:yAlign="inline"/>
    </w:pPr>
    <w:rPr>
      <w:b w:val="0"/>
      <w:caps/>
    </w:rPr>
  </w:style>
  <w:style w:type="paragraph" w:customStyle="1" w:styleId="Title3">
    <w:name w:val="Title 3"/>
    <w:basedOn w:val="Title2"/>
    <w:next w:val="Normalaftertitle"/>
    <w:rsid w:val="00CE37A1"/>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rsid w:val="00CE37A1"/>
    <w:pPr>
      <w:tabs>
        <w:tab w:val="left" w:pos="964"/>
        <w:tab w:val="left" w:leader="dot" w:pos="8789"/>
        <w:tab w:val="right" w:pos="9639"/>
      </w:tabs>
      <w:spacing w:before="240"/>
      <w:ind w:left="964" w:hanging="964"/>
    </w:pPr>
  </w:style>
  <w:style w:type="paragraph" w:styleId="TOC2">
    <w:name w:val="toc 2"/>
    <w:basedOn w:val="Normal"/>
    <w:next w:val="Normal"/>
    <w:rsid w:val="00CE37A1"/>
    <w:pPr>
      <w:tabs>
        <w:tab w:val="left" w:pos="964"/>
        <w:tab w:val="left" w:leader="dot" w:pos="8789"/>
        <w:tab w:val="right" w:pos="9639"/>
      </w:tabs>
      <w:ind w:left="964" w:hanging="964"/>
    </w:pPr>
  </w:style>
  <w:style w:type="paragraph" w:styleId="TOC3">
    <w:name w:val="toc 3"/>
    <w:basedOn w:val="Normal"/>
    <w:next w:val="Normal"/>
    <w:rsid w:val="00CE37A1"/>
    <w:pPr>
      <w:tabs>
        <w:tab w:val="left" w:pos="964"/>
        <w:tab w:val="left" w:leader="dot" w:pos="8789"/>
        <w:tab w:val="right" w:pos="9639"/>
      </w:tabs>
      <w:ind w:left="964" w:hanging="964"/>
    </w:pPr>
  </w:style>
  <w:style w:type="paragraph" w:styleId="TOC4">
    <w:name w:val="toc 4"/>
    <w:basedOn w:val="Normal"/>
    <w:next w:val="Normal"/>
    <w:rsid w:val="00CE37A1"/>
    <w:pPr>
      <w:tabs>
        <w:tab w:val="left" w:pos="964"/>
        <w:tab w:val="left" w:pos="8789"/>
        <w:tab w:val="right" w:pos="9639"/>
      </w:tabs>
      <w:ind w:left="964" w:hanging="964"/>
    </w:pPr>
  </w:style>
  <w:style w:type="paragraph" w:styleId="TOC5">
    <w:name w:val="toc 5"/>
    <w:basedOn w:val="Normal"/>
    <w:next w:val="Normal"/>
    <w:rsid w:val="00CE37A1"/>
    <w:pPr>
      <w:tabs>
        <w:tab w:val="left" w:pos="964"/>
        <w:tab w:val="left" w:leader="dot" w:pos="8789"/>
        <w:tab w:val="right" w:pos="9639"/>
      </w:tabs>
      <w:ind w:left="964" w:hanging="964"/>
    </w:pPr>
  </w:style>
  <w:style w:type="paragraph" w:styleId="TOC6">
    <w:name w:val="toc 6"/>
    <w:basedOn w:val="Normal"/>
    <w:next w:val="Normal"/>
    <w:rsid w:val="00CE37A1"/>
    <w:pPr>
      <w:tabs>
        <w:tab w:val="left" w:pos="964"/>
        <w:tab w:val="left" w:leader="dot" w:pos="8789"/>
        <w:tab w:val="right" w:pos="9639"/>
      </w:tabs>
      <w:ind w:left="964" w:hanging="964"/>
    </w:pPr>
  </w:style>
  <w:style w:type="paragraph" w:styleId="TOC7">
    <w:name w:val="toc 7"/>
    <w:basedOn w:val="Normal"/>
    <w:next w:val="Normal"/>
    <w:rsid w:val="00CE37A1"/>
    <w:pPr>
      <w:tabs>
        <w:tab w:val="left" w:pos="964"/>
        <w:tab w:val="left" w:leader="dot" w:pos="8789"/>
        <w:tab w:val="right" w:pos="9639"/>
      </w:tabs>
      <w:ind w:left="964" w:hanging="964"/>
    </w:pPr>
  </w:style>
  <w:style w:type="paragraph" w:styleId="TOC8">
    <w:name w:val="toc 8"/>
    <w:basedOn w:val="Normal"/>
    <w:next w:val="Normal"/>
    <w:rsid w:val="00CE37A1"/>
    <w:pPr>
      <w:tabs>
        <w:tab w:val="left" w:pos="964"/>
        <w:tab w:val="left" w:leader="dot" w:pos="8789"/>
        <w:tab w:val="right" w:pos="9639"/>
      </w:tabs>
      <w:ind w:left="964" w:hanging="964"/>
    </w:pPr>
  </w:style>
  <w:style w:type="paragraph" w:customStyle="1" w:styleId="Proposal">
    <w:name w:val="Proposal"/>
    <w:basedOn w:val="Normal"/>
    <w:next w:val="Normal"/>
    <w:rsid w:val="00A44602"/>
    <w:pPr>
      <w:keepNext/>
      <w:tabs>
        <w:tab w:val="clear" w:pos="794"/>
        <w:tab w:val="clear" w:pos="1191"/>
        <w:tab w:val="clear" w:pos="1588"/>
        <w:tab w:val="clear" w:pos="1985"/>
        <w:tab w:val="left" w:pos="1134"/>
        <w:tab w:val="left" w:pos="1871"/>
        <w:tab w:val="left" w:pos="2268"/>
      </w:tabs>
      <w:spacing w:before="240"/>
    </w:pPr>
    <w:rPr>
      <w:rFonts w:asciiTheme="minorHAnsi" w:hAnsi="Times New Roman Bold"/>
      <w:lang w:val="en-GB"/>
    </w:rPr>
  </w:style>
  <w:style w:type="character" w:styleId="CommentReference">
    <w:name w:val="annotation reference"/>
    <w:basedOn w:val="DefaultParagraphFont"/>
    <w:uiPriority w:val="99"/>
    <w:semiHidden/>
    <w:unhideWhenUsed/>
    <w:rsid w:val="005C0551"/>
    <w:rPr>
      <w:sz w:val="16"/>
      <w:szCs w:val="16"/>
    </w:rPr>
  </w:style>
  <w:style w:type="paragraph" w:styleId="CommentText">
    <w:name w:val="annotation text"/>
    <w:basedOn w:val="Normal"/>
    <w:link w:val="CommentTextChar"/>
    <w:uiPriority w:val="99"/>
    <w:semiHidden/>
    <w:unhideWhenUsed/>
    <w:rsid w:val="005C0551"/>
    <w:rPr>
      <w:sz w:val="20"/>
      <w:szCs w:val="20"/>
    </w:rPr>
  </w:style>
  <w:style w:type="character" w:customStyle="1" w:styleId="CommentTextChar">
    <w:name w:val="Comment Text Char"/>
    <w:basedOn w:val="DefaultParagraphFont"/>
    <w:link w:val="CommentText"/>
    <w:uiPriority w:val="99"/>
    <w:semiHidden/>
    <w:rsid w:val="005C0551"/>
    <w:rPr>
      <w:rFonts w:ascii="Calibri" w:eastAsia="Times New Roman" w:hAnsi="Calibri" w:cs="Times New Roman"/>
      <w:sz w:val="20"/>
      <w:szCs w:val="20"/>
      <w:lang w:val="ru-RU" w:eastAsia="en-US"/>
    </w:rPr>
  </w:style>
  <w:style w:type="paragraph" w:styleId="CommentSubject">
    <w:name w:val="annotation subject"/>
    <w:basedOn w:val="CommentText"/>
    <w:next w:val="CommentText"/>
    <w:link w:val="CommentSubjectChar"/>
    <w:uiPriority w:val="99"/>
    <w:semiHidden/>
    <w:unhideWhenUsed/>
    <w:rsid w:val="005C0551"/>
    <w:rPr>
      <w:b/>
      <w:bCs/>
    </w:rPr>
  </w:style>
  <w:style w:type="character" w:customStyle="1" w:styleId="CommentSubjectChar">
    <w:name w:val="Comment Subject Char"/>
    <w:basedOn w:val="CommentTextChar"/>
    <w:link w:val="CommentSubject"/>
    <w:uiPriority w:val="99"/>
    <w:semiHidden/>
    <w:rsid w:val="005C0551"/>
    <w:rPr>
      <w:rFonts w:ascii="Calibri" w:eastAsia="Times New Roman" w:hAnsi="Calibri" w:cs="Times New Roman"/>
      <w:b/>
      <w:bCs/>
      <w:sz w:val="20"/>
      <w:szCs w:val="20"/>
      <w:lang w:val="ru-RU" w:eastAsia="en-US"/>
    </w:rPr>
  </w:style>
  <w:style w:type="paragraph" w:styleId="BalloonText">
    <w:name w:val="Balloon Text"/>
    <w:basedOn w:val="Normal"/>
    <w:link w:val="BalloonTextChar"/>
    <w:uiPriority w:val="99"/>
    <w:semiHidden/>
    <w:unhideWhenUsed/>
    <w:rsid w:val="005C0551"/>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551"/>
    <w:rPr>
      <w:rFonts w:ascii="Segoe UI" w:eastAsia="Times New Roman" w:hAnsi="Segoe UI" w:cs="Segoe UI"/>
      <w:sz w:val="18"/>
      <w:szCs w:val="18"/>
      <w:lang w:val="ru-RU" w:eastAsia="en-US"/>
    </w:rPr>
  </w:style>
  <w:style w:type="character" w:customStyle="1" w:styleId="HeadingbChar">
    <w:name w:val="Heading_b Char"/>
    <w:basedOn w:val="DefaultParagraphFont"/>
    <w:link w:val="Headingb"/>
    <w:locked/>
    <w:rsid w:val="00CD668B"/>
    <w:rPr>
      <w:rFonts w:ascii="Calibri" w:eastAsia="Times New Roman" w:hAnsi="Calibri" w:cs="Times New Roman Bold"/>
      <w:b/>
      <w:lang w:val="ru-RU" w:eastAsia="en-US"/>
    </w:rPr>
  </w:style>
  <w:style w:type="character" w:customStyle="1" w:styleId="UnresolvedMention1">
    <w:name w:val="Unresolved Mention1"/>
    <w:basedOn w:val="DefaultParagraphFont"/>
    <w:uiPriority w:val="99"/>
    <w:semiHidden/>
    <w:unhideWhenUsed/>
    <w:rsid w:val="00CD668B"/>
    <w:rPr>
      <w:color w:val="605E5C"/>
      <w:shd w:val="clear" w:color="auto" w:fill="E1DFDD"/>
    </w:rPr>
  </w:style>
  <w:style w:type="paragraph" w:customStyle="1" w:styleId="CEONormal">
    <w:name w:val="CEO_Normal"/>
    <w:link w:val="CEONormalChar"/>
    <w:qFormat/>
    <w:rsid w:val="00CD668B"/>
    <w:pPr>
      <w:spacing w:before="120" w:after="120" w:line="240" w:lineRule="auto"/>
    </w:pPr>
    <w:rPr>
      <w:rFonts w:ascii="Calibri" w:eastAsia="SimSun" w:hAnsi="Calibri" w:cs="Simplified Arabic"/>
      <w:szCs w:val="19"/>
      <w:lang w:val="en-GB" w:eastAsia="en-US"/>
    </w:rPr>
  </w:style>
  <w:style w:type="character" w:customStyle="1" w:styleId="CEONormalChar">
    <w:name w:val="CEO_Normal Char"/>
    <w:basedOn w:val="DefaultParagraphFont"/>
    <w:link w:val="CEONormal"/>
    <w:locked/>
    <w:rsid w:val="00CD668B"/>
    <w:rPr>
      <w:rFonts w:ascii="Calibri" w:eastAsia="SimSun" w:hAnsi="Calibri" w:cs="Simplified Arabic"/>
      <w:szCs w:val="19"/>
      <w:lang w:val="en-GB" w:eastAsia="en-US"/>
    </w:rPr>
  </w:style>
  <w:style w:type="paragraph" w:styleId="ListParagraph">
    <w:name w:val="List Paragraph"/>
    <w:aliases w:val="List Paragraph1,Recommendation,List Paragraph11,O5,Para_sk,Resume Title,- Bullets,Equipment,Numbered Indented Text,Figure_name"/>
    <w:basedOn w:val="Normal"/>
    <w:link w:val="ListParagraphChar"/>
    <w:qFormat/>
    <w:rsid w:val="00392643"/>
    <w:pPr>
      <w:numPr>
        <w:numId w:val="1"/>
      </w:numPr>
      <w:tabs>
        <w:tab w:val="clear" w:pos="794"/>
        <w:tab w:val="clear" w:pos="1191"/>
        <w:tab w:val="clear" w:pos="1588"/>
        <w:tab w:val="clear" w:pos="1985"/>
        <w:tab w:val="left" w:pos="1134"/>
        <w:tab w:val="left" w:pos="1871"/>
        <w:tab w:val="left" w:pos="2268"/>
      </w:tabs>
      <w:spacing w:before="40" w:after="40"/>
      <w:ind w:left="360"/>
    </w:pPr>
    <w:rPr>
      <w:rFonts w:asciiTheme="minorHAnsi" w:hAnsiTheme="minorHAnsi" w:cstheme="minorHAnsi"/>
      <w:sz w:val="24"/>
      <w:szCs w:val="24"/>
      <w:lang w:val="en-GB"/>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qFormat/>
    <w:rsid w:val="00392643"/>
    <w:rPr>
      <w:rFonts w:eastAsia="Times New Roman" w:cstheme="minorHAnsi"/>
      <w:sz w:val="24"/>
      <w:szCs w:val="24"/>
      <w:lang w:val="en-GB" w:eastAsia="en-US"/>
    </w:rPr>
  </w:style>
  <w:style w:type="character" w:customStyle="1" w:styleId="enumlev1Char">
    <w:name w:val="enumlev1 Char"/>
    <w:basedOn w:val="DefaultParagraphFont"/>
    <w:link w:val="enumlev1"/>
    <w:qFormat/>
    <w:rsid w:val="00392643"/>
    <w:rPr>
      <w:rFonts w:ascii="Calibri" w:eastAsia="Times New Roman" w:hAnsi="Calibri" w:cs="Times New Roman"/>
      <w:lang w:val="ru-RU" w:eastAsia="en-US"/>
    </w:rPr>
  </w:style>
  <w:style w:type="table" w:customStyle="1" w:styleId="GridTable5Dark-Accent11">
    <w:name w:val="Grid Table 5 Dark - Accent 11"/>
    <w:basedOn w:val="TableNormal"/>
    <w:uiPriority w:val="50"/>
    <w:rsid w:val="003D2A1E"/>
    <w:pPr>
      <w:spacing w:after="0" w:line="240" w:lineRule="auto"/>
    </w:pPr>
    <w:rPr>
      <w:rFonts w:eastAsiaTheme="minorHAnsi"/>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FigureNo">
    <w:name w:val="Figure_No"/>
    <w:basedOn w:val="Normal"/>
    <w:next w:val="Normal"/>
    <w:rsid w:val="003D2A1E"/>
    <w:pPr>
      <w:keepNext/>
      <w:keepLines/>
      <w:spacing w:before="240" w:after="120"/>
      <w:jc w:val="center"/>
    </w:pPr>
    <w:rPr>
      <w:caps/>
      <w:szCs w:val="20"/>
      <w:lang w:val="en-GB"/>
    </w:rPr>
  </w:style>
  <w:style w:type="paragraph" w:customStyle="1" w:styleId="Figuretitle">
    <w:name w:val="Figure_title"/>
    <w:basedOn w:val="Tabletitle"/>
    <w:next w:val="Normalaftertitle"/>
    <w:rsid w:val="003D2A1E"/>
    <w:pPr>
      <w:tabs>
        <w:tab w:val="clear" w:pos="2948"/>
        <w:tab w:val="clear" w:pos="4082"/>
      </w:tabs>
    </w:pPr>
    <w:rPr>
      <w:szCs w:val="20"/>
      <w:lang w:val="en-GB"/>
    </w:rPr>
  </w:style>
  <w:style w:type="paragraph" w:customStyle="1" w:styleId="Figurewithouttitle">
    <w:name w:val="Figure_without_title"/>
    <w:basedOn w:val="Normal"/>
    <w:next w:val="Normalaftertitle"/>
    <w:rsid w:val="003D2A1E"/>
    <w:pPr>
      <w:keepLines/>
      <w:spacing w:after="240"/>
      <w:jc w:val="center"/>
    </w:pPr>
    <w:rPr>
      <w:szCs w:val="20"/>
      <w:lang w:val="en-GB"/>
    </w:rPr>
  </w:style>
  <w:style w:type="character" w:customStyle="1" w:styleId="Appref">
    <w:name w:val="App_ref"/>
    <w:basedOn w:val="DefaultParagraphFont"/>
    <w:qFormat/>
    <w:rsid w:val="004E3833"/>
    <w:rPr>
      <w:rFonts w:asciiTheme="minorHAnsi" w:hAnsiTheme="minorHAnsi"/>
    </w:rPr>
  </w:style>
  <w:style w:type="table" w:customStyle="1" w:styleId="GridTable4-Accent11">
    <w:name w:val="Grid Table 4 - Accent 11"/>
    <w:basedOn w:val="TableNormal"/>
    <w:uiPriority w:val="49"/>
    <w:rsid w:val="0076120C"/>
    <w:pPr>
      <w:spacing w:after="0" w:line="240" w:lineRule="auto"/>
    </w:pPr>
    <w:rPr>
      <w:rFonts w:ascii="CG Times" w:eastAsia="Batang" w:hAnsi="CG Times" w:cs="Times New Roman"/>
      <w:sz w:val="20"/>
      <w:szCs w:val="20"/>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m-6302565922324221804msolistparagraph">
    <w:name w:val="m_-6302565922324221804msolistparagraph"/>
    <w:basedOn w:val="Normal"/>
    <w:rsid w:val="0076120C"/>
    <w:pPr>
      <w:widowControl w:val="0"/>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HAnsi" w:hAnsi="Times New Roman"/>
      <w:sz w:val="24"/>
      <w:szCs w:val="24"/>
      <w:lang w:val="fr-FR" w:eastAsia="fr-FR"/>
    </w:rPr>
  </w:style>
  <w:style w:type="character" w:customStyle="1" w:styleId="UnresolvedMention2">
    <w:name w:val="Unresolved Mention2"/>
    <w:basedOn w:val="DefaultParagraphFont"/>
    <w:uiPriority w:val="99"/>
    <w:semiHidden/>
    <w:unhideWhenUsed/>
    <w:rsid w:val="006217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D18-SG02-C-0312/en" TargetMode="External"/><Relationship Id="rId21" Type="http://schemas.openxmlformats.org/officeDocument/2006/relationships/hyperlink" Target="https://www.itu.int/md/D18-SG02-R-0024/en" TargetMode="External"/><Relationship Id="rId42" Type="http://schemas.openxmlformats.org/officeDocument/2006/relationships/hyperlink" Target="https://www.itu.int/en/ITU-D/Study-Groups/2018-2021/Pages/meetings/GMIS-UNIDO-ITU-special-session.aspx" TargetMode="External"/><Relationship Id="rId63" Type="http://schemas.openxmlformats.org/officeDocument/2006/relationships/hyperlink" Target="http://www.itu.int/md/D18-SG02.RGQ-R-0011" TargetMode="External"/><Relationship Id="rId84" Type="http://schemas.openxmlformats.org/officeDocument/2006/relationships/hyperlink" Target="https://www.itu.int/md/D18-SG02-C-0381" TargetMode="External"/><Relationship Id="rId138" Type="http://schemas.openxmlformats.org/officeDocument/2006/relationships/hyperlink" Target="https://www.itu.int/net4/ITU-D/CDS/sg/blkmeetings.asp?lg=1&amp;sp=2018&amp;blk=21833" TargetMode="External"/><Relationship Id="rId159" Type="http://schemas.openxmlformats.org/officeDocument/2006/relationships/hyperlink" Target="https://www.itu.int/net4/ITU-D/CDS/sg/rgqlist.asp?lg=1&amp;sp=2018&amp;rgq=D18-SG02-RGQ05.2&amp;stg=2" TargetMode="External"/><Relationship Id="rId170" Type="http://schemas.openxmlformats.org/officeDocument/2006/relationships/hyperlink" Target="https://www.itu.int/net4/ITU-D/CDS/sg/rgqlist.asp?lg=1&amp;sp=2018&amp;rgq=D18-SG02-RGQ02.2&amp;stg=2" TargetMode="External"/><Relationship Id="rId107" Type="http://schemas.openxmlformats.org/officeDocument/2006/relationships/hyperlink" Target="https://www.itu.int/md/D18-SG02-C-0251/" TargetMode="External"/><Relationship Id="rId11" Type="http://schemas.openxmlformats.org/officeDocument/2006/relationships/hyperlink" Target="https://www.itu.int/md/D14-TDAG20-C-0032/" TargetMode="External"/><Relationship Id="rId32" Type="http://schemas.openxmlformats.org/officeDocument/2006/relationships/hyperlink" Target="http://www.itu.int/md/D18-SG02.RGQ-R-0022/" TargetMode="External"/><Relationship Id="rId53" Type="http://schemas.openxmlformats.org/officeDocument/2006/relationships/hyperlink" Target="https://www.itu.int/en/myitu/News/2020/07/17/13/08/New--COVID19-ehealth-tools" TargetMode="External"/><Relationship Id="rId74" Type="http://schemas.openxmlformats.org/officeDocument/2006/relationships/hyperlink" Target="https://news.itu.int/disaster-management-ict-policy-covid-19/" TargetMode="External"/><Relationship Id="rId128" Type="http://schemas.openxmlformats.org/officeDocument/2006/relationships/header" Target="header1.xml"/><Relationship Id="rId149" Type="http://schemas.openxmlformats.org/officeDocument/2006/relationships/hyperlink" Target="https://www.itu.int/net4/ITU-D/CDS/sg/rgqlist.asp?lg=1&amp;sp=2018&amp;rgq=D18-SG01-RGQ02.1&amp;stg=1" TargetMode="External"/><Relationship Id="rId5" Type="http://schemas.openxmlformats.org/officeDocument/2006/relationships/webSettings" Target="webSettings.xml"/><Relationship Id="rId95" Type="http://schemas.openxmlformats.org/officeDocument/2006/relationships/hyperlink" Target="https://www.itu.int/md/R15-CCV-C-0059" TargetMode="External"/><Relationship Id="rId160" Type="http://schemas.openxmlformats.org/officeDocument/2006/relationships/hyperlink" Target="https://www.itu.int/net4/ITU-D/CDS/sg/rgqlist.asp?lg=1&amp;sp=2018&amp;rgq=D18-SG02-RGQ06.2&amp;stg=2" TargetMode="External"/><Relationship Id="rId22" Type="http://schemas.openxmlformats.org/officeDocument/2006/relationships/hyperlink" Target="https://www.itu.int/md/D18-SG02-R-0032" TargetMode="External"/><Relationship Id="rId43" Type="http://schemas.openxmlformats.org/officeDocument/2006/relationships/hyperlink" Target="http://www.itu.int/md/D18-SG02.RGQ-R-0001" TargetMode="External"/><Relationship Id="rId64" Type="http://schemas.openxmlformats.org/officeDocument/2006/relationships/hyperlink" Target="https://www.itu.int/md/D18-SG02-210315-TD-0044/" TargetMode="External"/><Relationship Id="rId118" Type="http://schemas.openxmlformats.org/officeDocument/2006/relationships/hyperlink" Target="https://www.itu.int/md/D18-SG02-C-0312/en" TargetMode="External"/><Relationship Id="rId139" Type="http://schemas.openxmlformats.org/officeDocument/2006/relationships/hyperlink" Target="https://www.itu.int/net4/ITU-D/CDS/sg/blkmeetings.asp?lg=1&amp;sp=2018&amp;blk=20349" TargetMode="External"/><Relationship Id="rId85" Type="http://schemas.openxmlformats.org/officeDocument/2006/relationships/hyperlink" Target="https://www.itu.int/en/ITU-D/Study-Groups/2018-2021/Pages/meetings/session-Q7-2-oct18.aspx" TargetMode="External"/><Relationship Id="rId150" Type="http://schemas.openxmlformats.org/officeDocument/2006/relationships/hyperlink" Target="https://www.itu.int/net4/ITU-D/CDS/sg/rgqlist.asp?lg=1&amp;sp=2018&amp;rgq=D18-SG01-RGQ03.1&amp;stg=1" TargetMode="External"/><Relationship Id="rId171" Type="http://schemas.openxmlformats.org/officeDocument/2006/relationships/hyperlink" Target="https://www.itu.int/net4/ITU-D/CDS/sg/rgqlist.asp?lg=1&amp;sp=2018&amp;rgq=D18-SG02-RGQ03.2&amp;stg=2" TargetMode="External"/><Relationship Id="rId12" Type="http://schemas.openxmlformats.org/officeDocument/2006/relationships/hyperlink" Target="https://www.itu.int/md/D14-SG02-R-0010/" TargetMode="External"/><Relationship Id="rId33" Type="http://schemas.openxmlformats.org/officeDocument/2006/relationships/hyperlink" Target="https://www.itu.int/md/D18-SG02-R-0032" TargetMode="External"/><Relationship Id="rId108" Type="http://schemas.openxmlformats.org/officeDocument/2006/relationships/hyperlink" Target="https://www.itu.int/md/D18-SG02-200224-TD-0034/" TargetMode="External"/><Relationship Id="rId129" Type="http://schemas.openxmlformats.org/officeDocument/2006/relationships/footer" Target="footer1.xml"/><Relationship Id="rId54" Type="http://schemas.openxmlformats.org/officeDocument/2006/relationships/hyperlink" Target="http://www.itu.int/md/D18-SG02.RGQ-C-0255/" TargetMode="External"/><Relationship Id="rId75" Type="http://schemas.openxmlformats.org/officeDocument/2006/relationships/hyperlink" Target="https://www.itu.int/md/D18-SG02-C-0425" TargetMode="External"/><Relationship Id="rId96" Type="http://schemas.openxmlformats.org/officeDocument/2006/relationships/hyperlink" Target="https://www.itu.int/md/R19-CCV-C-0003" TargetMode="External"/><Relationship Id="rId140" Type="http://schemas.openxmlformats.org/officeDocument/2006/relationships/hyperlink" Target="https://www.itu.int/net4/ITU-D/CDS/sg/blkmeetings.asp?lg=1&amp;sp=2018&amp;blk=24969" TargetMode="External"/><Relationship Id="rId161" Type="http://schemas.openxmlformats.org/officeDocument/2006/relationships/hyperlink" Target="https://www.itu.int/net4/ITU-D/CDS/sg/rgqlist.asp?lg=1&amp;sp=2018&amp;rgq=D18-SG02-RGQ07.2&amp;stg=2" TargetMode="External"/><Relationship Id="rId6" Type="http://schemas.openxmlformats.org/officeDocument/2006/relationships/footnotes" Target="footnotes.xml"/><Relationship Id="rId23" Type="http://schemas.openxmlformats.org/officeDocument/2006/relationships/hyperlink" Target="https://www.itu.int/md/D18-SG02-R-0033" TargetMode="External"/><Relationship Id="rId28" Type="http://schemas.openxmlformats.org/officeDocument/2006/relationships/image" Target="media/image4.jpeg"/><Relationship Id="rId49" Type="http://schemas.openxmlformats.org/officeDocument/2006/relationships/hyperlink" Target="http://www.itu.int/md/D18-SG02.RGQ-R-0002" TargetMode="External"/><Relationship Id="rId114" Type="http://schemas.openxmlformats.org/officeDocument/2006/relationships/hyperlink" Target="https://www.itu.int/md/D18-SG02-C-0076/en" TargetMode="External"/><Relationship Id="rId119" Type="http://schemas.openxmlformats.org/officeDocument/2006/relationships/hyperlink" Target="https://www.itu.int/md/D18-SG02.RGQ-C-0240/en" TargetMode="External"/><Relationship Id="rId44" Type="http://schemas.openxmlformats.org/officeDocument/2006/relationships/hyperlink" Target="https://www.itu.int/en/ITU-D/Study-Groups/2018-2021/Pages/meetings/tutorial_AI_oct19.aspx" TargetMode="External"/><Relationship Id="rId60" Type="http://schemas.openxmlformats.org/officeDocument/2006/relationships/hyperlink" Target="https://www.itu.int/en/ITU-D/Study-Groups/2018-2021/Pages/meetings/session-Q4-2-oct18.aspx" TargetMode="External"/><Relationship Id="rId65" Type="http://schemas.openxmlformats.org/officeDocument/2006/relationships/hyperlink" Target="https://www.itu.int/md/D18-SG02-C-0379" TargetMode="External"/><Relationship Id="rId81" Type="http://schemas.openxmlformats.org/officeDocument/2006/relationships/hyperlink" Target="https://www.itu.int/en/ITU-D/Study-Groups/2018-2021/Pages/meetings/Webinars/2020/Q6-2-july15.aspx" TargetMode="External"/><Relationship Id="rId86" Type="http://schemas.openxmlformats.org/officeDocument/2006/relationships/hyperlink" Target="https://www.itu.int/md/D18-SG02.RGQ-R-0007" TargetMode="External"/><Relationship Id="rId130" Type="http://schemas.openxmlformats.org/officeDocument/2006/relationships/footer" Target="footer2.xml"/><Relationship Id="rId135" Type="http://schemas.openxmlformats.org/officeDocument/2006/relationships/footer" Target="footer3.xml"/><Relationship Id="rId151" Type="http://schemas.openxmlformats.org/officeDocument/2006/relationships/hyperlink" Target="https://www.itu.int/net4/ITU-D/CDS/sg/rgqlist.asp?lg=1&amp;sp=2018&amp;rgq=D18-SG01-RGQ04.1&amp;stg=1" TargetMode="External"/><Relationship Id="rId156" Type="http://schemas.openxmlformats.org/officeDocument/2006/relationships/hyperlink" Target="https://www.itu.int/net4/ITU-D/CDS/sg/rgqlist.asp?lg=1&amp;sp=2018&amp;rgq=D18-SG02-RGQ02.2&amp;stg=2" TargetMode="External"/><Relationship Id="rId177" Type="http://schemas.openxmlformats.org/officeDocument/2006/relationships/header" Target="header7.xml"/><Relationship Id="rId172" Type="http://schemas.openxmlformats.org/officeDocument/2006/relationships/hyperlink" Target="https://www.itu.int/net4/ITU-D/CDS/sg/rgqlist.asp?lg=1&amp;sp=2018&amp;rgq=D18-SG02-RGQ04.2&amp;stg=2" TargetMode="External"/><Relationship Id="rId13" Type="http://schemas.openxmlformats.org/officeDocument/2006/relationships/hyperlink" Target="https://www.itu.int/md/D14-SG02-R-0021" TargetMode="External"/><Relationship Id="rId18" Type="http://schemas.openxmlformats.org/officeDocument/2006/relationships/hyperlink" Target="https://www.itu.int/md/D18-TDAG25.2-C-0013" TargetMode="External"/><Relationship Id="rId39" Type="http://schemas.openxmlformats.org/officeDocument/2006/relationships/hyperlink" Target="https://www.itu.int/en/ITU-D/Study-Groups/2018-2021/Pages/OngoingWork.aspx" TargetMode="External"/><Relationship Id="rId109" Type="http://schemas.openxmlformats.org/officeDocument/2006/relationships/hyperlink" Target="https://www.itu.int/net4/wsis/forum/2020/Agenda/Session/274" TargetMode="External"/><Relationship Id="rId34" Type="http://schemas.openxmlformats.org/officeDocument/2006/relationships/hyperlink" Target="https://www.itu.int/md/D18-SG02-C-0438" TargetMode="External"/><Relationship Id="rId50" Type="http://schemas.openxmlformats.org/officeDocument/2006/relationships/hyperlink" Target="https://www.itu.int/en/ITU-D/Study-Groups/2018-2021/Pages/meetings/session-Q2-2-oct19.aspx" TargetMode="External"/><Relationship Id="rId55" Type="http://schemas.openxmlformats.org/officeDocument/2006/relationships/hyperlink" Target="https://www.itu.int/md/D18-SG02-C-0377" TargetMode="External"/><Relationship Id="rId76" Type="http://schemas.openxmlformats.org/officeDocument/2006/relationships/hyperlink" Target="https://www.itu.int/md/D18-SG02-C-0380" TargetMode="External"/><Relationship Id="rId97" Type="http://schemas.openxmlformats.org/officeDocument/2006/relationships/hyperlink" Target="https://www.itu.int/md/R19-CCV-C-0011" TargetMode="External"/><Relationship Id="rId104" Type="http://schemas.openxmlformats.org/officeDocument/2006/relationships/hyperlink" Target="https://www.itu.int/md/D18-SG02.RGQ-C-0245" TargetMode="External"/><Relationship Id="rId120" Type="http://schemas.openxmlformats.org/officeDocument/2006/relationships/hyperlink" Target="https://www.itu.int/md/D18-SG02.RGQ-C-0258" TargetMode="External"/><Relationship Id="rId125" Type="http://schemas.openxmlformats.org/officeDocument/2006/relationships/hyperlink" Target="https://www.itu.int/md/D18-CA-CIR-0011" TargetMode="External"/><Relationship Id="rId141" Type="http://schemas.openxmlformats.org/officeDocument/2006/relationships/hyperlink" Target="https://www.itu.int/net4/ITU-D/CDS/sg/blkmeetings.asp?lg=1&amp;sp=2018&amp;blk=21835" TargetMode="External"/><Relationship Id="rId146" Type="http://schemas.openxmlformats.org/officeDocument/2006/relationships/header" Target="header4.xml"/><Relationship Id="rId167" Type="http://schemas.openxmlformats.org/officeDocument/2006/relationships/hyperlink" Target="https://www.itu.int/net4/ITU-D/CDS/sg/rgqlist.asp?lg=1&amp;sp=2018&amp;rgq=D18-SG01-RGQ06.1&amp;stg=1" TargetMode="External"/><Relationship Id="rId7" Type="http://schemas.openxmlformats.org/officeDocument/2006/relationships/endnotes" Target="endnotes.xml"/><Relationship Id="rId71" Type="http://schemas.openxmlformats.org/officeDocument/2006/relationships/hyperlink" Target="https://www.itu.int/en/ITU-D/Study-Groups/2018-2021/Pages/meetings/session-Q5-2-oct19.aspx" TargetMode="External"/><Relationship Id="rId92" Type="http://schemas.openxmlformats.org/officeDocument/2006/relationships/hyperlink" Target="https://www.itu.int/md/R15-CCV-C-0047" TargetMode="External"/><Relationship Id="rId162" Type="http://schemas.openxmlformats.org/officeDocument/2006/relationships/hyperlink" Target="https://www.itu.int/net4/ITU-D/CDS/sg/rgqlist.asp?lg=1&amp;sp=2018&amp;rgq=D18-SG01-RGQ01.1&amp;stg=1" TargetMode="External"/><Relationship Id="rId2" Type="http://schemas.openxmlformats.org/officeDocument/2006/relationships/numbering" Target="numbering.xml"/><Relationship Id="rId29" Type="http://schemas.openxmlformats.org/officeDocument/2006/relationships/hyperlink" Target="https://www.itu.int/md/D18-SG02-R-0008" TargetMode="External"/><Relationship Id="rId24" Type="http://schemas.openxmlformats.org/officeDocument/2006/relationships/hyperlink" Target="https://www.itu.int/md/D14-sg02-c-0002" TargetMode="External"/><Relationship Id="rId40" Type="http://schemas.openxmlformats.org/officeDocument/2006/relationships/hyperlink" Target="https://www.itu.int/md/D18-SG02-200224-TD-0035" TargetMode="External"/><Relationship Id="rId45" Type="http://schemas.openxmlformats.org/officeDocument/2006/relationships/hyperlink" Target="http://www.itu.int/md/D18-SG02.RGQ-R-0008" TargetMode="External"/><Relationship Id="rId66" Type="http://schemas.openxmlformats.org/officeDocument/2006/relationships/hyperlink" Target="https://www.itu.int/oth/D0723000005" TargetMode="External"/><Relationship Id="rId87" Type="http://schemas.openxmlformats.org/officeDocument/2006/relationships/hyperlink" Target="https://www.itu.int/md/D18-SG02-C-0425" TargetMode="External"/><Relationship Id="rId110" Type="http://schemas.openxmlformats.org/officeDocument/2006/relationships/hyperlink" Target="https://www.itu.int/net4/wsis/forum/2020/Files/outcomes/draft/WSISForum2020_OutcomeDocument_DRAFT-20210201.pdf" TargetMode="External"/><Relationship Id="rId115" Type="http://schemas.openxmlformats.org/officeDocument/2006/relationships/hyperlink" Target="https://www.itu.int/md/D18-SG02.RGQ-C-0081/en" TargetMode="External"/><Relationship Id="rId131" Type="http://schemas.openxmlformats.org/officeDocument/2006/relationships/hyperlink" Target="https://www.itu.int/net4/ITU-D/CDS/sg/chairmen.asp?lg=1&amp;sp=2018" TargetMode="External"/><Relationship Id="rId136" Type="http://schemas.openxmlformats.org/officeDocument/2006/relationships/hyperlink" Target="https://www.itu.int/net4/ITU-D/CDS/sg/blkmeetings.asp?lg=1&amp;sp=2018&amp;blk=26284" TargetMode="External"/><Relationship Id="rId157" Type="http://schemas.openxmlformats.org/officeDocument/2006/relationships/hyperlink" Target="https://www.itu.int/net4/ITU-D/CDS/sg/rgqlist.asp?lg=1&amp;sp=2018&amp;rgq=D18-SG02-RGQ03.2&amp;stg=2" TargetMode="External"/><Relationship Id="rId178" Type="http://schemas.openxmlformats.org/officeDocument/2006/relationships/fontTable" Target="fontTable.xml"/><Relationship Id="rId61" Type="http://schemas.openxmlformats.org/officeDocument/2006/relationships/hyperlink" Target="http://www.itu.int/md/D18-SG02.RGQ-R-0004" TargetMode="External"/><Relationship Id="rId82" Type="http://schemas.openxmlformats.org/officeDocument/2006/relationships/hyperlink" Target="https://news.itu.int/leveraging-icts-to-build-back-greener-after-covid-19/" TargetMode="External"/><Relationship Id="rId152" Type="http://schemas.openxmlformats.org/officeDocument/2006/relationships/hyperlink" Target="https://www.itu.int/net4/ITU-D/CDS/sg/rgqlist.asp?lg=1&amp;sp=2018&amp;rgq=D18-SG01-RGQ05.1&amp;stg=1" TargetMode="External"/><Relationship Id="rId173" Type="http://schemas.openxmlformats.org/officeDocument/2006/relationships/hyperlink" Target="https://www.itu.int/net4/ITU-D/CDS/sg/rgqlist.asp?lg=1&amp;sp=2018&amp;rgq=D18-SG02-RGQ05.2&amp;stg=2" TargetMode="External"/><Relationship Id="rId19" Type="http://schemas.openxmlformats.org/officeDocument/2006/relationships/hyperlink" Target="https://www.itu.int/md/D18-SG02-R-0008/en" TargetMode="External"/><Relationship Id="rId14" Type="http://schemas.openxmlformats.org/officeDocument/2006/relationships/hyperlink" Target="https://www.itu.int/md/D14-SG02-R-0032/" TargetMode="External"/><Relationship Id="rId30" Type="http://schemas.openxmlformats.org/officeDocument/2006/relationships/hyperlink" Target="https://www.itu.int/md/D18-SG02-R-0016" TargetMode="External"/><Relationship Id="rId35" Type="http://schemas.openxmlformats.org/officeDocument/2006/relationships/hyperlink" Target="https://www.itu.int/md/D18-SG02-C-0438" TargetMode="External"/><Relationship Id="rId56" Type="http://schemas.openxmlformats.org/officeDocument/2006/relationships/hyperlink" Target="https://www.itu.int/en/ITU-D/Study-Groups/2018-2021/Pages/meetings/session-Q3-2-oct18.aspx" TargetMode="External"/><Relationship Id="rId77" Type="http://schemas.openxmlformats.org/officeDocument/2006/relationships/hyperlink" Target="https://www.itu.int/en/ITU-D/Study-Groups/2018-2021/Pages/meetings/session-Q6-2-oct18.aspx" TargetMode="External"/><Relationship Id="rId100" Type="http://schemas.openxmlformats.org/officeDocument/2006/relationships/hyperlink" Target="https://www.itu.int/md/D18-SG02-C-0248/" TargetMode="External"/><Relationship Id="rId105" Type="http://schemas.openxmlformats.org/officeDocument/2006/relationships/hyperlink" Target="https://www.itu.int/md/D18-SG02-C-0396" TargetMode="External"/><Relationship Id="rId126" Type="http://schemas.openxmlformats.org/officeDocument/2006/relationships/hyperlink" Target="https://www.itu.int/md/D18-SG02-C-0429" TargetMode="External"/><Relationship Id="rId147" Type="http://schemas.openxmlformats.org/officeDocument/2006/relationships/header" Target="header5.xml"/><Relationship Id="rId168" Type="http://schemas.openxmlformats.org/officeDocument/2006/relationships/hyperlink" Target="https://www.itu.int/net4/ITU-D/CDS/sg/rgqlist.asp?lg=1&amp;sp=2018&amp;rgq=D18-SG01-RGQ07.1&amp;stg=1" TargetMode="External"/><Relationship Id="rId8" Type="http://schemas.openxmlformats.org/officeDocument/2006/relationships/image" Target="media/image1.png"/><Relationship Id="rId51" Type="http://schemas.openxmlformats.org/officeDocument/2006/relationships/hyperlink" Target="http://www.itu.int/md/D18-SG02.RGQ-R-0009" TargetMode="External"/><Relationship Id="rId72" Type="http://schemas.openxmlformats.org/officeDocument/2006/relationships/hyperlink" Target="http://www.itu.int/md/D18-SG02.RGQ-R-0012" TargetMode="External"/><Relationship Id="rId93" Type="http://schemas.openxmlformats.org/officeDocument/2006/relationships/hyperlink" Target="https://www.itu.int/md/R15-CCV-C-0049" TargetMode="External"/><Relationship Id="rId98" Type="http://schemas.openxmlformats.org/officeDocument/2006/relationships/hyperlink" Target="https://www.itu.int/md/D18-SG02-C-0406" TargetMode="External"/><Relationship Id="rId121" Type="http://schemas.openxmlformats.org/officeDocument/2006/relationships/hyperlink" Target="https://www.itu.int/md/D18-SG02-C-0434/en" TargetMode="External"/><Relationship Id="rId142" Type="http://schemas.openxmlformats.org/officeDocument/2006/relationships/hyperlink" Target="https://www.itu.int/net4/ITU-D/CDS/sg/blkmeetings.asp?lg=1&amp;sp=2018&amp;blk=20351" TargetMode="External"/><Relationship Id="rId163" Type="http://schemas.openxmlformats.org/officeDocument/2006/relationships/hyperlink" Target="https://www.itu.int/net4/ITU-D/CDS/sg/rgqlist.asp?lg=1&amp;sp=2018&amp;rgq=D18-SG01-RGQ02.1&amp;stg=1" TargetMode="External"/><Relationship Id="rId3" Type="http://schemas.openxmlformats.org/officeDocument/2006/relationships/styles" Target="styles.xml"/><Relationship Id="rId25" Type="http://schemas.openxmlformats.org/officeDocument/2006/relationships/chart" Target="charts/chart1.xml"/><Relationship Id="rId46" Type="http://schemas.openxmlformats.org/officeDocument/2006/relationships/hyperlink" Target="https://www.itu.int/md/D18-SG02-210315-TD-0042/" TargetMode="External"/><Relationship Id="rId67" Type="http://schemas.openxmlformats.org/officeDocument/2006/relationships/hyperlink" Target="https://www.itu.int/en/ITU-D/Study-Groups/2018-2021/Pages/meetings/panel-EWS.aspx" TargetMode="External"/><Relationship Id="rId116" Type="http://schemas.openxmlformats.org/officeDocument/2006/relationships/hyperlink" Target="https://www.itu.int/md/D18-SG02.RGQ-C-0167/en" TargetMode="External"/><Relationship Id="rId137" Type="http://schemas.openxmlformats.org/officeDocument/2006/relationships/hyperlink" Target="https://www.itu.int/net4/ITU-D/CDS/sg/blkmeetings.asp?lg=1&amp;sp=2018&amp;blk=24908" TargetMode="External"/><Relationship Id="rId158" Type="http://schemas.openxmlformats.org/officeDocument/2006/relationships/hyperlink" Target="https://www.itu.int/net4/ITU-D/CDS/sg/rgqlist.asp?lg=1&amp;sp=2018&amp;rgq=D18-SG02-RGQ04.2&amp;stg=2" TargetMode="External"/><Relationship Id="rId20" Type="http://schemas.openxmlformats.org/officeDocument/2006/relationships/hyperlink" Target="https://www.itu.int/md/D18-SG02-R-0016/en" TargetMode="External"/><Relationship Id="rId41" Type="http://schemas.openxmlformats.org/officeDocument/2006/relationships/hyperlink" Target="https://www.itu.int/oth/D0723000004" TargetMode="External"/><Relationship Id="rId62" Type="http://schemas.openxmlformats.org/officeDocument/2006/relationships/hyperlink" Target="https://www.itu.int/en/ITU-D/Study-Groups/2018-2021/Pages/meetings/session-Q4-2-oct19.aspx" TargetMode="External"/><Relationship Id="rId83" Type="http://schemas.openxmlformats.org/officeDocument/2006/relationships/hyperlink" Target="https://www.itu.int/md/D18-SG02-210315-TD-0043/" TargetMode="External"/><Relationship Id="rId88" Type="http://schemas.openxmlformats.org/officeDocument/2006/relationships/hyperlink" Target="https://www.itu.int/en/general-secretariat/Pages/ISCG/ISCT_Documents-Mapping_Tables.aspx" TargetMode="External"/><Relationship Id="rId111" Type="http://schemas.openxmlformats.org/officeDocument/2006/relationships/hyperlink" Target="https://www.itu.int/net4/wsis/forum/2020/Agenda/Session/204" TargetMode="External"/><Relationship Id="rId132" Type="http://schemas.openxmlformats.org/officeDocument/2006/relationships/hyperlink" Target="https://www.itu.int/net4/ITU-D/CDS/sg/rapporteurs.asp?lg=1&amp;sp=2018" TargetMode="External"/><Relationship Id="rId153" Type="http://schemas.openxmlformats.org/officeDocument/2006/relationships/hyperlink" Target="https://www.itu.int/net4/ITU-D/CDS/sg/rgqlist.asp?lg=1&amp;sp=2018&amp;rgq=D18-SG01-RGQ06.1&amp;stg=1" TargetMode="External"/><Relationship Id="rId174" Type="http://schemas.openxmlformats.org/officeDocument/2006/relationships/hyperlink" Target="https://www.itu.int/net4/ITU-D/CDS/sg/rgqlist.asp?lg=1&amp;sp=2018&amp;rgq=D18-SG02-RGQ06.2&amp;stg=2" TargetMode="External"/><Relationship Id="rId179" Type="http://schemas.openxmlformats.org/officeDocument/2006/relationships/theme" Target="theme/theme1.xml"/><Relationship Id="rId15" Type="http://schemas.openxmlformats.org/officeDocument/2006/relationships/hyperlink" Target="https://www.itu.int/md/D14-SG02-R-0042/" TargetMode="External"/><Relationship Id="rId36" Type="http://schemas.openxmlformats.org/officeDocument/2006/relationships/hyperlink" Target="https://www.itu.int/md/D18-SG02-C-0375" TargetMode="External"/><Relationship Id="rId57" Type="http://schemas.openxmlformats.org/officeDocument/2006/relationships/hyperlink" Target="http://www.itu.int/md/D18-SG02.RGQ-R-0003" TargetMode="External"/><Relationship Id="rId106" Type="http://schemas.openxmlformats.org/officeDocument/2006/relationships/hyperlink" Target="https://www.itu.int/md/D18-SG02-C-0190/" TargetMode="External"/><Relationship Id="rId127" Type="http://schemas.openxmlformats.org/officeDocument/2006/relationships/image" Target="media/image5.png"/><Relationship Id="rId10" Type="http://schemas.openxmlformats.org/officeDocument/2006/relationships/hyperlink" Target="https://www.itu.int/md/D14-TDAG21-C-0006" TargetMode="External"/><Relationship Id="rId31" Type="http://schemas.openxmlformats.org/officeDocument/2006/relationships/hyperlink" Target="https://www.itu.int/md/D18-SG02-R-0024" TargetMode="External"/><Relationship Id="rId52" Type="http://schemas.openxmlformats.org/officeDocument/2006/relationships/hyperlink" Target="https://www.itu.int/en/ITU-D/Study-Groups/2018-2021/Pages/meetings/Webinars/2020/Q2-2-july06.aspx" TargetMode="External"/><Relationship Id="rId73" Type="http://schemas.openxmlformats.org/officeDocument/2006/relationships/hyperlink" Target="https://www.itu.int/en/ITU-D/Study-Groups/2018-2021/Pages/meetings/Webinars/2020/Q5-2-july14.aspx" TargetMode="External"/><Relationship Id="rId78" Type="http://schemas.openxmlformats.org/officeDocument/2006/relationships/hyperlink" Target="https://www.itu.int/md/D18-SG02.RGQ-R-0006" TargetMode="External"/><Relationship Id="rId94" Type="http://schemas.openxmlformats.org/officeDocument/2006/relationships/hyperlink" Target="https://www.itu.int/md/R15-CCV-C-0049" TargetMode="External"/><Relationship Id="rId99" Type="http://schemas.openxmlformats.org/officeDocument/2006/relationships/hyperlink" Target="https://www.itu.int/md/D18-SG02-C-0247/" TargetMode="External"/><Relationship Id="rId101" Type="http://schemas.openxmlformats.org/officeDocument/2006/relationships/hyperlink" Target="https://www.itu.int/md/D18-SG02-C-0353/" TargetMode="External"/><Relationship Id="rId122" Type="http://schemas.openxmlformats.org/officeDocument/2006/relationships/hyperlink" Target="https://www.itu.int/md/D18-SG02-C-0435" TargetMode="External"/><Relationship Id="rId143" Type="http://schemas.openxmlformats.org/officeDocument/2006/relationships/hyperlink" Target="https://www.itu.int/net4/ITU-D/CDS/sg/blkmeetings.asp?lg=1&amp;sp=2018&amp;blk=26282" TargetMode="External"/><Relationship Id="rId148" Type="http://schemas.openxmlformats.org/officeDocument/2006/relationships/hyperlink" Target="https://www.itu.int/net4/ITU-D/CDS/sg/rgqlist.asp?lg=1&amp;sp=2018&amp;rgq=D18-SG01-RGQ01.1&amp;stg=1" TargetMode="External"/><Relationship Id="rId164" Type="http://schemas.openxmlformats.org/officeDocument/2006/relationships/hyperlink" Target="https://www.itu.int/net4/ITU-D/CDS/sg/rgqlist.asp?lg=1&amp;sp=2018&amp;rgq=D18-SG01-RGQ03.1&amp;stg=1" TargetMode="External"/><Relationship Id="rId169" Type="http://schemas.openxmlformats.org/officeDocument/2006/relationships/hyperlink" Target="https://www.itu.int/net4/ITU-D/CDS/sg/rgqlist.asp?lg=1&amp;sp=2018&amp;rgq=D18-SG02-RGQ01.2&amp;stg=2" TargetMode="External"/><Relationship Id="rId4" Type="http://schemas.openxmlformats.org/officeDocument/2006/relationships/settings" Target="settings.xml"/><Relationship Id="rId9" Type="http://schemas.openxmlformats.org/officeDocument/2006/relationships/image" Target="media/image2.jpeg"/><Relationship Id="rId26" Type="http://schemas.openxmlformats.org/officeDocument/2006/relationships/chart" Target="charts/chart2.xml"/><Relationship Id="rId47" Type="http://schemas.openxmlformats.org/officeDocument/2006/relationships/hyperlink" Target="https://www.itu.int/md/D18-SG02-C-0376" TargetMode="External"/><Relationship Id="rId68" Type="http://schemas.openxmlformats.org/officeDocument/2006/relationships/hyperlink" Target="https://www.itu.int/md/D18-SG02-R-0005" TargetMode="External"/><Relationship Id="rId89" Type="http://schemas.openxmlformats.org/officeDocument/2006/relationships/hyperlink" Target="https://www.itu.int/md/D18-TDAG24-C-0040" TargetMode="External"/><Relationship Id="rId112" Type="http://schemas.openxmlformats.org/officeDocument/2006/relationships/hyperlink" Target="https://www.itu.int/net4/wsis/forum/2020/Files/outcomes/draft/WSISForum2020_HighLevelTrackOutcomesAndExecutiveBrief_DRAFT.pdf" TargetMode="External"/><Relationship Id="rId133" Type="http://schemas.openxmlformats.org/officeDocument/2006/relationships/header" Target="header2.xml"/><Relationship Id="rId154" Type="http://schemas.openxmlformats.org/officeDocument/2006/relationships/hyperlink" Target="https://www.itu.int/net4/ITU-D/CDS/sg/rgqlist.asp?lg=1&amp;sp=2018&amp;rgq=D18-SG01-RGQ07.1&amp;stg=1" TargetMode="External"/><Relationship Id="rId175" Type="http://schemas.openxmlformats.org/officeDocument/2006/relationships/hyperlink" Target="https://www.itu.int/net4/ITU-D/CDS/sg/rgqlist.asp?lg=1&amp;sp=2018&amp;rgq=D18-SG02-RGQ07.2&amp;stg=2" TargetMode="External"/><Relationship Id="rId16" Type="http://schemas.openxmlformats.org/officeDocument/2006/relationships/hyperlink" Target="https://www.itu.int/md/D18-TDAG23-C-0013" TargetMode="External"/><Relationship Id="rId37" Type="http://schemas.openxmlformats.org/officeDocument/2006/relationships/hyperlink" Target="https://www.itu.int/oth/D0717000002" TargetMode="External"/><Relationship Id="rId58" Type="http://schemas.openxmlformats.org/officeDocument/2006/relationships/hyperlink" Target="https://www.itu.int/md/D18-SG02-210315-TD-0045/" TargetMode="External"/><Relationship Id="rId79" Type="http://schemas.openxmlformats.org/officeDocument/2006/relationships/hyperlink" Target="https://www.itu.int/en/ITU-D/Study-Groups/2018-2021/Pages/meetings/session-Q6-2-oct19.aspx" TargetMode="External"/><Relationship Id="rId102" Type="http://schemas.openxmlformats.org/officeDocument/2006/relationships/hyperlink" Target="https://www.itu.int/md/D18-SG02-C-0404" TargetMode="External"/><Relationship Id="rId123" Type="http://schemas.openxmlformats.org/officeDocument/2006/relationships/hyperlink" Target="https://www.itu.int/md/D18-SG02-C-0436" TargetMode="External"/><Relationship Id="rId144" Type="http://schemas.openxmlformats.org/officeDocument/2006/relationships/hyperlink" Target="https://www.itu.int/net4/ITU-D/CDS/sg/blkmeetings.asp?lg=1&amp;sp=2018&amp;blk=26278" TargetMode="External"/><Relationship Id="rId90" Type="http://schemas.openxmlformats.org/officeDocument/2006/relationships/hyperlink" Target="https://www.itu.int/md/D18-TDAG25.2-C-0013" TargetMode="External"/><Relationship Id="rId165" Type="http://schemas.openxmlformats.org/officeDocument/2006/relationships/hyperlink" Target="https://www.itu.int/net4/ITU-D/CDS/sg/rgqlist.asp?lg=1&amp;sp=2018&amp;rgq=D18-SG01-RGQ04.1&amp;stg=1" TargetMode="External"/><Relationship Id="rId27" Type="http://schemas.openxmlformats.org/officeDocument/2006/relationships/image" Target="media/image3.png"/><Relationship Id="rId48" Type="http://schemas.openxmlformats.org/officeDocument/2006/relationships/hyperlink" Target="https://www.itu.int/en/ITU-D/Study-Groups/2018-2021/Pages/meetings/session-Q2-2-oct18.aspx" TargetMode="External"/><Relationship Id="rId69" Type="http://schemas.openxmlformats.org/officeDocument/2006/relationships/hyperlink" Target="https://www.itu.int/en/ITU-D/Study-Groups/2018-2021/Pages/meetings/session-Q5-2-oct18.aspx" TargetMode="External"/><Relationship Id="rId113" Type="http://schemas.openxmlformats.org/officeDocument/2006/relationships/hyperlink" Target="https://www.itu.int/net4/wsis/forum/2021/Agenda/Session/160" TargetMode="External"/><Relationship Id="rId134" Type="http://schemas.openxmlformats.org/officeDocument/2006/relationships/header" Target="header3.xml"/><Relationship Id="rId80" Type="http://schemas.openxmlformats.org/officeDocument/2006/relationships/hyperlink" Target="http://www.itu.int/md/D18-SG02.RGQ-R-0013" TargetMode="External"/><Relationship Id="rId155" Type="http://schemas.openxmlformats.org/officeDocument/2006/relationships/hyperlink" Target="https://www.itu.int/net4/ITU-D/CDS/sg/rgqlist.asp?lg=1&amp;sp=2018&amp;rgq=D18-SG02-RGQ01.2&amp;stg=2" TargetMode="External"/><Relationship Id="rId176" Type="http://schemas.openxmlformats.org/officeDocument/2006/relationships/header" Target="header6.xml"/><Relationship Id="rId17" Type="http://schemas.openxmlformats.org/officeDocument/2006/relationships/hyperlink" Target="https://www.itu.int/md/D18-TDAG24-C-0013" TargetMode="External"/><Relationship Id="rId38" Type="http://schemas.openxmlformats.org/officeDocument/2006/relationships/hyperlink" Target="https://www.itu.int/md/D18-SG02-190325-TD-0020" TargetMode="External"/><Relationship Id="rId59" Type="http://schemas.openxmlformats.org/officeDocument/2006/relationships/hyperlink" Target="https://www.itu.int/md/D18-SG02-C-0378" TargetMode="External"/><Relationship Id="rId103" Type="http://schemas.openxmlformats.org/officeDocument/2006/relationships/hyperlink" Target="https://www.itu.int/md/D18-SG02.RGQ-C-0252" TargetMode="External"/><Relationship Id="rId124" Type="http://schemas.openxmlformats.org/officeDocument/2006/relationships/hyperlink" Target="https://www.itu.int/md/D18-SG02-C-0437" TargetMode="External"/><Relationship Id="rId70" Type="http://schemas.openxmlformats.org/officeDocument/2006/relationships/hyperlink" Target="https://www.itu.int/md/D18-SG02.RGQ-R-0005" TargetMode="External"/><Relationship Id="rId91" Type="http://schemas.openxmlformats.org/officeDocument/2006/relationships/hyperlink" Target="https://www.itu.int/md/D18-SG02-C-0402" TargetMode="External"/><Relationship Id="rId145" Type="http://schemas.openxmlformats.org/officeDocument/2006/relationships/hyperlink" Target="https://www.itu.int/en/ITU-D/Study-Groups/2018-2021/Pages/meetings/events_workshops.aspx" TargetMode="External"/><Relationship Id="rId166" Type="http://schemas.openxmlformats.org/officeDocument/2006/relationships/hyperlink" Target="https://www.itu.int/net4/ITU-D/CDS/sg/rgqlist.asp?lg=1&amp;sp=2018&amp;rgq=D18-SG01-RGQ05.1&amp;stg=1" TargetMode="External"/><Relationship Id="rId1" Type="http://schemas.openxmlformats.org/officeDocument/2006/relationships/customXml" Target="../customXml/item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ahmad.sharafat@gmail.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itu.int/en/join/smes/Documents/SMEs%20background%20info_final_8july%20(1).pdf" TargetMode="External"/><Relationship Id="rId13" Type="http://schemas.openxmlformats.org/officeDocument/2006/relationships/hyperlink" Target="https://www.itu.int/md/D18-SG02-C-0425" TargetMode="External"/><Relationship Id="rId18" Type="http://schemas.openxmlformats.org/officeDocument/2006/relationships/hyperlink" Target="https://gcc02.safelinks.protection.outlook.com/?url=https%3A%2F%2Fwww.itu.int%2Fmd%2FD18-SG02-C-0383&amp;data=04%7C01%7COKeefeKE%40state.gov%7C57fa7bbde3df45d60c8208d8e9413dc2%7C66cf50745afe48d1a691a12b2121f44b%7C0%7C0%7C637515813727566767%7CUnknown%7CTWFpbGZsb3d8eyJWIjoiMC4wLjAwMDAiLCJQIjoiV2luMzIiLCJBTiI6Ik1haWwiLCJXVCI6Mn0%3D%7C1000&amp;sdata=dbjM8Pm79aTny77lpHR6sKl7H5BSZXcGIw42wmb4oEQ%3D&amp;reserved=0" TargetMode="External"/><Relationship Id="rId26" Type="http://schemas.openxmlformats.org/officeDocument/2006/relationships/hyperlink" Target="https://www.itu.int/net4/wsis/forum/2020/Agenda/Session/279" TargetMode="External"/><Relationship Id="rId3" Type="http://schemas.openxmlformats.org/officeDocument/2006/relationships/hyperlink" Target="https://www.itu.int/net4/wsis/forum/2020/Agenda/Session/274" TargetMode="External"/><Relationship Id="rId21" Type="http://schemas.openxmlformats.org/officeDocument/2006/relationships/hyperlink" Target="https://www.itu.int/net4/ITU-D/forum/expertgrouponhouseholds/forum/yaf_topics1173_E-waste.aspx" TargetMode="External"/><Relationship Id="rId7" Type="http://schemas.openxmlformats.org/officeDocument/2006/relationships/hyperlink" Target="https://www.itu.int/net4/ITU-D/CDS/sg/news.asp?lg=1&amp;sp=2018&amp;type=u" TargetMode="External"/><Relationship Id="rId12" Type="http://schemas.openxmlformats.org/officeDocument/2006/relationships/hyperlink" Target="https://www.itu.int/en/ITU-D/Study-Groups/2018-2021/Pages/OngoingWork.aspx" TargetMode="External"/><Relationship Id="rId17" Type="http://schemas.openxmlformats.org/officeDocument/2006/relationships/hyperlink" Target="https://www.itu.int/en/ITU-D/Study-Groups/2018-2021/Pages/OngoingWork.aspx" TargetMode="External"/><Relationship Id="rId25" Type="http://schemas.openxmlformats.org/officeDocument/2006/relationships/hyperlink" Target="https://unctad.org/en/PublicationsLibrary/ares70d125_en.pdf" TargetMode="External"/><Relationship Id="rId2" Type="http://schemas.openxmlformats.org/officeDocument/2006/relationships/hyperlink" Target="https://www.itu.int/en/ITU-D/Study-Groups/2018-2021/Pages/covid19/webinars/1stSeries.aspx" TargetMode="External"/><Relationship Id="rId16" Type="http://schemas.openxmlformats.org/officeDocument/2006/relationships/hyperlink" Target="https://www.itu.int/md/D18-SG02-C-0378" TargetMode="External"/><Relationship Id="rId20" Type="http://schemas.openxmlformats.org/officeDocument/2006/relationships/hyperlink" Target="https://www.itu.int/net4/ITU-D/ExpertGroup/topic.asp?TOPIC_ID=7405" TargetMode="External"/><Relationship Id="rId1" Type="http://schemas.openxmlformats.org/officeDocument/2006/relationships/hyperlink" Target="https://www.itu.int/en/ITU-D/Study-Groups/2018-2021/Pages/OngoingWork.aspx" TargetMode="External"/><Relationship Id="rId6" Type="http://schemas.openxmlformats.org/officeDocument/2006/relationships/hyperlink" Target="https://www.itu.int/en/ITU-D/Study-Groups/2018-2021/Pages/meetings/events_workshops.aspx" TargetMode="External"/><Relationship Id="rId11" Type="http://schemas.openxmlformats.org/officeDocument/2006/relationships/hyperlink" Target="https://www.itu.int/net4/ITU-D/CDS/sg/blkmeetings.asp?lg=1&amp;sp=2018&amp;blk=26278" TargetMode="External"/><Relationship Id="rId24" Type="http://schemas.openxmlformats.org/officeDocument/2006/relationships/hyperlink" Target="https://www.itu.int/en/ITU-D/Projects/ITU-EC-ACP/PRIDA/Pages/default.aspx" TargetMode="External"/><Relationship Id="rId5" Type="http://schemas.openxmlformats.org/officeDocument/2006/relationships/hyperlink" Target="https://www.itu.int/net4/wsis/forum/2021/Agenda/Session/160" TargetMode="External"/><Relationship Id="rId15" Type="http://schemas.openxmlformats.org/officeDocument/2006/relationships/hyperlink" Target="https://www.itu.int/md/D18-SG02-C-0377" TargetMode="External"/><Relationship Id="rId23" Type="http://schemas.openxmlformats.org/officeDocument/2006/relationships/hyperlink" Target="https://www.itu.int/net4/ITU-D/CDS/projects/display.asp?ProjectNo=9GLO17088" TargetMode="External"/><Relationship Id="rId10" Type="http://schemas.openxmlformats.org/officeDocument/2006/relationships/hyperlink" Target="https://www.itu.int/en/ITU-D/Study-Groups/2018-2021/Pages/OngoingWork.aspx" TargetMode="External"/><Relationship Id="rId19" Type="http://schemas.openxmlformats.org/officeDocument/2006/relationships/hyperlink" Target="https://www.itu.int/md/D18-SG02-C-0425" TargetMode="External"/><Relationship Id="rId4" Type="http://schemas.openxmlformats.org/officeDocument/2006/relationships/hyperlink" Target="https://www.itu.int/net4/wsis/forum/2020/Agenda/Session/204" TargetMode="External"/><Relationship Id="rId9" Type="http://schemas.openxmlformats.org/officeDocument/2006/relationships/hyperlink" Target="https://www.itu.int/en/join/smes/Documents/SMEs%20background%20info_final_8july%20(1).pdf" TargetMode="External"/><Relationship Id="rId14" Type="http://schemas.openxmlformats.org/officeDocument/2006/relationships/hyperlink" Target="https://www.itu.int/md/D18-SG02-C-0387/" TargetMode="External"/><Relationship Id="rId22" Type="http://schemas.openxmlformats.org/officeDocument/2006/relationships/hyperlink" Target="https://www.itu.int/net4/ITU-D/forum/expertgrouponhouseholds/forum/yaf_topics1174_Child-online-protection.aspx" TargetMode="External"/><Relationship Id="rId27" Type="http://schemas.openxmlformats.org/officeDocument/2006/relationships/hyperlink" Target="https://www.itu.int/net4/wsis/forum/2020/Files/outcomes/draft/WSISForum2020_OutcomeDocument_DRAFT-20210201.pdf"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lumMod val="40000"/>
                  <a:lumOff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F3B2-4D72-A10C-48A24158AFA9}"/>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F3B2-4D72-A10C-48A24158AFA9}"/>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F3B2-4D72-A10C-48A24158AFA9}"/>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F3B2-4D72-A10C-48A24158AFA9}"/>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F3B2-4D72-A10C-48A24158AFA9}"/>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F3B2-4D72-A10C-48A24158AFA9}"/>
              </c:ext>
            </c:extLst>
          </c:dPt>
          <c:dLbls>
            <c:dLbl>
              <c:idx val="0"/>
              <c:layout>
                <c:manualLayout>
                  <c:x val="-0.19444444444444445"/>
                  <c:y val="8.7962962962962979E-2"/>
                </c:manualLayout>
              </c:layout>
              <c:tx>
                <c:rich>
                  <a:bodyPr rot="0" spcFirstLastPara="1" vertOverflow="ellipsis" vert="horz" wrap="square" lIns="38100" tIns="19050" rIns="38100" bIns="19050" anchor="ctr" anchorCtr="1">
                    <a:spAutoFit/>
                  </a:bodyPr>
                  <a:lstStyle/>
                  <a:p>
                    <a:pPr>
                      <a:defRPr sz="1050" b="1" i="0" u="none" strike="noStrike" kern="1200" spc="0" baseline="0">
                        <a:solidFill>
                          <a:sysClr val="windowText" lastClr="000000"/>
                        </a:solidFill>
                        <a:latin typeface="+mn-lt"/>
                        <a:ea typeface="+mn-ea"/>
                        <a:cs typeface="+mn-cs"/>
                      </a:defRPr>
                    </a:pPr>
                    <a:fld id="{E737D9E8-8BE3-40F4-81EA-CB1059F834DE}" type="CATEGORYNAME">
                      <a:rPr lang="ru-RU" sz="1050"/>
                      <a:pPr>
                        <a:defRPr sz="1050">
                          <a:solidFill>
                            <a:sysClr val="windowText" lastClr="000000"/>
                          </a:solidFill>
                        </a:defRPr>
                      </a:pPr>
                      <a:t>[CATEGORY NAME]</a:t>
                    </a:fld>
                    <a:endParaRPr lang="ru-RU" sz="1050" baseline="0"/>
                  </a:p>
                  <a:p>
                    <a:pPr>
                      <a:defRPr sz="1050">
                        <a:solidFill>
                          <a:sysClr val="windowText" lastClr="000000"/>
                        </a:solidFill>
                      </a:defRPr>
                    </a:pPr>
                    <a:r>
                      <a:rPr lang="ru-RU" sz="1050"/>
                      <a:t>(</a:t>
                    </a:r>
                    <a:fld id="{08958807-4813-4DA5-87FA-938B52073495}" type="VALUE">
                      <a:rPr lang="ru-RU" sz="1050"/>
                      <a:pPr>
                        <a:defRPr sz="1050">
                          <a:solidFill>
                            <a:sysClr val="windowText" lastClr="000000"/>
                          </a:solidFill>
                        </a:defRPr>
                      </a:pPr>
                      <a:t>[VALUE]</a:t>
                    </a:fld>
                    <a:r>
                      <a:rPr lang="ru-RU" sz="1050"/>
                      <a:t>)</a:t>
                    </a:r>
                    <a:endParaRPr lang="ru-RU" sz="1050" baseline="0"/>
                  </a:p>
                  <a:p>
                    <a:pPr>
                      <a:defRPr sz="1050">
                        <a:solidFill>
                          <a:sysClr val="windowText" lastClr="000000"/>
                        </a:solidFill>
                      </a:defRPr>
                    </a:pPr>
                    <a:fld id="{76107E5F-99B8-4826-ADC5-C1216AC82909}" type="PERCENTAGE">
                      <a:rPr lang="ru-RU" sz="1050"/>
                      <a:pPr>
                        <a:defRPr sz="1050">
                          <a:solidFill>
                            <a:sysClr val="windowText" lastClr="000000"/>
                          </a:solidFill>
                        </a:defRPr>
                      </a:pPr>
                      <a:t>[PERCENTAGE]</a:t>
                    </a:fld>
                    <a:endParaRPr lang="en-GB"/>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F3B2-4D72-A10C-48A24158AFA9}"/>
                </c:ext>
              </c:extLst>
            </c:dLbl>
            <c:dLbl>
              <c:idx val="1"/>
              <c:layout>
                <c:manualLayout>
                  <c:x val="-0.19444444444444445"/>
                  <c:y val="-0.28703703703703703"/>
                </c:manualLayout>
              </c:layout>
              <c:tx>
                <c:rich>
                  <a:bodyPr rot="0" spcFirstLastPara="1" vertOverflow="ellipsis" vert="horz" wrap="square" lIns="38100" tIns="19050" rIns="38100" bIns="19050" anchor="ctr" anchorCtr="1">
                    <a:spAutoFit/>
                  </a:bodyPr>
                  <a:lstStyle/>
                  <a:p>
                    <a:pPr>
                      <a:defRPr sz="1050" b="1" i="0" u="none" strike="noStrike" kern="1200" spc="0" baseline="0">
                        <a:solidFill>
                          <a:sysClr val="windowText" lastClr="000000"/>
                        </a:solidFill>
                        <a:latin typeface="+mn-lt"/>
                        <a:ea typeface="+mn-ea"/>
                        <a:cs typeface="+mn-cs"/>
                      </a:defRPr>
                    </a:pPr>
                    <a:fld id="{2C5CE75F-A562-4669-9373-0670CB32282C}" type="CATEGORYNAME">
                      <a:rPr lang="ru-RU" sz="1050"/>
                      <a:pPr>
                        <a:defRPr sz="1050">
                          <a:solidFill>
                            <a:sysClr val="windowText" lastClr="000000"/>
                          </a:solidFill>
                        </a:defRPr>
                      </a:pPr>
                      <a:t>[CATEGORY NAME]</a:t>
                    </a:fld>
                    <a:endParaRPr lang="ru-RU" sz="1050" baseline="0"/>
                  </a:p>
                  <a:p>
                    <a:pPr>
                      <a:defRPr sz="1050">
                        <a:solidFill>
                          <a:sysClr val="windowText" lastClr="000000"/>
                        </a:solidFill>
                      </a:defRPr>
                    </a:pPr>
                    <a:r>
                      <a:rPr lang="ru-RU" sz="1050"/>
                      <a:t>(</a:t>
                    </a:r>
                    <a:fld id="{689AA900-48BC-4109-BE37-3B7E3489B411}" type="VALUE">
                      <a:rPr lang="ru-RU" sz="1050"/>
                      <a:pPr>
                        <a:defRPr sz="1050">
                          <a:solidFill>
                            <a:sysClr val="windowText" lastClr="000000"/>
                          </a:solidFill>
                        </a:defRPr>
                      </a:pPr>
                      <a:t>[VALUE]</a:t>
                    </a:fld>
                    <a:r>
                      <a:rPr lang="ru-RU" sz="1050"/>
                      <a:t>)</a:t>
                    </a:r>
                    <a:endParaRPr lang="ru-RU" sz="1050" baseline="0"/>
                  </a:p>
                  <a:p>
                    <a:pPr>
                      <a:defRPr sz="1050">
                        <a:solidFill>
                          <a:sysClr val="windowText" lastClr="000000"/>
                        </a:solidFill>
                      </a:defRPr>
                    </a:pPr>
                    <a:fld id="{8DA88EA7-4194-49F2-A87C-B72F71756775}" type="PERCENTAGE">
                      <a:rPr lang="ru-RU" sz="1050"/>
                      <a:pPr>
                        <a:defRPr sz="1050">
                          <a:solidFill>
                            <a:sysClr val="windowText" lastClr="000000"/>
                          </a:solidFill>
                        </a:defRPr>
                      </a:pPr>
                      <a:t>[PERCENTAGE]</a:t>
                    </a:fld>
                    <a:endParaRPr lang="en-GB"/>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F3B2-4D72-A10C-48A24158AFA9}"/>
                </c:ext>
              </c:extLst>
            </c:dLbl>
            <c:dLbl>
              <c:idx val="2"/>
              <c:layout>
                <c:manualLayout>
                  <c:x val="0.11388880311529681"/>
                  <c:y val="-0.27234467389689504"/>
                </c:manualLayout>
              </c:layout>
              <c:tx>
                <c:rich>
                  <a:bodyPr rot="0" spcFirstLastPara="1" vertOverflow="ellipsis" vert="horz" wrap="square" lIns="38100" tIns="19050" rIns="38100" bIns="19050" anchor="ctr" anchorCtr="1">
                    <a:spAutoFit/>
                  </a:bodyPr>
                  <a:lstStyle/>
                  <a:p>
                    <a:pPr>
                      <a:defRPr sz="1050" b="1" i="0" u="none" strike="noStrike" kern="1200" spc="0" baseline="0">
                        <a:solidFill>
                          <a:sysClr val="windowText" lastClr="000000"/>
                        </a:solidFill>
                        <a:latin typeface="+mn-lt"/>
                        <a:ea typeface="+mn-ea"/>
                        <a:cs typeface="+mn-cs"/>
                      </a:defRPr>
                    </a:pPr>
                    <a:fld id="{D3D0E27E-BF59-41EC-8CA4-2C794D27EB93}" type="CATEGORYNAME">
                      <a:rPr lang="ru-RU" sz="1050"/>
                      <a:pPr>
                        <a:defRPr sz="1050">
                          <a:solidFill>
                            <a:sysClr val="windowText" lastClr="000000"/>
                          </a:solidFill>
                        </a:defRPr>
                      </a:pPr>
                      <a:t>[CATEGORY NAME]</a:t>
                    </a:fld>
                    <a:endParaRPr lang="ru-RU" sz="1050" baseline="0"/>
                  </a:p>
                  <a:p>
                    <a:pPr>
                      <a:defRPr sz="1050">
                        <a:solidFill>
                          <a:sysClr val="windowText" lastClr="000000"/>
                        </a:solidFill>
                      </a:defRPr>
                    </a:pPr>
                    <a:r>
                      <a:rPr lang="ru-RU" sz="1050"/>
                      <a:t>(</a:t>
                    </a:r>
                    <a:fld id="{05170DB9-2B2E-4975-8215-E0448D7C898F}" type="VALUE">
                      <a:rPr lang="ru-RU" sz="1050"/>
                      <a:pPr>
                        <a:defRPr sz="1050">
                          <a:solidFill>
                            <a:sysClr val="windowText" lastClr="000000"/>
                          </a:solidFill>
                        </a:defRPr>
                      </a:pPr>
                      <a:t>[VALUE]</a:t>
                    </a:fld>
                    <a:r>
                      <a:rPr lang="ru-RU" sz="1050"/>
                      <a:t>)</a:t>
                    </a:r>
                    <a:endParaRPr lang="ru-RU" sz="1050" baseline="0"/>
                  </a:p>
                  <a:p>
                    <a:pPr>
                      <a:defRPr sz="1050">
                        <a:solidFill>
                          <a:sysClr val="windowText" lastClr="000000"/>
                        </a:solidFill>
                      </a:defRPr>
                    </a:pPr>
                    <a:fld id="{46EE08D5-3A86-43F0-8BAE-30530CA523BA}" type="PERCENTAGE">
                      <a:rPr lang="ru-RU" sz="1050"/>
                      <a:pPr>
                        <a:defRPr sz="1050">
                          <a:solidFill>
                            <a:sysClr val="windowText" lastClr="000000"/>
                          </a:solidFill>
                        </a:defRPr>
                      </a:pPr>
                      <a:t>[PERCENTAGE]</a:t>
                    </a:fld>
                    <a:endParaRPr lang="en-GB"/>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F3B2-4D72-A10C-48A24158AFA9}"/>
                </c:ext>
              </c:extLst>
            </c:dLbl>
            <c:dLbl>
              <c:idx val="3"/>
              <c:layout>
                <c:manualLayout>
                  <c:x val="0.16388887387851028"/>
                  <c:y val="-0.12520955006410361"/>
                </c:manualLayout>
              </c:layout>
              <c:tx>
                <c:rich>
                  <a:bodyPr rot="0" spcFirstLastPara="1" vertOverflow="ellipsis" vert="horz" wrap="square" lIns="38100" tIns="19050" rIns="38100" bIns="19050" anchor="ctr" anchorCtr="1">
                    <a:noAutofit/>
                  </a:bodyPr>
                  <a:lstStyle/>
                  <a:p>
                    <a:pPr>
                      <a:defRPr sz="1050" b="1" i="0" u="none" strike="noStrike" kern="1200" spc="0" baseline="0">
                        <a:solidFill>
                          <a:sysClr val="windowText" lastClr="000000"/>
                        </a:solidFill>
                        <a:latin typeface="+mn-lt"/>
                        <a:ea typeface="+mn-ea"/>
                        <a:cs typeface="+mn-cs"/>
                      </a:defRPr>
                    </a:pPr>
                    <a:fld id="{59848723-867B-4312-8DC5-5D3CB88CC131}" type="CATEGORYNAME">
                      <a:rPr lang="ru-RU" sz="1050"/>
                      <a:pPr>
                        <a:defRPr sz="1050">
                          <a:solidFill>
                            <a:sysClr val="windowText" lastClr="000000"/>
                          </a:solidFill>
                        </a:defRPr>
                      </a:pPr>
                      <a:t>[CATEGORY NAME]</a:t>
                    </a:fld>
                    <a:endParaRPr lang="ru-RU" sz="1050" baseline="0"/>
                  </a:p>
                  <a:p>
                    <a:pPr>
                      <a:defRPr sz="1050">
                        <a:solidFill>
                          <a:sysClr val="windowText" lastClr="000000"/>
                        </a:solidFill>
                      </a:defRPr>
                    </a:pPr>
                    <a:r>
                      <a:rPr lang="ru-RU" sz="1050"/>
                      <a:t>(</a:t>
                    </a:r>
                    <a:fld id="{7525B8A3-017E-45C6-BD8A-F363EBAA2938}" type="VALUE">
                      <a:rPr lang="ru-RU" sz="1050"/>
                      <a:pPr>
                        <a:defRPr sz="1050">
                          <a:solidFill>
                            <a:sysClr val="windowText" lastClr="000000"/>
                          </a:solidFill>
                        </a:defRPr>
                      </a:pPr>
                      <a:t>[VALUE]</a:t>
                    </a:fld>
                    <a:r>
                      <a:rPr lang="ru-RU" sz="1050"/>
                      <a:t>)</a:t>
                    </a:r>
                    <a:endParaRPr lang="ru-RU" sz="1050" baseline="0"/>
                  </a:p>
                  <a:p>
                    <a:pPr>
                      <a:defRPr sz="1050">
                        <a:solidFill>
                          <a:sysClr val="windowText" lastClr="000000"/>
                        </a:solidFill>
                      </a:defRPr>
                    </a:pPr>
                    <a:fld id="{93411952-F4A4-46C7-A0A0-E4463C75AABB}" type="PERCENTAGE">
                      <a:rPr lang="ru-RU" sz="1050"/>
                      <a:pPr>
                        <a:defRPr sz="1050">
                          <a:solidFill>
                            <a:sysClr val="windowText" lastClr="000000"/>
                          </a:solidFill>
                        </a:defRPr>
                      </a:pPr>
                      <a:t>[PERCENTAGE]</a:t>
                    </a:fld>
                    <a:endParaRPr lang="en-GB"/>
                  </a:p>
                </c:rich>
              </c:tx>
              <c:spPr>
                <a:noFill/>
                <a:ln>
                  <a:noFill/>
                </a:ln>
                <a:effectLst/>
              </c:spPr>
              <c:txPr>
                <a:bodyPr rot="0" spcFirstLastPara="1" vertOverflow="ellipsis" vert="horz" wrap="square" lIns="38100" tIns="19050" rIns="38100" bIns="19050" anchor="ctr" anchorCtr="1">
                  <a:noAutofit/>
                </a:bodyPr>
                <a:lstStyle/>
                <a:p>
                  <a:pPr>
                    <a:defRPr sz="1050" b="1"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3030552553479836"/>
                      <c:h val="0.37328460357549648"/>
                    </c:manualLayout>
                  </c15:layout>
                  <c15:dlblFieldTable/>
                  <c15:showDataLabelsRange val="0"/>
                </c:ext>
                <c:ext xmlns:c16="http://schemas.microsoft.com/office/drawing/2014/chart" uri="{C3380CC4-5D6E-409C-BE32-E72D297353CC}">
                  <c16:uniqueId val="{00000007-F3B2-4D72-A10C-48A24158AFA9}"/>
                </c:ext>
              </c:extLst>
            </c:dLbl>
            <c:dLbl>
              <c:idx val="4"/>
              <c:layout>
                <c:manualLayout>
                  <c:x val="2.2222222222222195E-2"/>
                  <c:y val="-5.0925925925925923E-2"/>
                </c:manualLayout>
              </c:layout>
              <c:tx>
                <c:rich>
                  <a:bodyPr rot="0" spcFirstLastPara="1" vertOverflow="ellipsis" vert="horz" wrap="square" lIns="38100" tIns="19050" rIns="38100" bIns="19050" anchor="ctr" anchorCtr="1">
                    <a:spAutoFit/>
                  </a:bodyPr>
                  <a:lstStyle/>
                  <a:p>
                    <a:pPr>
                      <a:defRPr sz="1050" b="1" i="0" u="none" strike="noStrike" kern="1200" spc="0" baseline="0">
                        <a:solidFill>
                          <a:sysClr val="windowText" lastClr="000000"/>
                        </a:solidFill>
                        <a:latin typeface="+mn-lt"/>
                        <a:ea typeface="+mn-ea"/>
                        <a:cs typeface="+mn-cs"/>
                      </a:defRPr>
                    </a:pPr>
                    <a:fld id="{661D120C-33A8-489C-824E-7F677F166436}" type="CATEGORYNAME">
                      <a:rPr lang="ru-RU" sz="1050"/>
                      <a:pPr>
                        <a:defRPr sz="1050">
                          <a:solidFill>
                            <a:sysClr val="windowText" lastClr="000000"/>
                          </a:solidFill>
                        </a:defRPr>
                      </a:pPr>
                      <a:t>[CATEGORY NAME]</a:t>
                    </a:fld>
                    <a:endParaRPr lang="ru-RU" sz="1050" baseline="0"/>
                  </a:p>
                  <a:p>
                    <a:pPr>
                      <a:defRPr sz="1050">
                        <a:solidFill>
                          <a:sysClr val="windowText" lastClr="000000"/>
                        </a:solidFill>
                      </a:defRPr>
                    </a:pPr>
                    <a:r>
                      <a:rPr lang="ru-RU" sz="1050"/>
                      <a:t>(</a:t>
                    </a:r>
                    <a:fld id="{97142152-F1AB-4520-9BD8-879552CBF205}" type="VALUE">
                      <a:rPr lang="ru-RU" sz="1050"/>
                      <a:pPr>
                        <a:defRPr sz="1050">
                          <a:solidFill>
                            <a:sysClr val="windowText" lastClr="000000"/>
                          </a:solidFill>
                        </a:defRPr>
                      </a:pPr>
                      <a:t>[VALUE]</a:t>
                    </a:fld>
                    <a:r>
                      <a:rPr lang="ru-RU" sz="1050"/>
                      <a:t>)</a:t>
                    </a:r>
                    <a:endParaRPr lang="ru-RU" sz="1050" baseline="0"/>
                  </a:p>
                  <a:p>
                    <a:pPr>
                      <a:defRPr sz="1050">
                        <a:solidFill>
                          <a:sysClr val="windowText" lastClr="000000"/>
                        </a:solidFill>
                      </a:defRPr>
                    </a:pPr>
                    <a:fld id="{5D3B6FD9-ED8F-46FC-AECF-31B12C61C877}" type="PERCENTAGE">
                      <a:rPr lang="ru-RU" sz="1050"/>
                      <a:pPr>
                        <a:defRPr sz="1050">
                          <a:solidFill>
                            <a:sysClr val="windowText" lastClr="000000"/>
                          </a:solidFill>
                        </a:defRPr>
                      </a:pPr>
                      <a:t>[PERCENTAGE]</a:t>
                    </a:fld>
                    <a:endParaRPr lang="en-GB"/>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F3B2-4D72-A10C-48A24158AFA9}"/>
                </c:ext>
              </c:extLst>
            </c:dLbl>
            <c:dLbl>
              <c:idx val="5"/>
              <c:layout>
                <c:manualLayout>
                  <c:x val="0.14507996957896596"/>
                  <c:y val="0.12540187193581934"/>
                </c:manualLayout>
              </c:layout>
              <c:tx>
                <c:rich>
                  <a:bodyPr rot="0" spcFirstLastPara="1" vertOverflow="ellipsis" vert="horz" wrap="square" lIns="38100" tIns="19050" rIns="38100" bIns="19050" anchor="ctr" anchorCtr="1">
                    <a:spAutoFit/>
                  </a:bodyPr>
                  <a:lstStyle/>
                  <a:p>
                    <a:pPr>
                      <a:defRPr sz="1050" b="1" i="0" u="none" strike="noStrike" kern="1200" spc="0" baseline="0">
                        <a:solidFill>
                          <a:sysClr val="windowText" lastClr="000000"/>
                        </a:solidFill>
                        <a:latin typeface="+mn-lt"/>
                        <a:ea typeface="+mn-ea"/>
                        <a:cs typeface="+mn-cs"/>
                      </a:defRPr>
                    </a:pPr>
                    <a:fld id="{CC46FCDF-0643-42DD-A045-5C01F47E0EF0}" type="CATEGORYNAME">
                      <a:rPr lang="ru-RU" sz="1050"/>
                      <a:pPr>
                        <a:defRPr sz="1050">
                          <a:solidFill>
                            <a:sysClr val="windowText" lastClr="000000"/>
                          </a:solidFill>
                        </a:defRPr>
                      </a:pPr>
                      <a:t>[CATEGORY NAME]</a:t>
                    </a:fld>
                    <a:endParaRPr lang="ru-RU" sz="1050" baseline="0"/>
                  </a:p>
                  <a:p>
                    <a:pPr>
                      <a:defRPr sz="1050">
                        <a:solidFill>
                          <a:sysClr val="windowText" lastClr="000000"/>
                        </a:solidFill>
                      </a:defRPr>
                    </a:pPr>
                    <a:r>
                      <a:rPr lang="ru-RU" sz="1050"/>
                      <a:t>(</a:t>
                    </a:r>
                    <a:fld id="{FD1C390A-3D58-48B6-B201-0048856274BE}" type="VALUE">
                      <a:rPr lang="ru-RU" sz="1050"/>
                      <a:pPr>
                        <a:defRPr sz="1050">
                          <a:solidFill>
                            <a:sysClr val="windowText" lastClr="000000"/>
                          </a:solidFill>
                        </a:defRPr>
                      </a:pPr>
                      <a:t>[VALUE]</a:t>
                    </a:fld>
                    <a:r>
                      <a:rPr lang="ru-RU" sz="1050"/>
                      <a:t>)</a:t>
                    </a:r>
                    <a:endParaRPr lang="ru-RU" sz="1050" baseline="0"/>
                  </a:p>
                  <a:p>
                    <a:pPr>
                      <a:defRPr sz="1050">
                        <a:solidFill>
                          <a:sysClr val="windowText" lastClr="000000"/>
                        </a:solidFill>
                      </a:defRPr>
                    </a:pPr>
                    <a:fld id="{7A59C8FF-2DB1-4CB1-A8FB-4FFE12EC6FAE}" type="PERCENTAGE">
                      <a:rPr lang="ru-RU" sz="1050"/>
                      <a:pPr>
                        <a:defRPr sz="1050">
                          <a:solidFill>
                            <a:sysClr val="windowText" lastClr="000000"/>
                          </a:solidFill>
                        </a:defRPr>
                      </a:pPr>
                      <a:t>[PERCENTAGE]</a:t>
                    </a:fld>
                    <a:endParaRPr lang="en-GB"/>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B-F3B2-4D72-A10C-48A24158AFA9}"/>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ysClr val="windowText" lastClr="000000"/>
                    </a:solidFill>
                    <a:latin typeface="+mn-lt"/>
                    <a:ea typeface="+mn-ea"/>
                    <a:cs typeface="+mn-cs"/>
                  </a:defRPr>
                </a:pPr>
                <a:endParaRPr lang="en-US"/>
              </a:p>
            </c:txPr>
            <c:dLblPos val="outEnd"/>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'Figure 1'!$G$3:$G$8</c:f>
              <c:strCache>
                <c:ptCount val="6"/>
                <c:pt idx="0">
                  <c:v>Африка</c:v>
                </c:pt>
                <c:pt idx="1">
                  <c:v>Северная и Южная Америка</c:v>
                </c:pt>
                <c:pt idx="2">
                  <c:v>Арабские государства</c:v>
                </c:pt>
                <c:pt idx="3">
                  <c:v>Азиатско-тихоокеанский регион</c:v>
                </c:pt>
                <c:pt idx="4">
                  <c:v>СНГ</c:v>
                </c:pt>
                <c:pt idx="5">
                  <c:v>Европа</c:v>
                </c:pt>
              </c:strCache>
            </c:strRef>
          </c:cat>
          <c:val>
            <c:numRef>
              <c:f>'Figure 1'!$H$3:$H$8</c:f>
              <c:numCache>
                <c:formatCode>General</c:formatCode>
                <c:ptCount val="6"/>
                <c:pt idx="0">
                  <c:v>327</c:v>
                </c:pt>
                <c:pt idx="1">
                  <c:v>209</c:v>
                </c:pt>
                <c:pt idx="2">
                  <c:v>99</c:v>
                </c:pt>
                <c:pt idx="3">
                  <c:v>270</c:v>
                </c:pt>
                <c:pt idx="4">
                  <c:v>39</c:v>
                </c:pt>
                <c:pt idx="5">
                  <c:v>166</c:v>
                </c:pt>
              </c:numCache>
            </c:numRef>
          </c:val>
          <c:extLst>
            <c:ext xmlns:c16="http://schemas.microsoft.com/office/drawing/2014/chart" uri="{C3380CC4-5D6E-409C-BE32-E72D297353CC}">
              <c16:uniqueId val="{0000000C-F3B2-4D72-A10C-48A24158AFA9}"/>
            </c:ext>
          </c:extLst>
        </c:ser>
        <c:dLbls>
          <c:dLblPos val="outEnd"/>
          <c:showLegendKey val="0"/>
          <c:showVal val="1"/>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lumMod val="40000"/>
                  <a:lumOff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25FA-4FEF-BBC7-5FA64B29A766}"/>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25FA-4FEF-BBC7-5FA64B29A766}"/>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25FA-4FEF-BBC7-5FA64B29A766}"/>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25FA-4FEF-BBC7-5FA64B29A766}"/>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25FA-4FEF-BBC7-5FA64B29A766}"/>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25FA-4FEF-BBC7-5FA64B29A766}"/>
              </c:ext>
            </c:extLst>
          </c:dPt>
          <c:dLbls>
            <c:dLbl>
              <c:idx val="0"/>
              <c:layout>
                <c:manualLayout>
                  <c:x val="-0.18282492466219499"/>
                  <c:y val="0.12318328133511611"/>
                </c:manualLayout>
              </c:layout>
              <c:tx>
                <c:rich>
                  <a:bodyPr rot="0" spcFirstLastPara="1" vertOverflow="ellipsis" vert="horz" wrap="square" lIns="38100" tIns="19050" rIns="38100" bIns="19050" anchor="ctr" anchorCtr="1">
                    <a:spAutoFit/>
                  </a:bodyPr>
                  <a:lstStyle/>
                  <a:p>
                    <a:pPr>
                      <a:defRPr sz="1050" b="1" i="0" u="none" strike="noStrike" kern="1200" spc="0" baseline="0">
                        <a:solidFill>
                          <a:sysClr val="windowText" lastClr="000000"/>
                        </a:solidFill>
                        <a:latin typeface="+mn-lt"/>
                        <a:ea typeface="+mn-ea"/>
                        <a:cs typeface="+mn-cs"/>
                      </a:defRPr>
                    </a:pPr>
                    <a:fld id="{E737D9E8-8BE3-40F4-81EA-CB1059F834DE}" type="CATEGORYNAME">
                      <a:rPr lang="ru-RU" sz="1050"/>
                      <a:pPr>
                        <a:defRPr sz="1050">
                          <a:solidFill>
                            <a:sysClr val="windowText" lastClr="000000"/>
                          </a:solidFill>
                        </a:defRPr>
                      </a:pPr>
                      <a:t>[CATEGORY NAME]</a:t>
                    </a:fld>
                    <a:endParaRPr lang="ru-RU" sz="1050" baseline="0"/>
                  </a:p>
                  <a:p>
                    <a:pPr>
                      <a:defRPr sz="1050">
                        <a:solidFill>
                          <a:sysClr val="windowText" lastClr="000000"/>
                        </a:solidFill>
                      </a:defRPr>
                    </a:pPr>
                    <a:r>
                      <a:rPr lang="ru-RU" sz="1050"/>
                      <a:t>(</a:t>
                    </a:r>
                    <a:fld id="{08958807-4813-4DA5-87FA-938B52073495}" type="VALUE">
                      <a:rPr lang="ru-RU" sz="1050"/>
                      <a:pPr>
                        <a:defRPr sz="1050">
                          <a:solidFill>
                            <a:sysClr val="windowText" lastClr="000000"/>
                          </a:solidFill>
                        </a:defRPr>
                      </a:pPr>
                      <a:t>[VALUE]</a:t>
                    </a:fld>
                    <a:r>
                      <a:rPr lang="ru-RU" sz="1050"/>
                      <a:t>)</a:t>
                    </a:r>
                    <a:endParaRPr lang="ru-RU" sz="1050" baseline="0"/>
                  </a:p>
                  <a:p>
                    <a:pPr>
                      <a:defRPr sz="1050">
                        <a:solidFill>
                          <a:sysClr val="windowText" lastClr="000000"/>
                        </a:solidFill>
                      </a:defRPr>
                    </a:pPr>
                    <a:fld id="{76107E5F-99B8-4826-ADC5-C1216AC82909}" type="PERCENTAGE">
                      <a:rPr lang="ru-RU" sz="1050"/>
                      <a:pPr>
                        <a:defRPr sz="1050">
                          <a:solidFill>
                            <a:sysClr val="windowText" lastClr="000000"/>
                          </a:solidFill>
                        </a:defRPr>
                      </a:pPr>
                      <a:t>[PERCENTAGE]</a:t>
                    </a:fld>
                    <a:endParaRPr lang="en-GB"/>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25FA-4FEF-BBC7-5FA64B29A766}"/>
                </c:ext>
              </c:extLst>
            </c:dLbl>
            <c:dLbl>
              <c:idx val="1"/>
              <c:layout>
                <c:manualLayout>
                  <c:x val="-0.1857297903121588"/>
                  <c:y val="-0.17634507007378794"/>
                </c:manualLayout>
              </c:layout>
              <c:tx>
                <c:rich>
                  <a:bodyPr rot="0" spcFirstLastPara="1" vertOverflow="ellipsis" vert="horz" wrap="square" lIns="38100" tIns="19050" rIns="38100" bIns="19050" anchor="ctr" anchorCtr="1">
                    <a:spAutoFit/>
                  </a:bodyPr>
                  <a:lstStyle/>
                  <a:p>
                    <a:pPr>
                      <a:defRPr sz="1050" b="1" i="0" u="none" strike="noStrike" kern="1200" spc="0" baseline="0">
                        <a:solidFill>
                          <a:sysClr val="windowText" lastClr="000000"/>
                        </a:solidFill>
                        <a:latin typeface="+mn-lt"/>
                        <a:ea typeface="+mn-ea"/>
                        <a:cs typeface="+mn-cs"/>
                      </a:defRPr>
                    </a:pPr>
                    <a:fld id="{2C5CE75F-A562-4669-9373-0670CB32282C}" type="CATEGORYNAME">
                      <a:rPr lang="ru-RU" sz="1050"/>
                      <a:pPr>
                        <a:defRPr sz="1050">
                          <a:solidFill>
                            <a:sysClr val="windowText" lastClr="000000"/>
                          </a:solidFill>
                        </a:defRPr>
                      </a:pPr>
                      <a:t>[CATEGORY NAME]</a:t>
                    </a:fld>
                    <a:endParaRPr lang="ru-RU" sz="1050" baseline="0"/>
                  </a:p>
                  <a:p>
                    <a:pPr>
                      <a:defRPr sz="1050">
                        <a:solidFill>
                          <a:sysClr val="windowText" lastClr="000000"/>
                        </a:solidFill>
                      </a:defRPr>
                    </a:pPr>
                    <a:r>
                      <a:rPr lang="ru-RU" sz="1050"/>
                      <a:t>(</a:t>
                    </a:r>
                    <a:fld id="{689AA900-48BC-4109-BE37-3B7E3489B411}" type="VALUE">
                      <a:rPr lang="ru-RU" sz="1050"/>
                      <a:pPr>
                        <a:defRPr sz="1050">
                          <a:solidFill>
                            <a:sysClr val="windowText" lastClr="000000"/>
                          </a:solidFill>
                        </a:defRPr>
                      </a:pPr>
                      <a:t>[VALUE]</a:t>
                    </a:fld>
                    <a:r>
                      <a:rPr lang="ru-RU" sz="1050"/>
                      <a:t>)</a:t>
                    </a:r>
                    <a:endParaRPr lang="ru-RU" sz="1050" baseline="0"/>
                  </a:p>
                  <a:p>
                    <a:pPr>
                      <a:defRPr sz="1050">
                        <a:solidFill>
                          <a:sysClr val="windowText" lastClr="000000"/>
                        </a:solidFill>
                      </a:defRPr>
                    </a:pPr>
                    <a:fld id="{8DA88EA7-4194-49F2-A87C-B72F71756775}" type="PERCENTAGE">
                      <a:rPr lang="ru-RU" sz="1050"/>
                      <a:pPr>
                        <a:defRPr sz="1050">
                          <a:solidFill>
                            <a:sysClr val="windowText" lastClr="000000"/>
                          </a:solidFill>
                        </a:defRPr>
                      </a:pPr>
                      <a:t>[PERCENTAGE]</a:t>
                    </a:fld>
                    <a:endParaRPr lang="en-GB"/>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25FA-4FEF-BBC7-5FA64B29A766}"/>
                </c:ext>
              </c:extLst>
            </c:dLbl>
            <c:dLbl>
              <c:idx val="2"/>
              <c:layout>
                <c:manualLayout>
                  <c:x val="-7.7832329782306628E-2"/>
                  <c:y val="-0.18177863616104592"/>
                </c:manualLayout>
              </c:layout>
              <c:tx>
                <c:rich>
                  <a:bodyPr rot="0" spcFirstLastPara="1" vertOverflow="ellipsis" vert="horz" wrap="square" lIns="38100" tIns="19050" rIns="38100" bIns="19050" anchor="ctr" anchorCtr="1">
                    <a:spAutoFit/>
                  </a:bodyPr>
                  <a:lstStyle/>
                  <a:p>
                    <a:pPr>
                      <a:defRPr sz="1050" b="1" i="0" u="none" strike="noStrike" kern="1200" spc="0" baseline="0">
                        <a:solidFill>
                          <a:sysClr val="windowText" lastClr="000000"/>
                        </a:solidFill>
                        <a:latin typeface="+mn-lt"/>
                        <a:ea typeface="+mn-ea"/>
                        <a:cs typeface="+mn-cs"/>
                      </a:defRPr>
                    </a:pPr>
                    <a:fld id="{D3D0E27E-BF59-41EC-8CA4-2C794D27EB93}" type="CATEGORYNAME">
                      <a:rPr lang="ru-RU" sz="1050"/>
                      <a:pPr>
                        <a:defRPr sz="1050">
                          <a:solidFill>
                            <a:sysClr val="windowText" lastClr="000000"/>
                          </a:solidFill>
                        </a:defRPr>
                      </a:pPr>
                      <a:t>[CATEGORY NAME]</a:t>
                    </a:fld>
                    <a:endParaRPr lang="ru-RU" sz="1050" baseline="0"/>
                  </a:p>
                  <a:p>
                    <a:pPr>
                      <a:defRPr sz="1050">
                        <a:solidFill>
                          <a:sysClr val="windowText" lastClr="000000"/>
                        </a:solidFill>
                      </a:defRPr>
                    </a:pPr>
                    <a:r>
                      <a:rPr lang="ru-RU" sz="1050"/>
                      <a:t>(</a:t>
                    </a:r>
                    <a:fld id="{05170DB9-2B2E-4975-8215-E0448D7C898F}" type="VALUE">
                      <a:rPr lang="ru-RU" sz="1050"/>
                      <a:pPr>
                        <a:defRPr sz="1050">
                          <a:solidFill>
                            <a:sysClr val="windowText" lastClr="000000"/>
                          </a:solidFill>
                        </a:defRPr>
                      </a:pPr>
                      <a:t>[VALUE]</a:t>
                    </a:fld>
                    <a:r>
                      <a:rPr lang="ru-RU" sz="1050"/>
                      <a:t>)</a:t>
                    </a:r>
                    <a:endParaRPr lang="ru-RU" sz="1050" baseline="0"/>
                  </a:p>
                  <a:p>
                    <a:pPr>
                      <a:defRPr sz="1050">
                        <a:solidFill>
                          <a:sysClr val="windowText" lastClr="000000"/>
                        </a:solidFill>
                      </a:defRPr>
                    </a:pPr>
                    <a:fld id="{46EE08D5-3A86-43F0-8BAE-30530CA523BA}" type="PERCENTAGE">
                      <a:rPr lang="ru-RU" sz="1050"/>
                      <a:pPr>
                        <a:defRPr sz="1050">
                          <a:solidFill>
                            <a:sysClr val="windowText" lastClr="000000"/>
                          </a:solidFill>
                        </a:defRPr>
                      </a:pPr>
                      <a:t>[PERCENTAGE]</a:t>
                    </a:fld>
                    <a:endParaRPr lang="en-GB"/>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25FA-4FEF-BBC7-5FA64B29A766}"/>
                </c:ext>
              </c:extLst>
            </c:dLbl>
            <c:dLbl>
              <c:idx val="3"/>
              <c:layout>
                <c:manualLayout>
                  <c:x val="0.16388887387851028"/>
                  <c:y val="-0.12269382679366339"/>
                </c:manualLayout>
              </c:layout>
              <c:tx>
                <c:rich>
                  <a:bodyPr rot="0" spcFirstLastPara="1" vertOverflow="ellipsis" vert="horz" wrap="square" lIns="38100" tIns="19050" rIns="38100" bIns="19050" anchor="ctr" anchorCtr="1">
                    <a:noAutofit/>
                  </a:bodyPr>
                  <a:lstStyle/>
                  <a:p>
                    <a:pPr>
                      <a:defRPr sz="1050" b="1" i="0" u="none" strike="noStrike" kern="1200" spc="0" baseline="0">
                        <a:solidFill>
                          <a:sysClr val="windowText" lastClr="000000"/>
                        </a:solidFill>
                        <a:latin typeface="+mn-lt"/>
                        <a:ea typeface="+mn-ea"/>
                        <a:cs typeface="+mn-cs"/>
                      </a:defRPr>
                    </a:pPr>
                    <a:fld id="{59848723-867B-4312-8DC5-5D3CB88CC131}" type="CATEGORYNAME">
                      <a:rPr lang="ru-RU" sz="1050"/>
                      <a:pPr>
                        <a:defRPr sz="1050">
                          <a:solidFill>
                            <a:sysClr val="windowText" lastClr="000000"/>
                          </a:solidFill>
                        </a:defRPr>
                      </a:pPr>
                      <a:t>[CATEGORY NAME]</a:t>
                    </a:fld>
                    <a:endParaRPr lang="ru-RU" sz="1050" baseline="0"/>
                  </a:p>
                  <a:p>
                    <a:pPr>
                      <a:defRPr sz="1050">
                        <a:solidFill>
                          <a:sysClr val="windowText" lastClr="000000"/>
                        </a:solidFill>
                      </a:defRPr>
                    </a:pPr>
                    <a:r>
                      <a:rPr lang="ru-RU" sz="1050"/>
                      <a:t>(</a:t>
                    </a:r>
                    <a:fld id="{7525B8A3-017E-45C6-BD8A-F363EBAA2938}" type="VALUE">
                      <a:rPr lang="ru-RU" sz="1050"/>
                      <a:pPr>
                        <a:defRPr sz="1050">
                          <a:solidFill>
                            <a:sysClr val="windowText" lastClr="000000"/>
                          </a:solidFill>
                        </a:defRPr>
                      </a:pPr>
                      <a:t>[VALUE]</a:t>
                    </a:fld>
                    <a:r>
                      <a:rPr lang="ru-RU" sz="1050"/>
                      <a:t>)</a:t>
                    </a:r>
                    <a:endParaRPr lang="ru-RU" sz="1050" baseline="0"/>
                  </a:p>
                  <a:p>
                    <a:pPr>
                      <a:defRPr sz="1050">
                        <a:solidFill>
                          <a:sysClr val="windowText" lastClr="000000"/>
                        </a:solidFill>
                      </a:defRPr>
                    </a:pPr>
                    <a:fld id="{93411952-F4A4-46C7-A0A0-E4463C75AABB}" type="PERCENTAGE">
                      <a:rPr lang="ru-RU" sz="1050"/>
                      <a:pPr>
                        <a:defRPr sz="1050">
                          <a:solidFill>
                            <a:sysClr val="windowText" lastClr="000000"/>
                          </a:solidFill>
                        </a:defRPr>
                      </a:pPr>
                      <a:t>[PERCENTAGE]</a:t>
                    </a:fld>
                    <a:endParaRPr lang="en-GB"/>
                  </a:p>
                </c:rich>
              </c:tx>
              <c:spPr>
                <a:noFill/>
                <a:ln>
                  <a:noFill/>
                </a:ln>
                <a:effectLst/>
              </c:spPr>
              <c:txPr>
                <a:bodyPr rot="0" spcFirstLastPara="1" vertOverflow="ellipsis" vert="horz" wrap="square" lIns="38100" tIns="19050" rIns="38100" bIns="19050" anchor="ctr" anchorCtr="1">
                  <a:noAutofit/>
                </a:bodyPr>
                <a:lstStyle/>
                <a:p>
                  <a:pPr>
                    <a:defRPr sz="1050" b="1"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3030552553479836"/>
                      <c:h val="0.37831605011637692"/>
                    </c:manualLayout>
                  </c15:layout>
                  <c15:dlblFieldTable/>
                  <c15:showDataLabelsRange val="0"/>
                </c:ext>
                <c:ext xmlns:c16="http://schemas.microsoft.com/office/drawing/2014/chart" uri="{C3380CC4-5D6E-409C-BE32-E72D297353CC}">
                  <c16:uniqueId val="{00000007-25FA-4FEF-BBC7-5FA64B29A766}"/>
                </c:ext>
              </c:extLst>
            </c:dLbl>
            <c:dLbl>
              <c:idx val="4"/>
              <c:layout>
                <c:manualLayout>
                  <c:x val="2.2222222222222195E-2"/>
                  <c:y val="-5.0925925925925923E-2"/>
                </c:manualLayout>
              </c:layout>
              <c:tx>
                <c:rich>
                  <a:bodyPr rot="0" spcFirstLastPara="1" vertOverflow="ellipsis" vert="horz" wrap="square" lIns="38100" tIns="19050" rIns="38100" bIns="19050" anchor="ctr" anchorCtr="1">
                    <a:spAutoFit/>
                  </a:bodyPr>
                  <a:lstStyle/>
                  <a:p>
                    <a:pPr>
                      <a:defRPr sz="1050" b="1" i="0" u="none" strike="noStrike" kern="1200" spc="0" baseline="0">
                        <a:solidFill>
                          <a:sysClr val="windowText" lastClr="000000"/>
                        </a:solidFill>
                        <a:latin typeface="+mn-lt"/>
                        <a:ea typeface="+mn-ea"/>
                        <a:cs typeface="+mn-cs"/>
                      </a:defRPr>
                    </a:pPr>
                    <a:fld id="{661D120C-33A8-489C-824E-7F677F166436}" type="CATEGORYNAME">
                      <a:rPr lang="ru-RU" sz="1050"/>
                      <a:pPr>
                        <a:defRPr sz="1050">
                          <a:solidFill>
                            <a:sysClr val="windowText" lastClr="000000"/>
                          </a:solidFill>
                        </a:defRPr>
                      </a:pPr>
                      <a:t>[CATEGORY NAME]</a:t>
                    </a:fld>
                    <a:endParaRPr lang="ru-RU" sz="1050" baseline="0"/>
                  </a:p>
                  <a:p>
                    <a:pPr>
                      <a:defRPr sz="1050">
                        <a:solidFill>
                          <a:sysClr val="windowText" lastClr="000000"/>
                        </a:solidFill>
                      </a:defRPr>
                    </a:pPr>
                    <a:r>
                      <a:rPr lang="ru-RU" sz="1050"/>
                      <a:t>(</a:t>
                    </a:r>
                    <a:fld id="{97142152-F1AB-4520-9BD8-879552CBF205}" type="VALUE">
                      <a:rPr lang="ru-RU" sz="1050"/>
                      <a:pPr>
                        <a:defRPr sz="1050">
                          <a:solidFill>
                            <a:sysClr val="windowText" lastClr="000000"/>
                          </a:solidFill>
                        </a:defRPr>
                      </a:pPr>
                      <a:t>[VALUE]</a:t>
                    </a:fld>
                    <a:r>
                      <a:rPr lang="ru-RU" sz="1050"/>
                      <a:t>)</a:t>
                    </a:r>
                    <a:endParaRPr lang="ru-RU" sz="1050" baseline="0"/>
                  </a:p>
                  <a:p>
                    <a:pPr>
                      <a:defRPr sz="1050">
                        <a:solidFill>
                          <a:sysClr val="windowText" lastClr="000000"/>
                        </a:solidFill>
                      </a:defRPr>
                    </a:pPr>
                    <a:fld id="{5D3B6FD9-ED8F-46FC-AECF-31B12C61C877}" type="PERCENTAGE">
                      <a:rPr lang="ru-RU" sz="1050"/>
                      <a:pPr>
                        <a:defRPr sz="1050">
                          <a:solidFill>
                            <a:sysClr val="windowText" lastClr="000000"/>
                          </a:solidFill>
                        </a:defRPr>
                      </a:pPr>
                      <a:t>[PERCENTAGE]</a:t>
                    </a:fld>
                    <a:endParaRPr lang="en-GB"/>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25FA-4FEF-BBC7-5FA64B29A766}"/>
                </c:ext>
              </c:extLst>
            </c:dLbl>
            <c:dLbl>
              <c:idx val="5"/>
              <c:layout>
                <c:manualLayout>
                  <c:x val="0.14507996957896596"/>
                  <c:y val="0.12540187193581934"/>
                </c:manualLayout>
              </c:layout>
              <c:tx>
                <c:rich>
                  <a:bodyPr rot="0" spcFirstLastPara="1" vertOverflow="ellipsis" vert="horz" wrap="square" lIns="38100" tIns="19050" rIns="38100" bIns="19050" anchor="ctr" anchorCtr="1">
                    <a:spAutoFit/>
                  </a:bodyPr>
                  <a:lstStyle/>
                  <a:p>
                    <a:pPr>
                      <a:defRPr sz="1050" b="1" i="0" u="none" strike="noStrike" kern="1200" spc="0" baseline="0">
                        <a:solidFill>
                          <a:sysClr val="windowText" lastClr="000000"/>
                        </a:solidFill>
                        <a:latin typeface="+mn-lt"/>
                        <a:ea typeface="+mn-ea"/>
                        <a:cs typeface="+mn-cs"/>
                      </a:defRPr>
                    </a:pPr>
                    <a:fld id="{CC46FCDF-0643-42DD-A045-5C01F47E0EF0}" type="CATEGORYNAME">
                      <a:rPr lang="ru-RU" sz="1050"/>
                      <a:pPr>
                        <a:defRPr sz="1050">
                          <a:solidFill>
                            <a:sysClr val="windowText" lastClr="000000"/>
                          </a:solidFill>
                        </a:defRPr>
                      </a:pPr>
                      <a:t>[CATEGORY NAME]</a:t>
                    </a:fld>
                    <a:endParaRPr lang="ru-RU" sz="1050" baseline="0"/>
                  </a:p>
                  <a:p>
                    <a:pPr>
                      <a:defRPr sz="1050">
                        <a:solidFill>
                          <a:sysClr val="windowText" lastClr="000000"/>
                        </a:solidFill>
                      </a:defRPr>
                    </a:pPr>
                    <a:r>
                      <a:rPr lang="ru-RU" sz="1050"/>
                      <a:t>(</a:t>
                    </a:r>
                    <a:fld id="{FD1C390A-3D58-48B6-B201-0048856274BE}" type="VALUE">
                      <a:rPr lang="ru-RU" sz="1050"/>
                      <a:pPr>
                        <a:defRPr sz="1050">
                          <a:solidFill>
                            <a:sysClr val="windowText" lastClr="000000"/>
                          </a:solidFill>
                        </a:defRPr>
                      </a:pPr>
                      <a:t>[VALUE]</a:t>
                    </a:fld>
                    <a:r>
                      <a:rPr lang="ru-RU" sz="1050"/>
                      <a:t>)</a:t>
                    </a:r>
                    <a:endParaRPr lang="ru-RU" sz="1050" baseline="0"/>
                  </a:p>
                  <a:p>
                    <a:pPr>
                      <a:defRPr sz="1050">
                        <a:solidFill>
                          <a:sysClr val="windowText" lastClr="000000"/>
                        </a:solidFill>
                      </a:defRPr>
                    </a:pPr>
                    <a:fld id="{7A59C8FF-2DB1-4CB1-A8FB-4FFE12EC6FAE}" type="PERCENTAGE">
                      <a:rPr lang="ru-RU" sz="1050"/>
                      <a:pPr>
                        <a:defRPr sz="1050">
                          <a:solidFill>
                            <a:sysClr val="windowText" lastClr="000000"/>
                          </a:solidFill>
                        </a:defRPr>
                      </a:pPr>
                      <a:t>[PERCENTAGE]</a:t>
                    </a:fld>
                    <a:endParaRPr lang="en-GB"/>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B-25FA-4FEF-BBC7-5FA64B29A766}"/>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ysClr val="windowText" lastClr="000000"/>
                    </a:solidFill>
                    <a:latin typeface="+mn-lt"/>
                    <a:ea typeface="+mn-ea"/>
                    <a:cs typeface="+mn-cs"/>
                  </a:defRPr>
                </a:pPr>
                <a:endParaRPr lang="en-US"/>
              </a:p>
            </c:txPr>
            <c:dLblPos val="outEnd"/>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'Figure 1'!$G$3:$G$8</c:f>
              <c:strCache>
                <c:ptCount val="6"/>
                <c:pt idx="0">
                  <c:v>Африка</c:v>
                </c:pt>
                <c:pt idx="1">
                  <c:v>Северная и Южная Америка</c:v>
                </c:pt>
                <c:pt idx="2">
                  <c:v>Арабские государства</c:v>
                </c:pt>
                <c:pt idx="3">
                  <c:v>Азиатско-Тихоокеанский регион</c:v>
                </c:pt>
                <c:pt idx="4">
                  <c:v>СНГ</c:v>
                </c:pt>
                <c:pt idx="5">
                  <c:v>Европа</c:v>
                </c:pt>
              </c:strCache>
            </c:strRef>
          </c:cat>
          <c:val>
            <c:numRef>
              <c:f>'Figure 1'!$H$3:$H$8</c:f>
              <c:numCache>
                <c:formatCode>General</c:formatCode>
                <c:ptCount val="6"/>
                <c:pt idx="0">
                  <c:v>117</c:v>
                </c:pt>
                <c:pt idx="1">
                  <c:v>83</c:v>
                </c:pt>
                <c:pt idx="2">
                  <c:v>32</c:v>
                </c:pt>
                <c:pt idx="3">
                  <c:v>130</c:v>
                </c:pt>
                <c:pt idx="4">
                  <c:v>15</c:v>
                </c:pt>
                <c:pt idx="5">
                  <c:v>71</c:v>
                </c:pt>
              </c:numCache>
            </c:numRef>
          </c:val>
          <c:extLst>
            <c:ext xmlns:c16="http://schemas.microsoft.com/office/drawing/2014/chart" uri="{C3380CC4-5D6E-409C-BE32-E72D297353CC}">
              <c16:uniqueId val="{0000000C-25FA-4FEF-BBC7-5FA64B29A766}"/>
            </c:ext>
          </c:extLst>
        </c:ser>
        <c:dLbls>
          <c:dLblPos val="outEnd"/>
          <c:showLegendKey val="0"/>
          <c:showVal val="1"/>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91DCA-4321-4EA8-A96F-B4371C9A9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TotalTime>
  <Pages>30</Pages>
  <Words>11300</Words>
  <Characters>64410</Characters>
  <Application>Microsoft Office Word</Application>
  <DocSecurity>0</DocSecurity>
  <Lines>536</Lines>
  <Paragraphs>151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TDAG19</vt:lpstr>
      <vt:lpstr>TDAG19</vt:lpstr>
    </vt:vector>
  </TitlesOfParts>
  <Company>International Telecommunication Union (ITU)</Company>
  <LinksUpToDate>false</LinksUpToDate>
  <CharactersWithSpaces>75559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Antipina, Nadezda</dc:creator>
  <cp:keywords/>
  <dc:description/>
  <cp:lastModifiedBy>Fedosova, Elena</cp:lastModifiedBy>
  <cp:revision>12</cp:revision>
  <cp:lastPrinted>2015-03-02T13:42:00Z</cp:lastPrinted>
  <dcterms:created xsi:type="dcterms:W3CDTF">2021-05-24T13:05:00Z</dcterms:created>
  <dcterms:modified xsi:type="dcterms:W3CDTF">2021-06-01T12:51:00Z</dcterms:modified>
</cp:coreProperties>
</file>